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78BAF">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7ED061B">
      <w:pPr>
        <w:spacing w:line="360" w:lineRule="auto"/>
        <w:jc w:val="center"/>
        <w:rPr>
          <w:rFonts w:hint="eastAsia" w:ascii="仿宋" w:hAnsi="仿宋" w:eastAsia="仿宋" w:cs="仿宋"/>
          <w:b/>
          <w:color w:val="000000" w:themeColor="text1"/>
          <w:sz w:val="24"/>
          <w14:textFill>
            <w14:solidFill>
              <w14:schemeClr w14:val="tx1"/>
            </w14:solidFill>
          </w14:textFill>
        </w:rPr>
      </w:pPr>
    </w:p>
    <w:p w14:paraId="3D2A4046">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43402326">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5C6C4D44">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lang w:eastAsia="zh-CN"/>
          <w14:textFill>
            <w14:solidFill>
              <w14:schemeClr w14:val="tx1"/>
            </w14:solidFill>
          </w14:textFill>
        </w:rPr>
        <w:t>舟山市普陀区人民医院2025年度</w:t>
      </w:r>
    </w:p>
    <w:p w14:paraId="321576DB">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lang w:eastAsia="zh-CN"/>
          <w14:textFill>
            <w14:solidFill>
              <w14:schemeClr w14:val="tx1"/>
            </w14:solidFill>
          </w14:textFill>
        </w:rPr>
        <w:t>物业管理服务</w:t>
      </w:r>
    </w:p>
    <w:p w14:paraId="6CBAA830">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p>
    <w:p w14:paraId="457C0F56">
      <w:pPr>
        <w:spacing w:line="360" w:lineRule="auto"/>
        <w:jc w:val="center"/>
        <w:rPr>
          <w:rFonts w:hint="eastAsia" w:ascii="仿宋" w:hAnsi="仿宋" w:eastAsia="仿宋" w:cs="仿宋"/>
          <w:b/>
          <w:color w:val="000000" w:themeColor="text1"/>
          <w:sz w:val="72"/>
          <w:szCs w:val="72"/>
          <w14:textFill>
            <w14:solidFill>
              <w14:schemeClr w14:val="tx1"/>
            </w14:solidFill>
          </w14:textFill>
        </w:rPr>
      </w:pPr>
    </w:p>
    <w:p w14:paraId="41228396">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1FA5639D">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8829BAD">
      <w:pPr>
        <w:spacing w:line="360" w:lineRule="auto"/>
        <w:jc w:val="center"/>
        <w:rPr>
          <w:rFonts w:hint="eastAsia" w:ascii="仿宋" w:hAnsi="仿宋" w:eastAsia="仿宋" w:cs="仿宋"/>
          <w:b/>
          <w:color w:val="000000" w:themeColor="text1"/>
          <w:sz w:val="24"/>
          <w14:textFill>
            <w14:solidFill>
              <w14:schemeClr w14:val="tx1"/>
            </w14:solidFill>
          </w14:textFill>
        </w:rPr>
      </w:pPr>
    </w:p>
    <w:p w14:paraId="046D9087">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编号: </w:t>
      </w:r>
      <w:r>
        <w:rPr>
          <w:rFonts w:hint="eastAsia" w:ascii="仿宋" w:hAnsi="仿宋" w:eastAsia="仿宋" w:cs="仿宋"/>
          <w:color w:val="000000" w:themeColor="text1"/>
          <w:sz w:val="30"/>
          <w:szCs w:val="30"/>
          <w:lang w:val="en-US" w:eastAsia="zh-CN"/>
          <w14:textFill>
            <w14:solidFill>
              <w14:schemeClr w14:val="tx1"/>
            </w14:solidFill>
          </w14:textFill>
        </w:rPr>
        <w:t>ZD20240023</w:t>
      </w:r>
    </w:p>
    <w:p w14:paraId="306FF9FE">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1A5F0AEC">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2CCAA50C">
      <w:pPr>
        <w:rPr>
          <w:rFonts w:hint="eastAsia" w:ascii="仿宋" w:hAnsi="仿宋" w:eastAsia="仿宋" w:cs="仿宋"/>
          <w:color w:val="000000" w:themeColor="text1"/>
          <w:sz w:val="32"/>
          <w:szCs w:val="32"/>
          <w14:textFill>
            <w14:solidFill>
              <w14:schemeClr w14:val="tx1"/>
            </w14:solidFill>
          </w14:textFill>
        </w:rPr>
      </w:pPr>
    </w:p>
    <w:p w14:paraId="6EE3FCA1">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45C51F69">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舟山市普陀区人民医院</w:t>
      </w:r>
    </w:p>
    <w:p w14:paraId="65E21AF2">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舟山市公共资源交易中心普陀区分中心</w:t>
      </w:r>
    </w:p>
    <w:p w14:paraId="44F4EAAD">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val="en-US" w:eastAsia="zh-CN"/>
          <w14:textFill>
            <w14:solidFill>
              <w14:schemeClr w14:val="tx1"/>
            </w14:solidFill>
          </w14:textFill>
        </w:rPr>
        <w:t>四</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十二</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r>
        <w:rPr>
          <w:rFonts w:hint="eastAsia" w:ascii="仿宋" w:hAnsi="仿宋" w:eastAsia="仿宋" w:cs="仿宋"/>
          <w:b/>
          <w:color w:val="000000" w:themeColor="text1"/>
          <w:sz w:val="48"/>
          <w:szCs w:val="48"/>
          <w14:textFill>
            <w14:solidFill>
              <w14:schemeClr w14:val="tx1"/>
            </w14:solidFill>
          </w14:textFill>
        </w:rPr>
        <w:t>目 录</w:t>
      </w:r>
    </w:p>
    <w:p w14:paraId="090C74D9">
      <w:pPr>
        <w:spacing w:line="360" w:lineRule="auto"/>
        <w:rPr>
          <w:rFonts w:hint="eastAsia" w:ascii="仿宋" w:hAnsi="仿宋" w:eastAsia="仿宋" w:cs="仿宋"/>
          <w:color w:val="000000" w:themeColor="text1"/>
          <w:sz w:val="32"/>
          <w:szCs w:val="32"/>
          <w14:textFill>
            <w14:solidFill>
              <w14:schemeClr w14:val="tx1"/>
            </w14:solidFill>
          </w14:textFill>
        </w:rPr>
      </w:pPr>
    </w:p>
    <w:p w14:paraId="78C30787">
      <w:pPr>
        <w:spacing w:line="360" w:lineRule="auto"/>
        <w:rPr>
          <w:rFonts w:hint="eastAsia" w:ascii="仿宋" w:hAnsi="仿宋" w:eastAsia="仿宋" w:cs="仿宋"/>
          <w:color w:val="000000" w:themeColor="text1"/>
          <w:sz w:val="32"/>
          <w:szCs w:val="32"/>
          <w14:textFill>
            <w14:solidFill>
              <w14:schemeClr w14:val="tx1"/>
            </w14:solidFill>
          </w14:textFill>
        </w:rPr>
      </w:pPr>
    </w:p>
    <w:p w14:paraId="148C31B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6813C0D6">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191B2D38">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28474E5D">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1E54B5E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405E0806">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000462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18334E5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562E50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4A0C30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B10F0C1">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A1F8D0C">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0F30C6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531F71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3B1880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27314C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2F78D8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B525B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9E777E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E52FE5A">
      <w:pPr>
        <w:spacing w:line="360" w:lineRule="auto"/>
        <w:rPr>
          <w:rFonts w:hint="eastAsia" w:ascii="仿宋" w:hAnsi="仿宋" w:eastAsia="仿宋" w:cs="仿宋"/>
          <w:color w:val="000000" w:themeColor="text1"/>
          <w:sz w:val="24"/>
          <w14:textFill>
            <w14:solidFill>
              <w14:schemeClr w14:val="tx1"/>
            </w14:solidFill>
          </w14:textFill>
        </w:rPr>
      </w:pPr>
    </w:p>
    <w:p w14:paraId="15F22F2A">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063311E6">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2F09E57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舟山市普陀区人民医院2025年度物业管理服务</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26日</w:t>
      </w:r>
      <w:r>
        <w:rPr>
          <w:rFonts w:hint="eastAsia" w:ascii="仿宋" w:hAnsi="仿宋" w:eastAsia="仿宋" w:cs="仿宋"/>
          <w:color w:val="000000" w:themeColor="text1"/>
          <w:sz w:val="24"/>
          <w14:textFill>
            <w14:solidFill>
              <w14:schemeClr w14:val="tx1"/>
            </w14:solidFill>
          </w14:textFill>
        </w:rPr>
        <w:t>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268573F4">
      <w:pPr>
        <w:spacing w:line="360" w:lineRule="auto"/>
        <w:rPr>
          <w:rFonts w:hint="eastAsia" w:ascii="仿宋" w:hAnsi="仿宋" w:eastAsia="仿宋" w:cs="仿宋"/>
          <w:color w:val="000000" w:themeColor="text1"/>
          <w:sz w:val="24"/>
          <w14:textFill>
            <w14:solidFill>
              <w14:schemeClr w14:val="tx1"/>
            </w14:solidFill>
          </w14:textFill>
        </w:rPr>
      </w:pPr>
    </w:p>
    <w:p w14:paraId="2A9E02D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58393A8A">
      <w:pPr>
        <w:pStyle w:val="10"/>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b/>
          <w:color w:val="000000" w:themeColor="text1"/>
          <w:sz w:val="24"/>
          <w:szCs w:val="24"/>
          <w:lang w:val="en-US" w:eastAsia="zh-CN"/>
          <w14:textFill>
            <w14:solidFill>
              <w14:schemeClr w14:val="tx1"/>
            </w14:solidFill>
          </w14:textFill>
        </w:rPr>
        <w:t>ZD20240023</w:t>
      </w:r>
    </w:p>
    <w:p w14:paraId="4D8B9901">
      <w:pPr>
        <w:pStyle w:val="10"/>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color w:val="000000" w:themeColor="text1"/>
          <w:sz w:val="24"/>
          <w:szCs w:val="24"/>
          <w:lang w:eastAsia="zh-CN"/>
          <w14:textFill>
            <w14:solidFill>
              <w14:schemeClr w14:val="tx1"/>
            </w14:solidFill>
          </w14:textFill>
        </w:rPr>
        <w:t>舟山市普陀区人民医院2025年度物业管理服务</w:t>
      </w:r>
    </w:p>
    <w:p w14:paraId="235C5309">
      <w:pPr>
        <w:spacing w:line="360" w:lineRule="auto"/>
        <w:rPr>
          <w:rFonts w:hint="default" w:ascii="仿宋" w:hAnsi="仿宋" w:eastAsia="仿宋" w:cs="仿宋"/>
          <w:b/>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color w:val="000000" w:themeColor="text1"/>
          <w:sz w:val="24"/>
          <w:lang w:val="en-US" w:eastAsia="zh-CN"/>
          <w14:textFill>
            <w14:solidFill>
              <w14:schemeClr w14:val="tx1"/>
            </w14:solidFill>
          </w14:textFill>
        </w:rPr>
        <w:t>8800000</w:t>
      </w:r>
    </w:p>
    <w:p w14:paraId="68FC6F88">
      <w:pPr>
        <w:spacing w:line="360" w:lineRule="auto"/>
        <w:rPr>
          <w:rFonts w:hint="default" w:ascii="仿宋" w:hAnsi="仿宋" w:eastAsia="仿宋" w:cs="仿宋"/>
          <w:b/>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color w:val="000000" w:themeColor="text1"/>
          <w:sz w:val="24"/>
          <w:lang w:val="en-US" w:eastAsia="zh-CN"/>
          <w14:textFill>
            <w14:solidFill>
              <w14:schemeClr w14:val="tx1"/>
            </w14:solidFill>
          </w14:textFill>
        </w:rPr>
        <w:t>8800000</w:t>
      </w:r>
    </w:p>
    <w:p w14:paraId="6E68B97F">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0D5BC5F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一年，具体按招标文件要求执行</w:t>
      </w:r>
    </w:p>
    <w:p w14:paraId="656C5A28">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9568981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395CBF85">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0D4D600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2338B8BA">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2.以联合体形式投标的，提供联合协议(本项目不接受联合体投标或者投标人不以联合体形式投标的，则不需要提供) ；</w:t>
      </w:r>
    </w:p>
    <w:p w14:paraId="6E021B8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6297B12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4F2BDAF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0E8DD59B">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3"/>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4"/>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5BE60EBD">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7AED29F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5750694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%，如果供应商本身提供所有标的均由中小微企业制造、承建或承接，视同符合了资格条件，无需再向中小微企业分包，无需提供分包意向协议；</w:t>
      </w:r>
    </w:p>
    <w:p w14:paraId="0F561DF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5DFE242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85832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45DBCFD8">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12月26日</w:t>
      </w:r>
      <w:r>
        <w:rPr>
          <w:rFonts w:hint="eastAsia" w:ascii="仿宋" w:hAnsi="仿宋" w:eastAsia="仿宋" w:cs="仿宋"/>
          <w:color w:val="000000" w:themeColor="text1"/>
          <w:sz w:val="24"/>
          <w14:textFill>
            <w14:solidFill>
              <w14:schemeClr w14:val="tx1"/>
            </w14:solidFill>
          </w14:textFill>
        </w:rPr>
        <w:t xml:space="preserve"> ，每天上午00:00至12:00 ，下午12:00至23:59（北京时间，线上获取法定节假日均可，线下获取文件法定节假日除外的工作时间）</w:t>
      </w:r>
    </w:p>
    <w:p w14:paraId="2F2BAAB9">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1039117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97777D9">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5509D5A3">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B6E7E29">
      <w:pPr>
        <w:pStyle w:val="5"/>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12月26日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07928D20">
      <w:pPr>
        <w:pStyle w:val="5"/>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030E35BA">
      <w:pPr>
        <w:pStyle w:val="5"/>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12月26日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4AE9832B">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5BF9C157">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3ED11D6F">
      <w:pPr>
        <w:pStyle w:val="5"/>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6BD8C66B">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7D38486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50F63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EF1CF6F">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7E6FFD30">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4D13A546">
      <w:pPr>
        <w:spacing w:line="360" w:lineRule="auto"/>
        <w:ind w:firstLine="465"/>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称：舟山市普陀区人民医院</w:t>
      </w:r>
    </w:p>
    <w:p w14:paraId="7EE07971">
      <w:pPr>
        <w:spacing w:line="360" w:lineRule="auto"/>
        <w:ind w:firstLine="465"/>
        <w:rPr>
          <w:rFonts w:hint="eastAsia"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地    址：</w:t>
      </w:r>
      <w:r>
        <w:rPr>
          <w:rFonts w:hint="eastAsia" w:ascii="仿宋" w:hAnsi="仿宋" w:eastAsia="仿宋" w:cs="仿宋"/>
          <w:snapToGrid w:val="0"/>
          <w:color w:val="000000" w:themeColor="text1"/>
          <w:sz w:val="24"/>
          <w14:textFill>
            <w14:solidFill>
              <w14:schemeClr w14:val="tx1"/>
            </w14:solidFill>
          </w14:textFill>
        </w:rPr>
        <w:t>舟山市普陀区东港街道文康街19号</w:t>
      </w:r>
    </w:p>
    <w:p w14:paraId="1959C016">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35B30A87">
      <w:pPr>
        <w:spacing w:line="360" w:lineRule="auto"/>
        <w:ind w:firstLine="465"/>
        <w:rPr>
          <w:rFonts w:hint="default"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项目联系人（询问）：</w:t>
      </w:r>
      <w:r>
        <w:rPr>
          <w:rFonts w:hint="eastAsia" w:ascii="仿宋" w:hAnsi="仿宋" w:eastAsia="仿宋" w:cs="仿宋"/>
          <w:snapToGrid w:val="0"/>
          <w:color w:val="000000" w:themeColor="text1"/>
          <w:sz w:val="24"/>
          <w:lang w:val="en-US" w:eastAsia="zh-CN"/>
          <w14:textFill>
            <w14:solidFill>
              <w14:schemeClr w14:val="tx1"/>
            </w14:solidFill>
          </w14:textFill>
        </w:rPr>
        <w:t>刘哲辉</w:t>
      </w:r>
    </w:p>
    <w:p w14:paraId="096CF700">
      <w:pPr>
        <w:spacing w:line="360" w:lineRule="auto"/>
        <w:ind w:firstLine="465"/>
        <w:rPr>
          <w:rFonts w:hint="default"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项目联系方式（询问）：</w:t>
      </w:r>
      <w:r>
        <w:rPr>
          <w:rFonts w:hint="eastAsia" w:ascii="仿宋" w:hAnsi="仿宋" w:eastAsia="仿宋" w:cs="仿宋"/>
          <w:snapToGrid w:val="0"/>
          <w:color w:val="000000" w:themeColor="text1"/>
          <w:sz w:val="24"/>
          <w14:textFill>
            <w14:solidFill>
              <w14:schemeClr w14:val="tx1"/>
            </w14:solidFill>
          </w14:textFill>
        </w:rPr>
        <w:t>0580-3860775</w:t>
      </w:r>
    </w:p>
    <w:p w14:paraId="4B7EBFB5">
      <w:pPr>
        <w:spacing w:line="360" w:lineRule="auto"/>
        <w:ind w:firstLine="465"/>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质疑联系人：贝尧汉</w:t>
      </w:r>
    </w:p>
    <w:p w14:paraId="6ED6E1C0">
      <w:pPr>
        <w:spacing w:line="360" w:lineRule="auto"/>
        <w:ind w:firstLine="465"/>
        <w:rPr>
          <w:rFonts w:hint="eastAsia" w:ascii="仿宋" w:hAnsi="仿宋" w:eastAsia="仿宋" w:cs="仿宋"/>
          <w:snapToGrid w:val="0"/>
          <w:color w:val="000000" w:themeColor="text1"/>
          <w:sz w:val="24"/>
          <w:szCs w:val="24"/>
          <w:lang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质疑联系方式：</w:t>
      </w:r>
      <w:r>
        <w:rPr>
          <w:rFonts w:hint="eastAsia" w:ascii="仿宋" w:hAnsi="仿宋" w:eastAsia="仿宋" w:cs="仿宋"/>
          <w:snapToGrid w:val="0"/>
          <w:color w:val="000000" w:themeColor="text1"/>
          <w:sz w:val="24"/>
          <w:lang w:val="en-US" w:eastAsia="zh-CN"/>
          <w14:textFill>
            <w14:solidFill>
              <w14:schemeClr w14:val="tx1"/>
            </w14:solidFill>
          </w14:textFill>
        </w:rPr>
        <w:t>0580-3030755</w:t>
      </w:r>
    </w:p>
    <w:p w14:paraId="21CB041E">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27973079">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3DF62EBC">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1D750ED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64D930F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项目联系人（询问）：毛女士</w:t>
      </w:r>
    </w:p>
    <w:p w14:paraId="44810FB6">
      <w:pPr>
        <w:spacing w:line="360" w:lineRule="auto"/>
        <w:ind w:firstLine="465"/>
        <w:rPr>
          <w:rFonts w:hint="eastAsia" w:ascii="仿宋" w:hAnsi="仿宋" w:eastAsia="仿宋" w:cs="仿宋"/>
          <w:bCs/>
          <w:snapToGrid w:val="0"/>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项目联系方式（询问）：0580-3019213</w:t>
      </w:r>
    </w:p>
    <w:p w14:paraId="6FC47033">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w:t>
      </w:r>
      <w:r>
        <w:rPr>
          <w:rFonts w:hint="eastAsia" w:ascii="仿宋" w:hAnsi="仿宋" w:eastAsia="仿宋" w:cs="仿宋"/>
          <w:color w:val="000000" w:themeColor="text1"/>
          <w:sz w:val="24"/>
          <w:lang w:val="en-US" w:eastAsia="zh-CN"/>
          <w14:textFill>
            <w14:solidFill>
              <w14:schemeClr w14:val="tx1"/>
            </w14:solidFill>
          </w14:textFill>
        </w:rPr>
        <w:t>康先生</w:t>
      </w:r>
    </w:p>
    <w:p w14:paraId="12D25BC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w:t>
      </w:r>
      <w:r>
        <w:rPr>
          <w:rFonts w:hint="eastAsia" w:ascii="仿宋" w:hAnsi="仿宋" w:eastAsia="仿宋" w:cs="仿宋"/>
          <w:color w:val="000000" w:themeColor="text1"/>
          <w:sz w:val="24"/>
          <w:lang w:val="en-US" w:eastAsia="zh-CN"/>
          <w14:textFill>
            <w14:solidFill>
              <w14:schemeClr w14:val="tx1"/>
            </w14:solidFill>
          </w14:textFill>
        </w:rPr>
        <w:t>3823025</w:t>
      </w:r>
    </w:p>
    <w:p w14:paraId="2490BA3C">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2FBA377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327C7E0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44FA46D7">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0DCE5CF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32094E2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8D98E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称：舟山市普陀区审批服务与招投标管理办公室招投标督查科</w:t>
      </w:r>
    </w:p>
    <w:p w14:paraId="6B791283">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址：舟山市普陀区东港街道昌正街169号东港商务中心6号楼311室</w:t>
      </w:r>
    </w:p>
    <w:p w14:paraId="3BF88326">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4524DB18">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8DBBA2D">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17C6D5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4CD76CE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FA7DC30">
      <w:pPr>
        <w:pStyle w:val="10"/>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241CC457">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18"/>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520F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3208069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0271162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4D31D5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2ACB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C5A392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B9CD50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49107C1D">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14:textFill>
                  <w14:solidFill>
                    <w14:schemeClr w14:val="tx1"/>
                  </w14:solidFill>
                </w14:textFill>
              </w:rPr>
              <w:t>提醒：验收时检测费用由采购人承担，不包含在投标总价中。</w:t>
            </w:r>
          </w:p>
          <w:p w14:paraId="5FFEE8A0">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721EFC2B">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1F6FDFB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60130911">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33F1362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p>
        </w:tc>
      </w:tr>
      <w:tr w14:paraId="47916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7E7402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26A8EEC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4C292DBC">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31D0CDAA">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196A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70C3EF4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DF84FB5">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03710E0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5B31F284">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2C581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2D78FAC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1223BBC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2F6A846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0C060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27FDBDF">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2CC11EF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4C61297B">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7F9D41E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3E3D5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4" w:hRule="atLeast"/>
          <w:tblHeader/>
          <w:jc w:val="center"/>
        </w:trPr>
        <w:tc>
          <w:tcPr>
            <w:tcW w:w="671" w:type="dxa"/>
            <w:tcBorders>
              <w:top w:val="single" w:color="auto" w:sz="4" w:space="0"/>
              <w:left w:val="single" w:color="auto" w:sz="4" w:space="0"/>
              <w:right w:val="single" w:color="auto" w:sz="4" w:space="0"/>
            </w:tcBorders>
            <w:vAlign w:val="center"/>
          </w:tcPr>
          <w:p w14:paraId="4BD0403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65A4134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2FDD3EEF">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7D0F1A6B">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633D5717">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7BDB09E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10EFAF6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7A3576FA">
            <w:pPr>
              <w:pStyle w:val="1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；检测内容：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39F5E04A">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54BA8D26">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DC7264">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3CD2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3E7E95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41B22424">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09A59FF0">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4C9D443A">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6C3D340E">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1170797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753756FA">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6C4FD10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026BC8C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4BF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1695FBA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457FFD3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3360B11E">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6F601012">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CD76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3FB674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4343D0B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CEF009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14:paraId="6FC92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B2DC8B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558B444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492BC9ED">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采购标的：物业管理服务；</w:t>
            </w:r>
          </w:p>
          <w:p w14:paraId="16B83E5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所属行业：物业管理。</w:t>
            </w:r>
          </w:p>
        </w:tc>
      </w:tr>
      <w:tr w14:paraId="78C4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069FAC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3DDA61B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680FF04A">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98F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E2C52E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78023A4F">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5E45B09E">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2D0E1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F6E96F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5CEBC9F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477ECA3">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1A66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FE093E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6DDC8171">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09C5F13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FE"/>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4747899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7458685"/>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448EA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45D21E2A">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1E2EF0EE">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D139D16">
            <w:pPr>
              <w:spacing w:line="400" w:lineRule="exact"/>
              <w:contextualSpacing/>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2185B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07028CA3">
            <w:pPr>
              <w:snapToGrid w:val="0"/>
              <w:spacing w:line="360" w:lineRule="auto"/>
              <w:jc w:val="center"/>
              <w:rPr>
                <w:rFonts w:hint="eastAsia" w:ascii="仿宋" w:hAnsi="仿宋" w:eastAsia="仿宋" w:cs="仿宋"/>
                <w:b/>
                <w:color w:val="000000" w:themeColor="text1"/>
                <w:sz w:val="24"/>
                <w:lang w:val="en-US" w:eastAsia="zh-CN"/>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13A1C48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42E703A0">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36F81296">
            <w:pPr>
              <w:spacing w:line="400" w:lineRule="exact"/>
              <w:contextualSpacing/>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147473130"/>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3E429AF2">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第三部分"/>
      <w:bookmarkStart w:id="12" w:name="_Toc164416483"/>
      <w:r>
        <w:rPr>
          <w:rFonts w:hint="eastAsia" w:ascii="仿宋" w:hAnsi="仿宋" w:eastAsia="仿宋" w:cs="仿宋"/>
          <w:b/>
          <w:color w:val="000000" w:themeColor="text1"/>
          <w:sz w:val="32"/>
          <w:szCs w:val="20"/>
          <w14:textFill>
            <w14:solidFill>
              <w14:schemeClr w14:val="tx1"/>
            </w14:solidFill>
          </w14:textFill>
        </w:rPr>
        <w:t>一、总则</w:t>
      </w:r>
    </w:p>
    <w:p w14:paraId="1AF834BC">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Hlt74714665"/>
      <w:bookmarkEnd w:id="13"/>
      <w:bookmarkStart w:id="14" w:name="_Toc91899872"/>
      <w:bookmarkEnd w:id="14"/>
      <w:bookmarkStart w:id="15" w:name="_Hlt74730112"/>
      <w:bookmarkEnd w:id="15"/>
      <w:bookmarkStart w:id="16" w:name="_Hlt74730208"/>
      <w:bookmarkEnd w:id="16"/>
      <w:bookmarkStart w:id="17" w:name="_Hlt74730295"/>
      <w:bookmarkEnd w:id="17"/>
      <w:r>
        <w:rPr>
          <w:rFonts w:hint="eastAsia" w:ascii="仿宋" w:hAnsi="仿宋" w:eastAsia="仿宋" w:cs="仿宋"/>
          <w:b/>
          <w:color w:val="000000" w:themeColor="text1"/>
          <w:sz w:val="24"/>
          <w14:textFill>
            <w14:solidFill>
              <w14:schemeClr w14:val="tx1"/>
            </w14:solidFill>
          </w14:textFill>
        </w:rPr>
        <w:t>1.适用范围</w:t>
      </w:r>
    </w:p>
    <w:p w14:paraId="7167B62B">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7CC11CC8">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77A2D61A">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12949F4D">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004C1CD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319464AB">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49EE5EA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D3C5B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039BC3E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r>
        <w:rPr>
          <w:rFonts w:hint="eastAsia" w:ascii="仿宋" w:hAnsi="仿宋" w:eastAsia="仿宋" w:cs="仿宋"/>
          <w:color w:val="000000" w:themeColor="text1"/>
          <w:sz w:val="24"/>
          <w:szCs w:val="24"/>
          <w14:textFill>
            <w14:solidFill>
              <w14:schemeClr w14:val="tx1"/>
            </w14:solidFill>
          </w14:textFill>
        </w:rPr>
        <w:t>“</w:t>
      </w:r>
      <w:sdt>
        <w:sdtPr>
          <w:rPr>
            <w:rFonts w:hint="eastAsia" w:ascii="仿宋" w:hAnsi="仿宋" w:eastAsia="仿宋" w:cs="仿宋"/>
            <w:color w:val="000000" w:themeColor="text1"/>
            <w:sz w:val="24"/>
            <w:szCs w:val="24"/>
            <w14:textFill>
              <w14:solidFill>
                <w14:schemeClr w14:val="tx1"/>
              </w14:solidFill>
            </w14:textFill>
          </w:rPr>
          <w:id w:val="512970236"/>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1934305363"/>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sdtContent>
      </w:sdt>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F5F739A">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0FB5F7EE">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63D519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66A5BBA1">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3AC4C0B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2603CDF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52937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216BA3B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13590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符合中小企业划分标准的个体工商户，在政府采购活动中视同中小企业。</w:t>
      </w:r>
    </w:p>
    <w:p w14:paraId="7C7FDD85">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601766B7">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727A62AE">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7EF4A640">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347A249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6A6BC1B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D89B71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21483E2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6D4A3CB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4084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448DF9F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26EE691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7E1C3D3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CEC846F">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38F9A71E">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61626FB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6931D449">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5F3A36E7">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42DA831C">
      <w:pPr>
        <w:pStyle w:val="1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45BED9C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4E667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F4EEAE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1A0EB78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C3BC6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628CD7EB">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7F24A0C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69C5E46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4A7018E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308B15A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30504F4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40CA7FC6">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3E6A481">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4FD489A1">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7D22A4E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3BD2139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2DCCFE3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673DAAA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243C0E9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3067E39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4.3.5 以联合体形式参加政府采购活动的，其投诉应当由组成联合体的所有供应商共同提出。</w:t>
      </w:r>
    </w:p>
    <w:p w14:paraId="64EB873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E78259D">
      <w:pPr>
        <w:pStyle w:val="24"/>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78E54C48">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74729768"/>
      <w:bookmarkEnd w:id="18"/>
      <w:bookmarkStart w:id="19" w:name="_Hlt74707468"/>
      <w:bookmarkEnd w:id="19"/>
      <w:bookmarkStart w:id="20" w:name="_Hlt75236290"/>
      <w:bookmarkEnd w:id="20"/>
      <w:bookmarkStart w:id="21" w:name="_Hlt68072990"/>
      <w:bookmarkEnd w:id="21"/>
      <w:bookmarkStart w:id="22" w:name="_Hlt68057669"/>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7D3D1FF8">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05936013">
      <w:pPr>
        <w:pStyle w:val="10"/>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34A076A2">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25D75DF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53B6833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1E9745DD">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23643051">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5777C42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4515E28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4E1C1AE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6E930C35">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06E8B944">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50ACAD45">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38A16FCC">
      <w:pPr>
        <w:pStyle w:val="3"/>
        <w:rPr>
          <w:rFonts w:hint="eastAsia" w:ascii="仿宋" w:hAnsi="仿宋" w:eastAsia="仿宋" w:cs="仿宋"/>
          <w:color w:val="000000" w:themeColor="text1"/>
          <w:sz w:val="18"/>
          <w:szCs w:val="18"/>
          <w:lang w:val="en-US"/>
          <w14:textFill>
            <w14:solidFill>
              <w14:schemeClr w14:val="tx1"/>
            </w14:solidFill>
          </w14:textFill>
        </w:rPr>
      </w:pPr>
    </w:p>
    <w:p w14:paraId="4E05B18F">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12568E51">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86216991"/>
      <w:bookmarkStart w:id="29" w:name="_Toc91899892"/>
      <w:r>
        <w:rPr>
          <w:rFonts w:hint="eastAsia" w:ascii="仿宋" w:hAnsi="仿宋" w:eastAsia="仿宋" w:cs="仿宋"/>
          <w:b/>
          <w:color w:val="000000" w:themeColor="text1"/>
          <w:sz w:val="24"/>
          <w:szCs w:val="24"/>
          <w14:textFill>
            <w14:solidFill>
              <w14:schemeClr w14:val="tx1"/>
            </w14:solidFill>
          </w14:textFill>
        </w:rPr>
        <w:t>7. 招标文件的获取</w:t>
      </w:r>
    </w:p>
    <w:p w14:paraId="661EF2CE">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1FACECD8">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F3752F9">
      <w:pPr>
        <w:pStyle w:val="1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759EACF">
      <w:pPr>
        <w:pStyle w:val="10"/>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2610CF7B">
      <w:pPr>
        <w:pStyle w:val="5"/>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47F29271">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2D6A2674">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183617C3">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2462EF92">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20410487">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3AFEB435">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6BDEBD7C">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49BCFE17">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173C1FFB">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6255E249">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121952DB">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00B66202">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633A6A9E">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4C4AA7A5">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2E2E7CE5">
      <w:pPr>
        <w:pStyle w:val="1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389CA1BA">
      <w:pPr>
        <w:pStyle w:val="10"/>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70B4CA0C">
      <w:pPr>
        <w:pStyle w:val="1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0CF42CF2">
      <w:pPr>
        <w:pStyle w:val="1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033F417C">
      <w:pPr>
        <w:pStyle w:val="1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410D6426">
      <w:pPr>
        <w:pStyle w:val="1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43FF3DB0">
      <w:pPr>
        <w:pStyle w:val="10"/>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D8B45C">
      <w:pPr>
        <w:pStyle w:val="10"/>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3D819402">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09CB529D">
      <w:pPr>
        <w:pStyle w:val="1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3F9D4F1F">
      <w:pPr>
        <w:pStyle w:val="25"/>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30D25852">
      <w:pPr>
        <w:pStyle w:val="25"/>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AE72415">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097C6673">
      <w:pPr>
        <w:pStyle w:val="1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58DD480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B8CB4A">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780AFE9">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52ECDE5">
      <w:pPr>
        <w:pStyle w:val="25"/>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2D0B1AC0">
      <w:pPr>
        <w:pStyle w:val="25"/>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1CA53433">
      <w:pPr>
        <w:pStyle w:val="10"/>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57A7B8EC">
      <w:pPr>
        <w:pStyle w:val="1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11738B08">
      <w:pPr>
        <w:pStyle w:val="7"/>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w:t>
      </w:r>
      <w:r>
        <w:rPr>
          <w:rFonts w:hint="eastAsia" w:ascii="仿宋" w:hAnsi="仿宋" w:eastAsia="仿宋" w:cs="仿宋"/>
          <w:color w:val="000000" w:themeColor="text1"/>
          <w:lang w:val="en-US" w:eastAsia="zh-CN"/>
          <w14:textFill>
            <w14:solidFill>
              <w14:schemeClr w14:val="tx1"/>
            </w14:solidFill>
          </w14:textFill>
        </w:rPr>
        <w:t>3019213</w:t>
      </w:r>
      <w:r>
        <w:rPr>
          <w:rFonts w:hint="eastAsia" w:ascii="仿宋" w:hAnsi="仿宋" w:eastAsia="仿宋" w:cs="仿宋"/>
          <w:color w:val="000000" w:themeColor="text1"/>
          <w14:textFill>
            <w14:solidFill>
              <w14:schemeClr w14:val="tx1"/>
            </w14:solidFill>
          </w14:textFill>
        </w:rPr>
        <w:t>。采购代理机构将拒绝接受逾期送达的备份投标文件。邮寄过程中，电子备份投标文件发生泄露、遗失、损坏或延期送达等情况的，由投标人自行负责。</w:t>
      </w:r>
    </w:p>
    <w:p w14:paraId="638204C9">
      <w:pPr>
        <w:pStyle w:val="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2EA0B168">
      <w:pPr>
        <w:pStyle w:val="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7F673C81">
      <w:pPr>
        <w:pStyle w:val="7"/>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4A910B98">
      <w:pPr>
        <w:pStyle w:val="7"/>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52A638F6">
      <w:pPr>
        <w:pStyle w:val="7"/>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7E9C3D57">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74EFA724">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612A644">
      <w:pPr>
        <w:pStyle w:val="25"/>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79FC9EE1">
      <w:pPr>
        <w:pStyle w:val="25"/>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58AB74CF">
      <w:pPr>
        <w:pStyle w:val="7"/>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001DEFDA">
      <w:pPr>
        <w:pStyle w:val="26"/>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37E8392B">
      <w:pPr>
        <w:pStyle w:val="26"/>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13A0608F">
      <w:pPr>
        <w:pStyle w:val="26"/>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53C2F69">
      <w:pPr>
        <w:pStyle w:val="26"/>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78AF56F7">
      <w:pPr>
        <w:pStyle w:val="7"/>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67A0C72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60BC03E9">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54D84280">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4C7A15F7">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0E6F7124">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5FCE0497">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32273715">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090F037A">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27336D2D">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0FF9B72A">
      <w:pPr>
        <w:pStyle w:val="25"/>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1F7BDAF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55389E7A">
      <w:pPr>
        <w:pStyle w:val="25"/>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6F148A25">
      <w:pPr>
        <w:spacing w:line="360" w:lineRule="auto"/>
        <w:rPr>
          <w:rFonts w:hint="eastAsia" w:ascii="仿宋" w:hAnsi="仿宋" w:eastAsia="仿宋" w:cs="仿宋"/>
          <w:b/>
          <w:color w:val="000000" w:themeColor="text1"/>
          <w:sz w:val="24"/>
          <w14:textFill>
            <w14:solidFill>
              <w14:schemeClr w14:val="tx1"/>
            </w14:solidFill>
          </w14:textFill>
        </w:rPr>
      </w:pPr>
    </w:p>
    <w:p w14:paraId="7859AC3B">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4DE0ACFE">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12D7C75C">
      <w:pPr>
        <w:pStyle w:val="25"/>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1B0052ED">
      <w:pPr>
        <w:pStyle w:val="25"/>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362D3D6D">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40CE10E">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17879D25">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3CB31785">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31D20746">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5B60598">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66D5F4A2">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2CFA774B">
      <w:pPr>
        <w:pStyle w:val="25"/>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25.1采购人与中标人应当通过电子交易平台在中标通知书发出之日起三十日内，按照招标文件确定的事项签订政府采购合同，并在合同签订之日起2个工作日内依法发布合同公告。</w:t>
      </w:r>
    </w:p>
    <w:p w14:paraId="6D85681F">
      <w:pPr>
        <w:pStyle w:val="25"/>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0653F7C">
      <w:pPr>
        <w:pStyle w:val="25"/>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25.3中标供应商拒绝与采购人签订合同的，采购人可以按照评审报告推荐的中标或者成交候选人名单排序，确定下一候选人为中标供应商，也可以重新开展政府采购活动。</w:t>
      </w:r>
    </w:p>
    <w:p w14:paraId="33B55224">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6A7E5DC8">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14F3D72D">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4C3DA31E">
      <w:pPr>
        <w:pStyle w:val="25"/>
        <w:snapToGrid w:val="0"/>
        <w:spacing w:before="0"/>
        <w:ind w:firstLine="480"/>
        <w:rPr>
          <w:rFonts w:hint="eastAsia" w:ascii="仿宋" w:hAnsi="仿宋" w:eastAsia="仿宋" w:cs="仿宋"/>
          <w:color w:val="000000" w:themeColor="text1"/>
          <w14:textFill>
            <w14:solidFill>
              <w14:schemeClr w14:val="tx1"/>
            </w14:solidFill>
          </w14:textFill>
        </w:rPr>
      </w:pPr>
    </w:p>
    <w:p w14:paraId="69423DD7">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4E1FBC0">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FA46F9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1B9223F8">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0C579CB6">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4A4BF14D">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37544C4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69253C30">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198A97B8">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3A6CE8CF">
      <w:pPr>
        <w:widowControl/>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14:paraId="449E4E62">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1AEBBB25">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74AA3FD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66CE20">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667A1CCD">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D55A20">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24E231FA">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52F0B30B">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_Toc4460"/>
      <w:bookmarkStart w:id="38" w:name="_Toc302396120"/>
      <w:bookmarkStart w:id="39" w:name="第四部分"/>
      <w:r>
        <w:rPr>
          <w:rFonts w:hint="eastAsia" w:ascii="仿宋" w:hAnsi="仿宋" w:eastAsia="仿宋" w:cs="仿宋"/>
          <w:b/>
          <w:color w:val="000000" w:themeColor="text1"/>
          <w:sz w:val="36"/>
          <w:szCs w:val="36"/>
          <w14:textFill>
            <w14:solidFill>
              <w14:schemeClr w14:val="tx1"/>
            </w14:solidFill>
          </w14:textFill>
        </w:rPr>
        <w:t>第三部分</w:t>
      </w:r>
      <w:bookmarkStart w:id="40" w:name="_Toc184310284"/>
      <w:bookmarkEnd w:id="40"/>
      <w:bookmarkStart w:id="41" w:name="_Toc184310292"/>
      <w:bookmarkEnd w:id="41"/>
      <w:bookmarkStart w:id="42" w:name="_Toc184308067"/>
      <w:bookmarkEnd w:id="42"/>
      <w:bookmarkStart w:id="43" w:name="_Toc184310309"/>
      <w:bookmarkEnd w:id="43"/>
      <w:bookmarkStart w:id="44" w:name="_Toc184308070"/>
      <w:bookmarkEnd w:id="44"/>
      <w:bookmarkStart w:id="45" w:name="_Toc184312072"/>
      <w:bookmarkEnd w:id="45"/>
      <w:bookmarkStart w:id="46" w:name="_Toc184312135"/>
      <w:bookmarkEnd w:id="46"/>
      <w:bookmarkStart w:id="47" w:name="_Toc184310288"/>
      <w:bookmarkEnd w:id="47"/>
      <w:bookmarkStart w:id="48" w:name="_Toc184308065"/>
      <w:bookmarkEnd w:id="48"/>
      <w:bookmarkStart w:id="49" w:name="_Toc184310341"/>
      <w:bookmarkEnd w:id="49"/>
      <w:bookmarkStart w:id="50" w:name="_Toc184310297"/>
      <w:bookmarkEnd w:id="50"/>
      <w:bookmarkStart w:id="51" w:name="_Toc184314477"/>
      <w:bookmarkEnd w:id="51"/>
      <w:bookmarkStart w:id="52" w:name="_Toc184312116"/>
      <w:bookmarkEnd w:id="52"/>
      <w:bookmarkStart w:id="53" w:name="_Toc184308041"/>
      <w:bookmarkEnd w:id="53"/>
      <w:bookmarkStart w:id="54" w:name="_Toc184310274"/>
      <w:bookmarkEnd w:id="54"/>
      <w:bookmarkStart w:id="55" w:name="_Toc184313239"/>
      <w:bookmarkEnd w:id="55"/>
      <w:bookmarkStart w:id="56" w:name="_Toc184313290"/>
      <w:bookmarkEnd w:id="56"/>
      <w:bookmarkStart w:id="57" w:name="_Toc184312074"/>
      <w:bookmarkEnd w:id="57"/>
      <w:bookmarkStart w:id="58" w:name="_Toc184308073"/>
      <w:bookmarkEnd w:id="58"/>
      <w:bookmarkStart w:id="59" w:name="_Toc184313253"/>
      <w:bookmarkEnd w:id="59"/>
      <w:bookmarkStart w:id="60" w:name="_Toc184313246"/>
      <w:bookmarkEnd w:id="60"/>
      <w:bookmarkStart w:id="61" w:name="_Toc184314439"/>
      <w:bookmarkEnd w:id="61"/>
      <w:bookmarkStart w:id="62" w:name="_Toc184308061"/>
      <w:bookmarkEnd w:id="62"/>
      <w:bookmarkStart w:id="63" w:name="_Toc184313259"/>
      <w:bookmarkEnd w:id="63"/>
      <w:bookmarkStart w:id="64" w:name="_Toc184312069"/>
      <w:bookmarkEnd w:id="64"/>
      <w:bookmarkStart w:id="65" w:name="_Toc184310308"/>
      <w:bookmarkEnd w:id="65"/>
      <w:bookmarkStart w:id="66" w:name="_Toc184314471"/>
      <w:bookmarkEnd w:id="66"/>
      <w:bookmarkStart w:id="67" w:name="_Toc184314412"/>
      <w:bookmarkEnd w:id="67"/>
      <w:bookmarkStart w:id="68" w:name="_Toc184310301"/>
      <w:bookmarkEnd w:id="68"/>
      <w:bookmarkStart w:id="69" w:name="_Toc184313297"/>
      <w:bookmarkEnd w:id="69"/>
      <w:bookmarkStart w:id="70" w:name="_Toc184310335"/>
      <w:bookmarkEnd w:id="70"/>
      <w:bookmarkStart w:id="71" w:name="_Toc184313288"/>
      <w:bookmarkEnd w:id="71"/>
      <w:bookmarkStart w:id="72" w:name="_Toc184314440"/>
      <w:bookmarkEnd w:id="72"/>
      <w:bookmarkStart w:id="73" w:name="_Toc184310315"/>
      <w:bookmarkEnd w:id="73"/>
      <w:bookmarkStart w:id="74" w:name="_Toc184313274"/>
      <w:bookmarkEnd w:id="74"/>
      <w:bookmarkStart w:id="75" w:name="_Toc184308099"/>
      <w:bookmarkEnd w:id="75"/>
      <w:bookmarkStart w:id="76" w:name="_Toc184308043"/>
      <w:bookmarkEnd w:id="76"/>
      <w:bookmarkStart w:id="77" w:name="_Toc184310325"/>
      <w:bookmarkEnd w:id="77"/>
      <w:bookmarkStart w:id="78" w:name="_Toc184310282"/>
      <w:bookmarkEnd w:id="78"/>
      <w:bookmarkStart w:id="79" w:name="_Toc184312095"/>
      <w:bookmarkEnd w:id="79"/>
      <w:bookmarkStart w:id="80" w:name="_Toc184308102"/>
      <w:bookmarkEnd w:id="80"/>
      <w:bookmarkStart w:id="81" w:name="_Toc184310319"/>
      <w:bookmarkEnd w:id="81"/>
      <w:bookmarkStart w:id="82" w:name="_Toc184312136"/>
      <w:bookmarkEnd w:id="82"/>
      <w:bookmarkStart w:id="83" w:name="_Toc184314435"/>
      <w:bookmarkEnd w:id="83"/>
      <w:bookmarkStart w:id="84" w:name="_Toc184310289"/>
      <w:bookmarkEnd w:id="84"/>
      <w:bookmarkStart w:id="85" w:name="_Toc184308082"/>
      <w:bookmarkEnd w:id="85"/>
      <w:bookmarkStart w:id="86" w:name="_Toc184308077"/>
      <w:bookmarkEnd w:id="86"/>
      <w:bookmarkStart w:id="87" w:name="_Toc184314420"/>
      <w:bookmarkEnd w:id="87"/>
      <w:bookmarkStart w:id="88" w:name="_Toc184312098"/>
      <w:bookmarkEnd w:id="88"/>
      <w:bookmarkStart w:id="89" w:name="_Toc184314450"/>
      <w:bookmarkEnd w:id="89"/>
      <w:bookmarkStart w:id="90" w:name="_Toc184312118"/>
      <w:bookmarkEnd w:id="90"/>
      <w:bookmarkStart w:id="91" w:name="_Toc184314410"/>
      <w:bookmarkEnd w:id="91"/>
      <w:bookmarkStart w:id="92" w:name="_Toc184313242"/>
      <w:bookmarkEnd w:id="92"/>
      <w:bookmarkStart w:id="93" w:name="_Toc184313310"/>
      <w:bookmarkEnd w:id="93"/>
      <w:bookmarkStart w:id="94" w:name="_Toc184310326"/>
      <w:bookmarkEnd w:id="94"/>
      <w:bookmarkStart w:id="95" w:name="_Toc184312107"/>
      <w:bookmarkEnd w:id="95"/>
      <w:bookmarkStart w:id="96" w:name="_Toc184308071"/>
      <w:bookmarkEnd w:id="96"/>
      <w:bookmarkStart w:id="97" w:name="_Toc184308044"/>
      <w:bookmarkEnd w:id="97"/>
      <w:bookmarkStart w:id="98" w:name="_Toc184314417"/>
      <w:bookmarkEnd w:id="98"/>
      <w:bookmarkStart w:id="99" w:name="_Toc184314462"/>
      <w:bookmarkEnd w:id="99"/>
      <w:bookmarkStart w:id="100" w:name="_Toc184312133"/>
      <w:bookmarkEnd w:id="100"/>
      <w:bookmarkStart w:id="101" w:name="_Toc184313248"/>
      <w:bookmarkEnd w:id="101"/>
      <w:bookmarkStart w:id="102" w:name="_Toc184312108"/>
      <w:bookmarkEnd w:id="102"/>
      <w:bookmarkStart w:id="103" w:name="_Toc184312070"/>
      <w:bookmarkEnd w:id="103"/>
      <w:bookmarkStart w:id="104" w:name="_Toc184312124"/>
      <w:bookmarkEnd w:id="104"/>
      <w:bookmarkStart w:id="105" w:name="_Toc184308076"/>
      <w:bookmarkEnd w:id="105"/>
      <w:bookmarkStart w:id="106" w:name="_Toc184310316"/>
      <w:bookmarkEnd w:id="106"/>
      <w:bookmarkStart w:id="107" w:name="_Toc184314428"/>
      <w:bookmarkEnd w:id="107"/>
      <w:bookmarkStart w:id="108" w:name="_Toc184313249"/>
      <w:bookmarkEnd w:id="108"/>
      <w:bookmarkStart w:id="109" w:name="_Toc184308046"/>
      <w:bookmarkEnd w:id="109"/>
      <w:bookmarkStart w:id="110" w:name="_Toc184313295"/>
      <w:bookmarkEnd w:id="110"/>
      <w:bookmarkStart w:id="111" w:name="_Toc184308075"/>
      <w:bookmarkEnd w:id="111"/>
      <w:bookmarkStart w:id="112" w:name="_Toc184314424"/>
      <w:bookmarkEnd w:id="112"/>
      <w:bookmarkStart w:id="113" w:name="_Toc184312105"/>
      <w:bookmarkEnd w:id="113"/>
      <w:bookmarkStart w:id="114" w:name="_Toc184312086"/>
      <w:bookmarkEnd w:id="114"/>
      <w:bookmarkStart w:id="115" w:name="_Toc184310343"/>
      <w:bookmarkEnd w:id="115"/>
      <w:bookmarkStart w:id="116" w:name="_Toc184308042"/>
      <w:bookmarkEnd w:id="116"/>
      <w:bookmarkStart w:id="117" w:name="_Toc184313279"/>
      <w:bookmarkEnd w:id="117"/>
      <w:bookmarkStart w:id="118" w:name="_Toc184310327"/>
      <w:bookmarkEnd w:id="118"/>
      <w:bookmarkStart w:id="119" w:name="_Toc184308107"/>
      <w:bookmarkEnd w:id="119"/>
      <w:bookmarkStart w:id="120" w:name="_Toc184313273"/>
      <w:bookmarkEnd w:id="120"/>
      <w:bookmarkStart w:id="121" w:name="_Toc184312104"/>
      <w:bookmarkEnd w:id="121"/>
      <w:bookmarkStart w:id="122" w:name="_Toc184310339"/>
      <w:bookmarkEnd w:id="122"/>
      <w:bookmarkStart w:id="123" w:name="_Toc184313257"/>
      <w:bookmarkEnd w:id="123"/>
      <w:bookmarkStart w:id="124" w:name="_Toc184312071"/>
      <w:bookmarkEnd w:id="124"/>
      <w:bookmarkStart w:id="125" w:name="_Toc184308100"/>
      <w:bookmarkEnd w:id="125"/>
      <w:bookmarkStart w:id="126" w:name="_Toc184308101"/>
      <w:bookmarkEnd w:id="126"/>
      <w:bookmarkStart w:id="127" w:name="_Toc184314432"/>
      <w:bookmarkEnd w:id="127"/>
      <w:bookmarkStart w:id="128" w:name="_Toc184313238"/>
      <w:bookmarkEnd w:id="128"/>
      <w:bookmarkStart w:id="129" w:name="_Toc184308085"/>
      <w:bookmarkEnd w:id="129"/>
      <w:bookmarkStart w:id="130" w:name="_Toc184312114"/>
      <w:bookmarkEnd w:id="130"/>
      <w:bookmarkStart w:id="131" w:name="_Toc184308078"/>
      <w:bookmarkEnd w:id="131"/>
      <w:bookmarkStart w:id="132" w:name="_Toc184314454"/>
      <w:bookmarkEnd w:id="132"/>
      <w:bookmarkStart w:id="133" w:name="_Toc184314423"/>
      <w:bookmarkEnd w:id="133"/>
      <w:bookmarkStart w:id="134" w:name="_Toc184312139"/>
      <w:bookmarkEnd w:id="134"/>
      <w:bookmarkStart w:id="135" w:name="_Toc184308088"/>
      <w:bookmarkEnd w:id="135"/>
      <w:bookmarkStart w:id="136" w:name="_Toc184313292"/>
      <w:bookmarkEnd w:id="136"/>
      <w:bookmarkStart w:id="137" w:name="_Toc184308066"/>
      <w:bookmarkEnd w:id="137"/>
      <w:bookmarkStart w:id="138" w:name="_Toc184314437"/>
      <w:bookmarkEnd w:id="138"/>
      <w:bookmarkStart w:id="139" w:name="_Toc184313245"/>
      <w:bookmarkEnd w:id="139"/>
      <w:bookmarkStart w:id="140" w:name="_Toc184314472"/>
      <w:bookmarkEnd w:id="140"/>
      <w:bookmarkStart w:id="141" w:name="_Toc184314430"/>
      <w:bookmarkEnd w:id="141"/>
      <w:bookmarkStart w:id="142" w:name="_Toc184314455"/>
      <w:bookmarkEnd w:id="142"/>
      <w:bookmarkStart w:id="143" w:name="_Toc184308087"/>
      <w:bookmarkEnd w:id="143"/>
      <w:bookmarkStart w:id="144" w:name="_Toc184313283"/>
      <w:bookmarkEnd w:id="144"/>
      <w:bookmarkStart w:id="145" w:name="_Toc184308056"/>
      <w:bookmarkEnd w:id="145"/>
      <w:bookmarkStart w:id="146" w:name="_Toc184312111"/>
      <w:bookmarkEnd w:id="146"/>
      <w:bookmarkStart w:id="147" w:name="_Toc184313277"/>
      <w:bookmarkEnd w:id="147"/>
      <w:bookmarkStart w:id="148" w:name="_Toc184312110"/>
      <w:bookmarkEnd w:id="148"/>
      <w:bookmarkStart w:id="149" w:name="_Toc184312075"/>
      <w:bookmarkEnd w:id="149"/>
      <w:bookmarkStart w:id="150" w:name="_Toc184312077"/>
      <w:bookmarkEnd w:id="150"/>
      <w:bookmarkStart w:id="151" w:name="_Toc184310321"/>
      <w:bookmarkEnd w:id="151"/>
      <w:bookmarkStart w:id="152" w:name="_Toc184314429"/>
      <w:bookmarkEnd w:id="152"/>
      <w:bookmarkStart w:id="153" w:name="_Toc184308072"/>
      <w:bookmarkEnd w:id="153"/>
      <w:bookmarkStart w:id="154" w:name="_Toc184308040"/>
      <w:bookmarkEnd w:id="154"/>
      <w:bookmarkStart w:id="155" w:name="_Toc184308058"/>
      <w:bookmarkEnd w:id="155"/>
      <w:bookmarkStart w:id="156" w:name="_Toc184313270"/>
      <w:bookmarkEnd w:id="156"/>
      <w:bookmarkStart w:id="157" w:name="_Toc184313252"/>
      <w:bookmarkEnd w:id="157"/>
      <w:bookmarkStart w:id="158" w:name="_Toc184314446"/>
      <w:bookmarkEnd w:id="158"/>
      <w:bookmarkStart w:id="159" w:name="_Toc184308062"/>
      <w:bookmarkEnd w:id="159"/>
      <w:bookmarkStart w:id="160" w:name="_Toc184310283"/>
      <w:bookmarkEnd w:id="160"/>
      <w:bookmarkStart w:id="161" w:name="_Toc184313262"/>
      <w:bookmarkEnd w:id="161"/>
      <w:bookmarkStart w:id="162" w:name="_Toc184308097"/>
      <w:bookmarkEnd w:id="162"/>
      <w:bookmarkStart w:id="163" w:name="_Toc184314469"/>
      <w:bookmarkEnd w:id="163"/>
      <w:bookmarkStart w:id="164" w:name="_Toc184313267"/>
      <w:bookmarkEnd w:id="164"/>
      <w:bookmarkStart w:id="165" w:name="_Toc184308098"/>
      <w:bookmarkEnd w:id="165"/>
      <w:bookmarkStart w:id="166" w:name="_Toc184314459"/>
      <w:bookmarkEnd w:id="166"/>
      <w:bookmarkStart w:id="167" w:name="_Toc184313269"/>
      <w:bookmarkEnd w:id="167"/>
      <w:bookmarkStart w:id="168" w:name="_Toc184314445"/>
      <w:bookmarkEnd w:id="168"/>
      <w:bookmarkStart w:id="169" w:name="_Toc184312109"/>
      <w:bookmarkEnd w:id="169"/>
      <w:bookmarkStart w:id="170" w:name="_Toc184310333"/>
      <w:bookmarkEnd w:id="170"/>
      <w:bookmarkStart w:id="171" w:name="_Toc184308069"/>
      <w:bookmarkEnd w:id="171"/>
      <w:bookmarkStart w:id="172" w:name="_Toc184310313"/>
      <w:bookmarkEnd w:id="172"/>
      <w:bookmarkStart w:id="173" w:name="_Toc184310340"/>
      <w:bookmarkEnd w:id="173"/>
      <w:bookmarkStart w:id="174" w:name="_Toc184313285"/>
      <w:bookmarkEnd w:id="174"/>
      <w:bookmarkStart w:id="175" w:name="_Toc184310287"/>
      <w:bookmarkEnd w:id="175"/>
      <w:bookmarkStart w:id="176" w:name="_Toc184313247"/>
      <w:bookmarkEnd w:id="176"/>
      <w:bookmarkStart w:id="177" w:name="_Toc184310336"/>
      <w:bookmarkEnd w:id="177"/>
      <w:bookmarkStart w:id="178" w:name="_Toc184308103"/>
      <w:bookmarkEnd w:id="178"/>
      <w:bookmarkStart w:id="179" w:name="_Toc184312132"/>
      <w:bookmarkEnd w:id="179"/>
      <w:bookmarkStart w:id="180" w:name="_Toc184310329"/>
      <w:bookmarkEnd w:id="180"/>
      <w:bookmarkStart w:id="181" w:name="_Toc184312119"/>
      <w:bookmarkEnd w:id="181"/>
      <w:bookmarkStart w:id="182" w:name="_Toc184310281"/>
      <w:bookmarkEnd w:id="182"/>
      <w:bookmarkStart w:id="183" w:name="_Toc184308081"/>
      <w:bookmarkEnd w:id="183"/>
      <w:bookmarkStart w:id="184" w:name="_Toc184313293"/>
      <w:bookmarkEnd w:id="184"/>
      <w:bookmarkStart w:id="185" w:name="_Toc184308094"/>
      <w:bookmarkEnd w:id="185"/>
      <w:bookmarkStart w:id="186" w:name="_Toc184314470"/>
      <w:bookmarkEnd w:id="186"/>
      <w:bookmarkStart w:id="187" w:name="_Toc184314466"/>
      <w:bookmarkEnd w:id="187"/>
      <w:bookmarkStart w:id="188" w:name="_Toc184314418"/>
      <w:bookmarkEnd w:id="188"/>
      <w:bookmarkStart w:id="189" w:name="_Toc184308095"/>
      <w:bookmarkEnd w:id="189"/>
      <w:bookmarkStart w:id="190" w:name="_Toc184308055"/>
      <w:bookmarkEnd w:id="190"/>
      <w:bookmarkStart w:id="191" w:name="_Toc184312113"/>
      <w:bookmarkEnd w:id="191"/>
      <w:bookmarkStart w:id="192" w:name="_Toc184310344"/>
      <w:bookmarkEnd w:id="192"/>
      <w:bookmarkStart w:id="193" w:name="_Toc184314434"/>
      <w:bookmarkEnd w:id="193"/>
      <w:bookmarkStart w:id="194" w:name="_Toc184312125"/>
      <w:bookmarkEnd w:id="194"/>
      <w:bookmarkStart w:id="195" w:name="_Toc184308104"/>
      <w:bookmarkEnd w:id="195"/>
      <w:bookmarkStart w:id="196" w:name="_Toc184312093"/>
      <w:bookmarkEnd w:id="196"/>
      <w:bookmarkStart w:id="197" w:name="_Toc184314436"/>
      <w:bookmarkEnd w:id="197"/>
      <w:bookmarkStart w:id="198" w:name="_Toc184314458"/>
      <w:bookmarkEnd w:id="198"/>
      <w:bookmarkStart w:id="199" w:name="_Toc184308048"/>
      <w:bookmarkEnd w:id="199"/>
      <w:bookmarkStart w:id="200" w:name="_Toc184310311"/>
      <w:bookmarkEnd w:id="200"/>
      <w:bookmarkStart w:id="201" w:name="_Toc184310322"/>
      <w:bookmarkEnd w:id="201"/>
      <w:bookmarkStart w:id="202" w:name="_Toc184314411"/>
      <w:bookmarkEnd w:id="202"/>
      <w:bookmarkStart w:id="203" w:name="_Toc184313281"/>
      <w:bookmarkEnd w:id="203"/>
      <w:bookmarkStart w:id="204" w:name="_Toc184312092"/>
      <w:bookmarkEnd w:id="204"/>
      <w:bookmarkStart w:id="205" w:name="_Toc184308036"/>
      <w:bookmarkEnd w:id="205"/>
      <w:bookmarkStart w:id="206" w:name="_Toc184312131"/>
      <w:bookmarkEnd w:id="206"/>
      <w:bookmarkStart w:id="207" w:name="_Toc184308080"/>
      <w:bookmarkEnd w:id="207"/>
      <w:bookmarkStart w:id="208" w:name="_Toc184313240"/>
      <w:bookmarkEnd w:id="208"/>
      <w:bookmarkStart w:id="209" w:name="_Toc184310300"/>
      <w:bookmarkEnd w:id="209"/>
      <w:bookmarkStart w:id="210" w:name="_Toc184313308"/>
      <w:bookmarkEnd w:id="210"/>
      <w:bookmarkStart w:id="211" w:name="_Toc184312079"/>
      <w:bookmarkEnd w:id="211"/>
      <w:bookmarkStart w:id="212" w:name="_Toc184314447"/>
      <w:bookmarkEnd w:id="212"/>
      <w:bookmarkStart w:id="213" w:name="_Toc184313299"/>
      <w:bookmarkEnd w:id="213"/>
      <w:bookmarkStart w:id="214" w:name="_Toc184312126"/>
      <w:bookmarkEnd w:id="214"/>
      <w:bookmarkStart w:id="215" w:name="_Toc184314416"/>
      <w:bookmarkEnd w:id="215"/>
      <w:bookmarkStart w:id="216" w:name="_Toc184310332"/>
      <w:bookmarkEnd w:id="216"/>
      <w:bookmarkStart w:id="217" w:name="_Toc184312091"/>
      <w:bookmarkEnd w:id="217"/>
      <w:bookmarkStart w:id="218" w:name="_Toc184314457"/>
      <w:bookmarkEnd w:id="218"/>
      <w:bookmarkStart w:id="219" w:name="_Toc184312097"/>
      <w:bookmarkEnd w:id="219"/>
      <w:bookmarkStart w:id="220" w:name="_Toc184314426"/>
      <w:bookmarkEnd w:id="220"/>
      <w:bookmarkStart w:id="221" w:name="_Toc184312138"/>
      <w:bookmarkEnd w:id="221"/>
      <w:bookmarkStart w:id="222" w:name="_Toc184313282"/>
      <w:bookmarkEnd w:id="222"/>
      <w:bookmarkStart w:id="223" w:name="_Toc184313291"/>
      <w:bookmarkEnd w:id="223"/>
      <w:bookmarkStart w:id="224" w:name="_Toc184308049"/>
      <w:bookmarkEnd w:id="224"/>
      <w:bookmarkStart w:id="225" w:name="_Toc184314425"/>
      <w:bookmarkEnd w:id="225"/>
      <w:bookmarkStart w:id="226" w:name="_Toc184314461"/>
      <w:bookmarkEnd w:id="226"/>
      <w:bookmarkStart w:id="227" w:name="_Toc184310337"/>
      <w:bookmarkEnd w:id="227"/>
      <w:bookmarkStart w:id="228" w:name="_Toc184310276"/>
      <w:bookmarkEnd w:id="228"/>
      <w:bookmarkStart w:id="229" w:name="_Toc184313303"/>
      <w:bookmarkEnd w:id="229"/>
      <w:bookmarkStart w:id="230" w:name="_Toc184314481"/>
      <w:bookmarkEnd w:id="230"/>
      <w:bookmarkStart w:id="231" w:name="_Toc184312090"/>
      <w:bookmarkEnd w:id="231"/>
      <w:bookmarkStart w:id="232" w:name="_Toc184310328"/>
      <w:bookmarkEnd w:id="232"/>
      <w:bookmarkStart w:id="233" w:name="_Toc184314448"/>
      <w:bookmarkEnd w:id="233"/>
      <w:bookmarkStart w:id="234" w:name="_Toc184310278"/>
      <w:bookmarkEnd w:id="234"/>
      <w:bookmarkStart w:id="235" w:name="_Toc184313250"/>
      <w:bookmarkEnd w:id="235"/>
      <w:bookmarkStart w:id="236" w:name="_Toc184314431"/>
      <w:bookmarkEnd w:id="236"/>
      <w:bookmarkStart w:id="237" w:name="_Toc184312088"/>
      <w:bookmarkEnd w:id="237"/>
      <w:bookmarkStart w:id="238" w:name="_Toc184310302"/>
      <w:bookmarkEnd w:id="238"/>
      <w:bookmarkStart w:id="239" w:name="_Toc184308105"/>
      <w:bookmarkEnd w:id="239"/>
      <w:bookmarkStart w:id="240" w:name="_Toc184313276"/>
      <w:bookmarkEnd w:id="240"/>
      <w:bookmarkStart w:id="241" w:name="_Toc184308090"/>
      <w:bookmarkEnd w:id="241"/>
      <w:bookmarkStart w:id="242" w:name="_Toc184314475"/>
      <w:bookmarkEnd w:id="242"/>
      <w:bookmarkStart w:id="243" w:name="_Toc184310312"/>
      <w:bookmarkEnd w:id="243"/>
      <w:bookmarkStart w:id="244" w:name="_Toc184308091"/>
      <w:bookmarkEnd w:id="244"/>
      <w:bookmarkStart w:id="245" w:name="_Toc184308093"/>
      <w:bookmarkEnd w:id="245"/>
      <w:bookmarkStart w:id="246" w:name="_Toc184313261"/>
      <w:bookmarkEnd w:id="246"/>
      <w:bookmarkStart w:id="247" w:name="_Toc184310277"/>
      <w:bookmarkEnd w:id="247"/>
      <w:bookmarkStart w:id="248" w:name="_Toc184308039"/>
      <w:bookmarkEnd w:id="248"/>
      <w:bookmarkStart w:id="249" w:name="_Toc184313272"/>
      <w:bookmarkEnd w:id="249"/>
      <w:bookmarkStart w:id="250" w:name="_Toc184308089"/>
      <w:bookmarkEnd w:id="250"/>
      <w:bookmarkStart w:id="251" w:name="_Toc184314433"/>
      <w:bookmarkEnd w:id="251"/>
      <w:bookmarkStart w:id="252" w:name="_Toc184308057"/>
      <w:bookmarkEnd w:id="252"/>
      <w:bookmarkStart w:id="253" w:name="_Toc184313264"/>
      <w:bookmarkEnd w:id="253"/>
      <w:bookmarkStart w:id="254" w:name="_Toc184308096"/>
      <w:bookmarkEnd w:id="254"/>
      <w:bookmarkStart w:id="255" w:name="_Toc184310314"/>
      <w:bookmarkEnd w:id="255"/>
      <w:bookmarkStart w:id="256" w:name="_Toc184314414"/>
      <w:bookmarkEnd w:id="256"/>
      <w:bookmarkStart w:id="257" w:name="_Toc184313280"/>
      <w:bookmarkEnd w:id="257"/>
      <w:bookmarkStart w:id="258" w:name="_Toc184313275"/>
      <w:bookmarkEnd w:id="258"/>
      <w:bookmarkStart w:id="259" w:name="_Toc184313266"/>
      <w:bookmarkEnd w:id="259"/>
      <w:bookmarkStart w:id="260" w:name="_Toc184314442"/>
      <w:bookmarkEnd w:id="260"/>
      <w:bookmarkStart w:id="261" w:name="_Toc184310324"/>
      <w:bookmarkEnd w:id="261"/>
      <w:bookmarkStart w:id="262" w:name="_Toc184310331"/>
      <w:bookmarkEnd w:id="262"/>
      <w:bookmarkStart w:id="263" w:name="_Toc184312094"/>
      <w:bookmarkEnd w:id="263"/>
      <w:bookmarkStart w:id="264" w:name="_Toc184313298"/>
      <w:bookmarkEnd w:id="264"/>
      <w:bookmarkStart w:id="265" w:name="_Toc184314463"/>
      <w:bookmarkEnd w:id="265"/>
      <w:bookmarkStart w:id="266" w:name="_Toc184308084"/>
      <w:bookmarkEnd w:id="266"/>
      <w:bookmarkStart w:id="267" w:name="_Toc184313287"/>
      <w:bookmarkEnd w:id="267"/>
      <w:bookmarkStart w:id="268" w:name="_Toc184310318"/>
      <w:bookmarkEnd w:id="268"/>
      <w:bookmarkStart w:id="269" w:name="_Toc184313243"/>
      <w:bookmarkEnd w:id="269"/>
      <w:bookmarkStart w:id="270" w:name="_Toc184314480"/>
      <w:bookmarkEnd w:id="270"/>
      <w:bookmarkStart w:id="271" w:name="_Toc184310338"/>
      <w:bookmarkEnd w:id="271"/>
      <w:bookmarkStart w:id="272" w:name="_Toc184310279"/>
      <w:bookmarkEnd w:id="272"/>
      <w:bookmarkStart w:id="273" w:name="_Toc184308038"/>
      <w:bookmarkEnd w:id="273"/>
      <w:bookmarkStart w:id="274" w:name="_Toc184310298"/>
      <w:bookmarkEnd w:id="274"/>
      <w:bookmarkStart w:id="275" w:name="_Toc184314444"/>
      <w:bookmarkEnd w:id="275"/>
      <w:bookmarkStart w:id="276" w:name="_Toc184314415"/>
      <w:bookmarkEnd w:id="276"/>
      <w:bookmarkStart w:id="277" w:name="_Toc184314467"/>
      <w:bookmarkEnd w:id="277"/>
      <w:bookmarkStart w:id="278" w:name="_Toc184310317"/>
      <w:bookmarkEnd w:id="278"/>
      <w:bookmarkStart w:id="279" w:name="_Toc184312120"/>
      <w:bookmarkEnd w:id="279"/>
      <w:bookmarkStart w:id="280" w:name="_Toc184314464"/>
      <w:bookmarkEnd w:id="280"/>
      <w:bookmarkStart w:id="281" w:name="_Toc184314413"/>
      <w:bookmarkEnd w:id="281"/>
      <w:bookmarkStart w:id="282" w:name="_Toc184313294"/>
      <w:bookmarkEnd w:id="282"/>
      <w:bookmarkStart w:id="283" w:name="_Toc184313260"/>
      <w:bookmarkEnd w:id="283"/>
      <w:bookmarkStart w:id="284" w:name="_Toc184314482"/>
      <w:bookmarkEnd w:id="284"/>
      <w:bookmarkStart w:id="285" w:name="_Toc184313244"/>
      <w:bookmarkEnd w:id="285"/>
      <w:bookmarkStart w:id="286" w:name="_Toc184310275"/>
      <w:bookmarkEnd w:id="286"/>
      <w:bookmarkStart w:id="287" w:name="_Toc184314449"/>
      <w:bookmarkEnd w:id="287"/>
      <w:bookmarkStart w:id="288" w:name="_Toc184308052"/>
      <w:bookmarkEnd w:id="288"/>
      <w:bookmarkStart w:id="289" w:name="_Toc184308108"/>
      <w:bookmarkEnd w:id="289"/>
      <w:bookmarkStart w:id="290" w:name="_Toc184314473"/>
      <w:bookmarkEnd w:id="290"/>
      <w:bookmarkStart w:id="291" w:name="_Toc184314474"/>
      <w:bookmarkEnd w:id="291"/>
      <w:bookmarkStart w:id="292" w:name="_Toc184312106"/>
      <w:bookmarkEnd w:id="292"/>
      <w:bookmarkStart w:id="293" w:name="_Toc184310280"/>
      <w:bookmarkEnd w:id="293"/>
      <w:bookmarkStart w:id="294" w:name="_Toc184312102"/>
      <w:bookmarkEnd w:id="294"/>
      <w:bookmarkStart w:id="295" w:name="_Toc184312100"/>
      <w:bookmarkEnd w:id="295"/>
      <w:bookmarkStart w:id="296" w:name="_Toc184314419"/>
      <w:bookmarkEnd w:id="296"/>
      <w:bookmarkStart w:id="297" w:name="_Toc184312134"/>
      <w:bookmarkEnd w:id="297"/>
      <w:bookmarkStart w:id="298" w:name="_Toc184312128"/>
      <w:bookmarkEnd w:id="298"/>
      <w:bookmarkStart w:id="299" w:name="_Toc184314479"/>
      <w:bookmarkEnd w:id="299"/>
      <w:bookmarkStart w:id="300" w:name="_Toc184314443"/>
      <w:bookmarkEnd w:id="300"/>
      <w:bookmarkStart w:id="301" w:name="_Toc184313289"/>
      <w:bookmarkEnd w:id="301"/>
      <w:bookmarkStart w:id="302" w:name="_Toc184314427"/>
      <w:bookmarkEnd w:id="302"/>
      <w:bookmarkStart w:id="303" w:name="_Toc184308045"/>
      <w:bookmarkEnd w:id="303"/>
      <w:bookmarkStart w:id="304" w:name="_Toc184314441"/>
      <w:bookmarkEnd w:id="304"/>
      <w:bookmarkStart w:id="305" w:name="_Toc184313305"/>
      <w:bookmarkEnd w:id="305"/>
      <w:bookmarkStart w:id="306" w:name="_Toc184313268"/>
      <w:bookmarkEnd w:id="306"/>
      <w:bookmarkStart w:id="307" w:name="_Toc184310334"/>
      <w:bookmarkEnd w:id="307"/>
      <w:bookmarkStart w:id="308" w:name="_Toc184312082"/>
      <w:bookmarkEnd w:id="308"/>
      <w:bookmarkStart w:id="309" w:name="_Toc184308037"/>
      <w:bookmarkEnd w:id="309"/>
      <w:bookmarkStart w:id="310" w:name="_Toc184312127"/>
      <w:bookmarkEnd w:id="310"/>
      <w:bookmarkStart w:id="311" w:name="_Toc184310296"/>
      <w:bookmarkEnd w:id="311"/>
      <w:bookmarkStart w:id="312" w:name="_Toc184313271"/>
      <w:bookmarkEnd w:id="312"/>
      <w:bookmarkStart w:id="313" w:name="_Toc184312101"/>
      <w:bookmarkEnd w:id="313"/>
      <w:bookmarkStart w:id="314" w:name="_Toc184310272"/>
      <w:bookmarkEnd w:id="314"/>
      <w:bookmarkStart w:id="315" w:name="_Toc184312112"/>
      <w:bookmarkEnd w:id="315"/>
      <w:bookmarkStart w:id="316" w:name="_Toc184310294"/>
      <w:bookmarkEnd w:id="316"/>
      <w:bookmarkStart w:id="317" w:name="_Toc184312083"/>
      <w:bookmarkEnd w:id="317"/>
      <w:bookmarkStart w:id="318" w:name="_Toc184308053"/>
      <w:bookmarkEnd w:id="318"/>
      <w:bookmarkStart w:id="319" w:name="_Toc184314451"/>
      <w:bookmarkEnd w:id="319"/>
      <w:bookmarkStart w:id="320" w:name="_Toc184308063"/>
      <w:bookmarkEnd w:id="320"/>
      <w:bookmarkStart w:id="321" w:name="_Toc184312122"/>
      <w:bookmarkEnd w:id="321"/>
      <w:bookmarkStart w:id="322" w:name="_Toc184314456"/>
      <w:bookmarkEnd w:id="322"/>
      <w:bookmarkStart w:id="323" w:name="_Toc184313255"/>
      <w:bookmarkEnd w:id="323"/>
      <w:bookmarkStart w:id="324" w:name="_Toc184310306"/>
      <w:bookmarkEnd w:id="324"/>
      <w:bookmarkStart w:id="325" w:name="_Toc184310303"/>
      <w:bookmarkEnd w:id="325"/>
      <w:bookmarkStart w:id="326" w:name="_Toc184310304"/>
      <w:bookmarkEnd w:id="326"/>
      <w:bookmarkStart w:id="327" w:name="_Toc184314421"/>
      <w:bookmarkEnd w:id="327"/>
      <w:bookmarkStart w:id="328" w:name="_Toc184312130"/>
      <w:bookmarkEnd w:id="328"/>
      <w:bookmarkStart w:id="329" w:name="_Toc184312089"/>
      <w:bookmarkEnd w:id="329"/>
      <w:bookmarkStart w:id="330" w:name="_Toc184310290"/>
      <w:bookmarkEnd w:id="330"/>
      <w:bookmarkStart w:id="331" w:name="_Toc184308047"/>
      <w:bookmarkEnd w:id="331"/>
      <w:bookmarkStart w:id="332" w:name="_Toc184312068"/>
      <w:bookmarkEnd w:id="332"/>
      <w:bookmarkStart w:id="333" w:name="_Toc184312129"/>
      <w:bookmarkEnd w:id="333"/>
      <w:bookmarkStart w:id="334" w:name="_Toc184310285"/>
      <w:bookmarkEnd w:id="334"/>
      <w:bookmarkStart w:id="335" w:name="_Toc184310293"/>
      <w:bookmarkEnd w:id="335"/>
      <w:bookmarkStart w:id="336" w:name="_Toc184310323"/>
      <w:bookmarkEnd w:id="336"/>
      <w:bookmarkStart w:id="337" w:name="_Toc184313306"/>
      <w:bookmarkEnd w:id="337"/>
      <w:bookmarkStart w:id="338" w:name="_Toc184310305"/>
      <w:bookmarkEnd w:id="338"/>
      <w:bookmarkStart w:id="339" w:name="_Toc184313265"/>
      <w:bookmarkEnd w:id="339"/>
      <w:bookmarkStart w:id="340" w:name="_Toc184310330"/>
      <w:bookmarkEnd w:id="340"/>
      <w:bookmarkStart w:id="341" w:name="_Toc184314453"/>
      <w:bookmarkEnd w:id="341"/>
      <w:bookmarkStart w:id="342" w:name="_Toc184313278"/>
      <w:bookmarkEnd w:id="342"/>
      <w:bookmarkStart w:id="343" w:name="_Toc184308079"/>
      <w:bookmarkEnd w:id="343"/>
      <w:bookmarkStart w:id="344" w:name="_Toc184313284"/>
      <w:bookmarkEnd w:id="344"/>
      <w:bookmarkStart w:id="345" w:name="_Toc184312076"/>
      <w:bookmarkEnd w:id="345"/>
      <w:bookmarkStart w:id="346" w:name="_Toc184313296"/>
      <w:bookmarkEnd w:id="346"/>
      <w:bookmarkStart w:id="347" w:name="_Toc184312103"/>
      <w:bookmarkEnd w:id="347"/>
      <w:bookmarkStart w:id="348" w:name="_Toc184312099"/>
      <w:bookmarkEnd w:id="348"/>
      <w:bookmarkStart w:id="349" w:name="_Toc184313263"/>
      <w:bookmarkEnd w:id="349"/>
      <w:bookmarkStart w:id="350" w:name="_Toc184310320"/>
      <w:bookmarkEnd w:id="350"/>
      <w:bookmarkStart w:id="351" w:name="_Toc184308059"/>
      <w:bookmarkEnd w:id="351"/>
      <w:bookmarkStart w:id="352" w:name="_Toc184308051"/>
      <w:bookmarkEnd w:id="352"/>
      <w:bookmarkStart w:id="353" w:name="_Toc184314438"/>
      <w:bookmarkEnd w:id="353"/>
      <w:bookmarkStart w:id="354" w:name="_Toc184310273"/>
      <w:bookmarkEnd w:id="354"/>
      <w:bookmarkStart w:id="355" w:name="_Toc184313302"/>
      <w:bookmarkEnd w:id="355"/>
      <w:bookmarkStart w:id="356" w:name="_Toc184308054"/>
      <w:bookmarkEnd w:id="356"/>
      <w:bookmarkStart w:id="357" w:name="_Toc184313300"/>
      <w:bookmarkEnd w:id="357"/>
      <w:bookmarkStart w:id="358" w:name="_Toc184310291"/>
      <w:bookmarkEnd w:id="358"/>
      <w:bookmarkStart w:id="359" w:name="_Toc184313241"/>
      <w:bookmarkEnd w:id="359"/>
      <w:bookmarkStart w:id="360" w:name="_Toc184313256"/>
      <w:bookmarkEnd w:id="360"/>
      <w:bookmarkStart w:id="361" w:name="_Toc184308106"/>
      <w:bookmarkEnd w:id="361"/>
      <w:bookmarkStart w:id="362" w:name="_Toc184313251"/>
      <w:bookmarkEnd w:id="362"/>
      <w:bookmarkStart w:id="363" w:name="_Toc184310310"/>
      <w:bookmarkEnd w:id="363"/>
      <w:bookmarkStart w:id="364" w:name="_Toc184312096"/>
      <w:bookmarkEnd w:id="364"/>
      <w:bookmarkStart w:id="365" w:name="_Toc184312084"/>
      <w:bookmarkEnd w:id="365"/>
      <w:bookmarkStart w:id="366" w:name="_Toc184312115"/>
      <w:bookmarkEnd w:id="366"/>
      <w:bookmarkStart w:id="367" w:name="_Toc184313307"/>
      <w:bookmarkEnd w:id="367"/>
      <w:bookmarkStart w:id="368" w:name="_Toc184312078"/>
      <w:bookmarkEnd w:id="368"/>
      <w:bookmarkStart w:id="369" w:name="_Toc184308060"/>
      <w:bookmarkEnd w:id="369"/>
      <w:bookmarkStart w:id="370" w:name="_Toc184308074"/>
      <w:bookmarkEnd w:id="370"/>
      <w:bookmarkStart w:id="371" w:name="_Toc184312073"/>
      <w:bookmarkEnd w:id="371"/>
      <w:bookmarkStart w:id="372" w:name="_Toc184312085"/>
      <w:bookmarkEnd w:id="372"/>
      <w:bookmarkStart w:id="373" w:name="_Toc184314476"/>
      <w:bookmarkEnd w:id="373"/>
      <w:bookmarkStart w:id="374" w:name="_Toc184313254"/>
      <w:bookmarkEnd w:id="374"/>
      <w:bookmarkStart w:id="375" w:name="_Toc184310295"/>
      <w:bookmarkEnd w:id="375"/>
      <w:bookmarkStart w:id="376" w:name="_Toc184308068"/>
      <w:bookmarkEnd w:id="376"/>
      <w:bookmarkStart w:id="377" w:name="_Toc184312080"/>
      <w:bookmarkEnd w:id="377"/>
      <w:bookmarkStart w:id="378" w:name="_Toc184310307"/>
      <w:bookmarkEnd w:id="378"/>
      <w:bookmarkStart w:id="379" w:name="_Toc184308086"/>
      <w:bookmarkEnd w:id="379"/>
      <w:bookmarkStart w:id="380" w:name="_Toc184308050"/>
      <w:bookmarkEnd w:id="380"/>
      <w:bookmarkStart w:id="381" w:name="_Toc184312117"/>
      <w:bookmarkEnd w:id="381"/>
      <w:bookmarkStart w:id="382" w:name="_Toc184310286"/>
      <w:bookmarkEnd w:id="382"/>
      <w:bookmarkStart w:id="383" w:name="_Toc184314465"/>
      <w:bookmarkEnd w:id="383"/>
      <w:bookmarkStart w:id="384" w:name="_Toc184314422"/>
      <w:bookmarkEnd w:id="384"/>
      <w:bookmarkStart w:id="385" w:name="_Toc184314468"/>
      <w:bookmarkEnd w:id="385"/>
      <w:bookmarkStart w:id="386" w:name="_Toc184314452"/>
      <w:bookmarkEnd w:id="386"/>
      <w:bookmarkStart w:id="387" w:name="_Toc184314460"/>
      <w:bookmarkEnd w:id="387"/>
      <w:bookmarkStart w:id="388" w:name="_Toc184313258"/>
      <w:bookmarkEnd w:id="388"/>
      <w:bookmarkStart w:id="389" w:name="_Toc184313301"/>
      <w:bookmarkEnd w:id="389"/>
      <w:bookmarkStart w:id="390" w:name="_Toc184313286"/>
      <w:bookmarkEnd w:id="390"/>
      <w:bookmarkStart w:id="391" w:name="_Toc184310342"/>
      <w:bookmarkEnd w:id="391"/>
      <w:bookmarkStart w:id="392" w:name="_Toc184312121"/>
      <w:bookmarkEnd w:id="392"/>
      <w:bookmarkStart w:id="393" w:name="_Toc184313304"/>
      <w:bookmarkEnd w:id="393"/>
      <w:bookmarkStart w:id="394" w:name="_Toc184308083"/>
      <w:bookmarkEnd w:id="394"/>
      <w:bookmarkStart w:id="395" w:name="_Toc184312081"/>
      <w:bookmarkEnd w:id="395"/>
      <w:bookmarkStart w:id="396" w:name="_Toc184314478"/>
      <w:bookmarkEnd w:id="396"/>
      <w:bookmarkStart w:id="397" w:name="_Toc184313309"/>
      <w:bookmarkEnd w:id="397"/>
      <w:bookmarkStart w:id="398" w:name="_Toc184312123"/>
      <w:bookmarkEnd w:id="398"/>
      <w:bookmarkStart w:id="399" w:name="_Toc184312067"/>
      <w:bookmarkEnd w:id="399"/>
      <w:bookmarkStart w:id="400" w:name="_Toc184310299"/>
      <w:bookmarkEnd w:id="400"/>
      <w:bookmarkStart w:id="401" w:name="_Toc184308064"/>
      <w:bookmarkEnd w:id="401"/>
      <w:bookmarkStart w:id="402" w:name="_Toc184312087"/>
      <w:bookmarkEnd w:id="402"/>
      <w:bookmarkStart w:id="403" w:name="_Toc184312137"/>
      <w:bookmarkEnd w:id="403"/>
      <w:bookmarkStart w:id="404" w:name="_Toc184308092"/>
      <w:bookmarkEnd w:id="404"/>
      <w:r>
        <w:rPr>
          <w:rFonts w:hint="eastAsia" w:ascii="仿宋" w:hAnsi="仿宋" w:eastAsia="仿宋" w:cs="仿宋"/>
          <w:b/>
          <w:color w:val="000000" w:themeColor="text1"/>
          <w:sz w:val="36"/>
          <w:szCs w:val="36"/>
          <w14:textFill>
            <w14:solidFill>
              <w14:schemeClr w14:val="tx1"/>
            </w14:solidFill>
          </w14:textFill>
        </w:rPr>
        <w:t xml:space="preserve">  采购需求</w:t>
      </w:r>
    </w:p>
    <w:bookmarkEnd w:id="37"/>
    <w:bookmarkEnd w:id="38"/>
    <w:p w14:paraId="2EA5010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一、医院概况</w:t>
      </w:r>
    </w:p>
    <w:p w14:paraId="433DADB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（一）建筑情况</w:t>
      </w:r>
    </w:p>
    <w:p w14:paraId="1C81A53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、普陀医院东港院区座落于普陀区东港街道文康路</w:t>
      </w:r>
      <w:r>
        <w:rPr>
          <w:rFonts w:ascii="仿宋" w:hAnsi="仿宋" w:eastAsia="仿宋" w:cs="仿宋"/>
          <w:color w:val="000000" w:themeColor="text1"/>
          <w:sz w:val="24"/>
          <w:szCs w:val="24"/>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号，占地面积</w:t>
      </w:r>
      <w:r>
        <w:rPr>
          <w:rFonts w:ascii="仿宋" w:hAnsi="仿宋" w:eastAsia="仿宋" w:cs="仿宋"/>
          <w:color w:val="000000" w:themeColor="text1"/>
          <w:sz w:val="24"/>
          <w:szCs w:val="24"/>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万平方米，总建筑面积</w:t>
      </w:r>
      <w:r>
        <w:rPr>
          <w:rFonts w:ascii="仿宋" w:hAnsi="仿宋" w:eastAsia="仿宋" w:cs="仿宋"/>
          <w:color w:val="000000" w:themeColor="text1"/>
          <w:sz w:val="24"/>
          <w:szCs w:val="24"/>
          <w14:textFill>
            <w14:solidFill>
              <w14:schemeClr w14:val="tx1"/>
            </w14:solidFill>
          </w14:textFill>
        </w:rPr>
        <w:t>9.1</w:t>
      </w:r>
      <w:r>
        <w:rPr>
          <w:rFonts w:hint="eastAsia" w:ascii="仿宋" w:hAnsi="仿宋" w:eastAsia="仿宋" w:cs="仿宋"/>
          <w:color w:val="000000" w:themeColor="text1"/>
          <w:sz w:val="24"/>
          <w:szCs w:val="24"/>
          <w14:textFill>
            <w14:solidFill>
              <w14:schemeClr w14:val="tx1"/>
            </w14:solidFill>
          </w14:textFill>
        </w:rPr>
        <w:t>万平方米。院区主要由门诊大楼、住院大楼、后勤保障楼、传染病楼及发热门诊等组成。其中门诊楼</w:t>
      </w:r>
      <w:r>
        <w:rPr>
          <w:rFonts w:ascii="仿宋" w:hAnsi="仿宋" w:eastAsia="仿宋" w:cs="仿宋"/>
          <w:color w:val="000000" w:themeColor="text1"/>
          <w:sz w:val="24"/>
          <w:szCs w:val="24"/>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万平方米，住院楼</w:t>
      </w:r>
      <w:r>
        <w:rPr>
          <w:rFonts w:ascii="仿宋" w:hAnsi="仿宋" w:eastAsia="仿宋" w:cs="仿宋"/>
          <w:color w:val="000000" w:themeColor="text1"/>
          <w:sz w:val="24"/>
          <w:szCs w:val="24"/>
          <w14:textFill>
            <w14:solidFill>
              <w14:schemeClr w14:val="tx1"/>
            </w14:solidFill>
          </w14:textFill>
        </w:rPr>
        <w:t>4.06</w:t>
      </w:r>
      <w:r>
        <w:rPr>
          <w:rFonts w:hint="eastAsia" w:ascii="仿宋" w:hAnsi="仿宋" w:eastAsia="仿宋" w:cs="仿宋"/>
          <w:color w:val="000000" w:themeColor="text1"/>
          <w:sz w:val="24"/>
          <w:szCs w:val="24"/>
          <w14:textFill>
            <w14:solidFill>
              <w14:schemeClr w14:val="tx1"/>
            </w14:solidFill>
          </w14:textFill>
        </w:rPr>
        <w:t>万平方米，后勤保障楼</w:t>
      </w:r>
      <w:r>
        <w:rPr>
          <w:rFonts w:ascii="仿宋" w:hAnsi="仿宋" w:eastAsia="仿宋" w:cs="仿宋"/>
          <w:color w:val="000000" w:themeColor="text1"/>
          <w:sz w:val="24"/>
          <w:szCs w:val="24"/>
          <w14:textFill>
            <w14:solidFill>
              <w14:schemeClr w14:val="tx1"/>
            </w14:solidFill>
          </w14:textFill>
        </w:rPr>
        <w:t>0.77</w:t>
      </w:r>
      <w:r>
        <w:rPr>
          <w:rFonts w:hint="eastAsia" w:ascii="仿宋" w:hAnsi="仿宋" w:eastAsia="仿宋" w:cs="仿宋"/>
          <w:color w:val="000000" w:themeColor="text1"/>
          <w:sz w:val="24"/>
          <w:szCs w:val="24"/>
          <w14:textFill>
            <w14:solidFill>
              <w14:schemeClr w14:val="tx1"/>
            </w14:solidFill>
          </w14:textFill>
        </w:rPr>
        <w:t>万平方米，传染病房楼</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包括新建新冠楼</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万平方米，发热门诊</w:t>
      </w:r>
      <w:r>
        <w:rPr>
          <w:rFonts w:ascii="仿宋" w:hAnsi="仿宋" w:eastAsia="仿宋" w:cs="仿宋"/>
          <w:color w:val="000000" w:themeColor="text1"/>
          <w:sz w:val="24"/>
          <w:szCs w:val="24"/>
          <w14:textFill>
            <w14:solidFill>
              <w14:schemeClr w14:val="tx1"/>
            </w14:solidFill>
          </w14:textFill>
        </w:rPr>
        <w:t>0.1</w:t>
      </w:r>
      <w:r>
        <w:rPr>
          <w:rFonts w:hint="eastAsia" w:ascii="仿宋" w:hAnsi="仿宋" w:eastAsia="仿宋" w:cs="仿宋"/>
          <w:color w:val="000000" w:themeColor="text1"/>
          <w:sz w:val="24"/>
          <w:szCs w:val="24"/>
          <w14:textFill>
            <w14:solidFill>
              <w14:schemeClr w14:val="tx1"/>
            </w14:solidFill>
          </w14:textFill>
        </w:rPr>
        <w:t>万平方米。地下室</w:t>
      </w:r>
      <w:r>
        <w:rPr>
          <w:rFonts w:ascii="仿宋" w:hAnsi="仿宋" w:eastAsia="仿宋" w:cs="仿宋"/>
          <w:color w:val="000000" w:themeColor="text1"/>
          <w:sz w:val="24"/>
          <w:szCs w:val="24"/>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万平方米。有约</w:t>
      </w:r>
      <w:r>
        <w:rPr>
          <w:rFonts w:ascii="仿宋" w:hAnsi="仿宋" w:eastAsia="仿宋" w:cs="仿宋"/>
          <w:color w:val="000000" w:themeColor="text1"/>
          <w:sz w:val="24"/>
          <w:szCs w:val="24"/>
          <w14:textFill>
            <w14:solidFill>
              <w14:schemeClr w14:val="tx1"/>
            </w14:solidFill>
          </w14:textFill>
        </w:rPr>
        <w:t>0.8</w:t>
      </w:r>
      <w:r>
        <w:rPr>
          <w:rFonts w:hint="eastAsia" w:ascii="仿宋" w:hAnsi="仿宋" w:eastAsia="仿宋" w:cs="仿宋"/>
          <w:color w:val="000000" w:themeColor="text1"/>
          <w:sz w:val="24"/>
          <w:szCs w:val="24"/>
          <w14:textFill>
            <w14:solidFill>
              <w14:schemeClr w14:val="tx1"/>
            </w14:solidFill>
          </w14:textFill>
        </w:rPr>
        <w:t>万平方米绿化面积，汽车停车位约</w:t>
      </w:r>
      <w:r>
        <w:rPr>
          <w:rFonts w:ascii="仿宋" w:hAnsi="仿宋" w:eastAsia="仿宋" w:cs="仿宋"/>
          <w:color w:val="000000" w:themeColor="text1"/>
          <w:sz w:val="24"/>
          <w:szCs w:val="24"/>
          <w14:textFill>
            <w14:solidFill>
              <w14:schemeClr w14:val="tx1"/>
            </w14:solidFill>
          </w14:textFill>
        </w:rPr>
        <w:t>250</w:t>
      </w:r>
      <w:r>
        <w:rPr>
          <w:rFonts w:hint="eastAsia" w:ascii="仿宋" w:hAnsi="仿宋" w:eastAsia="仿宋" w:cs="仿宋"/>
          <w:color w:val="000000" w:themeColor="text1"/>
          <w:sz w:val="24"/>
          <w:szCs w:val="24"/>
          <w14:textFill>
            <w14:solidFill>
              <w14:schemeClr w14:val="tx1"/>
            </w14:solidFill>
          </w14:textFill>
        </w:rPr>
        <w:t>只包括地下室，额定床位</w:t>
      </w:r>
      <w:r>
        <w:rPr>
          <w:rFonts w:ascii="仿宋" w:hAnsi="仿宋" w:eastAsia="仿宋" w:cs="仿宋"/>
          <w:color w:val="000000" w:themeColor="text1"/>
          <w:sz w:val="24"/>
          <w:szCs w:val="24"/>
          <w14:textFill>
            <w14:solidFill>
              <w14:schemeClr w14:val="tx1"/>
            </w14:solidFill>
          </w14:textFill>
        </w:rPr>
        <w:t>800</w:t>
      </w:r>
      <w:r>
        <w:rPr>
          <w:rFonts w:hint="eastAsia" w:ascii="仿宋" w:hAnsi="仿宋" w:eastAsia="仿宋" w:cs="仿宋"/>
          <w:color w:val="000000" w:themeColor="text1"/>
          <w:sz w:val="24"/>
          <w:szCs w:val="24"/>
          <w14:textFill>
            <w14:solidFill>
              <w14:schemeClr w14:val="tx1"/>
            </w14:solidFill>
          </w14:textFill>
        </w:rPr>
        <w:t>张。</w:t>
      </w:r>
    </w:p>
    <w:p w14:paraId="46C387C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、沈家门院区座落于普陀区沈家门西大街</w:t>
      </w:r>
      <w:r>
        <w:rPr>
          <w:rFonts w:ascii="仿宋" w:hAnsi="仿宋" w:eastAsia="仿宋" w:cs="仿宋"/>
          <w:color w:val="000000" w:themeColor="text1"/>
          <w:sz w:val="24"/>
          <w:szCs w:val="24"/>
          <w14:textFill>
            <w14:solidFill>
              <w14:schemeClr w14:val="tx1"/>
            </w14:solidFill>
          </w14:textFill>
        </w:rPr>
        <w:t>192</w:t>
      </w:r>
      <w:r>
        <w:rPr>
          <w:rFonts w:hint="eastAsia" w:ascii="仿宋" w:hAnsi="仿宋" w:eastAsia="仿宋" w:cs="仿宋"/>
          <w:color w:val="000000" w:themeColor="text1"/>
          <w:sz w:val="24"/>
          <w:szCs w:val="24"/>
          <w14:textFill>
            <w14:solidFill>
              <w14:schemeClr w14:val="tx1"/>
            </w14:solidFill>
          </w14:textFill>
        </w:rPr>
        <w:t>号，占地面积</w:t>
      </w:r>
      <w:r>
        <w:rPr>
          <w:rFonts w:ascii="仿宋" w:hAnsi="仿宋" w:eastAsia="仿宋" w:cs="仿宋"/>
          <w:color w:val="000000" w:themeColor="text1"/>
          <w:sz w:val="24"/>
          <w:szCs w:val="24"/>
          <w14:textFill>
            <w14:solidFill>
              <w14:schemeClr w14:val="tx1"/>
            </w14:solidFill>
          </w14:textFill>
        </w:rPr>
        <w:t>0.1</w:t>
      </w:r>
      <w:r>
        <w:rPr>
          <w:rFonts w:hint="eastAsia" w:ascii="仿宋" w:hAnsi="仿宋" w:eastAsia="仿宋" w:cs="仿宋"/>
          <w:color w:val="000000" w:themeColor="text1"/>
          <w:sz w:val="24"/>
          <w:szCs w:val="24"/>
          <w14:textFill>
            <w14:solidFill>
              <w14:schemeClr w14:val="tx1"/>
            </w14:solidFill>
          </w14:textFill>
        </w:rPr>
        <w:t>万平方米，总筑面积</w:t>
      </w:r>
      <w:r>
        <w:rPr>
          <w:rFonts w:ascii="仿宋" w:hAnsi="仿宋" w:eastAsia="仿宋" w:cs="仿宋"/>
          <w:color w:val="000000" w:themeColor="text1"/>
          <w:sz w:val="24"/>
          <w:szCs w:val="24"/>
          <w14:textFill>
            <w14:solidFill>
              <w14:schemeClr w14:val="tx1"/>
            </w14:solidFill>
          </w14:textFill>
        </w:rPr>
        <w:t>0.6</w:t>
      </w:r>
      <w:r>
        <w:rPr>
          <w:rFonts w:hint="eastAsia" w:ascii="仿宋" w:hAnsi="仿宋" w:eastAsia="仿宋" w:cs="仿宋"/>
          <w:color w:val="000000" w:themeColor="text1"/>
          <w:sz w:val="24"/>
          <w:szCs w:val="24"/>
          <w14:textFill>
            <w14:solidFill>
              <w14:schemeClr w14:val="tx1"/>
            </w14:solidFill>
          </w14:textFill>
        </w:rPr>
        <w:t>万平方米。院区主要由门诊大楼及辅助用房等组成。不设病房。</w:t>
      </w:r>
    </w:p>
    <w:p w14:paraId="51509AA0">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（二）楼层分布</w:t>
      </w:r>
    </w:p>
    <w:p w14:paraId="3A8E07F3">
      <w:pPr>
        <w:spacing w:line="380" w:lineRule="exact"/>
        <w:ind w:firstLine="542"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（东港院区）</w:t>
      </w:r>
    </w:p>
    <w:p w14:paraId="0BE5BBF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、门诊楼共计</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层，一层有急诊室、输液大厅、中西药房、挂号收费等。二层有各科诊室、专家门诊、检验科等。三层有各科诊室、专科门诊、特检科、消化中心、病理科等。四层有</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张）、手术室、体检中心等。</w:t>
      </w:r>
    </w:p>
    <w:p w14:paraId="6083522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、住院楼共计</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层，一层有中心药库、静配中心、住院结账等。二至十一层每层设二个病区共</w:t>
      </w:r>
      <w:r>
        <w:rPr>
          <w:rFonts w:ascii="仿宋" w:hAnsi="仿宋" w:eastAsia="仿宋" w:cs="仿宋"/>
          <w:color w:val="000000" w:themeColor="text1"/>
          <w:sz w:val="24"/>
          <w:szCs w:val="24"/>
          <w14:textFill>
            <w14:solidFill>
              <w14:schemeClr w14:val="tx1"/>
            </w14:solidFill>
          </w14:textFill>
        </w:rPr>
        <w:t>18</w:t>
      </w:r>
      <w:r>
        <w:rPr>
          <w:rFonts w:hint="eastAsia" w:ascii="仿宋" w:hAnsi="仿宋" w:eastAsia="仿宋" w:cs="仿宋"/>
          <w:color w:val="000000" w:themeColor="text1"/>
          <w:sz w:val="24"/>
          <w:szCs w:val="24"/>
          <w14:textFill>
            <w14:solidFill>
              <w14:schemeClr w14:val="tx1"/>
            </w14:solidFill>
          </w14:textFill>
        </w:rPr>
        <w:t>个病区（七东病区设部分病床）一个产房一个血透中心（</w:t>
      </w:r>
      <w:r>
        <w:rPr>
          <w:rFonts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张），设住院床位</w:t>
      </w:r>
      <w:r>
        <w:rPr>
          <w:rFonts w:ascii="仿宋" w:hAnsi="仿宋" w:eastAsia="仿宋" w:cs="仿宋"/>
          <w:color w:val="000000" w:themeColor="text1"/>
          <w:sz w:val="24"/>
          <w:szCs w:val="24"/>
          <w14:textFill>
            <w14:solidFill>
              <w14:schemeClr w14:val="tx1"/>
            </w14:solidFill>
          </w14:textFill>
        </w:rPr>
        <w:t>750</w:t>
      </w:r>
      <w:r>
        <w:rPr>
          <w:rFonts w:hint="eastAsia" w:ascii="仿宋" w:hAnsi="仿宋" w:eastAsia="仿宋" w:cs="仿宋"/>
          <w:color w:val="000000" w:themeColor="text1"/>
          <w:sz w:val="24"/>
          <w:szCs w:val="24"/>
          <w14:textFill>
            <w14:solidFill>
              <w14:schemeClr w14:val="tx1"/>
            </w14:solidFill>
          </w14:textFill>
        </w:rPr>
        <w:t>张。十二层为行政办公室。地下室设一个供应中心。</w:t>
      </w:r>
    </w:p>
    <w:p w14:paraId="5D2000D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、后勤保障楼共计五层，一层有后勤维修、病案室等。二层有设备科仓库、食堂，三层有总务仓库、后勤办公、大会议室等。四至五层为集体宿舍。</w:t>
      </w:r>
    </w:p>
    <w:p w14:paraId="422EFBB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、传染病房楼共计三层，一层为传染病门诊，二至三层为传染病住院</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北面为新扩建的新冠楼房，设床位</w:t>
      </w:r>
      <w:r>
        <w:rPr>
          <w:rFonts w:ascii="仿宋" w:hAnsi="仿宋" w:eastAsia="仿宋" w:cs="仿宋"/>
          <w:color w:val="000000" w:themeColor="text1"/>
          <w:sz w:val="24"/>
          <w:szCs w:val="24"/>
          <w14:textFill>
            <w14:solidFill>
              <w14:schemeClr w14:val="tx1"/>
            </w14:solidFill>
          </w14:textFill>
        </w:rPr>
        <w:t>80</w:t>
      </w:r>
      <w:r>
        <w:rPr>
          <w:rFonts w:hint="eastAsia" w:ascii="仿宋" w:hAnsi="仿宋" w:eastAsia="仿宋" w:cs="仿宋"/>
          <w:color w:val="000000" w:themeColor="text1"/>
          <w:sz w:val="24"/>
          <w:szCs w:val="24"/>
          <w14:textFill>
            <w14:solidFill>
              <w14:schemeClr w14:val="tx1"/>
            </w14:solidFill>
          </w14:textFill>
        </w:rPr>
        <w:t>张。</w:t>
      </w:r>
    </w:p>
    <w:p w14:paraId="715A197B">
      <w:pPr>
        <w:spacing w:line="380" w:lineRule="exact"/>
        <w:ind w:firstLine="540" w:firstLineChars="225"/>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、发热门诊共计二层</w:t>
      </w:r>
      <w:r>
        <w:rPr>
          <w:rFonts w:hint="eastAsia" w:ascii="仿宋" w:hAnsi="仿宋" w:eastAsia="仿宋" w:cs="仿宋"/>
          <w:color w:val="000000" w:themeColor="text1"/>
          <w:sz w:val="24"/>
          <w:szCs w:val="24"/>
          <w:lang w:val="en-US" w:eastAsia="zh-CN"/>
          <w14:textFill>
            <w14:solidFill>
              <w14:schemeClr w14:val="tx1"/>
            </w14:solidFill>
          </w14:textFill>
        </w:rPr>
        <w:t>。</w:t>
      </w:r>
    </w:p>
    <w:p w14:paraId="72DDAF6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（沈家门院区）</w:t>
      </w:r>
    </w:p>
    <w:p w14:paraId="050A77D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诊楼共计七层，一层有急诊室、急诊输液，二层有化验室、放射科、胃镜室，三层有中西药房、输液大厅，四层、五层为门诊诊所，六层为沈家门卫生服务中心，七层为办公及会议室。（沈家门卫生服务中心不在服务承包内）。</w:t>
      </w:r>
    </w:p>
    <w:p w14:paraId="593E3EBA">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3B2C9FC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二、委托物业服务内容</w:t>
      </w:r>
    </w:p>
    <w:p w14:paraId="2CCFF62D">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（一）保洁服务</w:t>
      </w:r>
    </w:p>
    <w:p w14:paraId="4DF4A45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、全院病区、诊室、输液大厅、药库房和各医技科室、发热门诊及后勤楼公共部分保洁。</w:t>
      </w:r>
    </w:p>
    <w:p w14:paraId="215D4B4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、病床床布的更换和整理及废弃物处置，窗帘、病床隔帘清洗和装换。</w:t>
      </w:r>
    </w:p>
    <w:p w14:paraId="39660FAE">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、院内公共楼道、卫生间、走廊、大厅、广场、电梯轿厢、绿地、地下室、停车场的保洁。</w:t>
      </w:r>
      <w:r>
        <w:rPr>
          <w:rFonts w:ascii="仿宋" w:hAnsi="仿宋" w:eastAsia="仿宋" w:cs="仿宋"/>
          <w:color w:val="000000" w:themeColor="text1"/>
          <w:sz w:val="24"/>
          <w:szCs w:val="24"/>
          <w14:textFill>
            <w14:solidFill>
              <w14:schemeClr w14:val="tx1"/>
            </w14:solidFill>
          </w14:textFill>
        </w:rPr>
        <w:t xml:space="preserve"> </w:t>
      </w:r>
    </w:p>
    <w:p w14:paraId="7D37E18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、会议室及部分行政办公场所（副院长、院长助理以上办公室）保洁、整理，其它办公用房地面保洁。（会议室根据医院会议要求对桌椅进行摆放）</w:t>
      </w:r>
    </w:p>
    <w:p w14:paraId="76FC4A2A">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地板的打蜡保养</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具体工作内容由投标单位制定保养方案</w:t>
      </w:r>
      <w:r>
        <w:rPr>
          <w:rFonts w:ascii="仿宋" w:hAnsi="仿宋" w:eastAsia="仿宋" w:cs="仿宋"/>
          <w:color w:val="000000" w:themeColor="text1"/>
          <w:sz w:val="24"/>
          <w:szCs w:val="24"/>
          <w14:textFill>
            <w14:solidFill>
              <w14:schemeClr w14:val="tx1"/>
            </w14:solidFill>
          </w14:textFill>
        </w:rPr>
        <w:t>)</w:t>
      </w:r>
    </w:p>
    <w:p w14:paraId="3948456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、玻璃窗清洗（室内全部和室外</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米以下）及门诊玻璃顶清洗。</w:t>
      </w:r>
    </w:p>
    <w:p w14:paraId="190A42ED">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（二）医疗辅助服务</w:t>
      </w:r>
    </w:p>
    <w:p w14:paraId="371425D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、院内急、重病人和住院诊查病人及手术病人接送。</w:t>
      </w:r>
    </w:p>
    <w:p w14:paraId="65C115A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、住院病人血样、大小便和其它标本的送检，临时医嘱药品的送递。</w:t>
      </w:r>
    </w:p>
    <w:p w14:paraId="437AFC1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、手术室、</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、产房、急诊室、检验科、血透中心、供应中心等科室驻守服务。</w:t>
      </w:r>
    </w:p>
    <w:p w14:paraId="424FA6B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、全院医疗耗品、总务物品及其它用品的领用和下送。</w:t>
      </w:r>
    </w:p>
    <w:p w14:paraId="36D2025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、医疗废弃物的收集、清运、登记、交接，医疗废弃物暂存处清洗消毒</w:t>
      </w:r>
    </w:p>
    <w:p w14:paraId="27B8D09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、生活垃圾的收集、处理、转运。</w:t>
      </w:r>
    </w:p>
    <w:p w14:paraId="6E0F4BC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、其它应急服务。</w:t>
      </w:r>
    </w:p>
    <w:p w14:paraId="5FF64AC1">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三、服务期限</w:t>
      </w:r>
    </w:p>
    <w:p w14:paraId="1B51A28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（一）服务期限：</w:t>
      </w:r>
      <w:r>
        <w:rPr>
          <w:rFonts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日至</w:t>
      </w:r>
      <w:r>
        <w:rPr>
          <w:rFonts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日：</w:t>
      </w:r>
    </w:p>
    <w:p w14:paraId="2969166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（二）合同续签：合同到期，经甲乙双方协商同意可以续签，续签期间履行原合同条款，执行原中标价</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遇政府最低工资调整，在实际调整额度内，经医院同意可酌情考虑），时间为一年，最多可续签二次。</w:t>
      </w:r>
    </w:p>
    <w:p w14:paraId="7141FA6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四、服务要求和目标</w:t>
      </w:r>
    </w:p>
    <w:p w14:paraId="1FA9D513">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（一）管理要求</w:t>
      </w:r>
    </w:p>
    <w:p w14:paraId="170AF17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公司应建立科学有效的管理制度和岗位职责，管理人员应时时对各物业岗位和保洁区域进行监督检查，发现问题应及时整改和落实。对重复和多岗位经常出现的问题应作为重点监督检查内容，实行跟踪管理，建立管理档案，每次监督检查应有详细的情况记录。通过严格、有效的管理，物业服务质量应有持续的提高。</w:t>
      </w:r>
    </w:p>
    <w:p w14:paraId="3F88001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（投标人应在投标文件中提供管理计划、管理制度、工作流程、岗位职责）</w:t>
      </w:r>
    </w:p>
    <w:p w14:paraId="705FA2F3">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（二）人员素质要求</w:t>
      </w:r>
    </w:p>
    <w:p w14:paraId="797E86D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、所有在岗员工应有较强的工作责任心，树立医院利益之上和以病人为中心的思想理念，有热情服务医院和病人的意愿。公司有定期对员工进行素质教育措施。</w:t>
      </w:r>
    </w:p>
    <w:p w14:paraId="7C11F72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、物业公司必须对所有上岗员工进行必要的技能培训，对从事特殊工作岗位人员应进行专业指导和培训（有详细培训计划和方案）。</w:t>
      </w:r>
    </w:p>
    <w:p w14:paraId="456679B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sz w:val="24"/>
          <w:szCs w:val="24"/>
          <w:lang w:val="en-US" w:eastAsia="zh-CN"/>
          <w14:textFill>
            <w14:solidFill>
              <w14:schemeClr w14:val="tx1"/>
            </w14:solidFill>
          </w14:textFill>
        </w:rPr>
        <w:t>负责人</w:t>
      </w:r>
      <w:r>
        <w:rPr>
          <w:rFonts w:hint="eastAsia" w:ascii="仿宋" w:hAnsi="仿宋" w:eastAsia="仿宋" w:cs="仿宋"/>
          <w:color w:val="000000" w:themeColor="text1"/>
          <w:sz w:val="24"/>
          <w:szCs w:val="24"/>
          <w14:textFill>
            <w14:solidFill>
              <w14:schemeClr w14:val="tx1"/>
            </w14:solidFill>
          </w14:textFill>
        </w:rPr>
        <w:t>应有大专</w:t>
      </w:r>
      <w:r>
        <w:rPr>
          <w:rFonts w:hint="eastAsia" w:ascii="仿宋" w:hAnsi="仿宋" w:eastAsia="仿宋" w:cs="仿宋"/>
          <w:color w:val="000000" w:themeColor="text1"/>
          <w:sz w:val="24"/>
          <w:szCs w:val="24"/>
          <w:lang w:val="en-US" w:eastAsia="zh-CN"/>
          <w14:textFill>
            <w14:solidFill>
              <w14:schemeClr w14:val="tx1"/>
            </w14:solidFill>
          </w14:textFill>
        </w:rPr>
        <w:t>及</w:t>
      </w:r>
      <w:r>
        <w:rPr>
          <w:rFonts w:hint="eastAsia" w:ascii="仿宋" w:hAnsi="仿宋" w:eastAsia="仿宋" w:cs="仿宋"/>
          <w:color w:val="000000" w:themeColor="text1"/>
          <w:sz w:val="24"/>
          <w:szCs w:val="24"/>
          <w14:textFill>
            <w14:solidFill>
              <w14:schemeClr w14:val="tx1"/>
            </w14:solidFill>
          </w14:textFill>
        </w:rPr>
        <w:t>以上学历，持有物业管理上岗证书，有</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年以上物业管理经验。（</w:t>
      </w:r>
      <w:r>
        <w:rPr>
          <w:rFonts w:hint="eastAsia" w:ascii="仿宋" w:hAnsi="仿宋" w:eastAsia="仿宋" w:cs="仿宋"/>
          <w:color w:val="000000" w:themeColor="text1"/>
          <w:sz w:val="24"/>
          <w:szCs w:val="24"/>
          <w:lang w:val="en-US" w:eastAsia="zh-CN"/>
          <w14:textFill>
            <w14:solidFill>
              <w14:schemeClr w14:val="tx1"/>
            </w14:solidFill>
          </w14:textFill>
        </w:rPr>
        <w:t>为投标单位的固定员工，须</w:t>
      </w:r>
      <w:r>
        <w:rPr>
          <w:rFonts w:hint="eastAsia" w:ascii="仿宋" w:hAnsi="仿宋" w:eastAsia="仿宋" w:cs="仿宋"/>
          <w:color w:val="000000" w:themeColor="text1"/>
          <w:sz w:val="24"/>
          <w:szCs w:val="24"/>
          <w14:textFill>
            <w14:solidFill>
              <w14:schemeClr w14:val="tx1"/>
            </w14:solidFill>
          </w14:textFill>
        </w:rPr>
        <w:t>提供投标单位</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个月以上社保证明）</w:t>
      </w:r>
    </w:p>
    <w:p w14:paraId="1A1C5B1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、所有上岗人员必须通过体检，身体健康，应有体检资质医疗机构出具的健康证明，从事特殊岗位人员（医废收集、驻守岗位、传染病房、发热门诊）体检内容应根据岗位及院感要求。</w:t>
      </w:r>
    </w:p>
    <w:p w14:paraId="4C4AB9A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、从事特殊岗位人员必须有一定文化知识，有处理基本知识能力（所有工作人员文化程度列表）。</w:t>
      </w:r>
    </w:p>
    <w:p w14:paraId="2BD42FA4">
      <w:pPr>
        <w:spacing w:line="380" w:lineRule="exact"/>
        <w:ind w:firstLine="540" w:firstLineChars="225"/>
        <w:rPr>
          <w:rFonts w:hint="eastAsia" w:ascii="仿宋" w:hAnsi="仿宋" w:eastAsia="仿宋" w:cs="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、物业员工的年龄原则上控制在男</w:t>
      </w:r>
      <w:r>
        <w:rPr>
          <w:rFonts w:ascii="仿宋" w:hAnsi="仿宋" w:eastAsia="仿宋" w:cs="仿宋"/>
          <w:color w:val="000000" w:themeColor="text1"/>
          <w:sz w:val="24"/>
          <w:szCs w:val="24"/>
          <w14:textFill>
            <w14:solidFill>
              <w14:schemeClr w14:val="tx1"/>
            </w14:solidFill>
          </w14:textFill>
        </w:rPr>
        <w:t>65</w:t>
      </w:r>
      <w:r>
        <w:rPr>
          <w:rFonts w:hint="eastAsia" w:ascii="仿宋" w:hAnsi="仿宋" w:eastAsia="仿宋" w:cs="仿宋"/>
          <w:color w:val="000000" w:themeColor="text1"/>
          <w:sz w:val="24"/>
          <w:szCs w:val="24"/>
          <w14:textFill>
            <w14:solidFill>
              <w14:schemeClr w14:val="tx1"/>
            </w14:solidFill>
          </w14:textFill>
        </w:rPr>
        <w:t>岁、女</w:t>
      </w:r>
      <w:r>
        <w:rPr>
          <w:rFonts w:hint="eastAsia" w:ascii="仿宋" w:hAnsi="仿宋" w:eastAsia="仿宋" w:cs="仿宋"/>
          <w:color w:val="000000" w:themeColor="text1"/>
          <w:sz w:val="24"/>
          <w:szCs w:val="24"/>
          <w:lang w:val="en-US" w:eastAsia="zh-CN"/>
          <w14:textFill>
            <w14:solidFill>
              <w14:schemeClr w14:val="tx1"/>
            </w14:solidFill>
          </w14:textFill>
        </w:rPr>
        <w:t>60</w:t>
      </w:r>
      <w:r>
        <w:rPr>
          <w:rFonts w:hint="eastAsia" w:ascii="仿宋" w:hAnsi="仿宋" w:eastAsia="仿宋" w:cs="仿宋"/>
          <w:color w:val="000000" w:themeColor="text1"/>
          <w:sz w:val="24"/>
          <w:szCs w:val="24"/>
          <w14:textFill>
            <w14:solidFill>
              <w14:schemeClr w14:val="tx1"/>
            </w14:solidFill>
          </w14:textFill>
        </w:rPr>
        <w:t>岁以内，如有超过，比例应控制在</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以内</w:t>
      </w:r>
      <w:r>
        <w:rPr>
          <w:rFonts w:hint="eastAsia" w:ascii="仿宋" w:hAnsi="仿宋" w:eastAsia="仿宋" w:cs="仿宋"/>
          <w:color w:val="000000" w:themeColor="text1"/>
          <w:sz w:val="24"/>
          <w:szCs w:val="24"/>
          <w:lang w:val="en-US" w:eastAsia="zh-CN"/>
          <w14:textFill>
            <w14:solidFill>
              <w14:schemeClr w14:val="tx1"/>
            </w14:solidFill>
          </w14:textFill>
        </w:rPr>
        <w:t>.</w:t>
      </w:r>
    </w:p>
    <w:p w14:paraId="0D4FA07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（三）服务质量要求</w:t>
      </w:r>
    </w:p>
    <w:p w14:paraId="5A719CF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、做好各岗位内服务员工的日常培训与管理工作。使服务人员基本掌握医院物业服务知识，中标单位负责并承担相应培训费用。</w:t>
      </w:r>
    </w:p>
    <w:p w14:paraId="6075B4F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、针对特殊情况，制定防止交叉感染、消毒隔离制度和工作标准、流程。切实加强医院感染卫生管理工作。</w:t>
      </w:r>
    </w:p>
    <w:p w14:paraId="2A92A29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、保洁服务要求所有的环境按照三级医院的卫生标准提供不间断的室内外保洁服务，具体措施要求：</w:t>
      </w:r>
    </w:p>
    <w:p w14:paraId="309334C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）及时收集生活垃圾和医疗垃圾，并送到院内指定地点。</w:t>
      </w:r>
    </w:p>
    <w:p w14:paraId="2A7ACFA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）所有门窗、墙面、地面、灯饰（</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米以下）、窗帘、床隔帘等要做到干净、整洁，无蜘蛛丝，无异味，无水渍，并协助医护人员做好医疗设备的外部清理。</w:t>
      </w:r>
    </w:p>
    <w:p w14:paraId="7E25731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）做好陪人床的管理，按要求及时进行整理，协助护士做好晨间护理和床单位终末消毒等工作。</w:t>
      </w:r>
    </w:p>
    <w:p w14:paraId="057A451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）为减少尘土飞扬，室内卫生避免使用扫把，按地面清洁标准、规范方法进行处理。</w:t>
      </w:r>
    </w:p>
    <w:p w14:paraId="0A03977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）要求对清洁工具每天进行清洗消毒，以防止交叉感染。</w:t>
      </w:r>
    </w:p>
    <w:p w14:paraId="38F781D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）为防止交叉感染，对不同区域的清洁工具按医院感染科的要求实行严格分类摆放和使用，用颜色、字标等方式进行区分。</w:t>
      </w:r>
    </w:p>
    <w:p w14:paraId="118FF4A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）做好夜间应急保洁工作，病区遇突发污物泄露或水溢出应及时处理。</w:t>
      </w:r>
    </w:p>
    <w:p w14:paraId="0094B16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）要求中标人对医院的项目管理配置专用的洗地机、自动洗地吸水机、抛光机、吸水洗尘机、地坪</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地毯吹干机、真空吸尘机、外运垃圾车等。</w:t>
      </w:r>
    </w:p>
    <w:p w14:paraId="07638A5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）中标人提供保洁用的清洁剂、洗涤剂、消毒剂和</w:t>
      </w: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地面养护材料，并符合医院院感科的要求，并且要求提供优质的产品。</w:t>
      </w:r>
    </w:p>
    <w:p w14:paraId="38FA529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）所使用的清洁车辆必须是先进的全方位清洁手推车。</w:t>
      </w:r>
    </w:p>
    <w:p w14:paraId="2813B9B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）要求对环境保洁进行科学的划分，并且强调计划性。</w:t>
      </w:r>
    </w:p>
    <w:p w14:paraId="5DCA328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）协助病区对使用的非医疗用品进行管理。</w:t>
      </w:r>
    </w:p>
    <w:p w14:paraId="2D3B11B9">
      <w:pPr>
        <w:spacing w:line="380" w:lineRule="exact"/>
        <w:ind w:firstLine="542"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（投标人应在投标文件中详细说明具体保洁洗涤用品、工具和</w:t>
      </w:r>
      <w:r>
        <w:rPr>
          <w:rFonts w:ascii="仿宋" w:hAnsi="仿宋" w:eastAsia="仿宋" w:cs="仿宋"/>
          <w:b/>
          <w:bCs/>
          <w:color w:val="000000" w:themeColor="text1"/>
          <w:sz w:val="24"/>
          <w:szCs w:val="24"/>
          <w14:textFill>
            <w14:solidFill>
              <w14:schemeClr w14:val="tx1"/>
            </w14:solidFill>
          </w14:textFill>
        </w:rPr>
        <w:t>pvc</w:t>
      </w:r>
      <w:r>
        <w:rPr>
          <w:rFonts w:hint="eastAsia" w:ascii="仿宋" w:hAnsi="仿宋" w:eastAsia="仿宋" w:cs="仿宋"/>
          <w:b/>
          <w:bCs/>
          <w:color w:val="000000" w:themeColor="text1"/>
          <w:sz w:val="24"/>
          <w:szCs w:val="24"/>
          <w14:textFill>
            <w14:solidFill>
              <w14:schemeClr w14:val="tx1"/>
            </w14:solidFill>
          </w14:textFill>
        </w:rPr>
        <w:t>地面养护材料清单；并详细说明具体保洁工作细则和目标）</w:t>
      </w:r>
    </w:p>
    <w:p w14:paraId="425353A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、运送服务：病人接送、样检送单、送药人员</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小时上岗，接到任务后应及时迅速地做好病员接送及所有外勤服务和送单等工作，不得有推诿或强调种种理由拒接。</w:t>
      </w:r>
      <w:r>
        <w:rPr>
          <w:rFonts w:hint="eastAsia" w:ascii="仿宋" w:hAnsi="仿宋" w:eastAsia="仿宋" w:cs="仿宋"/>
          <w:b/>
          <w:bCs/>
          <w:color w:val="000000" w:themeColor="text1"/>
          <w:sz w:val="24"/>
          <w:szCs w:val="24"/>
          <w14:textFill>
            <w14:solidFill>
              <w14:schemeClr w14:val="tx1"/>
            </w14:solidFill>
          </w14:textFill>
        </w:rPr>
        <w:t>（投标人应在投标文件中详细说明具体运送工作细则和目标）</w:t>
      </w:r>
      <w:r>
        <w:rPr>
          <w:rFonts w:hint="eastAsia" w:ascii="仿宋" w:hAnsi="仿宋" w:eastAsia="仿宋" w:cs="仿宋"/>
          <w:color w:val="000000" w:themeColor="text1"/>
          <w:sz w:val="24"/>
          <w:szCs w:val="24"/>
          <w14:textFill>
            <w14:solidFill>
              <w14:schemeClr w14:val="tx1"/>
            </w14:solidFill>
          </w14:textFill>
        </w:rPr>
        <w:t>。</w:t>
      </w:r>
    </w:p>
    <w:p w14:paraId="5ADCF4E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、驻守岗位物业工作人员应服从护士长和科室负责人的管理，及时做好被服换洗、清点、物品领用、整理等其它物业合同内工作。（第</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条已作说明）</w:t>
      </w:r>
    </w:p>
    <w:p w14:paraId="55FF55D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、医废、垃圾处理：处理人员必须按有关规定认真做好全院的医废和垃圾的清运、登记、交接等工作，不得有因人为因素发生疏漏、扩散或其它违法违规事件。</w:t>
      </w:r>
    </w:p>
    <w:p w14:paraId="1AAD48B3">
      <w:pPr>
        <w:spacing w:line="380" w:lineRule="exact"/>
        <w:ind w:firstLine="540" w:firstLineChars="225"/>
        <w:rPr>
          <w:rFonts w:hint="eastAsia"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、应急服务：积极配合医院做好各种迎检、会议、活动</w:t>
      </w:r>
      <w:r>
        <w:rPr>
          <w:rFonts w:hint="eastAsia" w:ascii="仿宋" w:hAnsi="仿宋" w:eastAsia="仿宋" w:cs="仿宋"/>
          <w:color w:val="000000" w:themeColor="text1"/>
          <w:sz w:val="24"/>
          <w:szCs w:val="24"/>
          <w:lang w:eastAsia="zh-CN"/>
          <w14:textFill>
            <w14:solidFill>
              <w14:schemeClr w14:val="tx1"/>
            </w14:solidFill>
          </w14:textFill>
        </w:rPr>
        <w:t>及自然灾害抢险</w:t>
      </w:r>
      <w:r>
        <w:rPr>
          <w:rFonts w:hint="eastAsia" w:ascii="仿宋" w:hAnsi="仿宋" w:eastAsia="仿宋" w:cs="仿宋"/>
          <w:color w:val="000000" w:themeColor="text1"/>
          <w:sz w:val="24"/>
          <w:szCs w:val="24"/>
          <w14:textFill>
            <w14:solidFill>
              <w14:schemeClr w14:val="tx1"/>
            </w14:solidFill>
          </w14:textFill>
        </w:rPr>
        <w:t>等应急物业工作，对医院提出的特殊物业任务和要求应无条件服从和完成。（合同外工作所采生的额外费用可酌情考虑补偿）</w:t>
      </w:r>
    </w:p>
    <w:p w14:paraId="27EC9457">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（四）服务目标</w:t>
      </w:r>
    </w:p>
    <w:p w14:paraId="6D2A123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、在医院内部检查考核中必须达标。</w:t>
      </w:r>
    </w:p>
    <w:p w14:paraId="0D74CF0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、必须符合上级有关部门对医疗卫生机构物业服务和物业管理工作的标准和要求。</w:t>
      </w:r>
    </w:p>
    <w:p w14:paraId="10E2712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、在“创城”、防控、等级医院等专项检查和评比中必须达标，争取创优。</w:t>
      </w:r>
    </w:p>
    <w:p w14:paraId="3B341757">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五、医疗辅助和驻守岗位工作范围和时间</w:t>
      </w:r>
    </w:p>
    <w:p w14:paraId="1F739DCA">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（一）手术室</w:t>
      </w:r>
    </w:p>
    <w:p w14:paraId="28D5FAD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、负责手术间手术床、器械车等物品和墙、地面及手术鞋的清洁、清洗消毒等工作并负责消毒液的配制。</w:t>
      </w:r>
    </w:p>
    <w:p w14:paraId="52C1F11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、负责整个手术室区域的卫生保洁，术后卫生清洗，手术布、床单和医废的收集。</w:t>
      </w:r>
    </w:p>
    <w:p w14:paraId="07C8D62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 3</w:t>
      </w:r>
      <w:r>
        <w:rPr>
          <w:rFonts w:hint="eastAsia" w:ascii="仿宋" w:hAnsi="仿宋" w:eastAsia="仿宋" w:cs="仿宋"/>
          <w:color w:val="000000" w:themeColor="text1"/>
          <w:sz w:val="24"/>
          <w:szCs w:val="24"/>
          <w14:textFill>
            <w14:solidFill>
              <w14:schemeClr w14:val="tx1"/>
            </w14:solidFill>
          </w14:textFill>
        </w:rPr>
        <w:t>、负责手术器械包的接送、手术药品及手术耗品的领取、手术标本的送检（快速病理切片随时送检）。</w:t>
      </w:r>
    </w:p>
    <w:p w14:paraId="0833B3A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、按医院制度规定，做好所有手术病人的接送。</w:t>
      </w:r>
    </w:p>
    <w:p w14:paraId="412CD5E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6EB042E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（二）产房</w:t>
      </w:r>
    </w:p>
    <w:p w14:paraId="56C2CD7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、负责产房分娩床、器械车等物品和墙、地面及工作鞋的清洁、清洗、</w:t>
      </w:r>
    </w:p>
    <w:p w14:paraId="0993560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消毒等工作并负责消毒液的配制。</w:t>
      </w:r>
    </w:p>
    <w:p w14:paraId="37E3B1D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、负责整个产房区域的卫生保洁，术后卫生清洗，手术布、床单和医废的收集。</w:t>
      </w:r>
    </w:p>
    <w:p w14:paraId="6BF6503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、协助分娩病人和新生儿的接送（病区内）。</w:t>
      </w:r>
    </w:p>
    <w:p w14:paraId="4A03E94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、负责婴儿服的整理、打包、消毒。</w:t>
      </w:r>
    </w:p>
    <w:p w14:paraId="04087CC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1A0A106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（三）血透中心</w:t>
      </w:r>
    </w:p>
    <w:p w14:paraId="4935A8F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、负责病床、器械车等物品和墙、地面和病人拖鞋、工作鞋的清洁、清洗和消毒等工作并负责消毒液的配制。</w:t>
      </w:r>
    </w:p>
    <w:p w14:paraId="7611A04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、负责整个血透室区域的卫生保洁，工作布、床单和医废的收集。</w:t>
      </w:r>
    </w:p>
    <w:p w14:paraId="4B59CAB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、协助护士对血透机和其它设备的清理，对血透液的搬运（室内）。</w:t>
      </w:r>
    </w:p>
    <w:p w14:paraId="0F51FFD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、为值班医生、护士去食堂买饭菜。</w:t>
      </w:r>
    </w:p>
    <w:p w14:paraId="3A2F8A3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、作息时间满足医疗工作需求。</w:t>
      </w:r>
    </w:p>
    <w:p w14:paraId="5D681C1C">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（四）供应中心</w:t>
      </w:r>
    </w:p>
    <w:p w14:paraId="1102D16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、协助护士对一次性物品的运送。</w:t>
      </w:r>
    </w:p>
    <w:p w14:paraId="79A5304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、负责全院在供应中心消毒的器械及医疗用品的清洗和终末漂洗。</w:t>
      </w:r>
    </w:p>
    <w:p w14:paraId="5D4DEF9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、协助护士对手术辅料、医疗用布的整理和打包。</w:t>
      </w:r>
    </w:p>
    <w:p w14:paraId="39C25B0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、负责对一次性物品的进库、整理、拆分等工作。</w:t>
      </w:r>
    </w:p>
    <w:p w14:paraId="2227EF7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、负责对运送车辆、设备等物品和墙、地面及工作鞋的清洁、清洗和消毒等工作并负责消毒液的配制。</w:t>
      </w:r>
    </w:p>
    <w:p w14:paraId="13DB8B1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、负责整个供应中心区域的卫生保洁、医废收集。</w:t>
      </w:r>
    </w:p>
    <w:p w14:paraId="6EBF9BA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、每天工作制，作息时间满足医疗工作需求。</w:t>
      </w:r>
    </w:p>
    <w:p w14:paraId="2E208524">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（五）检验科</w:t>
      </w:r>
    </w:p>
    <w:p w14:paraId="288E4C8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）负责标本清理、消毒，试管清洗。</w:t>
      </w:r>
    </w:p>
    <w:p w14:paraId="4537752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）负责整个检验科区域的卫生保洁、医废收集。</w:t>
      </w:r>
    </w:p>
    <w:p w14:paraId="5F10FF7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）协助科室物品领用、整理等工作。</w:t>
      </w:r>
    </w:p>
    <w:p w14:paraId="186EA27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）每天工作制，作息时间满足医疗工作需求。</w:t>
      </w:r>
    </w:p>
    <w:p w14:paraId="6A879D1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（六）急诊科</w:t>
      </w:r>
    </w:p>
    <w:p w14:paraId="0A255CF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）负责整个急诊科区域的卫生保洁，工作布、床单和医废收集。</w:t>
      </w:r>
    </w:p>
    <w:p w14:paraId="779D18C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）负责对抢救车辆、设备等物品和墙、地面的清洁、清洗和消毒等工作并负责消毒液的配制。</w:t>
      </w:r>
    </w:p>
    <w:p w14:paraId="5CD2828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）协助护士做好急、重病人的转运和非医疗护理。</w:t>
      </w:r>
    </w:p>
    <w:p w14:paraId="4044C76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）负责标本送检和其它物品的领用和整理。</w:t>
      </w:r>
    </w:p>
    <w:p w14:paraId="5B71A01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小时在岗（</w:t>
      </w:r>
      <w:r>
        <w:rPr>
          <w:rFonts w:hint="eastAsia" w:ascii="仿宋" w:hAnsi="仿宋" w:eastAsia="仿宋" w:cs="仿宋"/>
          <w:color w:val="000000" w:themeColor="text1"/>
          <w:sz w:val="24"/>
          <w:szCs w:val="24"/>
          <w:lang w:eastAsia="zh-CN"/>
          <w14:textFill>
            <w14:solidFill>
              <w14:schemeClr w14:val="tx1"/>
            </w14:solidFill>
          </w14:textFill>
        </w:rPr>
        <w:t>根据实际工作情况配置人员</w:t>
      </w:r>
      <w:r>
        <w:rPr>
          <w:rFonts w:hint="eastAsia" w:ascii="仿宋" w:hAnsi="仿宋" w:eastAsia="仿宋" w:cs="仿宋"/>
          <w:color w:val="000000" w:themeColor="text1"/>
          <w:sz w:val="24"/>
          <w:szCs w:val="24"/>
          <w14:textFill>
            <w14:solidFill>
              <w14:schemeClr w14:val="tx1"/>
            </w14:solidFill>
          </w14:textFill>
        </w:rPr>
        <w:t>）。</w:t>
      </w:r>
    </w:p>
    <w:p w14:paraId="2CEE0952">
      <w:pPr>
        <w:spacing w:line="380" w:lineRule="exact"/>
        <w:ind w:firstLine="542" w:firstLineChars="22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w:t>
      </w:r>
      <w:r>
        <w:rPr>
          <w:rFonts w:ascii="仿宋" w:hAnsi="仿宋" w:eastAsia="仿宋" w:cs="仿宋"/>
          <w:b/>
          <w:bCs/>
          <w:color w:val="000000" w:themeColor="text1"/>
          <w:sz w:val="24"/>
          <w:szCs w:val="24"/>
          <w14:textFill>
            <w14:solidFill>
              <w14:schemeClr w14:val="tx1"/>
            </w14:solidFill>
          </w14:textFill>
        </w:rPr>
        <w:t>ICU</w:t>
      </w:r>
    </w:p>
    <w:p w14:paraId="7E77A8A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）负责整个</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区域的卫生保洁，工作布、床单和医废收集。</w:t>
      </w:r>
    </w:p>
    <w:p w14:paraId="701E606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）负责对病床、非医疗设备等物品和墙、地面及工作鞋的清洁、清洗和消毒等工作并负责消毒液的配制。</w:t>
      </w:r>
    </w:p>
    <w:p w14:paraId="6AC489B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）协助护士做好病人的基础护理工作。</w:t>
      </w:r>
    </w:p>
    <w:p w14:paraId="00A00A1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）做好进出院病人的床终末清洗消毒工作。</w:t>
      </w:r>
    </w:p>
    <w:p w14:paraId="13E20631">
      <w:pPr>
        <w:spacing w:line="380" w:lineRule="exact"/>
        <w:ind w:firstLine="540" w:firstLineChars="225"/>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小时在岗。</w:t>
      </w:r>
      <w:r>
        <w:rPr>
          <w:rFonts w:hint="eastAsia" w:ascii="仿宋" w:hAnsi="仿宋" w:eastAsia="仿宋" w:cs="仿宋"/>
          <w:color w:val="000000" w:themeColor="text1"/>
          <w:sz w:val="24"/>
          <w:szCs w:val="24"/>
          <w:lang w:eastAsia="zh-CN"/>
          <w14:textFill>
            <w14:solidFill>
              <w14:schemeClr w14:val="tx1"/>
            </w14:solidFill>
          </w14:textFill>
        </w:rPr>
        <w:t>（根据实际工作情况配置人员）</w:t>
      </w:r>
    </w:p>
    <w:p w14:paraId="4A7B0601">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w:t>
      </w:r>
      <w:r>
        <w:rPr>
          <w:rFonts w:ascii="仿宋" w:hAnsi="仿宋" w:eastAsia="仿宋" w:cs="仿宋"/>
          <w:b/>
          <w:bCs/>
          <w:color w:val="000000" w:themeColor="text1"/>
          <w:sz w:val="24"/>
          <w:szCs w:val="24"/>
          <w14:textFill>
            <w14:solidFill>
              <w14:schemeClr w14:val="tx1"/>
            </w14:solidFill>
          </w14:textFill>
        </w:rPr>
        <w:t>120</w:t>
      </w:r>
      <w:r>
        <w:rPr>
          <w:rFonts w:hint="eastAsia" w:ascii="仿宋" w:hAnsi="仿宋" w:eastAsia="仿宋" w:cs="仿宋"/>
          <w:b/>
          <w:bCs/>
          <w:color w:val="000000" w:themeColor="text1"/>
          <w:sz w:val="24"/>
          <w:szCs w:val="24"/>
          <w14:textFill>
            <w14:solidFill>
              <w14:schemeClr w14:val="tx1"/>
            </w14:solidFill>
          </w14:textFill>
        </w:rPr>
        <w:t>急救中心</w:t>
      </w:r>
    </w:p>
    <w:p w14:paraId="6490F3A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）协助医护人员出车救护。</w:t>
      </w:r>
    </w:p>
    <w:p w14:paraId="6D4724C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6A0901C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）设东港院区和沈家门院区</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个点，人员满足工作需要。</w:t>
      </w:r>
    </w:p>
    <w:p w14:paraId="60302C6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六、权利与义务</w:t>
      </w:r>
    </w:p>
    <w:p w14:paraId="36C43ABD">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（一）医院权利</w:t>
      </w:r>
    </w:p>
    <w:p w14:paraId="76B659F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、有权对物业公司的管理和物业工作进行监督、检查并对存在的问题提出整改意见，有权责令物业公司限期整改</w:t>
      </w:r>
      <w:r>
        <w:rPr>
          <w:rFonts w:hint="eastAsia" w:ascii="仿宋" w:hAnsi="仿宋" w:eastAsia="仿宋" w:cs="仿宋"/>
          <w:color w:val="000000" w:themeColor="text1"/>
          <w:sz w:val="24"/>
          <w:szCs w:val="24"/>
          <w:lang w:eastAsia="zh-CN"/>
          <w14:textFill>
            <w14:solidFill>
              <w14:schemeClr w14:val="tx1"/>
            </w14:solidFill>
          </w14:textFill>
        </w:rPr>
        <w:t>，并将整改结果以书面或会议形式报告医院</w:t>
      </w:r>
      <w:r>
        <w:rPr>
          <w:rFonts w:hint="eastAsia" w:ascii="仿宋" w:hAnsi="仿宋" w:eastAsia="仿宋" w:cs="仿宋"/>
          <w:color w:val="000000" w:themeColor="text1"/>
          <w:sz w:val="24"/>
          <w:szCs w:val="24"/>
          <w14:textFill>
            <w14:solidFill>
              <w14:schemeClr w14:val="tx1"/>
            </w14:solidFill>
          </w14:textFill>
        </w:rPr>
        <w:t>。</w:t>
      </w:r>
    </w:p>
    <w:p w14:paraId="79845BC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、有权组织相关人员对所委托的物业服务质量和人员到位情况进行考核，对服务质量不达标和人员缺岗将根据，《物业考核制度》和《评分细则》可以作出相应处罚。</w:t>
      </w:r>
    </w:p>
    <w:p w14:paraId="3FE4A008">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、可以要求物业公司配合医院进行</w:t>
      </w:r>
      <w:r>
        <w:rPr>
          <w:rFonts w:hint="eastAsia" w:ascii="仿宋" w:hAnsi="仿宋" w:eastAsia="仿宋" w:cs="仿宋"/>
          <w:color w:val="000000" w:themeColor="text1"/>
          <w:sz w:val="24"/>
          <w:szCs w:val="24"/>
          <w:lang w:eastAsia="zh-CN"/>
          <w14:textFill>
            <w14:solidFill>
              <w14:schemeClr w14:val="tx1"/>
            </w14:solidFill>
          </w14:textFill>
        </w:rPr>
        <w:t>灾害</w:t>
      </w:r>
      <w:r>
        <w:rPr>
          <w:rFonts w:hint="eastAsia" w:ascii="仿宋" w:hAnsi="仿宋" w:eastAsia="仿宋" w:cs="仿宋"/>
          <w:color w:val="000000" w:themeColor="text1"/>
          <w:sz w:val="24"/>
          <w:szCs w:val="24"/>
          <w14:textFill>
            <w14:solidFill>
              <w14:schemeClr w14:val="tx1"/>
            </w14:solidFill>
          </w14:textFill>
        </w:rPr>
        <w:t>应急或</w:t>
      </w:r>
      <w:r>
        <w:rPr>
          <w:rFonts w:hint="eastAsia" w:ascii="仿宋" w:hAnsi="仿宋" w:eastAsia="仿宋" w:cs="仿宋"/>
          <w:color w:val="000000" w:themeColor="text1"/>
          <w:sz w:val="24"/>
          <w:szCs w:val="24"/>
          <w:lang w:eastAsia="zh-CN"/>
          <w14:textFill>
            <w14:solidFill>
              <w14:schemeClr w14:val="tx1"/>
            </w14:solidFill>
          </w14:textFill>
        </w:rPr>
        <w:t>其他</w:t>
      </w:r>
      <w:r>
        <w:rPr>
          <w:rFonts w:hint="eastAsia" w:ascii="仿宋" w:hAnsi="仿宋" w:eastAsia="仿宋" w:cs="仿宋"/>
          <w:color w:val="000000" w:themeColor="text1"/>
          <w:sz w:val="24"/>
          <w:szCs w:val="24"/>
          <w14:textFill>
            <w14:solidFill>
              <w14:schemeClr w14:val="tx1"/>
            </w14:solidFill>
          </w14:textFill>
        </w:rPr>
        <w:t>突击服务。</w:t>
      </w:r>
      <w:r>
        <w:rPr>
          <w:rFonts w:ascii="仿宋" w:hAnsi="仿宋" w:eastAsia="仿宋" w:cs="仿宋"/>
          <w:color w:val="000000" w:themeColor="text1"/>
          <w:sz w:val="24"/>
          <w:szCs w:val="24"/>
          <w14:textFill>
            <w14:solidFill>
              <w14:schemeClr w14:val="tx1"/>
            </w14:solidFill>
          </w14:textFill>
        </w:rPr>
        <w:t xml:space="preserve">                                                                                                                                                                                                                    </w:t>
      </w:r>
    </w:p>
    <w:p w14:paraId="6EF6D72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（二）医院义务</w:t>
      </w:r>
    </w:p>
    <w:p w14:paraId="465CA43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、无偿提供物业管理办公用房、保洁用品储藏室。</w:t>
      </w:r>
    </w:p>
    <w:p w14:paraId="5CDB61CD">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、应对从事与护理、院感相关的岗位人员进行必要的业务指导和培训。</w:t>
      </w:r>
      <w:r>
        <w:rPr>
          <w:rFonts w:ascii="仿宋" w:hAnsi="仿宋" w:eastAsia="仿宋" w:cs="仿宋"/>
          <w:color w:val="000000" w:themeColor="text1"/>
          <w:sz w:val="24"/>
          <w:szCs w:val="24"/>
          <w14:textFill>
            <w14:solidFill>
              <w14:schemeClr w14:val="tx1"/>
            </w14:solidFill>
          </w14:textFill>
        </w:rPr>
        <w:t xml:space="preserve"> </w:t>
      </w:r>
    </w:p>
    <w:p w14:paraId="340E3B9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（三）物业公司权利</w:t>
      </w:r>
    </w:p>
    <w:p w14:paraId="69E7976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、有权招收、辞退及调配物业服务人员。</w:t>
      </w:r>
    </w:p>
    <w:p w14:paraId="36B3062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、确定物业服务人员薪酬。</w:t>
      </w:r>
    </w:p>
    <w:p w14:paraId="61E4012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、在确保完成工作情况下可合理安排员工作息时间。</w:t>
      </w:r>
    </w:p>
    <w:p w14:paraId="0AD4A6E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（四）物业公司义务</w:t>
      </w:r>
    </w:p>
    <w:p w14:paraId="07FFB55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、物业人员应爱护医院财物，节约用电、用水，发现有意损坏医院物品或造成大量水、电浪费，物业公司应负责赔偿。</w:t>
      </w:r>
    </w:p>
    <w:p w14:paraId="4EA1D5B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、与员工因经济或其它原因发生纠纷应自行解决。</w:t>
      </w:r>
    </w:p>
    <w:p w14:paraId="754046A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、物业人员在工作中发生的一切工伤事故全部自行处理与医院无涉。</w:t>
      </w:r>
    </w:p>
    <w:p w14:paraId="0D049FC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、因物业人员工作不到位或工作失误造成病人或医院职工受伤根据物业人员犯错程度应承担相应责任。</w:t>
      </w:r>
    </w:p>
    <w:p w14:paraId="3A23DD2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、及时上交应交于医院的所有台帐资料，合同到期后应移交相关管理资料和医院提供的所有物品。遗失或有严重损坏的应负责补充和赔偿。</w:t>
      </w:r>
    </w:p>
    <w:p w14:paraId="56F33A90">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七、履约保证金支付及付款方式</w:t>
      </w:r>
    </w:p>
    <w:p w14:paraId="0FA590F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、中标单位与业主签订合同时应支付合同总价</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的履约保证金。</w:t>
      </w:r>
    </w:p>
    <w:p w14:paraId="3E73CB4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、付款方式：第一次，履行合同之日起一个月后支付合同总价</w:t>
      </w:r>
      <w:r>
        <w:rPr>
          <w:rFonts w:ascii="仿宋" w:hAnsi="仿宋" w:eastAsia="仿宋" w:cs="仿宋"/>
          <w:color w:val="000000" w:themeColor="text1"/>
          <w:sz w:val="24"/>
          <w:szCs w:val="24"/>
          <w14:textFill>
            <w14:solidFill>
              <w14:schemeClr w14:val="tx1"/>
            </w14:solidFill>
          </w14:textFill>
        </w:rPr>
        <w:t>7.5%</w:t>
      </w:r>
      <w:r>
        <w:rPr>
          <w:rFonts w:hint="eastAsia" w:ascii="仿宋" w:hAnsi="仿宋" w:eastAsia="仿宋" w:cs="仿宋"/>
          <w:color w:val="000000" w:themeColor="text1"/>
          <w:sz w:val="24"/>
          <w:szCs w:val="24"/>
          <w14:textFill>
            <w14:solidFill>
              <w14:schemeClr w14:val="tx1"/>
            </w14:solidFill>
          </w14:textFill>
        </w:rPr>
        <w:t>，后</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次同样方式付款，待合同期满后经考核达标付合同总价</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，并退还履约保证金。</w:t>
      </w:r>
    </w:p>
    <w:p w14:paraId="098005BC">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八、终止合同</w:t>
      </w:r>
    </w:p>
    <w:p w14:paraId="4468D74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物业公司服务质量和服务流程严重不符医院要求并不能限期整改或整改后仍不达标。</w:t>
      </w:r>
    </w:p>
    <w:p w14:paraId="1C00D7E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、物业公司在服务管理中严重损害医院信誉和利益。</w:t>
      </w:r>
    </w:p>
    <w:p w14:paraId="0B8962A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、因政策变化或遇不可抗拒因素。</w:t>
      </w:r>
    </w:p>
    <w:p w14:paraId="4EC8A27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九、人员测算及最高报价</w:t>
      </w:r>
    </w:p>
    <w:p w14:paraId="7B50647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、本次物业项目招标，业主单位对各岗位人员不作具体确定，由投标单位根据业主单位的规模和工作量测定各岗位物业人员。</w:t>
      </w:r>
      <w:r>
        <w:rPr>
          <w:rFonts w:hint="eastAsia" w:ascii="仿宋" w:hAnsi="仿宋" w:eastAsia="仿宋" w:cs="仿宋"/>
          <w:b/>
          <w:bCs/>
          <w:color w:val="000000" w:themeColor="text1"/>
          <w:sz w:val="24"/>
          <w:szCs w:val="24"/>
          <w14:textFill>
            <w14:solidFill>
              <w14:schemeClr w14:val="tx1"/>
            </w14:solidFill>
          </w14:textFill>
        </w:rPr>
        <w:t>总人数不得少于</w:t>
      </w:r>
      <w:r>
        <w:rPr>
          <w:rFonts w:hint="eastAsia" w:ascii="仿宋" w:hAnsi="仿宋" w:eastAsia="仿宋" w:cs="仿宋"/>
          <w:b/>
          <w:bCs/>
          <w:color w:val="000000" w:themeColor="text1"/>
          <w:sz w:val="24"/>
          <w:szCs w:val="24"/>
          <w:lang w:val="en-US" w:eastAsia="zh-CN"/>
          <w14:textFill>
            <w14:solidFill>
              <w14:schemeClr w14:val="tx1"/>
            </w14:solidFill>
          </w14:textFill>
        </w:rPr>
        <w:t>160</w:t>
      </w:r>
      <w:r>
        <w:rPr>
          <w:rFonts w:hint="eastAsia" w:ascii="仿宋" w:hAnsi="仿宋" w:eastAsia="仿宋" w:cs="仿宋"/>
          <w:b/>
          <w:bCs/>
          <w:color w:val="000000" w:themeColor="text1"/>
          <w:sz w:val="24"/>
          <w:szCs w:val="24"/>
          <w14:textFill>
            <w14:solidFill>
              <w14:schemeClr w14:val="tx1"/>
            </w14:solidFill>
          </w14:textFill>
        </w:rPr>
        <w:t>人，</w:t>
      </w:r>
      <w:r>
        <w:rPr>
          <w:rFonts w:hint="eastAsia" w:ascii="仿宋" w:hAnsi="仿宋" w:eastAsia="仿宋" w:cs="仿宋"/>
          <w:b/>
          <w:bCs/>
          <w:color w:val="000000" w:themeColor="text1"/>
          <w:sz w:val="24"/>
          <w:szCs w:val="24"/>
          <w:lang w:val="en-US" w:eastAsia="zh-CN"/>
          <w14:textFill>
            <w14:solidFill>
              <w14:schemeClr w14:val="tx1"/>
            </w14:solidFill>
          </w14:textFill>
        </w:rPr>
        <w:t>其中项目负责人不得少于2名，管理人员不得少于4名（管理人员具体管理岗位由中标单位确认），</w:t>
      </w:r>
      <w:r>
        <w:rPr>
          <w:rFonts w:hint="eastAsia" w:ascii="仿宋" w:hAnsi="仿宋" w:eastAsia="仿宋" w:cs="仿宋"/>
          <w:b/>
          <w:bCs/>
          <w:color w:val="000000" w:themeColor="text1"/>
          <w:sz w:val="24"/>
          <w:szCs w:val="24"/>
          <w14:textFill>
            <w14:solidFill>
              <w14:schemeClr w14:val="tx1"/>
            </w14:solidFill>
          </w14:textFill>
        </w:rPr>
        <w:t>东港院区和沈家门院区物业服务人数可按需确定。（在投标书中应单独列表确定各岗位人数）。</w:t>
      </w:r>
      <w:r>
        <w:rPr>
          <w:rFonts w:hint="eastAsia" w:ascii="仿宋" w:hAnsi="仿宋" w:eastAsia="仿宋" w:cs="仿宋"/>
          <w:color w:val="000000" w:themeColor="text1"/>
          <w:sz w:val="24"/>
          <w:szCs w:val="24"/>
          <w14:textFill>
            <w14:solidFill>
              <w14:schemeClr w14:val="tx1"/>
            </w14:solidFill>
          </w14:textFill>
        </w:rPr>
        <w:t>如在实际服务中因测算错误造成人员不足由物业公司无偿增加人员，业主单位不再追加服务费用。因人员不足中标单位不能完成合同中规定的工作任务将被视作未能履行合同义务，业主单位可做出相应处罚或单方面解除合同并没收履约保证金。</w:t>
      </w:r>
    </w:p>
    <w:p w14:paraId="00F8B4D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本次招标项目为重包，全年物业服务费最高报价：人民币</w:t>
      </w:r>
      <w:r>
        <w:rPr>
          <w:rFonts w:hint="eastAsia" w:ascii="仿宋" w:hAnsi="仿宋" w:eastAsia="仿宋" w:cs="仿宋"/>
          <w:b/>
          <w:bCs/>
          <w:color w:val="000000" w:themeColor="text1"/>
          <w:sz w:val="24"/>
          <w:szCs w:val="24"/>
          <w:lang w:val="en-US" w:eastAsia="zh-CN"/>
          <w14:textFill>
            <w14:solidFill>
              <w14:schemeClr w14:val="tx1"/>
            </w14:solidFill>
          </w14:textFill>
        </w:rPr>
        <w:t>880</w:t>
      </w:r>
      <w:r>
        <w:rPr>
          <w:rFonts w:hint="eastAsia" w:ascii="仿宋" w:hAnsi="仿宋" w:eastAsia="仿宋" w:cs="仿宋"/>
          <w:b/>
          <w:bCs/>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14:textFill>
            <w14:solidFill>
              <w14:schemeClr w14:val="tx1"/>
            </w14:solidFill>
          </w14:textFill>
        </w:rPr>
        <w:t>报价包括：（</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）人员工资、社保、医保及工伤意外保险等；（</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）保洁工具、清洁用品、垃圾袋、清洗设备</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、员工服装等（不包括医护人员用手纸、洗手液及消毒用品）。</w:t>
      </w:r>
    </w:p>
    <w:p w14:paraId="0C667B7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、为稳定物业人员和方便招收新员工，提高物业人员的质量，要求适当提高物业人员的薪资待遇。（</w:t>
      </w:r>
      <w:r>
        <w:rPr>
          <w:rFonts w:hint="eastAsia" w:ascii="仿宋" w:hAnsi="仿宋" w:eastAsia="仿宋" w:cs="仿宋"/>
          <w:b/>
          <w:bCs/>
          <w:color w:val="000000" w:themeColor="text1"/>
          <w:sz w:val="24"/>
          <w:szCs w:val="24"/>
          <w14:textFill>
            <w14:solidFill>
              <w14:schemeClr w14:val="tx1"/>
            </w14:solidFill>
          </w14:textFill>
        </w:rPr>
        <w:t>所有员工薪资列表，员工净工资包括奖金、补贴在总服务费用中的比例不得少于</w:t>
      </w:r>
      <w:r>
        <w:rPr>
          <w:rFonts w:ascii="仿宋" w:hAnsi="仿宋" w:eastAsia="仿宋" w:cs="仿宋"/>
          <w:b/>
          <w:bCs/>
          <w:color w:val="000000" w:themeColor="text1"/>
          <w:sz w:val="24"/>
          <w:szCs w:val="24"/>
          <w14:textFill>
            <w14:solidFill>
              <w14:schemeClr w14:val="tx1"/>
            </w14:solidFill>
          </w14:textFill>
        </w:rPr>
        <w:t>70%</w:t>
      </w:r>
      <w:r>
        <w:rPr>
          <w:rFonts w:hint="eastAsia" w:ascii="仿宋" w:hAnsi="仿宋" w:eastAsia="仿宋" w:cs="仿宋"/>
          <w:color w:val="000000" w:themeColor="text1"/>
          <w:sz w:val="24"/>
          <w:szCs w:val="24"/>
          <w14:textFill>
            <w14:solidFill>
              <w14:schemeClr w14:val="tx1"/>
            </w14:solidFill>
          </w14:textFill>
        </w:rPr>
        <w:t>）</w:t>
      </w:r>
    </w:p>
    <w:p w14:paraId="26BD533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十、其它说明</w:t>
      </w:r>
    </w:p>
    <w:p w14:paraId="769B9F5F">
      <w:pPr>
        <w:spacing w:line="380" w:lineRule="exact"/>
        <w:ind w:firstLine="540" w:firstLineChars="225"/>
        <w:rPr>
          <w:rFonts w:ascii="仿宋" w:hAnsi="仿宋" w:eastAsia="仿宋"/>
          <w:color w:val="000000" w:themeColor="text1"/>
          <w:sz w:val="24"/>
          <w:szCs w:val="24"/>
          <w14:textFill>
            <w14:solidFill>
              <w14:schemeClr w14:val="tx1"/>
            </w14:solidFill>
          </w14:textFill>
        </w:rPr>
      </w:pPr>
      <w:bookmarkStart w:id="405" w:name="OLE_LINK2"/>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、中标人的各岗位员工要统一服装，并由中标人负责其员工工服配备和洗涤。</w:t>
      </w:r>
    </w:p>
    <w:p w14:paraId="4DAE79D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、中标人有岗前培训计划，服务人员</w:t>
      </w:r>
      <w:r>
        <w:rPr>
          <w:rFonts w:ascii="仿宋" w:hAnsi="仿宋" w:eastAsia="仿宋" w:cs="仿宋"/>
          <w:color w:val="000000" w:themeColor="text1"/>
          <w:sz w:val="24"/>
          <w:szCs w:val="24"/>
          <w14:textFill>
            <w14:solidFill>
              <w14:schemeClr w14:val="tx1"/>
            </w14:solidFill>
          </w14:textFill>
        </w:rPr>
        <w:t>100%</w:t>
      </w:r>
      <w:r>
        <w:rPr>
          <w:rFonts w:hint="eastAsia" w:ascii="仿宋" w:hAnsi="仿宋" w:eastAsia="仿宋" w:cs="仿宋"/>
          <w:color w:val="000000" w:themeColor="text1"/>
          <w:sz w:val="24"/>
          <w:szCs w:val="24"/>
          <w14:textFill>
            <w14:solidFill>
              <w14:schemeClr w14:val="tx1"/>
            </w14:solidFill>
          </w14:textFill>
        </w:rPr>
        <w:t>经过岗前培训合格才上岗。</w:t>
      </w:r>
    </w:p>
    <w:p w14:paraId="74C85A9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、未经医院同意，中标人不得在合同期限内将本项目的管理权转包或发包。</w:t>
      </w:r>
    </w:p>
    <w:p w14:paraId="6D57A6D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、中标人须严格按照标准化的操作程序、完善的培训体系和质量控制体系完成本项目服务，以保证整个服务系统安全、高效、有序和有计划地运转。</w:t>
      </w:r>
    </w:p>
    <w:p w14:paraId="043EC13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、中标人有责任配合医院接受上级领导部门的监督、检查，提供必须的资料。</w:t>
      </w:r>
    </w:p>
    <w:p w14:paraId="265E361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、中标人须严格按照国家和舟山市政府规定给所有的员工缴纳各种社会保险（包括养老、医疗、工伤、失业保险等）。</w:t>
      </w:r>
    </w:p>
    <w:p w14:paraId="23A8FEC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、全部服务人员的工作时间应严格按国家有关法律、法规要求的标准执行，因工作原因产生的加班（含节假日加班）应严格按国家有关法律、法规要求的标准给付员工加班薪资。</w:t>
      </w:r>
    </w:p>
    <w:bookmarkEnd w:id="405"/>
    <w:p w14:paraId="437539C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、医院建筑及楼层分布情况各投标公司报名后可向业主单位索取电子图或实地查看，如与实际不符以实际设置为准。</w:t>
      </w:r>
    </w:p>
    <w:p w14:paraId="1209B87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、具体工作内容和工作范围有不清之处由投标单位到业主单位进行实际了解。</w:t>
      </w:r>
    </w:p>
    <w:p w14:paraId="3310C4E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、标书中没有标明的零星物业服务内容，中标单位在实际服务中应帮助完成。</w:t>
      </w:r>
    </w:p>
    <w:p w14:paraId="47F0C86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、业主不提供所有物业工作人员住宿。</w:t>
      </w:r>
    </w:p>
    <w:p w14:paraId="1B722C5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、业主单位可将其它岗位的工作人员挂靠于中标人单位，并按国家劳动法规定与其签订劳动合同，缴纳社保、医保、失业保险等，所产生的费用按实向业主单位结算。</w:t>
      </w:r>
    </w:p>
    <w:p w14:paraId="133C285F">
      <w:pPr>
        <w:spacing w:line="380" w:lineRule="exact"/>
        <w:ind w:firstLine="540" w:firstLineChars="225"/>
        <w:rPr>
          <w:rFonts w:hint="eastAsia" w:ascii="仿宋" w:hAnsi="仿宋" w:eastAsia="仿宋" w:cs="仿宋"/>
          <w:color w:val="000000" w:themeColor="text1"/>
          <w:sz w:val="24"/>
          <w:szCs w:val="24"/>
          <w14:textFill>
            <w14:solidFill>
              <w14:schemeClr w14:val="tx1"/>
            </w14:solidFill>
          </w14:textFill>
        </w:rPr>
      </w:pPr>
    </w:p>
    <w:p w14:paraId="2CD9F42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：物业考核机制</w:t>
      </w:r>
    </w:p>
    <w:p w14:paraId="504B751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：保洁评分细则（可根据实际工作情况作适当更改）</w:t>
      </w:r>
    </w:p>
    <w:p w14:paraId="3B76673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：中央运送服务考核细则（可根据实际工作情况作适当更改）</w:t>
      </w:r>
    </w:p>
    <w:p w14:paraId="41605FA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：中标人应配置的设备、设施和耗品清单</w:t>
      </w:r>
    </w:p>
    <w:p w14:paraId="1680934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w:t>
      </w:r>
    </w:p>
    <w:p w14:paraId="77E5E374">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6251680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考核机制：</w:t>
      </w:r>
    </w:p>
    <w:p w14:paraId="0F25A1F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按招标人的招标文件及其它有关规定、技术标准执行，通过随机检查、每月定期检查和年度考核三种方式评定物业管理质量。</w:t>
      </w:r>
    </w:p>
    <w:p w14:paraId="36E2CE5A">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检查考核由医院组织有关人员参加，对物业管理质量、人员到位情况进行综合考核评定，考核每月不少于一次，考核内容根据中标人服务承诺和医院要求由甲方制定，考核包括保洁（</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）、运送</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、驻守科室</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三方面内容进行考核，若每月得分低于</w:t>
      </w:r>
      <w:r>
        <w:rPr>
          <w:rFonts w:ascii="仿宋" w:hAnsi="仿宋" w:eastAsia="仿宋" w:cs="仿宋"/>
          <w:color w:val="000000" w:themeColor="text1"/>
          <w:sz w:val="24"/>
          <w:szCs w:val="24"/>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分，或物业服务人数低于核定人数（</w:t>
      </w:r>
      <w:r>
        <w:rPr>
          <w:rFonts w:hint="eastAsia" w:ascii="仿宋" w:hAnsi="仿宋" w:eastAsia="仿宋" w:cs="仿宋"/>
          <w:color w:val="000000" w:themeColor="text1"/>
          <w:sz w:val="24"/>
          <w:szCs w:val="24"/>
          <w:lang w:val="en-US" w:eastAsia="zh-CN"/>
          <w14:textFill>
            <w14:solidFill>
              <w14:schemeClr w14:val="tx1"/>
            </w14:solidFill>
          </w14:textFill>
        </w:rPr>
        <w:t>160</w:t>
      </w:r>
      <w:r>
        <w:rPr>
          <w:rFonts w:hint="eastAsia" w:ascii="仿宋" w:hAnsi="仿宋" w:eastAsia="仿宋" w:cs="仿宋"/>
          <w:color w:val="000000" w:themeColor="text1"/>
          <w:sz w:val="24"/>
          <w:szCs w:val="24"/>
          <w14:textFill>
            <w14:solidFill>
              <w14:schemeClr w14:val="tx1"/>
            </w14:solidFill>
          </w14:textFill>
        </w:rPr>
        <w:t>人）则由甲方提出整改意见，发出限期整改通知书乙方实施整改；若经过整改后，考核得分仍低于</w:t>
      </w:r>
      <w:r>
        <w:rPr>
          <w:rFonts w:ascii="仿宋" w:hAnsi="仿宋" w:eastAsia="仿宋" w:cs="仿宋"/>
          <w:color w:val="000000" w:themeColor="text1"/>
          <w:sz w:val="24"/>
          <w:szCs w:val="24"/>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分或低于核定人数，按每差</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分扣除当月经费</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％，少于一人扣款</w:t>
      </w:r>
      <w:r>
        <w:rPr>
          <w:rFonts w:ascii="仿宋" w:hAnsi="仿宋" w:eastAsia="仿宋" w:cs="仿宋"/>
          <w:color w:val="000000" w:themeColor="text1"/>
          <w:sz w:val="24"/>
          <w:szCs w:val="24"/>
          <w14:textFill>
            <w14:solidFill>
              <w14:schemeClr w14:val="tx1"/>
            </w14:solidFill>
          </w14:textFill>
        </w:rPr>
        <w:t>4000</w:t>
      </w:r>
      <w:r>
        <w:rPr>
          <w:rFonts w:hint="eastAsia" w:ascii="仿宋" w:hAnsi="仿宋" w:eastAsia="仿宋" w:cs="仿宋"/>
          <w:color w:val="000000" w:themeColor="text1"/>
          <w:sz w:val="24"/>
          <w:szCs w:val="24"/>
          <w14:textFill>
            <w14:solidFill>
              <w14:schemeClr w14:val="tx1"/>
            </w14:solidFill>
          </w14:textFill>
        </w:rPr>
        <w:t>元处罚；连续</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次考核分数低于合格分数的或物业服务人数低于核定人数，医院有权解除合同并无偿清退承包方。</w:t>
      </w:r>
      <w:r>
        <w:rPr>
          <w:rFonts w:ascii="仿宋" w:hAnsi="仿宋" w:eastAsia="仿宋" w:cs="仿宋"/>
          <w:color w:val="000000" w:themeColor="text1"/>
          <w:sz w:val="24"/>
          <w:szCs w:val="24"/>
          <w14:textFill>
            <w14:solidFill>
              <w14:schemeClr w14:val="tx1"/>
            </w14:solidFill>
          </w14:textFill>
        </w:rPr>
        <w:t xml:space="preserve"> </w:t>
      </w:r>
    </w:p>
    <w:p w14:paraId="2E18C5E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考核内容及合格分数由医院最终确定，承包方应予以接受，否则医院有权解除合同。</w:t>
      </w:r>
    </w:p>
    <w:p w14:paraId="4D4989B9">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7D32E9E7">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12CC0EF8">
      <w:pPr>
        <w:spacing w:line="460" w:lineRule="exact"/>
        <w:rPr>
          <w:rFonts w:ascii="宋体"/>
          <w:b/>
          <w:bCs/>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18197A3">
      <w:pPr>
        <w:widowControl/>
        <w:shd w:val="clear" w:color="auto" w:fill="FFFFFF"/>
        <w:spacing w:line="320" w:lineRule="exact"/>
        <w:ind w:firstLine="360"/>
        <w:rPr>
          <w:rFonts w:ascii="仿宋"/>
          <w:color w:val="000000" w:themeColor="text1"/>
          <w:kern w:val="0"/>
          <w:sz w:val="24"/>
          <w:szCs w:val="24"/>
          <w14:textFill>
            <w14:solidFill>
              <w14:schemeClr w14:val="tx1"/>
            </w14:solidFill>
          </w14:textFill>
        </w:rPr>
      </w:pPr>
    </w:p>
    <w:p w14:paraId="20F1FAAF">
      <w:pPr>
        <w:widowControl/>
        <w:shd w:val="clear" w:color="auto" w:fill="FFFFFF"/>
        <w:spacing w:line="320" w:lineRule="exact"/>
        <w:ind w:firstLine="36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p>
    <w:tbl>
      <w:tblPr>
        <w:tblStyle w:val="18"/>
        <w:tblW w:w="14471" w:type="dxa"/>
        <w:tblInd w:w="-106" w:type="dxa"/>
        <w:tblLayout w:type="fixed"/>
        <w:tblCellMar>
          <w:top w:w="0" w:type="dxa"/>
          <w:left w:w="108" w:type="dxa"/>
          <w:bottom w:w="0" w:type="dxa"/>
          <w:right w:w="108" w:type="dxa"/>
        </w:tblCellMar>
      </w:tblPr>
      <w:tblGrid>
        <w:gridCol w:w="3840"/>
        <w:gridCol w:w="3827"/>
        <w:gridCol w:w="992"/>
        <w:gridCol w:w="3686"/>
        <w:gridCol w:w="622"/>
        <w:gridCol w:w="653"/>
        <w:gridCol w:w="851"/>
      </w:tblGrid>
      <w:tr w14:paraId="6291C5D2">
        <w:tblPrEx>
          <w:tblCellMar>
            <w:top w:w="0" w:type="dxa"/>
            <w:left w:w="108" w:type="dxa"/>
            <w:bottom w:w="0" w:type="dxa"/>
            <w:right w:w="108" w:type="dxa"/>
          </w:tblCellMar>
        </w:tblPrEx>
        <w:trPr>
          <w:trHeight w:val="208"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153BF597">
            <w:pPr>
              <w:widowControl/>
              <w:spacing w:line="32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普陀医院保洁工作质量考核评分标准</w:t>
            </w:r>
          </w:p>
        </w:tc>
      </w:tr>
      <w:tr w14:paraId="2D816C00">
        <w:tblPrEx>
          <w:tblCellMar>
            <w:top w:w="0" w:type="dxa"/>
            <w:left w:w="108" w:type="dxa"/>
            <w:bottom w:w="0" w:type="dxa"/>
            <w:right w:w="108" w:type="dxa"/>
          </w:tblCellMar>
        </w:tblPrEx>
        <w:trPr>
          <w:trHeight w:val="429" w:hRule="atLeast"/>
        </w:trPr>
        <w:tc>
          <w:tcPr>
            <w:tcW w:w="3840" w:type="dxa"/>
            <w:tcBorders>
              <w:top w:val="nil"/>
              <w:left w:val="single" w:color="auto" w:sz="4" w:space="0"/>
              <w:bottom w:val="single" w:color="auto" w:sz="4" w:space="0"/>
              <w:right w:val="single" w:color="auto" w:sz="4" w:space="0"/>
            </w:tcBorders>
            <w:vAlign w:val="center"/>
          </w:tcPr>
          <w:p w14:paraId="7D62BEDF">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检查内容</w:t>
            </w:r>
          </w:p>
        </w:tc>
        <w:tc>
          <w:tcPr>
            <w:tcW w:w="3827" w:type="dxa"/>
            <w:tcBorders>
              <w:top w:val="nil"/>
              <w:left w:val="nil"/>
              <w:bottom w:val="single" w:color="auto" w:sz="4" w:space="0"/>
              <w:right w:val="single" w:color="auto" w:sz="4" w:space="0"/>
            </w:tcBorders>
            <w:vAlign w:val="center"/>
          </w:tcPr>
          <w:p w14:paraId="79E424AC">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评分标准</w:t>
            </w:r>
          </w:p>
        </w:tc>
        <w:tc>
          <w:tcPr>
            <w:tcW w:w="992" w:type="dxa"/>
            <w:tcBorders>
              <w:top w:val="nil"/>
              <w:left w:val="nil"/>
              <w:bottom w:val="single" w:color="auto" w:sz="4" w:space="0"/>
              <w:right w:val="nil"/>
            </w:tcBorders>
            <w:vAlign w:val="center"/>
          </w:tcPr>
          <w:p w14:paraId="178C188B">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分值</w:t>
            </w:r>
          </w:p>
        </w:tc>
        <w:tc>
          <w:tcPr>
            <w:tcW w:w="3686" w:type="dxa"/>
            <w:tcBorders>
              <w:top w:val="nil"/>
              <w:left w:val="single" w:color="auto" w:sz="4" w:space="0"/>
              <w:bottom w:val="single" w:color="auto" w:sz="4" w:space="0"/>
              <w:right w:val="nil"/>
            </w:tcBorders>
            <w:vAlign w:val="center"/>
          </w:tcPr>
          <w:p w14:paraId="1DFF238D">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评分方法</w:t>
            </w:r>
          </w:p>
        </w:tc>
        <w:tc>
          <w:tcPr>
            <w:tcW w:w="1275" w:type="dxa"/>
            <w:gridSpan w:val="2"/>
            <w:tcBorders>
              <w:top w:val="nil"/>
              <w:left w:val="single" w:color="auto" w:sz="4" w:space="0"/>
              <w:bottom w:val="single" w:color="auto" w:sz="4" w:space="0"/>
              <w:right w:val="single" w:color="auto" w:sz="4" w:space="0"/>
            </w:tcBorders>
            <w:vAlign w:val="center"/>
          </w:tcPr>
          <w:p w14:paraId="3632C764">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扣分理由</w:t>
            </w:r>
          </w:p>
        </w:tc>
        <w:tc>
          <w:tcPr>
            <w:tcW w:w="851" w:type="dxa"/>
            <w:tcBorders>
              <w:top w:val="nil"/>
              <w:left w:val="nil"/>
              <w:bottom w:val="single" w:color="auto" w:sz="4" w:space="0"/>
              <w:right w:val="single" w:color="auto" w:sz="4" w:space="0"/>
            </w:tcBorders>
            <w:vAlign w:val="center"/>
          </w:tcPr>
          <w:p w14:paraId="2CB4E89C">
            <w:pPr>
              <w:widowControl/>
              <w:spacing w:line="320" w:lineRule="exact"/>
              <w:jc w:val="center"/>
              <w:rPr>
                <w:rFonts w:ascii="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扣分</w:t>
            </w:r>
          </w:p>
        </w:tc>
      </w:tr>
      <w:tr w14:paraId="538721E3">
        <w:tblPrEx>
          <w:tblCellMar>
            <w:top w:w="0" w:type="dxa"/>
            <w:left w:w="108" w:type="dxa"/>
            <w:bottom w:w="0" w:type="dxa"/>
            <w:right w:w="108" w:type="dxa"/>
          </w:tblCellMar>
        </w:tblPrEx>
        <w:trPr>
          <w:trHeight w:val="499" w:hRule="atLeast"/>
        </w:trPr>
        <w:tc>
          <w:tcPr>
            <w:tcW w:w="3840" w:type="dxa"/>
            <w:vMerge w:val="restart"/>
            <w:tcBorders>
              <w:top w:val="nil"/>
              <w:left w:val="single" w:color="auto" w:sz="4" w:space="0"/>
              <w:bottom w:val="single" w:color="000000" w:sz="4" w:space="0"/>
              <w:right w:val="single" w:color="auto" w:sz="4" w:space="0"/>
            </w:tcBorders>
            <w:vAlign w:val="center"/>
          </w:tcPr>
          <w:p w14:paraId="44020BF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团结合作、劳动纪律、仪容仪表、礼貌服务</w:t>
            </w:r>
          </w:p>
        </w:tc>
        <w:tc>
          <w:tcPr>
            <w:tcW w:w="3827" w:type="dxa"/>
            <w:tcBorders>
              <w:top w:val="nil"/>
              <w:left w:val="nil"/>
              <w:bottom w:val="nil"/>
              <w:right w:val="nil"/>
            </w:tcBorders>
            <w:vAlign w:val="center"/>
          </w:tcPr>
          <w:p w14:paraId="0AF740E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遵守医院各项管理制度及劳动纪律，专业技术人员上岗，优质服务</w:t>
            </w:r>
          </w:p>
        </w:tc>
        <w:tc>
          <w:tcPr>
            <w:tcW w:w="992" w:type="dxa"/>
            <w:vMerge w:val="restart"/>
            <w:tcBorders>
              <w:top w:val="nil"/>
              <w:left w:val="single" w:color="auto" w:sz="4" w:space="0"/>
              <w:bottom w:val="single" w:color="000000" w:sz="4" w:space="0"/>
              <w:right w:val="single" w:color="auto" w:sz="4" w:space="0"/>
            </w:tcBorders>
            <w:vAlign w:val="center"/>
          </w:tcPr>
          <w:p w14:paraId="187AC2C2">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single" w:color="auto" w:sz="4" w:space="0"/>
            </w:tcBorders>
            <w:vAlign w:val="center"/>
          </w:tcPr>
          <w:p w14:paraId="783DBBB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未穿工作服未挂胸卡扣</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分；缺岗扣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restart"/>
            <w:tcBorders>
              <w:top w:val="nil"/>
              <w:left w:val="single" w:color="auto" w:sz="4" w:space="0"/>
              <w:bottom w:val="single" w:color="000000" w:sz="4" w:space="0"/>
              <w:right w:val="single" w:color="auto" w:sz="4" w:space="0"/>
            </w:tcBorders>
            <w:vAlign w:val="center"/>
          </w:tcPr>
          <w:p w14:paraId="1EA3B74A">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vMerge w:val="restart"/>
            <w:tcBorders>
              <w:top w:val="nil"/>
              <w:left w:val="single" w:color="auto" w:sz="4" w:space="0"/>
              <w:bottom w:val="single" w:color="000000" w:sz="4" w:space="0"/>
              <w:right w:val="single" w:color="auto" w:sz="4" w:space="0"/>
            </w:tcBorders>
            <w:vAlign w:val="center"/>
          </w:tcPr>
          <w:p w14:paraId="3BAC44F5">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7E7CF4AC">
        <w:tblPrEx>
          <w:tblCellMar>
            <w:top w:w="0" w:type="dxa"/>
            <w:left w:w="108" w:type="dxa"/>
            <w:bottom w:w="0" w:type="dxa"/>
            <w:right w:w="108" w:type="dxa"/>
          </w:tblCellMar>
        </w:tblPrEx>
        <w:trPr>
          <w:trHeight w:val="326" w:hRule="atLeast"/>
        </w:trPr>
        <w:tc>
          <w:tcPr>
            <w:tcW w:w="3840" w:type="dxa"/>
            <w:vMerge w:val="continue"/>
            <w:tcBorders>
              <w:top w:val="nil"/>
              <w:left w:val="single" w:color="auto" w:sz="4" w:space="0"/>
              <w:bottom w:val="single" w:color="000000" w:sz="4" w:space="0"/>
              <w:right w:val="single" w:color="auto" w:sz="4" w:space="0"/>
            </w:tcBorders>
            <w:vAlign w:val="center"/>
          </w:tcPr>
          <w:p w14:paraId="4B4659E8">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tcBorders>
              <w:top w:val="single" w:color="auto" w:sz="4" w:space="0"/>
              <w:left w:val="nil"/>
              <w:bottom w:val="single" w:color="auto" w:sz="4" w:space="0"/>
              <w:right w:val="single" w:color="auto" w:sz="4" w:space="0"/>
            </w:tcBorders>
            <w:vAlign w:val="center"/>
          </w:tcPr>
          <w:p w14:paraId="0888AEC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员工着装规范，佩戴明显标志，工作规范、作风严谨</w:t>
            </w:r>
          </w:p>
        </w:tc>
        <w:tc>
          <w:tcPr>
            <w:tcW w:w="992" w:type="dxa"/>
            <w:vMerge w:val="continue"/>
            <w:tcBorders>
              <w:top w:val="nil"/>
              <w:left w:val="single" w:color="auto" w:sz="4" w:space="0"/>
              <w:bottom w:val="single" w:color="000000" w:sz="4" w:space="0"/>
              <w:right w:val="single" w:color="auto" w:sz="4" w:space="0"/>
            </w:tcBorders>
            <w:vAlign w:val="center"/>
          </w:tcPr>
          <w:p w14:paraId="106C1242">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nil"/>
            </w:tcBorders>
            <w:vAlign w:val="center"/>
          </w:tcPr>
          <w:p w14:paraId="40782A4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聊天、大声喧晔</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次扣</w:t>
            </w:r>
            <w:r>
              <w:rPr>
                <w:rFonts w:ascii="仿宋" w:hAnsi="仿宋" w:eastAsia="仿宋" w:cs="仿宋"/>
                <w:color w:val="000000" w:themeColor="text1"/>
                <w:sz w:val="24"/>
                <w:szCs w:val="24"/>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continue"/>
            <w:tcBorders>
              <w:top w:val="nil"/>
              <w:left w:val="single" w:color="auto" w:sz="4" w:space="0"/>
              <w:bottom w:val="single" w:color="000000" w:sz="4" w:space="0"/>
              <w:right w:val="single" w:color="auto" w:sz="4" w:space="0"/>
            </w:tcBorders>
            <w:vAlign w:val="center"/>
          </w:tcPr>
          <w:p w14:paraId="28F61572">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7D906038">
            <w:pPr>
              <w:widowControl/>
              <w:spacing w:line="320" w:lineRule="exact"/>
              <w:jc w:val="left"/>
              <w:rPr>
                <w:rFonts w:ascii="宋体"/>
                <w:color w:val="000000" w:themeColor="text1"/>
                <w:kern w:val="0"/>
                <w:sz w:val="24"/>
                <w:szCs w:val="24"/>
                <w14:textFill>
                  <w14:solidFill>
                    <w14:schemeClr w14:val="tx1"/>
                  </w14:solidFill>
                </w14:textFill>
              </w:rPr>
            </w:pPr>
          </w:p>
        </w:tc>
      </w:tr>
      <w:tr w14:paraId="1213D6FA">
        <w:tblPrEx>
          <w:tblCellMar>
            <w:top w:w="0" w:type="dxa"/>
            <w:left w:w="108" w:type="dxa"/>
            <w:bottom w:w="0" w:type="dxa"/>
            <w:right w:w="108" w:type="dxa"/>
          </w:tblCellMar>
        </w:tblPrEx>
        <w:trPr>
          <w:trHeight w:val="536" w:hRule="atLeast"/>
        </w:trPr>
        <w:tc>
          <w:tcPr>
            <w:tcW w:w="3840" w:type="dxa"/>
            <w:vMerge w:val="continue"/>
            <w:tcBorders>
              <w:top w:val="nil"/>
              <w:left w:val="single" w:color="auto" w:sz="4" w:space="0"/>
              <w:bottom w:val="single" w:color="000000" w:sz="4" w:space="0"/>
              <w:right w:val="single" w:color="auto" w:sz="4" w:space="0"/>
            </w:tcBorders>
            <w:vAlign w:val="center"/>
          </w:tcPr>
          <w:p w14:paraId="7ADFF1C8">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tcBorders>
              <w:top w:val="nil"/>
              <w:left w:val="nil"/>
              <w:bottom w:val="single" w:color="auto" w:sz="4" w:space="0"/>
              <w:right w:val="single" w:color="auto" w:sz="4" w:space="0"/>
            </w:tcBorders>
            <w:vAlign w:val="center"/>
          </w:tcPr>
          <w:p w14:paraId="5068856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不得损坏、私拿公物及他人财物、医疗废品</w:t>
            </w:r>
          </w:p>
        </w:tc>
        <w:tc>
          <w:tcPr>
            <w:tcW w:w="992" w:type="dxa"/>
            <w:vMerge w:val="continue"/>
            <w:tcBorders>
              <w:top w:val="nil"/>
              <w:left w:val="single" w:color="auto" w:sz="4" w:space="0"/>
              <w:bottom w:val="single" w:color="000000" w:sz="4" w:space="0"/>
              <w:right w:val="single" w:color="auto" w:sz="4" w:space="0"/>
            </w:tcBorders>
            <w:vAlign w:val="center"/>
          </w:tcPr>
          <w:p w14:paraId="7C23EA24">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nil"/>
            </w:tcBorders>
            <w:vAlign w:val="center"/>
          </w:tcPr>
          <w:p w14:paraId="51871DB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离岗串岗</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次根据时间酌情扣分；</w:t>
            </w:r>
          </w:p>
        </w:tc>
        <w:tc>
          <w:tcPr>
            <w:tcW w:w="1275" w:type="dxa"/>
            <w:gridSpan w:val="2"/>
            <w:vMerge w:val="continue"/>
            <w:tcBorders>
              <w:top w:val="nil"/>
              <w:left w:val="single" w:color="auto" w:sz="4" w:space="0"/>
              <w:bottom w:val="single" w:color="000000" w:sz="4" w:space="0"/>
              <w:right w:val="single" w:color="auto" w:sz="4" w:space="0"/>
            </w:tcBorders>
            <w:vAlign w:val="center"/>
          </w:tcPr>
          <w:p w14:paraId="7DA2B6CF">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720B29E9">
            <w:pPr>
              <w:widowControl/>
              <w:spacing w:line="320" w:lineRule="exact"/>
              <w:jc w:val="left"/>
              <w:rPr>
                <w:rFonts w:ascii="宋体"/>
                <w:color w:val="000000" w:themeColor="text1"/>
                <w:kern w:val="0"/>
                <w:sz w:val="24"/>
                <w:szCs w:val="24"/>
                <w14:textFill>
                  <w14:solidFill>
                    <w14:schemeClr w14:val="tx1"/>
                  </w14:solidFill>
                </w14:textFill>
              </w:rPr>
            </w:pPr>
          </w:p>
        </w:tc>
      </w:tr>
      <w:tr w14:paraId="326174C0">
        <w:tblPrEx>
          <w:tblCellMar>
            <w:top w:w="0" w:type="dxa"/>
            <w:left w:w="108" w:type="dxa"/>
            <w:bottom w:w="0" w:type="dxa"/>
            <w:right w:w="108" w:type="dxa"/>
          </w:tblCellMar>
        </w:tblPrEx>
        <w:trPr>
          <w:trHeight w:val="499" w:hRule="atLeast"/>
        </w:trPr>
        <w:tc>
          <w:tcPr>
            <w:tcW w:w="3840" w:type="dxa"/>
            <w:vMerge w:val="continue"/>
            <w:tcBorders>
              <w:top w:val="nil"/>
              <w:left w:val="single" w:color="auto" w:sz="4" w:space="0"/>
              <w:bottom w:val="single" w:color="000000" w:sz="4" w:space="0"/>
              <w:right w:val="single" w:color="auto" w:sz="4" w:space="0"/>
            </w:tcBorders>
            <w:vAlign w:val="center"/>
          </w:tcPr>
          <w:p w14:paraId="008CB8C5">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tcBorders>
              <w:top w:val="nil"/>
              <w:left w:val="nil"/>
              <w:bottom w:val="single" w:color="auto" w:sz="4" w:space="0"/>
              <w:right w:val="single" w:color="auto" w:sz="4" w:space="0"/>
            </w:tcBorders>
            <w:vAlign w:val="center"/>
          </w:tcPr>
          <w:p w14:paraId="49D1EEA7">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工作时间不离岗、不串岗、不干私活、不迟到、不早退</w:t>
            </w:r>
          </w:p>
        </w:tc>
        <w:tc>
          <w:tcPr>
            <w:tcW w:w="992" w:type="dxa"/>
            <w:vMerge w:val="continue"/>
            <w:tcBorders>
              <w:top w:val="nil"/>
              <w:left w:val="single" w:color="auto" w:sz="4" w:space="0"/>
              <w:bottom w:val="single" w:color="000000" w:sz="4" w:space="0"/>
              <w:right w:val="single" w:color="auto" w:sz="4" w:space="0"/>
            </w:tcBorders>
            <w:vAlign w:val="center"/>
          </w:tcPr>
          <w:p w14:paraId="01858057">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nil"/>
            </w:tcBorders>
            <w:vAlign w:val="center"/>
          </w:tcPr>
          <w:p w14:paraId="36A14AC7">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干私活、迟到、早退</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次，根据时间酌情扣</w:t>
            </w:r>
            <w:r>
              <w:rPr>
                <w:rFonts w:ascii="仿宋" w:hAnsi="仿宋" w:eastAsia="仿宋" w:cs="仿宋"/>
                <w:color w:val="000000" w:themeColor="text1"/>
                <w:sz w:val="24"/>
                <w:szCs w:val="24"/>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continue"/>
            <w:tcBorders>
              <w:top w:val="nil"/>
              <w:left w:val="single" w:color="auto" w:sz="4" w:space="0"/>
              <w:bottom w:val="single" w:color="000000" w:sz="4" w:space="0"/>
              <w:right w:val="single" w:color="auto" w:sz="4" w:space="0"/>
            </w:tcBorders>
            <w:vAlign w:val="center"/>
          </w:tcPr>
          <w:p w14:paraId="4760055D">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04153AF9">
            <w:pPr>
              <w:widowControl/>
              <w:spacing w:line="320" w:lineRule="exact"/>
              <w:jc w:val="left"/>
              <w:rPr>
                <w:rFonts w:ascii="宋体"/>
                <w:color w:val="000000" w:themeColor="text1"/>
                <w:kern w:val="0"/>
                <w:sz w:val="24"/>
                <w:szCs w:val="24"/>
                <w14:textFill>
                  <w14:solidFill>
                    <w14:schemeClr w14:val="tx1"/>
                  </w14:solidFill>
                </w14:textFill>
              </w:rPr>
            </w:pPr>
          </w:p>
        </w:tc>
      </w:tr>
      <w:tr w14:paraId="6A763918">
        <w:tblPrEx>
          <w:tblCellMar>
            <w:top w:w="0" w:type="dxa"/>
            <w:left w:w="108" w:type="dxa"/>
            <w:bottom w:w="0" w:type="dxa"/>
            <w:right w:w="108" w:type="dxa"/>
          </w:tblCellMar>
        </w:tblPrEx>
        <w:trPr>
          <w:trHeight w:val="499" w:hRule="atLeast"/>
        </w:trPr>
        <w:tc>
          <w:tcPr>
            <w:tcW w:w="3840" w:type="dxa"/>
            <w:vMerge w:val="continue"/>
            <w:tcBorders>
              <w:top w:val="nil"/>
              <w:left w:val="single" w:color="auto" w:sz="4" w:space="0"/>
              <w:bottom w:val="single" w:color="000000" w:sz="4" w:space="0"/>
              <w:right w:val="single" w:color="auto" w:sz="4" w:space="0"/>
            </w:tcBorders>
            <w:vAlign w:val="center"/>
          </w:tcPr>
          <w:p w14:paraId="2EDE7914">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tcBorders>
              <w:top w:val="nil"/>
              <w:left w:val="nil"/>
              <w:bottom w:val="single" w:color="auto" w:sz="4" w:space="0"/>
              <w:right w:val="single" w:color="auto" w:sz="4" w:space="0"/>
            </w:tcBorders>
            <w:vAlign w:val="center"/>
          </w:tcPr>
          <w:p w14:paraId="3CFD595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不与病人或家属吵架</w:t>
            </w:r>
          </w:p>
        </w:tc>
        <w:tc>
          <w:tcPr>
            <w:tcW w:w="992" w:type="dxa"/>
            <w:vMerge w:val="continue"/>
            <w:tcBorders>
              <w:top w:val="nil"/>
              <w:left w:val="single" w:color="auto" w:sz="4" w:space="0"/>
              <w:bottom w:val="single" w:color="000000" w:sz="4" w:space="0"/>
              <w:right w:val="single" w:color="auto" w:sz="4" w:space="0"/>
            </w:tcBorders>
            <w:vAlign w:val="center"/>
          </w:tcPr>
          <w:p w14:paraId="51FF2029">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tcBorders>
              <w:top w:val="nil"/>
              <w:left w:val="nil"/>
              <w:bottom w:val="single" w:color="auto" w:sz="4" w:space="0"/>
              <w:right w:val="nil"/>
            </w:tcBorders>
            <w:vAlign w:val="center"/>
          </w:tcPr>
          <w:p w14:paraId="64EACB9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与病人或家属吵架，经查实有过错。按情节酌情扣分</w:t>
            </w:r>
          </w:p>
        </w:tc>
        <w:tc>
          <w:tcPr>
            <w:tcW w:w="1275" w:type="dxa"/>
            <w:gridSpan w:val="2"/>
            <w:vMerge w:val="continue"/>
            <w:tcBorders>
              <w:top w:val="nil"/>
              <w:left w:val="single" w:color="auto" w:sz="4" w:space="0"/>
              <w:bottom w:val="single" w:color="000000" w:sz="4" w:space="0"/>
              <w:right w:val="single" w:color="auto" w:sz="4" w:space="0"/>
            </w:tcBorders>
            <w:vAlign w:val="center"/>
          </w:tcPr>
          <w:p w14:paraId="04E8E27D">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245755CB">
            <w:pPr>
              <w:widowControl/>
              <w:spacing w:line="320" w:lineRule="exact"/>
              <w:jc w:val="left"/>
              <w:rPr>
                <w:rFonts w:ascii="宋体"/>
                <w:color w:val="000000" w:themeColor="text1"/>
                <w:kern w:val="0"/>
                <w:sz w:val="24"/>
                <w:szCs w:val="24"/>
                <w14:textFill>
                  <w14:solidFill>
                    <w14:schemeClr w14:val="tx1"/>
                  </w14:solidFill>
                </w14:textFill>
              </w:rPr>
            </w:pPr>
          </w:p>
        </w:tc>
      </w:tr>
      <w:tr w14:paraId="659C5EDE">
        <w:tblPrEx>
          <w:tblCellMar>
            <w:top w:w="0" w:type="dxa"/>
            <w:left w:w="108" w:type="dxa"/>
            <w:bottom w:w="0" w:type="dxa"/>
            <w:right w:w="108" w:type="dxa"/>
          </w:tblCellMar>
        </w:tblPrEx>
        <w:trPr>
          <w:trHeight w:val="499" w:hRule="atLeast"/>
        </w:trPr>
        <w:tc>
          <w:tcPr>
            <w:tcW w:w="3840" w:type="dxa"/>
            <w:vMerge w:val="restart"/>
            <w:tcBorders>
              <w:top w:val="nil"/>
              <w:left w:val="single" w:color="auto" w:sz="4" w:space="0"/>
              <w:bottom w:val="single" w:color="000000" w:sz="4" w:space="0"/>
              <w:right w:val="single" w:color="auto" w:sz="4" w:space="0"/>
            </w:tcBorders>
            <w:vAlign w:val="center"/>
          </w:tcPr>
          <w:p w14:paraId="1CA67C2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治疗室、办公室、值班室、换药室、更衣室、污物处置间、仓库、工人间、开水间</w:t>
            </w:r>
          </w:p>
        </w:tc>
        <w:tc>
          <w:tcPr>
            <w:tcW w:w="3827" w:type="dxa"/>
            <w:vMerge w:val="restart"/>
            <w:tcBorders>
              <w:top w:val="nil"/>
              <w:left w:val="single" w:color="auto" w:sz="4" w:space="0"/>
              <w:bottom w:val="single" w:color="auto" w:sz="4" w:space="0"/>
              <w:right w:val="single" w:color="auto" w:sz="4" w:space="0"/>
            </w:tcBorders>
            <w:vAlign w:val="center"/>
          </w:tcPr>
          <w:p w14:paraId="6485168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物品放置整齐，无蜘蛛网、无积尘、无积水、无污垢、地面无垃圾</w:t>
            </w:r>
          </w:p>
        </w:tc>
        <w:tc>
          <w:tcPr>
            <w:tcW w:w="992" w:type="dxa"/>
            <w:vMerge w:val="restart"/>
            <w:tcBorders>
              <w:top w:val="nil"/>
              <w:left w:val="single" w:color="auto" w:sz="4" w:space="0"/>
              <w:bottom w:val="single" w:color="auto" w:sz="4" w:space="0"/>
              <w:right w:val="single" w:color="auto" w:sz="4" w:space="0"/>
            </w:tcBorders>
            <w:vAlign w:val="center"/>
          </w:tcPr>
          <w:p w14:paraId="7D3C412D">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vMerge w:val="restart"/>
            <w:tcBorders>
              <w:top w:val="nil"/>
              <w:left w:val="single" w:color="auto" w:sz="4" w:space="0"/>
              <w:bottom w:val="single" w:color="auto" w:sz="4" w:space="0"/>
              <w:right w:val="single" w:color="auto" w:sz="4" w:space="0"/>
            </w:tcBorders>
            <w:vAlign w:val="center"/>
          </w:tcPr>
          <w:p w14:paraId="452B7B4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一次不符合扣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restart"/>
            <w:tcBorders>
              <w:top w:val="nil"/>
              <w:left w:val="single" w:color="auto" w:sz="4" w:space="0"/>
              <w:bottom w:val="single" w:color="000000" w:sz="4" w:space="0"/>
              <w:right w:val="single" w:color="auto" w:sz="4" w:space="0"/>
            </w:tcBorders>
            <w:vAlign w:val="center"/>
          </w:tcPr>
          <w:p w14:paraId="6BE7DB43">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vMerge w:val="restart"/>
            <w:tcBorders>
              <w:top w:val="nil"/>
              <w:left w:val="single" w:color="auto" w:sz="4" w:space="0"/>
              <w:bottom w:val="single" w:color="000000" w:sz="4" w:space="0"/>
              <w:right w:val="single" w:color="auto" w:sz="4" w:space="0"/>
            </w:tcBorders>
            <w:vAlign w:val="center"/>
          </w:tcPr>
          <w:p w14:paraId="7376A235">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1DA5BD39">
        <w:tblPrEx>
          <w:tblCellMar>
            <w:top w:w="0" w:type="dxa"/>
            <w:left w:w="108" w:type="dxa"/>
            <w:bottom w:w="0" w:type="dxa"/>
            <w:right w:w="108" w:type="dxa"/>
          </w:tblCellMar>
        </w:tblPrEx>
        <w:trPr>
          <w:trHeight w:val="499" w:hRule="atLeast"/>
        </w:trPr>
        <w:tc>
          <w:tcPr>
            <w:tcW w:w="3840" w:type="dxa"/>
            <w:vMerge w:val="continue"/>
            <w:tcBorders>
              <w:top w:val="nil"/>
              <w:left w:val="single" w:color="auto" w:sz="4" w:space="0"/>
              <w:bottom w:val="single" w:color="000000" w:sz="4" w:space="0"/>
              <w:right w:val="single" w:color="auto" w:sz="4" w:space="0"/>
            </w:tcBorders>
            <w:vAlign w:val="center"/>
          </w:tcPr>
          <w:p w14:paraId="13343C1E">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vMerge w:val="continue"/>
            <w:tcBorders>
              <w:top w:val="nil"/>
              <w:left w:val="single" w:color="auto" w:sz="4" w:space="0"/>
              <w:bottom w:val="single" w:color="auto" w:sz="4" w:space="0"/>
              <w:right w:val="single" w:color="auto" w:sz="4" w:space="0"/>
            </w:tcBorders>
            <w:vAlign w:val="center"/>
          </w:tcPr>
          <w:p w14:paraId="51F41C88">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vAlign w:val="center"/>
          </w:tcPr>
          <w:p w14:paraId="33C0CCE3">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vMerge w:val="continue"/>
            <w:tcBorders>
              <w:top w:val="nil"/>
              <w:left w:val="single" w:color="auto" w:sz="4" w:space="0"/>
              <w:bottom w:val="single" w:color="auto" w:sz="4" w:space="0"/>
              <w:right w:val="single" w:color="auto" w:sz="4" w:space="0"/>
            </w:tcBorders>
            <w:vAlign w:val="center"/>
          </w:tcPr>
          <w:p w14:paraId="4A682D24">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1275" w:type="dxa"/>
            <w:gridSpan w:val="2"/>
            <w:vMerge w:val="continue"/>
            <w:tcBorders>
              <w:top w:val="nil"/>
              <w:left w:val="single" w:color="auto" w:sz="4" w:space="0"/>
              <w:bottom w:val="single" w:color="000000" w:sz="4" w:space="0"/>
              <w:right w:val="single" w:color="auto" w:sz="4" w:space="0"/>
            </w:tcBorders>
            <w:vAlign w:val="center"/>
          </w:tcPr>
          <w:p w14:paraId="11E244FA">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59EE519C">
            <w:pPr>
              <w:widowControl/>
              <w:spacing w:line="320" w:lineRule="exact"/>
              <w:jc w:val="left"/>
              <w:rPr>
                <w:rFonts w:ascii="宋体"/>
                <w:color w:val="000000" w:themeColor="text1"/>
                <w:kern w:val="0"/>
                <w:sz w:val="24"/>
                <w:szCs w:val="24"/>
                <w14:textFill>
                  <w14:solidFill>
                    <w14:schemeClr w14:val="tx1"/>
                  </w14:solidFill>
                </w14:textFill>
              </w:rPr>
            </w:pPr>
          </w:p>
        </w:tc>
      </w:tr>
      <w:tr w14:paraId="0FF49790">
        <w:tblPrEx>
          <w:tblCellMar>
            <w:top w:w="0" w:type="dxa"/>
            <w:left w:w="108" w:type="dxa"/>
            <w:bottom w:w="0" w:type="dxa"/>
            <w:right w:w="108" w:type="dxa"/>
          </w:tblCellMar>
        </w:tblPrEx>
        <w:trPr>
          <w:trHeight w:val="400" w:hRule="atLeast"/>
        </w:trPr>
        <w:tc>
          <w:tcPr>
            <w:tcW w:w="3840" w:type="dxa"/>
            <w:vMerge w:val="continue"/>
            <w:tcBorders>
              <w:top w:val="nil"/>
              <w:left w:val="single" w:color="auto" w:sz="4" w:space="0"/>
              <w:bottom w:val="single" w:color="000000" w:sz="4" w:space="0"/>
              <w:right w:val="single" w:color="auto" w:sz="4" w:space="0"/>
            </w:tcBorders>
            <w:vAlign w:val="center"/>
          </w:tcPr>
          <w:p w14:paraId="007A0076">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vMerge w:val="continue"/>
            <w:tcBorders>
              <w:top w:val="nil"/>
              <w:left w:val="single" w:color="auto" w:sz="4" w:space="0"/>
              <w:bottom w:val="single" w:color="auto" w:sz="4" w:space="0"/>
              <w:right w:val="single" w:color="auto" w:sz="4" w:space="0"/>
            </w:tcBorders>
            <w:vAlign w:val="center"/>
          </w:tcPr>
          <w:p w14:paraId="3B26BCF3">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992" w:type="dxa"/>
            <w:vMerge w:val="continue"/>
            <w:tcBorders>
              <w:top w:val="nil"/>
              <w:left w:val="single" w:color="auto" w:sz="4" w:space="0"/>
              <w:bottom w:val="single" w:color="auto" w:sz="4" w:space="0"/>
              <w:right w:val="single" w:color="auto" w:sz="4" w:space="0"/>
            </w:tcBorders>
            <w:vAlign w:val="center"/>
          </w:tcPr>
          <w:p w14:paraId="3A3DCFBB">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vMerge w:val="continue"/>
            <w:tcBorders>
              <w:top w:val="nil"/>
              <w:left w:val="single" w:color="auto" w:sz="4" w:space="0"/>
              <w:bottom w:val="single" w:color="auto" w:sz="4" w:space="0"/>
              <w:right w:val="single" w:color="auto" w:sz="4" w:space="0"/>
            </w:tcBorders>
            <w:vAlign w:val="center"/>
          </w:tcPr>
          <w:p w14:paraId="7FF89EAF">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1275" w:type="dxa"/>
            <w:gridSpan w:val="2"/>
            <w:vMerge w:val="continue"/>
            <w:tcBorders>
              <w:top w:val="nil"/>
              <w:left w:val="single" w:color="auto" w:sz="4" w:space="0"/>
              <w:bottom w:val="single" w:color="000000" w:sz="4" w:space="0"/>
              <w:right w:val="single" w:color="auto" w:sz="4" w:space="0"/>
            </w:tcBorders>
            <w:vAlign w:val="center"/>
          </w:tcPr>
          <w:p w14:paraId="56D4FCD6">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051A9F76">
            <w:pPr>
              <w:widowControl/>
              <w:spacing w:line="320" w:lineRule="exact"/>
              <w:jc w:val="left"/>
              <w:rPr>
                <w:rFonts w:ascii="宋体"/>
                <w:color w:val="000000" w:themeColor="text1"/>
                <w:kern w:val="0"/>
                <w:sz w:val="24"/>
                <w:szCs w:val="24"/>
                <w14:textFill>
                  <w14:solidFill>
                    <w14:schemeClr w14:val="tx1"/>
                  </w14:solidFill>
                </w14:textFill>
              </w:rPr>
            </w:pPr>
          </w:p>
        </w:tc>
      </w:tr>
      <w:tr w14:paraId="51EAD0D3">
        <w:tblPrEx>
          <w:tblCellMar>
            <w:top w:w="0" w:type="dxa"/>
            <w:left w:w="108" w:type="dxa"/>
            <w:bottom w:w="0" w:type="dxa"/>
            <w:right w:w="108" w:type="dxa"/>
          </w:tblCellMar>
        </w:tblPrEx>
        <w:trPr>
          <w:trHeight w:val="499" w:hRule="atLeast"/>
        </w:trPr>
        <w:tc>
          <w:tcPr>
            <w:tcW w:w="3840" w:type="dxa"/>
            <w:vMerge w:val="restart"/>
            <w:tcBorders>
              <w:top w:val="nil"/>
              <w:left w:val="single" w:color="auto" w:sz="4" w:space="0"/>
              <w:bottom w:val="single" w:color="000000" w:sz="4" w:space="0"/>
              <w:right w:val="single" w:color="auto" w:sz="4" w:space="0"/>
            </w:tcBorders>
            <w:vAlign w:val="center"/>
          </w:tcPr>
          <w:p w14:paraId="226F519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病房（地面、墙壁、天花板、床头柜、病床、登、病人柜、热水瓶、痰盂输液架、牵引架、电风扇、空调出风口、日光灯、窗户、窗框、窗沟、窗台、纱窗等）</w:t>
            </w:r>
          </w:p>
        </w:tc>
        <w:tc>
          <w:tcPr>
            <w:tcW w:w="3827" w:type="dxa"/>
            <w:vMerge w:val="restart"/>
            <w:tcBorders>
              <w:top w:val="nil"/>
              <w:left w:val="single" w:color="auto" w:sz="4" w:space="0"/>
              <w:bottom w:val="single" w:color="000000" w:sz="4" w:space="0"/>
              <w:right w:val="single" w:color="auto" w:sz="4" w:space="0"/>
            </w:tcBorders>
            <w:vAlign w:val="center"/>
          </w:tcPr>
          <w:p w14:paraId="5FBEDDC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无蜘蛛网、积尘、积垢、地面无垃圾、垃圾桶清洁、垃圾袋中垃圾不超过四分之三、</w:t>
            </w:r>
          </w:p>
        </w:tc>
        <w:tc>
          <w:tcPr>
            <w:tcW w:w="992" w:type="dxa"/>
            <w:vMerge w:val="restart"/>
            <w:tcBorders>
              <w:top w:val="nil"/>
              <w:left w:val="single" w:color="auto" w:sz="4" w:space="0"/>
              <w:bottom w:val="single" w:color="000000" w:sz="4" w:space="0"/>
              <w:right w:val="single" w:color="auto" w:sz="4" w:space="0"/>
            </w:tcBorders>
            <w:vAlign w:val="center"/>
          </w:tcPr>
          <w:p w14:paraId="44FB340E">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vMerge w:val="restart"/>
            <w:tcBorders>
              <w:top w:val="nil"/>
              <w:left w:val="single" w:color="auto" w:sz="4" w:space="0"/>
              <w:bottom w:val="single" w:color="000000" w:sz="4" w:space="0"/>
              <w:right w:val="single" w:color="auto" w:sz="4" w:space="0"/>
            </w:tcBorders>
            <w:vAlign w:val="center"/>
          </w:tcPr>
          <w:p w14:paraId="510F559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vMerge w:val="restart"/>
            <w:tcBorders>
              <w:top w:val="nil"/>
              <w:left w:val="single" w:color="auto" w:sz="4" w:space="0"/>
              <w:bottom w:val="single" w:color="000000" w:sz="4" w:space="0"/>
              <w:right w:val="single" w:color="auto" w:sz="4" w:space="0"/>
            </w:tcBorders>
            <w:vAlign w:val="center"/>
          </w:tcPr>
          <w:p w14:paraId="411CA5C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vMerge w:val="restart"/>
            <w:tcBorders>
              <w:top w:val="nil"/>
              <w:left w:val="single" w:color="auto" w:sz="4" w:space="0"/>
              <w:bottom w:val="single" w:color="000000" w:sz="4" w:space="0"/>
              <w:right w:val="single" w:color="auto" w:sz="4" w:space="0"/>
            </w:tcBorders>
            <w:vAlign w:val="center"/>
          </w:tcPr>
          <w:p w14:paraId="7CEFDCD0">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144F0B3C">
        <w:tblPrEx>
          <w:tblCellMar>
            <w:top w:w="0" w:type="dxa"/>
            <w:left w:w="108" w:type="dxa"/>
            <w:bottom w:w="0" w:type="dxa"/>
            <w:right w:w="108" w:type="dxa"/>
          </w:tblCellMar>
        </w:tblPrEx>
        <w:trPr>
          <w:trHeight w:val="1002" w:hRule="atLeast"/>
        </w:trPr>
        <w:tc>
          <w:tcPr>
            <w:tcW w:w="3840" w:type="dxa"/>
            <w:vMerge w:val="continue"/>
            <w:tcBorders>
              <w:top w:val="nil"/>
              <w:left w:val="single" w:color="auto" w:sz="4" w:space="0"/>
              <w:bottom w:val="single" w:color="000000" w:sz="4" w:space="0"/>
              <w:right w:val="single" w:color="auto" w:sz="4" w:space="0"/>
            </w:tcBorders>
            <w:vAlign w:val="center"/>
          </w:tcPr>
          <w:p w14:paraId="1771D441">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827" w:type="dxa"/>
            <w:vMerge w:val="continue"/>
            <w:tcBorders>
              <w:top w:val="nil"/>
              <w:left w:val="single" w:color="auto" w:sz="4" w:space="0"/>
              <w:bottom w:val="single" w:color="000000" w:sz="4" w:space="0"/>
              <w:right w:val="single" w:color="auto" w:sz="4" w:space="0"/>
            </w:tcBorders>
            <w:vAlign w:val="center"/>
          </w:tcPr>
          <w:p w14:paraId="0BB85175">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992" w:type="dxa"/>
            <w:vMerge w:val="continue"/>
            <w:tcBorders>
              <w:top w:val="nil"/>
              <w:left w:val="single" w:color="auto" w:sz="4" w:space="0"/>
              <w:bottom w:val="single" w:color="000000" w:sz="4" w:space="0"/>
              <w:right w:val="single" w:color="auto" w:sz="4" w:space="0"/>
            </w:tcBorders>
            <w:vAlign w:val="center"/>
          </w:tcPr>
          <w:p w14:paraId="4E912515">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3686" w:type="dxa"/>
            <w:vMerge w:val="continue"/>
            <w:tcBorders>
              <w:top w:val="nil"/>
              <w:left w:val="single" w:color="auto" w:sz="4" w:space="0"/>
              <w:bottom w:val="single" w:color="000000" w:sz="4" w:space="0"/>
              <w:right w:val="single" w:color="auto" w:sz="4" w:space="0"/>
            </w:tcBorders>
            <w:vAlign w:val="center"/>
          </w:tcPr>
          <w:p w14:paraId="2372E669">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1275" w:type="dxa"/>
            <w:gridSpan w:val="2"/>
            <w:vMerge w:val="continue"/>
            <w:tcBorders>
              <w:top w:val="nil"/>
              <w:left w:val="single" w:color="auto" w:sz="4" w:space="0"/>
              <w:bottom w:val="single" w:color="000000" w:sz="4" w:space="0"/>
              <w:right w:val="single" w:color="auto" w:sz="4" w:space="0"/>
            </w:tcBorders>
            <w:vAlign w:val="center"/>
          </w:tcPr>
          <w:p w14:paraId="4F3AAAB2">
            <w:pPr>
              <w:widowControl/>
              <w:spacing w:line="320" w:lineRule="exact"/>
              <w:jc w:val="left"/>
              <w:rPr>
                <w:rFonts w:ascii="仿宋" w:hAnsi="仿宋" w:eastAsia="仿宋"/>
                <w:color w:val="000000" w:themeColor="text1"/>
                <w:sz w:val="24"/>
                <w:szCs w:val="24"/>
                <w14:textFill>
                  <w14:solidFill>
                    <w14:schemeClr w14:val="tx1"/>
                  </w14:solidFill>
                </w14:textFill>
              </w:rPr>
            </w:pPr>
          </w:p>
        </w:tc>
        <w:tc>
          <w:tcPr>
            <w:tcW w:w="851" w:type="dxa"/>
            <w:vMerge w:val="continue"/>
            <w:tcBorders>
              <w:top w:val="nil"/>
              <w:left w:val="single" w:color="auto" w:sz="4" w:space="0"/>
              <w:bottom w:val="single" w:color="000000" w:sz="4" w:space="0"/>
              <w:right w:val="single" w:color="auto" w:sz="4" w:space="0"/>
            </w:tcBorders>
            <w:vAlign w:val="center"/>
          </w:tcPr>
          <w:p w14:paraId="7ED5ACE0">
            <w:pPr>
              <w:widowControl/>
              <w:spacing w:line="320" w:lineRule="exact"/>
              <w:jc w:val="left"/>
              <w:rPr>
                <w:rFonts w:ascii="宋体"/>
                <w:color w:val="000000" w:themeColor="text1"/>
                <w:kern w:val="0"/>
                <w:sz w:val="24"/>
                <w:szCs w:val="24"/>
                <w14:textFill>
                  <w14:solidFill>
                    <w14:schemeClr w14:val="tx1"/>
                  </w14:solidFill>
                </w14:textFill>
              </w:rPr>
            </w:pPr>
          </w:p>
        </w:tc>
      </w:tr>
      <w:tr w14:paraId="22783F40">
        <w:tblPrEx>
          <w:tblCellMar>
            <w:top w:w="0" w:type="dxa"/>
            <w:left w:w="108" w:type="dxa"/>
            <w:bottom w:w="0" w:type="dxa"/>
            <w:right w:w="108" w:type="dxa"/>
          </w:tblCellMar>
        </w:tblPrEx>
        <w:trPr>
          <w:trHeight w:val="704" w:hRule="atLeast"/>
        </w:trPr>
        <w:tc>
          <w:tcPr>
            <w:tcW w:w="3840" w:type="dxa"/>
            <w:tcBorders>
              <w:top w:val="nil"/>
              <w:left w:val="single" w:color="auto" w:sz="4" w:space="0"/>
              <w:bottom w:val="single" w:color="auto" w:sz="4" w:space="0"/>
              <w:right w:val="single" w:color="auto" w:sz="4" w:space="0"/>
            </w:tcBorders>
            <w:vAlign w:val="center"/>
          </w:tcPr>
          <w:p w14:paraId="1FC4F9C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出院床单位终未彻底清洁消毒</w:t>
            </w:r>
          </w:p>
        </w:tc>
        <w:tc>
          <w:tcPr>
            <w:tcW w:w="3827" w:type="dxa"/>
            <w:tcBorders>
              <w:top w:val="nil"/>
              <w:left w:val="nil"/>
              <w:bottom w:val="single" w:color="auto" w:sz="4" w:space="0"/>
              <w:right w:val="single" w:color="auto" w:sz="4" w:space="0"/>
            </w:tcBorders>
            <w:vAlign w:val="center"/>
          </w:tcPr>
          <w:p w14:paraId="53095C3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床、床头柜、热水瓶、登椅无积尘</w:t>
            </w:r>
          </w:p>
        </w:tc>
        <w:tc>
          <w:tcPr>
            <w:tcW w:w="992" w:type="dxa"/>
            <w:tcBorders>
              <w:top w:val="nil"/>
              <w:left w:val="nil"/>
              <w:bottom w:val="single" w:color="auto" w:sz="4" w:space="0"/>
              <w:right w:val="nil"/>
            </w:tcBorders>
            <w:vAlign w:val="center"/>
          </w:tcPr>
          <w:p w14:paraId="46135F54">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single" w:color="auto" w:sz="4" w:space="0"/>
              <w:bottom w:val="single" w:color="auto" w:sz="4" w:space="0"/>
              <w:right w:val="nil"/>
            </w:tcBorders>
            <w:vAlign w:val="center"/>
          </w:tcPr>
          <w:p w14:paraId="776271E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nil"/>
              <w:left w:val="single" w:color="auto" w:sz="4" w:space="0"/>
              <w:bottom w:val="single" w:color="auto" w:sz="4" w:space="0"/>
              <w:right w:val="single" w:color="auto" w:sz="4" w:space="0"/>
            </w:tcBorders>
            <w:vAlign w:val="center"/>
          </w:tcPr>
          <w:p w14:paraId="2595C1F1">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465873FF">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7442129">
        <w:tblPrEx>
          <w:tblCellMar>
            <w:top w:w="0" w:type="dxa"/>
            <w:left w:w="108" w:type="dxa"/>
            <w:bottom w:w="0" w:type="dxa"/>
            <w:right w:w="108" w:type="dxa"/>
          </w:tblCellMar>
        </w:tblPrEx>
        <w:trPr>
          <w:trHeight w:val="1082" w:hRule="atLeast"/>
        </w:trPr>
        <w:tc>
          <w:tcPr>
            <w:tcW w:w="3840" w:type="dxa"/>
            <w:tcBorders>
              <w:top w:val="single" w:color="auto" w:sz="4" w:space="0"/>
              <w:left w:val="single" w:color="auto" w:sz="4" w:space="0"/>
              <w:bottom w:val="single" w:color="auto" w:sz="4" w:space="0"/>
              <w:right w:val="single" w:color="auto" w:sz="4" w:space="0"/>
            </w:tcBorders>
            <w:vAlign w:val="center"/>
          </w:tcPr>
          <w:p w14:paraId="077A20AF">
            <w:pPr>
              <w:widowControl/>
              <w:spacing w:line="320" w:lineRule="exact"/>
              <w:jc w:val="left"/>
              <w:rPr>
                <w:rFonts w:ascii="仿宋" w:hAnsi="仿宋" w:eastAsia="仿宋"/>
                <w:color w:val="000000" w:themeColor="text1"/>
                <w:sz w:val="24"/>
                <w:szCs w:val="24"/>
                <w14:textFill>
                  <w14:solidFill>
                    <w14:schemeClr w14:val="tx1"/>
                  </w14:solidFill>
                </w14:textFill>
              </w:rPr>
            </w:pPr>
            <w:bookmarkStart w:id="406" w:name="RANGE_A16_F28"/>
            <w:r>
              <w:rPr>
                <w:rFonts w:hint="eastAsia" w:ascii="仿宋" w:hAnsi="仿宋" w:eastAsia="仿宋" w:cs="仿宋"/>
                <w:color w:val="000000" w:themeColor="text1"/>
                <w:sz w:val="24"/>
                <w:szCs w:val="24"/>
                <w14:textFill>
                  <w14:solidFill>
                    <w14:schemeClr w14:val="tx1"/>
                  </w14:solidFill>
                </w14:textFill>
              </w:rPr>
              <w:t>楼梯、扶手、栏杆、指示牌、走廊、大厅、墙面、墙角线、电梯内、垃圾桶、开关、工作站台面等各种标志物窗户、窗框、窗沟、窗台、纱窗、等区域</w:t>
            </w:r>
            <w:bookmarkEnd w:id="406"/>
          </w:p>
        </w:tc>
        <w:tc>
          <w:tcPr>
            <w:tcW w:w="3827" w:type="dxa"/>
            <w:tcBorders>
              <w:top w:val="single" w:color="auto" w:sz="4" w:space="0"/>
              <w:left w:val="nil"/>
              <w:bottom w:val="single" w:color="auto" w:sz="4" w:space="0"/>
              <w:right w:val="single" w:color="auto" w:sz="4" w:space="0"/>
            </w:tcBorders>
            <w:vAlign w:val="center"/>
          </w:tcPr>
          <w:p w14:paraId="4DD2439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无蜘蛛网、水迹、积灰、地面无垃圾、垃圾袋中垃圾超过四分之三、无乱张贴物、无烟头、烟蒂等；窗户光亮、窗框、窗沟、纱窗无污染</w:t>
            </w:r>
          </w:p>
        </w:tc>
        <w:tc>
          <w:tcPr>
            <w:tcW w:w="992" w:type="dxa"/>
            <w:tcBorders>
              <w:top w:val="single" w:color="auto" w:sz="4" w:space="0"/>
              <w:left w:val="nil"/>
              <w:bottom w:val="single" w:color="auto" w:sz="4" w:space="0"/>
              <w:right w:val="nil"/>
            </w:tcBorders>
            <w:vAlign w:val="center"/>
          </w:tcPr>
          <w:p w14:paraId="121E51BE">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single" w:color="auto" w:sz="4" w:space="0"/>
              <w:left w:val="single" w:color="auto" w:sz="4" w:space="0"/>
              <w:bottom w:val="single" w:color="auto" w:sz="4" w:space="0"/>
              <w:right w:val="nil"/>
            </w:tcBorders>
            <w:vAlign w:val="center"/>
          </w:tcPr>
          <w:p w14:paraId="697CFC4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25731F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single" w:color="auto" w:sz="4" w:space="0"/>
              <w:left w:val="nil"/>
              <w:bottom w:val="single" w:color="auto" w:sz="4" w:space="0"/>
              <w:right w:val="single" w:color="auto" w:sz="4" w:space="0"/>
            </w:tcBorders>
            <w:vAlign w:val="center"/>
          </w:tcPr>
          <w:p w14:paraId="458B2BCC">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7F803C62">
        <w:tblPrEx>
          <w:tblCellMar>
            <w:top w:w="0" w:type="dxa"/>
            <w:left w:w="108" w:type="dxa"/>
            <w:bottom w:w="0" w:type="dxa"/>
            <w:right w:w="108" w:type="dxa"/>
          </w:tblCellMar>
        </w:tblPrEx>
        <w:trPr>
          <w:trHeight w:val="674" w:hRule="atLeast"/>
        </w:trPr>
        <w:tc>
          <w:tcPr>
            <w:tcW w:w="3840" w:type="dxa"/>
            <w:tcBorders>
              <w:top w:val="nil"/>
              <w:left w:val="single" w:color="auto" w:sz="4" w:space="0"/>
              <w:bottom w:val="single" w:color="auto" w:sz="4" w:space="0"/>
              <w:right w:val="single" w:color="auto" w:sz="4" w:space="0"/>
            </w:tcBorders>
            <w:vAlign w:val="center"/>
          </w:tcPr>
          <w:p w14:paraId="3FA60A6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卫生间（门、墙面、墙壁、天花板、毛巾架、洗手盆、镜子、小便池、马桶、垃圾桶等）</w:t>
            </w:r>
          </w:p>
        </w:tc>
        <w:tc>
          <w:tcPr>
            <w:tcW w:w="3827" w:type="dxa"/>
            <w:tcBorders>
              <w:top w:val="nil"/>
              <w:left w:val="nil"/>
              <w:bottom w:val="single" w:color="auto" w:sz="4" w:space="0"/>
              <w:right w:val="single" w:color="auto" w:sz="4" w:space="0"/>
            </w:tcBorders>
            <w:vAlign w:val="center"/>
          </w:tcPr>
          <w:p w14:paraId="00BF5AA6">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无蜘蛛网，地面无积水、无水迹、无污迹、无积尘、垃圾桶清洁、垃圾袋中垃圾不超过四分之三</w:t>
            </w:r>
          </w:p>
        </w:tc>
        <w:tc>
          <w:tcPr>
            <w:tcW w:w="992" w:type="dxa"/>
            <w:tcBorders>
              <w:top w:val="nil"/>
              <w:left w:val="nil"/>
              <w:bottom w:val="single" w:color="auto" w:sz="4" w:space="0"/>
              <w:right w:val="nil"/>
            </w:tcBorders>
            <w:vAlign w:val="center"/>
          </w:tcPr>
          <w:p w14:paraId="449C1B26">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single" w:color="auto" w:sz="4" w:space="0"/>
              <w:bottom w:val="single" w:color="auto" w:sz="4" w:space="0"/>
              <w:right w:val="nil"/>
            </w:tcBorders>
            <w:vAlign w:val="center"/>
          </w:tcPr>
          <w:p w14:paraId="078C283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nil"/>
              <w:left w:val="single" w:color="auto" w:sz="4" w:space="0"/>
              <w:bottom w:val="single" w:color="auto" w:sz="4" w:space="0"/>
              <w:right w:val="single" w:color="auto" w:sz="4" w:space="0"/>
            </w:tcBorders>
            <w:vAlign w:val="center"/>
          </w:tcPr>
          <w:p w14:paraId="7A5335C7">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3655D04B">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44B3B737">
        <w:tblPrEx>
          <w:tblCellMar>
            <w:top w:w="0" w:type="dxa"/>
            <w:left w:w="108" w:type="dxa"/>
            <w:bottom w:w="0" w:type="dxa"/>
            <w:right w:w="108" w:type="dxa"/>
          </w:tblCellMar>
        </w:tblPrEx>
        <w:trPr>
          <w:trHeight w:val="756" w:hRule="atLeast"/>
        </w:trPr>
        <w:tc>
          <w:tcPr>
            <w:tcW w:w="3840" w:type="dxa"/>
            <w:tcBorders>
              <w:top w:val="nil"/>
              <w:left w:val="single" w:color="auto" w:sz="4" w:space="0"/>
              <w:bottom w:val="single" w:color="auto" w:sz="4" w:space="0"/>
              <w:right w:val="single" w:color="auto" w:sz="4" w:space="0"/>
            </w:tcBorders>
            <w:vAlign w:val="center"/>
          </w:tcPr>
          <w:p w14:paraId="685B3B6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物品处置（毛巾、拖把、痰盂、便器、标本框子、各种推车、治疗车、微波炉、冰箱等）</w:t>
            </w:r>
          </w:p>
        </w:tc>
        <w:tc>
          <w:tcPr>
            <w:tcW w:w="3827" w:type="dxa"/>
            <w:tcBorders>
              <w:top w:val="nil"/>
              <w:left w:val="nil"/>
              <w:bottom w:val="single" w:color="auto" w:sz="4" w:space="0"/>
              <w:right w:val="single" w:color="auto" w:sz="4" w:space="0"/>
            </w:tcBorders>
            <w:vAlign w:val="center"/>
          </w:tcPr>
          <w:p w14:paraId="2ED5EED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物品摆放整齐，拖把、毛巾标志明确、分类使用及规定存放，掌握各种类消毒原则及浓度配制</w:t>
            </w:r>
          </w:p>
        </w:tc>
        <w:tc>
          <w:tcPr>
            <w:tcW w:w="992" w:type="dxa"/>
            <w:tcBorders>
              <w:top w:val="nil"/>
              <w:left w:val="nil"/>
              <w:bottom w:val="single" w:color="auto" w:sz="4" w:space="0"/>
              <w:right w:val="nil"/>
            </w:tcBorders>
            <w:vAlign w:val="center"/>
          </w:tcPr>
          <w:p w14:paraId="0976BBDE">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single" w:color="auto" w:sz="4" w:space="0"/>
              <w:bottom w:val="single" w:color="auto" w:sz="4" w:space="0"/>
              <w:right w:val="nil"/>
            </w:tcBorders>
            <w:vAlign w:val="center"/>
          </w:tcPr>
          <w:p w14:paraId="2F85055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一处不符合扣</w:t>
            </w:r>
            <w:r>
              <w:rPr>
                <w:rFonts w:ascii="仿宋" w:hAnsi="仿宋" w:eastAsia="仿宋" w:cs="仿宋"/>
                <w:color w:val="000000" w:themeColor="text1"/>
                <w:sz w:val="24"/>
                <w:szCs w:val="24"/>
                <w14:textFill>
                  <w14:solidFill>
                    <w14:schemeClr w14:val="tx1"/>
                  </w14:solidFill>
                </w14:textFill>
              </w:rPr>
              <w:t>0.5-1</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nil"/>
              <w:left w:val="single" w:color="auto" w:sz="4" w:space="0"/>
              <w:bottom w:val="single" w:color="auto" w:sz="4" w:space="0"/>
              <w:right w:val="single" w:color="auto" w:sz="4" w:space="0"/>
            </w:tcBorders>
            <w:vAlign w:val="center"/>
          </w:tcPr>
          <w:p w14:paraId="7C5FFD1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46451A4F">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31109ECC">
        <w:tblPrEx>
          <w:tblCellMar>
            <w:top w:w="0" w:type="dxa"/>
            <w:left w:w="108" w:type="dxa"/>
            <w:bottom w:w="0" w:type="dxa"/>
            <w:right w:w="108" w:type="dxa"/>
          </w:tblCellMar>
        </w:tblPrEx>
        <w:trPr>
          <w:trHeight w:val="630" w:hRule="atLeast"/>
        </w:trPr>
        <w:tc>
          <w:tcPr>
            <w:tcW w:w="3840" w:type="dxa"/>
            <w:tcBorders>
              <w:top w:val="nil"/>
              <w:left w:val="single" w:color="auto" w:sz="4" w:space="0"/>
              <w:bottom w:val="single" w:color="auto" w:sz="4" w:space="0"/>
              <w:right w:val="single" w:color="auto" w:sz="4" w:space="0"/>
            </w:tcBorders>
            <w:vAlign w:val="center"/>
          </w:tcPr>
          <w:p w14:paraId="11CA1BF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安全、垃圾处理</w:t>
            </w:r>
          </w:p>
        </w:tc>
        <w:tc>
          <w:tcPr>
            <w:tcW w:w="3827" w:type="dxa"/>
            <w:tcBorders>
              <w:top w:val="nil"/>
              <w:left w:val="nil"/>
              <w:bottom w:val="single" w:color="auto" w:sz="4" w:space="0"/>
              <w:right w:val="single" w:color="auto" w:sz="4" w:space="0"/>
            </w:tcBorders>
            <w:vAlign w:val="center"/>
          </w:tcPr>
          <w:p w14:paraId="69410AA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防滑牌放置到位、地面干燥、垃圾按规定分类收集及运送处理</w:t>
            </w:r>
          </w:p>
        </w:tc>
        <w:tc>
          <w:tcPr>
            <w:tcW w:w="992" w:type="dxa"/>
            <w:tcBorders>
              <w:top w:val="nil"/>
              <w:left w:val="nil"/>
              <w:bottom w:val="single" w:color="auto" w:sz="4" w:space="0"/>
              <w:right w:val="nil"/>
            </w:tcBorders>
            <w:vAlign w:val="center"/>
          </w:tcPr>
          <w:p w14:paraId="534EB742">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3686" w:type="dxa"/>
            <w:tcBorders>
              <w:top w:val="nil"/>
              <w:left w:val="single" w:color="auto" w:sz="4" w:space="0"/>
              <w:bottom w:val="single" w:color="auto" w:sz="4" w:space="0"/>
              <w:right w:val="nil"/>
            </w:tcBorders>
            <w:vAlign w:val="center"/>
          </w:tcPr>
          <w:p w14:paraId="6133CBC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一处不符合扣</w:t>
            </w:r>
            <w:r>
              <w:rPr>
                <w:rFonts w:ascii="仿宋" w:hAnsi="仿宋" w:eastAsia="仿宋" w:cs="仿宋"/>
                <w:color w:val="000000" w:themeColor="text1"/>
                <w:sz w:val="24"/>
                <w:szCs w:val="24"/>
                <w14:textFill>
                  <w14:solidFill>
                    <w14:schemeClr w14:val="tx1"/>
                  </w14:solidFill>
                </w14:textFill>
              </w:rPr>
              <w:t>0.5-1</w:t>
            </w:r>
            <w:r>
              <w:rPr>
                <w:rFonts w:hint="eastAsia" w:ascii="仿宋" w:hAnsi="仿宋" w:eastAsia="仿宋" w:cs="仿宋"/>
                <w:color w:val="000000" w:themeColor="text1"/>
                <w:sz w:val="24"/>
                <w:szCs w:val="24"/>
                <w14:textFill>
                  <w14:solidFill>
                    <w14:schemeClr w14:val="tx1"/>
                  </w14:solidFill>
                </w14:textFill>
              </w:rPr>
              <w:t>分</w:t>
            </w:r>
          </w:p>
        </w:tc>
        <w:tc>
          <w:tcPr>
            <w:tcW w:w="1275" w:type="dxa"/>
            <w:gridSpan w:val="2"/>
            <w:tcBorders>
              <w:top w:val="nil"/>
              <w:left w:val="single" w:color="auto" w:sz="4" w:space="0"/>
              <w:bottom w:val="single" w:color="auto" w:sz="4" w:space="0"/>
              <w:right w:val="single" w:color="auto" w:sz="4" w:space="0"/>
            </w:tcBorders>
            <w:vAlign w:val="center"/>
          </w:tcPr>
          <w:p w14:paraId="05BA279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6CE170A7">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20057EBF">
        <w:tblPrEx>
          <w:tblCellMar>
            <w:top w:w="0" w:type="dxa"/>
            <w:left w:w="108" w:type="dxa"/>
            <w:bottom w:w="0" w:type="dxa"/>
            <w:right w:w="108" w:type="dxa"/>
          </w:tblCellMar>
        </w:tblPrEx>
        <w:trPr>
          <w:trHeight w:val="499" w:hRule="atLeast"/>
        </w:trPr>
        <w:tc>
          <w:tcPr>
            <w:tcW w:w="3840" w:type="dxa"/>
            <w:tcBorders>
              <w:top w:val="nil"/>
              <w:left w:val="single" w:color="auto" w:sz="4" w:space="0"/>
              <w:bottom w:val="single" w:color="auto" w:sz="4" w:space="0"/>
              <w:right w:val="single" w:color="auto" w:sz="4" w:space="0"/>
            </w:tcBorders>
            <w:vAlign w:val="center"/>
          </w:tcPr>
          <w:p w14:paraId="149B466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3827" w:type="dxa"/>
            <w:tcBorders>
              <w:top w:val="nil"/>
              <w:left w:val="nil"/>
              <w:bottom w:val="single" w:color="auto" w:sz="4" w:space="0"/>
              <w:right w:val="single" w:color="auto" w:sz="4" w:space="0"/>
            </w:tcBorders>
            <w:vAlign w:val="center"/>
          </w:tcPr>
          <w:p w14:paraId="7DBE397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nil"/>
            </w:tcBorders>
            <w:vAlign w:val="center"/>
          </w:tcPr>
          <w:p w14:paraId="77F61AA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3686" w:type="dxa"/>
            <w:tcBorders>
              <w:top w:val="nil"/>
              <w:left w:val="single" w:color="auto" w:sz="4" w:space="0"/>
              <w:bottom w:val="single" w:color="auto" w:sz="4" w:space="0"/>
              <w:right w:val="nil"/>
            </w:tcBorders>
            <w:vAlign w:val="center"/>
          </w:tcPr>
          <w:p w14:paraId="069E110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275" w:type="dxa"/>
            <w:gridSpan w:val="2"/>
            <w:tcBorders>
              <w:top w:val="nil"/>
              <w:left w:val="single" w:color="auto" w:sz="4" w:space="0"/>
              <w:bottom w:val="single" w:color="auto" w:sz="4" w:space="0"/>
              <w:right w:val="single" w:color="auto" w:sz="4" w:space="0"/>
            </w:tcBorders>
            <w:vAlign w:val="center"/>
          </w:tcPr>
          <w:p w14:paraId="019B3CDF">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0200EBAA">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2C0AFBE4">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4CED7CD0">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值得表扬的人和事（请用文字说明）</w:t>
            </w:r>
          </w:p>
        </w:tc>
      </w:tr>
      <w:tr w14:paraId="0EDACB9C">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6430EBB1">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616E6D0">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46421AE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E994FCE">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5C4A3970">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17A0D04E">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78DE807D">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6BC92D0">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4257E03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664F7521">
        <w:tblPrEx>
          <w:tblCellMar>
            <w:top w:w="0" w:type="dxa"/>
            <w:left w:w="108" w:type="dxa"/>
            <w:bottom w:w="0" w:type="dxa"/>
            <w:right w:w="108" w:type="dxa"/>
          </w:tblCellMar>
        </w:tblPrEx>
        <w:trPr>
          <w:trHeight w:val="499" w:hRule="atLeast"/>
        </w:trPr>
        <w:tc>
          <w:tcPr>
            <w:tcW w:w="14471" w:type="dxa"/>
            <w:gridSpan w:val="7"/>
            <w:tcBorders>
              <w:top w:val="single" w:color="auto" w:sz="4" w:space="0"/>
              <w:left w:val="single" w:color="auto" w:sz="4" w:space="0"/>
              <w:bottom w:val="single" w:color="auto" w:sz="4" w:space="0"/>
              <w:right w:val="single" w:color="000000" w:sz="4" w:space="0"/>
            </w:tcBorders>
            <w:vAlign w:val="center"/>
          </w:tcPr>
          <w:p w14:paraId="4B55BB1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总得分：</w:t>
            </w:r>
          </w:p>
        </w:tc>
      </w:tr>
      <w:tr w14:paraId="29E17AD3">
        <w:tblPrEx>
          <w:tblCellMar>
            <w:top w:w="0" w:type="dxa"/>
            <w:left w:w="108" w:type="dxa"/>
            <w:bottom w:w="0" w:type="dxa"/>
            <w:right w:w="108" w:type="dxa"/>
          </w:tblCellMar>
        </w:tblPrEx>
        <w:trPr>
          <w:trHeight w:val="499" w:hRule="atLeast"/>
        </w:trPr>
        <w:tc>
          <w:tcPr>
            <w:tcW w:w="12967" w:type="dxa"/>
            <w:gridSpan w:val="5"/>
            <w:tcBorders>
              <w:top w:val="single" w:color="auto" w:sz="4" w:space="0"/>
              <w:left w:val="single" w:color="auto" w:sz="4" w:space="0"/>
              <w:bottom w:val="single" w:color="auto" w:sz="4" w:space="0"/>
              <w:right w:val="nil"/>
            </w:tcBorders>
            <w:vAlign w:val="center"/>
          </w:tcPr>
          <w:p w14:paraId="50C6526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检查人员：</w:t>
            </w:r>
          </w:p>
        </w:tc>
        <w:tc>
          <w:tcPr>
            <w:tcW w:w="1504" w:type="dxa"/>
            <w:gridSpan w:val="2"/>
            <w:tcBorders>
              <w:top w:val="single" w:color="auto" w:sz="4" w:space="0"/>
              <w:left w:val="nil"/>
              <w:bottom w:val="single" w:color="auto" w:sz="4" w:space="0"/>
              <w:right w:val="single" w:color="000000" w:sz="4" w:space="0"/>
            </w:tcBorders>
            <w:vAlign w:val="center"/>
          </w:tcPr>
          <w:p w14:paraId="52BE78C0">
            <w:pPr>
              <w:widowControl/>
              <w:spacing w:line="320" w:lineRule="exact"/>
              <w:jc w:val="left"/>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检查时间：</w:t>
            </w:r>
          </w:p>
        </w:tc>
      </w:tr>
    </w:tbl>
    <w:p w14:paraId="7E7E84E4">
      <w:pPr>
        <w:widowControl/>
        <w:shd w:val="clear" w:color="auto" w:fill="FFFFFF"/>
        <w:spacing w:line="320" w:lineRule="exact"/>
        <w:rPr>
          <w:rFonts w:ascii="仿宋"/>
          <w:color w:val="000000" w:themeColor="text1"/>
          <w:kern w:val="0"/>
          <w:sz w:val="24"/>
          <w:szCs w:val="24"/>
          <w14:textFill>
            <w14:solidFill>
              <w14:schemeClr w14:val="tx1"/>
            </w14:solidFill>
          </w14:textFill>
        </w:rPr>
        <w:sectPr>
          <w:pgSz w:w="16838" w:h="11906" w:orient="landscape"/>
          <w:pgMar w:top="1134" w:right="1134" w:bottom="1418" w:left="1134" w:header="851" w:footer="992" w:gutter="0"/>
          <w:cols w:space="720" w:num="1"/>
          <w:docGrid w:linePitch="312" w:charSpace="0"/>
        </w:sectPr>
      </w:pPr>
    </w:p>
    <w:p w14:paraId="23B839D6">
      <w:pPr>
        <w:widowControl/>
        <w:shd w:val="clear" w:color="auto" w:fill="FFFFFF"/>
        <w:spacing w:line="320" w:lineRule="exact"/>
        <w:ind w:firstLine="480" w:firstLineChars="200"/>
        <w:rPr>
          <w:rFonts w:ascii="仿宋"/>
          <w:color w:val="000000" w:themeColor="text1"/>
          <w:kern w:val="0"/>
          <w:sz w:val="24"/>
          <w:szCs w:val="24"/>
          <w14:textFill>
            <w14:solidFill>
              <w14:schemeClr w14:val="tx1"/>
            </w14:solidFill>
          </w14:textFill>
        </w:rPr>
      </w:pPr>
    </w:p>
    <w:p w14:paraId="2B661C8C">
      <w:pPr>
        <w:widowControl/>
        <w:shd w:val="clear" w:color="auto" w:fill="FFFFFF"/>
        <w:spacing w:line="3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p>
    <w:tbl>
      <w:tblPr>
        <w:tblStyle w:val="18"/>
        <w:tblW w:w="8376" w:type="dxa"/>
        <w:tblInd w:w="-106" w:type="dxa"/>
        <w:tblLayout w:type="fixed"/>
        <w:tblCellMar>
          <w:top w:w="0" w:type="dxa"/>
          <w:left w:w="108" w:type="dxa"/>
          <w:bottom w:w="0" w:type="dxa"/>
          <w:right w:w="108" w:type="dxa"/>
        </w:tblCellMar>
      </w:tblPr>
      <w:tblGrid>
        <w:gridCol w:w="721"/>
        <w:gridCol w:w="4253"/>
        <w:gridCol w:w="850"/>
        <w:gridCol w:w="709"/>
        <w:gridCol w:w="992"/>
        <w:gridCol w:w="851"/>
      </w:tblGrid>
      <w:tr w14:paraId="43B44D39">
        <w:tblPrEx>
          <w:tblCellMar>
            <w:top w:w="0" w:type="dxa"/>
            <w:left w:w="108" w:type="dxa"/>
            <w:bottom w:w="0" w:type="dxa"/>
            <w:right w:w="108" w:type="dxa"/>
          </w:tblCellMar>
        </w:tblPrEx>
        <w:trPr>
          <w:trHeight w:val="600" w:hRule="atLeast"/>
        </w:trPr>
        <w:tc>
          <w:tcPr>
            <w:tcW w:w="8376" w:type="dxa"/>
            <w:gridSpan w:val="6"/>
            <w:tcBorders>
              <w:top w:val="single" w:color="auto" w:sz="4" w:space="0"/>
              <w:left w:val="single" w:color="auto" w:sz="4" w:space="0"/>
              <w:bottom w:val="nil"/>
              <w:right w:val="single" w:color="000000" w:sz="4" w:space="0"/>
            </w:tcBorders>
            <w:vAlign w:val="center"/>
          </w:tcPr>
          <w:p w14:paraId="1130A096">
            <w:pPr>
              <w:widowControl/>
              <w:spacing w:line="320" w:lineRule="exact"/>
              <w:jc w:val="center"/>
              <w:rPr>
                <w:rFonts w:ascii="仿宋" w:hAnsi="仿宋" w:eastAsia="仿宋"/>
                <w:b/>
                <w:bCs/>
                <w:color w:val="000000" w:themeColor="text1"/>
                <w:sz w:val="24"/>
                <w:szCs w:val="24"/>
                <w14:textFill>
                  <w14:solidFill>
                    <w14:schemeClr w14:val="tx1"/>
                  </w14:solidFill>
                </w14:textFill>
              </w:rPr>
            </w:pPr>
            <w:bookmarkStart w:id="407" w:name="RANGE_A1_F15"/>
            <w:r>
              <w:rPr>
                <w:rFonts w:hint="eastAsia" w:ascii="仿宋" w:hAnsi="仿宋" w:eastAsia="仿宋" w:cs="仿宋"/>
                <w:b/>
                <w:bCs/>
                <w:color w:val="000000" w:themeColor="text1"/>
                <w:sz w:val="24"/>
                <w:szCs w:val="24"/>
                <w14:textFill>
                  <w14:solidFill>
                    <w14:schemeClr w14:val="tx1"/>
                  </w14:solidFill>
                </w14:textFill>
              </w:rPr>
              <w:t>普陀医院运送服务考核细则</w:t>
            </w:r>
            <w:bookmarkEnd w:id="407"/>
          </w:p>
        </w:tc>
      </w:tr>
      <w:tr w14:paraId="527DDB44">
        <w:tblPrEx>
          <w:tblCellMar>
            <w:top w:w="0" w:type="dxa"/>
            <w:left w:w="108" w:type="dxa"/>
            <w:bottom w:w="0" w:type="dxa"/>
            <w:right w:w="108" w:type="dxa"/>
          </w:tblCellMar>
        </w:tblPrEx>
        <w:trPr>
          <w:trHeight w:val="345" w:hRule="atLeast"/>
        </w:trPr>
        <w:tc>
          <w:tcPr>
            <w:tcW w:w="8376" w:type="dxa"/>
            <w:gridSpan w:val="6"/>
            <w:tcBorders>
              <w:top w:val="nil"/>
              <w:left w:val="single" w:color="auto" w:sz="4" w:space="0"/>
              <w:bottom w:val="single" w:color="auto" w:sz="4" w:space="0"/>
              <w:right w:val="single" w:color="000000" w:sz="4" w:space="0"/>
            </w:tcBorders>
            <w:vAlign w:val="center"/>
          </w:tcPr>
          <w:p w14:paraId="439AE222">
            <w:pPr>
              <w:widowControl/>
              <w:spacing w:line="320" w:lineRule="exact"/>
              <w:ind w:right="240"/>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tc>
      </w:tr>
      <w:tr w14:paraId="0410F165">
        <w:tblPrEx>
          <w:tblCellMar>
            <w:top w:w="0" w:type="dxa"/>
            <w:left w:w="108" w:type="dxa"/>
            <w:bottom w:w="0" w:type="dxa"/>
            <w:right w:w="108" w:type="dxa"/>
          </w:tblCellMar>
        </w:tblPrEx>
        <w:trPr>
          <w:trHeight w:val="600" w:hRule="atLeast"/>
        </w:trPr>
        <w:tc>
          <w:tcPr>
            <w:tcW w:w="721" w:type="dxa"/>
            <w:tcBorders>
              <w:top w:val="nil"/>
              <w:left w:val="single" w:color="auto" w:sz="4" w:space="0"/>
              <w:bottom w:val="single" w:color="auto" w:sz="4" w:space="0"/>
              <w:right w:val="single" w:color="auto" w:sz="4" w:space="0"/>
            </w:tcBorders>
            <w:vAlign w:val="center"/>
          </w:tcPr>
          <w:p w14:paraId="483A32A4">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253" w:type="dxa"/>
            <w:tcBorders>
              <w:top w:val="nil"/>
              <w:left w:val="nil"/>
              <w:bottom w:val="single" w:color="auto" w:sz="4" w:space="0"/>
              <w:right w:val="single" w:color="auto" w:sz="4" w:space="0"/>
            </w:tcBorders>
            <w:vAlign w:val="center"/>
          </w:tcPr>
          <w:p w14:paraId="3C4D9D5A">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考核内容及项目</w:t>
            </w:r>
          </w:p>
        </w:tc>
        <w:tc>
          <w:tcPr>
            <w:tcW w:w="850" w:type="dxa"/>
            <w:tcBorders>
              <w:top w:val="nil"/>
              <w:left w:val="nil"/>
              <w:bottom w:val="single" w:color="auto" w:sz="4" w:space="0"/>
              <w:right w:val="single" w:color="auto" w:sz="4" w:space="0"/>
            </w:tcBorders>
            <w:vAlign w:val="center"/>
          </w:tcPr>
          <w:p w14:paraId="737B4621">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分数</w:t>
            </w:r>
          </w:p>
        </w:tc>
        <w:tc>
          <w:tcPr>
            <w:tcW w:w="709" w:type="dxa"/>
            <w:tcBorders>
              <w:top w:val="nil"/>
              <w:left w:val="nil"/>
              <w:bottom w:val="single" w:color="auto" w:sz="4" w:space="0"/>
              <w:right w:val="single" w:color="auto" w:sz="4" w:space="0"/>
            </w:tcBorders>
            <w:vAlign w:val="center"/>
          </w:tcPr>
          <w:p w14:paraId="54BC53F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扣分</w:t>
            </w:r>
          </w:p>
        </w:tc>
        <w:tc>
          <w:tcPr>
            <w:tcW w:w="992" w:type="dxa"/>
            <w:tcBorders>
              <w:top w:val="nil"/>
              <w:left w:val="nil"/>
              <w:bottom w:val="single" w:color="auto" w:sz="4" w:space="0"/>
              <w:right w:val="single" w:color="auto" w:sz="4" w:space="0"/>
            </w:tcBorders>
            <w:vAlign w:val="center"/>
          </w:tcPr>
          <w:p w14:paraId="48F0504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扣分原因</w:t>
            </w:r>
          </w:p>
        </w:tc>
        <w:tc>
          <w:tcPr>
            <w:tcW w:w="851" w:type="dxa"/>
            <w:tcBorders>
              <w:top w:val="nil"/>
              <w:left w:val="nil"/>
              <w:bottom w:val="single" w:color="auto" w:sz="4" w:space="0"/>
              <w:right w:val="single" w:color="auto" w:sz="4" w:space="0"/>
            </w:tcBorders>
            <w:vAlign w:val="center"/>
          </w:tcPr>
          <w:p w14:paraId="3A7BD169">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得分</w:t>
            </w:r>
          </w:p>
        </w:tc>
      </w:tr>
      <w:tr w14:paraId="1AE71440">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413B138A">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p>
        </w:tc>
        <w:tc>
          <w:tcPr>
            <w:tcW w:w="4253" w:type="dxa"/>
            <w:tcBorders>
              <w:top w:val="nil"/>
              <w:left w:val="nil"/>
              <w:bottom w:val="single" w:color="auto" w:sz="4" w:space="0"/>
              <w:right w:val="single" w:color="auto" w:sz="4" w:space="0"/>
            </w:tcBorders>
            <w:vAlign w:val="center"/>
          </w:tcPr>
          <w:p w14:paraId="714816D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准时到岗，无迟到、早退、离岗、串岗。发现一次扣</w:t>
            </w:r>
            <w:r>
              <w:rPr>
                <w:rFonts w:ascii="仿宋" w:hAnsi="仿宋" w:eastAsia="仿宋" w:cs="仿宋"/>
                <w:color w:val="000000" w:themeColor="text1"/>
                <w:sz w:val="24"/>
                <w:szCs w:val="24"/>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分，缺岗发现一次扣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51DAA11A">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center"/>
          </w:tcPr>
          <w:p w14:paraId="24CF01C5">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center"/>
          </w:tcPr>
          <w:p w14:paraId="59F4897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center"/>
          </w:tcPr>
          <w:p w14:paraId="5CB727B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7767D19D">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66727372">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p>
        </w:tc>
        <w:tc>
          <w:tcPr>
            <w:tcW w:w="4253" w:type="dxa"/>
            <w:tcBorders>
              <w:top w:val="nil"/>
              <w:left w:val="nil"/>
              <w:bottom w:val="single" w:color="auto" w:sz="4" w:space="0"/>
              <w:right w:val="single" w:color="auto" w:sz="4" w:space="0"/>
            </w:tcBorders>
            <w:vAlign w:val="center"/>
          </w:tcPr>
          <w:p w14:paraId="2BA4636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各类送检、领药及时到位，不得以任何借口拖延时间。发现无故迟一次扣</w:t>
            </w:r>
            <w:r>
              <w:rPr>
                <w:rFonts w:ascii="仿宋" w:hAnsi="仿宋" w:eastAsia="仿宋" w:cs="仿宋"/>
                <w:color w:val="000000" w:themeColor="text1"/>
                <w:sz w:val="24"/>
                <w:szCs w:val="24"/>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分，造成医护人员投诉影响病人抢救的一次扣</w:t>
            </w:r>
            <w:r>
              <w:rPr>
                <w:rFonts w:ascii="仿宋" w:hAnsi="仿宋" w:eastAsia="仿宋" w:cs="仿宋"/>
                <w:color w:val="000000" w:themeColor="text1"/>
                <w:sz w:val="24"/>
                <w:szCs w:val="24"/>
                <w14:textFill>
                  <w14:solidFill>
                    <w14:schemeClr w14:val="tx1"/>
                  </w14:solidFill>
                </w14:textFill>
              </w:rPr>
              <w:t>5-10</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7C5CFA99">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5E4CBCDB">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36ECB55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0B6F599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1384D43B">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492FB791">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4253" w:type="dxa"/>
            <w:tcBorders>
              <w:top w:val="nil"/>
              <w:left w:val="nil"/>
              <w:bottom w:val="single" w:color="auto" w:sz="4" w:space="0"/>
              <w:right w:val="single" w:color="auto" w:sz="4" w:space="0"/>
            </w:tcBorders>
            <w:vAlign w:val="center"/>
          </w:tcPr>
          <w:p w14:paraId="2F92029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治疗车、轮椅用毕后必须放置勤务中心处</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未做到的一次扣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7960DA80">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5B07CFB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3F6DDB9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630398A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EACAE3C">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6974E028">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4253" w:type="dxa"/>
            <w:tcBorders>
              <w:top w:val="nil"/>
              <w:left w:val="nil"/>
              <w:bottom w:val="single" w:color="auto" w:sz="4" w:space="0"/>
              <w:right w:val="single" w:color="auto" w:sz="4" w:space="0"/>
            </w:tcBorders>
            <w:vAlign w:val="center"/>
          </w:tcPr>
          <w:p w14:paraId="2AC15C7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及时接听电话，讲话有礼貌，来电有记录。不礼貌、记录有误一次扣</w:t>
            </w:r>
            <w:r>
              <w:rPr>
                <w:rFonts w:ascii="仿宋" w:hAnsi="仿宋" w:eastAsia="仿宋" w:cs="仿宋"/>
                <w:color w:val="000000" w:themeColor="text1"/>
                <w:sz w:val="24"/>
                <w:szCs w:val="24"/>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分，无故不接电话一次扣</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5E38DC56">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1129AD3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4AB3D70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08B5036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8F8812A">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503146C4">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p>
        </w:tc>
        <w:tc>
          <w:tcPr>
            <w:tcW w:w="4253" w:type="dxa"/>
            <w:tcBorders>
              <w:top w:val="nil"/>
              <w:left w:val="nil"/>
              <w:bottom w:val="single" w:color="auto" w:sz="4" w:space="0"/>
              <w:right w:val="single" w:color="auto" w:sz="4" w:space="0"/>
            </w:tcBorders>
            <w:vAlign w:val="center"/>
          </w:tcPr>
          <w:p w14:paraId="03F1F02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工作服从护士长、值班护士安排，不服从工作安排每次扣</w:t>
            </w:r>
            <w:r>
              <w:rPr>
                <w:rFonts w:ascii="仿宋" w:hAnsi="仿宋" w:eastAsia="仿宋" w:cs="仿宋"/>
                <w:color w:val="000000" w:themeColor="text1"/>
                <w:sz w:val="24"/>
                <w:szCs w:val="24"/>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7051C5B3">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1992FD7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5886EDA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2C38EEA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0058D4E">
        <w:tblPrEx>
          <w:tblCellMar>
            <w:top w:w="0" w:type="dxa"/>
            <w:left w:w="108" w:type="dxa"/>
            <w:bottom w:w="0" w:type="dxa"/>
            <w:right w:w="108" w:type="dxa"/>
          </w:tblCellMar>
        </w:tblPrEx>
        <w:trPr>
          <w:trHeight w:val="820" w:hRule="atLeast"/>
        </w:trPr>
        <w:tc>
          <w:tcPr>
            <w:tcW w:w="721" w:type="dxa"/>
            <w:tcBorders>
              <w:top w:val="nil"/>
              <w:left w:val="single" w:color="auto" w:sz="4" w:space="0"/>
              <w:bottom w:val="single" w:color="auto" w:sz="4" w:space="0"/>
              <w:right w:val="single" w:color="auto" w:sz="4" w:space="0"/>
            </w:tcBorders>
            <w:vAlign w:val="center"/>
          </w:tcPr>
          <w:p w14:paraId="34A65E71">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p>
        </w:tc>
        <w:tc>
          <w:tcPr>
            <w:tcW w:w="4253" w:type="dxa"/>
            <w:tcBorders>
              <w:top w:val="nil"/>
              <w:left w:val="nil"/>
              <w:bottom w:val="single" w:color="auto" w:sz="4" w:space="0"/>
              <w:right w:val="single" w:color="auto" w:sz="4" w:space="0"/>
            </w:tcBorders>
            <w:vAlign w:val="center"/>
          </w:tcPr>
          <w:p w14:paraId="62C455E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工作服整洁，标识牌清洁，未做到每次扣</w:t>
            </w:r>
            <w:r>
              <w:rPr>
                <w:rFonts w:ascii="仿宋" w:hAnsi="仿宋" w:eastAsia="仿宋" w:cs="仿宋"/>
                <w:color w:val="000000" w:themeColor="text1"/>
                <w:sz w:val="24"/>
                <w:szCs w:val="24"/>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3201917A">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3EEE702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548ED04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3EAA9E8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46B3F816">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792CF6BB">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p>
        </w:tc>
        <w:tc>
          <w:tcPr>
            <w:tcW w:w="4253" w:type="dxa"/>
            <w:tcBorders>
              <w:top w:val="nil"/>
              <w:left w:val="nil"/>
              <w:bottom w:val="single" w:color="auto" w:sz="4" w:space="0"/>
              <w:right w:val="single" w:color="auto" w:sz="4" w:space="0"/>
            </w:tcBorders>
            <w:vAlign w:val="center"/>
          </w:tcPr>
          <w:p w14:paraId="1FF2E392">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值班室清洁、整齐、不烧电器。检查不清洁每次扣</w:t>
            </w:r>
            <w:r>
              <w:rPr>
                <w:rFonts w:ascii="仿宋" w:hAnsi="仿宋" w:eastAsia="仿宋" w:cs="仿宋"/>
                <w:color w:val="000000" w:themeColor="text1"/>
                <w:sz w:val="24"/>
                <w:szCs w:val="24"/>
                <w14:textFill>
                  <w14:solidFill>
                    <w14:schemeClr w14:val="tx1"/>
                  </w14:solidFill>
                </w14:textFill>
              </w:rPr>
              <w:t>0.2</w:t>
            </w:r>
            <w:r>
              <w:rPr>
                <w:rFonts w:hint="eastAsia" w:ascii="仿宋" w:hAnsi="仿宋" w:eastAsia="仿宋" w:cs="仿宋"/>
                <w:color w:val="000000" w:themeColor="text1"/>
                <w:sz w:val="24"/>
                <w:szCs w:val="24"/>
                <w14:textFill>
                  <w14:solidFill>
                    <w14:schemeClr w14:val="tx1"/>
                  </w14:solidFill>
                </w14:textFill>
              </w:rPr>
              <w:t>分，发现烧电器每次扣</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7ABE80DC">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4F5A208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09F6EBD6">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67254021">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6614E3CF">
        <w:tblPrEx>
          <w:tblCellMar>
            <w:top w:w="0" w:type="dxa"/>
            <w:left w:w="108" w:type="dxa"/>
            <w:bottom w:w="0" w:type="dxa"/>
            <w:right w:w="108" w:type="dxa"/>
          </w:tblCellMar>
        </w:tblPrEx>
        <w:trPr>
          <w:trHeight w:val="1062" w:hRule="atLeast"/>
        </w:trPr>
        <w:tc>
          <w:tcPr>
            <w:tcW w:w="721" w:type="dxa"/>
            <w:tcBorders>
              <w:top w:val="nil"/>
              <w:left w:val="single" w:color="auto" w:sz="4" w:space="0"/>
              <w:bottom w:val="single" w:color="auto" w:sz="4" w:space="0"/>
              <w:right w:val="single" w:color="auto" w:sz="4" w:space="0"/>
            </w:tcBorders>
            <w:vAlign w:val="center"/>
          </w:tcPr>
          <w:p w14:paraId="72AF0714">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8</w:t>
            </w:r>
          </w:p>
        </w:tc>
        <w:tc>
          <w:tcPr>
            <w:tcW w:w="4253" w:type="dxa"/>
            <w:tcBorders>
              <w:top w:val="nil"/>
              <w:left w:val="nil"/>
              <w:bottom w:val="single" w:color="auto" w:sz="4" w:space="0"/>
              <w:right w:val="single" w:color="auto" w:sz="4" w:space="0"/>
            </w:tcBorders>
            <w:vAlign w:val="center"/>
          </w:tcPr>
          <w:p w14:paraId="6A25857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保证病人安全、送病人、送物品必须护士同意，使用正确工具，接送病人无差错、无投诉、不将病人丢在检查科室。未做到每次扣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分。病人投诉一次扣</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single" w:color="auto" w:sz="4" w:space="0"/>
              <w:right w:val="single" w:color="auto" w:sz="4" w:space="0"/>
            </w:tcBorders>
            <w:vAlign w:val="center"/>
          </w:tcPr>
          <w:p w14:paraId="2B5A911A">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010CB543">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6EE482A4">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5EF91058">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E488906">
        <w:tblPrEx>
          <w:tblCellMar>
            <w:top w:w="0" w:type="dxa"/>
            <w:left w:w="108" w:type="dxa"/>
            <w:bottom w:w="0" w:type="dxa"/>
            <w:right w:w="108" w:type="dxa"/>
          </w:tblCellMar>
        </w:tblPrEx>
        <w:trPr>
          <w:trHeight w:val="822" w:hRule="atLeast"/>
        </w:trPr>
        <w:tc>
          <w:tcPr>
            <w:tcW w:w="721" w:type="dxa"/>
            <w:tcBorders>
              <w:top w:val="nil"/>
              <w:left w:val="single" w:color="auto" w:sz="4" w:space="0"/>
              <w:bottom w:val="single" w:color="auto" w:sz="4" w:space="0"/>
              <w:right w:val="single" w:color="auto" w:sz="4" w:space="0"/>
            </w:tcBorders>
            <w:vAlign w:val="center"/>
          </w:tcPr>
          <w:p w14:paraId="57F2EBCE">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9</w:t>
            </w:r>
          </w:p>
        </w:tc>
        <w:tc>
          <w:tcPr>
            <w:tcW w:w="4253" w:type="dxa"/>
            <w:tcBorders>
              <w:top w:val="nil"/>
              <w:left w:val="nil"/>
              <w:bottom w:val="single" w:color="auto" w:sz="4" w:space="0"/>
              <w:right w:val="single" w:color="auto" w:sz="4" w:space="0"/>
            </w:tcBorders>
            <w:vAlign w:val="center"/>
          </w:tcPr>
          <w:p w14:paraId="600952B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化验标本先科室确认送检后，再送至化验室</w:t>
            </w:r>
          </w:p>
        </w:tc>
        <w:tc>
          <w:tcPr>
            <w:tcW w:w="850" w:type="dxa"/>
            <w:tcBorders>
              <w:top w:val="nil"/>
              <w:left w:val="nil"/>
              <w:bottom w:val="single" w:color="auto" w:sz="4" w:space="0"/>
              <w:right w:val="single" w:color="auto" w:sz="4" w:space="0"/>
            </w:tcBorders>
            <w:vAlign w:val="center"/>
          </w:tcPr>
          <w:p w14:paraId="38067D51">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738928A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6B17AC7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196BC8DD">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2636ABCB">
        <w:tblPrEx>
          <w:tblCellMar>
            <w:top w:w="0" w:type="dxa"/>
            <w:left w:w="108" w:type="dxa"/>
            <w:bottom w:w="0" w:type="dxa"/>
            <w:right w:w="108" w:type="dxa"/>
          </w:tblCellMar>
        </w:tblPrEx>
        <w:trPr>
          <w:trHeight w:val="510" w:hRule="atLeast"/>
        </w:trPr>
        <w:tc>
          <w:tcPr>
            <w:tcW w:w="721" w:type="dxa"/>
            <w:tcBorders>
              <w:top w:val="nil"/>
              <w:left w:val="single" w:color="auto" w:sz="4" w:space="0"/>
              <w:bottom w:val="single" w:color="auto" w:sz="4" w:space="0"/>
              <w:right w:val="single" w:color="auto" w:sz="4" w:space="0"/>
            </w:tcBorders>
            <w:vAlign w:val="center"/>
          </w:tcPr>
          <w:p w14:paraId="04620C73">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4253" w:type="dxa"/>
            <w:tcBorders>
              <w:top w:val="nil"/>
              <w:left w:val="nil"/>
              <w:bottom w:val="single" w:color="auto" w:sz="4" w:space="0"/>
              <w:right w:val="single" w:color="auto" w:sz="4" w:space="0"/>
            </w:tcBorders>
            <w:vAlign w:val="center"/>
          </w:tcPr>
          <w:p w14:paraId="693C7CE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总分</w:t>
            </w:r>
          </w:p>
        </w:tc>
        <w:tc>
          <w:tcPr>
            <w:tcW w:w="850" w:type="dxa"/>
            <w:tcBorders>
              <w:top w:val="nil"/>
              <w:left w:val="nil"/>
              <w:bottom w:val="single" w:color="auto" w:sz="4" w:space="0"/>
              <w:right w:val="single" w:color="auto" w:sz="4" w:space="0"/>
            </w:tcBorders>
            <w:vAlign w:val="center"/>
          </w:tcPr>
          <w:p w14:paraId="50817CA5">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nil"/>
              <w:bottom w:val="single" w:color="auto" w:sz="4" w:space="0"/>
              <w:right w:val="single" w:color="auto" w:sz="4" w:space="0"/>
            </w:tcBorders>
            <w:vAlign w:val="bottom"/>
          </w:tcPr>
          <w:p w14:paraId="06D3DC8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78B77187">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4DB0308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3D10983E">
        <w:tblPrEx>
          <w:tblCellMar>
            <w:top w:w="0" w:type="dxa"/>
            <w:left w:w="108" w:type="dxa"/>
            <w:bottom w:w="0" w:type="dxa"/>
            <w:right w:w="108" w:type="dxa"/>
          </w:tblCellMar>
        </w:tblPrEx>
        <w:trPr>
          <w:trHeight w:val="600" w:hRule="atLeast"/>
        </w:trPr>
        <w:tc>
          <w:tcPr>
            <w:tcW w:w="721" w:type="dxa"/>
            <w:tcBorders>
              <w:top w:val="nil"/>
              <w:left w:val="single" w:color="auto" w:sz="4" w:space="0"/>
              <w:bottom w:val="single" w:color="auto" w:sz="4" w:space="0"/>
              <w:right w:val="single" w:color="auto" w:sz="4" w:space="0"/>
            </w:tcBorders>
            <w:vAlign w:val="center"/>
          </w:tcPr>
          <w:p w14:paraId="746EF5B9">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10</w:t>
            </w:r>
          </w:p>
        </w:tc>
        <w:tc>
          <w:tcPr>
            <w:tcW w:w="4253" w:type="dxa"/>
            <w:tcBorders>
              <w:top w:val="nil"/>
              <w:left w:val="nil"/>
              <w:bottom w:val="single" w:color="auto" w:sz="4" w:space="0"/>
              <w:right w:val="single" w:color="auto" w:sz="4" w:space="0"/>
            </w:tcBorders>
            <w:vAlign w:val="center"/>
          </w:tcPr>
          <w:p w14:paraId="22D3EF2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受到病人及医院表扬、拾金不昧一次加</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tc>
        <w:tc>
          <w:tcPr>
            <w:tcW w:w="850" w:type="dxa"/>
            <w:tcBorders>
              <w:top w:val="nil"/>
              <w:left w:val="nil"/>
              <w:bottom w:val="nil"/>
              <w:right w:val="nil"/>
            </w:tcBorders>
            <w:vAlign w:val="bottom"/>
          </w:tcPr>
          <w:p w14:paraId="3A95EF29">
            <w:pPr>
              <w:widowControl/>
              <w:spacing w:line="320" w:lineRule="exact"/>
              <w:jc w:val="center"/>
              <w:rPr>
                <w:rFonts w:ascii="仿宋" w:hAnsi="仿宋" w:eastAsia="仿宋"/>
                <w:color w:val="000000" w:themeColor="text1"/>
                <w:sz w:val="24"/>
                <w:szCs w:val="24"/>
                <w14:textFill>
                  <w14:solidFill>
                    <w14:schemeClr w14:val="tx1"/>
                  </w14:solidFill>
                </w14:textFill>
              </w:rPr>
            </w:pPr>
          </w:p>
        </w:tc>
        <w:tc>
          <w:tcPr>
            <w:tcW w:w="709" w:type="dxa"/>
            <w:tcBorders>
              <w:top w:val="nil"/>
              <w:left w:val="single" w:color="auto" w:sz="4" w:space="0"/>
              <w:bottom w:val="single" w:color="auto" w:sz="4" w:space="0"/>
              <w:right w:val="single" w:color="auto" w:sz="4" w:space="0"/>
            </w:tcBorders>
            <w:vAlign w:val="bottom"/>
          </w:tcPr>
          <w:p w14:paraId="33DAC5F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992" w:type="dxa"/>
            <w:tcBorders>
              <w:top w:val="nil"/>
              <w:left w:val="nil"/>
              <w:bottom w:val="single" w:color="auto" w:sz="4" w:space="0"/>
              <w:right w:val="single" w:color="auto" w:sz="4" w:space="0"/>
            </w:tcBorders>
            <w:vAlign w:val="bottom"/>
          </w:tcPr>
          <w:p w14:paraId="60E3EDE9">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51" w:type="dxa"/>
            <w:tcBorders>
              <w:top w:val="nil"/>
              <w:left w:val="nil"/>
              <w:bottom w:val="single" w:color="auto" w:sz="4" w:space="0"/>
              <w:right w:val="single" w:color="auto" w:sz="4" w:space="0"/>
            </w:tcBorders>
            <w:vAlign w:val="bottom"/>
          </w:tcPr>
          <w:p w14:paraId="6F625C8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14:paraId="3669AE22">
        <w:tblPrEx>
          <w:tblCellMar>
            <w:top w:w="0" w:type="dxa"/>
            <w:left w:w="108" w:type="dxa"/>
            <w:bottom w:w="0" w:type="dxa"/>
            <w:right w:w="108" w:type="dxa"/>
          </w:tblCellMar>
        </w:tblPrEx>
        <w:trPr>
          <w:trHeight w:val="600" w:hRule="atLeast"/>
        </w:trPr>
        <w:tc>
          <w:tcPr>
            <w:tcW w:w="8376" w:type="dxa"/>
            <w:gridSpan w:val="6"/>
            <w:tcBorders>
              <w:top w:val="single" w:color="auto" w:sz="4" w:space="0"/>
              <w:left w:val="single" w:color="auto" w:sz="4" w:space="0"/>
              <w:bottom w:val="single" w:color="auto" w:sz="4" w:space="0"/>
              <w:right w:val="single" w:color="000000" w:sz="4" w:space="0"/>
            </w:tcBorders>
            <w:vAlign w:val="center"/>
          </w:tcPr>
          <w:p w14:paraId="0C613EE8">
            <w:pPr>
              <w:widowControl/>
              <w:spacing w:line="32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考核人员：</w:t>
            </w:r>
            <w:r>
              <w:rPr>
                <w:rFonts w:ascii="仿宋" w:hAnsi="仿宋" w:eastAsia="仿宋" w:cs="仿宋"/>
                <w:color w:val="000000" w:themeColor="text1"/>
                <w:sz w:val="24"/>
                <w:szCs w:val="24"/>
                <w14:textFill>
                  <w14:solidFill>
                    <w14:schemeClr w14:val="tx1"/>
                  </w14:solidFill>
                </w14:textFill>
              </w:rPr>
              <w:t xml:space="preserve">      </w:t>
            </w:r>
          </w:p>
        </w:tc>
      </w:tr>
    </w:tbl>
    <w:p w14:paraId="627AC206">
      <w:pPr>
        <w:spacing w:line="460" w:lineRule="exact"/>
        <w:rPr>
          <w:rFonts w:ascii="宋体"/>
          <w:b/>
          <w:bCs/>
          <w:color w:val="000000" w:themeColor="text1"/>
          <w14:textFill>
            <w14:solidFill>
              <w14:schemeClr w14:val="tx1"/>
            </w14:solidFill>
          </w14:textFill>
        </w:rPr>
      </w:pPr>
    </w:p>
    <w:p w14:paraId="40A4EDBB">
      <w:pPr>
        <w:spacing w:line="460" w:lineRule="exact"/>
        <w:rPr>
          <w:rFonts w:ascii="宋体"/>
          <w:b/>
          <w:bCs/>
          <w:color w:val="000000" w:themeColor="text1"/>
          <w14:textFill>
            <w14:solidFill>
              <w14:schemeClr w14:val="tx1"/>
            </w14:solidFill>
          </w14:textFill>
        </w:rPr>
      </w:pPr>
    </w:p>
    <w:p w14:paraId="0AD875F3">
      <w:pPr>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w:t>
      </w:r>
    </w:p>
    <w:tbl>
      <w:tblPr>
        <w:tblStyle w:val="18"/>
        <w:tblW w:w="8092" w:type="dxa"/>
        <w:tblInd w:w="-106" w:type="dxa"/>
        <w:tblLayout w:type="fixed"/>
        <w:tblCellMar>
          <w:top w:w="0" w:type="dxa"/>
          <w:left w:w="108" w:type="dxa"/>
          <w:bottom w:w="0" w:type="dxa"/>
          <w:right w:w="108" w:type="dxa"/>
        </w:tblCellMar>
      </w:tblPr>
      <w:tblGrid>
        <w:gridCol w:w="878"/>
        <w:gridCol w:w="2678"/>
        <w:gridCol w:w="1418"/>
        <w:gridCol w:w="1701"/>
        <w:gridCol w:w="1417"/>
      </w:tblGrid>
      <w:tr w14:paraId="65DEC9E7">
        <w:tblPrEx>
          <w:tblCellMar>
            <w:top w:w="0" w:type="dxa"/>
            <w:left w:w="108" w:type="dxa"/>
            <w:bottom w:w="0" w:type="dxa"/>
            <w:right w:w="108" w:type="dxa"/>
          </w:tblCellMar>
        </w:tblPrEx>
        <w:trPr>
          <w:trHeight w:val="955" w:hRule="atLeast"/>
        </w:trPr>
        <w:tc>
          <w:tcPr>
            <w:tcW w:w="8092" w:type="dxa"/>
            <w:gridSpan w:val="5"/>
            <w:tcBorders>
              <w:top w:val="single" w:color="auto" w:sz="4" w:space="0"/>
              <w:left w:val="single" w:color="auto" w:sz="4" w:space="0"/>
              <w:bottom w:val="single" w:color="auto" w:sz="4" w:space="0"/>
              <w:right w:val="single" w:color="000000" w:sz="4" w:space="0"/>
            </w:tcBorders>
            <w:vAlign w:val="center"/>
          </w:tcPr>
          <w:p w14:paraId="2CF7FDC5">
            <w:pPr>
              <w:widowControl/>
              <w:spacing w:line="320" w:lineRule="exact"/>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中标人应配置的设备、设施和耗品清单</w:t>
            </w:r>
          </w:p>
          <w:p w14:paraId="071A76D6">
            <w:pPr>
              <w:spacing w:line="320" w:lineRule="exact"/>
              <w:ind w:right="240"/>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tc>
      </w:tr>
      <w:tr w14:paraId="14A04E3F">
        <w:tblPrEx>
          <w:tblCellMar>
            <w:top w:w="0" w:type="dxa"/>
            <w:left w:w="108" w:type="dxa"/>
            <w:bottom w:w="0" w:type="dxa"/>
            <w:right w:w="108" w:type="dxa"/>
          </w:tblCellMar>
        </w:tblPrEx>
        <w:trPr>
          <w:trHeight w:val="600" w:hRule="atLeast"/>
        </w:trPr>
        <w:tc>
          <w:tcPr>
            <w:tcW w:w="878" w:type="dxa"/>
            <w:tcBorders>
              <w:top w:val="nil"/>
              <w:left w:val="single" w:color="auto" w:sz="4" w:space="0"/>
              <w:bottom w:val="single" w:color="auto" w:sz="4" w:space="0"/>
              <w:right w:val="single" w:color="auto" w:sz="4" w:space="0"/>
            </w:tcBorders>
            <w:vAlign w:val="center"/>
          </w:tcPr>
          <w:p w14:paraId="310E3B24">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2678" w:type="dxa"/>
            <w:tcBorders>
              <w:top w:val="nil"/>
              <w:left w:val="nil"/>
              <w:bottom w:val="single" w:color="auto" w:sz="4" w:space="0"/>
              <w:right w:val="single" w:color="auto" w:sz="4" w:space="0"/>
            </w:tcBorders>
            <w:vAlign w:val="center"/>
          </w:tcPr>
          <w:p w14:paraId="678AA3CA">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设备、设施耗品名称</w:t>
            </w:r>
          </w:p>
        </w:tc>
        <w:tc>
          <w:tcPr>
            <w:tcW w:w="1418" w:type="dxa"/>
            <w:tcBorders>
              <w:top w:val="nil"/>
              <w:left w:val="nil"/>
              <w:bottom w:val="single" w:color="auto" w:sz="4" w:space="0"/>
              <w:right w:val="single" w:color="auto" w:sz="4" w:space="0"/>
            </w:tcBorders>
            <w:vAlign w:val="center"/>
          </w:tcPr>
          <w:p w14:paraId="3AB54624">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w:t>
            </w:r>
          </w:p>
        </w:tc>
        <w:tc>
          <w:tcPr>
            <w:tcW w:w="1701" w:type="dxa"/>
            <w:tcBorders>
              <w:top w:val="nil"/>
              <w:left w:val="nil"/>
              <w:bottom w:val="single" w:color="auto" w:sz="4" w:space="0"/>
              <w:right w:val="single" w:color="auto" w:sz="4" w:space="0"/>
            </w:tcBorders>
            <w:vAlign w:val="center"/>
          </w:tcPr>
          <w:p w14:paraId="4CC56E9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标准</w:t>
            </w:r>
          </w:p>
        </w:tc>
        <w:tc>
          <w:tcPr>
            <w:tcW w:w="1417" w:type="dxa"/>
            <w:tcBorders>
              <w:top w:val="nil"/>
              <w:left w:val="nil"/>
              <w:bottom w:val="single" w:color="auto" w:sz="4" w:space="0"/>
              <w:right w:val="single" w:color="auto" w:sz="4" w:space="0"/>
            </w:tcBorders>
            <w:vAlign w:val="center"/>
          </w:tcPr>
          <w:p w14:paraId="59004EDB">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FEAE1A8">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4E08CB6A">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p>
        </w:tc>
        <w:tc>
          <w:tcPr>
            <w:tcW w:w="2678" w:type="dxa"/>
            <w:tcBorders>
              <w:top w:val="nil"/>
              <w:left w:val="nil"/>
              <w:bottom w:val="single" w:color="auto" w:sz="4" w:space="0"/>
              <w:right w:val="single" w:color="auto" w:sz="4" w:space="0"/>
            </w:tcBorders>
            <w:vAlign w:val="center"/>
          </w:tcPr>
          <w:p w14:paraId="1BD0AA5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清洁用具</w:t>
            </w:r>
          </w:p>
        </w:tc>
        <w:tc>
          <w:tcPr>
            <w:tcW w:w="1418" w:type="dxa"/>
            <w:tcBorders>
              <w:top w:val="nil"/>
              <w:left w:val="nil"/>
              <w:bottom w:val="single" w:color="auto" w:sz="4" w:space="0"/>
              <w:right w:val="single" w:color="auto" w:sz="4" w:space="0"/>
            </w:tcBorders>
            <w:vAlign w:val="center"/>
          </w:tcPr>
          <w:p w14:paraId="79EA1AD3">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center"/>
          </w:tcPr>
          <w:p w14:paraId="3C7BAD67">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1932908D">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113363FE">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4E176709">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p>
        </w:tc>
        <w:tc>
          <w:tcPr>
            <w:tcW w:w="2678" w:type="dxa"/>
            <w:tcBorders>
              <w:top w:val="nil"/>
              <w:left w:val="nil"/>
              <w:bottom w:val="single" w:color="auto" w:sz="4" w:space="0"/>
              <w:right w:val="single" w:color="auto" w:sz="4" w:space="0"/>
            </w:tcBorders>
            <w:vAlign w:val="center"/>
          </w:tcPr>
          <w:p w14:paraId="38B78EFC">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清洗设备、接水管</w:t>
            </w:r>
          </w:p>
        </w:tc>
        <w:tc>
          <w:tcPr>
            <w:tcW w:w="1418" w:type="dxa"/>
            <w:tcBorders>
              <w:top w:val="nil"/>
              <w:left w:val="nil"/>
              <w:bottom w:val="single" w:color="auto" w:sz="4" w:space="0"/>
              <w:right w:val="single" w:color="auto" w:sz="4" w:space="0"/>
            </w:tcBorders>
            <w:vAlign w:val="center"/>
          </w:tcPr>
          <w:p w14:paraId="6E10A93F">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24CDD3F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348F579D">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6F424710">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64561F6B">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2678" w:type="dxa"/>
            <w:tcBorders>
              <w:top w:val="nil"/>
              <w:left w:val="nil"/>
              <w:bottom w:val="single" w:color="auto" w:sz="4" w:space="0"/>
              <w:right w:val="single" w:color="auto" w:sz="4" w:space="0"/>
            </w:tcBorders>
            <w:vAlign w:val="center"/>
          </w:tcPr>
          <w:p w14:paraId="47980D2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5M</w:t>
            </w:r>
            <w:r>
              <w:rPr>
                <w:rFonts w:hint="eastAsia" w:ascii="仿宋" w:hAnsi="仿宋" w:eastAsia="仿宋" w:cs="仿宋"/>
                <w:color w:val="000000" w:themeColor="text1"/>
                <w:sz w:val="24"/>
                <w:szCs w:val="24"/>
                <w14:textFill>
                  <w14:solidFill>
                    <w14:schemeClr w14:val="tx1"/>
                  </w14:solidFill>
                </w14:textFill>
              </w:rPr>
              <w:t>内爬梯</w:t>
            </w:r>
          </w:p>
        </w:tc>
        <w:tc>
          <w:tcPr>
            <w:tcW w:w="1418" w:type="dxa"/>
            <w:tcBorders>
              <w:top w:val="nil"/>
              <w:left w:val="nil"/>
              <w:bottom w:val="single" w:color="auto" w:sz="4" w:space="0"/>
              <w:right w:val="single" w:color="auto" w:sz="4" w:space="0"/>
            </w:tcBorders>
            <w:vAlign w:val="center"/>
          </w:tcPr>
          <w:p w14:paraId="30ED2A20">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0E0F7610">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10D9C38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3EEA9DAB">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256505E4">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p>
        </w:tc>
        <w:tc>
          <w:tcPr>
            <w:tcW w:w="2678" w:type="dxa"/>
            <w:tcBorders>
              <w:top w:val="nil"/>
              <w:left w:val="nil"/>
              <w:bottom w:val="single" w:color="auto" w:sz="4" w:space="0"/>
              <w:right w:val="single" w:color="auto" w:sz="4" w:space="0"/>
            </w:tcBorders>
            <w:vAlign w:val="center"/>
          </w:tcPr>
          <w:p w14:paraId="54E8654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垃圾外运车辆</w:t>
            </w:r>
          </w:p>
        </w:tc>
        <w:tc>
          <w:tcPr>
            <w:tcW w:w="1418" w:type="dxa"/>
            <w:tcBorders>
              <w:top w:val="nil"/>
              <w:left w:val="nil"/>
              <w:bottom w:val="single" w:color="auto" w:sz="4" w:space="0"/>
              <w:right w:val="single" w:color="auto" w:sz="4" w:space="0"/>
            </w:tcBorders>
            <w:vAlign w:val="center"/>
          </w:tcPr>
          <w:p w14:paraId="508AA20E">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023C878E">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2CC02F2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4BCE63B2">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3105FAE1">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p>
        </w:tc>
        <w:tc>
          <w:tcPr>
            <w:tcW w:w="2678" w:type="dxa"/>
            <w:tcBorders>
              <w:top w:val="nil"/>
              <w:left w:val="nil"/>
              <w:bottom w:val="single" w:color="auto" w:sz="4" w:space="0"/>
              <w:right w:val="single" w:color="auto" w:sz="4" w:space="0"/>
            </w:tcBorders>
            <w:vAlign w:val="center"/>
          </w:tcPr>
          <w:p w14:paraId="652A1090">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地板养护设备</w:t>
            </w:r>
          </w:p>
        </w:tc>
        <w:tc>
          <w:tcPr>
            <w:tcW w:w="1418" w:type="dxa"/>
            <w:tcBorders>
              <w:top w:val="nil"/>
              <w:left w:val="nil"/>
              <w:bottom w:val="single" w:color="auto" w:sz="4" w:space="0"/>
              <w:right w:val="single" w:color="auto" w:sz="4" w:space="0"/>
            </w:tcBorders>
            <w:vAlign w:val="center"/>
          </w:tcPr>
          <w:p w14:paraId="61816F85">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7C646F28">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59150A2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141393D1">
        <w:tblPrEx>
          <w:tblCellMar>
            <w:top w:w="0" w:type="dxa"/>
            <w:left w:w="108" w:type="dxa"/>
            <w:bottom w:w="0" w:type="dxa"/>
            <w:right w:w="108" w:type="dxa"/>
          </w:tblCellMar>
        </w:tblPrEx>
        <w:trPr>
          <w:trHeight w:val="820" w:hRule="atLeast"/>
        </w:trPr>
        <w:tc>
          <w:tcPr>
            <w:tcW w:w="878" w:type="dxa"/>
            <w:tcBorders>
              <w:top w:val="nil"/>
              <w:left w:val="single" w:color="auto" w:sz="4" w:space="0"/>
              <w:bottom w:val="single" w:color="auto" w:sz="4" w:space="0"/>
              <w:right w:val="single" w:color="auto" w:sz="4" w:space="0"/>
            </w:tcBorders>
            <w:vAlign w:val="center"/>
          </w:tcPr>
          <w:p w14:paraId="4EFC2453">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p>
        </w:tc>
        <w:tc>
          <w:tcPr>
            <w:tcW w:w="2678" w:type="dxa"/>
            <w:tcBorders>
              <w:top w:val="nil"/>
              <w:left w:val="nil"/>
              <w:bottom w:val="single" w:color="auto" w:sz="4" w:space="0"/>
              <w:right w:val="single" w:color="auto" w:sz="4" w:space="0"/>
            </w:tcBorders>
            <w:vAlign w:val="center"/>
          </w:tcPr>
          <w:p w14:paraId="26585875">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生活垃圾袋</w:t>
            </w:r>
          </w:p>
        </w:tc>
        <w:tc>
          <w:tcPr>
            <w:tcW w:w="1418" w:type="dxa"/>
            <w:tcBorders>
              <w:top w:val="nil"/>
              <w:left w:val="nil"/>
              <w:bottom w:val="single" w:color="auto" w:sz="4" w:space="0"/>
              <w:right w:val="single" w:color="auto" w:sz="4" w:space="0"/>
            </w:tcBorders>
            <w:vAlign w:val="center"/>
          </w:tcPr>
          <w:p w14:paraId="2FBD6ED6">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1E727CC8">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0A549B99">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0214752B">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1D5ACF61">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p>
        </w:tc>
        <w:tc>
          <w:tcPr>
            <w:tcW w:w="2678" w:type="dxa"/>
            <w:tcBorders>
              <w:top w:val="nil"/>
              <w:left w:val="nil"/>
              <w:bottom w:val="single" w:color="auto" w:sz="4" w:space="0"/>
              <w:right w:val="single" w:color="auto" w:sz="4" w:space="0"/>
            </w:tcBorders>
            <w:vAlign w:val="center"/>
          </w:tcPr>
          <w:p w14:paraId="4812A6BE">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消毒、清洗剂</w:t>
            </w:r>
          </w:p>
        </w:tc>
        <w:tc>
          <w:tcPr>
            <w:tcW w:w="1418" w:type="dxa"/>
            <w:tcBorders>
              <w:top w:val="nil"/>
              <w:left w:val="nil"/>
              <w:bottom w:val="single" w:color="auto" w:sz="4" w:space="0"/>
              <w:right w:val="single" w:color="auto" w:sz="4" w:space="0"/>
            </w:tcBorders>
            <w:vAlign w:val="center"/>
          </w:tcPr>
          <w:p w14:paraId="62344EA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新、优</w:t>
            </w:r>
          </w:p>
        </w:tc>
        <w:tc>
          <w:tcPr>
            <w:tcW w:w="1701" w:type="dxa"/>
            <w:tcBorders>
              <w:top w:val="nil"/>
              <w:left w:val="nil"/>
              <w:bottom w:val="single" w:color="auto" w:sz="4" w:space="0"/>
              <w:right w:val="single" w:color="auto" w:sz="4" w:space="0"/>
            </w:tcBorders>
            <w:vAlign w:val="bottom"/>
          </w:tcPr>
          <w:p w14:paraId="718AB53A">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符合国家和院感标准</w:t>
            </w:r>
          </w:p>
        </w:tc>
        <w:tc>
          <w:tcPr>
            <w:tcW w:w="1417" w:type="dxa"/>
            <w:tcBorders>
              <w:top w:val="nil"/>
              <w:left w:val="nil"/>
              <w:bottom w:val="single" w:color="auto" w:sz="4" w:space="0"/>
              <w:right w:val="single" w:color="auto" w:sz="4" w:space="0"/>
            </w:tcBorders>
            <w:vAlign w:val="center"/>
          </w:tcPr>
          <w:p w14:paraId="2DFB1842">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5603B3C9">
        <w:tblPrEx>
          <w:tblCellMar>
            <w:top w:w="0" w:type="dxa"/>
            <w:left w:w="108" w:type="dxa"/>
            <w:bottom w:w="0" w:type="dxa"/>
            <w:right w:w="108" w:type="dxa"/>
          </w:tblCellMar>
        </w:tblPrEx>
        <w:trPr>
          <w:trHeight w:val="1062" w:hRule="atLeast"/>
        </w:trPr>
        <w:tc>
          <w:tcPr>
            <w:tcW w:w="878" w:type="dxa"/>
            <w:tcBorders>
              <w:top w:val="nil"/>
              <w:left w:val="single" w:color="auto" w:sz="4" w:space="0"/>
              <w:bottom w:val="single" w:color="auto" w:sz="4" w:space="0"/>
              <w:right w:val="single" w:color="auto" w:sz="4" w:space="0"/>
            </w:tcBorders>
            <w:vAlign w:val="center"/>
          </w:tcPr>
          <w:p w14:paraId="3F9554ED">
            <w:pPr>
              <w:widowControl/>
              <w:spacing w:line="320" w:lineRule="exact"/>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8</w:t>
            </w:r>
          </w:p>
        </w:tc>
        <w:tc>
          <w:tcPr>
            <w:tcW w:w="2678" w:type="dxa"/>
            <w:tcBorders>
              <w:top w:val="nil"/>
              <w:left w:val="nil"/>
              <w:bottom w:val="single" w:color="auto" w:sz="4" w:space="0"/>
              <w:right w:val="single" w:color="auto" w:sz="4" w:space="0"/>
            </w:tcBorders>
            <w:vAlign w:val="center"/>
          </w:tcPr>
          <w:p w14:paraId="5E814E9A">
            <w:pPr>
              <w:widowControl/>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卫生间除臭用品</w:t>
            </w:r>
          </w:p>
        </w:tc>
        <w:tc>
          <w:tcPr>
            <w:tcW w:w="1418" w:type="dxa"/>
            <w:tcBorders>
              <w:top w:val="nil"/>
              <w:left w:val="nil"/>
              <w:bottom w:val="single" w:color="auto" w:sz="4" w:space="0"/>
              <w:right w:val="single" w:color="auto" w:sz="4" w:space="0"/>
            </w:tcBorders>
            <w:vAlign w:val="center"/>
          </w:tcPr>
          <w:p w14:paraId="7B4B1491">
            <w:pPr>
              <w:widowControl/>
              <w:spacing w:line="320" w:lineRule="exact"/>
              <w:jc w:val="center"/>
              <w:rPr>
                <w:rFonts w:ascii="仿宋" w:hAnsi="仿宋" w:eastAsia="仿宋"/>
                <w:color w:val="000000" w:themeColor="text1"/>
                <w:sz w:val="24"/>
                <w:szCs w:val="24"/>
                <w14:textFill>
                  <w14:solidFill>
                    <w14:schemeClr w14:val="tx1"/>
                  </w14:solidFill>
                </w14:textFill>
              </w:rPr>
            </w:pPr>
            <w:bookmarkStart w:id="408" w:name="OLE_LINK3"/>
            <w:r>
              <w:rPr>
                <w:rFonts w:hint="eastAsia" w:ascii="仿宋" w:hAnsi="仿宋" w:eastAsia="仿宋" w:cs="仿宋"/>
                <w:color w:val="000000" w:themeColor="text1"/>
                <w:sz w:val="24"/>
                <w:szCs w:val="24"/>
                <w14:textFill>
                  <w14:solidFill>
                    <w14:schemeClr w14:val="tx1"/>
                  </w14:solidFill>
                </w14:textFill>
              </w:rPr>
              <w:t>新、优</w:t>
            </w:r>
            <w:bookmarkEnd w:id="408"/>
          </w:p>
        </w:tc>
        <w:tc>
          <w:tcPr>
            <w:tcW w:w="1701" w:type="dxa"/>
            <w:tcBorders>
              <w:top w:val="nil"/>
              <w:left w:val="nil"/>
              <w:bottom w:val="single" w:color="auto" w:sz="4" w:space="0"/>
              <w:right w:val="single" w:color="auto" w:sz="4" w:space="0"/>
            </w:tcBorders>
            <w:vAlign w:val="bottom"/>
          </w:tcPr>
          <w:p w14:paraId="0BC5B7E4">
            <w:pPr>
              <w:widowControl/>
              <w:spacing w:line="320" w:lineRule="exact"/>
              <w:jc w:val="center"/>
              <w:rPr>
                <w:rFonts w:ascii="仿宋" w:hAnsi="仿宋" w:eastAsia="仿宋"/>
                <w:color w:val="000000" w:themeColor="text1"/>
                <w:sz w:val="24"/>
                <w:szCs w:val="24"/>
                <w14:textFill>
                  <w14:solidFill>
                    <w14:schemeClr w14:val="tx1"/>
                  </w14:solidFill>
                </w14:textFill>
              </w:rPr>
            </w:pPr>
            <w:bookmarkStart w:id="409" w:name="OLE_LINK1"/>
            <w:r>
              <w:rPr>
                <w:rFonts w:hint="eastAsia" w:ascii="仿宋" w:hAnsi="仿宋" w:eastAsia="仿宋" w:cs="仿宋"/>
                <w:color w:val="000000" w:themeColor="text1"/>
                <w:sz w:val="24"/>
                <w:szCs w:val="24"/>
                <w14:textFill>
                  <w14:solidFill>
                    <w14:schemeClr w14:val="tx1"/>
                  </w14:solidFill>
                </w14:textFill>
              </w:rPr>
              <w:t>符合国家和院感标准</w:t>
            </w:r>
            <w:bookmarkEnd w:id="409"/>
          </w:p>
        </w:tc>
        <w:tc>
          <w:tcPr>
            <w:tcW w:w="1417" w:type="dxa"/>
            <w:tcBorders>
              <w:top w:val="nil"/>
              <w:left w:val="nil"/>
              <w:bottom w:val="single" w:color="auto" w:sz="4" w:space="0"/>
              <w:right w:val="single" w:color="auto" w:sz="4" w:space="0"/>
            </w:tcBorders>
            <w:vAlign w:val="center"/>
          </w:tcPr>
          <w:p w14:paraId="59074A35">
            <w:pPr>
              <w:widowControl/>
              <w:spacing w:line="32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中标人自备</w:t>
            </w:r>
          </w:p>
        </w:tc>
      </w:tr>
      <w:tr w14:paraId="4C62A09C">
        <w:tblPrEx>
          <w:tblCellMar>
            <w:top w:w="0" w:type="dxa"/>
            <w:left w:w="108" w:type="dxa"/>
            <w:bottom w:w="0" w:type="dxa"/>
            <w:right w:w="108" w:type="dxa"/>
          </w:tblCellMar>
        </w:tblPrEx>
        <w:trPr>
          <w:trHeight w:val="822" w:hRule="atLeast"/>
        </w:trPr>
        <w:tc>
          <w:tcPr>
            <w:tcW w:w="878" w:type="dxa"/>
            <w:tcBorders>
              <w:top w:val="nil"/>
              <w:left w:val="single" w:color="auto" w:sz="4" w:space="0"/>
              <w:bottom w:val="single" w:color="auto" w:sz="4" w:space="0"/>
              <w:right w:val="single" w:color="auto" w:sz="4" w:space="0"/>
            </w:tcBorders>
            <w:vAlign w:val="center"/>
          </w:tcPr>
          <w:p w14:paraId="51DC2CB5">
            <w:pPr>
              <w:widowControl/>
              <w:spacing w:line="32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2678" w:type="dxa"/>
            <w:tcBorders>
              <w:top w:val="nil"/>
              <w:left w:val="nil"/>
              <w:bottom w:val="single" w:color="auto" w:sz="4" w:space="0"/>
              <w:right w:val="single" w:color="auto" w:sz="4" w:space="0"/>
            </w:tcBorders>
            <w:vAlign w:val="center"/>
          </w:tcPr>
          <w:p w14:paraId="61C81800">
            <w:pPr>
              <w:widowControl/>
              <w:spacing w:line="320" w:lineRule="exact"/>
              <w:jc w:val="left"/>
              <w:rPr>
                <w:rFonts w:hint="eastAsia" w:ascii="仿宋" w:hAnsi="仿宋" w:eastAsia="仿宋" w:cs="仿宋"/>
                <w:color w:val="000000" w:themeColor="text1"/>
                <w:sz w:val="24"/>
                <w:szCs w:val="24"/>
                <w:lang w:val="en-US" w:eastAsia="zh-CN"/>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14:paraId="4D7DDA8D">
            <w:pPr>
              <w:widowControl/>
              <w:spacing w:line="320" w:lineRule="exact"/>
              <w:jc w:val="center"/>
              <w:rPr>
                <w:rFonts w:hint="eastAsia" w:ascii="仿宋" w:hAnsi="仿宋" w:eastAsia="仿宋" w:cs="仿宋"/>
                <w:color w:val="000000" w:themeColor="text1"/>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CE74B80">
            <w:pPr>
              <w:widowControl/>
              <w:spacing w:line="320" w:lineRule="exact"/>
              <w:jc w:val="center"/>
              <w:rPr>
                <w:rFonts w:hint="eastAsia" w:ascii="仿宋" w:hAnsi="仿宋" w:eastAsia="仿宋" w:cs="仿宋"/>
                <w:color w:val="000000" w:themeColor="text1"/>
                <w:sz w:val="24"/>
                <w:szCs w:val="24"/>
                <w14:textFill>
                  <w14:solidFill>
                    <w14:schemeClr w14:val="tx1"/>
                  </w14:solidFill>
                </w14:textFill>
              </w:rPr>
            </w:pPr>
          </w:p>
        </w:tc>
        <w:tc>
          <w:tcPr>
            <w:tcW w:w="1417" w:type="dxa"/>
            <w:tcBorders>
              <w:top w:val="nil"/>
              <w:left w:val="nil"/>
              <w:bottom w:val="single" w:color="auto" w:sz="4" w:space="0"/>
              <w:right w:val="single" w:color="auto" w:sz="4" w:space="0"/>
            </w:tcBorders>
            <w:vAlign w:val="center"/>
          </w:tcPr>
          <w:p w14:paraId="175093B7">
            <w:pPr>
              <w:widowControl/>
              <w:spacing w:line="320" w:lineRule="exact"/>
              <w:jc w:val="center"/>
              <w:rPr>
                <w:rFonts w:hint="eastAsia" w:ascii="仿宋" w:hAnsi="仿宋" w:eastAsia="仿宋" w:cs="仿宋"/>
                <w:color w:val="000000" w:themeColor="text1"/>
                <w:sz w:val="24"/>
                <w:szCs w:val="24"/>
                <w14:textFill>
                  <w14:solidFill>
                    <w14:schemeClr w14:val="tx1"/>
                  </w14:solidFill>
                </w14:textFill>
              </w:rPr>
            </w:pPr>
          </w:p>
        </w:tc>
      </w:tr>
      <w:tr w14:paraId="11B784C1">
        <w:tblPrEx>
          <w:tblCellMar>
            <w:top w:w="0" w:type="dxa"/>
            <w:left w:w="108" w:type="dxa"/>
            <w:bottom w:w="0" w:type="dxa"/>
            <w:right w:w="108" w:type="dxa"/>
          </w:tblCellMar>
        </w:tblPrEx>
        <w:trPr>
          <w:trHeight w:val="510" w:hRule="atLeast"/>
        </w:trPr>
        <w:tc>
          <w:tcPr>
            <w:tcW w:w="878" w:type="dxa"/>
            <w:tcBorders>
              <w:top w:val="nil"/>
              <w:left w:val="single" w:color="auto" w:sz="4" w:space="0"/>
              <w:bottom w:val="single" w:color="auto" w:sz="4" w:space="0"/>
              <w:right w:val="single" w:color="auto" w:sz="4" w:space="0"/>
            </w:tcBorders>
            <w:vAlign w:val="center"/>
          </w:tcPr>
          <w:p w14:paraId="58CECD84">
            <w:pPr>
              <w:widowControl/>
              <w:spacing w:line="320" w:lineRule="exact"/>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678" w:type="dxa"/>
            <w:tcBorders>
              <w:top w:val="nil"/>
              <w:left w:val="nil"/>
              <w:bottom w:val="single" w:color="auto" w:sz="4" w:space="0"/>
              <w:right w:val="single" w:color="auto" w:sz="4" w:space="0"/>
            </w:tcBorders>
            <w:vAlign w:val="center"/>
          </w:tcPr>
          <w:p w14:paraId="71874BBA">
            <w:pPr>
              <w:widowControl/>
              <w:spacing w:line="320" w:lineRule="exact"/>
              <w:jc w:val="left"/>
              <w:rPr>
                <w:rFonts w:ascii="宋体"/>
                <w:color w:val="000000" w:themeColor="text1"/>
                <w:kern w:val="0"/>
                <w:sz w:val="24"/>
                <w:szCs w:val="24"/>
                <w14:textFill>
                  <w14:solidFill>
                    <w14:schemeClr w14:val="tx1"/>
                  </w14:solidFill>
                </w14:textFill>
              </w:rPr>
            </w:pPr>
          </w:p>
        </w:tc>
        <w:tc>
          <w:tcPr>
            <w:tcW w:w="1418" w:type="dxa"/>
            <w:tcBorders>
              <w:top w:val="nil"/>
              <w:left w:val="nil"/>
              <w:bottom w:val="single" w:color="auto" w:sz="4" w:space="0"/>
              <w:right w:val="single" w:color="auto" w:sz="4" w:space="0"/>
            </w:tcBorders>
            <w:vAlign w:val="bottom"/>
          </w:tcPr>
          <w:p w14:paraId="0127804E">
            <w:pPr>
              <w:widowControl/>
              <w:spacing w:line="320" w:lineRule="exact"/>
              <w:jc w:val="left"/>
              <w:rPr>
                <w:rFonts w:ascii="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bottom"/>
          </w:tcPr>
          <w:p w14:paraId="269C71BB">
            <w:pPr>
              <w:widowControl/>
              <w:spacing w:line="320" w:lineRule="exact"/>
              <w:jc w:val="left"/>
              <w:rPr>
                <w:rFonts w:ascii="宋体"/>
                <w:color w:val="000000" w:themeColor="text1"/>
                <w:kern w:val="0"/>
                <w:sz w:val="24"/>
                <w:szCs w:val="24"/>
                <w14:textFill>
                  <w14:solidFill>
                    <w14:schemeClr w14:val="tx1"/>
                  </w14:solidFill>
                </w14:textFill>
              </w:rPr>
            </w:pPr>
          </w:p>
        </w:tc>
        <w:tc>
          <w:tcPr>
            <w:tcW w:w="1417" w:type="dxa"/>
            <w:tcBorders>
              <w:top w:val="nil"/>
              <w:left w:val="nil"/>
              <w:bottom w:val="single" w:color="auto" w:sz="4" w:space="0"/>
              <w:right w:val="single" w:color="auto" w:sz="4" w:space="0"/>
            </w:tcBorders>
            <w:vAlign w:val="bottom"/>
          </w:tcPr>
          <w:p w14:paraId="64075FCE">
            <w:pPr>
              <w:widowControl/>
              <w:spacing w:line="320" w:lineRule="exact"/>
              <w:jc w:val="left"/>
              <w:rPr>
                <w:rFonts w:ascii="宋体"/>
                <w:color w:val="000000" w:themeColor="text1"/>
                <w:kern w:val="0"/>
                <w:sz w:val="24"/>
                <w:szCs w:val="24"/>
                <w14:textFill>
                  <w14:solidFill>
                    <w14:schemeClr w14:val="tx1"/>
                  </w14:solidFill>
                </w14:textFill>
              </w:rPr>
            </w:pPr>
          </w:p>
        </w:tc>
      </w:tr>
      <w:tr w14:paraId="13D698C8">
        <w:tblPrEx>
          <w:tblCellMar>
            <w:top w:w="0" w:type="dxa"/>
            <w:left w:w="108" w:type="dxa"/>
            <w:bottom w:w="0" w:type="dxa"/>
            <w:right w:w="108" w:type="dxa"/>
          </w:tblCellMar>
        </w:tblPrEx>
        <w:trPr>
          <w:trHeight w:val="600" w:hRule="atLeast"/>
        </w:trPr>
        <w:tc>
          <w:tcPr>
            <w:tcW w:w="878" w:type="dxa"/>
            <w:tcBorders>
              <w:top w:val="nil"/>
              <w:left w:val="single" w:color="auto" w:sz="4" w:space="0"/>
              <w:bottom w:val="single" w:color="auto" w:sz="4" w:space="0"/>
              <w:right w:val="single" w:color="auto" w:sz="4" w:space="0"/>
            </w:tcBorders>
            <w:vAlign w:val="center"/>
          </w:tcPr>
          <w:p w14:paraId="340FFECF">
            <w:pPr>
              <w:widowControl/>
              <w:spacing w:line="320" w:lineRule="exact"/>
              <w:jc w:val="center"/>
              <w:rPr>
                <w:rFonts w:ascii="宋体"/>
                <w:color w:val="000000" w:themeColor="text1"/>
                <w:kern w:val="0"/>
                <w:sz w:val="24"/>
                <w:szCs w:val="24"/>
                <w14:textFill>
                  <w14:solidFill>
                    <w14:schemeClr w14:val="tx1"/>
                  </w14:solidFill>
                </w14:textFill>
              </w:rPr>
            </w:pPr>
          </w:p>
        </w:tc>
        <w:tc>
          <w:tcPr>
            <w:tcW w:w="2678" w:type="dxa"/>
            <w:tcBorders>
              <w:top w:val="nil"/>
              <w:left w:val="nil"/>
              <w:bottom w:val="single" w:color="auto" w:sz="4" w:space="0"/>
              <w:right w:val="single" w:color="auto" w:sz="4" w:space="0"/>
            </w:tcBorders>
            <w:vAlign w:val="center"/>
          </w:tcPr>
          <w:p w14:paraId="7F714A2E">
            <w:pPr>
              <w:widowControl/>
              <w:spacing w:line="320" w:lineRule="exact"/>
              <w:jc w:val="left"/>
              <w:rPr>
                <w:rFonts w:ascii="宋体"/>
                <w:color w:val="000000" w:themeColor="text1"/>
                <w:kern w:val="0"/>
                <w:sz w:val="20"/>
                <w:szCs w:val="20"/>
                <w14:textFill>
                  <w14:solidFill>
                    <w14:schemeClr w14:val="tx1"/>
                  </w14:solidFill>
                </w14:textFill>
              </w:rPr>
            </w:pPr>
          </w:p>
        </w:tc>
        <w:tc>
          <w:tcPr>
            <w:tcW w:w="1418" w:type="dxa"/>
            <w:tcBorders>
              <w:top w:val="nil"/>
              <w:left w:val="single" w:color="auto" w:sz="4" w:space="0"/>
              <w:bottom w:val="single" w:color="auto" w:sz="4" w:space="0"/>
              <w:right w:val="single" w:color="auto" w:sz="4" w:space="0"/>
            </w:tcBorders>
            <w:vAlign w:val="bottom"/>
          </w:tcPr>
          <w:p w14:paraId="4434A0C5">
            <w:pPr>
              <w:widowControl/>
              <w:spacing w:line="320" w:lineRule="exact"/>
              <w:jc w:val="left"/>
              <w:rPr>
                <w:rFonts w:ascii="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bottom"/>
          </w:tcPr>
          <w:p w14:paraId="778DF87B">
            <w:pPr>
              <w:widowControl/>
              <w:spacing w:line="320" w:lineRule="exact"/>
              <w:jc w:val="left"/>
              <w:rPr>
                <w:rFonts w:ascii="宋体"/>
                <w:color w:val="000000" w:themeColor="text1"/>
                <w:kern w:val="0"/>
                <w:sz w:val="24"/>
                <w:szCs w:val="24"/>
                <w14:textFill>
                  <w14:solidFill>
                    <w14:schemeClr w14:val="tx1"/>
                  </w14:solidFill>
                </w14:textFill>
              </w:rPr>
            </w:pPr>
          </w:p>
        </w:tc>
        <w:tc>
          <w:tcPr>
            <w:tcW w:w="1417" w:type="dxa"/>
            <w:tcBorders>
              <w:top w:val="nil"/>
              <w:left w:val="nil"/>
              <w:bottom w:val="single" w:color="auto" w:sz="4" w:space="0"/>
              <w:right w:val="single" w:color="auto" w:sz="4" w:space="0"/>
            </w:tcBorders>
            <w:vAlign w:val="bottom"/>
          </w:tcPr>
          <w:p w14:paraId="441CFEDC">
            <w:pPr>
              <w:widowControl/>
              <w:spacing w:line="320" w:lineRule="exact"/>
              <w:jc w:val="left"/>
              <w:rPr>
                <w:rFonts w:ascii="宋体"/>
                <w:color w:val="000000" w:themeColor="text1"/>
                <w:kern w:val="0"/>
                <w:sz w:val="24"/>
                <w:szCs w:val="24"/>
                <w14:textFill>
                  <w14:solidFill>
                    <w14:schemeClr w14:val="tx1"/>
                  </w14:solidFill>
                </w14:textFill>
              </w:rPr>
            </w:pPr>
          </w:p>
        </w:tc>
      </w:tr>
    </w:tbl>
    <w:p w14:paraId="2AEF020D">
      <w:pPr>
        <w:widowControl/>
        <w:jc w:val="left"/>
        <w:rPr>
          <w:rFonts w:ascii="仿宋" w:hAnsi="仿宋" w:eastAsia="仿宋"/>
          <w:b/>
          <w:bCs/>
          <w:color w:val="000000" w:themeColor="text1"/>
          <w:sz w:val="24"/>
          <w:szCs w:val="24"/>
          <w14:textFill>
            <w14:solidFill>
              <w14:schemeClr w14:val="tx1"/>
            </w14:solidFill>
          </w14:textFill>
        </w:rPr>
      </w:pPr>
    </w:p>
    <w:p w14:paraId="001B3297">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1E85FF06">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08775250">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65EF178A">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699966EC">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09ADE787">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7652B5CD">
      <w:pPr>
        <w:ind w:firstLine="2891" w:firstLineChars="80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bookmarkStart w:id="410" w:name="_Toc18363"/>
      <w:bookmarkStart w:id="411" w:name="_Toc11082"/>
      <w:bookmarkStart w:id="412" w:name="_Toc30830"/>
      <w:bookmarkStart w:id="413" w:name="_Toc8240"/>
      <w:bookmarkStart w:id="414" w:name="_Toc13823"/>
      <w:bookmarkStart w:id="415" w:name="_Toc302396102"/>
      <w:r>
        <w:rPr>
          <w:rFonts w:hint="eastAsia" w:ascii="仿宋" w:hAnsi="仿宋" w:eastAsia="仿宋" w:cs="仿宋"/>
          <w:b/>
          <w:color w:val="000000" w:themeColor="text1"/>
          <w:sz w:val="36"/>
          <w:szCs w:val="36"/>
          <w14:textFill>
            <w14:solidFill>
              <w14:schemeClr w14:val="tx1"/>
            </w14:solidFill>
          </w14:textFill>
        </w:rPr>
        <w:t xml:space="preserve">  评标办法</w:t>
      </w:r>
      <w:bookmarkEnd w:id="39"/>
      <w:bookmarkEnd w:id="410"/>
      <w:bookmarkEnd w:id="411"/>
      <w:bookmarkEnd w:id="412"/>
      <w:bookmarkEnd w:id="413"/>
      <w:bookmarkEnd w:id="414"/>
      <w:bookmarkEnd w:id="415"/>
      <w:bookmarkStart w:id="416" w:name="第五部分"/>
      <w:bookmarkStart w:id="417" w:name="_Toc86217003"/>
      <w:bookmarkStart w:id="418" w:name="_Toc401313705"/>
    </w:p>
    <w:p w14:paraId="5251834F">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18"/>
        <w:tblW w:w="90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10"/>
        <w:gridCol w:w="880"/>
        <w:gridCol w:w="860"/>
        <w:gridCol w:w="5283"/>
      </w:tblGrid>
      <w:tr w14:paraId="3835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95" w:type="dxa"/>
            <w:tcBorders>
              <w:top w:val="single" w:color="000000" w:sz="4" w:space="0"/>
              <w:left w:val="single" w:color="auto" w:sz="4" w:space="0"/>
              <w:bottom w:val="single" w:color="000000" w:sz="4" w:space="0"/>
              <w:right w:val="single" w:color="000000" w:sz="4" w:space="0"/>
              <w:tl2br w:val="nil"/>
            </w:tcBorders>
            <w:shd w:val="clear" w:color="auto" w:fill="FFFFFF"/>
            <w:noWrap w:val="0"/>
            <w:vAlign w:val="center"/>
          </w:tcPr>
          <w:p w14:paraId="63D6EE5B">
            <w:pPr>
              <w:spacing w:line="240" w:lineRule="auto"/>
              <w:jc w:val="center"/>
              <w:rPr>
                <w:rFonts w:hint="default" w:ascii="仿宋" w:hAnsi="仿宋" w:eastAsia="仿宋" w:cs="仿宋"/>
                <w:b w:val="0"/>
                <w:color w:val="000000" w:themeColor="text1"/>
                <w:sz w:val="24"/>
                <w:szCs w:val="24"/>
                <w:lang w:val="en-US" w:eastAsia="zh-CN"/>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类目</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266EC">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评审项目</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97479">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分值</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72AD1">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评分标准</w:t>
            </w:r>
          </w:p>
        </w:tc>
      </w:tr>
      <w:tr w14:paraId="7E64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tcBorders>
              <w:top w:val="single" w:color="000000" w:sz="4" w:space="0"/>
              <w:left w:val="single" w:color="auto" w:sz="4" w:space="0"/>
              <w:right w:val="single" w:color="000000" w:sz="4" w:space="0"/>
            </w:tcBorders>
            <w:shd w:val="clear" w:color="auto" w:fill="FFFFFF"/>
            <w:noWrap w:val="0"/>
            <w:vAlign w:val="center"/>
          </w:tcPr>
          <w:p w14:paraId="0700A384">
            <w:pPr>
              <w:spacing w:line="240" w:lineRule="auto"/>
              <w:jc w:val="center"/>
              <w:rPr>
                <w:rFonts w:hint="default" w:ascii="仿宋" w:hAnsi="仿宋" w:eastAsia="仿宋" w:cs="仿宋"/>
                <w:b w:val="0"/>
                <w:color w:val="000000" w:themeColor="text1"/>
                <w:sz w:val="24"/>
                <w:szCs w:val="24"/>
                <w:lang w:val="en-US" w:eastAsia="zh-CN"/>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商务部分（27分）</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69FE2">
            <w:pPr>
              <w:spacing w:line="240" w:lineRule="auto"/>
              <w:jc w:val="center"/>
              <w:rPr>
                <w:rFonts w:hint="default"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 xml:space="preserve"> 企业资质及业绩</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6D50B">
            <w:pPr>
              <w:snapToGrid w:val="0"/>
              <w:spacing w:line="240" w:lineRule="auto"/>
              <w:jc w:val="center"/>
              <w:rPr>
                <w:rFonts w:hint="eastAsia" w:ascii="仿宋" w:hAnsi="仿宋" w:eastAsia="仿宋" w:cs="仿宋"/>
                <w:b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b w:val="0"/>
                <w:color w:val="000000" w:themeColor="text1"/>
                <w:sz w:val="24"/>
                <w:szCs w:val="24"/>
                <w:highlight w:val="none"/>
                <w:lang w:eastAsia="zh-CN"/>
                <w14:textFill>
                  <w14:solidFill>
                    <w14:schemeClr w14:val="tx1"/>
                  </w14:solidFill>
                </w14:textFill>
              </w:rPr>
              <w:t>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13D82">
            <w:pPr>
              <w:numPr>
                <w:ilvl w:val="0"/>
                <w:numId w:val="0"/>
              </w:numPr>
              <w:autoSpaceDE w:val="0"/>
              <w:autoSpaceDN w:val="0"/>
              <w:adjustRightInd w:val="0"/>
              <w:spacing w:before="50" w:after="5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投标人具有质量管理体系、环境管理体系、</w:t>
            </w:r>
            <w:r>
              <w:rPr>
                <w:rFonts w:hint="eastAsia" w:ascii="仿宋" w:hAnsi="仿宋" w:eastAsia="仿宋" w:cs="仿宋"/>
                <w:color w:val="000000" w:themeColor="text1"/>
                <w:sz w:val="24"/>
                <w:szCs w:val="24"/>
                <w:lang w:val="en-US" w:eastAsia="zh-CN"/>
                <w14:textFill>
                  <w14:solidFill>
                    <w14:schemeClr w14:val="tx1"/>
                  </w14:solidFill>
                </w14:textFill>
              </w:rPr>
              <w:t>职业健康安全</w:t>
            </w:r>
            <w:r>
              <w:rPr>
                <w:rFonts w:hint="eastAsia" w:ascii="仿宋" w:hAnsi="仿宋" w:eastAsia="仿宋" w:cs="仿宋"/>
                <w:color w:val="000000" w:themeColor="text1"/>
                <w:sz w:val="24"/>
                <w:szCs w:val="24"/>
                <w:lang w:val="zh-CN"/>
                <w14:textFill>
                  <w14:solidFill>
                    <w14:schemeClr w14:val="tx1"/>
                  </w14:solidFill>
                </w14:textFill>
              </w:rPr>
              <w:t>管理体系、</w:t>
            </w:r>
            <w:r>
              <w:rPr>
                <w:rFonts w:hint="eastAsia" w:ascii="仿宋" w:hAnsi="仿宋" w:eastAsia="仿宋" w:cs="仿宋"/>
                <w:color w:val="000000" w:themeColor="text1"/>
                <w:sz w:val="24"/>
                <w:szCs w:val="24"/>
                <w:lang w:val="en-US" w:eastAsia="zh-CN"/>
                <w14:textFill>
                  <w14:solidFill>
                    <w14:schemeClr w14:val="tx1"/>
                  </w14:solidFill>
                </w14:textFill>
              </w:rPr>
              <w:t>能源管理体系、</w:t>
            </w:r>
            <w:r>
              <w:rPr>
                <w:rFonts w:hint="eastAsia" w:ascii="仿宋" w:hAnsi="仿宋" w:eastAsia="仿宋" w:cs="仿宋"/>
                <w:color w:val="000000" w:themeColor="text1"/>
                <w:sz w:val="24"/>
                <w:szCs w:val="24"/>
                <w:lang w:val="zh-CN"/>
                <w14:textFill>
                  <w14:solidFill>
                    <w14:schemeClr w14:val="tx1"/>
                  </w14:solidFill>
                </w14:textFill>
              </w:rPr>
              <w:t>物业清洁(托管)维护服务</w:t>
            </w:r>
            <w:r>
              <w:rPr>
                <w:rFonts w:hint="eastAsia" w:ascii="仿宋" w:hAnsi="仿宋" w:eastAsia="仿宋" w:cs="仿宋"/>
                <w:color w:val="000000" w:themeColor="text1"/>
                <w:sz w:val="24"/>
                <w:szCs w:val="24"/>
                <w:lang w:val="en-US" w:eastAsia="zh-CN"/>
                <w14:textFill>
                  <w14:solidFill>
                    <w14:schemeClr w14:val="tx1"/>
                  </w14:solidFill>
                </w14:textFill>
              </w:rPr>
              <w:t>专业</w:t>
            </w:r>
            <w:r>
              <w:rPr>
                <w:rFonts w:hint="eastAsia" w:ascii="仿宋" w:hAnsi="仿宋" w:eastAsia="仿宋" w:cs="仿宋"/>
                <w:color w:val="000000" w:themeColor="text1"/>
                <w:sz w:val="24"/>
                <w:szCs w:val="24"/>
                <w:lang w:val="zh-CN"/>
                <w14:textFill>
                  <w14:solidFill>
                    <w14:schemeClr w14:val="tx1"/>
                  </w14:solidFill>
                </w14:textFill>
              </w:rPr>
              <w:t>资质证书、</w:t>
            </w:r>
            <w:r>
              <w:rPr>
                <w:rFonts w:hint="eastAsia" w:ascii="仿宋" w:hAnsi="仿宋" w:eastAsia="仿宋" w:cs="仿宋"/>
                <w:color w:val="000000" w:themeColor="text1"/>
                <w:sz w:val="24"/>
                <w:szCs w:val="24"/>
                <w:lang w:val="en-US" w:eastAsia="zh-CN"/>
                <w14:textFill>
                  <w14:solidFill>
                    <w14:schemeClr w14:val="tx1"/>
                  </w14:solidFill>
                </w14:textFill>
              </w:rPr>
              <w:t>社会责任管理体系认证证书，全部满足得6分，每缺1项扣1分，扣完为止。此项</w:t>
            </w:r>
            <w:r>
              <w:rPr>
                <w:rFonts w:hint="eastAsia" w:ascii="仿宋" w:hAnsi="仿宋" w:eastAsia="仿宋" w:cs="仿宋"/>
                <w:color w:val="000000" w:themeColor="text1"/>
                <w:sz w:val="24"/>
                <w:szCs w:val="24"/>
                <w:lang w:val="zh-CN"/>
                <w14:textFill>
                  <w14:solidFill>
                    <w14:schemeClr w14:val="tx1"/>
                  </w14:solidFill>
                </w14:textFill>
              </w:rPr>
              <w:t>最高</w:t>
            </w:r>
            <w:r>
              <w:rPr>
                <w:rFonts w:hint="eastAsia" w:ascii="仿宋" w:hAnsi="仿宋" w:eastAsia="仿宋" w:cs="仿宋"/>
                <w:color w:val="000000" w:themeColor="text1"/>
                <w:sz w:val="24"/>
                <w:szCs w:val="24"/>
                <w:lang w:val="en-US" w:eastAsia="zh-CN"/>
                <w14:textFill>
                  <w14:solidFill>
                    <w14:schemeClr w14:val="tx1"/>
                  </w14:solidFill>
                </w14:textFill>
              </w:rPr>
              <w:t>得6</w:t>
            </w:r>
            <w:r>
              <w:rPr>
                <w:rFonts w:hint="eastAsia" w:ascii="仿宋" w:hAnsi="仿宋" w:eastAsia="仿宋" w:cs="仿宋"/>
                <w:color w:val="000000" w:themeColor="text1"/>
                <w:sz w:val="24"/>
                <w:szCs w:val="24"/>
                <w:lang w:val="zh-CN"/>
                <w14:textFill>
                  <w14:solidFill>
                    <w14:schemeClr w14:val="tx1"/>
                  </w14:solidFill>
                </w14:textFill>
              </w:rPr>
              <w:t>分。</w:t>
            </w:r>
          </w:p>
          <w:p w14:paraId="4839913A">
            <w:pPr>
              <w:numPr>
                <w:ilvl w:val="0"/>
                <w:numId w:val="0"/>
              </w:numPr>
              <w:autoSpaceDE w:val="0"/>
              <w:autoSpaceDN w:val="0"/>
              <w:adjustRightInd w:val="0"/>
              <w:spacing w:before="50" w:after="50"/>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注：需权威机构出具的相关证书原件扫描件，未提供不得分。</w:t>
            </w:r>
          </w:p>
          <w:p w14:paraId="573BC03D">
            <w:pPr>
              <w:autoSpaceDE w:val="0"/>
              <w:autoSpaceDN w:val="0"/>
              <w:adjustRightInd w:val="0"/>
              <w:spacing w:before="50" w:after="5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、投标人具有医院消毒清洁养护服务资质证书的得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w:t>
            </w:r>
          </w:p>
          <w:p w14:paraId="0EFC21A3">
            <w:pPr>
              <w:autoSpaceDE w:val="0"/>
              <w:autoSpaceDN w:val="0"/>
              <w:adjustRightInd w:val="0"/>
              <w:spacing w:before="50" w:after="5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、根据投标人20</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zh-CN"/>
                <w14:textFill>
                  <w14:solidFill>
                    <w14:schemeClr w14:val="tx1"/>
                  </w14:solidFill>
                </w14:textFill>
              </w:rPr>
              <w:t>年1月1日</w:t>
            </w:r>
            <w:r>
              <w:rPr>
                <w:rFonts w:hint="eastAsia" w:ascii="仿宋" w:hAnsi="仿宋" w:eastAsia="仿宋" w:cs="仿宋"/>
                <w:color w:val="000000" w:themeColor="text1"/>
                <w:sz w:val="24"/>
                <w:szCs w:val="24"/>
                <w:lang w:val="en-US" w:eastAsia="zh-CN"/>
                <w14:textFill>
                  <w14:solidFill>
                    <w14:schemeClr w14:val="tx1"/>
                  </w14:solidFill>
                </w14:textFill>
              </w:rPr>
              <w:t>以来（以签订的合同时间为准）</w:t>
            </w:r>
            <w:r>
              <w:rPr>
                <w:rFonts w:hint="eastAsia" w:ascii="仿宋" w:hAnsi="仿宋" w:eastAsia="仿宋" w:cs="仿宋"/>
                <w:color w:val="000000" w:themeColor="text1"/>
                <w:sz w:val="24"/>
                <w:szCs w:val="24"/>
                <w:lang w:val="zh-CN"/>
                <w14:textFill>
                  <w14:solidFill>
                    <w14:schemeClr w14:val="tx1"/>
                  </w14:solidFill>
                </w14:textFill>
              </w:rPr>
              <w:t>所签订的非住宅物业管理项目成功案例（不含前期管理）评分：（本项最高分</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分）</w:t>
            </w:r>
          </w:p>
          <w:p w14:paraId="245BF97F">
            <w:pPr>
              <w:autoSpaceDE w:val="0"/>
              <w:autoSpaceDN w:val="0"/>
              <w:adjustRightInd w:val="0"/>
              <w:spacing w:before="50" w:after="50"/>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每提供1个案例</w:t>
            </w:r>
            <w:r>
              <w:rPr>
                <w:rFonts w:hint="eastAsia" w:ascii="仿宋" w:hAnsi="仿宋" w:eastAsia="仿宋" w:cs="仿宋"/>
                <w:color w:val="000000" w:themeColor="text1"/>
                <w:sz w:val="24"/>
                <w:szCs w:val="24"/>
                <w:lang w:val="zh-CN"/>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lang w:val="zh-CN"/>
                <w14:textFill>
                  <w14:solidFill>
                    <w14:schemeClr w14:val="tx1"/>
                  </w14:solidFill>
                </w14:textFill>
              </w:rPr>
              <w:t>分，</w:t>
            </w:r>
            <w:r>
              <w:rPr>
                <w:rFonts w:hint="eastAsia" w:ascii="仿宋" w:hAnsi="仿宋" w:eastAsia="仿宋" w:cs="仿宋"/>
                <w:color w:val="000000" w:themeColor="text1"/>
                <w:sz w:val="24"/>
                <w:szCs w:val="24"/>
                <w:lang w:val="en-US" w:eastAsia="zh-CN"/>
                <w14:textFill>
                  <w14:solidFill>
                    <w14:schemeClr w14:val="tx1"/>
                  </w14:solidFill>
                </w14:textFill>
              </w:rPr>
              <w:t>此项</w:t>
            </w:r>
            <w:r>
              <w:rPr>
                <w:rFonts w:hint="eastAsia" w:ascii="仿宋" w:hAnsi="仿宋" w:eastAsia="仿宋" w:cs="仿宋"/>
                <w:color w:val="000000" w:themeColor="text1"/>
                <w:sz w:val="24"/>
                <w:szCs w:val="24"/>
                <w:lang w:val="zh-CN"/>
                <w14:textFill>
                  <w14:solidFill>
                    <w14:schemeClr w14:val="tx1"/>
                  </w14:solidFill>
                </w14:textFill>
              </w:rPr>
              <w:t>最多得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w:t>
            </w:r>
          </w:p>
          <w:p w14:paraId="6B159D93">
            <w:pPr>
              <w:autoSpaceDE w:val="0"/>
              <w:autoSpaceDN w:val="0"/>
              <w:adjustRightInd w:val="0"/>
              <w:spacing w:before="50" w:after="5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）上述成功案例中为JC</w:t>
            </w:r>
            <w:r>
              <w:rPr>
                <w:rFonts w:hint="eastAsia" w:ascii="仿宋" w:hAnsi="仿宋" w:eastAsia="仿宋" w:cs="仿宋"/>
                <w:color w:val="000000" w:themeColor="text1"/>
                <w:sz w:val="24"/>
                <w:szCs w:val="24"/>
                <w:lang w:val="en-US" w:eastAsia="zh-CN"/>
                <w14:textFill>
                  <w14:solidFill>
                    <w14:schemeClr w14:val="tx1"/>
                  </w14:solidFill>
                </w14:textFill>
              </w:rPr>
              <w:t>I</w:t>
            </w:r>
            <w:r>
              <w:rPr>
                <w:rFonts w:hint="eastAsia" w:ascii="仿宋" w:hAnsi="仿宋" w:eastAsia="仿宋" w:cs="仿宋"/>
                <w:color w:val="000000" w:themeColor="text1"/>
                <w:sz w:val="24"/>
                <w:szCs w:val="24"/>
                <w:lang w:val="zh-CN"/>
                <w14:textFill>
                  <w14:solidFill>
                    <w14:schemeClr w14:val="tx1"/>
                  </w14:solidFill>
                </w14:textFill>
              </w:rPr>
              <w:t>国际论证医院物业管理项目，每份合同在（</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）的基础上另加</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lang w:val="zh-CN"/>
                <w14:textFill>
                  <w14:solidFill>
                    <w14:schemeClr w14:val="tx1"/>
                  </w14:solidFill>
                </w14:textFill>
              </w:rPr>
              <w:t>分，最多加</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w:t>
            </w:r>
          </w:p>
          <w:p w14:paraId="1B69D181">
            <w:pPr>
              <w:autoSpaceDE w:val="0"/>
              <w:autoSpaceDN w:val="0"/>
              <w:adjustRightInd w:val="0"/>
              <w:spacing w:before="50" w:after="50"/>
              <w:rPr>
                <w:rFonts w:hint="eastAsia" w:ascii="仿宋" w:hAnsi="仿宋" w:eastAsia="仿宋" w:cs="仿宋"/>
                <w:b w:val="0"/>
                <w:bCs/>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注：</w:t>
            </w:r>
            <w:r>
              <w:rPr>
                <w:rFonts w:hint="eastAsia" w:ascii="仿宋" w:hAnsi="仿宋" w:eastAsia="仿宋" w:cs="仿宋"/>
                <w:b/>
                <w:bCs/>
                <w:color w:val="000000" w:themeColor="text1"/>
                <w:sz w:val="24"/>
                <w:szCs w:val="24"/>
                <w:lang w:val="en-US" w:eastAsia="zh-CN"/>
                <w14:textFill>
                  <w14:solidFill>
                    <w14:schemeClr w14:val="tx1"/>
                  </w14:solidFill>
                </w14:textFill>
              </w:rPr>
              <w:t>1.以上业绩须提供</w:t>
            </w:r>
            <w:r>
              <w:rPr>
                <w:rFonts w:hint="eastAsia" w:ascii="仿宋" w:hAnsi="仿宋" w:eastAsia="仿宋" w:cs="仿宋"/>
                <w:b/>
                <w:bCs/>
                <w:color w:val="000000" w:themeColor="text1"/>
                <w:sz w:val="24"/>
                <w:szCs w:val="24"/>
                <w:lang w:val="zh-CN"/>
                <w14:textFill>
                  <w14:solidFill>
                    <w14:schemeClr w14:val="tx1"/>
                  </w14:solidFill>
                </w14:textFill>
              </w:rPr>
              <w:t>合同复印件；</w:t>
            </w: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val="zh-CN"/>
                <w14:textFill>
                  <w14:solidFill>
                    <w14:schemeClr w14:val="tx1"/>
                  </w14:solidFill>
                </w14:textFill>
              </w:rPr>
              <w:t>同一个项目不同年份的采购合同只可计分一次。</w:t>
            </w:r>
          </w:p>
        </w:tc>
      </w:tr>
      <w:tr w14:paraId="2067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left w:val="single" w:color="auto" w:sz="4" w:space="0"/>
              <w:right w:val="single" w:color="000000" w:sz="4" w:space="0"/>
            </w:tcBorders>
            <w:shd w:val="clear" w:color="auto" w:fill="FFFFFF"/>
            <w:noWrap w:val="0"/>
            <w:vAlign w:val="center"/>
          </w:tcPr>
          <w:p w14:paraId="7BEB6C9F">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E1FB3">
            <w:pPr>
              <w:spacing w:line="240" w:lineRule="auto"/>
              <w:jc w:val="center"/>
              <w:rPr>
                <w:rFonts w:hint="default"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zh-CN"/>
                <w14:textFill>
                  <w14:solidFill>
                    <w14:schemeClr w14:val="tx1"/>
                  </w14:solidFill>
                </w14:textFill>
              </w:rPr>
              <w:t>项目</w:t>
            </w:r>
            <w:r>
              <w:rPr>
                <w:rFonts w:hint="eastAsia" w:ascii="仿宋" w:hAnsi="仿宋" w:eastAsia="仿宋" w:cs="仿宋"/>
                <w:b w:val="0"/>
                <w:bCs w:val="0"/>
                <w:color w:val="000000" w:themeColor="text1"/>
                <w:sz w:val="24"/>
                <w:szCs w:val="24"/>
                <w:lang w:val="en-US" w:eastAsia="zh-CN"/>
                <w14:textFill>
                  <w14:solidFill>
                    <w14:schemeClr w14:val="tx1"/>
                  </w14:solidFill>
                </w14:textFill>
              </w:rPr>
              <w:t>负责人</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90F3A">
            <w:pPr>
              <w:snapToGrid w:val="0"/>
              <w:spacing w:line="240" w:lineRule="auto"/>
              <w:jc w:val="center"/>
              <w:rPr>
                <w:rFonts w:hint="default"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8分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1E606">
            <w:pP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b w:val="0"/>
                <w:bCs w:val="0"/>
                <w:color w:val="000000" w:themeColor="text1"/>
                <w:sz w:val="24"/>
                <w:szCs w:val="24"/>
                <w:lang w:val="zh-CN"/>
                <w14:textFill>
                  <w14:solidFill>
                    <w14:schemeClr w14:val="tx1"/>
                  </w14:solidFill>
                </w14:textFill>
              </w:rPr>
              <w:t>项目</w:t>
            </w:r>
            <w:r>
              <w:rPr>
                <w:rFonts w:hint="eastAsia" w:ascii="仿宋" w:hAnsi="仿宋" w:eastAsia="仿宋" w:cs="仿宋"/>
                <w:b w:val="0"/>
                <w:bCs w:val="0"/>
                <w:color w:val="000000" w:themeColor="text1"/>
                <w:sz w:val="24"/>
                <w:szCs w:val="24"/>
                <w:lang w:val="en-US" w:eastAsia="zh-CN"/>
                <w14:textFill>
                  <w14:solidFill>
                    <w14:schemeClr w14:val="tx1"/>
                  </w14:solidFill>
                </w14:textFill>
              </w:rPr>
              <w:t>负责人</w:t>
            </w:r>
            <w:r>
              <w:rPr>
                <w:rFonts w:hint="eastAsia" w:ascii="仿宋" w:hAnsi="仿宋" w:eastAsia="仿宋" w:cs="仿宋"/>
                <w:b w:val="0"/>
                <w:bCs w:val="0"/>
                <w:color w:val="000000" w:themeColor="text1"/>
                <w:sz w:val="24"/>
                <w:szCs w:val="24"/>
                <w:lang w:val="zh-CN"/>
                <w14:textFill>
                  <w14:solidFill>
                    <w14:schemeClr w14:val="tx1"/>
                  </w14:solidFill>
                </w14:textFill>
              </w:rPr>
              <w:t>素质（</w:t>
            </w:r>
            <w:r>
              <w:rPr>
                <w:rFonts w:hint="eastAsia" w:ascii="仿宋" w:hAnsi="仿宋" w:eastAsia="仿宋" w:cs="仿宋"/>
                <w:b w:val="0"/>
                <w:bCs w:val="0"/>
                <w:color w:val="000000" w:themeColor="text1"/>
                <w:sz w:val="24"/>
                <w:szCs w:val="24"/>
                <w:lang w:val="en-US" w:eastAsia="zh-CN"/>
                <w14:textFill>
                  <w14:solidFill>
                    <w14:schemeClr w14:val="tx1"/>
                  </w14:solidFill>
                </w14:textFill>
              </w:rPr>
              <w:t>0-8分</w:t>
            </w:r>
            <w:r>
              <w:rPr>
                <w:rFonts w:hint="eastAsia" w:ascii="仿宋" w:hAnsi="仿宋" w:eastAsia="仿宋" w:cs="仿宋"/>
                <w:b w:val="0"/>
                <w:bCs w:val="0"/>
                <w:color w:val="000000" w:themeColor="text1"/>
                <w:sz w:val="24"/>
                <w:szCs w:val="24"/>
                <w:lang w:val="zh-CN"/>
                <w14:textFill>
                  <w14:solidFill>
                    <w14:schemeClr w14:val="tx1"/>
                  </w14:solidFill>
                </w14:textFill>
              </w:rPr>
              <w:t>）</w:t>
            </w:r>
            <w:r>
              <w:rPr>
                <w:rFonts w:hint="eastAsia" w:ascii="仿宋" w:hAnsi="仿宋" w:eastAsia="仿宋" w:cs="仿宋"/>
                <w:b/>
                <w:bCs/>
                <w:color w:val="000000" w:themeColor="text1"/>
                <w:sz w:val="24"/>
                <w:szCs w:val="24"/>
                <w:lang w:val="zh-CN"/>
                <w14:textFill>
                  <w14:solidFill>
                    <w14:schemeClr w14:val="tx1"/>
                  </w14:solidFill>
                </w14:textFill>
              </w:rPr>
              <w:t>：</w:t>
            </w:r>
          </w:p>
          <w:p w14:paraId="5DED11CC">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均</w:t>
            </w:r>
            <w:r>
              <w:rPr>
                <w:rFonts w:hint="eastAsia" w:ascii="仿宋" w:hAnsi="仿宋" w:eastAsia="仿宋" w:cs="仿宋"/>
                <w:color w:val="000000" w:themeColor="text1"/>
                <w:sz w:val="24"/>
                <w:szCs w:val="24"/>
                <w:lang w:val="zh-CN"/>
                <w14:textFill>
                  <w14:solidFill>
                    <w14:schemeClr w14:val="tx1"/>
                  </w14:solidFill>
                </w14:textFill>
              </w:rPr>
              <w:t>具有</w:t>
            </w:r>
            <w:r>
              <w:rPr>
                <w:rFonts w:hint="eastAsia" w:ascii="仿宋" w:hAnsi="仿宋" w:eastAsia="仿宋" w:cs="仿宋"/>
                <w:color w:val="000000" w:themeColor="text1"/>
                <w:sz w:val="24"/>
                <w:szCs w:val="24"/>
                <w:highlight w:val="none"/>
                <w:lang w:val="en-US" w:eastAsia="zh-CN"/>
                <w14:textFill>
                  <w14:solidFill>
                    <w14:schemeClr w14:val="tx1"/>
                  </w14:solidFill>
                </w14:textFill>
              </w:rPr>
              <w:t>物业项目经理或物业企业经理证书</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lang w:val="zh-CN"/>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分；</w:t>
            </w:r>
          </w:p>
          <w:p w14:paraId="2007C5B6">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均具有《职业卫生负责人》证书的，得1分；</w:t>
            </w:r>
          </w:p>
          <w:p w14:paraId="5FC27B95">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3、均具有《职业培训师》职业技能等级证书，并</w:t>
            </w:r>
            <w:r>
              <w:rPr>
                <w:rFonts w:hint="eastAsia" w:ascii="仿宋" w:hAnsi="仿宋" w:eastAsia="仿宋" w:cs="仿宋"/>
                <w:b w:val="0"/>
                <w:bCs w:val="0"/>
                <w:color w:val="000000" w:themeColor="text1"/>
                <w:sz w:val="24"/>
                <w:szCs w:val="24"/>
                <w:lang w:val="en-US" w:eastAsia="zh-CN"/>
                <w14:textFill>
                  <w14:solidFill>
                    <w14:schemeClr w14:val="tx1"/>
                  </w14:solidFill>
                </w14:textFill>
              </w:rPr>
              <w:t>提供“</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 HYPERLINK "http://zscx.osta.org.cn/" </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技能人才评价证书全国联网查询系统(osta.org.cn)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”查询截图，</w:t>
            </w:r>
            <w:r>
              <w:rPr>
                <w:rFonts w:hint="eastAsia" w:ascii="仿宋" w:hAnsi="仿宋" w:eastAsia="仿宋" w:cs="仿宋"/>
                <w:color w:val="000000" w:themeColor="text1"/>
                <w:sz w:val="24"/>
                <w:szCs w:val="24"/>
                <w:lang w:val="en-US" w:eastAsia="zh-CN"/>
                <w14:textFill>
                  <w14:solidFill>
                    <w14:schemeClr w14:val="tx1"/>
                  </w14:solidFill>
                </w14:textFill>
              </w:rPr>
              <w:t>得1分。</w:t>
            </w:r>
          </w:p>
          <w:p w14:paraId="13EFA8CB">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4、均具有《客户服务管理员》职业技能等级证书的，</w:t>
            </w:r>
            <w:r>
              <w:rPr>
                <w:rFonts w:hint="eastAsia" w:ascii="仿宋" w:hAnsi="仿宋" w:eastAsia="仿宋" w:cs="仿宋"/>
                <w:b w:val="0"/>
                <w:bCs w:val="0"/>
                <w:color w:val="000000" w:themeColor="text1"/>
                <w:sz w:val="24"/>
                <w:szCs w:val="24"/>
                <w:lang w:val="en-US" w:eastAsia="zh-CN"/>
                <w14:textFill>
                  <w14:solidFill>
                    <w14:schemeClr w14:val="tx1"/>
                  </w14:solidFill>
                </w14:textFill>
              </w:rPr>
              <w:t>并提供“</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 HYPERLINK "http://zscx.osta.org.cn/" </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技能人才评价证书全国联网查询系统(osta.org.cn)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”查询截图，</w:t>
            </w:r>
            <w:r>
              <w:rPr>
                <w:rFonts w:hint="eastAsia" w:ascii="仿宋" w:hAnsi="仿宋" w:eastAsia="仿宋" w:cs="仿宋"/>
                <w:color w:val="000000" w:themeColor="text1"/>
                <w:sz w:val="24"/>
                <w:szCs w:val="24"/>
                <w:lang w:val="en-US" w:eastAsia="zh-CN"/>
                <w14:textFill>
                  <w14:solidFill>
                    <w14:schemeClr w14:val="tx1"/>
                  </w14:solidFill>
                </w14:textFill>
              </w:rPr>
              <w:t>得1分。</w:t>
            </w:r>
          </w:p>
          <w:p w14:paraId="0E1FB3E6">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5、均具有有效期内《红十字救护员证》证书的，得1分；</w:t>
            </w:r>
          </w:p>
          <w:p w14:paraId="39FA2AA4">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6、均具有应急管理部门颁发的有效期内《安全生产知识和管理能力考核合格证《安全生产管理人员）》证书的，得1分；</w:t>
            </w:r>
          </w:p>
          <w:p w14:paraId="79C933C8">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均</w:t>
            </w:r>
            <w:r>
              <w:rPr>
                <w:rFonts w:hint="eastAsia" w:ascii="仿宋" w:hAnsi="仿宋" w:eastAsia="仿宋" w:cs="仿宋"/>
                <w:color w:val="000000" w:themeColor="text1"/>
                <w:sz w:val="24"/>
                <w:szCs w:val="24"/>
                <w:lang w:val="zh-CN"/>
                <w14:textFill>
                  <w14:solidFill>
                    <w14:schemeClr w14:val="tx1"/>
                  </w14:solidFill>
                </w14:textFill>
              </w:rPr>
              <w:t>有</w:t>
            </w:r>
            <w:r>
              <w:rPr>
                <w:rFonts w:hint="eastAsia" w:ascii="仿宋" w:hAnsi="仿宋" w:eastAsia="仿宋" w:cs="仿宋"/>
                <w:color w:val="000000" w:themeColor="text1"/>
                <w:sz w:val="24"/>
                <w:szCs w:val="24"/>
                <w:lang w:val="en-US" w:eastAsia="zh-CN"/>
                <w14:textFill>
                  <w14:solidFill>
                    <w14:schemeClr w14:val="tx1"/>
                  </w14:solidFill>
                </w14:textFill>
              </w:rPr>
              <w:t>三级乙等及以上综合性</w:t>
            </w:r>
            <w:r>
              <w:rPr>
                <w:rFonts w:hint="eastAsia" w:ascii="仿宋" w:hAnsi="仿宋" w:eastAsia="仿宋" w:cs="仿宋"/>
                <w:color w:val="000000" w:themeColor="text1"/>
                <w:sz w:val="24"/>
                <w:szCs w:val="24"/>
                <w:lang w:val="zh-CN"/>
                <w14:textFill>
                  <w14:solidFill>
                    <w14:schemeClr w14:val="tx1"/>
                  </w14:solidFill>
                </w14:textFill>
              </w:rPr>
              <w:t>医院物业管理</w:t>
            </w:r>
            <w:r>
              <w:rPr>
                <w:rFonts w:hint="eastAsia" w:ascii="仿宋" w:hAnsi="仿宋" w:eastAsia="仿宋" w:cs="仿宋"/>
                <w:color w:val="000000" w:themeColor="text1"/>
                <w:sz w:val="24"/>
                <w:szCs w:val="24"/>
                <w:lang w:val="en-US" w:eastAsia="zh-CN"/>
                <w14:textFill>
                  <w14:solidFill>
                    <w14:schemeClr w14:val="tx1"/>
                  </w14:solidFill>
                </w14:textFill>
              </w:rPr>
              <w:t>岗位</w:t>
            </w:r>
            <w:r>
              <w:rPr>
                <w:rFonts w:hint="eastAsia" w:ascii="仿宋" w:hAnsi="仿宋" w:eastAsia="仿宋" w:cs="仿宋"/>
                <w:color w:val="000000" w:themeColor="text1"/>
                <w:sz w:val="24"/>
                <w:szCs w:val="24"/>
                <w:lang w:val="zh-CN"/>
                <w14:textFill>
                  <w14:solidFill>
                    <w14:schemeClr w14:val="tx1"/>
                  </w14:solidFill>
                </w14:textFill>
              </w:rPr>
              <w:t>相关工作经历的得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分；</w:t>
            </w:r>
          </w:p>
          <w:p w14:paraId="25B239B7">
            <w:pPr>
              <w:widowControl/>
              <w:adjustRightInd w:val="0"/>
              <w:snapToGrid w:val="0"/>
              <w:spacing w:line="240" w:lineRule="auto"/>
              <w:jc w:val="left"/>
              <w:textAlignment w:val="center"/>
              <w:rPr>
                <w:rFonts w:hint="eastAsia" w:ascii="仿宋" w:hAnsi="仿宋" w:eastAsia="仿宋" w:cs="仿宋"/>
                <w:b/>
                <w:bCs w:val="0"/>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注：项目</w:t>
            </w:r>
            <w:r>
              <w:rPr>
                <w:rFonts w:hint="eastAsia" w:ascii="仿宋" w:hAnsi="仿宋" w:eastAsia="仿宋" w:cs="仿宋"/>
                <w:b/>
                <w:bCs/>
                <w:color w:val="000000" w:themeColor="text1"/>
                <w:sz w:val="24"/>
                <w:szCs w:val="24"/>
                <w:lang w:val="en-US" w:eastAsia="zh-CN"/>
                <w14:textFill>
                  <w14:solidFill>
                    <w14:schemeClr w14:val="tx1"/>
                  </w14:solidFill>
                </w14:textFill>
              </w:rPr>
              <w:t>负责人不少于2人，须提供开标截止日期前近三个月（2024年9、10、11月）的在投标单位的社保证明及其他相应证书、证件的复印件，否则不得分。</w:t>
            </w:r>
          </w:p>
        </w:tc>
      </w:tr>
      <w:tr w14:paraId="68EA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left w:val="single" w:color="auto" w:sz="4" w:space="0"/>
              <w:right w:val="single" w:color="000000" w:sz="4" w:space="0"/>
            </w:tcBorders>
            <w:shd w:val="clear" w:color="auto" w:fill="FFFFFF"/>
            <w:noWrap w:val="0"/>
            <w:vAlign w:val="center"/>
          </w:tcPr>
          <w:p w14:paraId="6BE2D1ED">
            <w:pPr>
              <w:spacing w:line="240" w:lineRule="auto"/>
              <w:jc w:val="center"/>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4BC884">
            <w:pPr>
              <w:spacing w:line="240" w:lineRule="auto"/>
              <w:jc w:val="center"/>
              <w:rPr>
                <w:rFonts w:hint="default"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其他管理人员</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DCA9A">
            <w:pPr>
              <w:snapToGrid w:val="0"/>
              <w:spacing w:line="240" w:lineRule="auto"/>
              <w:jc w:val="center"/>
              <w:rPr>
                <w:rFonts w:hint="eastAsia"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8分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D8124">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其他管理人员素质</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0-8分</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w:t>
            </w:r>
          </w:p>
          <w:p w14:paraId="18745FD0">
            <w:pPr>
              <w:rPr>
                <w:rFonts w:hint="eastAsia" w:ascii="仿宋" w:hAnsi="仿宋" w:eastAsia="仿宋" w:cs="仿宋"/>
                <w:b/>
                <w:bCs/>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zh-CN"/>
                <w14:textFill>
                  <w14:solidFill>
                    <w14:schemeClr w14:val="tx1"/>
                  </w14:solidFill>
                </w14:textFill>
              </w:rPr>
              <w:t>、管理人员</w:t>
            </w:r>
            <w:r>
              <w:rPr>
                <w:rFonts w:hint="eastAsia" w:ascii="仿宋" w:hAnsi="仿宋" w:eastAsia="仿宋" w:cs="仿宋"/>
                <w:color w:val="000000" w:themeColor="text1"/>
                <w:sz w:val="24"/>
                <w:szCs w:val="24"/>
                <w14:textFill>
                  <w14:solidFill>
                    <w14:schemeClr w14:val="tx1"/>
                  </w14:solidFill>
                </w14:textFill>
              </w:rPr>
              <w:t>年龄50周岁以下，大专及以上学历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同时具有</w:t>
            </w:r>
            <w:r>
              <w:rPr>
                <w:rFonts w:hint="eastAsia" w:ascii="仿宋" w:hAnsi="仿宋" w:eastAsia="仿宋" w:cs="仿宋"/>
                <w:color w:val="000000" w:themeColor="text1"/>
                <w:sz w:val="24"/>
                <w:szCs w:val="24"/>
                <w:lang w:val="en-US" w:eastAsia="zh-CN"/>
                <w14:textFill>
                  <w14:solidFill>
                    <w14:schemeClr w14:val="tx1"/>
                  </w14:solidFill>
                </w14:textFill>
              </w:rPr>
              <w:t>有效期内</w:t>
            </w:r>
            <w:r>
              <w:rPr>
                <w:rFonts w:hint="eastAsia" w:ascii="仿宋" w:hAnsi="仿宋" w:eastAsia="仿宋" w:cs="仿宋"/>
                <w:color w:val="000000" w:themeColor="text1"/>
                <w:sz w:val="24"/>
                <w:szCs w:val="24"/>
                <w:lang w:val="zh-CN"/>
                <w14:textFill>
                  <w14:solidFill>
                    <w14:schemeClr w14:val="tx1"/>
                  </w14:solidFill>
                </w14:textFill>
              </w:rPr>
              <w:t>《红十字救护员</w:t>
            </w:r>
            <w:r>
              <w:rPr>
                <w:rFonts w:hint="eastAsia" w:ascii="仿宋" w:hAnsi="仿宋" w:eastAsia="仿宋" w:cs="仿宋"/>
                <w:color w:val="000000" w:themeColor="text1"/>
                <w:sz w:val="24"/>
                <w:szCs w:val="24"/>
                <w:lang w:val="en-US" w:eastAsia="zh-CN"/>
                <w14:textFill>
                  <w14:solidFill>
                    <w14:schemeClr w14:val="tx1"/>
                  </w14:solidFill>
                </w14:textFill>
              </w:rPr>
              <w:t>证</w:t>
            </w:r>
            <w:r>
              <w:rPr>
                <w:rFonts w:hint="eastAsia" w:ascii="仿宋" w:hAnsi="仿宋" w:eastAsia="仿宋" w:cs="仿宋"/>
                <w:color w:val="000000" w:themeColor="text1"/>
                <w:sz w:val="24"/>
                <w:szCs w:val="24"/>
                <w:lang w:val="zh-CN"/>
                <w14:textFill>
                  <w14:solidFill>
                    <w14:schemeClr w14:val="tx1"/>
                  </w14:solidFill>
                </w14:textFill>
              </w:rPr>
              <w:t>》证书、《职业卫生管理人员》、</w:t>
            </w:r>
            <w:r>
              <w:rPr>
                <w:rFonts w:hint="eastAsia" w:ascii="仿宋" w:hAnsi="仿宋" w:eastAsia="仿宋" w:cs="仿宋"/>
                <w:color w:val="000000" w:themeColor="text1"/>
                <w:sz w:val="24"/>
                <w:szCs w:val="24"/>
                <w:lang w:val="en-US" w:eastAsia="zh-CN"/>
                <w14:textFill>
                  <w14:solidFill>
                    <w14:schemeClr w14:val="tx1"/>
                  </w14:solidFill>
                </w14:textFill>
              </w:rPr>
              <w:t>应急管理部门颁发的有效期内《安全生产知识和管理能力考核合格证《安全生产管理人员》</w:t>
            </w:r>
            <w:r>
              <w:rPr>
                <w:rFonts w:hint="eastAsia" w:ascii="仿宋" w:hAnsi="仿宋" w:eastAsia="仿宋" w:cs="仿宋"/>
                <w:color w:val="000000" w:themeColor="text1"/>
                <w:sz w:val="24"/>
                <w:szCs w:val="24"/>
                <w:lang w:val="zh-CN"/>
                <w14:textFill>
                  <w14:solidFill>
                    <w14:schemeClr w14:val="tx1"/>
                  </w14:solidFill>
                </w14:textFill>
              </w:rPr>
              <w:t>证书，每</w:t>
            </w:r>
            <w:r>
              <w:rPr>
                <w:rFonts w:hint="eastAsia" w:ascii="仿宋" w:hAnsi="仿宋" w:eastAsia="仿宋" w:cs="仿宋"/>
                <w:color w:val="000000" w:themeColor="text1"/>
                <w:sz w:val="24"/>
                <w:szCs w:val="24"/>
                <w:lang w:val="en-US" w:eastAsia="zh-CN"/>
                <w14:textFill>
                  <w14:solidFill>
                    <w14:schemeClr w14:val="tx1"/>
                  </w14:solidFill>
                </w14:textFill>
              </w:rPr>
              <w:t>提供一人</w:t>
            </w:r>
            <w:r>
              <w:rPr>
                <w:rFonts w:hint="eastAsia" w:ascii="仿宋" w:hAnsi="仿宋" w:eastAsia="仿宋" w:cs="仿宋"/>
                <w:color w:val="000000" w:themeColor="text1"/>
                <w:sz w:val="24"/>
                <w:szCs w:val="24"/>
                <w:lang w:val="zh-CN"/>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分，</w:t>
            </w:r>
            <w:r>
              <w:rPr>
                <w:rFonts w:hint="eastAsia" w:ascii="仿宋" w:hAnsi="仿宋" w:eastAsia="仿宋" w:cs="仿宋"/>
                <w:color w:val="000000" w:themeColor="text1"/>
                <w:sz w:val="24"/>
                <w:szCs w:val="24"/>
                <w:lang w:val="en-US" w:eastAsia="zh-CN"/>
                <w14:textFill>
                  <w14:solidFill>
                    <w14:schemeClr w14:val="tx1"/>
                  </w14:solidFill>
                </w14:textFill>
              </w:rPr>
              <w:t>此项</w:t>
            </w:r>
            <w:r>
              <w:rPr>
                <w:rFonts w:hint="eastAsia" w:ascii="仿宋" w:hAnsi="仿宋" w:eastAsia="仿宋" w:cs="仿宋"/>
                <w:color w:val="000000" w:themeColor="text1"/>
                <w:sz w:val="24"/>
                <w:szCs w:val="24"/>
                <w:lang w:val="zh-CN"/>
                <w14:textFill>
                  <w14:solidFill>
                    <w14:schemeClr w14:val="tx1"/>
                  </w14:solidFill>
                </w14:textFill>
              </w:rPr>
              <w:t>最高得</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zh-CN"/>
                <w14:textFill>
                  <w14:solidFill>
                    <w14:schemeClr w14:val="tx1"/>
                  </w14:solidFill>
                </w14:textFill>
              </w:rPr>
              <w:t>分。</w:t>
            </w:r>
          </w:p>
          <w:p w14:paraId="1330AFB8">
            <w:pPr>
              <w:widowControl/>
              <w:adjustRightInd w:val="0"/>
              <w:snapToGrid w:val="0"/>
              <w:spacing w:line="240" w:lineRule="auto"/>
              <w:jc w:val="left"/>
              <w:textAlignment w:val="center"/>
              <w:rPr>
                <w:rFonts w:hint="eastAsia" w:ascii="仿宋" w:hAnsi="仿宋" w:eastAsia="仿宋" w:cs="仿宋"/>
                <w:b/>
                <w:bCs w:val="0"/>
                <w:color w:val="000000" w:themeColor="text1"/>
                <w:spacing w:val="4"/>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注：管理人员</w:t>
            </w:r>
            <w:r>
              <w:rPr>
                <w:rFonts w:hint="eastAsia" w:ascii="仿宋" w:hAnsi="仿宋" w:eastAsia="仿宋" w:cs="仿宋"/>
                <w:b/>
                <w:bCs/>
                <w:color w:val="000000" w:themeColor="text1"/>
                <w:sz w:val="24"/>
                <w:szCs w:val="24"/>
                <w:lang w:val="en-US" w:eastAsia="zh-CN"/>
                <w14:textFill>
                  <w14:solidFill>
                    <w14:schemeClr w14:val="tx1"/>
                  </w14:solidFill>
                </w14:textFill>
              </w:rPr>
              <w:t>须提供开标截止日期前近三个月（2024年9、10、11月）的在投标单位的社保证明及其他相应证书、证件的复印件，否则不得分。</w:t>
            </w:r>
          </w:p>
        </w:tc>
      </w:tr>
      <w:tr w14:paraId="07A8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95" w:type="dxa"/>
            <w:vMerge w:val="restart"/>
            <w:tcBorders>
              <w:top w:val="single" w:color="auto" w:sz="4" w:space="0"/>
              <w:left w:val="single" w:color="000000" w:sz="4" w:space="0"/>
              <w:right w:val="single" w:color="000000" w:sz="4" w:space="0"/>
            </w:tcBorders>
            <w:shd w:val="clear" w:color="auto" w:fill="FFFFFF"/>
            <w:noWrap w:val="0"/>
            <w:vAlign w:val="center"/>
          </w:tcPr>
          <w:p w14:paraId="4D1904C1">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p w14:paraId="6B8DABB4">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p w14:paraId="47FEA190">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p w14:paraId="027F0AB1">
            <w:pPr>
              <w:widowControl/>
              <w:spacing w:line="240" w:lineRule="auto"/>
              <w:jc w:val="left"/>
              <w:rPr>
                <w:rFonts w:hint="default" w:ascii="仿宋" w:hAnsi="仿宋" w:eastAsia="仿宋" w:cs="仿宋"/>
                <w:b w:val="0"/>
                <w:color w:val="000000" w:themeColor="text1"/>
                <w:sz w:val="24"/>
                <w:szCs w:val="24"/>
                <w:lang w:val="en-US" w:eastAsia="zh-CN"/>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技术分（53分）</w:t>
            </w:r>
          </w:p>
        </w:tc>
        <w:tc>
          <w:tcPr>
            <w:tcW w:w="1210" w:type="dxa"/>
            <w:vMerge w:val="restart"/>
            <w:tcBorders>
              <w:top w:val="single" w:color="auto" w:sz="4" w:space="0"/>
              <w:left w:val="single" w:color="000000" w:sz="4" w:space="0"/>
              <w:right w:val="single" w:color="000000" w:sz="4" w:space="0"/>
            </w:tcBorders>
            <w:shd w:val="clear" w:color="auto" w:fill="FFFFFF"/>
            <w:noWrap w:val="0"/>
            <w:vAlign w:val="center"/>
          </w:tcPr>
          <w:p w14:paraId="54C4004C">
            <w:pPr>
              <w:widowControl/>
              <w:adjustRightInd w:val="0"/>
              <w:snapToGrid w:val="0"/>
              <w:spacing w:line="240" w:lineRule="auto"/>
              <w:ind w:left="105" w:leftChars="50"/>
              <w:jc w:val="center"/>
              <w:textAlignment w:val="center"/>
              <w:rPr>
                <w:rFonts w:hint="eastAsia" w:ascii="仿宋" w:hAnsi="仿宋" w:eastAsia="仿宋" w:cs="仿宋"/>
                <w:b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项目负责人（</w:t>
            </w:r>
            <w:r>
              <w:rPr>
                <w:rFonts w:hint="eastAsia" w:ascii="仿宋" w:hAnsi="仿宋" w:eastAsia="仿宋" w:cs="仿宋"/>
                <w:color w:val="000000" w:themeColor="text1"/>
                <w:sz w:val="24"/>
                <w:szCs w:val="24"/>
                <w:lang w:val="zh-CN" w:eastAsia="zh-CN"/>
                <w14:textFill>
                  <w14:solidFill>
                    <w14:schemeClr w14:val="tx1"/>
                  </w14:solidFill>
                </w14:textFill>
              </w:rPr>
              <w:t>任意一人</w:t>
            </w:r>
            <w:r>
              <w:rPr>
                <w:rFonts w:hint="eastAsia" w:ascii="仿宋" w:hAnsi="仿宋" w:eastAsia="仿宋" w:cs="仿宋"/>
                <w:color w:val="000000" w:themeColor="text1"/>
                <w:sz w:val="24"/>
                <w:szCs w:val="24"/>
                <w:lang w:val="zh-CN"/>
                <w14:textFill>
                  <w14:solidFill>
                    <w14:schemeClr w14:val="tx1"/>
                  </w14:solidFill>
                </w14:textFill>
              </w:rPr>
              <w:t>）现场答辩</w:t>
            </w:r>
          </w:p>
        </w:tc>
        <w:tc>
          <w:tcPr>
            <w:tcW w:w="880" w:type="dxa"/>
            <w:vMerge w:val="restart"/>
            <w:tcBorders>
              <w:top w:val="single" w:color="000000" w:sz="4" w:space="0"/>
              <w:left w:val="single" w:color="000000" w:sz="4" w:space="0"/>
              <w:right w:val="single" w:color="000000" w:sz="4" w:space="0"/>
            </w:tcBorders>
            <w:shd w:val="clear" w:color="auto" w:fill="FFFFFF"/>
            <w:noWrap w:val="0"/>
            <w:vAlign w:val="center"/>
          </w:tcPr>
          <w:p w14:paraId="5664ECBE">
            <w:pPr>
              <w:spacing w:line="240" w:lineRule="auto"/>
              <w:jc w:val="center"/>
              <w:rPr>
                <w:rFonts w:hint="eastAsia" w:ascii="仿宋" w:hAnsi="仿宋" w:eastAsia="仿宋" w:cs="仿宋"/>
                <w:b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分/题，总分</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zh-CN"/>
                <w14:textFill>
                  <w14:solidFill>
                    <w14:schemeClr w14:val="tx1"/>
                  </w14:solidFill>
                </w14:textFill>
              </w:rPr>
              <w:t>分</w:t>
            </w:r>
          </w:p>
        </w:tc>
        <w:tc>
          <w:tcPr>
            <w:tcW w:w="860" w:type="dxa"/>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4AF15501">
            <w:pPr>
              <w:jc w:val="left"/>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答辩题一</w:t>
            </w:r>
          </w:p>
        </w:tc>
        <w:tc>
          <w:tcPr>
            <w:tcW w:w="5283" w:type="dxa"/>
            <w:vMerge w:val="restart"/>
            <w:tcBorders>
              <w:top w:val="single" w:color="000000" w:sz="4" w:space="0"/>
              <w:left w:val="single" w:color="auto" w:sz="4" w:space="0"/>
              <w:right w:val="single" w:color="000000" w:sz="4" w:space="0"/>
            </w:tcBorders>
            <w:shd w:val="clear" w:color="auto" w:fill="FFFFFF"/>
            <w:noWrap w:val="0"/>
            <w:vAlign w:val="center"/>
          </w:tcPr>
          <w:p w14:paraId="45C08348">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答辩题由评标委员会在评标现场拟制，投标方项目负责人在答辩现场根据答辩题进行答辩。</w:t>
            </w:r>
          </w:p>
          <w:p w14:paraId="3A276E71">
            <w:pP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要求</w:t>
            </w:r>
            <w:r>
              <w:rPr>
                <w:rFonts w:hint="eastAsia" w:ascii="仿宋" w:hAnsi="仿宋" w:eastAsia="仿宋" w:cs="仿宋"/>
                <w:color w:val="000000" w:themeColor="text1"/>
                <w:sz w:val="24"/>
                <w:szCs w:val="24"/>
                <w:lang w:val="zh-CN"/>
                <w14:textFill>
                  <w14:solidFill>
                    <w14:schemeClr w14:val="tx1"/>
                  </w14:solidFill>
                </w14:textFill>
              </w:rPr>
              <w:t>答题针对性强，准确性高，逻辑严密；答题内容符合物业管理相关法规、政策；答题简洁，并有一定的创意和深度。</w:t>
            </w:r>
            <w:r>
              <w:rPr>
                <w:rFonts w:hint="eastAsia" w:ascii="仿宋" w:hAnsi="仿宋" w:eastAsia="仿宋" w:cs="仿宋"/>
                <w:color w:val="000000" w:themeColor="text1"/>
                <w:sz w:val="24"/>
                <w:szCs w:val="24"/>
                <w:lang w:val="en-US" w:eastAsia="zh-CN"/>
                <w14:textFill>
                  <w14:solidFill>
                    <w14:schemeClr w14:val="tx1"/>
                  </w14:solidFill>
                </w14:textFill>
              </w:rPr>
              <w:t>根据项目负责人的各题答辩情况进行评分，</w:t>
            </w:r>
            <w:r>
              <w:rPr>
                <w:rFonts w:hint="eastAsia" w:ascii="仿宋" w:hAnsi="仿宋" w:eastAsia="仿宋" w:cs="仿宋"/>
                <w:color w:val="000000" w:themeColor="text1"/>
                <w:sz w:val="24"/>
                <w:szCs w:val="24"/>
                <w:lang w:val="zh-CN"/>
                <w14:textFill>
                  <w14:solidFill>
                    <w14:schemeClr w14:val="tx1"/>
                  </w14:solidFill>
                </w14:textFill>
              </w:rPr>
              <w:t>好</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zh-CN"/>
                <w14:textFill>
                  <w14:solidFill>
                    <w14:schemeClr w14:val="tx1"/>
                  </w14:solidFill>
                </w14:textFill>
              </w:rPr>
              <w:t>3分，较好</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zh-CN"/>
                <w14:textFill>
                  <w14:solidFill>
                    <w14:schemeClr w14:val="tx1"/>
                  </w14:solidFill>
                </w14:textFill>
              </w:rPr>
              <w:t>2分，一般</w:t>
            </w:r>
            <w:r>
              <w:rPr>
                <w:rFonts w:hint="eastAsia" w:ascii="仿宋" w:hAnsi="仿宋" w:eastAsia="仿宋" w:cs="仿宋"/>
                <w:color w:val="000000" w:themeColor="text1"/>
                <w:sz w:val="24"/>
                <w:szCs w:val="24"/>
                <w:lang w:val="en-US" w:eastAsia="zh-CN"/>
                <w14:textFill>
                  <w14:solidFill>
                    <w14:schemeClr w14:val="tx1"/>
                  </w14:solidFill>
                </w14:textFill>
              </w:rPr>
              <w:t>0.1-</w:t>
            </w:r>
            <w:r>
              <w:rPr>
                <w:rFonts w:hint="eastAsia" w:ascii="仿宋" w:hAnsi="仿宋" w:eastAsia="仿宋" w:cs="仿宋"/>
                <w:color w:val="000000" w:themeColor="text1"/>
                <w:sz w:val="24"/>
                <w:szCs w:val="24"/>
                <w:lang w:val="zh-CN"/>
                <w14:textFill>
                  <w14:solidFill>
                    <w14:schemeClr w14:val="tx1"/>
                  </w14:solidFill>
                </w14:textFill>
              </w:rPr>
              <w:t>1分。</w:t>
            </w:r>
          </w:p>
          <w:p w14:paraId="64089EAD">
            <w:pPr>
              <w:widowControl/>
              <w:adjustRightInd w:val="0"/>
              <w:snapToGrid w:val="0"/>
              <w:spacing w:line="240" w:lineRule="auto"/>
              <w:jc w:val="left"/>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（不参加答辩的投标人该项不得分，同时失去中标资格</w:t>
            </w:r>
            <w:r>
              <w:rPr>
                <w:rFonts w:hint="eastAsia" w:ascii="仿宋" w:hAnsi="仿宋" w:eastAsia="仿宋" w:cs="仿宋"/>
                <w:color w:val="000000" w:themeColor="text1"/>
                <w:sz w:val="24"/>
                <w:szCs w:val="24"/>
                <w:lang w:val="zh-CN"/>
                <w14:textFill>
                  <w14:solidFill>
                    <w14:schemeClr w14:val="tx1"/>
                  </w14:solidFill>
                </w14:textFill>
              </w:rPr>
              <w:t>）</w:t>
            </w:r>
          </w:p>
        </w:tc>
      </w:tr>
      <w:tr w14:paraId="6713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5" w:type="dxa"/>
            <w:vMerge w:val="continue"/>
            <w:tcBorders>
              <w:left w:val="single" w:color="000000" w:sz="4" w:space="0"/>
              <w:right w:val="single" w:color="000000" w:sz="4" w:space="0"/>
            </w:tcBorders>
            <w:shd w:val="clear" w:color="auto" w:fill="FFFFFF"/>
            <w:noWrap w:val="0"/>
            <w:vAlign w:val="center"/>
          </w:tcPr>
          <w:p w14:paraId="6D77A157">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tc>
        <w:tc>
          <w:tcPr>
            <w:tcW w:w="1210" w:type="dxa"/>
            <w:vMerge w:val="continue"/>
            <w:tcBorders>
              <w:left w:val="single" w:color="000000" w:sz="4" w:space="0"/>
              <w:bottom w:val="single" w:color="auto" w:sz="4" w:space="0"/>
              <w:right w:val="single" w:color="000000" w:sz="4" w:space="0"/>
            </w:tcBorders>
            <w:shd w:val="clear" w:color="auto" w:fill="FFFFFF"/>
            <w:noWrap w:val="0"/>
            <w:vAlign w:val="center"/>
          </w:tcPr>
          <w:p w14:paraId="41951D01">
            <w:pPr>
              <w:widowControl/>
              <w:adjustRightInd w:val="0"/>
              <w:snapToGrid w:val="0"/>
              <w:spacing w:line="240" w:lineRule="auto"/>
              <w:ind w:left="105" w:leftChars="50"/>
              <w:jc w:val="center"/>
              <w:textAlignment w:val="center"/>
              <w:rPr>
                <w:rFonts w:hint="eastAsia" w:ascii="仿宋" w:hAnsi="仿宋" w:eastAsia="仿宋" w:cs="仿宋"/>
                <w:color w:val="000000" w:themeColor="text1"/>
                <w:sz w:val="24"/>
                <w:szCs w:val="24"/>
                <w:lang w:val="zh-CN"/>
                <w14:textFill>
                  <w14:solidFill>
                    <w14:schemeClr w14:val="tx1"/>
                  </w14:solidFill>
                </w14:textFill>
              </w:rPr>
            </w:pPr>
          </w:p>
        </w:tc>
        <w:tc>
          <w:tcPr>
            <w:tcW w:w="880" w:type="dxa"/>
            <w:vMerge w:val="continue"/>
            <w:tcBorders>
              <w:left w:val="single" w:color="000000" w:sz="4" w:space="0"/>
              <w:bottom w:val="single" w:color="000000" w:sz="4" w:space="0"/>
              <w:right w:val="single" w:color="000000" w:sz="4" w:space="0"/>
            </w:tcBorders>
            <w:shd w:val="clear" w:color="auto" w:fill="FFFFFF"/>
            <w:noWrap w:val="0"/>
            <w:vAlign w:val="center"/>
          </w:tcPr>
          <w:p w14:paraId="2D8CCF89">
            <w:pPr>
              <w:spacing w:line="240" w:lineRule="auto"/>
              <w:jc w:val="center"/>
              <w:rPr>
                <w:rFonts w:hint="eastAsia" w:ascii="仿宋" w:hAnsi="仿宋" w:eastAsia="仿宋" w:cs="仿宋"/>
                <w:b w:val="0"/>
                <w:bCs/>
                <w:color w:val="000000" w:themeColor="text1"/>
                <w:spacing w:val="4"/>
                <w:sz w:val="24"/>
                <w:szCs w:val="24"/>
                <w:lang w:val="en-US" w:eastAsia="zh-CN"/>
                <w14:textFill>
                  <w14:solidFill>
                    <w14:schemeClr w14:val="tx1"/>
                  </w14:solidFill>
                </w14:textFill>
              </w:rPr>
            </w:pPr>
          </w:p>
        </w:tc>
        <w:tc>
          <w:tcPr>
            <w:tcW w:w="860"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1625F04E">
            <w:pPr>
              <w:jc w:val="left"/>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答辩题二</w:t>
            </w:r>
          </w:p>
        </w:tc>
        <w:tc>
          <w:tcPr>
            <w:tcW w:w="5283" w:type="dxa"/>
            <w:vMerge w:val="continue"/>
            <w:tcBorders>
              <w:left w:val="single" w:color="auto" w:sz="4" w:space="0"/>
              <w:bottom w:val="single" w:color="000000" w:sz="4" w:space="0"/>
              <w:right w:val="single" w:color="000000" w:sz="4" w:space="0"/>
            </w:tcBorders>
            <w:shd w:val="clear" w:color="auto" w:fill="FFFFFF"/>
            <w:noWrap w:val="0"/>
            <w:vAlign w:val="center"/>
          </w:tcPr>
          <w:p w14:paraId="2B0E65B1">
            <w:pPr>
              <w:widowControl/>
              <w:adjustRightInd w:val="0"/>
              <w:snapToGrid w:val="0"/>
              <w:spacing w:line="240" w:lineRule="auto"/>
              <w:jc w:val="left"/>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p>
        </w:tc>
      </w:tr>
      <w:tr w14:paraId="4A7B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95" w:type="dxa"/>
            <w:vMerge w:val="continue"/>
            <w:tcBorders>
              <w:left w:val="single" w:color="000000" w:sz="4" w:space="0"/>
              <w:right w:val="single" w:color="000000" w:sz="4" w:space="0"/>
            </w:tcBorders>
            <w:shd w:val="clear" w:color="auto" w:fill="FFFFFF"/>
            <w:noWrap w:val="0"/>
            <w:vAlign w:val="center"/>
          </w:tcPr>
          <w:p w14:paraId="75FE06F1">
            <w:pPr>
              <w:widowControl/>
              <w:spacing w:line="240" w:lineRule="auto"/>
              <w:jc w:val="left"/>
              <w:rPr>
                <w:rFonts w:hint="eastAsia" w:ascii="仿宋" w:hAnsi="仿宋" w:eastAsia="仿宋" w:cs="仿宋"/>
                <w:b w:val="0"/>
                <w:color w:val="000000" w:themeColor="text1"/>
                <w:sz w:val="24"/>
                <w:szCs w:val="24"/>
                <w:lang w:val="en-US" w:eastAsia="zh-CN"/>
                <w14:textFill>
                  <w14:solidFill>
                    <w14:schemeClr w14:val="tx1"/>
                  </w14:solidFill>
                </w14:textFill>
              </w:rPr>
            </w:pPr>
          </w:p>
        </w:tc>
        <w:tc>
          <w:tcPr>
            <w:tcW w:w="1210" w:type="dxa"/>
            <w:vMerge w:val="continue"/>
            <w:tcBorders>
              <w:left w:val="single" w:color="000000" w:sz="4" w:space="0"/>
              <w:bottom w:val="single" w:color="auto" w:sz="4" w:space="0"/>
              <w:right w:val="single" w:color="000000" w:sz="4" w:space="0"/>
            </w:tcBorders>
            <w:shd w:val="clear" w:color="auto" w:fill="FFFFFF"/>
            <w:noWrap w:val="0"/>
            <w:vAlign w:val="center"/>
          </w:tcPr>
          <w:p w14:paraId="1FB61D07">
            <w:pPr>
              <w:widowControl/>
              <w:adjustRightInd w:val="0"/>
              <w:snapToGrid w:val="0"/>
              <w:spacing w:line="240" w:lineRule="auto"/>
              <w:ind w:left="105" w:leftChars="50"/>
              <w:jc w:val="center"/>
              <w:textAlignment w:val="center"/>
              <w:rPr>
                <w:rFonts w:hint="eastAsia" w:ascii="仿宋" w:hAnsi="仿宋" w:eastAsia="仿宋" w:cs="仿宋"/>
                <w:color w:val="000000" w:themeColor="text1"/>
                <w:sz w:val="24"/>
                <w:szCs w:val="24"/>
                <w:lang w:val="zh-CN"/>
                <w14:textFill>
                  <w14:solidFill>
                    <w14:schemeClr w14:val="tx1"/>
                  </w14:solidFill>
                </w14:textFill>
              </w:rPr>
            </w:pPr>
          </w:p>
        </w:tc>
        <w:tc>
          <w:tcPr>
            <w:tcW w:w="880" w:type="dxa"/>
            <w:vMerge w:val="continue"/>
            <w:tcBorders>
              <w:left w:val="single" w:color="000000" w:sz="4" w:space="0"/>
              <w:bottom w:val="single" w:color="000000" w:sz="4" w:space="0"/>
              <w:right w:val="single" w:color="000000" w:sz="4" w:space="0"/>
            </w:tcBorders>
            <w:shd w:val="clear" w:color="auto" w:fill="FFFFFF"/>
            <w:noWrap w:val="0"/>
            <w:vAlign w:val="center"/>
          </w:tcPr>
          <w:p w14:paraId="741E3794">
            <w:pPr>
              <w:spacing w:line="240" w:lineRule="auto"/>
              <w:jc w:val="center"/>
              <w:rPr>
                <w:rFonts w:hint="eastAsia" w:ascii="仿宋" w:hAnsi="仿宋" w:eastAsia="仿宋" w:cs="仿宋"/>
                <w:b w:val="0"/>
                <w:bCs/>
                <w:color w:val="000000" w:themeColor="text1"/>
                <w:spacing w:val="4"/>
                <w:sz w:val="24"/>
                <w:szCs w:val="24"/>
                <w:lang w:val="en-US" w:eastAsia="zh-CN"/>
                <w14:textFill>
                  <w14:solidFill>
                    <w14:schemeClr w14:val="tx1"/>
                  </w14:solidFill>
                </w14:textFill>
              </w:rPr>
            </w:pPr>
          </w:p>
        </w:tc>
        <w:tc>
          <w:tcPr>
            <w:tcW w:w="860"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7BF70F0F">
            <w:pPr>
              <w:jc w:val="left"/>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答辩题</w:t>
            </w:r>
            <w:r>
              <w:rPr>
                <w:rFonts w:hint="eastAsia" w:ascii="仿宋" w:hAnsi="仿宋" w:eastAsia="仿宋" w:cs="仿宋"/>
                <w:color w:val="000000" w:themeColor="text1"/>
                <w:sz w:val="24"/>
                <w:szCs w:val="24"/>
                <w:lang w:val="en-US" w:eastAsia="zh-CN"/>
                <w14:textFill>
                  <w14:solidFill>
                    <w14:schemeClr w14:val="tx1"/>
                  </w14:solidFill>
                </w14:textFill>
              </w:rPr>
              <w:t>三</w:t>
            </w:r>
          </w:p>
        </w:tc>
        <w:tc>
          <w:tcPr>
            <w:tcW w:w="5283" w:type="dxa"/>
            <w:vMerge w:val="continue"/>
            <w:tcBorders>
              <w:left w:val="single" w:color="auto" w:sz="4" w:space="0"/>
              <w:bottom w:val="single" w:color="000000" w:sz="4" w:space="0"/>
              <w:right w:val="single" w:color="000000" w:sz="4" w:space="0"/>
            </w:tcBorders>
            <w:shd w:val="clear" w:color="auto" w:fill="FFFFFF"/>
            <w:noWrap w:val="0"/>
            <w:vAlign w:val="center"/>
          </w:tcPr>
          <w:p w14:paraId="65CBE5F9">
            <w:pPr>
              <w:widowControl/>
              <w:adjustRightInd w:val="0"/>
              <w:snapToGrid w:val="0"/>
              <w:spacing w:line="240" w:lineRule="auto"/>
              <w:jc w:val="left"/>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p>
        </w:tc>
      </w:tr>
      <w:tr w14:paraId="40DC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95" w:type="dxa"/>
            <w:vMerge w:val="continue"/>
            <w:tcBorders>
              <w:left w:val="single" w:color="000000" w:sz="4" w:space="0"/>
              <w:right w:val="single" w:color="000000" w:sz="4" w:space="0"/>
            </w:tcBorders>
            <w:shd w:val="clear" w:color="auto" w:fill="FFFFFF"/>
            <w:noWrap w:val="0"/>
            <w:vAlign w:val="center"/>
          </w:tcPr>
          <w:p w14:paraId="2286B5BA">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48EAF52">
            <w:pPr>
              <w:widowControl/>
              <w:adjustRightInd w:val="0"/>
              <w:snapToGrid w:val="0"/>
              <w:spacing w:line="240" w:lineRule="auto"/>
              <w:jc w:val="center"/>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管理服务理念和目标</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7470A">
            <w:pPr>
              <w:spacing w:line="240" w:lineRule="auto"/>
              <w:jc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 xml:space="preserve"> 6分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26C15">
            <w:pPr>
              <w:widowControl/>
              <w:adjustRightInd w:val="0"/>
              <w:snapToGrid w:val="0"/>
              <w:spacing w:line="240" w:lineRule="auto"/>
              <w:jc w:val="left"/>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根据投标人提出的管理服务理念、服务定位、目标及管理模式等的科学性、有效性、合理性评分：好</w:t>
            </w:r>
            <w:r>
              <w:rPr>
                <w:rFonts w:hint="eastAsia" w:ascii="仿宋" w:hAnsi="仿宋" w:eastAsia="仿宋" w:cs="仿宋"/>
                <w:color w:val="000000" w:themeColor="text1"/>
                <w:sz w:val="24"/>
                <w:szCs w:val="24"/>
                <w:lang w:val="en-US" w:eastAsia="zh-CN"/>
                <w14:textFill>
                  <w14:solidFill>
                    <w14:schemeClr w14:val="tx1"/>
                  </w14:solidFill>
                </w14:textFill>
              </w:rPr>
              <w:t>4.1-6</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0.1-2</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302D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95" w:type="dxa"/>
            <w:vMerge w:val="continue"/>
            <w:tcBorders>
              <w:left w:val="single" w:color="000000" w:sz="4" w:space="0"/>
              <w:right w:val="single" w:color="000000" w:sz="4" w:space="0"/>
            </w:tcBorders>
            <w:shd w:val="clear" w:color="auto" w:fill="FFFFFF"/>
            <w:noWrap w:val="0"/>
            <w:vAlign w:val="center"/>
          </w:tcPr>
          <w:p w14:paraId="52583FC5">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6D5A34C">
            <w:pPr>
              <w:widowControl/>
              <w:adjustRightInd w:val="0"/>
              <w:snapToGrid w:val="0"/>
              <w:spacing w:line="240" w:lineRule="auto"/>
              <w:jc w:val="center"/>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物业管理方案</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9ECF8">
            <w:pPr>
              <w:widowControl/>
              <w:adjustRightInd w:val="0"/>
              <w:snapToGrid w:val="0"/>
              <w:spacing w:line="240" w:lineRule="auto"/>
              <w:ind w:firstLine="240"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6分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7DC7E">
            <w:pPr>
              <w:widowControl/>
              <w:adjustRightInd w:val="0"/>
              <w:snapToGrid w:val="0"/>
              <w:spacing w:line="240" w:lineRule="auto"/>
              <w:jc w:val="left"/>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根据投标人提出的物业管理的相关详细计划及实施措施，针对本项目的特点、重点和难点分析及解决措施等评分：好</w:t>
            </w:r>
            <w:r>
              <w:rPr>
                <w:rFonts w:hint="eastAsia" w:ascii="仿宋" w:hAnsi="仿宋" w:eastAsia="仿宋" w:cs="仿宋"/>
                <w:color w:val="000000" w:themeColor="text1"/>
                <w:sz w:val="24"/>
                <w:szCs w:val="24"/>
                <w:lang w:val="en-US" w:eastAsia="zh-CN"/>
                <w14:textFill>
                  <w14:solidFill>
                    <w14:schemeClr w14:val="tx1"/>
                  </w14:solidFill>
                </w14:textFill>
              </w:rPr>
              <w:t>4.1-6</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0.1-2</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67BB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95" w:type="dxa"/>
            <w:vMerge w:val="continue"/>
            <w:tcBorders>
              <w:left w:val="single" w:color="000000" w:sz="4" w:space="0"/>
              <w:right w:val="single" w:color="000000" w:sz="4" w:space="0"/>
            </w:tcBorders>
            <w:shd w:val="clear" w:color="auto" w:fill="FFFFFF"/>
            <w:noWrap w:val="0"/>
            <w:vAlign w:val="center"/>
          </w:tcPr>
          <w:p w14:paraId="0F831AA2">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BE00D45">
            <w:pPr>
              <w:widowControl/>
              <w:adjustRightInd w:val="0"/>
              <w:snapToGrid w:val="0"/>
              <w:spacing w:line="240" w:lineRule="auto"/>
              <w:jc w:val="center"/>
              <w:textAlignment w:val="center"/>
              <w:rPr>
                <w:rFonts w:hint="eastAsia" w:ascii="仿宋" w:hAnsi="仿宋" w:eastAsia="仿宋" w:cs="仿宋"/>
                <w:b w:val="0"/>
                <w:bCs/>
                <w:color w:val="000000" w:themeColor="text1"/>
                <w:spacing w:val="4"/>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管理及服务方式</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6801E">
            <w:pPr>
              <w:widowControl/>
              <w:adjustRightInd w:val="0"/>
              <w:snapToGrid w:val="0"/>
              <w:spacing w:line="240" w:lineRule="auto"/>
              <w:ind w:firstLine="240" w:firstLineChars="100"/>
              <w:jc w:val="both"/>
              <w:textAlignment w:val="center"/>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7分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0783B">
            <w:pPr>
              <w:widowControl/>
              <w:adjustRightInd w:val="0"/>
              <w:snapToGrid w:val="0"/>
              <w:spacing w:line="240" w:lineRule="auto"/>
              <w:jc w:val="left"/>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根据投标人提出的包括：组织架构、机构设置、内部管理质量和考核计划（占比</w:t>
            </w:r>
            <w:r>
              <w:rPr>
                <w:rFonts w:hint="eastAsia" w:ascii="仿宋" w:hAnsi="仿宋" w:eastAsia="仿宋" w:cs="仿宋"/>
                <w:color w:val="000000" w:themeColor="text1"/>
                <w:sz w:val="24"/>
                <w:szCs w:val="24"/>
                <w14:textFill>
                  <w14:solidFill>
                    <w14:schemeClr w14:val="tx1"/>
                  </w14:solidFill>
                </w14:textFill>
              </w:rPr>
              <w:t>40%</w:t>
            </w:r>
            <w:r>
              <w:rPr>
                <w:rFonts w:hint="eastAsia" w:ascii="仿宋" w:hAnsi="仿宋" w:eastAsia="仿宋" w:cs="仿宋"/>
                <w:color w:val="000000" w:themeColor="text1"/>
                <w:sz w:val="24"/>
                <w:szCs w:val="24"/>
                <w:lang w:val="zh-CN"/>
                <w14:textFill>
                  <w14:solidFill>
                    <w14:schemeClr w14:val="tx1"/>
                  </w14:solidFill>
                </w14:textFill>
              </w:rPr>
              <w:t>）、人员培训计划/方案（占比40%）、信息反馈渠道（占比20%）等评分：好</w:t>
            </w:r>
            <w:r>
              <w:rPr>
                <w:rFonts w:hint="eastAsia" w:ascii="仿宋" w:hAnsi="仿宋" w:eastAsia="仿宋" w:cs="仿宋"/>
                <w:color w:val="000000" w:themeColor="text1"/>
                <w:sz w:val="24"/>
                <w:szCs w:val="24"/>
                <w:lang w:val="en-US" w:eastAsia="zh-CN"/>
                <w14:textFill>
                  <w14:solidFill>
                    <w14:schemeClr w14:val="tx1"/>
                  </w14:solidFill>
                </w14:textFill>
              </w:rPr>
              <w:t>5.1</w:t>
            </w:r>
            <w:r>
              <w:rPr>
                <w:rFonts w:hint="eastAsia" w:ascii="仿宋" w:hAnsi="仿宋" w:eastAsia="仿宋" w:cs="仿宋"/>
                <w:color w:val="000000" w:themeColor="text1"/>
                <w:sz w:val="24"/>
                <w:szCs w:val="24"/>
                <w:lang w:val="zh-CN"/>
                <w14:textFill>
                  <w14:solidFill>
                    <w14:schemeClr w14:val="tx1"/>
                  </w14:solidFill>
                </w14:textFill>
              </w:rPr>
              <w:t>-7分，较好</w:t>
            </w: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val="zh-CN"/>
                <w14:textFill>
                  <w14:solidFill>
                    <w14:schemeClr w14:val="tx1"/>
                  </w14:solidFill>
                </w14:textFill>
              </w:rPr>
              <w:t>-5分，一般</w:t>
            </w:r>
            <w:r>
              <w:rPr>
                <w:rFonts w:hint="eastAsia" w:ascii="仿宋" w:hAnsi="仿宋" w:eastAsia="仿宋" w:cs="仿宋"/>
                <w:color w:val="000000" w:themeColor="text1"/>
                <w:sz w:val="24"/>
                <w:szCs w:val="24"/>
                <w:lang w:val="en-US" w:eastAsia="zh-CN"/>
                <w14:textFill>
                  <w14:solidFill>
                    <w14:schemeClr w14:val="tx1"/>
                  </w14:solidFill>
                </w14:textFill>
              </w:rPr>
              <w:t>0.1</w:t>
            </w:r>
            <w:r>
              <w:rPr>
                <w:rFonts w:hint="eastAsia" w:ascii="仿宋" w:hAnsi="仿宋" w:eastAsia="仿宋" w:cs="仿宋"/>
                <w:color w:val="000000" w:themeColor="text1"/>
                <w:sz w:val="24"/>
                <w:szCs w:val="24"/>
                <w:lang w:val="zh-CN"/>
                <w14:textFill>
                  <w14:solidFill>
                    <w14:schemeClr w14:val="tx1"/>
                  </w14:solidFill>
                </w14:textFill>
              </w:rPr>
              <w:t>-3分，没有不得分。</w:t>
            </w:r>
          </w:p>
        </w:tc>
      </w:tr>
      <w:tr w14:paraId="1E6E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95" w:type="dxa"/>
            <w:vMerge w:val="continue"/>
            <w:tcBorders>
              <w:left w:val="single" w:color="000000" w:sz="4" w:space="0"/>
              <w:right w:val="single" w:color="000000" w:sz="4" w:space="0"/>
            </w:tcBorders>
            <w:shd w:val="clear" w:color="auto" w:fill="FFFFFF"/>
            <w:noWrap w:val="0"/>
            <w:vAlign w:val="center"/>
          </w:tcPr>
          <w:p w14:paraId="5AE60AEE">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F5C5A38">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物业档案的管理</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8EB30">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5分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DAA1A">
            <w:pPr>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根据投标人提出的物业档案建立与保存措施以及交接过渡工作方案是否完善性、可行性评分：好</w:t>
            </w: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eastAsia="zh-CN"/>
                <w14:textFill>
                  <w14:solidFill>
                    <w14:schemeClr w14:val="tx1"/>
                  </w14:solidFill>
                </w14:textFill>
              </w:rPr>
              <w:t>5</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0.1-1</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5AFC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95" w:type="dxa"/>
            <w:vMerge w:val="continue"/>
            <w:tcBorders>
              <w:left w:val="single" w:color="000000" w:sz="4" w:space="0"/>
              <w:right w:val="single" w:color="000000" w:sz="4" w:space="0"/>
            </w:tcBorders>
            <w:shd w:val="clear" w:color="auto" w:fill="FFFFFF"/>
            <w:noWrap w:val="0"/>
            <w:vAlign w:val="center"/>
          </w:tcPr>
          <w:p w14:paraId="7C8C04EA">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6F386CE">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耗材、设备配置的情况</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259ED">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5分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15A09">
            <w:pPr>
              <w:rPr>
                <w:rFonts w:hint="eastAsia" w:ascii="Times" w:hAnsi="Times" w:eastAsia="宋体" w:cstheme="minorBidi"/>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根据投标人提供的投入本项目的耗材、设施/设备的数</w:t>
            </w:r>
            <w:r>
              <w:rPr>
                <w:rFonts w:hint="eastAsia" w:ascii="仿宋" w:hAnsi="仿宋" w:eastAsia="仿宋" w:cs="仿宋"/>
                <w:color w:val="000000" w:themeColor="text1"/>
                <w:sz w:val="24"/>
                <w:szCs w:val="24"/>
                <w:lang w:val="en-US" w:eastAsia="zh-CN"/>
                <w14:textFill>
                  <w14:solidFill>
                    <w14:schemeClr w14:val="tx1"/>
                  </w14:solidFill>
                </w14:textFill>
              </w:rPr>
              <w:t>量</w:t>
            </w:r>
            <w:r>
              <w:rPr>
                <w:rFonts w:hint="eastAsia" w:ascii="仿宋" w:hAnsi="仿宋" w:eastAsia="仿宋" w:cs="仿宋"/>
                <w:color w:val="000000" w:themeColor="text1"/>
                <w:sz w:val="24"/>
                <w:szCs w:val="24"/>
                <w:lang w:val="zh-CN"/>
                <w14:textFill>
                  <w14:solidFill>
                    <w14:schemeClr w14:val="tx1"/>
                  </w14:solidFill>
                </w14:textFill>
              </w:rPr>
              <w:t>/质量情况及是否符合院感控制要求评分：好</w:t>
            </w: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lang w:eastAsia="zh-CN"/>
                <w14:textFill>
                  <w14:solidFill>
                    <w14:schemeClr w14:val="tx1"/>
                  </w14:solidFill>
                </w14:textFill>
              </w:rPr>
              <w:t>5</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0.1-1</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6BFE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95" w:type="dxa"/>
            <w:vMerge w:val="continue"/>
            <w:tcBorders>
              <w:left w:val="single" w:color="000000" w:sz="4" w:space="0"/>
              <w:right w:val="single" w:color="000000" w:sz="4" w:space="0"/>
            </w:tcBorders>
            <w:shd w:val="clear" w:color="auto" w:fill="FFFFFF"/>
            <w:noWrap w:val="0"/>
            <w:vAlign w:val="center"/>
          </w:tcPr>
          <w:p w14:paraId="083303C8">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9A2172F">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地面保养</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4EA7D">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3分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C629D">
            <w:pPr>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根据投标人提供详细的PVC、地砖、石材地面及其他地面的保养方式、程序、各程序使用养护剂品牌评分：好</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lang w:val="zh-CN"/>
                <w14:textFill>
                  <w14:solidFill>
                    <w14:schemeClr w14:val="tx1"/>
                  </w14:solidFill>
                </w14:textFill>
              </w:rPr>
              <w:t>3分，较好</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lang w:val="zh-CN"/>
                <w14:textFill>
                  <w14:solidFill>
                    <w14:schemeClr w14:val="tx1"/>
                  </w14:solidFill>
                </w14:textFill>
              </w:rPr>
              <w:t>2分，一般</w:t>
            </w:r>
            <w:r>
              <w:rPr>
                <w:rFonts w:hint="eastAsia" w:ascii="仿宋" w:hAnsi="仿宋" w:eastAsia="仿宋" w:cs="仿宋"/>
                <w:color w:val="000000" w:themeColor="text1"/>
                <w:sz w:val="24"/>
                <w:szCs w:val="24"/>
                <w:lang w:val="en-US" w:eastAsia="zh-CN"/>
                <w14:textFill>
                  <w14:solidFill>
                    <w14:schemeClr w14:val="tx1"/>
                  </w14:solidFill>
                </w14:textFill>
              </w:rPr>
              <w:t>0.1-</w:t>
            </w:r>
            <w:r>
              <w:rPr>
                <w:rFonts w:hint="eastAsia" w:ascii="仿宋" w:hAnsi="仿宋" w:eastAsia="仿宋" w:cs="仿宋"/>
                <w:color w:val="000000" w:themeColor="text1"/>
                <w:sz w:val="24"/>
                <w:szCs w:val="24"/>
                <w:lang w:val="zh-CN"/>
                <w14:textFill>
                  <w14:solidFill>
                    <w14:schemeClr w14:val="tx1"/>
                  </w14:solidFill>
                </w14:textFill>
              </w:rPr>
              <w:t>1分，没有不得分。</w:t>
            </w:r>
          </w:p>
        </w:tc>
      </w:tr>
      <w:tr w14:paraId="4A50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95" w:type="dxa"/>
            <w:vMerge w:val="continue"/>
            <w:tcBorders>
              <w:left w:val="single" w:color="000000" w:sz="4" w:space="0"/>
              <w:right w:val="single" w:color="000000" w:sz="4" w:space="0"/>
            </w:tcBorders>
            <w:shd w:val="clear" w:color="auto" w:fill="FFFFFF"/>
            <w:noWrap w:val="0"/>
            <w:vAlign w:val="center"/>
          </w:tcPr>
          <w:p w14:paraId="5B2B9A49">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DAD8917">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应急方案</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6F14">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6分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B7198">
            <w:pPr>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方案是否明确且具有可操作性，有无详细的工作计划和项目初始化方案设计，有无应对突发事件的具体措施等情况打分：好</w:t>
            </w:r>
            <w:r>
              <w:rPr>
                <w:rFonts w:hint="eastAsia" w:ascii="仿宋" w:hAnsi="仿宋" w:eastAsia="仿宋" w:cs="仿宋"/>
                <w:color w:val="000000" w:themeColor="text1"/>
                <w:sz w:val="24"/>
                <w:szCs w:val="24"/>
                <w:lang w:val="en-US" w:eastAsia="zh-CN"/>
                <w14:textFill>
                  <w14:solidFill>
                    <w14:schemeClr w14:val="tx1"/>
                  </w14:solidFill>
                </w14:textFill>
              </w:rPr>
              <w:t>4.1-6</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0.1-2</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3D66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95" w:type="dxa"/>
            <w:vMerge w:val="continue"/>
            <w:tcBorders>
              <w:left w:val="single" w:color="000000" w:sz="4" w:space="0"/>
              <w:bottom w:val="single" w:color="auto" w:sz="4" w:space="0"/>
              <w:right w:val="single" w:color="000000" w:sz="4" w:space="0"/>
            </w:tcBorders>
            <w:shd w:val="clear" w:color="auto" w:fill="FFFFFF"/>
            <w:noWrap w:val="0"/>
            <w:vAlign w:val="center"/>
          </w:tcPr>
          <w:p w14:paraId="5C276CC0">
            <w:pPr>
              <w:widowControl/>
              <w:spacing w:line="240" w:lineRule="auto"/>
              <w:jc w:val="left"/>
              <w:rPr>
                <w:rFonts w:hint="eastAsia" w:ascii="仿宋" w:hAnsi="仿宋" w:eastAsia="仿宋" w:cs="仿宋"/>
                <w:b w:val="0"/>
                <w:color w:val="000000" w:themeColor="text1"/>
                <w:sz w:val="24"/>
                <w:szCs w:val="24"/>
                <w14:textFill>
                  <w14:solidFill>
                    <w14:schemeClr w14:val="tx1"/>
                  </w14:solidFill>
                </w14:textFill>
              </w:rPr>
            </w:pPr>
          </w:p>
        </w:tc>
        <w:tc>
          <w:tcPr>
            <w:tcW w:w="1210"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19A04B3">
            <w:pPr>
              <w:jc w:val="center"/>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防止交叉感染措施方案</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61456">
            <w:pPr>
              <w:widowControl/>
              <w:adjustRightInd w:val="0"/>
              <w:snapToGrid w:val="0"/>
              <w:spacing w:line="240" w:lineRule="auto"/>
              <w:ind w:firstLine="248" w:firstLineChars="100"/>
              <w:jc w:val="both"/>
              <w:textAlignment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pacing w:val="4"/>
                <w:sz w:val="24"/>
                <w:szCs w:val="24"/>
                <w:lang w:val="en-US" w:eastAsia="zh-CN"/>
                <w14:textFill>
                  <w14:solidFill>
                    <w14:schemeClr w14:val="tx1"/>
                  </w14:solidFill>
                </w14:textFill>
              </w:rPr>
              <w:t>6分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78600">
            <w:pPr>
              <w:rPr>
                <w:rFonts w:hint="eastAsia" w:ascii="仿宋" w:hAnsi="仿宋" w:eastAsia="仿宋" w:cs="仿宋"/>
                <w:color w:val="000000" w:themeColor="text1"/>
                <w:kern w:val="2"/>
                <w:sz w:val="24"/>
                <w:szCs w:val="24"/>
                <w:lang w:val="zh-CN" w:eastAsia="zh-CN" w:bidi="ar-SA"/>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方案是否明确且具有可操作性，由评委根据投标人提出方案的科学性、有效性评分：好</w:t>
            </w:r>
            <w:r>
              <w:rPr>
                <w:rFonts w:hint="eastAsia" w:ascii="仿宋" w:hAnsi="仿宋" w:eastAsia="仿宋" w:cs="仿宋"/>
                <w:color w:val="000000" w:themeColor="text1"/>
                <w:sz w:val="24"/>
                <w:szCs w:val="24"/>
                <w:lang w:val="en-US" w:eastAsia="zh-CN"/>
                <w14:textFill>
                  <w14:solidFill>
                    <w14:schemeClr w14:val="tx1"/>
                  </w14:solidFill>
                </w14:textFill>
              </w:rPr>
              <w:t>4.1-6</w:t>
            </w:r>
            <w:r>
              <w:rPr>
                <w:rFonts w:hint="eastAsia" w:ascii="仿宋" w:hAnsi="仿宋" w:eastAsia="仿宋" w:cs="仿宋"/>
                <w:color w:val="000000" w:themeColor="text1"/>
                <w:sz w:val="24"/>
                <w:szCs w:val="24"/>
                <w:lang w:val="zh-CN"/>
                <w14:textFill>
                  <w14:solidFill>
                    <w14:schemeClr w14:val="tx1"/>
                  </w14:solidFill>
                </w14:textFill>
              </w:rPr>
              <w:t>分，较好</w:t>
            </w:r>
            <w:r>
              <w:rPr>
                <w:rFonts w:hint="eastAsia" w:ascii="仿宋" w:hAnsi="仿宋" w:eastAsia="仿宋" w:cs="仿宋"/>
                <w:color w:val="000000" w:themeColor="text1"/>
                <w:sz w:val="24"/>
                <w:szCs w:val="24"/>
                <w:lang w:val="en-US" w:eastAsia="zh-CN"/>
                <w14:textFill>
                  <w14:solidFill>
                    <w14:schemeClr w14:val="tx1"/>
                  </w14:solidFill>
                </w14:textFill>
              </w:rPr>
              <w:t>2.1-4</w:t>
            </w:r>
            <w:r>
              <w:rPr>
                <w:rFonts w:hint="eastAsia" w:ascii="仿宋" w:hAnsi="仿宋" w:eastAsia="仿宋" w:cs="仿宋"/>
                <w:color w:val="000000" w:themeColor="text1"/>
                <w:sz w:val="24"/>
                <w:szCs w:val="24"/>
                <w:lang w:val="zh-CN"/>
                <w14:textFill>
                  <w14:solidFill>
                    <w14:schemeClr w14:val="tx1"/>
                  </w14:solidFill>
                </w14:textFill>
              </w:rPr>
              <w:t>分，一般</w:t>
            </w:r>
            <w:r>
              <w:rPr>
                <w:rFonts w:hint="eastAsia" w:ascii="仿宋" w:hAnsi="仿宋" w:eastAsia="仿宋" w:cs="仿宋"/>
                <w:color w:val="000000" w:themeColor="text1"/>
                <w:sz w:val="24"/>
                <w:szCs w:val="24"/>
                <w:lang w:val="en-US" w:eastAsia="zh-CN"/>
                <w14:textFill>
                  <w14:solidFill>
                    <w14:schemeClr w14:val="tx1"/>
                  </w14:solidFill>
                </w14:textFill>
              </w:rPr>
              <w:t>0.1-2</w:t>
            </w:r>
            <w:r>
              <w:rPr>
                <w:rFonts w:hint="eastAsia" w:ascii="仿宋" w:hAnsi="仿宋" w:eastAsia="仿宋" w:cs="仿宋"/>
                <w:color w:val="000000" w:themeColor="text1"/>
                <w:sz w:val="24"/>
                <w:szCs w:val="24"/>
                <w:lang w:val="zh-CN"/>
                <w14:textFill>
                  <w14:solidFill>
                    <w14:schemeClr w14:val="tx1"/>
                  </w14:solidFill>
                </w14:textFill>
              </w:rPr>
              <w:t>分，没有不得分。</w:t>
            </w:r>
          </w:p>
        </w:tc>
      </w:tr>
      <w:tr w14:paraId="6F8C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C644D">
            <w:pPr>
              <w:spacing w:line="240" w:lineRule="auto"/>
              <w:jc w:val="center"/>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报价</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89D4F">
            <w:pPr>
              <w:spacing w:line="240" w:lineRule="auto"/>
              <w:jc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价格分</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8A095">
            <w:pPr>
              <w:spacing w:line="240" w:lineRule="auto"/>
              <w:jc w:val="center"/>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z w:val="24"/>
                <w:szCs w:val="24"/>
                <w:lang w:val="en-US" w:eastAsia="zh-CN"/>
                <w14:textFill>
                  <w14:solidFill>
                    <w14:schemeClr w14:val="tx1"/>
                  </w14:solidFill>
                </w14:textFill>
              </w:rPr>
              <w:t>20</w:t>
            </w:r>
            <w:r>
              <w:rPr>
                <w:rFonts w:hint="eastAsia" w:ascii="仿宋" w:hAnsi="仿宋" w:eastAsia="仿宋" w:cs="仿宋"/>
                <w:b w:val="0"/>
                <w:color w:val="000000" w:themeColor="text1"/>
                <w:sz w:val="24"/>
                <w:szCs w:val="24"/>
                <w:lang w:eastAsia="zh-CN"/>
                <w14:textFill>
                  <w14:solidFill>
                    <w14:schemeClr w14:val="tx1"/>
                  </w14:solidFill>
                </w14:textFill>
              </w:rPr>
              <w:t>分</w:t>
            </w:r>
          </w:p>
        </w:tc>
        <w:tc>
          <w:tcPr>
            <w:tcW w:w="61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5828A">
            <w:pPr>
              <w:pStyle w:val="30"/>
              <w:adjustRightInd w:val="0"/>
              <w:snapToGrid w:val="0"/>
              <w:spacing w:line="240" w:lineRule="auto"/>
              <w:jc w:val="left"/>
              <w:rPr>
                <w:rFonts w:hint="eastAsia" w:ascii="仿宋" w:hAnsi="仿宋" w:eastAsia="仿宋" w:cs="仿宋"/>
                <w:b w:val="0"/>
                <w:color w:val="000000" w:themeColor="text1"/>
                <w:spacing w:val="4"/>
                <w:sz w:val="24"/>
                <w:szCs w:val="24"/>
                <w14:textFill>
                  <w14:solidFill>
                    <w14:schemeClr w14:val="tx1"/>
                  </w14:solidFill>
                </w14:textFill>
              </w:rPr>
            </w:pPr>
            <w:r>
              <w:rPr>
                <w:rFonts w:hint="eastAsia" w:ascii="仿宋" w:hAnsi="仿宋" w:eastAsia="仿宋" w:cs="仿宋"/>
                <w:b w:val="0"/>
                <w:color w:val="000000" w:themeColor="text1"/>
                <w:spacing w:val="4"/>
                <w:sz w:val="24"/>
                <w:szCs w:val="24"/>
                <w14:textFill>
                  <w14:solidFill>
                    <w14:schemeClr w14:val="tx1"/>
                  </w14:solidFill>
                </w14:textFill>
              </w:rPr>
              <w:t>价格分采用低价优先法计算，即满足采购文件要求且投标价格最低的投标报价为评标基准价，其价格分为满分</w:t>
            </w:r>
            <w:r>
              <w:rPr>
                <w:rFonts w:hint="eastAsia" w:ascii="仿宋" w:hAnsi="仿宋" w:eastAsia="仿宋" w:cs="仿宋"/>
                <w:b w:val="0"/>
                <w:color w:val="000000" w:themeColor="text1"/>
                <w:spacing w:val="4"/>
                <w:sz w:val="24"/>
                <w:szCs w:val="24"/>
                <w:lang w:val="en-US" w:eastAsia="zh-CN"/>
                <w14:textFill>
                  <w14:solidFill>
                    <w14:schemeClr w14:val="tx1"/>
                  </w14:solidFill>
                </w14:textFill>
              </w:rPr>
              <w:t>20</w:t>
            </w:r>
            <w:r>
              <w:rPr>
                <w:rFonts w:hint="eastAsia" w:ascii="仿宋" w:hAnsi="仿宋" w:eastAsia="仿宋" w:cs="仿宋"/>
                <w:b w:val="0"/>
                <w:color w:val="000000" w:themeColor="text1"/>
                <w:spacing w:val="4"/>
                <w:sz w:val="24"/>
                <w:szCs w:val="24"/>
                <w14:textFill>
                  <w14:solidFill>
                    <w14:schemeClr w14:val="tx1"/>
                  </w14:solidFill>
                </w14:textFill>
              </w:rPr>
              <w:t>分；</w:t>
            </w:r>
          </w:p>
          <w:p w14:paraId="6653CA71">
            <w:pPr>
              <w:pStyle w:val="30"/>
              <w:adjustRightInd w:val="0"/>
              <w:snapToGrid w:val="0"/>
              <w:spacing w:line="240" w:lineRule="auto"/>
              <w:jc w:val="left"/>
              <w:rPr>
                <w:rFonts w:hint="eastAsia" w:ascii="仿宋" w:hAnsi="仿宋" w:eastAsia="仿宋" w:cs="仿宋"/>
                <w:b w:val="0"/>
                <w:color w:val="000000" w:themeColor="text1"/>
                <w:spacing w:val="4"/>
                <w:sz w:val="24"/>
                <w:szCs w:val="24"/>
                <w14:textFill>
                  <w14:solidFill>
                    <w14:schemeClr w14:val="tx1"/>
                  </w14:solidFill>
                </w14:textFill>
              </w:rPr>
            </w:pPr>
            <w:r>
              <w:rPr>
                <w:rFonts w:hint="eastAsia" w:ascii="仿宋" w:hAnsi="仿宋" w:eastAsia="仿宋" w:cs="仿宋"/>
                <w:b w:val="0"/>
                <w:color w:val="000000" w:themeColor="text1"/>
                <w:spacing w:val="4"/>
                <w:sz w:val="24"/>
                <w:szCs w:val="24"/>
                <w14:textFill>
                  <w14:solidFill>
                    <w14:schemeClr w14:val="tx1"/>
                  </w14:solidFill>
                </w14:textFill>
              </w:rPr>
              <w:t>其他投标人的价格分按以下公式计算：</w:t>
            </w:r>
          </w:p>
          <w:p w14:paraId="41A330A2">
            <w:pPr>
              <w:spacing w:line="240" w:lineRule="auto"/>
              <w:jc w:val="left"/>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spacing w:val="4"/>
                <w:sz w:val="24"/>
                <w:szCs w:val="24"/>
                <w14:textFill>
                  <w14:solidFill>
                    <w14:schemeClr w14:val="tx1"/>
                  </w14:solidFill>
                </w14:textFill>
              </w:rPr>
              <w:t>投标报价得分＝（评标基准价/投标报价）×</w:t>
            </w:r>
            <w:r>
              <w:rPr>
                <w:rFonts w:hint="eastAsia" w:ascii="仿宋" w:hAnsi="仿宋" w:eastAsia="仿宋" w:cs="仿宋"/>
                <w:b w:val="0"/>
                <w:color w:val="000000" w:themeColor="text1"/>
                <w:spacing w:val="4"/>
                <w:sz w:val="24"/>
                <w:szCs w:val="24"/>
                <w:lang w:val="en-US" w:eastAsia="zh-CN"/>
                <w14:textFill>
                  <w14:solidFill>
                    <w14:schemeClr w14:val="tx1"/>
                  </w14:solidFill>
                </w14:textFill>
              </w:rPr>
              <w:t>20</w:t>
            </w:r>
            <w:r>
              <w:rPr>
                <w:rFonts w:hint="eastAsia" w:ascii="仿宋" w:hAnsi="仿宋" w:eastAsia="仿宋" w:cs="仿宋"/>
                <w:b w:val="0"/>
                <w:color w:val="000000" w:themeColor="text1"/>
                <w:spacing w:val="4"/>
                <w:sz w:val="24"/>
                <w:szCs w:val="24"/>
                <w14:textFill>
                  <w14:solidFill>
                    <w14:schemeClr w14:val="tx1"/>
                  </w14:solidFill>
                </w14:textFill>
              </w:rPr>
              <w:t>分</w:t>
            </w:r>
          </w:p>
        </w:tc>
      </w:tr>
    </w:tbl>
    <w:p w14:paraId="61864ECB">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10A5604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12310D1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3C6C1F13">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06455867">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4A723CAF">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5FB7C70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C938607">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754C755C">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68008B10">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3D54BA7C">
      <w:pPr>
        <w:pStyle w:val="25"/>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06AD8B6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50888051">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0FD6D68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5564882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393B270B">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7A260CDB">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27A59DA4">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0F2130AE">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B56C7A">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EF749E">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D7F689">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DEEF52">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569FC811">
      <w:pPr>
        <w:pStyle w:val="25"/>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2CBB09">
      <w:pPr>
        <w:pStyle w:val="7"/>
        <w:spacing w:line="360" w:lineRule="auto"/>
        <w:ind w:left="954" w:leftChars="226" w:hanging="479"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color w:val="000000" w:themeColor="text1"/>
          <w14:textFill>
            <w14:solidFill>
              <w14:schemeClr w14:val="tx1"/>
            </w14:solidFill>
          </w14:textFill>
        </w:rPr>
        <w:t>有下列情况之一的，投标无效：</w:t>
      </w:r>
    </w:p>
    <w:p w14:paraId="26BEE038">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51BCA0E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665C7C2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7016DF03">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0ACE3A93">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77C0B424">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10794050">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6F1D8BA6">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4A37C55D">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2BAE68DE">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37A5DCB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04DF90B2">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7DB1057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27DCD5AC">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72E124E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1F51EF28">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489A4FF4">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4.2.17投标人对根据修正原则修正后的报价不确认的；</w:t>
      </w:r>
    </w:p>
    <w:p w14:paraId="11ADA3EE">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4.2.18投标人提供虚假材料投标的（包括但不限于以下情节）；</w:t>
      </w:r>
    </w:p>
    <w:p w14:paraId="45688E21">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4.2.18.1使用伪造、变造的许可证件；</w:t>
      </w:r>
    </w:p>
    <w:p w14:paraId="149FF252">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4.2.18.2提供虚假的财务状况或者业绩；</w:t>
      </w:r>
    </w:p>
    <w:p w14:paraId="37EDBF5A">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4.2.18.3提供虚假的项目负责人或者主要技术人员简历、劳动关系证明；</w:t>
      </w:r>
    </w:p>
    <w:p w14:paraId="2AEBA229">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4.2.18.4提供虚假的信用状况；</w:t>
      </w:r>
    </w:p>
    <w:p w14:paraId="1C3DF285">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4.2.18.5其他弄虚作假的行为。</w:t>
      </w:r>
    </w:p>
    <w:p w14:paraId="78451E7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4.2.19投标人有恶意串通、妨碍其他投标人的竞争行为、损害采购人或者其他投标人的合法权益情形的；有下列情形之一的，属于或视为恶意串通，其投标无效：</w:t>
      </w:r>
    </w:p>
    <w:p w14:paraId="402C7B9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4.2.19.1供应商直接或者间接从采购人或者采购代理机构处获得其他供应商的相关情况并修改其投标文件或者响应文件；</w:t>
      </w:r>
    </w:p>
    <w:p w14:paraId="2C1B685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4.2.19.2供应商按照采购人或者采购代理机构的授意撤换、修改投标文件或者响应文件；</w:t>
      </w:r>
    </w:p>
    <w:p w14:paraId="29CD4C81">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4.2.19.3供应商之间协商报价、技术方案等投标文件或者响应文件的实质性内容；</w:t>
      </w:r>
    </w:p>
    <w:p w14:paraId="7D2BE2CB">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4.2.19.4属于同一集团、协会、商会等组织成员的供应商按照该组织要求协同参加政府采购活动；</w:t>
      </w:r>
    </w:p>
    <w:p w14:paraId="7DD23C86">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4.2.19.5供应商之间事先约定由某一特定供应商中标、成交；</w:t>
      </w:r>
    </w:p>
    <w:p w14:paraId="5F41E2AC">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4.2.19.6供应商之间商定部分供应商放弃参加政府采购活动或者放弃中标、成交；</w:t>
      </w:r>
    </w:p>
    <w:p w14:paraId="0A7DCCDA">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4.2.19.7供应商与采购人或者采购代理机构之间、供应商相互之间，为谋求特定供应商中标、成交或者排斥其他供应商的其他串通行为。</w:t>
      </w:r>
    </w:p>
    <w:p w14:paraId="05C6C892">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4.2.19.8不同投标人的投标文件由同一单位或者个人编制；</w:t>
      </w:r>
    </w:p>
    <w:p w14:paraId="70500861">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4.2.19.9不同投标人委托同一单位或者个人办理投标事宜；</w:t>
      </w:r>
    </w:p>
    <w:p w14:paraId="09477E0E">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4.2.19.10不同投标人的投标文件载明的项目管理成员或者联系人员为同一人；</w:t>
      </w:r>
    </w:p>
    <w:p w14:paraId="4806A152">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4.2.19.11不同投标人的投标文件异常一致或者投标报价呈规律性差异；</w:t>
      </w:r>
    </w:p>
    <w:p w14:paraId="0C288561">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4.2.19.12不同投标人的投标文件相互混装；</w:t>
      </w:r>
    </w:p>
    <w:p w14:paraId="6DFF57A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4.2.20投标人仅提交备份投标文件，没有在电子交易平台传输递交投标文件的，投标无效；</w:t>
      </w:r>
    </w:p>
    <w:p w14:paraId="3142857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4.2.21以联合体形式投标的，在资格文件和商务技术文件中均未提供联合协议的，投标无效；</w:t>
      </w:r>
    </w:p>
    <w:p w14:paraId="3A28CDBD">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4.2.22以分包方式履行合同的，在资格文件和商务技术文件中均未提供分包意向协议的，投标无效；</w:t>
      </w:r>
    </w:p>
    <w:p w14:paraId="7619CA87">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4.2.23 专门面向中小企业采购的，在资格文件和商务技术文件中均未提供中小企业声明函的，投标无效；</w:t>
      </w:r>
    </w:p>
    <w:p w14:paraId="72C93C2F">
      <w:pPr>
        <w:pStyle w:val="7"/>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4.2.24法律、法规、规章（适用本市的）及省级以上规范性文件（适用本市的）规定的其他无效情形。</w:t>
      </w:r>
    </w:p>
    <w:p w14:paraId="3AD79619">
      <w:pPr>
        <w:pStyle w:val="7"/>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0B591040">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2B69F386">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4A1E4FF5">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13A69FFD">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59EA0A14">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6802B7DB">
      <w:pPr>
        <w:pStyle w:val="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4F508D">
      <w:pPr>
        <w:pStyle w:val="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5A2E8195">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7.1未确定中标或者中标人的，终止本次政府采购活动，重新开展政府采购活动。</w:t>
      </w:r>
    </w:p>
    <w:p w14:paraId="115771F8">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491F026C">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11FCB55F">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5AC4212C">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5635ABCC">
      <w:pPr>
        <w:pStyle w:val="7"/>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2407FC84">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19190148">
      <w:pPr>
        <w:pStyle w:val="7"/>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1C9470AE">
      <w:pPr>
        <w:pStyle w:val="7"/>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FE0254F">
      <w:pPr>
        <w:pStyle w:val="7"/>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7562249D">
      <w:pPr>
        <w:pStyle w:val="7"/>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p>
    <w:p w14:paraId="558C378F">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合同主要条款（本合同为合同样稿，最终稿由双方协商后确定）</w:t>
      </w:r>
    </w:p>
    <w:p w14:paraId="7607E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（甲方）：舟山市普陀区</w:t>
      </w:r>
      <w:r>
        <w:rPr>
          <w:rFonts w:hint="eastAsia" w:ascii="仿宋" w:hAnsi="仿宋" w:eastAsia="仿宋" w:cs="仿宋"/>
          <w:b/>
          <w:color w:val="000000" w:themeColor="text1"/>
          <w:sz w:val="24"/>
          <w:lang w:eastAsia="zh-CN"/>
          <w14:textFill>
            <w14:solidFill>
              <w14:schemeClr w14:val="tx1"/>
            </w14:solidFill>
          </w14:textFill>
        </w:rPr>
        <w:t>人民医院</w:t>
      </w:r>
    </w:p>
    <w:p w14:paraId="194408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（乙方）：</w:t>
      </w:r>
    </w:p>
    <w:p w14:paraId="546EC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根据《中华人民共和国</w:t>
      </w:r>
      <w:r>
        <w:rPr>
          <w:rFonts w:hint="eastAsia" w:ascii="仿宋" w:hAnsi="仿宋" w:eastAsia="仿宋" w:cs="仿宋"/>
          <w:color w:val="000000" w:themeColor="text1"/>
          <w:sz w:val="24"/>
          <w:lang w:val="en-US" w:eastAsia="zh-CN"/>
          <w14:textFill>
            <w14:solidFill>
              <w14:schemeClr w14:val="tx1"/>
            </w14:solidFill>
          </w14:textFill>
        </w:rPr>
        <w:t>民法典</w:t>
      </w:r>
      <w:r>
        <w:rPr>
          <w:rFonts w:hint="eastAsia" w:ascii="仿宋" w:hAnsi="仿宋" w:eastAsia="仿宋" w:cs="仿宋"/>
          <w:color w:val="000000" w:themeColor="text1"/>
          <w:sz w:val="24"/>
          <w14:textFill>
            <w14:solidFill>
              <w14:schemeClr w14:val="tx1"/>
            </w14:solidFill>
          </w14:textFill>
        </w:rPr>
        <w:t>》和《中华人民共和国政府采购法》</w:t>
      </w:r>
      <w:r>
        <w:rPr>
          <w:rFonts w:hint="eastAsia" w:ascii="仿宋" w:hAnsi="仿宋" w:eastAsia="仿宋" w:cs="仿宋"/>
          <w:color w:val="000000" w:themeColor="text1"/>
          <w:sz w:val="24"/>
          <w:lang w:val="en-US" w:eastAsia="zh-CN"/>
          <w14:textFill>
            <w14:solidFill>
              <w14:schemeClr w14:val="tx1"/>
            </w14:solidFill>
          </w14:textFill>
        </w:rPr>
        <w:t>等</w:t>
      </w:r>
      <w:r>
        <w:rPr>
          <w:rFonts w:hint="eastAsia" w:ascii="仿宋" w:hAnsi="仿宋" w:eastAsia="仿宋" w:cs="仿宋"/>
          <w:color w:val="000000" w:themeColor="text1"/>
          <w:sz w:val="24"/>
          <w:szCs w:val="24"/>
          <w14:textFill>
            <w14:solidFill>
              <w14:schemeClr w14:val="tx1"/>
            </w14:solidFill>
          </w14:textFill>
        </w:rPr>
        <w:t>法律、相关法规</w:t>
      </w:r>
      <w:r>
        <w:rPr>
          <w:rFonts w:hint="eastAsia" w:ascii="仿宋" w:hAnsi="仿宋" w:eastAsia="仿宋" w:cs="仿宋"/>
          <w:color w:val="000000" w:themeColor="text1"/>
          <w:sz w:val="24"/>
          <w14:textFill>
            <w14:solidFill>
              <w14:schemeClr w14:val="tx1"/>
            </w14:solidFill>
          </w14:textFill>
        </w:rPr>
        <w:t>规定，在平等、自愿、协商一致的基础上，就甲方委托乙方对</w:t>
      </w:r>
      <w:r>
        <w:rPr>
          <w:rFonts w:hint="eastAsia" w:ascii="仿宋" w:hAnsi="仿宋" w:eastAsia="仿宋" w:cs="仿宋"/>
          <w:color w:val="000000" w:themeColor="text1"/>
          <w:sz w:val="24"/>
          <w:lang w:eastAsia="zh-CN"/>
          <w14:textFill>
            <w14:solidFill>
              <w14:schemeClr w14:val="tx1"/>
            </w14:solidFill>
          </w14:textFill>
        </w:rPr>
        <w:t>舟山市普陀区人民医院</w:t>
      </w:r>
      <w:r>
        <w:rPr>
          <w:rFonts w:hint="eastAsia" w:ascii="仿宋" w:hAnsi="仿宋" w:eastAsia="仿宋" w:cs="仿宋"/>
          <w:color w:val="000000" w:themeColor="text1"/>
          <w:sz w:val="24"/>
          <w14:textFill>
            <w14:solidFill>
              <w14:schemeClr w14:val="tx1"/>
            </w14:solidFill>
          </w14:textFill>
        </w:rPr>
        <w:t>物业管理服务订立本合同。</w:t>
      </w:r>
    </w:p>
    <w:p w14:paraId="4BA47F92">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一、医院概况</w:t>
      </w:r>
    </w:p>
    <w:p w14:paraId="71EB8CD3">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（一）建筑情况</w:t>
      </w:r>
    </w:p>
    <w:p w14:paraId="7D570B8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、普陀医院东港院区座落于普陀区东港街道文康路</w:t>
      </w:r>
      <w:r>
        <w:rPr>
          <w:rFonts w:ascii="仿宋" w:hAnsi="仿宋" w:eastAsia="仿宋" w:cs="仿宋"/>
          <w:color w:val="000000" w:themeColor="text1"/>
          <w:sz w:val="24"/>
          <w:szCs w:val="24"/>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号，占地面积</w:t>
      </w:r>
      <w:r>
        <w:rPr>
          <w:rFonts w:ascii="仿宋" w:hAnsi="仿宋" w:eastAsia="仿宋" w:cs="仿宋"/>
          <w:color w:val="000000" w:themeColor="text1"/>
          <w:sz w:val="24"/>
          <w:szCs w:val="24"/>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万平方米，总建筑面积</w:t>
      </w:r>
      <w:r>
        <w:rPr>
          <w:rFonts w:ascii="仿宋" w:hAnsi="仿宋" w:eastAsia="仿宋" w:cs="仿宋"/>
          <w:color w:val="000000" w:themeColor="text1"/>
          <w:sz w:val="24"/>
          <w:szCs w:val="24"/>
          <w14:textFill>
            <w14:solidFill>
              <w14:schemeClr w14:val="tx1"/>
            </w14:solidFill>
          </w14:textFill>
        </w:rPr>
        <w:t>9.1</w:t>
      </w:r>
      <w:r>
        <w:rPr>
          <w:rFonts w:hint="eastAsia" w:ascii="仿宋" w:hAnsi="仿宋" w:eastAsia="仿宋" w:cs="仿宋"/>
          <w:color w:val="000000" w:themeColor="text1"/>
          <w:sz w:val="24"/>
          <w:szCs w:val="24"/>
          <w14:textFill>
            <w14:solidFill>
              <w14:schemeClr w14:val="tx1"/>
            </w14:solidFill>
          </w14:textFill>
        </w:rPr>
        <w:t>万平方米。院区主要由门诊大楼、住院大楼、后勤保障楼、传染病楼及发热门诊等组成。其中门诊楼</w:t>
      </w:r>
      <w:r>
        <w:rPr>
          <w:rFonts w:ascii="仿宋" w:hAnsi="仿宋" w:eastAsia="仿宋" w:cs="仿宋"/>
          <w:color w:val="000000" w:themeColor="text1"/>
          <w:sz w:val="24"/>
          <w:szCs w:val="24"/>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万平方米，住院楼</w:t>
      </w:r>
      <w:r>
        <w:rPr>
          <w:rFonts w:ascii="仿宋" w:hAnsi="仿宋" w:eastAsia="仿宋" w:cs="仿宋"/>
          <w:color w:val="000000" w:themeColor="text1"/>
          <w:sz w:val="24"/>
          <w:szCs w:val="24"/>
          <w14:textFill>
            <w14:solidFill>
              <w14:schemeClr w14:val="tx1"/>
            </w14:solidFill>
          </w14:textFill>
        </w:rPr>
        <w:t>4.06</w:t>
      </w:r>
      <w:r>
        <w:rPr>
          <w:rFonts w:hint="eastAsia" w:ascii="仿宋" w:hAnsi="仿宋" w:eastAsia="仿宋" w:cs="仿宋"/>
          <w:color w:val="000000" w:themeColor="text1"/>
          <w:sz w:val="24"/>
          <w:szCs w:val="24"/>
          <w14:textFill>
            <w14:solidFill>
              <w14:schemeClr w14:val="tx1"/>
            </w14:solidFill>
          </w14:textFill>
        </w:rPr>
        <w:t>万平方米，后勤保障楼</w:t>
      </w:r>
      <w:r>
        <w:rPr>
          <w:rFonts w:ascii="仿宋" w:hAnsi="仿宋" w:eastAsia="仿宋" w:cs="仿宋"/>
          <w:color w:val="000000" w:themeColor="text1"/>
          <w:sz w:val="24"/>
          <w:szCs w:val="24"/>
          <w14:textFill>
            <w14:solidFill>
              <w14:schemeClr w14:val="tx1"/>
            </w14:solidFill>
          </w14:textFill>
        </w:rPr>
        <w:t>0.77</w:t>
      </w:r>
      <w:r>
        <w:rPr>
          <w:rFonts w:hint="eastAsia" w:ascii="仿宋" w:hAnsi="仿宋" w:eastAsia="仿宋" w:cs="仿宋"/>
          <w:color w:val="000000" w:themeColor="text1"/>
          <w:sz w:val="24"/>
          <w:szCs w:val="24"/>
          <w14:textFill>
            <w14:solidFill>
              <w14:schemeClr w14:val="tx1"/>
            </w14:solidFill>
          </w14:textFill>
        </w:rPr>
        <w:t>万平方米，传染病房楼</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包括新建新冠楼</w:t>
      </w:r>
      <w:r>
        <w:rPr>
          <w:rFonts w:ascii="仿宋" w:hAnsi="仿宋" w:eastAsia="仿宋" w:cs="仿宋"/>
          <w:color w:val="000000" w:themeColor="text1"/>
          <w:sz w:val="24"/>
          <w:szCs w:val="24"/>
          <w14:textFill>
            <w14:solidFill>
              <w14:schemeClr w14:val="tx1"/>
            </w14:solidFill>
          </w14:textFill>
        </w:rPr>
        <w:t>)0.52</w:t>
      </w:r>
      <w:r>
        <w:rPr>
          <w:rFonts w:hint="eastAsia" w:ascii="仿宋" w:hAnsi="仿宋" w:eastAsia="仿宋" w:cs="仿宋"/>
          <w:color w:val="000000" w:themeColor="text1"/>
          <w:sz w:val="24"/>
          <w:szCs w:val="24"/>
          <w14:textFill>
            <w14:solidFill>
              <w14:schemeClr w14:val="tx1"/>
            </w14:solidFill>
          </w14:textFill>
        </w:rPr>
        <w:t>万平方米，发热门诊</w:t>
      </w:r>
      <w:r>
        <w:rPr>
          <w:rFonts w:ascii="仿宋" w:hAnsi="仿宋" w:eastAsia="仿宋" w:cs="仿宋"/>
          <w:color w:val="000000" w:themeColor="text1"/>
          <w:sz w:val="24"/>
          <w:szCs w:val="24"/>
          <w14:textFill>
            <w14:solidFill>
              <w14:schemeClr w14:val="tx1"/>
            </w14:solidFill>
          </w14:textFill>
        </w:rPr>
        <w:t>0.1</w:t>
      </w:r>
      <w:r>
        <w:rPr>
          <w:rFonts w:hint="eastAsia" w:ascii="仿宋" w:hAnsi="仿宋" w:eastAsia="仿宋" w:cs="仿宋"/>
          <w:color w:val="000000" w:themeColor="text1"/>
          <w:sz w:val="24"/>
          <w:szCs w:val="24"/>
          <w14:textFill>
            <w14:solidFill>
              <w14:schemeClr w14:val="tx1"/>
            </w14:solidFill>
          </w14:textFill>
        </w:rPr>
        <w:t>万平方米。地下室</w:t>
      </w:r>
      <w:r>
        <w:rPr>
          <w:rFonts w:ascii="仿宋" w:hAnsi="仿宋" w:eastAsia="仿宋" w:cs="仿宋"/>
          <w:color w:val="000000" w:themeColor="text1"/>
          <w:sz w:val="24"/>
          <w:szCs w:val="24"/>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万平方米。有约</w:t>
      </w:r>
      <w:r>
        <w:rPr>
          <w:rFonts w:ascii="仿宋" w:hAnsi="仿宋" w:eastAsia="仿宋" w:cs="仿宋"/>
          <w:color w:val="000000" w:themeColor="text1"/>
          <w:sz w:val="24"/>
          <w:szCs w:val="24"/>
          <w14:textFill>
            <w14:solidFill>
              <w14:schemeClr w14:val="tx1"/>
            </w14:solidFill>
          </w14:textFill>
        </w:rPr>
        <w:t>0.8</w:t>
      </w:r>
      <w:r>
        <w:rPr>
          <w:rFonts w:hint="eastAsia" w:ascii="仿宋" w:hAnsi="仿宋" w:eastAsia="仿宋" w:cs="仿宋"/>
          <w:color w:val="000000" w:themeColor="text1"/>
          <w:sz w:val="24"/>
          <w:szCs w:val="24"/>
          <w14:textFill>
            <w14:solidFill>
              <w14:schemeClr w14:val="tx1"/>
            </w14:solidFill>
          </w14:textFill>
        </w:rPr>
        <w:t>万平方米绿化面积，汽车停车位约</w:t>
      </w:r>
      <w:r>
        <w:rPr>
          <w:rFonts w:ascii="仿宋" w:hAnsi="仿宋" w:eastAsia="仿宋" w:cs="仿宋"/>
          <w:color w:val="000000" w:themeColor="text1"/>
          <w:sz w:val="24"/>
          <w:szCs w:val="24"/>
          <w14:textFill>
            <w14:solidFill>
              <w14:schemeClr w14:val="tx1"/>
            </w14:solidFill>
          </w14:textFill>
        </w:rPr>
        <w:t>250</w:t>
      </w:r>
      <w:r>
        <w:rPr>
          <w:rFonts w:hint="eastAsia" w:ascii="仿宋" w:hAnsi="仿宋" w:eastAsia="仿宋" w:cs="仿宋"/>
          <w:color w:val="000000" w:themeColor="text1"/>
          <w:sz w:val="24"/>
          <w:szCs w:val="24"/>
          <w14:textFill>
            <w14:solidFill>
              <w14:schemeClr w14:val="tx1"/>
            </w14:solidFill>
          </w14:textFill>
        </w:rPr>
        <w:t>只包括地下室，额定床位</w:t>
      </w:r>
      <w:r>
        <w:rPr>
          <w:rFonts w:ascii="仿宋" w:hAnsi="仿宋" w:eastAsia="仿宋" w:cs="仿宋"/>
          <w:color w:val="000000" w:themeColor="text1"/>
          <w:sz w:val="24"/>
          <w:szCs w:val="24"/>
          <w14:textFill>
            <w14:solidFill>
              <w14:schemeClr w14:val="tx1"/>
            </w14:solidFill>
          </w14:textFill>
        </w:rPr>
        <w:t>800</w:t>
      </w:r>
      <w:r>
        <w:rPr>
          <w:rFonts w:hint="eastAsia" w:ascii="仿宋" w:hAnsi="仿宋" w:eastAsia="仿宋" w:cs="仿宋"/>
          <w:color w:val="000000" w:themeColor="text1"/>
          <w:sz w:val="24"/>
          <w:szCs w:val="24"/>
          <w14:textFill>
            <w14:solidFill>
              <w14:schemeClr w14:val="tx1"/>
            </w14:solidFill>
          </w14:textFill>
        </w:rPr>
        <w:t>张。</w:t>
      </w:r>
    </w:p>
    <w:p w14:paraId="5FD3CC0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、沈家门院区座落于普陀区沈家门西大街</w:t>
      </w:r>
      <w:r>
        <w:rPr>
          <w:rFonts w:ascii="仿宋" w:hAnsi="仿宋" w:eastAsia="仿宋" w:cs="仿宋"/>
          <w:color w:val="000000" w:themeColor="text1"/>
          <w:sz w:val="24"/>
          <w:szCs w:val="24"/>
          <w14:textFill>
            <w14:solidFill>
              <w14:schemeClr w14:val="tx1"/>
            </w14:solidFill>
          </w14:textFill>
        </w:rPr>
        <w:t>192</w:t>
      </w:r>
      <w:r>
        <w:rPr>
          <w:rFonts w:hint="eastAsia" w:ascii="仿宋" w:hAnsi="仿宋" w:eastAsia="仿宋" w:cs="仿宋"/>
          <w:color w:val="000000" w:themeColor="text1"/>
          <w:sz w:val="24"/>
          <w:szCs w:val="24"/>
          <w14:textFill>
            <w14:solidFill>
              <w14:schemeClr w14:val="tx1"/>
            </w14:solidFill>
          </w14:textFill>
        </w:rPr>
        <w:t>号，占地面积</w:t>
      </w:r>
      <w:r>
        <w:rPr>
          <w:rFonts w:ascii="仿宋" w:hAnsi="仿宋" w:eastAsia="仿宋" w:cs="仿宋"/>
          <w:color w:val="000000" w:themeColor="text1"/>
          <w:sz w:val="24"/>
          <w:szCs w:val="24"/>
          <w14:textFill>
            <w14:solidFill>
              <w14:schemeClr w14:val="tx1"/>
            </w14:solidFill>
          </w14:textFill>
        </w:rPr>
        <w:t>0.1</w:t>
      </w:r>
      <w:r>
        <w:rPr>
          <w:rFonts w:hint="eastAsia" w:ascii="仿宋" w:hAnsi="仿宋" w:eastAsia="仿宋" w:cs="仿宋"/>
          <w:color w:val="000000" w:themeColor="text1"/>
          <w:sz w:val="24"/>
          <w:szCs w:val="24"/>
          <w14:textFill>
            <w14:solidFill>
              <w14:schemeClr w14:val="tx1"/>
            </w14:solidFill>
          </w14:textFill>
        </w:rPr>
        <w:t>万平方米，总筑面积</w:t>
      </w:r>
      <w:r>
        <w:rPr>
          <w:rFonts w:ascii="仿宋" w:hAnsi="仿宋" w:eastAsia="仿宋" w:cs="仿宋"/>
          <w:color w:val="000000" w:themeColor="text1"/>
          <w:sz w:val="24"/>
          <w:szCs w:val="24"/>
          <w14:textFill>
            <w14:solidFill>
              <w14:schemeClr w14:val="tx1"/>
            </w14:solidFill>
          </w14:textFill>
        </w:rPr>
        <w:t>0.6</w:t>
      </w:r>
      <w:r>
        <w:rPr>
          <w:rFonts w:hint="eastAsia" w:ascii="仿宋" w:hAnsi="仿宋" w:eastAsia="仿宋" w:cs="仿宋"/>
          <w:color w:val="000000" w:themeColor="text1"/>
          <w:sz w:val="24"/>
          <w:szCs w:val="24"/>
          <w14:textFill>
            <w14:solidFill>
              <w14:schemeClr w14:val="tx1"/>
            </w14:solidFill>
          </w14:textFill>
        </w:rPr>
        <w:t>万平方米。院区主要由门诊大楼及辅助用房等组成。不设病房。</w:t>
      </w:r>
    </w:p>
    <w:p w14:paraId="11B37340">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（二）楼层分布</w:t>
      </w:r>
    </w:p>
    <w:p w14:paraId="3AD27C9E">
      <w:pPr>
        <w:spacing w:line="380" w:lineRule="exact"/>
        <w:ind w:firstLine="542"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（东港院区）</w:t>
      </w:r>
    </w:p>
    <w:p w14:paraId="0D6CD75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、门诊楼共计</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层，一层有急诊室、输液大厅、中西药房、挂号收费等。二层有各科诊室、专家门诊、检验科等。三层有各科诊室、专科门诊、特检科、消化中心、病理科等。四层有</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张）、手术室、体检中心等。</w:t>
      </w:r>
    </w:p>
    <w:p w14:paraId="7A00705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、住院楼共计</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层，一层有中心药库、静配中心、住院结账等。二至十一层每层设二个病区共</w:t>
      </w:r>
      <w:r>
        <w:rPr>
          <w:rFonts w:ascii="仿宋" w:hAnsi="仿宋" w:eastAsia="仿宋" w:cs="仿宋"/>
          <w:color w:val="000000" w:themeColor="text1"/>
          <w:sz w:val="24"/>
          <w:szCs w:val="24"/>
          <w14:textFill>
            <w14:solidFill>
              <w14:schemeClr w14:val="tx1"/>
            </w14:solidFill>
          </w14:textFill>
        </w:rPr>
        <w:t>18</w:t>
      </w:r>
      <w:r>
        <w:rPr>
          <w:rFonts w:hint="eastAsia" w:ascii="仿宋" w:hAnsi="仿宋" w:eastAsia="仿宋" w:cs="仿宋"/>
          <w:color w:val="000000" w:themeColor="text1"/>
          <w:sz w:val="24"/>
          <w:szCs w:val="24"/>
          <w14:textFill>
            <w14:solidFill>
              <w14:schemeClr w14:val="tx1"/>
            </w14:solidFill>
          </w14:textFill>
        </w:rPr>
        <w:t>个病区（七东病区设部分病床）一个产房一个血透中心（</w:t>
      </w:r>
      <w:r>
        <w:rPr>
          <w:rFonts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张），设住院床位</w:t>
      </w:r>
      <w:r>
        <w:rPr>
          <w:rFonts w:ascii="仿宋" w:hAnsi="仿宋" w:eastAsia="仿宋" w:cs="仿宋"/>
          <w:color w:val="000000" w:themeColor="text1"/>
          <w:sz w:val="24"/>
          <w:szCs w:val="24"/>
          <w14:textFill>
            <w14:solidFill>
              <w14:schemeClr w14:val="tx1"/>
            </w14:solidFill>
          </w14:textFill>
        </w:rPr>
        <w:t>750</w:t>
      </w:r>
      <w:r>
        <w:rPr>
          <w:rFonts w:hint="eastAsia" w:ascii="仿宋" w:hAnsi="仿宋" w:eastAsia="仿宋" w:cs="仿宋"/>
          <w:color w:val="000000" w:themeColor="text1"/>
          <w:sz w:val="24"/>
          <w:szCs w:val="24"/>
          <w14:textFill>
            <w14:solidFill>
              <w14:schemeClr w14:val="tx1"/>
            </w14:solidFill>
          </w14:textFill>
        </w:rPr>
        <w:t>张。十二层为行政办公室。地下室设一个供应中心。</w:t>
      </w:r>
    </w:p>
    <w:p w14:paraId="434B3CE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、后勤保障楼共计五层，一层有后勤维修、病案室等。二层有设备科仓库、食堂，三层有总务仓库、后勤办公、大会议室等。四至五层为集体宿舍。</w:t>
      </w:r>
    </w:p>
    <w:p w14:paraId="41BBB21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、传染病房楼共计三层，一层为传染病门诊，二至三层为传染病住院</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北面为新扩建的新冠楼房，设床位</w:t>
      </w:r>
      <w:r>
        <w:rPr>
          <w:rFonts w:ascii="仿宋" w:hAnsi="仿宋" w:eastAsia="仿宋" w:cs="仿宋"/>
          <w:color w:val="000000" w:themeColor="text1"/>
          <w:sz w:val="24"/>
          <w:szCs w:val="24"/>
          <w14:textFill>
            <w14:solidFill>
              <w14:schemeClr w14:val="tx1"/>
            </w14:solidFill>
          </w14:textFill>
        </w:rPr>
        <w:t>80</w:t>
      </w:r>
      <w:r>
        <w:rPr>
          <w:rFonts w:hint="eastAsia" w:ascii="仿宋" w:hAnsi="仿宋" w:eastAsia="仿宋" w:cs="仿宋"/>
          <w:color w:val="000000" w:themeColor="text1"/>
          <w:sz w:val="24"/>
          <w:szCs w:val="24"/>
          <w14:textFill>
            <w14:solidFill>
              <w14:schemeClr w14:val="tx1"/>
            </w14:solidFill>
          </w14:textFill>
        </w:rPr>
        <w:t>张。</w:t>
      </w:r>
    </w:p>
    <w:p w14:paraId="6231AD94">
      <w:pPr>
        <w:spacing w:line="380" w:lineRule="exact"/>
        <w:ind w:firstLine="540" w:firstLineChars="225"/>
        <w:rPr>
          <w:rFonts w:hint="eastAsia" w:ascii="仿宋" w:hAnsi="仿宋" w:eastAsia="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、发热门诊共计二层</w:t>
      </w:r>
      <w:r>
        <w:rPr>
          <w:rFonts w:hint="eastAsia" w:ascii="仿宋" w:hAnsi="仿宋" w:eastAsia="仿宋" w:cs="仿宋"/>
          <w:color w:val="000000" w:themeColor="text1"/>
          <w:sz w:val="24"/>
          <w:szCs w:val="24"/>
          <w:lang w:val="en-US" w:eastAsia="zh-CN"/>
          <w14:textFill>
            <w14:solidFill>
              <w14:schemeClr w14:val="tx1"/>
            </w14:solidFill>
          </w14:textFill>
        </w:rPr>
        <w:t>。</w:t>
      </w:r>
    </w:p>
    <w:p w14:paraId="52E809CB">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（沈家门院区）</w:t>
      </w:r>
    </w:p>
    <w:p w14:paraId="017B17C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诊楼共计七层，一层有急诊室、急诊输液，二层有化验室、放射科、胃镜室，三层有中西药房、输液大厅，四层、五层为门诊诊所，六层为沈家门卫生服务中心，七层为办公及会议室。（沈家门卫生服务中心不在服务承包内）。</w:t>
      </w:r>
    </w:p>
    <w:p w14:paraId="2EB7C9DD">
      <w:pPr>
        <w:spacing w:line="380" w:lineRule="exact"/>
        <w:ind w:firstLine="540" w:firstLineChars="225"/>
        <w:rPr>
          <w:rFonts w:ascii="仿宋" w:hAnsi="仿宋" w:eastAsia="仿宋"/>
          <w:color w:val="000000" w:themeColor="text1"/>
          <w:sz w:val="24"/>
          <w:szCs w:val="24"/>
          <w14:textFill>
            <w14:solidFill>
              <w14:schemeClr w14:val="tx1"/>
            </w14:solidFill>
          </w14:textFill>
        </w:rPr>
      </w:pPr>
    </w:p>
    <w:p w14:paraId="1DD7861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二、委托物业服务内容</w:t>
      </w:r>
    </w:p>
    <w:p w14:paraId="190EA6E7">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（一）保洁服务</w:t>
      </w:r>
    </w:p>
    <w:p w14:paraId="070EBBC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、全院病区、诊室、输液大厅、药库房和各医技科室、发热门诊及后勤楼公共部分保洁。</w:t>
      </w:r>
    </w:p>
    <w:p w14:paraId="264B55C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、病床床布的更换和整理及废弃物处置，窗帘、病床隔帘清洗和装换。</w:t>
      </w:r>
    </w:p>
    <w:p w14:paraId="531ADFAF">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、院内公共楼道、卫生间、走廊、大厅、广场、电梯轿厢、绿地、地下室、停车场的保洁。</w:t>
      </w:r>
      <w:r>
        <w:rPr>
          <w:rFonts w:ascii="仿宋" w:hAnsi="仿宋" w:eastAsia="仿宋" w:cs="仿宋"/>
          <w:color w:val="000000" w:themeColor="text1"/>
          <w:sz w:val="24"/>
          <w:szCs w:val="24"/>
          <w14:textFill>
            <w14:solidFill>
              <w14:schemeClr w14:val="tx1"/>
            </w14:solidFill>
          </w14:textFill>
        </w:rPr>
        <w:t xml:space="preserve"> </w:t>
      </w:r>
    </w:p>
    <w:p w14:paraId="47AED19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、会议室及部分行政办公场所（副院长、院长助理以上办公室）保洁、整理，其它办公用房地面保洁。（会议室根据医院会议要求对桌椅进行摆放）</w:t>
      </w:r>
    </w:p>
    <w:p w14:paraId="19013CE3">
      <w:pPr>
        <w:spacing w:line="380" w:lineRule="exact"/>
        <w:ind w:firstLine="540" w:firstLineChars="225"/>
        <w:rPr>
          <w:rFonts w:hint="eastAsia" w:ascii="仿宋" w:hAnsi="仿宋" w:eastAsia="仿宋" w:cs="仿宋"/>
          <w:color w:val="000000" w:themeColor="text1"/>
          <w:sz w:val="24"/>
          <w:szCs w:val="24"/>
          <w:lang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地板的打蜡保养</w:t>
      </w:r>
      <w:r>
        <w:rPr>
          <w:rFonts w:hint="eastAsia" w:ascii="仿宋" w:hAnsi="仿宋" w:eastAsia="仿宋" w:cs="仿宋"/>
          <w:color w:val="000000" w:themeColor="text1"/>
          <w:sz w:val="24"/>
          <w:szCs w:val="24"/>
          <w:lang w:eastAsia="zh-CN"/>
          <w14:textFill>
            <w14:solidFill>
              <w14:schemeClr w14:val="tx1"/>
            </w14:solidFill>
          </w14:textFill>
        </w:rPr>
        <w:t>。</w:t>
      </w:r>
    </w:p>
    <w:p w14:paraId="131FA89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、玻璃窗清洗（室内全部和室外</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米以下）及门诊玻璃顶清洗。</w:t>
      </w:r>
    </w:p>
    <w:p w14:paraId="4FD2AFD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（二）医疗辅助服务</w:t>
      </w:r>
    </w:p>
    <w:p w14:paraId="59F6C91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、院内急、重病人和住院诊查病人及手术病人接送。</w:t>
      </w:r>
    </w:p>
    <w:p w14:paraId="64728C3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、住院病人血样、大小便和其它标本的送检，临时医嘱药品的送递。</w:t>
      </w:r>
    </w:p>
    <w:p w14:paraId="38D7C12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、手术室、</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、产房、急诊室、检验科、血透中心、供应中心等科室驻守服务。</w:t>
      </w:r>
    </w:p>
    <w:p w14:paraId="71BAF5A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、全院医疗耗品、总务物品及其它用品的领用和下送。</w:t>
      </w:r>
    </w:p>
    <w:p w14:paraId="12826BA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、医疗废弃物的收集、清运、登记、交接，医疗废弃物暂存处清洗消毒</w:t>
      </w:r>
    </w:p>
    <w:p w14:paraId="2B13EE4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、生活垃圾的收集、处理、转运。</w:t>
      </w:r>
    </w:p>
    <w:p w14:paraId="1303CBF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、其它应急服务。</w:t>
      </w:r>
    </w:p>
    <w:p w14:paraId="51819E4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三、服务期限</w:t>
      </w:r>
    </w:p>
    <w:p w14:paraId="3C770F9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（一）服务期限：</w:t>
      </w:r>
      <w:r>
        <w:rPr>
          <w:rFonts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日至</w:t>
      </w:r>
      <w:r>
        <w:rPr>
          <w:rFonts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月</w:t>
      </w:r>
      <w:r>
        <w:rPr>
          <w:rFonts w:ascii="仿宋" w:hAnsi="仿宋" w:eastAsia="仿宋" w:cs="仿宋"/>
          <w:color w:val="000000" w:themeColor="text1"/>
          <w:sz w:val="24"/>
          <w:szCs w:val="24"/>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日：</w:t>
      </w:r>
    </w:p>
    <w:p w14:paraId="0155E69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（二）合同续签：合同到期，经甲乙双方协商同意可以续签，续签期间履行原合同条款，执行原中标价</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遇政府最低工资调整，在实际调整额度内，经医院同意可酌情考虑），时间为一年，最多可续签二次。</w:t>
      </w:r>
    </w:p>
    <w:p w14:paraId="744C920D">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四、服务要求和目标</w:t>
      </w:r>
    </w:p>
    <w:p w14:paraId="4BD2B06A">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（一）管理要求</w:t>
      </w:r>
    </w:p>
    <w:p w14:paraId="3B2F6A4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公司应建立科学有效的管理制度和岗位职责，管理人员应时时对各物业岗位和保洁区域进行监督检查，发现问题应及时整改和落实。对重复和多岗位经常出现的问题应作为重点监督检查内容，实行跟踪管理，建立管理档案，每次监督检查应有详细的情况记录。通过严格、有效的管理，物业服务质量应有持续的提高。</w:t>
      </w:r>
    </w:p>
    <w:p w14:paraId="4319312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（二）人员素质要求</w:t>
      </w:r>
    </w:p>
    <w:p w14:paraId="6A6DBAC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、所有在岗员工应有较强的工作责任心，树立医院利益之上和以病人为中心的思想理念，有热情服务医院和病人的意愿。公司有定期对员工进行素质教育措施。</w:t>
      </w:r>
    </w:p>
    <w:p w14:paraId="70889E1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、物业公司必须对所有上岗员工进行必要的技能培训，对从事特殊工作岗位人员应进行专业指导和培训（有详细培训计划和方案）。</w:t>
      </w:r>
    </w:p>
    <w:p w14:paraId="67CD4A9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sz w:val="24"/>
          <w:szCs w:val="24"/>
          <w:lang w:val="en-US" w:eastAsia="zh-CN"/>
          <w14:textFill>
            <w14:solidFill>
              <w14:schemeClr w14:val="tx1"/>
            </w14:solidFill>
          </w14:textFill>
        </w:rPr>
        <w:t>负责人</w:t>
      </w:r>
      <w:r>
        <w:rPr>
          <w:rFonts w:hint="eastAsia" w:ascii="仿宋" w:hAnsi="仿宋" w:eastAsia="仿宋" w:cs="仿宋"/>
          <w:color w:val="000000" w:themeColor="text1"/>
          <w:sz w:val="24"/>
          <w:szCs w:val="24"/>
          <w14:textFill>
            <w14:solidFill>
              <w14:schemeClr w14:val="tx1"/>
            </w14:solidFill>
          </w14:textFill>
        </w:rPr>
        <w:t>应有大专</w:t>
      </w:r>
      <w:r>
        <w:rPr>
          <w:rFonts w:hint="eastAsia" w:ascii="仿宋" w:hAnsi="仿宋" w:eastAsia="仿宋" w:cs="仿宋"/>
          <w:color w:val="000000" w:themeColor="text1"/>
          <w:sz w:val="24"/>
          <w:szCs w:val="24"/>
          <w:lang w:val="en-US" w:eastAsia="zh-CN"/>
          <w14:textFill>
            <w14:solidFill>
              <w14:schemeClr w14:val="tx1"/>
            </w14:solidFill>
          </w14:textFill>
        </w:rPr>
        <w:t>及</w:t>
      </w:r>
      <w:r>
        <w:rPr>
          <w:rFonts w:hint="eastAsia" w:ascii="仿宋" w:hAnsi="仿宋" w:eastAsia="仿宋" w:cs="仿宋"/>
          <w:color w:val="000000" w:themeColor="text1"/>
          <w:sz w:val="24"/>
          <w:szCs w:val="24"/>
          <w14:textFill>
            <w14:solidFill>
              <w14:schemeClr w14:val="tx1"/>
            </w14:solidFill>
          </w14:textFill>
        </w:rPr>
        <w:t>以上学历，持有物业管理上岗证书，有</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年以上物业管理经验。</w:t>
      </w:r>
    </w:p>
    <w:p w14:paraId="194C354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、所有上岗人员必须通过体检，身体健康，应有体检资质医疗机构出具的健康证明，从事特殊岗位人员（医废收集、驻守岗位、传染病房、发热门诊）体检内容应根据岗位及院感要求。</w:t>
      </w:r>
    </w:p>
    <w:p w14:paraId="543C04B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、从事特殊岗位人员必须有一定文化知识，有处理基本知识能力（所有工作人员文化程度列表）。</w:t>
      </w:r>
    </w:p>
    <w:p w14:paraId="1C73B582">
      <w:pPr>
        <w:spacing w:line="380" w:lineRule="exact"/>
        <w:ind w:firstLine="540" w:firstLineChars="225"/>
        <w:rPr>
          <w:rFonts w:hint="eastAsia" w:ascii="仿宋" w:hAnsi="仿宋" w:eastAsia="仿宋" w:cs="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、物业员工的年龄原则上控制在男</w:t>
      </w:r>
      <w:r>
        <w:rPr>
          <w:rFonts w:ascii="仿宋" w:hAnsi="仿宋" w:eastAsia="仿宋" w:cs="仿宋"/>
          <w:color w:val="000000" w:themeColor="text1"/>
          <w:sz w:val="24"/>
          <w:szCs w:val="24"/>
          <w14:textFill>
            <w14:solidFill>
              <w14:schemeClr w14:val="tx1"/>
            </w14:solidFill>
          </w14:textFill>
        </w:rPr>
        <w:t>65</w:t>
      </w:r>
      <w:r>
        <w:rPr>
          <w:rFonts w:hint="eastAsia" w:ascii="仿宋" w:hAnsi="仿宋" w:eastAsia="仿宋" w:cs="仿宋"/>
          <w:color w:val="000000" w:themeColor="text1"/>
          <w:sz w:val="24"/>
          <w:szCs w:val="24"/>
          <w14:textFill>
            <w14:solidFill>
              <w14:schemeClr w14:val="tx1"/>
            </w14:solidFill>
          </w14:textFill>
        </w:rPr>
        <w:t>岁、女</w:t>
      </w:r>
      <w:r>
        <w:rPr>
          <w:rFonts w:hint="eastAsia" w:ascii="仿宋" w:hAnsi="仿宋" w:eastAsia="仿宋" w:cs="仿宋"/>
          <w:color w:val="000000" w:themeColor="text1"/>
          <w:sz w:val="24"/>
          <w:szCs w:val="24"/>
          <w:lang w:val="en-US" w:eastAsia="zh-CN"/>
          <w14:textFill>
            <w14:solidFill>
              <w14:schemeClr w14:val="tx1"/>
            </w14:solidFill>
          </w14:textFill>
        </w:rPr>
        <w:t>60</w:t>
      </w:r>
      <w:r>
        <w:rPr>
          <w:rFonts w:hint="eastAsia" w:ascii="仿宋" w:hAnsi="仿宋" w:eastAsia="仿宋" w:cs="仿宋"/>
          <w:color w:val="000000" w:themeColor="text1"/>
          <w:sz w:val="24"/>
          <w:szCs w:val="24"/>
          <w14:textFill>
            <w14:solidFill>
              <w14:schemeClr w14:val="tx1"/>
            </w14:solidFill>
          </w14:textFill>
        </w:rPr>
        <w:t>岁以内，如有超过，比例应控制在</w:t>
      </w:r>
      <w:r>
        <w:rPr>
          <w:rFonts w:ascii="仿宋" w:hAnsi="仿宋" w:eastAsia="仿宋" w:cs="仿宋"/>
          <w:color w:val="000000" w:themeColor="text1"/>
          <w:sz w:val="24"/>
          <w:szCs w:val="24"/>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以内</w:t>
      </w:r>
      <w:r>
        <w:rPr>
          <w:rFonts w:hint="eastAsia" w:ascii="仿宋" w:hAnsi="仿宋" w:eastAsia="仿宋" w:cs="仿宋"/>
          <w:color w:val="000000" w:themeColor="text1"/>
          <w:sz w:val="24"/>
          <w:szCs w:val="24"/>
          <w:lang w:val="en-US" w:eastAsia="zh-CN"/>
          <w14:textFill>
            <w14:solidFill>
              <w14:schemeClr w14:val="tx1"/>
            </w14:solidFill>
          </w14:textFill>
        </w:rPr>
        <w:t>.</w:t>
      </w:r>
    </w:p>
    <w:p w14:paraId="6D18F462">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（三）服务质量要求</w:t>
      </w:r>
    </w:p>
    <w:p w14:paraId="28E38D8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、做好各岗位内服务员工的日常培训与管理工作。使服务人员基本掌握医院物业服务知识，中标单位负责并承担相应培训费用。</w:t>
      </w:r>
    </w:p>
    <w:p w14:paraId="76880A8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、针对特殊情况，制定防止交叉感染、消毒隔离制度和工作标准、流程。切实加强医院感染卫生管理工作。</w:t>
      </w:r>
    </w:p>
    <w:p w14:paraId="0C68486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、保洁服务要求所有的环境按照三级医院的卫生标准提供不间断的室内外保洁服务，具体措施要求：</w:t>
      </w:r>
    </w:p>
    <w:p w14:paraId="62A62E3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）及时收集生活垃圾和医疗垃圾，并送到院内指定地点。</w:t>
      </w:r>
    </w:p>
    <w:p w14:paraId="6AACB4F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）所有门窗、墙面、地面、灯饰（</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米以下）、窗帘、床隔帘等要做到干净、整洁，无蜘蛛丝，无异味，无水渍，并协助医护人员做好医疗设备的外部清理。</w:t>
      </w:r>
    </w:p>
    <w:p w14:paraId="5671150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）做好陪人床的管理，按要求及时进行整理，协助护士做好晨间护理和床单位终末消毒等工作。</w:t>
      </w:r>
    </w:p>
    <w:p w14:paraId="62F36D3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）为减少尘土飞扬，室内卫生避免使用扫把，按地面清洁标准、规范方法进行处理。</w:t>
      </w:r>
    </w:p>
    <w:p w14:paraId="0A99758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）要求对清洁工具每天进行清洗消毒，以防止交叉感染。</w:t>
      </w:r>
    </w:p>
    <w:p w14:paraId="6FE0D30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）为防止交叉感染，对不同区域的清洁工具按医院感染科的要求实行严格分类摆放和使用，用颜色、字标等方式进行区分。</w:t>
      </w:r>
    </w:p>
    <w:p w14:paraId="124B9D3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）做好夜间应急保洁工作，病区遇突发污物泄露或水溢出应及时处理。</w:t>
      </w:r>
    </w:p>
    <w:p w14:paraId="6ACCECE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）要求中标人对医院的项目管理配置专用的洗地机、自动洗地吸水机、抛光机、吸水洗尘机、地坪</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地毯吹干机、真空吸尘机、外运垃圾车等。</w:t>
      </w:r>
    </w:p>
    <w:p w14:paraId="2C64CDF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）中标人提供保洁用的清洁剂、洗涤剂、消毒剂和</w:t>
      </w:r>
      <w:r>
        <w:rPr>
          <w:rFonts w:ascii="仿宋" w:hAnsi="仿宋" w:eastAsia="仿宋" w:cs="仿宋"/>
          <w:color w:val="000000" w:themeColor="text1"/>
          <w:sz w:val="24"/>
          <w:szCs w:val="24"/>
          <w14:textFill>
            <w14:solidFill>
              <w14:schemeClr w14:val="tx1"/>
            </w14:solidFill>
          </w14:textFill>
        </w:rPr>
        <w:t>pvc</w:t>
      </w:r>
      <w:r>
        <w:rPr>
          <w:rFonts w:hint="eastAsia" w:ascii="仿宋" w:hAnsi="仿宋" w:eastAsia="仿宋" w:cs="仿宋"/>
          <w:color w:val="000000" w:themeColor="text1"/>
          <w:sz w:val="24"/>
          <w:szCs w:val="24"/>
          <w14:textFill>
            <w14:solidFill>
              <w14:schemeClr w14:val="tx1"/>
            </w14:solidFill>
          </w14:textFill>
        </w:rPr>
        <w:t>地面养护材料，并符合医院院感科的要求，并且要求提供优质的产品。</w:t>
      </w:r>
    </w:p>
    <w:p w14:paraId="1C469BB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）所使用的清洁车辆必须是先进的全方位清洁手推车。</w:t>
      </w:r>
    </w:p>
    <w:p w14:paraId="790ACD3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）要求对环境保洁进行科学的划分，并且强调计划性。</w:t>
      </w:r>
    </w:p>
    <w:p w14:paraId="2C4B93D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）协助病区对使用的非医疗用品进行管理。</w:t>
      </w:r>
    </w:p>
    <w:p w14:paraId="31F9C70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、运送服务：病人接送、样检送单、送药人员</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小时上岗，接到任务后应及时迅速地做好病员接送及所有外勤服务和送单等工作，不得有推诿或强调种种理由拒接。</w:t>
      </w:r>
    </w:p>
    <w:p w14:paraId="42051BE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、驻守岗位物业工作人员应服从护士长和科室负责人的管理，及时做好被服换洗、清点、物品领用、整理等其它物业合同内工作。</w:t>
      </w:r>
    </w:p>
    <w:p w14:paraId="4ABEDFD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、医废、垃圾处理：处理人员必须按有关规定认真做好全院的医废和垃圾的清运、登记、交接等工作，不得有因人为因素发生疏漏、扩散或其它违法违规事件。</w:t>
      </w:r>
    </w:p>
    <w:p w14:paraId="35F8EC45">
      <w:pPr>
        <w:spacing w:line="380" w:lineRule="exact"/>
        <w:ind w:firstLine="540" w:firstLineChars="225"/>
        <w:rPr>
          <w:rFonts w:hint="eastAsia"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、应急服务：积极配合医院做好各种迎检、会议、活动</w:t>
      </w:r>
      <w:r>
        <w:rPr>
          <w:rFonts w:hint="eastAsia" w:ascii="仿宋" w:hAnsi="仿宋" w:eastAsia="仿宋" w:cs="仿宋"/>
          <w:color w:val="000000" w:themeColor="text1"/>
          <w:sz w:val="24"/>
          <w:szCs w:val="24"/>
          <w:lang w:eastAsia="zh-CN"/>
          <w14:textFill>
            <w14:solidFill>
              <w14:schemeClr w14:val="tx1"/>
            </w14:solidFill>
          </w14:textFill>
        </w:rPr>
        <w:t>及自然灾害抢险</w:t>
      </w:r>
      <w:r>
        <w:rPr>
          <w:rFonts w:hint="eastAsia" w:ascii="仿宋" w:hAnsi="仿宋" w:eastAsia="仿宋" w:cs="仿宋"/>
          <w:color w:val="000000" w:themeColor="text1"/>
          <w:sz w:val="24"/>
          <w:szCs w:val="24"/>
          <w14:textFill>
            <w14:solidFill>
              <w14:schemeClr w14:val="tx1"/>
            </w14:solidFill>
          </w14:textFill>
        </w:rPr>
        <w:t>等应急物业工作，对医院提出的特殊物业任务和要求应无条件服从和完成。（合同外工作所采生的额外费用可酌情考虑补偿）</w:t>
      </w:r>
    </w:p>
    <w:p w14:paraId="790225A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（四）服务目标</w:t>
      </w:r>
    </w:p>
    <w:p w14:paraId="2D9EE0F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、在医院内部检查考核中必须达标。</w:t>
      </w:r>
    </w:p>
    <w:p w14:paraId="385C515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、必须符合上级有关部门对医疗卫生机构物业服务和物业管理工作的标准和要求。</w:t>
      </w:r>
    </w:p>
    <w:p w14:paraId="2172243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、在“创城”、防控、等级医院等专项检查和评比中必须达标，争取创优。</w:t>
      </w:r>
    </w:p>
    <w:p w14:paraId="27DF60D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五、医疗辅助和驻守岗位工作范围和时间</w:t>
      </w:r>
    </w:p>
    <w:p w14:paraId="0305BCA5">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（一）手术室</w:t>
      </w:r>
    </w:p>
    <w:p w14:paraId="2ED9B4E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、负责手术间手术床、器械车等物品和墙、地面及手术鞋的清洁、清洗消毒等工作并负责消毒液的配制。</w:t>
      </w:r>
    </w:p>
    <w:p w14:paraId="57CBA03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、负责整个手术室区域的卫生保洁，术后卫生清洗，手术布、床单和医废的收集。</w:t>
      </w:r>
    </w:p>
    <w:p w14:paraId="79F60DB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 xml:space="preserve"> 3</w:t>
      </w:r>
      <w:r>
        <w:rPr>
          <w:rFonts w:hint="eastAsia" w:ascii="仿宋" w:hAnsi="仿宋" w:eastAsia="仿宋" w:cs="仿宋"/>
          <w:color w:val="000000" w:themeColor="text1"/>
          <w:sz w:val="24"/>
          <w:szCs w:val="24"/>
          <w14:textFill>
            <w14:solidFill>
              <w14:schemeClr w14:val="tx1"/>
            </w14:solidFill>
          </w14:textFill>
        </w:rPr>
        <w:t>、负责手术器械包的接送、手术药品及手术耗品的领取、手术标本的送检（快速病理切片随时送检）。</w:t>
      </w:r>
    </w:p>
    <w:p w14:paraId="5DE90E7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、按医院制度规定，做好所有手术病人的接送。</w:t>
      </w:r>
    </w:p>
    <w:p w14:paraId="7021BC6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1F4EFFB6">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（二）产房</w:t>
      </w:r>
    </w:p>
    <w:p w14:paraId="4E59F21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、负责产房分娩床、器械车等物品和墙、地面及工作鞋的清洁、清洗、</w:t>
      </w:r>
    </w:p>
    <w:p w14:paraId="760E3CC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消毒等工作并负责消毒液的配制。</w:t>
      </w:r>
    </w:p>
    <w:p w14:paraId="273BA12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、负责整个产房区域的卫生保洁，术后卫生清洗，手术布、床单和医废的收集。</w:t>
      </w:r>
    </w:p>
    <w:p w14:paraId="514EEB3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、协助分娩病人和新生儿的接送（病区内）。</w:t>
      </w:r>
    </w:p>
    <w:p w14:paraId="716ABAD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、负责婴儿服的整理、打包、消毒。</w:t>
      </w:r>
    </w:p>
    <w:p w14:paraId="749CEBB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7A9711FE">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（三）血透中心</w:t>
      </w:r>
    </w:p>
    <w:p w14:paraId="677F5E2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、负责病床、器械车等物品和墙、地面和病人拖鞋、工作鞋的清洁、清洗和消毒等工作并负责消毒液的配制。</w:t>
      </w:r>
    </w:p>
    <w:p w14:paraId="418B8FA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、负责整个血透室区域的卫生保洁，工作布、床单和医废的收集。</w:t>
      </w:r>
    </w:p>
    <w:p w14:paraId="5624098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、协助护士对血透机和其它设备的清理，对血透液的搬运（室内）。</w:t>
      </w:r>
    </w:p>
    <w:p w14:paraId="7BF5754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、为值班医生、护士去食堂买饭菜。</w:t>
      </w:r>
    </w:p>
    <w:p w14:paraId="1030648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、作息时间满足医疗工作需求。</w:t>
      </w:r>
    </w:p>
    <w:p w14:paraId="78517144">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（四）供应中心</w:t>
      </w:r>
    </w:p>
    <w:p w14:paraId="7AFC73A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、协助护士对一次性物品的运送。</w:t>
      </w:r>
    </w:p>
    <w:p w14:paraId="003FD59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、负责全院在供应中心消毒的器械及医疗用品的清洗和终末漂洗。</w:t>
      </w:r>
    </w:p>
    <w:p w14:paraId="48892A4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、协助护士对手术辅料、医疗用布的整理和打包。</w:t>
      </w:r>
    </w:p>
    <w:p w14:paraId="57E9A30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、负责对一次性物品的进库、整理、拆分等工作。</w:t>
      </w:r>
    </w:p>
    <w:p w14:paraId="2663C1C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、负责对运送车辆、设备等物品和墙、地面及工作鞋的清洁、清洗和消毒等工作并负责消毒液的配制。</w:t>
      </w:r>
    </w:p>
    <w:p w14:paraId="3B80C72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、负责整个供应中心区域的卫生保洁、医废收集。</w:t>
      </w:r>
    </w:p>
    <w:p w14:paraId="35A696D4">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、每天工作制，作息时间满足医疗工作需求。</w:t>
      </w:r>
    </w:p>
    <w:p w14:paraId="0C33FCB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（五）检验科</w:t>
      </w:r>
    </w:p>
    <w:p w14:paraId="1E9EB30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）负责标本清理、消毒，试管清洗。</w:t>
      </w:r>
    </w:p>
    <w:p w14:paraId="2EAB0E5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）负责整个检验科区域的卫生保洁、医废收集。</w:t>
      </w:r>
    </w:p>
    <w:p w14:paraId="49AE193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）协助科室物品领用、整理等工作。</w:t>
      </w:r>
    </w:p>
    <w:p w14:paraId="37602BA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）每天工作制，作息时间满足医疗工作需求。</w:t>
      </w:r>
    </w:p>
    <w:p w14:paraId="70516FA5">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（六）急诊科</w:t>
      </w:r>
    </w:p>
    <w:p w14:paraId="7040AA2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）负责整个急诊科区域的卫生保洁，工作布、床单和医废收集。</w:t>
      </w:r>
    </w:p>
    <w:p w14:paraId="2A88C0D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）负责对抢救车辆、设备等物品和墙、地面的清洁、清洗和消毒等工作并负责消毒液的配制。</w:t>
      </w:r>
    </w:p>
    <w:p w14:paraId="74A7EC0A">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）协助护士做好急、重病人的转运和非医疗护理。</w:t>
      </w:r>
    </w:p>
    <w:p w14:paraId="64640F1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）负责标本送检和其它物品的领用和整理。</w:t>
      </w:r>
    </w:p>
    <w:p w14:paraId="068E248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小时在岗（</w:t>
      </w:r>
      <w:r>
        <w:rPr>
          <w:rFonts w:hint="eastAsia" w:ascii="仿宋" w:hAnsi="仿宋" w:eastAsia="仿宋" w:cs="仿宋"/>
          <w:color w:val="000000" w:themeColor="text1"/>
          <w:sz w:val="24"/>
          <w:szCs w:val="24"/>
          <w:lang w:eastAsia="zh-CN"/>
          <w14:textFill>
            <w14:solidFill>
              <w14:schemeClr w14:val="tx1"/>
            </w14:solidFill>
          </w14:textFill>
        </w:rPr>
        <w:t>根据实际工作情况配置人员</w:t>
      </w:r>
      <w:r>
        <w:rPr>
          <w:rFonts w:hint="eastAsia" w:ascii="仿宋" w:hAnsi="仿宋" w:eastAsia="仿宋" w:cs="仿宋"/>
          <w:color w:val="000000" w:themeColor="text1"/>
          <w:sz w:val="24"/>
          <w:szCs w:val="24"/>
          <w14:textFill>
            <w14:solidFill>
              <w14:schemeClr w14:val="tx1"/>
            </w14:solidFill>
          </w14:textFill>
        </w:rPr>
        <w:t>）。</w:t>
      </w:r>
    </w:p>
    <w:p w14:paraId="4A379B52">
      <w:pPr>
        <w:spacing w:line="380" w:lineRule="exact"/>
        <w:ind w:firstLine="542" w:firstLineChars="22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w:t>
      </w:r>
      <w:r>
        <w:rPr>
          <w:rFonts w:ascii="仿宋" w:hAnsi="仿宋" w:eastAsia="仿宋" w:cs="仿宋"/>
          <w:b/>
          <w:bCs/>
          <w:color w:val="000000" w:themeColor="text1"/>
          <w:sz w:val="24"/>
          <w:szCs w:val="24"/>
          <w14:textFill>
            <w14:solidFill>
              <w14:schemeClr w14:val="tx1"/>
            </w14:solidFill>
          </w14:textFill>
        </w:rPr>
        <w:t>ICU</w:t>
      </w:r>
    </w:p>
    <w:p w14:paraId="1A87924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）负责整个</w:t>
      </w:r>
      <w:r>
        <w:rPr>
          <w:rFonts w:ascii="仿宋" w:hAnsi="仿宋" w:eastAsia="仿宋" w:cs="仿宋"/>
          <w:color w:val="000000" w:themeColor="text1"/>
          <w:sz w:val="24"/>
          <w:szCs w:val="24"/>
          <w14:textFill>
            <w14:solidFill>
              <w14:schemeClr w14:val="tx1"/>
            </w14:solidFill>
          </w14:textFill>
        </w:rPr>
        <w:t>ICU</w:t>
      </w:r>
      <w:r>
        <w:rPr>
          <w:rFonts w:hint="eastAsia" w:ascii="仿宋" w:hAnsi="仿宋" w:eastAsia="仿宋" w:cs="仿宋"/>
          <w:color w:val="000000" w:themeColor="text1"/>
          <w:sz w:val="24"/>
          <w:szCs w:val="24"/>
          <w14:textFill>
            <w14:solidFill>
              <w14:schemeClr w14:val="tx1"/>
            </w14:solidFill>
          </w14:textFill>
        </w:rPr>
        <w:t>区域的卫生保洁，工作布、床单和医废收集。</w:t>
      </w:r>
    </w:p>
    <w:p w14:paraId="08D06A6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）负责对病床、非医疗设备等物品和墙、地面及工作鞋的清洁、清洗和消毒等工作并负责消毒液的配制。</w:t>
      </w:r>
    </w:p>
    <w:p w14:paraId="64F0807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）协助护士做好病人的基础护理工作。</w:t>
      </w:r>
    </w:p>
    <w:p w14:paraId="2F37DD2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）做好进出院病人的床终末清洗消毒工作。</w:t>
      </w:r>
    </w:p>
    <w:p w14:paraId="47BF2183">
      <w:pPr>
        <w:spacing w:line="380" w:lineRule="exact"/>
        <w:ind w:firstLine="540" w:firstLineChars="225"/>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小时在岗。</w:t>
      </w:r>
      <w:r>
        <w:rPr>
          <w:rFonts w:hint="eastAsia" w:ascii="仿宋" w:hAnsi="仿宋" w:eastAsia="仿宋" w:cs="仿宋"/>
          <w:color w:val="000000" w:themeColor="text1"/>
          <w:sz w:val="24"/>
          <w:szCs w:val="24"/>
          <w:lang w:eastAsia="zh-CN"/>
          <w14:textFill>
            <w14:solidFill>
              <w14:schemeClr w14:val="tx1"/>
            </w14:solidFill>
          </w14:textFill>
        </w:rPr>
        <w:t>（根据实际工作情况配置人员）</w:t>
      </w:r>
    </w:p>
    <w:p w14:paraId="0645C40C">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w:t>
      </w:r>
      <w:r>
        <w:rPr>
          <w:rFonts w:ascii="仿宋" w:hAnsi="仿宋" w:eastAsia="仿宋" w:cs="仿宋"/>
          <w:b/>
          <w:bCs/>
          <w:color w:val="000000" w:themeColor="text1"/>
          <w:sz w:val="24"/>
          <w:szCs w:val="24"/>
          <w14:textFill>
            <w14:solidFill>
              <w14:schemeClr w14:val="tx1"/>
            </w14:solidFill>
          </w14:textFill>
        </w:rPr>
        <w:t>120</w:t>
      </w:r>
      <w:r>
        <w:rPr>
          <w:rFonts w:hint="eastAsia" w:ascii="仿宋" w:hAnsi="仿宋" w:eastAsia="仿宋" w:cs="仿宋"/>
          <w:b/>
          <w:bCs/>
          <w:color w:val="000000" w:themeColor="text1"/>
          <w:sz w:val="24"/>
          <w:szCs w:val="24"/>
          <w14:textFill>
            <w14:solidFill>
              <w14:schemeClr w14:val="tx1"/>
            </w14:solidFill>
          </w14:textFill>
        </w:rPr>
        <w:t>急救中心</w:t>
      </w:r>
    </w:p>
    <w:p w14:paraId="500FEC6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）协助医护人员出车救护。</w:t>
      </w:r>
    </w:p>
    <w:p w14:paraId="474BB79D">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）每天工作制，</w:t>
      </w:r>
      <w:r>
        <w:rPr>
          <w:rFonts w:ascii="仿宋" w:hAnsi="仿宋" w:eastAsia="仿宋" w:cs="仿宋"/>
          <w:color w:val="000000" w:themeColor="text1"/>
          <w:sz w:val="24"/>
          <w:szCs w:val="24"/>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小时有人在岗。</w:t>
      </w:r>
    </w:p>
    <w:p w14:paraId="0D2A639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）设东港院区和沈家门院区</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个点，人员满足工作需要。</w:t>
      </w:r>
    </w:p>
    <w:p w14:paraId="36015809">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六、权利与义务</w:t>
      </w:r>
    </w:p>
    <w:p w14:paraId="4CA95908">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（一）医院权利</w:t>
      </w:r>
    </w:p>
    <w:p w14:paraId="063012B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、有权对物业公司的管理和物业工作进行监督、检查并对存在的问题提出整改意见，有权责令物业公司限期整改</w:t>
      </w:r>
      <w:r>
        <w:rPr>
          <w:rFonts w:hint="eastAsia" w:ascii="仿宋" w:hAnsi="仿宋" w:eastAsia="仿宋" w:cs="仿宋"/>
          <w:color w:val="000000" w:themeColor="text1"/>
          <w:sz w:val="24"/>
          <w:szCs w:val="24"/>
          <w:lang w:eastAsia="zh-CN"/>
          <w14:textFill>
            <w14:solidFill>
              <w14:schemeClr w14:val="tx1"/>
            </w14:solidFill>
          </w14:textFill>
        </w:rPr>
        <w:t>，并将整改结果以书面或会议形式报告医院</w:t>
      </w:r>
      <w:r>
        <w:rPr>
          <w:rFonts w:hint="eastAsia" w:ascii="仿宋" w:hAnsi="仿宋" w:eastAsia="仿宋" w:cs="仿宋"/>
          <w:color w:val="000000" w:themeColor="text1"/>
          <w:sz w:val="24"/>
          <w:szCs w:val="24"/>
          <w14:textFill>
            <w14:solidFill>
              <w14:schemeClr w14:val="tx1"/>
            </w14:solidFill>
          </w14:textFill>
        </w:rPr>
        <w:t>。</w:t>
      </w:r>
    </w:p>
    <w:p w14:paraId="10E1427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、有权组织相关人员对所委托的物业服务质量和人员到位情况进行考核，对服务质量不达标和人员缺岗将根据，《物业考核制度》和《评分细则》可以作出相应处罚。</w:t>
      </w:r>
    </w:p>
    <w:p w14:paraId="01A2D4B7">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、可以要求物业公司配合医院进行</w:t>
      </w:r>
      <w:r>
        <w:rPr>
          <w:rFonts w:hint="eastAsia" w:ascii="仿宋" w:hAnsi="仿宋" w:eastAsia="仿宋" w:cs="仿宋"/>
          <w:color w:val="000000" w:themeColor="text1"/>
          <w:sz w:val="24"/>
          <w:szCs w:val="24"/>
          <w:lang w:eastAsia="zh-CN"/>
          <w14:textFill>
            <w14:solidFill>
              <w14:schemeClr w14:val="tx1"/>
            </w14:solidFill>
          </w14:textFill>
        </w:rPr>
        <w:t>灾害</w:t>
      </w:r>
      <w:r>
        <w:rPr>
          <w:rFonts w:hint="eastAsia" w:ascii="仿宋" w:hAnsi="仿宋" w:eastAsia="仿宋" w:cs="仿宋"/>
          <w:color w:val="000000" w:themeColor="text1"/>
          <w:sz w:val="24"/>
          <w:szCs w:val="24"/>
          <w14:textFill>
            <w14:solidFill>
              <w14:schemeClr w14:val="tx1"/>
            </w14:solidFill>
          </w14:textFill>
        </w:rPr>
        <w:t>应急或</w:t>
      </w:r>
      <w:r>
        <w:rPr>
          <w:rFonts w:hint="eastAsia" w:ascii="仿宋" w:hAnsi="仿宋" w:eastAsia="仿宋" w:cs="仿宋"/>
          <w:color w:val="000000" w:themeColor="text1"/>
          <w:sz w:val="24"/>
          <w:szCs w:val="24"/>
          <w:lang w:eastAsia="zh-CN"/>
          <w14:textFill>
            <w14:solidFill>
              <w14:schemeClr w14:val="tx1"/>
            </w14:solidFill>
          </w14:textFill>
        </w:rPr>
        <w:t>其他</w:t>
      </w:r>
      <w:r>
        <w:rPr>
          <w:rFonts w:hint="eastAsia" w:ascii="仿宋" w:hAnsi="仿宋" w:eastAsia="仿宋" w:cs="仿宋"/>
          <w:color w:val="000000" w:themeColor="text1"/>
          <w:sz w:val="24"/>
          <w:szCs w:val="24"/>
          <w14:textFill>
            <w14:solidFill>
              <w14:schemeClr w14:val="tx1"/>
            </w14:solidFill>
          </w14:textFill>
        </w:rPr>
        <w:t>突击服务。</w:t>
      </w:r>
      <w:r>
        <w:rPr>
          <w:rFonts w:ascii="仿宋" w:hAnsi="仿宋" w:eastAsia="仿宋" w:cs="仿宋"/>
          <w:color w:val="000000" w:themeColor="text1"/>
          <w:sz w:val="24"/>
          <w:szCs w:val="24"/>
          <w14:textFill>
            <w14:solidFill>
              <w14:schemeClr w14:val="tx1"/>
            </w14:solidFill>
          </w14:textFill>
        </w:rPr>
        <w:t xml:space="preserve">                                                                                                                                                                                                                    </w:t>
      </w:r>
    </w:p>
    <w:p w14:paraId="4A69BD8F">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（二）医院义务</w:t>
      </w:r>
    </w:p>
    <w:p w14:paraId="1147544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、无偿提供物业管理办公用房、保洁用品储藏室。</w:t>
      </w:r>
    </w:p>
    <w:p w14:paraId="1A038538">
      <w:pPr>
        <w:spacing w:line="380" w:lineRule="exact"/>
        <w:ind w:firstLine="540" w:firstLineChars="2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、应对从事与护理、院感相关的岗位人员进行必要的业务指导和培训。</w:t>
      </w:r>
      <w:r>
        <w:rPr>
          <w:rFonts w:ascii="仿宋" w:hAnsi="仿宋" w:eastAsia="仿宋" w:cs="仿宋"/>
          <w:color w:val="000000" w:themeColor="text1"/>
          <w:sz w:val="24"/>
          <w:szCs w:val="24"/>
          <w14:textFill>
            <w14:solidFill>
              <w14:schemeClr w14:val="tx1"/>
            </w14:solidFill>
          </w14:textFill>
        </w:rPr>
        <w:t xml:space="preserve"> </w:t>
      </w:r>
    </w:p>
    <w:p w14:paraId="22900DE0">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（三）物业公司权利</w:t>
      </w:r>
    </w:p>
    <w:p w14:paraId="5B8E672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、有权招收、辞退及调配物业服务人员。</w:t>
      </w:r>
    </w:p>
    <w:p w14:paraId="38B824F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、确定物业服务人员薪酬。</w:t>
      </w:r>
    </w:p>
    <w:p w14:paraId="1BB6456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、在确保完成工作情况下可合理安排员工作息时间。</w:t>
      </w:r>
    </w:p>
    <w:p w14:paraId="4126F6E2">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（四）物业公司义务</w:t>
      </w:r>
    </w:p>
    <w:p w14:paraId="0B5F5D6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、物业人员应爱护医院财物，节约用电、用水，发现有意损坏医院物品或造成大量水、电浪费，物业公司应负责赔偿。</w:t>
      </w:r>
    </w:p>
    <w:p w14:paraId="7392346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、与员工因经济或其它原因发生纠纷应自行解决。</w:t>
      </w:r>
    </w:p>
    <w:p w14:paraId="2E0D26F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、物业人员在工作中发生的一切工伤事故全部自行处理与医院无涉。</w:t>
      </w:r>
    </w:p>
    <w:p w14:paraId="008E66B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、因物业人员工作不到位或工作失误造成病人或医院职工受伤根据物业人员犯错程度应承担相应责任。</w:t>
      </w:r>
    </w:p>
    <w:p w14:paraId="7DAF6076">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、及时上交应交于医院的所有台帐资料，合同到期后应移交相关管理资料和医院提供的所有物品。遗失或有严重损坏的应负责补充和赔偿。</w:t>
      </w:r>
    </w:p>
    <w:p w14:paraId="5D16279A">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七、履约保证金支付及付款方式</w:t>
      </w:r>
    </w:p>
    <w:p w14:paraId="688702AE">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、中标单位与业主签订合同时应支付合同总价</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的履约保证金。</w:t>
      </w:r>
    </w:p>
    <w:p w14:paraId="153C352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、付款方式：第一次，履行合同之日起一个月后支付合同总价</w:t>
      </w:r>
      <w:r>
        <w:rPr>
          <w:rFonts w:ascii="仿宋" w:hAnsi="仿宋" w:eastAsia="仿宋" w:cs="仿宋"/>
          <w:color w:val="000000" w:themeColor="text1"/>
          <w:sz w:val="24"/>
          <w:szCs w:val="24"/>
          <w14:textFill>
            <w14:solidFill>
              <w14:schemeClr w14:val="tx1"/>
            </w14:solidFill>
          </w14:textFill>
        </w:rPr>
        <w:t>7.5%</w:t>
      </w:r>
      <w:r>
        <w:rPr>
          <w:rFonts w:hint="eastAsia" w:ascii="仿宋" w:hAnsi="仿宋" w:eastAsia="仿宋" w:cs="仿宋"/>
          <w:color w:val="000000" w:themeColor="text1"/>
          <w:sz w:val="24"/>
          <w:szCs w:val="24"/>
          <w14:textFill>
            <w14:solidFill>
              <w14:schemeClr w14:val="tx1"/>
            </w14:solidFill>
          </w14:textFill>
        </w:rPr>
        <w:t>，后</w:t>
      </w:r>
      <w:r>
        <w:rPr>
          <w:rFonts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次同样方式付款，待合同期满后经考核达标付合同总价</w:t>
      </w:r>
      <w:r>
        <w:rPr>
          <w:rFonts w:ascii="仿宋" w:hAnsi="仿宋" w:eastAsia="仿宋" w:cs="仿宋"/>
          <w:color w:val="000000" w:themeColor="text1"/>
          <w:sz w:val="24"/>
          <w:szCs w:val="24"/>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，并退还履约保证金。</w:t>
      </w:r>
    </w:p>
    <w:p w14:paraId="6668C5B2">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八、终止合同</w:t>
      </w:r>
    </w:p>
    <w:p w14:paraId="439F218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物业公司服务质量和服务流程严重不符医院要求并不能限期整改或整改后仍不达标。</w:t>
      </w:r>
    </w:p>
    <w:p w14:paraId="62A35261">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、物业公司在服务管理中严重损害医院信誉和利益。</w:t>
      </w:r>
    </w:p>
    <w:p w14:paraId="386A0528">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、因政策变化或遇不可抗拒因素。</w:t>
      </w:r>
    </w:p>
    <w:p w14:paraId="1F0E9DFA">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九、人员测算</w:t>
      </w:r>
    </w:p>
    <w:p w14:paraId="4A5339C5">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、本次物业项目招标，业主单位对各岗位人员不作具体确定，由投标单位根据业主单位的规模和工作量测定各岗位物业人员。</w:t>
      </w:r>
      <w:r>
        <w:rPr>
          <w:rFonts w:hint="eastAsia" w:ascii="仿宋" w:hAnsi="仿宋" w:eastAsia="仿宋" w:cs="仿宋"/>
          <w:b/>
          <w:bCs/>
          <w:color w:val="000000" w:themeColor="text1"/>
          <w:sz w:val="24"/>
          <w:szCs w:val="24"/>
          <w14:textFill>
            <w14:solidFill>
              <w14:schemeClr w14:val="tx1"/>
            </w14:solidFill>
          </w14:textFill>
        </w:rPr>
        <w:t>总人数不得少于</w:t>
      </w:r>
      <w:r>
        <w:rPr>
          <w:rFonts w:hint="eastAsia" w:ascii="仿宋" w:hAnsi="仿宋" w:eastAsia="仿宋" w:cs="仿宋"/>
          <w:b/>
          <w:bCs/>
          <w:color w:val="000000" w:themeColor="text1"/>
          <w:sz w:val="24"/>
          <w:szCs w:val="24"/>
          <w:lang w:val="en-US" w:eastAsia="zh-CN"/>
          <w14:textFill>
            <w14:solidFill>
              <w14:schemeClr w14:val="tx1"/>
            </w14:solidFill>
          </w14:textFill>
        </w:rPr>
        <w:t>160</w:t>
      </w:r>
      <w:r>
        <w:rPr>
          <w:rFonts w:hint="eastAsia" w:ascii="仿宋" w:hAnsi="仿宋" w:eastAsia="仿宋" w:cs="仿宋"/>
          <w:b/>
          <w:bCs/>
          <w:color w:val="000000" w:themeColor="text1"/>
          <w:sz w:val="24"/>
          <w:szCs w:val="24"/>
          <w14:textFill>
            <w14:solidFill>
              <w14:schemeClr w14:val="tx1"/>
            </w14:solidFill>
          </w14:textFill>
        </w:rPr>
        <w:t>人，</w:t>
      </w:r>
      <w:r>
        <w:rPr>
          <w:rFonts w:hint="eastAsia" w:ascii="仿宋" w:hAnsi="仿宋" w:eastAsia="仿宋" w:cs="仿宋"/>
          <w:b/>
          <w:bCs/>
          <w:color w:val="000000" w:themeColor="text1"/>
          <w:sz w:val="24"/>
          <w:szCs w:val="24"/>
          <w:lang w:val="en-US" w:eastAsia="zh-CN"/>
          <w14:textFill>
            <w14:solidFill>
              <w14:schemeClr w14:val="tx1"/>
            </w14:solidFill>
          </w14:textFill>
        </w:rPr>
        <w:t>其中项目负责人不得少于2名，管理人员不得少于4名（管理人员具体管理岗位由中标单位确认），</w:t>
      </w:r>
      <w:r>
        <w:rPr>
          <w:rFonts w:hint="eastAsia" w:ascii="仿宋" w:hAnsi="仿宋" w:eastAsia="仿宋" w:cs="仿宋"/>
          <w:b/>
          <w:bCs/>
          <w:color w:val="000000" w:themeColor="text1"/>
          <w:sz w:val="24"/>
          <w:szCs w:val="24"/>
          <w14:textFill>
            <w14:solidFill>
              <w14:schemeClr w14:val="tx1"/>
            </w14:solidFill>
          </w14:textFill>
        </w:rPr>
        <w:t>东港院区和沈家门院区物业服务人数可按需确定。（在投标书中应单独列表确定各岗位人数）。</w:t>
      </w:r>
      <w:r>
        <w:rPr>
          <w:rFonts w:hint="eastAsia" w:ascii="仿宋" w:hAnsi="仿宋" w:eastAsia="仿宋" w:cs="仿宋"/>
          <w:color w:val="000000" w:themeColor="text1"/>
          <w:sz w:val="24"/>
          <w:szCs w:val="24"/>
          <w14:textFill>
            <w14:solidFill>
              <w14:schemeClr w14:val="tx1"/>
            </w14:solidFill>
          </w14:textFill>
        </w:rPr>
        <w:t>如在实际服务中因测算错误造成人员不足由物业公司无偿增加人员，业主单位不再追加服务费用。因人员不足中标单位不能完成合同中规定的工作任务将被视作未能履行合同义务，业主单位可做出相应处罚或单方面解除合同并没收履约保证金。</w:t>
      </w:r>
    </w:p>
    <w:p w14:paraId="6786CF8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本次招标项目为重包，全年物业服务费：人民币</w:t>
      </w:r>
      <w:r>
        <w:rPr>
          <w:rFonts w:hint="eastAsia" w:ascii="仿宋" w:hAnsi="仿宋" w:eastAsia="仿宋" w:cs="仿宋"/>
          <w:b/>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14:textFill>
            <w14:solidFill>
              <w14:schemeClr w14:val="tx1"/>
            </w14:solidFill>
          </w14:textFill>
        </w:rPr>
        <w:t>报价包括：（</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）人员工资、社保、医保及工伤意外保险等；（</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）保洁工具、清洁用品、垃圾袋、清洗设备</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、员工服装等（不包括医护人员用手纸、洗手液及消毒用品）。</w:t>
      </w:r>
    </w:p>
    <w:p w14:paraId="779B0D7F">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、为稳定物业人员和方便招收新员工，提高物业人员的质量，要求适当提高物业人员的薪资待遇。（</w:t>
      </w:r>
      <w:r>
        <w:rPr>
          <w:rFonts w:hint="eastAsia" w:ascii="仿宋" w:hAnsi="仿宋" w:eastAsia="仿宋" w:cs="仿宋"/>
          <w:b/>
          <w:bCs/>
          <w:color w:val="000000" w:themeColor="text1"/>
          <w:sz w:val="24"/>
          <w:szCs w:val="24"/>
          <w14:textFill>
            <w14:solidFill>
              <w14:schemeClr w14:val="tx1"/>
            </w14:solidFill>
          </w14:textFill>
        </w:rPr>
        <w:t>所有员工薪资列表，员工净工资包括奖金、补贴在总服务费用中的比例不得少于</w:t>
      </w:r>
      <w:r>
        <w:rPr>
          <w:rFonts w:ascii="仿宋" w:hAnsi="仿宋" w:eastAsia="仿宋" w:cs="仿宋"/>
          <w:b/>
          <w:bCs/>
          <w:color w:val="000000" w:themeColor="text1"/>
          <w:sz w:val="24"/>
          <w:szCs w:val="24"/>
          <w14:textFill>
            <w14:solidFill>
              <w14:schemeClr w14:val="tx1"/>
            </w14:solidFill>
          </w14:textFill>
        </w:rPr>
        <w:t>70%</w:t>
      </w:r>
      <w:r>
        <w:rPr>
          <w:rFonts w:hint="eastAsia" w:ascii="仿宋" w:hAnsi="仿宋" w:eastAsia="仿宋" w:cs="仿宋"/>
          <w:color w:val="000000" w:themeColor="text1"/>
          <w:sz w:val="24"/>
          <w:szCs w:val="24"/>
          <w14:textFill>
            <w14:solidFill>
              <w14:schemeClr w14:val="tx1"/>
            </w14:solidFill>
          </w14:textFill>
        </w:rPr>
        <w:t>）</w:t>
      </w:r>
    </w:p>
    <w:p w14:paraId="57DD14AB">
      <w:pPr>
        <w:spacing w:line="380" w:lineRule="exact"/>
        <w:ind w:firstLine="542" w:firstLineChars="225"/>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十、其它说明</w:t>
      </w:r>
    </w:p>
    <w:p w14:paraId="0187D1C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、中标人的各岗位员工要统一服装，并由中标人负责其员工工服配备和洗涤。</w:t>
      </w:r>
    </w:p>
    <w:p w14:paraId="3BA9609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、中标人有岗前培训计划，服务人员</w:t>
      </w:r>
      <w:r>
        <w:rPr>
          <w:rFonts w:ascii="仿宋" w:hAnsi="仿宋" w:eastAsia="仿宋" w:cs="仿宋"/>
          <w:color w:val="000000" w:themeColor="text1"/>
          <w:sz w:val="24"/>
          <w:szCs w:val="24"/>
          <w14:textFill>
            <w14:solidFill>
              <w14:schemeClr w14:val="tx1"/>
            </w14:solidFill>
          </w14:textFill>
        </w:rPr>
        <w:t>100%</w:t>
      </w:r>
      <w:r>
        <w:rPr>
          <w:rFonts w:hint="eastAsia" w:ascii="仿宋" w:hAnsi="仿宋" w:eastAsia="仿宋" w:cs="仿宋"/>
          <w:color w:val="000000" w:themeColor="text1"/>
          <w:sz w:val="24"/>
          <w:szCs w:val="24"/>
          <w14:textFill>
            <w14:solidFill>
              <w14:schemeClr w14:val="tx1"/>
            </w14:solidFill>
          </w14:textFill>
        </w:rPr>
        <w:t>经过岗前培训合格才上岗。</w:t>
      </w:r>
    </w:p>
    <w:p w14:paraId="384B4447">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、未经医院同意，中标人不得在合同期限内将本项目的管理权转包或发包。</w:t>
      </w:r>
    </w:p>
    <w:p w14:paraId="53228833">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、中标人须严格按照标准化的操作程序、完善的培训体系和质量控制体系完成本项目服务，以保证整个服务系统安全、高效、有序和有计划地运转。</w:t>
      </w:r>
    </w:p>
    <w:p w14:paraId="382D458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、中标人有责任配合医院接受上级领导部门的监督、检查，提供必须的资料。</w:t>
      </w:r>
    </w:p>
    <w:p w14:paraId="60008C32">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、中标人须严格按照国家和舟山市政府规定给所有的员工缴纳各种社会保险（包括养老、医疗、工伤、失业保险等）。</w:t>
      </w:r>
    </w:p>
    <w:p w14:paraId="3C7C60EC">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、全部服务人员的工作时间应严格按国家有关法律、法规要求的标准执行，因工作原因产生的加班（含节假日加班）应严格按国家有关法律、法规要求的标准给付员工加班薪资。</w:t>
      </w:r>
    </w:p>
    <w:p w14:paraId="3138F3C9">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、标书中没有标明的零星物业服务内容，中标单位在实际服务中应帮助完成。</w:t>
      </w:r>
    </w:p>
    <w:p w14:paraId="43EFCF90">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、业主不提供所有物业工作人员住宿。</w:t>
      </w:r>
    </w:p>
    <w:p w14:paraId="1C5FF3CB">
      <w:pPr>
        <w:spacing w:line="380" w:lineRule="exact"/>
        <w:ind w:firstLine="540" w:firstLineChars="225"/>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、业主单位可将其它岗位的工作人员挂靠于中标人单位，并按国家劳动法规定与其签订劳动合同，缴纳社保、医保、失业保险等，所产生的费用按实向业主单位结算。</w:t>
      </w:r>
    </w:p>
    <w:p w14:paraId="2BBDD67E">
      <w:pPr>
        <w:pStyle w:val="2"/>
        <w:rPr>
          <w:rFonts w:hint="eastAsia"/>
        </w:rPr>
      </w:pPr>
    </w:p>
    <w:p w14:paraId="552A96C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p>
    <w:p w14:paraId="458A32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p>
    <w:p w14:paraId="1C7F161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p>
    <w:p w14:paraId="4969641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甲方（签章）：</w:t>
      </w:r>
      <w:r>
        <w:rPr>
          <w:rFonts w:hint="eastAsia" w:ascii="仿宋" w:hAnsi="仿宋" w:eastAsia="仿宋" w:cs="仿宋"/>
          <w:color w:val="000000" w:themeColor="text1"/>
          <w:sz w:val="21"/>
          <w:szCs w:val="21"/>
          <w:lang w:eastAsia="zh-CN"/>
          <w14:textFill>
            <w14:solidFill>
              <w14:schemeClr w14:val="tx1"/>
            </w14:solidFill>
          </w14:textFill>
        </w:rPr>
        <w:t>舟山市普陀区人民医院</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p w14:paraId="53DCB0B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代表</w:t>
      </w:r>
      <w:r>
        <w:rPr>
          <w:rFonts w:hint="eastAsia" w:ascii="仿宋" w:hAnsi="仿宋" w:eastAsia="仿宋" w:cs="仿宋"/>
          <w:color w:val="000000" w:themeColor="text1"/>
          <w:sz w:val="21"/>
          <w:szCs w:val="21"/>
          <w:lang w:eastAsia="zh-CN"/>
          <w14:textFill>
            <w14:solidFill>
              <w14:schemeClr w14:val="tx1"/>
            </w14:solidFill>
          </w14:textFill>
        </w:rPr>
        <w:t>人</w:t>
      </w:r>
      <w:r>
        <w:rPr>
          <w:rFonts w:hint="eastAsia" w:ascii="仿宋" w:hAnsi="仿宋" w:eastAsia="仿宋" w:cs="仿宋"/>
          <w:color w:val="000000" w:themeColor="text1"/>
          <w:sz w:val="21"/>
          <w:szCs w:val="21"/>
          <w14:textFill>
            <w14:solidFill>
              <w14:schemeClr w14:val="tx1"/>
            </w14:solidFill>
          </w14:textFill>
        </w:rPr>
        <w:t>(签章）：</w:t>
      </w:r>
    </w:p>
    <w:p w14:paraId="5CF55B9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p>
    <w:p w14:paraId="04727AB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p>
    <w:p w14:paraId="4156E4F5">
      <w:pPr>
        <w:pStyle w:val="3"/>
        <w:keepNext w:val="0"/>
        <w:keepLines w:val="0"/>
        <w:pageBreakBefore w:val="0"/>
        <w:kinsoku/>
        <w:wordWrap/>
        <w:overflowPunct/>
        <w:topLinePunct w:val="0"/>
        <w:autoSpaceDE/>
        <w:autoSpaceDN/>
        <w:bidi w:val="0"/>
        <w:spacing w:after="0" w:line="440" w:lineRule="exact"/>
        <w:textAlignment w:val="auto"/>
        <w:rPr>
          <w:rFonts w:hint="eastAsia" w:ascii="仿宋" w:hAnsi="仿宋" w:eastAsia="仿宋" w:cs="仿宋"/>
          <w:color w:val="000000" w:themeColor="text1"/>
          <w:sz w:val="21"/>
          <w:szCs w:val="21"/>
          <w14:textFill>
            <w14:solidFill>
              <w14:schemeClr w14:val="tx1"/>
            </w14:solidFill>
          </w14:textFill>
        </w:rPr>
      </w:pPr>
    </w:p>
    <w:p w14:paraId="060EF9C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乙方（签章）</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p w14:paraId="4DB2617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代表</w:t>
      </w:r>
      <w:r>
        <w:rPr>
          <w:rFonts w:hint="eastAsia" w:ascii="仿宋" w:hAnsi="仿宋" w:eastAsia="仿宋" w:cs="仿宋"/>
          <w:color w:val="000000" w:themeColor="text1"/>
          <w:sz w:val="21"/>
          <w:szCs w:val="21"/>
          <w:lang w:eastAsia="zh-CN"/>
          <w14:textFill>
            <w14:solidFill>
              <w14:schemeClr w14:val="tx1"/>
            </w14:solidFill>
          </w14:textFill>
        </w:rPr>
        <w:t>人</w:t>
      </w:r>
      <w:r>
        <w:rPr>
          <w:rFonts w:hint="eastAsia" w:ascii="仿宋" w:hAnsi="仿宋" w:eastAsia="仿宋" w:cs="仿宋"/>
          <w:color w:val="000000" w:themeColor="text1"/>
          <w:sz w:val="21"/>
          <w:szCs w:val="21"/>
          <w14:textFill>
            <w14:solidFill>
              <w14:schemeClr w14:val="tx1"/>
            </w14:solidFill>
          </w14:textFill>
        </w:rPr>
        <w:t>（签章）：</w:t>
      </w:r>
    </w:p>
    <w:p w14:paraId="0471E42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p>
    <w:p w14:paraId="084D235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0"/>
        <w:jc w:val="both"/>
        <w:textAlignment w:val="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p w14:paraId="05886C6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397" w:firstLineChars="2570"/>
        <w:jc w:val="both"/>
        <w:textAlignment w:val="auto"/>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 xml:space="preserve">年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 xml:space="preserve"> 月 </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 xml:space="preserve">  日</w:t>
      </w:r>
    </w:p>
    <w:p w14:paraId="1A9B6CF6">
      <w:pPr>
        <w:pStyle w:val="10"/>
        <w:snapToGrid w:val="0"/>
        <w:spacing w:before="120" w:after="120"/>
        <w:jc w:val="center"/>
        <w:outlineLvl w:val="0"/>
        <w:rPr>
          <w:rFonts w:hint="eastAsia" w:ascii="仿宋" w:hAnsi="仿宋" w:eastAsia="仿宋" w:cs="仿宋"/>
          <w:b/>
          <w:color w:val="000000" w:themeColor="text1"/>
          <w:sz w:val="21"/>
          <w:szCs w:val="21"/>
          <w14:textFill>
            <w14:solidFill>
              <w14:schemeClr w14:val="tx1"/>
            </w14:solidFill>
          </w14:textFill>
        </w:rPr>
      </w:pPr>
    </w:p>
    <w:p w14:paraId="32FD33B7">
      <w:pPr>
        <w:pStyle w:val="3"/>
        <w:rPr>
          <w:rFonts w:hint="eastAsia"/>
          <w:color w:val="000000" w:themeColor="text1"/>
          <w14:textFill>
            <w14:solidFill>
              <w14:schemeClr w14:val="tx1"/>
            </w14:solidFill>
          </w14:textFill>
        </w:rPr>
      </w:pPr>
    </w:p>
    <w:p w14:paraId="678FDB62">
      <w:pPr>
        <w:pStyle w:val="17"/>
        <w:overflowPunct w:val="0"/>
        <w:autoSpaceDE w:val="0"/>
        <w:autoSpaceDN w:val="0"/>
        <w:adjustRightInd w:val="0"/>
        <w:spacing w:before="0" w:beforeAutospacing="0" w:after="0" w:afterAutospacing="0" w:line="420" w:lineRule="exact"/>
        <w:rPr>
          <w:rFonts w:hint="eastAsia"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（注：本合同作为示范文本，具体以中标人与采购人所签定正式合同为准。）</w:t>
      </w:r>
    </w:p>
    <w:p w14:paraId="5A03CF70">
      <w:pP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br w:type="page"/>
      </w:r>
    </w:p>
    <w:p w14:paraId="7E5B6A0B">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318F44E4">
      <w:pPr>
        <w:spacing w:line="360" w:lineRule="auto"/>
        <w:outlineLvl w:val="0"/>
        <w:rPr>
          <w:rFonts w:hint="eastAsia" w:ascii="仿宋" w:hAnsi="仿宋" w:eastAsia="仿宋" w:cs="仿宋"/>
          <w:color w:val="000000" w:themeColor="text1"/>
          <w:sz w:val="24"/>
          <w14:textFill>
            <w14:solidFill>
              <w14:schemeClr w14:val="tx1"/>
            </w14:solidFill>
          </w14:textFill>
        </w:rPr>
      </w:pPr>
    </w:p>
    <w:p w14:paraId="01C256FC">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1E0C042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68246C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78FF747">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2432677C">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3E727C90">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0FCF009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4D9F986E">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707EE60D">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3546660">
      <w:pPr>
        <w:pStyle w:val="7"/>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3412E881">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16"/>
    <w:bookmarkEnd w:id="417"/>
    <w:bookmarkEnd w:id="418"/>
    <w:p w14:paraId="49C2273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394E212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61E9BC3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54F107B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146BBC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319FEFD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2F7E203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36FCE86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0EBE4BB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734F946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0BEE9C0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1EBD539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51E3067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2C9B521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5864EE1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BFF7DF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8AC515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C6974F6">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09054251">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21E6288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48B0BA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B275D81">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2D69C1E">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311414E7">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05ED4130">
      <w:pPr>
        <w:rPr>
          <w:rFonts w:hint="eastAsia" w:ascii="仿宋" w:hAnsi="仿宋" w:eastAsia="仿宋" w:cs="仿宋"/>
          <w:color w:val="000000" w:themeColor="text1"/>
          <w14:textFill>
            <w14:solidFill>
              <w14:schemeClr w14:val="tx1"/>
            </w14:solidFill>
          </w14:textFill>
        </w:rPr>
      </w:pPr>
    </w:p>
    <w:p w14:paraId="0FA18017">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7D3CEA5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260C3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78A58367">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专门面向中小企业，服务全部由符合政策要求的中小企业（或小微企业）承接的，提供相应的中小企业声明函（附件3）。</w:t>
      </w:r>
    </w:p>
    <w:p w14:paraId="6B016801">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0AB38619">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01ADA775">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7770089C">
      <w:pPr>
        <w:rPr>
          <w:rFonts w:hint="eastAsia" w:ascii="仿宋" w:hAnsi="仿宋" w:eastAsia="仿宋" w:cs="仿宋"/>
          <w:color w:val="000000" w:themeColor="text1"/>
          <w14:textFill>
            <w14:solidFill>
              <w14:schemeClr w14:val="tx1"/>
            </w14:solidFill>
          </w14:textFill>
        </w:rPr>
      </w:pPr>
    </w:p>
    <w:p w14:paraId="5A1E8471">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669374B">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52522C7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7B3E61F5">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6D72983A">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06534B58">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ECAAC96">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6EE89F05">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5616E162">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7DECC9BB">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624F7FA1">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3ACA6883">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724B1EC7">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39C20069">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2B6ACCB6">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4CA993DA">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0C44A3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DDA432C">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874CD7F">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271F16B">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BC019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9F10E5C">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5E66C7B">
      <w:pPr>
        <w:rPr>
          <w:rFonts w:hint="eastAsia" w:ascii="仿宋" w:hAnsi="仿宋" w:eastAsia="仿宋" w:cs="仿宋"/>
          <w:color w:val="000000" w:themeColor="text1"/>
          <w14:textFill>
            <w14:solidFill>
              <w14:schemeClr w14:val="tx1"/>
            </w14:solidFill>
          </w14:textFill>
        </w:rPr>
      </w:pPr>
    </w:p>
    <w:p w14:paraId="7394345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783CEB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BD9DA1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F3B74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0E5CD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9A3FE8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D4A24F8">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3311717">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20B527A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2F1B76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68E026B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30E6B59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37B8E7B5">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4320373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45915A1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20AC0F6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6247F1C8">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1F8DE126">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0A49045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1493ACD4">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3D2269E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2FA5D88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482726D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3B3B1025">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4EBEFC72">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10F0F946">
      <w:pPr>
        <w:snapToGrid w:val="0"/>
        <w:spacing w:line="360" w:lineRule="auto"/>
        <w:ind w:left="420" w:leftChars="200"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r>
        <w:rPr>
          <w:rFonts w:hint="eastAsia" w:ascii="仿宋" w:hAnsi="仿宋" w:eastAsia="仿宋" w:cs="仿宋"/>
          <w:color w:val="000000" w:themeColor="text1"/>
          <w:sz w:val="24"/>
          <w:lang w:eastAsia="zh-CN"/>
          <w14:textFill>
            <w14:solidFill>
              <w14:schemeClr w14:val="tx1"/>
            </w14:solidFill>
          </w14:textFill>
        </w:rPr>
        <w:t>。</w:t>
      </w:r>
      <w:bookmarkStart w:id="425" w:name="_GoBack"/>
      <w:bookmarkEnd w:id="425"/>
    </w:p>
    <w:p w14:paraId="3F28CA3D">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42DB4B9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3A098A2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1BC3C70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001D9C1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7A9AA9A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1769CA3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1B32616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29477926">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7879C0D7">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315EF14E">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0DA7CD43">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22A4BE5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EC2A446">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1B553496">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416F4967">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041C9A9A">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321162D">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014CDFAF">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3EDA878">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D859EFE">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05E331C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7710C6D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003F94B3">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6CAC4AD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1043CB75">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25E91927">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21CA7CDE">
      <w:pPr>
        <w:pStyle w:val="2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1D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8597EF">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56222CFA">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2B7A77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D7ADB59">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85E91E4">
      <w:pPr>
        <w:snapToGrid w:val="0"/>
        <w:spacing w:line="360" w:lineRule="auto"/>
        <w:rPr>
          <w:rFonts w:hint="eastAsia" w:ascii="仿宋" w:hAnsi="仿宋" w:eastAsia="仿宋" w:cs="仿宋"/>
          <w:color w:val="000000" w:themeColor="text1"/>
          <w:sz w:val="24"/>
          <w14:textFill>
            <w14:solidFill>
              <w14:schemeClr w14:val="tx1"/>
            </w14:solidFill>
          </w14:textFill>
        </w:rPr>
      </w:pPr>
    </w:p>
    <w:p w14:paraId="0F42BAAD">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3149E65E">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1255F40">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7ECB54B9">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2B9CA094">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34E9101">
      <w:pPr>
        <w:rPr>
          <w:rFonts w:hint="eastAsia" w:ascii="仿宋" w:hAnsi="仿宋" w:eastAsia="仿宋" w:cs="仿宋"/>
          <w:color w:val="000000" w:themeColor="text1"/>
          <w14:textFill>
            <w14:solidFill>
              <w14:schemeClr w14:val="tx1"/>
            </w14:solidFill>
          </w14:textFill>
        </w:rPr>
      </w:pPr>
    </w:p>
    <w:p w14:paraId="303FC636">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1665D08F">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CFDA9E3">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1D538446">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14C44775">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E186B9A">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35E31072">
      <w:pPr>
        <w:pStyle w:val="2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D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2E3469">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03D16973">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6789B685">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03FCBAB8">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6F3B08C">
      <w:pPr>
        <w:jc w:val="center"/>
        <w:rPr>
          <w:rFonts w:hint="eastAsia" w:ascii="仿宋" w:hAnsi="仿宋" w:eastAsia="仿宋" w:cs="仿宋"/>
          <w:b/>
          <w:color w:val="000000" w:themeColor="text1"/>
          <w:kern w:val="0"/>
          <w:sz w:val="32"/>
          <w:szCs w:val="32"/>
          <w14:textFill>
            <w14:solidFill>
              <w14:schemeClr w14:val="tx1"/>
            </w14:solidFill>
          </w14:textFill>
        </w:rPr>
      </w:pPr>
    </w:p>
    <w:p w14:paraId="0A935612">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707E44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6D84E1C6">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8"/>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2218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2F823F7C">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43AB76B">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2A7155A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0218746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391F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1CCEDC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548275A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0F066E4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29A90EB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689EFE51">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0A2E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9E97BB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6B16DBB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0A1A0A6">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136C27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0E885322">
            <w:pPr>
              <w:pStyle w:val="4"/>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szCs w:val="24"/>
                <w:lang w:val="en-US"/>
                <w14:textFill>
                  <w14:solidFill>
                    <w14:schemeClr w14:val="tx1"/>
                  </w14:solidFill>
                </w14:textFill>
              </w:rPr>
              <w:t>页</w:t>
            </w:r>
          </w:p>
        </w:tc>
      </w:tr>
      <w:tr w14:paraId="719C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453DBBD">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0E1EA6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2536C61F">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1CC744B8">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4A66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1018A0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4A748DB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1D6F83A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207E5A5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2593B1D7">
      <w:pPr>
        <w:rPr>
          <w:rFonts w:hint="eastAsia" w:ascii="仿宋" w:hAnsi="仿宋" w:eastAsia="仿宋" w:cs="仿宋"/>
          <w:b/>
          <w:color w:val="000000" w:themeColor="text1"/>
          <w:kern w:val="0"/>
          <w:sz w:val="32"/>
          <w:szCs w:val="32"/>
          <w14:textFill>
            <w14:solidFill>
              <w14:schemeClr w14:val="tx1"/>
            </w14:solidFill>
          </w14:textFill>
        </w:rPr>
      </w:pPr>
    </w:p>
    <w:p w14:paraId="4FF59C88">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4F954C3">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28D7300D">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E180CC4">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08900DB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18"/>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43E9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6AE3B60">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35B1A1DA">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49F33A20">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7C48292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533A1049">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09E22ED1">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020BFCA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5F4731C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4FD8C88F">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0C3A012E">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6BF4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2F5507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AC042C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9F39B5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1A8EBE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04E99F4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DFD5AE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319F6A79">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170F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CF2ED2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36EE42B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5C6A51D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4376C8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7AB3027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4907B2E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B9018FB">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7F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72C74A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954A7C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7F5EB9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1BB7EC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370CC9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0B73A8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5B54489D">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127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CEC97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866EA3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A7974C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51C63E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6729B2E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4663DB8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B875783">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7F8A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56AAE4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203472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519B58B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918227E">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4BCABC0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694C3D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878E9C6">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539A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D4A5351">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52958DD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8FAC3F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4E0538E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775995CF">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A195D9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36A87EB">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48E35DEB">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55D8868B">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4605B73F">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77DB0099">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5EC8910">
      <w:pPr>
        <w:jc w:val="center"/>
        <w:rPr>
          <w:rFonts w:hint="eastAsia" w:ascii="仿宋" w:hAnsi="仿宋" w:eastAsia="仿宋" w:cs="仿宋"/>
          <w:b/>
          <w:color w:val="000000" w:themeColor="text1"/>
          <w:kern w:val="0"/>
          <w:sz w:val="32"/>
          <w:szCs w:val="32"/>
          <w14:textFill>
            <w14:solidFill>
              <w14:schemeClr w14:val="tx1"/>
            </w14:solidFill>
          </w14:textFill>
        </w:rPr>
      </w:pPr>
    </w:p>
    <w:p w14:paraId="5104D44D">
      <w:pPr>
        <w:snapToGrid w:val="0"/>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拟投入的项目团队人员情况表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223"/>
        <w:gridCol w:w="1165"/>
        <w:gridCol w:w="1466"/>
        <w:gridCol w:w="1212"/>
        <w:gridCol w:w="1216"/>
        <w:gridCol w:w="1225"/>
      </w:tblGrid>
      <w:tr w14:paraId="6D4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6C071C66">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092788B3">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本项目拟任岗位</w:t>
            </w:r>
          </w:p>
        </w:tc>
        <w:tc>
          <w:tcPr>
            <w:tcW w:w="627" w:type="pct"/>
            <w:tcBorders>
              <w:top w:val="single" w:color="auto" w:sz="4" w:space="0"/>
              <w:left w:val="single" w:color="auto" w:sz="4" w:space="0"/>
              <w:bottom w:val="single" w:color="auto" w:sz="4" w:space="0"/>
              <w:right w:val="single" w:color="auto" w:sz="4" w:space="0"/>
            </w:tcBorders>
            <w:vAlign w:val="center"/>
          </w:tcPr>
          <w:p w14:paraId="0A292BA8">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姓名</w:t>
            </w:r>
          </w:p>
        </w:tc>
        <w:tc>
          <w:tcPr>
            <w:tcW w:w="789" w:type="pct"/>
            <w:tcBorders>
              <w:top w:val="single" w:color="auto" w:sz="4" w:space="0"/>
              <w:left w:val="single" w:color="auto" w:sz="4" w:space="0"/>
              <w:bottom w:val="single" w:color="auto" w:sz="4" w:space="0"/>
              <w:right w:val="single" w:color="auto" w:sz="4" w:space="0"/>
            </w:tcBorders>
            <w:vAlign w:val="center"/>
          </w:tcPr>
          <w:p w14:paraId="2E3975DE">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学</w:t>
            </w:r>
            <w:r>
              <w:rPr>
                <w:rFonts w:hint="eastAsia" w:ascii="仿宋" w:hAnsi="仿宋" w:eastAsia="仿宋" w:cs="仿宋"/>
                <w:b/>
                <w:color w:val="000000" w:themeColor="text1"/>
                <w:sz w:val="24"/>
                <w14:textFill>
                  <w14:solidFill>
                    <w14:schemeClr w14:val="tx1"/>
                  </w14:solidFill>
                </w14:textFill>
              </w:rPr>
              <w:t>历</w:t>
            </w:r>
          </w:p>
        </w:tc>
        <w:tc>
          <w:tcPr>
            <w:tcW w:w="652" w:type="pct"/>
            <w:tcBorders>
              <w:top w:val="single" w:color="auto" w:sz="4" w:space="0"/>
              <w:left w:val="single" w:color="auto" w:sz="4" w:space="0"/>
              <w:bottom w:val="single" w:color="auto" w:sz="4" w:space="0"/>
              <w:right w:val="single" w:color="auto" w:sz="4" w:space="0"/>
            </w:tcBorders>
            <w:vAlign w:val="center"/>
          </w:tcPr>
          <w:p w14:paraId="2D0E2B13">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职称证书</w:t>
            </w:r>
          </w:p>
        </w:tc>
        <w:tc>
          <w:tcPr>
            <w:tcW w:w="654" w:type="pct"/>
            <w:tcBorders>
              <w:top w:val="single" w:color="auto" w:sz="4" w:space="0"/>
              <w:left w:val="single" w:color="auto" w:sz="4" w:space="0"/>
              <w:bottom w:val="single" w:color="auto" w:sz="4" w:space="0"/>
              <w:right w:val="single" w:color="auto" w:sz="4" w:space="0"/>
            </w:tcBorders>
            <w:vAlign w:val="center"/>
          </w:tcPr>
          <w:p w14:paraId="146E860D">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从事该</w:t>
            </w:r>
          </w:p>
          <w:p w14:paraId="47A74E0C">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工作年限</w:t>
            </w:r>
          </w:p>
        </w:tc>
        <w:tc>
          <w:tcPr>
            <w:tcW w:w="659" w:type="pct"/>
            <w:tcBorders>
              <w:top w:val="single" w:color="auto" w:sz="4" w:space="0"/>
              <w:left w:val="single" w:color="auto" w:sz="4" w:space="0"/>
              <w:bottom w:val="single" w:color="auto" w:sz="4" w:space="0"/>
              <w:right w:val="single" w:color="auto" w:sz="4" w:space="0"/>
            </w:tcBorders>
            <w:vAlign w:val="center"/>
          </w:tcPr>
          <w:p w14:paraId="1A83E5FB">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联系方式</w:t>
            </w:r>
          </w:p>
        </w:tc>
      </w:tr>
      <w:tr w14:paraId="2704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4DD07A8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1DA048A2">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19F297B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58A8B44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0AC91F0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2E50C45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53133F8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B65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0EDCB7C">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56C85AB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1688F2D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6A82B32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38D03B91">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3AE7A369">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776A00E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FA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74C7554B">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23C67D4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6E96552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152FC36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724F505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521E8BE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704A51E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A2A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87265F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196" w:type="pct"/>
            <w:tcBorders>
              <w:top w:val="single" w:color="auto" w:sz="4" w:space="0"/>
              <w:left w:val="single" w:color="auto" w:sz="4" w:space="0"/>
              <w:bottom w:val="single" w:color="auto" w:sz="4" w:space="0"/>
              <w:right w:val="single" w:color="auto" w:sz="4" w:space="0"/>
            </w:tcBorders>
            <w:vAlign w:val="center"/>
          </w:tcPr>
          <w:p w14:paraId="2FA22BE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6EDFA0F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76A494A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23C30F3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0632C3C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108D554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547CCC44">
      <w:pPr>
        <w:spacing w:line="360" w:lineRule="auto"/>
        <w:ind w:firstLine="484" w:firstLineChars="202"/>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w:t>
      </w:r>
      <w:r>
        <w:rPr>
          <w:rFonts w:hint="eastAsia" w:ascii="仿宋" w:hAnsi="仿宋" w:eastAsia="仿宋" w:cs="仿宋"/>
          <w:color w:val="000000" w:themeColor="text1"/>
          <w:sz w:val="24"/>
          <w:szCs w:val="24"/>
          <w14:textFill>
            <w14:solidFill>
              <w14:schemeClr w14:val="tx1"/>
            </w14:solidFill>
          </w14:textFill>
        </w:rPr>
        <w:t>相关人员的专业技术资格证书复印件证明材料。</w:t>
      </w:r>
    </w:p>
    <w:p w14:paraId="2C9AFB37">
      <w:pPr>
        <w:autoSpaceDE w:val="0"/>
        <w:autoSpaceDN w:val="0"/>
        <w:spacing w:line="360" w:lineRule="auto"/>
        <w:ind w:right="112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▲投标文件所提供的项目经理必须为项目实际管理人员，未经甲方同意不得更换。</w:t>
      </w:r>
    </w:p>
    <w:p w14:paraId="6A23236A">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DA0632F">
      <w:pPr>
        <w:spacing w:line="360" w:lineRule="auto"/>
        <w:ind w:firstLine="4560" w:firstLineChars="19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2744A5DC">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2E18F342">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C9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FA62C">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46E620EE">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11B03DAE">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3E89CAD6">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09B2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899251">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2DD0D83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07CE6AE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2800DB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3678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1C42A9">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3C04ABF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589304DA">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0EAAF0A3">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3CE1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0683D2">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4C16C620">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6F5E8142">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2789B53E">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6D882366">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34E3DF2D">
      <w:pPr>
        <w:jc w:val="center"/>
        <w:rPr>
          <w:rFonts w:hint="eastAsia" w:ascii="仿宋" w:hAnsi="仿宋" w:eastAsia="仿宋" w:cs="仿宋"/>
          <w:b/>
          <w:color w:val="000000" w:themeColor="text1"/>
          <w:kern w:val="0"/>
          <w:sz w:val="32"/>
          <w:szCs w:val="32"/>
          <w14:textFill>
            <w14:solidFill>
              <w14:schemeClr w14:val="tx1"/>
            </w14:solidFill>
          </w14:textFill>
        </w:rPr>
      </w:pPr>
    </w:p>
    <w:p w14:paraId="51B449D2">
      <w:pPr>
        <w:jc w:val="center"/>
        <w:rPr>
          <w:rFonts w:hint="eastAsia" w:ascii="仿宋" w:hAnsi="仿宋" w:eastAsia="仿宋" w:cs="仿宋"/>
          <w:b/>
          <w:color w:val="000000" w:themeColor="text1"/>
          <w:kern w:val="0"/>
          <w:sz w:val="32"/>
          <w:szCs w:val="32"/>
          <w14:textFill>
            <w14:solidFill>
              <w14:schemeClr w14:val="tx1"/>
            </w14:solidFill>
          </w14:textFill>
        </w:rPr>
      </w:pPr>
    </w:p>
    <w:p w14:paraId="2AD539FA">
      <w:pPr>
        <w:jc w:val="center"/>
        <w:rPr>
          <w:rFonts w:hint="eastAsia" w:ascii="仿宋" w:hAnsi="仿宋" w:eastAsia="仿宋" w:cs="仿宋"/>
          <w:b/>
          <w:color w:val="000000" w:themeColor="text1"/>
          <w:kern w:val="0"/>
          <w:sz w:val="32"/>
          <w:szCs w:val="32"/>
          <w14:textFill>
            <w14:solidFill>
              <w14:schemeClr w14:val="tx1"/>
            </w14:solidFill>
          </w14:textFill>
        </w:rPr>
      </w:pPr>
    </w:p>
    <w:p w14:paraId="4B17A5E6">
      <w:pPr>
        <w:rPr>
          <w:rFonts w:hint="eastAsia" w:ascii="仿宋" w:hAnsi="仿宋" w:eastAsia="仿宋" w:cs="仿宋"/>
          <w:b/>
          <w:color w:val="000000" w:themeColor="text1"/>
          <w:kern w:val="0"/>
          <w:sz w:val="32"/>
          <w:szCs w:val="32"/>
          <w14:textFill>
            <w14:solidFill>
              <w14:schemeClr w14:val="tx1"/>
            </w14:solidFill>
          </w14:textFill>
        </w:rPr>
      </w:pPr>
    </w:p>
    <w:p w14:paraId="64B0811F">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3BC0EE94">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3657EB89">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2329A5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3DE0918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2DE318D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71A42E3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49E8BDC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6849C4D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10B7B2FA">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6CB703B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5D68705D">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114C9F4">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3A7306A2">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5F79ABAC">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50BF03B2">
      <w:pPr>
        <w:spacing w:line="360" w:lineRule="auto"/>
        <w:ind w:right="420"/>
        <w:rPr>
          <w:rFonts w:hint="eastAsia" w:ascii="仿宋" w:hAnsi="仿宋" w:eastAsia="仿宋" w:cs="仿宋"/>
          <w:color w:val="000000" w:themeColor="text1"/>
          <w:sz w:val="24"/>
          <w14:textFill>
            <w14:solidFill>
              <w14:schemeClr w14:val="tx1"/>
            </w14:solidFill>
          </w14:textFill>
        </w:rPr>
      </w:pPr>
    </w:p>
    <w:p w14:paraId="0E4FA2B4">
      <w:pPr>
        <w:spacing w:line="360" w:lineRule="auto"/>
        <w:ind w:right="420"/>
        <w:rPr>
          <w:rFonts w:hint="eastAsia" w:ascii="仿宋" w:hAnsi="仿宋" w:eastAsia="仿宋" w:cs="仿宋"/>
          <w:color w:val="000000" w:themeColor="text1"/>
          <w:sz w:val="24"/>
          <w14:textFill>
            <w14:solidFill>
              <w14:schemeClr w14:val="tx1"/>
            </w14:solidFill>
          </w14:textFill>
        </w:rPr>
      </w:pPr>
    </w:p>
    <w:p w14:paraId="599D277F">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7DD379D1">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7729C6DF">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6AF6881F">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1805EDD">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125286F6">
      <w:pPr>
        <w:spacing w:line="360" w:lineRule="auto"/>
        <w:outlineLvl w:val="0"/>
        <w:rPr>
          <w:rFonts w:hint="eastAsia" w:ascii="仿宋" w:hAnsi="仿宋" w:eastAsia="仿宋" w:cs="仿宋"/>
          <w:color w:val="000000" w:themeColor="text1"/>
          <w:kern w:val="0"/>
          <w:sz w:val="24"/>
          <w14:textFill>
            <w14:solidFill>
              <w14:schemeClr w14:val="tx1"/>
            </w14:solidFill>
          </w14:textFill>
        </w:rPr>
      </w:pPr>
    </w:p>
    <w:p w14:paraId="5E76F1EA">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F662A2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196F4FAC">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4BDB34E">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6246C5B9">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67453C3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A6700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9D3933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0AE442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7336D8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CF4D44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4D5FF8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B7921B1">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E50F50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EAA242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D7C304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5B68936">
      <w:pPr>
        <w:snapToGrid w:val="0"/>
        <w:spacing w:line="360" w:lineRule="auto"/>
        <w:rPr>
          <w:rFonts w:hint="eastAsia" w:ascii="仿宋" w:hAnsi="仿宋" w:eastAsia="仿宋" w:cs="仿宋"/>
          <w:color w:val="000000" w:themeColor="text1"/>
          <w:sz w:val="24"/>
          <w14:textFill>
            <w14:solidFill>
              <w14:schemeClr w14:val="tx1"/>
            </w14:solidFill>
          </w14:textFill>
        </w:rPr>
      </w:pPr>
    </w:p>
    <w:p w14:paraId="73C6171E">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09610308">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7FECDC3">
      <w:pPr>
        <w:pStyle w:val="29"/>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开标一览表（报价表）</w:t>
      </w:r>
    </w:p>
    <w:p w14:paraId="0D32DC8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40C11740">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5A7F6B13">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18"/>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55AB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52AF4BE">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164DC23E">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21F92A8F">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1E5EA40D">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78A44F45">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78FE8D54">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2DB3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5269EC8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vAlign w:val="bottom"/>
          </w:tcPr>
          <w:p w14:paraId="495B77B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8FF8D2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1FA2A6B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75A793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0E9CFA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0FD7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4779488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vAlign w:val="bottom"/>
          </w:tcPr>
          <w:p w14:paraId="1DD1B20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B0242B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0A68F65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B42A30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A0A8B5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32C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1B5C671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vAlign w:val="bottom"/>
          </w:tcPr>
          <w:p w14:paraId="607A659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EB3EDC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59035BF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3992D4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360E0A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02D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3438BD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vAlign w:val="bottom"/>
          </w:tcPr>
          <w:p w14:paraId="3EFB47E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0E4E0A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0936F88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3C903F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30394F7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07CC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225E742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vAlign w:val="bottom"/>
          </w:tcPr>
          <w:p w14:paraId="7C22BB8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670CA9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2BBA90F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F0ED79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239E033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040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2265967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3119" w:type="dxa"/>
            <w:vAlign w:val="bottom"/>
          </w:tcPr>
          <w:p w14:paraId="4E7419C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0DFE85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44DE5F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B3F99F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6461FD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1C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E8FF74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3119" w:type="dxa"/>
            <w:vAlign w:val="center"/>
          </w:tcPr>
          <w:p w14:paraId="638EBE0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217AD0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49A9BDE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6FE9AC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5BA1ECD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6C8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04C6A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3119" w:type="dxa"/>
            <w:vAlign w:val="center"/>
          </w:tcPr>
          <w:p w14:paraId="467D1CA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1417" w:type="dxa"/>
            <w:vAlign w:val="center"/>
          </w:tcPr>
          <w:p w14:paraId="2BF136F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68F738F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2D0F93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3426995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7753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687CFB5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74C11F5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40A7CE6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11E6ECA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942199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43FD7F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136F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02164C3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429CAE8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7A84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144A515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7BDB256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0BAEEC11">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3656EAC5">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121338C">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48E5939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EE5669A">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C211E25">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2689C1E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2B9DEF8">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6FCBA7AF">
      <w:pPr>
        <w:pStyle w:val="29"/>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5E393CE3">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50488E73">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2204271C">
      <w:pPr>
        <w:pStyle w:val="29"/>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5CC50C88">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5F6CEE2D">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6021E67">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419"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419"/>
    </w:p>
    <w:p w14:paraId="557B3B3B">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3D19D9FA">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420" w:name="OLE_LINK14"/>
      <w:bookmarkStart w:id="421" w:name="OLE_LINK13"/>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420"/>
    <w:bookmarkEnd w:id="421"/>
    <w:p w14:paraId="1A67F044">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41B9568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4EC3F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6152365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770E5CD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4716069">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138074F">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2797F73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85CFBD6">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56A255BB">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75298CED">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5B8C5FE6">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793FEE1A">
      <w:pPr>
        <w:spacing w:line="360" w:lineRule="auto"/>
        <w:rPr>
          <w:rFonts w:hint="eastAsia" w:ascii="仿宋" w:hAnsi="仿宋" w:eastAsia="仿宋" w:cs="仿宋"/>
          <w:b/>
          <w:color w:val="000000" w:themeColor="text1"/>
          <w:sz w:val="24"/>
          <w14:textFill>
            <w14:solidFill>
              <w14:schemeClr w14:val="tx1"/>
            </w14:solidFill>
          </w14:textFill>
        </w:rPr>
      </w:pPr>
    </w:p>
    <w:p w14:paraId="77BC2771">
      <w:pPr>
        <w:spacing w:line="360" w:lineRule="auto"/>
        <w:rPr>
          <w:rFonts w:hint="eastAsia" w:ascii="仿宋" w:hAnsi="仿宋" w:eastAsia="仿宋" w:cs="仿宋"/>
          <w:b/>
          <w:color w:val="000000" w:themeColor="text1"/>
          <w:sz w:val="24"/>
          <w14:textFill>
            <w14:solidFill>
              <w14:schemeClr w14:val="tx1"/>
            </w14:solidFill>
          </w14:textFill>
        </w:rPr>
      </w:pPr>
    </w:p>
    <w:p w14:paraId="4B5F1B50">
      <w:pPr>
        <w:spacing w:line="360" w:lineRule="auto"/>
        <w:rPr>
          <w:rFonts w:hint="eastAsia" w:ascii="仿宋" w:hAnsi="仿宋" w:eastAsia="仿宋" w:cs="仿宋"/>
          <w:b/>
          <w:color w:val="000000" w:themeColor="text1"/>
          <w:sz w:val="24"/>
          <w14:textFill>
            <w14:solidFill>
              <w14:schemeClr w14:val="tx1"/>
            </w14:solidFill>
          </w14:textFill>
        </w:rPr>
      </w:pPr>
    </w:p>
    <w:p w14:paraId="3EA87FD6">
      <w:pPr>
        <w:spacing w:line="360" w:lineRule="auto"/>
        <w:rPr>
          <w:rFonts w:hint="eastAsia" w:ascii="仿宋" w:hAnsi="仿宋" w:eastAsia="仿宋" w:cs="仿宋"/>
          <w:b/>
          <w:color w:val="000000" w:themeColor="text1"/>
          <w:sz w:val="24"/>
          <w14:textFill>
            <w14:solidFill>
              <w14:schemeClr w14:val="tx1"/>
            </w14:solidFill>
          </w14:textFill>
        </w:rPr>
      </w:pPr>
    </w:p>
    <w:p w14:paraId="0CE2EC48">
      <w:pPr>
        <w:spacing w:line="360" w:lineRule="auto"/>
        <w:rPr>
          <w:rFonts w:hint="eastAsia" w:ascii="仿宋" w:hAnsi="仿宋" w:eastAsia="仿宋" w:cs="仿宋"/>
          <w:b/>
          <w:color w:val="000000" w:themeColor="text1"/>
          <w:sz w:val="24"/>
          <w14:textFill>
            <w14:solidFill>
              <w14:schemeClr w14:val="tx1"/>
            </w14:solidFill>
          </w14:textFill>
        </w:rPr>
      </w:pPr>
    </w:p>
    <w:p w14:paraId="7BEBF05E">
      <w:pPr>
        <w:spacing w:line="360" w:lineRule="auto"/>
        <w:rPr>
          <w:rFonts w:hint="eastAsia" w:ascii="仿宋" w:hAnsi="仿宋" w:eastAsia="仿宋" w:cs="仿宋"/>
          <w:b/>
          <w:color w:val="000000" w:themeColor="text1"/>
          <w:sz w:val="24"/>
          <w14:textFill>
            <w14:solidFill>
              <w14:schemeClr w14:val="tx1"/>
            </w14:solidFill>
          </w14:textFill>
        </w:rPr>
      </w:pPr>
    </w:p>
    <w:p w14:paraId="15130C5A">
      <w:pPr>
        <w:spacing w:line="360" w:lineRule="auto"/>
        <w:rPr>
          <w:rFonts w:hint="eastAsia" w:ascii="仿宋" w:hAnsi="仿宋" w:eastAsia="仿宋" w:cs="仿宋"/>
          <w:b/>
          <w:color w:val="000000" w:themeColor="text1"/>
          <w:sz w:val="24"/>
          <w14:textFill>
            <w14:solidFill>
              <w14:schemeClr w14:val="tx1"/>
            </w14:solidFill>
          </w14:textFill>
        </w:rPr>
      </w:pPr>
    </w:p>
    <w:p w14:paraId="1EDFECFC">
      <w:pPr>
        <w:spacing w:line="360" w:lineRule="auto"/>
        <w:rPr>
          <w:rFonts w:hint="eastAsia" w:ascii="仿宋" w:hAnsi="仿宋" w:eastAsia="仿宋" w:cs="仿宋"/>
          <w:b/>
          <w:color w:val="000000" w:themeColor="text1"/>
          <w:sz w:val="24"/>
          <w14:textFill>
            <w14:solidFill>
              <w14:schemeClr w14:val="tx1"/>
            </w14:solidFill>
          </w14:textFill>
        </w:rPr>
      </w:pPr>
    </w:p>
    <w:p w14:paraId="478B77C4">
      <w:pPr>
        <w:spacing w:line="360" w:lineRule="auto"/>
        <w:rPr>
          <w:rFonts w:hint="eastAsia" w:ascii="仿宋" w:hAnsi="仿宋" w:eastAsia="仿宋" w:cs="仿宋"/>
          <w:b/>
          <w:color w:val="000000" w:themeColor="text1"/>
          <w:sz w:val="24"/>
          <w14:textFill>
            <w14:solidFill>
              <w14:schemeClr w14:val="tx1"/>
            </w14:solidFill>
          </w14:textFill>
        </w:rPr>
      </w:pPr>
    </w:p>
    <w:p w14:paraId="4BF332CB">
      <w:pPr>
        <w:spacing w:line="360" w:lineRule="auto"/>
        <w:rPr>
          <w:rFonts w:hint="eastAsia" w:ascii="仿宋" w:hAnsi="仿宋" w:eastAsia="仿宋" w:cs="仿宋"/>
          <w:b/>
          <w:color w:val="000000" w:themeColor="text1"/>
          <w:sz w:val="24"/>
          <w14:textFill>
            <w14:solidFill>
              <w14:schemeClr w14:val="tx1"/>
            </w14:solidFill>
          </w14:textFill>
        </w:rPr>
      </w:pPr>
    </w:p>
    <w:p w14:paraId="5E0DF0DB">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F9B4A99">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12047C12">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5443784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5944040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7D3A7B2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8FDC61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39A0B9B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422"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694AFD2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127494AB">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422"/>
    <w:p w14:paraId="21CB994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119CD69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  %，小微企业合同金额达到   %</w:t>
      </w:r>
      <w:r>
        <w:rPr>
          <w:rFonts w:hint="eastAsia" w:ascii="仿宋" w:hAnsi="仿宋" w:eastAsia="仿宋" w:cs="仿宋"/>
          <w:color w:val="000000" w:themeColor="text1"/>
          <w:kern w:val="0"/>
          <w:sz w:val="24"/>
          <w:lang w:val="zh-CN"/>
          <w14:textFill>
            <w14:solidFill>
              <w14:schemeClr w14:val="tx1"/>
            </w14:solidFill>
          </w14:textFill>
        </w:rPr>
        <w:t>。</w:t>
      </w:r>
    </w:p>
    <w:p w14:paraId="332406F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35B3106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1675B41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776E70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68F075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1F1D3BBC">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39883F28">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4EA7EFF">
      <w:pPr>
        <w:spacing w:line="360" w:lineRule="auto"/>
        <w:ind w:right="420"/>
        <w:rPr>
          <w:rFonts w:hint="eastAsia" w:ascii="仿宋" w:hAnsi="仿宋" w:eastAsia="仿宋" w:cs="仿宋"/>
          <w:color w:val="000000" w:themeColor="text1"/>
          <w:sz w:val="24"/>
          <w14:textFill>
            <w14:solidFill>
              <w14:schemeClr w14:val="tx1"/>
            </w14:solidFill>
          </w14:textFill>
        </w:rPr>
      </w:pPr>
    </w:p>
    <w:p w14:paraId="32368C2C">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69435F9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3EEF317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3B8B6F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39E3D41">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0007B67B">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247813BB">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中小企业声明函（服务）</w:t>
      </w:r>
    </w:p>
    <w:p w14:paraId="78A3A2A0">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本公司（联合体）郑重声明，根据《政府采购促进中小企业发展管理办法》（财库﹝2020﹞46号）的规定，本公司（联合体）参加 </w:t>
      </w:r>
      <w:r>
        <w:rPr>
          <w:rFonts w:hint="eastAsia" w:ascii="仿宋" w:hAnsi="仿宋" w:eastAsia="仿宋" w:cs="仿宋"/>
          <w:color w:val="000000" w:themeColor="text1"/>
          <w:sz w:val="24"/>
          <w:u w:val="single"/>
          <w14:textFill>
            <w14:solidFill>
              <w14:schemeClr w14:val="tx1"/>
            </w14:solidFill>
          </w14:textFill>
        </w:rPr>
        <w:t xml:space="preserve">（采购人） </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4884839A">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6757BF22">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1EF8E27F">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1DE1BD9F">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不与</w:t>
      </w:r>
      <w:r>
        <w:rPr>
          <w:rFonts w:hint="eastAsia" w:ascii="仿宋" w:hAnsi="仿宋" w:eastAsia="仿宋" w:cs="仿宋"/>
          <w:color w:val="000000" w:themeColor="text1"/>
          <w:sz w:val="24"/>
          <w14:textFill>
            <w14:solidFill>
              <w14:schemeClr w14:val="tx1"/>
            </w14:solidFill>
          </w14:textFill>
        </w:rPr>
        <w:t>大企业</w:t>
      </w:r>
      <w:r>
        <w:rPr>
          <w:rFonts w:hint="eastAsia" w:ascii="仿宋" w:hAnsi="仿宋" w:eastAsia="仿宋" w:cs="仿宋"/>
          <w:color w:val="000000" w:themeColor="text1"/>
          <w:sz w:val="24"/>
          <w:lang w:val="en-US" w:eastAsia="zh-CN"/>
          <w14:textFill>
            <w14:solidFill>
              <w14:schemeClr w14:val="tx1"/>
            </w14:solidFill>
          </w14:textFill>
        </w:rPr>
        <w:t>存在管理关系的</w:t>
      </w:r>
      <w:r>
        <w:rPr>
          <w:rFonts w:hint="eastAsia" w:ascii="仿宋" w:hAnsi="仿宋" w:eastAsia="仿宋" w:cs="仿宋"/>
          <w:color w:val="000000" w:themeColor="text1"/>
          <w:sz w:val="24"/>
          <w14:textFill>
            <w14:solidFill>
              <w14:schemeClr w14:val="tx1"/>
            </w14:solidFill>
          </w14:textFill>
        </w:rPr>
        <w:t>情形，也不存在与大企业的负责人为同一人的情形。</w:t>
      </w:r>
    </w:p>
    <w:p w14:paraId="3119C955">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14:paraId="6F083615">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37604A80">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4BEA3E89">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31D5431F">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6AD3465A">
      <w:pPr>
        <w:spacing w:line="360" w:lineRule="auto"/>
        <w:ind w:right="420"/>
        <w:rPr>
          <w:rFonts w:hint="eastAsia" w:ascii="仿宋" w:hAnsi="仿宋" w:eastAsia="仿宋" w:cs="仿宋"/>
          <w:color w:val="000000" w:themeColor="text1"/>
          <w:sz w:val="24"/>
          <w14:textFill>
            <w14:solidFill>
              <w14:schemeClr w14:val="tx1"/>
            </w14:solidFill>
          </w14:textFill>
        </w:rPr>
      </w:pPr>
    </w:p>
    <w:p w14:paraId="45BA562C">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31BB14F8">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6A1D0B">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A6ABF5">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945607F">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6EF63CA">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423" w:name="_Toc25802"/>
      <w:bookmarkStart w:id="424" w:name="_Toc18323"/>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4456F559">
      <w:pPr>
        <w:spacing w:line="360" w:lineRule="auto"/>
        <w:rPr>
          <w:rFonts w:hint="eastAsia" w:ascii="仿宋" w:hAnsi="仿宋" w:eastAsia="仿宋" w:cs="仿宋"/>
          <w:b/>
          <w:color w:val="000000" w:themeColor="text1"/>
          <w:sz w:val="32"/>
          <w:szCs w:val="32"/>
          <w14:textFill>
            <w14:solidFill>
              <w14:schemeClr w14:val="tx1"/>
            </w14:solidFill>
          </w14:textFill>
        </w:rPr>
      </w:pPr>
    </w:p>
    <w:p w14:paraId="71CFF74F">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3F58B70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46F75C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53DBEB06">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2C3008D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22B15F3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16A4E9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2088272">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4B27853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00F9419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2C9D683A">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25A580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zKQ9cAAAAJAQAADwAAAAAAAAABACAAAAAiAAAAZHJzL2Rvd25yZXYu&#10;eG1sUEsBAhQAFAAAAAgAh07iQIobR4Q1AgAAcAQAAA4AAAAAAAAAAQAgAAAAJg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6VNQP1gAAAAgBAAAPAAAAAAAAAAEAIAAAACIAAABkcnMvZG93bnJldi54bWxQ&#10;SwECFAAUAAAACACHTuJAxpDpfzICAABwBAAADgAAAAAAAAABACAAAAAlAQAAZHJzL2Uyb0RvYy54&#10;bWxQSwUGAAAAAAYABgBZAQAAyQUAAAAA&#10;">
                <v:fill on="t" focussize="0,0"/>
                <v:stroke color="#000000" miterlimit="2" joinstyle="miter"/>
                <v:imagedata o:title=""/>
                <o:lock v:ext="edit" aspectratio="f"/>
              </v:rect>
            </w:pict>
          </mc:Fallback>
        </mc:AlternateContent>
      </w:r>
    </w:p>
    <w:p w14:paraId="1DE9E5E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2982AA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D2C9C3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C21325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69AA4B4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F07E0D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FD1F29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44D25F5">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1835AFA0">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202B2FCD">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423"/>
    <w:bookmarkEnd w:id="424"/>
    <w:p w14:paraId="09918F74">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5EC1F7CC">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7AD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05B886C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556F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2176B31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314EA0B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50F3958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78081AB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1A06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710686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74C0997A">
            <w:pPr>
              <w:numPr>
                <w:ilvl w:val="0"/>
                <w:numId w:val="1"/>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19FDAF1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F04F57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1EE95A5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087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565473F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73F02DE8">
            <w:pPr>
              <w:numPr>
                <w:ilvl w:val="0"/>
                <w:numId w:val="2"/>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2BBEB611">
            <w:pPr>
              <w:numPr>
                <w:ilvl w:val="0"/>
                <w:numId w:val="2"/>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1943D591">
            <w:pPr>
              <w:numPr>
                <w:ilvl w:val="0"/>
                <w:numId w:val="2"/>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4DB3EBBD">
            <w:pPr>
              <w:numPr>
                <w:ilvl w:val="0"/>
                <w:numId w:val="2"/>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19FD62EE">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3BFB8E98">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351AB6D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0BF4D48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1420081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0EFF7FB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3A85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591D20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4CD17FE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988C2F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02AAB8A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5A74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C5AC96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61DABAB8">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7203C9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503B1D3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128B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3E99A18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564C0D8E">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4B463DFD">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63390D00">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42B4529F">
            <w:pPr>
              <w:numPr>
                <w:ilvl w:val="0"/>
                <w:numId w:val="3"/>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638D7E5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6E8FC77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07E4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15D517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3574196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1EA64CEF">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7C8E4F7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04446C0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3865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011CB7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71C11C1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A49A88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5D72ADE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19E8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3B40A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0350190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05CE1D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0EB60403">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328A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60BE2CE">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3A9F231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17A1B25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7553A58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50EC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874CD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63A67659">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994ABB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422EBF4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26F538B3">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3C4E84E9">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7E8C5E7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501E46A2">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25AAB92E">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0EDA1F8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5BA9210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   条：</w:t>
      </w:r>
    </w:p>
    <w:p w14:paraId="7DAFBA49">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066EE3A7">
      <w:pPr>
        <w:pStyle w:val="2"/>
        <w:rPr>
          <w:rFonts w:hint="eastAsia"/>
          <w:color w:val="000000" w:themeColor="text1"/>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667839"/>
      <w:docPartObj>
        <w:docPartGallery w:val="autotext"/>
      </w:docPartObj>
    </w:sdtPr>
    <w:sdtContent>
      <w:p w14:paraId="505EDB19">
        <w:pPr>
          <w:pStyle w:val="13"/>
          <w:jc w:val="center"/>
        </w:pPr>
        <w:r>
          <w:fldChar w:fldCharType="begin"/>
        </w:r>
        <w:r>
          <w:instrText xml:space="preserve">PAGE   \* MERGEFORMAT</w:instrText>
        </w:r>
        <w:r>
          <w:fldChar w:fldCharType="separate"/>
        </w:r>
        <w:r>
          <w:rPr>
            <w:lang w:val="zh-CN"/>
          </w:rPr>
          <w:t>67</w:t>
        </w:r>
        <w:r>
          <w:fldChar w:fldCharType="end"/>
        </w:r>
      </w:p>
    </w:sdtContent>
  </w:sdt>
  <w:p w14:paraId="7F7BAD6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69A9">
    <w:pPr>
      <w:pStyle w:val="13"/>
      <w:framePr w:wrap="around" w:vAnchor="text" w:hAnchor="margin" w:xAlign="right" w:y="1"/>
      <w:rPr>
        <w:rStyle w:val="22"/>
      </w:rPr>
    </w:pPr>
    <w:r>
      <w:fldChar w:fldCharType="begin"/>
    </w:r>
    <w:r>
      <w:rPr>
        <w:rStyle w:val="22"/>
      </w:rPr>
      <w:instrText xml:space="preserve">PAGE  </w:instrText>
    </w:r>
    <w:r>
      <w:fldChar w:fldCharType="end"/>
    </w:r>
  </w:p>
  <w:p w14:paraId="1F7046CD">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9C77">
    <w:pPr>
      <w:pStyle w:val="13"/>
      <w:jc w:val="center"/>
    </w:pPr>
  </w:p>
  <w:p w14:paraId="2B44BDF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EA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225A8346"/>
    <w:multiLevelType w:val="singleLevel"/>
    <w:tmpl w:val="225A8346"/>
    <w:lvl w:ilvl="0" w:tentative="0">
      <w:start w:val="1"/>
      <w:numFmt w:val="decimal"/>
      <w:lvlText w:val="%1."/>
      <w:lvlJc w:val="left"/>
      <w:pPr>
        <w:tabs>
          <w:tab w:val="left" w:pos="312"/>
        </w:tabs>
      </w:pPr>
    </w:lvl>
  </w:abstractNum>
  <w:abstractNum w:abstractNumId="2">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TY4MWExZWMwOWI2OGU4YzRkYmZjZGM2ZWU3NjgifQ=="/>
  </w:docVars>
  <w:rsids>
    <w:rsidRoot w:val="72EB1B2F"/>
    <w:rsid w:val="00317500"/>
    <w:rsid w:val="00F77601"/>
    <w:rsid w:val="01CD7566"/>
    <w:rsid w:val="01EE5274"/>
    <w:rsid w:val="01FF7952"/>
    <w:rsid w:val="0276709E"/>
    <w:rsid w:val="02DA44F9"/>
    <w:rsid w:val="03335E80"/>
    <w:rsid w:val="03C2759E"/>
    <w:rsid w:val="045E36B4"/>
    <w:rsid w:val="04B52122"/>
    <w:rsid w:val="04D160A4"/>
    <w:rsid w:val="05B71F20"/>
    <w:rsid w:val="05C83808"/>
    <w:rsid w:val="05E02329"/>
    <w:rsid w:val="06A54C50"/>
    <w:rsid w:val="06E73AAC"/>
    <w:rsid w:val="072E3AD0"/>
    <w:rsid w:val="078D1C71"/>
    <w:rsid w:val="0854278F"/>
    <w:rsid w:val="0898267C"/>
    <w:rsid w:val="08FD285D"/>
    <w:rsid w:val="094D790A"/>
    <w:rsid w:val="09ED2E9B"/>
    <w:rsid w:val="0A16615F"/>
    <w:rsid w:val="0A2933A4"/>
    <w:rsid w:val="0A2A4979"/>
    <w:rsid w:val="0A674520"/>
    <w:rsid w:val="0B3B3792"/>
    <w:rsid w:val="0B5C3E34"/>
    <w:rsid w:val="0B93679C"/>
    <w:rsid w:val="0BD4106C"/>
    <w:rsid w:val="0C1A784C"/>
    <w:rsid w:val="0C882A07"/>
    <w:rsid w:val="0CCB3CB4"/>
    <w:rsid w:val="0CEE4F60"/>
    <w:rsid w:val="0D5623CA"/>
    <w:rsid w:val="0E184446"/>
    <w:rsid w:val="0E907C8B"/>
    <w:rsid w:val="0EC60901"/>
    <w:rsid w:val="10210749"/>
    <w:rsid w:val="113373E5"/>
    <w:rsid w:val="11D97647"/>
    <w:rsid w:val="14177E65"/>
    <w:rsid w:val="16066BB1"/>
    <w:rsid w:val="161869B3"/>
    <w:rsid w:val="16340798"/>
    <w:rsid w:val="1663076D"/>
    <w:rsid w:val="17B33AEE"/>
    <w:rsid w:val="17CA2F63"/>
    <w:rsid w:val="182B350C"/>
    <w:rsid w:val="18313F08"/>
    <w:rsid w:val="18C46BFD"/>
    <w:rsid w:val="18DE232D"/>
    <w:rsid w:val="18F90F15"/>
    <w:rsid w:val="1A231FC1"/>
    <w:rsid w:val="1A4737D2"/>
    <w:rsid w:val="1A525246"/>
    <w:rsid w:val="1AFE3C31"/>
    <w:rsid w:val="1B1C736D"/>
    <w:rsid w:val="1B4D5EE4"/>
    <w:rsid w:val="1BB67591"/>
    <w:rsid w:val="1C726886"/>
    <w:rsid w:val="1C9553F8"/>
    <w:rsid w:val="1CB803B9"/>
    <w:rsid w:val="1D64423A"/>
    <w:rsid w:val="1E4F109D"/>
    <w:rsid w:val="1E696B3C"/>
    <w:rsid w:val="20717F2A"/>
    <w:rsid w:val="20832C3C"/>
    <w:rsid w:val="21115269"/>
    <w:rsid w:val="21937A2C"/>
    <w:rsid w:val="22544EFC"/>
    <w:rsid w:val="2277268F"/>
    <w:rsid w:val="227C71F1"/>
    <w:rsid w:val="22D12F02"/>
    <w:rsid w:val="25205A7B"/>
    <w:rsid w:val="252F4242"/>
    <w:rsid w:val="25735D92"/>
    <w:rsid w:val="2593336E"/>
    <w:rsid w:val="261854C9"/>
    <w:rsid w:val="266E51DE"/>
    <w:rsid w:val="27F73C88"/>
    <w:rsid w:val="2870120A"/>
    <w:rsid w:val="28E056C2"/>
    <w:rsid w:val="29B11E5C"/>
    <w:rsid w:val="29D54100"/>
    <w:rsid w:val="2A6E1503"/>
    <w:rsid w:val="2A900FAD"/>
    <w:rsid w:val="2AA24436"/>
    <w:rsid w:val="2B770F33"/>
    <w:rsid w:val="2CD07D87"/>
    <w:rsid w:val="2D2E0394"/>
    <w:rsid w:val="2D5A57EE"/>
    <w:rsid w:val="2E713BAF"/>
    <w:rsid w:val="2EE31FF3"/>
    <w:rsid w:val="321D3A6E"/>
    <w:rsid w:val="32A61601"/>
    <w:rsid w:val="32DB74D3"/>
    <w:rsid w:val="32FA5B5D"/>
    <w:rsid w:val="335E39AC"/>
    <w:rsid w:val="341A70B7"/>
    <w:rsid w:val="349D2C44"/>
    <w:rsid w:val="351123DC"/>
    <w:rsid w:val="35364C20"/>
    <w:rsid w:val="35EA0477"/>
    <w:rsid w:val="35EC1519"/>
    <w:rsid w:val="36374E47"/>
    <w:rsid w:val="37147E8D"/>
    <w:rsid w:val="37260AD4"/>
    <w:rsid w:val="37773C20"/>
    <w:rsid w:val="391F631E"/>
    <w:rsid w:val="3A5D65EF"/>
    <w:rsid w:val="3AD76784"/>
    <w:rsid w:val="3AF85078"/>
    <w:rsid w:val="3B1D3B63"/>
    <w:rsid w:val="3B740529"/>
    <w:rsid w:val="3BBB7E54"/>
    <w:rsid w:val="3C502C92"/>
    <w:rsid w:val="3C5A5BA6"/>
    <w:rsid w:val="3C726F73"/>
    <w:rsid w:val="3C895432"/>
    <w:rsid w:val="3DCE0F67"/>
    <w:rsid w:val="3E9B09C8"/>
    <w:rsid w:val="3F994C36"/>
    <w:rsid w:val="3FE90EF7"/>
    <w:rsid w:val="400E612C"/>
    <w:rsid w:val="401A49DA"/>
    <w:rsid w:val="4077259B"/>
    <w:rsid w:val="413F48E2"/>
    <w:rsid w:val="41847666"/>
    <w:rsid w:val="41E44D72"/>
    <w:rsid w:val="427A2817"/>
    <w:rsid w:val="42ED4D97"/>
    <w:rsid w:val="42FB2162"/>
    <w:rsid w:val="43CF26EE"/>
    <w:rsid w:val="44116A05"/>
    <w:rsid w:val="44476729"/>
    <w:rsid w:val="44C341C0"/>
    <w:rsid w:val="454761D1"/>
    <w:rsid w:val="45CB206F"/>
    <w:rsid w:val="462E7BA0"/>
    <w:rsid w:val="46413695"/>
    <w:rsid w:val="4666119D"/>
    <w:rsid w:val="467A68A3"/>
    <w:rsid w:val="46AF5982"/>
    <w:rsid w:val="475C24F5"/>
    <w:rsid w:val="482528AF"/>
    <w:rsid w:val="499863CE"/>
    <w:rsid w:val="49A81A17"/>
    <w:rsid w:val="4A33686C"/>
    <w:rsid w:val="4A8F6B7A"/>
    <w:rsid w:val="4BBD225B"/>
    <w:rsid w:val="4BD96800"/>
    <w:rsid w:val="4CE8452C"/>
    <w:rsid w:val="4DC37B1E"/>
    <w:rsid w:val="4DEE2346"/>
    <w:rsid w:val="4E21022F"/>
    <w:rsid w:val="4E854A1D"/>
    <w:rsid w:val="4ECD6362"/>
    <w:rsid w:val="4FB629B4"/>
    <w:rsid w:val="4FEB08B0"/>
    <w:rsid w:val="4FF9121F"/>
    <w:rsid w:val="5035213F"/>
    <w:rsid w:val="506959EC"/>
    <w:rsid w:val="509F66A6"/>
    <w:rsid w:val="515406D7"/>
    <w:rsid w:val="51EE444A"/>
    <w:rsid w:val="523E73BD"/>
    <w:rsid w:val="5244074B"/>
    <w:rsid w:val="525C3999"/>
    <w:rsid w:val="526640A6"/>
    <w:rsid w:val="526C1316"/>
    <w:rsid w:val="53881802"/>
    <w:rsid w:val="53CE651E"/>
    <w:rsid w:val="54446DEC"/>
    <w:rsid w:val="54F55D2D"/>
    <w:rsid w:val="557E7F28"/>
    <w:rsid w:val="558570B1"/>
    <w:rsid w:val="56BB5E8D"/>
    <w:rsid w:val="571B5F1F"/>
    <w:rsid w:val="57A75B27"/>
    <w:rsid w:val="580A7D41"/>
    <w:rsid w:val="583263D5"/>
    <w:rsid w:val="58D40A4D"/>
    <w:rsid w:val="58DD3B7B"/>
    <w:rsid w:val="58DE2ADE"/>
    <w:rsid w:val="594B42EB"/>
    <w:rsid w:val="59AA5338"/>
    <w:rsid w:val="59B82F14"/>
    <w:rsid w:val="5A0937FD"/>
    <w:rsid w:val="5A1341AF"/>
    <w:rsid w:val="5A1E534D"/>
    <w:rsid w:val="5AD05272"/>
    <w:rsid w:val="5B9B13DC"/>
    <w:rsid w:val="5BA109BC"/>
    <w:rsid w:val="5BEE5CC2"/>
    <w:rsid w:val="5C4B5E34"/>
    <w:rsid w:val="5C4C156C"/>
    <w:rsid w:val="5C6914DA"/>
    <w:rsid w:val="5C8C5700"/>
    <w:rsid w:val="5CD54DC2"/>
    <w:rsid w:val="5D34130F"/>
    <w:rsid w:val="5D357BF0"/>
    <w:rsid w:val="5D5201C0"/>
    <w:rsid w:val="5D79574D"/>
    <w:rsid w:val="5D7E036A"/>
    <w:rsid w:val="5DE31865"/>
    <w:rsid w:val="5E16312D"/>
    <w:rsid w:val="5E4E149C"/>
    <w:rsid w:val="5F0821AA"/>
    <w:rsid w:val="607D4860"/>
    <w:rsid w:val="60BA67A8"/>
    <w:rsid w:val="610A4495"/>
    <w:rsid w:val="616C4008"/>
    <w:rsid w:val="63DD24D9"/>
    <w:rsid w:val="64A36D2B"/>
    <w:rsid w:val="65A21F54"/>
    <w:rsid w:val="65C259A4"/>
    <w:rsid w:val="65D8322D"/>
    <w:rsid w:val="66932D32"/>
    <w:rsid w:val="67DC5256"/>
    <w:rsid w:val="68442EE3"/>
    <w:rsid w:val="69903B38"/>
    <w:rsid w:val="69BA1345"/>
    <w:rsid w:val="6A6D488B"/>
    <w:rsid w:val="6B0D2453"/>
    <w:rsid w:val="6C176243"/>
    <w:rsid w:val="6C58280B"/>
    <w:rsid w:val="6DD24A05"/>
    <w:rsid w:val="6DD4405D"/>
    <w:rsid w:val="6E9C7C7E"/>
    <w:rsid w:val="6EA86854"/>
    <w:rsid w:val="6EE906BC"/>
    <w:rsid w:val="6F527D12"/>
    <w:rsid w:val="6F8B7C47"/>
    <w:rsid w:val="6FA87689"/>
    <w:rsid w:val="6FD4659B"/>
    <w:rsid w:val="70102C88"/>
    <w:rsid w:val="71055290"/>
    <w:rsid w:val="715C2F64"/>
    <w:rsid w:val="719A3A8C"/>
    <w:rsid w:val="71CC5A9E"/>
    <w:rsid w:val="71D55997"/>
    <w:rsid w:val="7285237C"/>
    <w:rsid w:val="72CA7C8D"/>
    <w:rsid w:val="72EB1B2F"/>
    <w:rsid w:val="74F8525D"/>
    <w:rsid w:val="75991FBB"/>
    <w:rsid w:val="75CE5963"/>
    <w:rsid w:val="777806B3"/>
    <w:rsid w:val="777C1537"/>
    <w:rsid w:val="77900BC8"/>
    <w:rsid w:val="782331D6"/>
    <w:rsid w:val="786B5093"/>
    <w:rsid w:val="78EB4071"/>
    <w:rsid w:val="78F47F26"/>
    <w:rsid w:val="79384DBD"/>
    <w:rsid w:val="79D51B05"/>
    <w:rsid w:val="7BDF0A19"/>
    <w:rsid w:val="7C4A55BC"/>
    <w:rsid w:val="7CB400F8"/>
    <w:rsid w:val="7DEE6B0C"/>
    <w:rsid w:val="7E0230E5"/>
    <w:rsid w:val="7E81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ind w:firstLine="200" w:firstLineChars="200"/>
    </w:pPr>
    <w:rPr>
      <w:rFonts w:ascii="Arial" w:hAnsi="Arial" w:eastAsia="宋体" w:cs="Times New Roman"/>
      <w:spacing w:val="-5"/>
      <w:kern w:val="0"/>
      <w:sz w:val="24"/>
      <w:szCs w:val="20"/>
    </w:rPr>
  </w:style>
  <w:style w:type="paragraph" w:styleId="3">
    <w:name w:val="Body Text"/>
    <w:basedOn w:val="1"/>
    <w:next w:val="1"/>
    <w:autoRedefine/>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5">
    <w:name w:val="Normal Indent"/>
    <w:basedOn w:val="1"/>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6">
    <w:name w:val="toa heading"/>
    <w:basedOn w:val="1"/>
    <w:next w:val="1"/>
    <w:autoRedefine/>
    <w:qFormat/>
    <w:uiPriority w:val="0"/>
    <w:pPr>
      <w:spacing w:before="120"/>
    </w:pPr>
    <w:rPr>
      <w:rFonts w:ascii="Arial" w:hAnsi="Arial" w:cs="Arial"/>
      <w:sz w:val="24"/>
    </w:rPr>
  </w:style>
  <w:style w:type="paragraph" w:styleId="7">
    <w:name w:val="Body Text Indent"/>
    <w:basedOn w:val="1"/>
    <w:next w:val="8"/>
    <w:autoRedefine/>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8">
    <w:name w:val="样式 正文文本缩进 + 首行缩进:  2 字符 行距: 1.5 倍行距"/>
    <w:basedOn w:val="7"/>
    <w:autoRedefine/>
    <w:qFormat/>
    <w:uiPriority w:val="0"/>
    <w:pPr>
      <w:spacing w:before="156" w:line="360" w:lineRule="auto"/>
      <w:ind w:left="0" w:leftChars="0" w:firstLine="482"/>
    </w:pPr>
    <w:rPr>
      <w:rFonts w:eastAsia="仿宋" w:cs="宋体"/>
      <w:b/>
      <w:sz w:val="20"/>
      <w:szCs w:val="20"/>
    </w:rPr>
  </w:style>
  <w:style w:type="paragraph" w:styleId="9">
    <w:name w:val="Block Text"/>
    <w:basedOn w:val="1"/>
    <w:autoRedefine/>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10">
    <w:name w:val="Plain Text"/>
    <w:basedOn w:val="1"/>
    <w:next w:val="1"/>
    <w:autoRedefine/>
    <w:qFormat/>
    <w:uiPriority w:val="0"/>
    <w:pPr>
      <w:adjustRightInd w:val="0"/>
    </w:pPr>
    <w:rPr>
      <w:rFonts w:ascii="宋体" w:hAnsi="Courier New" w:eastAsia="黑体" w:cs="Times New Roman"/>
      <w:snapToGrid w:val="0"/>
      <w:szCs w:val="21"/>
    </w:rPr>
  </w:style>
  <w:style w:type="paragraph" w:styleId="11">
    <w:name w:val="Date"/>
    <w:basedOn w:val="1"/>
    <w:next w:val="1"/>
    <w:autoRedefine/>
    <w:qFormat/>
    <w:uiPriority w:val="0"/>
    <w:pPr>
      <w:adjustRightInd w:val="0"/>
      <w:ind w:left="100" w:leftChars="2500"/>
    </w:pPr>
    <w:rPr>
      <w:rFonts w:ascii="宋体" w:hAnsi="Times New Roman" w:eastAsia="宋体" w:cs="Times New Roman"/>
      <w:sz w:val="24"/>
      <w:szCs w:val="21"/>
      <w:lang w:val="zh-CN"/>
    </w:rPr>
  </w:style>
  <w:style w:type="paragraph" w:styleId="12">
    <w:name w:val="Body Text Indent 2"/>
    <w:basedOn w:val="1"/>
    <w:autoRedefine/>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13">
    <w:name w:val="footer"/>
    <w:basedOn w:val="1"/>
    <w:autoRedefine/>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14">
    <w:name w:val="header"/>
    <w:basedOn w:val="1"/>
    <w:autoRedefine/>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15">
    <w:name w:val="Subtitle"/>
    <w:basedOn w:val="1"/>
    <w:next w:val="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16">
    <w:name w:val="Body Text 2"/>
    <w:basedOn w:val="1"/>
    <w:autoRedefine/>
    <w:qFormat/>
    <w:uiPriority w:val="0"/>
    <w:pPr>
      <w:adjustRightInd w:val="0"/>
      <w:spacing w:after="120" w:line="480" w:lineRule="auto"/>
    </w:pPr>
    <w:rPr>
      <w:rFonts w:ascii="Arial" w:hAnsi="Arial" w:eastAsia="黑体" w:cs="Times New Roman"/>
      <w:snapToGrid w:val="0"/>
      <w:szCs w:val="24"/>
    </w:rPr>
  </w:style>
  <w:style w:type="paragraph" w:styleId="17">
    <w:name w:val="Normal (Web)"/>
    <w:basedOn w:val="1"/>
    <w:autoRedefine/>
    <w:semiHidden/>
    <w:unhideWhenUsed/>
    <w:qFormat/>
    <w:uiPriority w:val="0"/>
    <w:pPr>
      <w:widowControl/>
      <w:spacing w:before="100" w:beforeAutospacing="1" w:after="100" w:afterAutospacing="1"/>
      <w:jc w:val="left"/>
    </w:pPr>
    <w:rPr>
      <w:rFonts w:ascii="宋体" w:hAnsi="宋体"/>
      <w:kern w:val="0"/>
      <w:sz w:val="24"/>
    </w:rPr>
  </w:style>
  <w:style w:type="table" w:styleId="19">
    <w:name w:val="Table Grid"/>
    <w:basedOn w:val="18"/>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paragraph" w:customStyle="1" w:styleId="24">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正文2"/>
    <w:basedOn w:val="1"/>
    <w:autoRedefine/>
    <w:qFormat/>
    <w:uiPriority w:val="0"/>
    <w:pPr>
      <w:adjustRightInd w:val="0"/>
      <w:spacing w:before="156" w:line="360" w:lineRule="auto"/>
      <w:ind w:firstLine="510" w:firstLineChars="200"/>
    </w:pPr>
    <w:rPr>
      <w:rFonts w:eastAsia="宋体"/>
      <w:sz w:val="24"/>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7">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paragraph" w:customStyle="1" w:styleId="28">
    <w:name w:val="纯文本_0_0"/>
    <w:basedOn w:val="1"/>
    <w:autoRedefine/>
    <w:qFormat/>
    <w:uiPriority w:val="0"/>
    <w:rPr>
      <w:rFonts w:ascii="宋体" w:hAnsi="Courier New" w:eastAsia="宋体" w:cs="Times New Roman"/>
      <w:szCs w:val="21"/>
    </w:rPr>
  </w:style>
  <w:style w:type="paragraph" w:customStyle="1" w:styleId="29">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30">
    <w:name w:val="文档正文"/>
    <w:basedOn w:val="1"/>
    <w:autoRedefine/>
    <w:qFormat/>
    <w:uiPriority w:val="0"/>
    <w:rPr>
      <w:rFonts w:ascii="宋体" w:hAnsi="宋体" w:cs="Arial"/>
      <w:bCs/>
      <w:szCs w:val="21"/>
    </w:rPr>
  </w:style>
  <w:style w:type="character" w:customStyle="1" w:styleId="31">
    <w:name w:val="font11"/>
    <w:basedOn w:val="20"/>
    <w:autoRedefine/>
    <w:qFormat/>
    <w:uiPriority w:val="0"/>
    <w:rPr>
      <w:rFonts w:hint="eastAsia" w:ascii="宋体" w:hAnsi="宋体" w:eastAsia="宋体" w:cs="宋体"/>
      <w:color w:val="000000"/>
      <w:sz w:val="20"/>
      <w:szCs w:val="20"/>
      <w:u w:val="none"/>
    </w:rPr>
  </w:style>
  <w:style w:type="character" w:customStyle="1" w:styleId="32">
    <w:name w:val="font41"/>
    <w:basedOn w:val="20"/>
    <w:autoRedefine/>
    <w:qFormat/>
    <w:uiPriority w:val="0"/>
    <w:rPr>
      <w:rFonts w:hint="default" w:ascii="Times New Roman" w:hAnsi="Times New Roman" w:cs="Times New Roman"/>
      <w:color w:val="000000"/>
      <w:sz w:val="20"/>
      <w:szCs w:val="20"/>
      <w:u w:val="none"/>
    </w:rPr>
  </w:style>
  <w:style w:type="paragraph" w:customStyle="1" w:styleId="33">
    <w:name w:val="Fließtext"/>
    <w:basedOn w:val="1"/>
    <w:autoRedefine/>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21803</Words>
  <Characters>23084</Characters>
  <Lines>0</Lines>
  <Paragraphs>0</Paragraphs>
  <TotalTime>31</TotalTime>
  <ScaleCrop>false</ScaleCrop>
  <LinksUpToDate>false</LinksUpToDate>
  <CharactersWithSpaces>23610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2023-10-20T01:31:00Z</dcterms:created>
  <dc:creator>白居不易</dc:creator>
  <cp:lastModifiedBy>毛小毛</cp:lastModifiedBy>
  <dcterms:modified xsi:type="dcterms:W3CDTF">2024-12-19T06:47:20Z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AF4CE66026DA4CEB807D9558A0267797_13</vt:lpwstr>
  </property>
</Properties>
</file>