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7035AD3">
      <w:pPr>
        <w:kinsoku/>
        <w:wordWrap/>
        <w:overflowPunct/>
        <w:topLinePunct w:val="0"/>
        <w:bidi w:val="0"/>
        <w:snapToGrid/>
        <w:spacing w:line="360" w:lineRule="auto"/>
        <w:jc w:val="both"/>
        <w:rPr>
          <w:rFonts w:hint="eastAsia" w:ascii="宋体" w:hAnsi="宋体" w:eastAsia="宋体" w:cs="宋体"/>
          <w:b/>
          <w:i w:val="0"/>
          <w:iCs w:val="0"/>
          <w:color w:val="auto"/>
          <w:sz w:val="44"/>
          <w:szCs w:val="44"/>
          <w:highlight w:val="none"/>
          <w:lang w:eastAsia="zh-CN"/>
        </w:rPr>
      </w:pPr>
    </w:p>
    <w:p w14:paraId="419CE0E9">
      <w:pPr>
        <w:kinsoku/>
        <w:wordWrap/>
        <w:overflowPunct/>
        <w:topLinePunct w:val="0"/>
        <w:bidi w:val="0"/>
        <w:snapToGrid/>
        <w:spacing w:line="600" w:lineRule="auto"/>
        <w:jc w:val="center"/>
        <w:rPr>
          <w:rFonts w:hint="eastAsia" w:asciiTheme="minorEastAsia" w:hAnsiTheme="minorEastAsia" w:eastAsiaTheme="minorEastAsia" w:cstheme="minorEastAsia"/>
          <w:b/>
          <w:i w:val="0"/>
          <w:iCs w:val="0"/>
          <w:color w:val="auto"/>
          <w:sz w:val="56"/>
          <w:szCs w:val="56"/>
          <w:highlight w:val="none"/>
          <w:lang w:eastAsia="zh-CN"/>
        </w:rPr>
      </w:pPr>
      <w:r>
        <w:rPr>
          <w:rFonts w:hint="eastAsia" w:ascii="Times New Roman" w:hAnsi="Times New Roman" w:eastAsia="宋体" w:cs="Times New Roman"/>
          <w:b/>
          <w:bCs/>
          <w:i w:val="0"/>
          <w:iCs w:val="0"/>
          <w:caps w:val="0"/>
          <w:color w:val="auto"/>
          <w:spacing w:val="0"/>
          <w:sz w:val="36"/>
          <w:szCs w:val="36"/>
          <w:lang w:eastAsia="zh-CN"/>
        </w:rPr>
        <w:t>浦江县全域水生态产品价值实现试点技术支撑服务</w:t>
      </w:r>
    </w:p>
    <w:p w14:paraId="5EA7F958">
      <w:pPr>
        <w:rPr>
          <w:rFonts w:hint="eastAsia"/>
          <w:color w:val="auto"/>
          <w:lang w:eastAsia="zh-CN"/>
        </w:rPr>
      </w:pPr>
    </w:p>
    <w:p w14:paraId="0B2D80A5">
      <w:pPr>
        <w:pStyle w:val="16"/>
        <w:spacing w:line="360" w:lineRule="auto"/>
        <w:jc w:val="center"/>
        <w:rPr>
          <w:rFonts w:hint="eastAsia" w:asciiTheme="minorEastAsia" w:hAnsiTheme="minorEastAsia" w:eastAsiaTheme="minorEastAsia" w:cstheme="minorEastAsia"/>
          <w:b/>
          <w:i w:val="0"/>
          <w:iCs w:val="0"/>
          <w:color w:val="auto"/>
          <w:sz w:val="44"/>
          <w:szCs w:val="44"/>
          <w:highlight w:val="none"/>
          <w:lang w:val="en-US" w:eastAsia="zh-CN"/>
        </w:rPr>
      </w:pPr>
    </w:p>
    <w:p w14:paraId="32425FEE">
      <w:pPr>
        <w:rPr>
          <w:rFonts w:hint="eastAsia"/>
          <w:color w:val="auto"/>
          <w:lang w:val="en-US" w:eastAsia="zh-CN"/>
        </w:rPr>
      </w:pPr>
    </w:p>
    <w:p w14:paraId="3D627FBC">
      <w:pPr>
        <w:pStyle w:val="16"/>
        <w:spacing w:line="360" w:lineRule="auto"/>
        <w:jc w:val="center"/>
        <w:rPr>
          <w:rFonts w:hint="eastAsia" w:asciiTheme="minorEastAsia" w:hAnsiTheme="minorEastAsia" w:eastAsiaTheme="minorEastAsia" w:cstheme="minorEastAsia"/>
          <w:b/>
          <w:i w:val="0"/>
          <w:iCs w:val="0"/>
          <w:color w:val="auto"/>
          <w:sz w:val="44"/>
          <w:szCs w:val="44"/>
          <w:highlight w:val="none"/>
          <w:lang w:val="en-US" w:eastAsia="zh-CN"/>
        </w:rPr>
      </w:pPr>
    </w:p>
    <w:p w14:paraId="4C295764">
      <w:pPr>
        <w:pStyle w:val="16"/>
        <w:spacing w:line="360" w:lineRule="auto"/>
        <w:jc w:val="center"/>
        <w:rPr>
          <w:rFonts w:hint="eastAsia" w:asciiTheme="minorEastAsia" w:hAnsiTheme="minorEastAsia" w:eastAsiaTheme="minorEastAsia" w:cstheme="minorEastAsia"/>
          <w:b/>
          <w:i w:val="0"/>
          <w:iCs w:val="0"/>
          <w:color w:val="auto"/>
          <w:sz w:val="44"/>
          <w:szCs w:val="44"/>
          <w:highlight w:val="none"/>
          <w:lang w:eastAsia="zh-CN"/>
        </w:rPr>
      </w:pPr>
      <w:r>
        <w:rPr>
          <w:rFonts w:hint="eastAsia" w:asciiTheme="minorEastAsia" w:hAnsiTheme="minorEastAsia" w:eastAsiaTheme="minorEastAsia" w:cstheme="minorEastAsia"/>
          <w:b/>
          <w:i w:val="0"/>
          <w:iCs w:val="0"/>
          <w:color w:val="auto"/>
          <w:sz w:val="44"/>
          <w:szCs w:val="44"/>
          <w:highlight w:val="none"/>
          <w:lang w:val="en-US" w:eastAsia="zh-CN"/>
        </w:rPr>
        <w:t>公开招标采购</w:t>
      </w:r>
      <w:r>
        <w:rPr>
          <w:rFonts w:hint="eastAsia" w:asciiTheme="minorEastAsia" w:hAnsiTheme="minorEastAsia" w:eastAsiaTheme="minorEastAsia" w:cstheme="minorEastAsia"/>
          <w:b/>
          <w:i w:val="0"/>
          <w:iCs w:val="0"/>
          <w:color w:val="auto"/>
          <w:sz w:val="44"/>
          <w:szCs w:val="44"/>
          <w:highlight w:val="none"/>
          <w:lang w:eastAsia="zh-CN"/>
        </w:rPr>
        <w:t>文件</w:t>
      </w:r>
    </w:p>
    <w:p w14:paraId="2E3E9A4C">
      <w:pPr>
        <w:spacing w:line="360" w:lineRule="auto"/>
        <w:jc w:val="center"/>
        <w:rPr>
          <w:rFonts w:hint="eastAsia" w:asciiTheme="minorEastAsia" w:hAnsiTheme="minorEastAsia" w:eastAsiaTheme="minorEastAsia" w:cstheme="minorEastAsia"/>
          <w:b/>
          <w:color w:val="auto"/>
          <w:sz w:val="40"/>
          <w:szCs w:val="40"/>
        </w:rPr>
      </w:pPr>
    </w:p>
    <w:p w14:paraId="4E24133B">
      <w:pPr>
        <w:spacing w:line="360" w:lineRule="auto"/>
        <w:jc w:val="center"/>
        <w:rPr>
          <w:rFonts w:hint="eastAsia" w:asciiTheme="minorEastAsia" w:hAnsiTheme="minorEastAsia" w:eastAsiaTheme="minorEastAsia" w:cstheme="minorEastAsia"/>
          <w:b/>
          <w:color w:val="auto"/>
          <w:sz w:val="40"/>
          <w:szCs w:val="40"/>
        </w:rPr>
      </w:pPr>
      <w:r>
        <w:rPr>
          <w:rFonts w:hint="eastAsia" w:asciiTheme="minorEastAsia" w:hAnsiTheme="minorEastAsia" w:eastAsiaTheme="minorEastAsia" w:cstheme="minorEastAsia"/>
          <w:b/>
          <w:color w:val="auto"/>
          <w:sz w:val="40"/>
          <w:szCs w:val="40"/>
        </w:rPr>
        <w:t>（</w:t>
      </w:r>
      <w:r>
        <w:rPr>
          <w:rFonts w:ascii="仿宋" w:hAnsi="仿宋" w:eastAsia="仿宋" w:cs="仿宋_GB2312"/>
          <w:b/>
          <w:color w:val="auto"/>
          <w:sz w:val="44"/>
          <w:szCs w:val="44"/>
        </w:rPr>
        <w:t>电子招投标</w:t>
      </w:r>
      <w:r>
        <w:rPr>
          <w:rFonts w:hint="eastAsia" w:asciiTheme="minorEastAsia" w:hAnsiTheme="minorEastAsia" w:eastAsiaTheme="minorEastAsia" w:cstheme="minorEastAsia"/>
          <w:b/>
          <w:color w:val="auto"/>
          <w:sz w:val="40"/>
          <w:szCs w:val="40"/>
        </w:rPr>
        <w:t>）</w:t>
      </w:r>
    </w:p>
    <w:p w14:paraId="0DE1DB66">
      <w:pPr>
        <w:pStyle w:val="3"/>
        <w:ind w:left="0" w:leftChars="0" w:firstLine="0" w:firstLineChars="0"/>
        <w:rPr>
          <w:rFonts w:hint="eastAsia" w:asciiTheme="minorEastAsia" w:hAnsiTheme="minorEastAsia" w:eastAsiaTheme="minorEastAsia" w:cstheme="minorEastAsia"/>
          <w:b/>
          <w:color w:val="auto"/>
          <w:sz w:val="40"/>
          <w:szCs w:val="40"/>
          <w:lang w:eastAsia="zh-CN"/>
        </w:rPr>
      </w:pPr>
    </w:p>
    <w:p w14:paraId="6FD854EC">
      <w:pPr>
        <w:pStyle w:val="3"/>
        <w:rPr>
          <w:rFonts w:hint="eastAsia" w:asciiTheme="minorEastAsia" w:hAnsiTheme="minorEastAsia" w:eastAsiaTheme="minorEastAsia" w:cstheme="minorEastAsia"/>
          <w:b/>
          <w:color w:val="auto"/>
          <w:sz w:val="40"/>
          <w:szCs w:val="40"/>
          <w:lang w:eastAsia="zh-CN"/>
        </w:rPr>
      </w:pPr>
    </w:p>
    <w:p w14:paraId="265869DC">
      <w:pPr>
        <w:pStyle w:val="3"/>
        <w:rPr>
          <w:rFonts w:hint="eastAsia" w:asciiTheme="minorEastAsia" w:hAnsiTheme="minorEastAsia" w:eastAsiaTheme="minorEastAsia" w:cstheme="minorEastAsia"/>
          <w:b/>
          <w:color w:val="auto"/>
          <w:sz w:val="40"/>
          <w:szCs w:val="40"/>
          <w:lang w:eastAsia="zh-CN"/>
        </w:rPr>
      </w:pPr>
    </w:p>
    <w:tbl>
      <w:tblPr>
        <w:tblStyle w:val="27"/>
        <w:tblW w:w="5447" w:type="dxa"/>
        <w:jc w:val="center"/>
        <w:tblLayout w:type="fixed"/>
        <w:tblCellMar>
          <w:top w:w="0" w:type="dxa"/>
          <w:left w:w="108" w:type="dxa"/>
          <w:bottom w:w="0" w:type="dxa"/>
          <w:right w:w="108" w:type="dxa"/>
        </w:tblCellMar>
      </w:tblPr>
      <w:tblGrid>
        <w:gridCol w:w="1755"/>
        <w:gridCol w:w="3692"/>
      </w:tblGrid>
      <w:tr w14:paraId="5173D8CE">
        <w:tblPrEx>
          <w:tblCellMar>
            <w:top w:w="0" w:type="dxa"/>
            <w:left w:w="108" w:type="dxa"/>
            <w:bottom w:w="0" w:type="dxa"/>
            <w:right w:w="108" w:type="dxa"/>
          </w:tblCellMar>
        </w:tblPrEx>
        <w:trPr>
          <w:trHeight w:val="936" w:hRule="atLeast"/>
          <w:jc w:val="center"/>
        </w:trPr>
        <w:tc>
          <w:tcPr>
            <w:tcW w:w="1755" w:type="dxa"/>
            <w:noWrap w:val="0"/>
            <w:vAlign w:val="center"/>
          </w:tcPr>
          <w:p w14:paraId="6A283C51">
            <w:pPr>
              <w:keepNext w:val="0"/>
              <w:keepLines w:val="0"/>
              <w:suppressLineNumbers w:val="0"/>
              <w:kinsoku/>
              <w:wordWrap/>
              <w:overflowPunct/>
              <w:topLinePunct w:val="0"/>
              <w:bidi w:val="0"/>
              <w:snapToGrid/>
              <w:spacing w:before="0" w:beforeAutospacing="0" w:after="0" w:afterAutospacing="0" w:line="360" w:lineRule="auto"/>
              <w:ind w:left="0" w:right="0"/>
              <w:jc w:val="right"/>
              <w:rPr>
                <w:rFonts w:hint="eastAsia" w:ascii="宋体" w:hAnsi="宋体" w:eastAsia="宋体" w:cs="宋体"/>
                <w:i w:val="0"/>
                <w:iCs w:val="0"/>
                <w:color w:val="auto"/>
                <w:sz w:val="32"/>
                <w:szCs w:val="20"/>
                <w:highlight w:val="none"/>
                <w:shd w:val="clear" w:color="auto" w:fill="auto"/>
              </w:rPr>
            </w:pPr>
            <w:r>
              <w:rPr>
                <w:rFonts w:hint="eastAsia" w:ascii="宋体" w:hAnsi="宋体" w:eastAsia="宋体" w:cs="宋体"/>
                <w:i w:val="0"/>
                <w:iCs w:val="0"/>
                <w:color w:val="auto"/>
                <w:sz w:val="32"/>
                <w:szCs w:val="20"/>
                <w:highlight w:val="none"/>
                <w:shd w:val="clear" w:color="auto" w:fill="auto"/>
                <w:lang w:val="en-US" w:eastAsia="zh-CN"/>
              </w:rPr>
              <w:t>项目</w:t>
            </w:r>
            <w:r>
              <w:rPr>
                <w:rFonts w:hint="eastAsia" w:ascii="宋体" w:hAnsi="宋体" w:eastAsia="宋体" w:cs="宋体"/>
                <w:i w:val="0"/>
                <w:iCs w:val="0"/>
                <w:color w:val="auto"/>
                <w:sz w:val="32"/>
                <w:szCs w:val="20"/>
                <w:highlight w:val="none"/>
                <w:shd w:val="clear" w:color="auto" w:fill="auto"/>
              </w:rPr>
              <w:t>编号：</w:t>
            </w:r>
          </w:p>
        </w:tc>
        <w:tc>
          <w:tcPr>
            <w:tcW w:w="3692" w:type="dxa"/>
            <w:noWrap w:val="0"/>
            <w:vAlign w:val="center"/>
          </w:tcPr>
          <w:p w14:paraId="5962F2DC">
            <w:pPr>
              <w:keepNext w:val="0"/>
              <w:keepLines w:val="0"/>
              <w:suppressLineNumbers w:val="0"/>
              <w:kinsoku/>
              <w:wordWrap/>
              <w:overflowPunct/>
              <w:topLinePunct w:val="0"/>
              <w:bidi w:val="0"/>
              <w:snapToGrid/>
              <w:spacing w:before="0" w:beforeAutospacing="0" w:after="0" w:afterAutospacing="0" w:line="360" w:lineRule="auto"/>
              <w:ind w:left="0" w:right="0"/>
              <w:jc w:val="both"/>
              <w:rPr>
                <w:rFonts w:hint="default" w:ascii="宋体" w:hAnsi="宋体" w:eastAsia="宋体" w:cs="宋体"/>
                <w:i w:val="0"/>
                <w:iCs w:val="0"/>
                <w:color w:val="auto"/>
                <w:sz w:val="32"/>
                <w:szCs w:val="32"/>
                <w:highlight w:val="none"/>
                <w:shd w:val="clear" w:color="auto" w:fill="auto"/>
                <w:lang w:val="en-US" w:eastAsia="zh-CN"/>
              </w:rPr>
            </w:pPr>
            <w:r>
              <w:rPr>
                <w:rFonts w:hint="eastAsia" w:ascii="宋体" w:hAnsi="宋体" w:eastAsia="宋体" w:cs="宋体"/>
                <w:i w:val="0"/>
                <w:iCs w:val="0"/>
                <w:color w:val="auto"/>
                <w:sz w:val="32"/>
                <w:szCs w:val="32"/>
                <w:highlight w:val="none"/>
                <w:shd w:val="clear" w:color="auto" w:fill="auto"/>
                <w:lang w:val="en-US" w:eastAsia="zh-CN"/>
              </w:rPr>
              <w:t>ZJZZCGGK2025003</w:t>
            </w:r>
          </w:p>
        </w:tc>
      </w:tr>
    </w:tbl>
    <w:p w14:paraId="2DBB7369">
      <w:pPr>
        <w:rPr>
          <w:color w:val="auto"/>
        </w:rPr>
      </w:pPr>
    </w:p>
    <w:p w14:paraId="0590B01D">
      <w:pPr>
        <w:pStyle w:val="3"/>
        <w:rPr>
          <w:color w:val="auto"/>
        </w:rPr>
      </w:pPr>
    </w:p>
    <w:p w14:paraId="3B344D54">
      <w:pPr>
        <w:pStyle w:val="3"/>
        <w:ind w:left="0" w:leftChars="0" w:firstLine="0" w:firstLineChars="0"/>
        <w:rPr>
          <w:color w:val="auto"/>
        </w:rPr>
      </w:pPr>
    </w:p>
    <w:tbl>
      <w:tblPr>
        <w:tblStyle w:val="28"/>
        <w:tblW w:w="8655" w:type="dxa"/>
        <w:tblInd w:w="69"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2385"/>
        <w:gridCol w:w="6270"/>
      </w:tblGrid>
      <w:tr w14:paraId="4177090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93" w:hRule="atLeast"/>
        </w:trPr>
        <w:tc>
          <w:tcPr>
            <w:tcW w:w="2385" w:type="dxa"/>
            <w:noWrap w:val="0"/>
            <w:vAlign w:val="top"/>
          </w:tcPr>
          <w:p w14:paraId="5B15E653">
            <w:pPr>
              <w:kinsoku/>
              <w:wordWrap/>
              <w:overflowPunct/>
              <w:topLinePunct w:val="0"/>
              <w:bidi w:val="0"/>
              <w:adjustRightInd w:val="0"/>
              <w:snapToGrid/>
              <w:spacing w:line="360" w:lineRule="auto"/>
              <w:jc w:val="center"/>
              <w:rPr>
                <w:rFonts w:hint="eastAsia" w:ascii="宋体" w:hAnsi="宋体" w:eastAsia="宋体" w:cs="宋体"/>
                <w:i w:val="0"/>
                <w:iCs w:val="0"/>
                <w:color w:val="auto"/>
                <w:sz w:val="24"/>
                <w:highlight w:val="none"/>
                <w:vertAlign w:val="baseline"/>
                <w:lang w:eastAsia="zh-CN"/>
              </w:rPr>
            </w:pPr>
            <w:r>
              <w:rPr>
                <w:rFonts w:hint="eastAsia" w:ascii="宋体" w:hAnsi="宋体" w:eastAsia="宋体" w:cs="宋体"/>
                <w:i w:val="0"/>
                <w:iCs w:val="0"/>
                <w:color w:val="auto"/>
                <w:sz w:val="32"/>
                <w:szCs w:val="32"/>
                <w:highlight w:val="none"/>
                <w:lang w:val="zh-CN" w:eastAsia="zh-CN"/>
              </w:rPr>
              <w:t>采</w:t>
            </w:r>
            <w:r>
              <w:rPr>
                <w:rFonts w:hint="eastAsia" w:ascii="宋体" w:hAnsi="宋体" w:eastAsia="宋体" w:cs="宋体"/>
                <w:i w:val="0"/>
                <w:iCs w:val="0"/>
                <w:color w:val="auto"/>
                <w:sz w:val="32"/>
                <w:szCs w:val="32"/>
                <w:highlight w:val="none"/>
                <w:lang w:val="en-US" w:eastAsia="zh-CN"/>
              </w:rPr>
              <w:t xml:space="preserve">   </w:t>
            </w:r>
            <w:r>
              <w:rPr>
                <w:rFonts w:hint="eastAsia" w:ascii="宋体" w:hAnsi="宋体" w:eastAsia="宋体" w:cs="宋体"/>
                <w:i w:val="0"/>
                <w:iCs w:val="0"/>
                <w:color w:val="auto"/>
                <w:sz w:val="32"/>
                <w:szCs w:val="32"/>
                <w:highlight w:val="none"/>
                <w:lang w:val="zh-CN" w:eastAsia="zh-CN"/>
              </w:rPr>
              <w:t>购</w:t>
            </w:r>
            <w:r>
              <w:rPr>
                <w:rFonts w:hint="eastAsia" w:ascii="宋体" w:hAnsi="宋体" w:eastAsia="宋体" w:cs="宋体"/>
                <w:i w:val="0"/>
                <w:iCs w:val="0"/>
                <w:color w:val="auto"/>
                <w:sz w:val="32"/>
                <w:szCs w:val="32"/>
                <w:highlight w:val="none"/>
                <w:lang w:val="en-US" w:eastAsia="zh-CN"/>
              </w:rPr>
              <w:t xml:space="preserve">   </w:t>
            </w:r>
            <w:r>
              <w:rPr>
                <w:rFonts w:hint="eastAsia" w:ascii="宋体" w:hAnsi="宋体" w:eastAsia="宋体" w:cs="宋体"/>
                <w:i w:val="0"/>
                <w:iCs w:val="0"/>
                <w:color w:val="auto"/>
                <w:sz w:val="32"/>
                <w:szCs w:val="32"/>
                <w:highlight w:val="none"/>
                <w:lang w:val="zh-CN" w:eastAsia="zh-CN"/>
              </w:rPr>
              <w:t>人：</w:t>
            </w:r>
          </w:p>
        </w:tc>
        <w:tc>
          <w:tcPr>
            <w:tcW w:w="6270" w:type="dxa"/>
            <w:noWrap w:val="0"/>
            <w:vAlign w:val="top"/>
          </w:tcPr>
          <w:p w14:paraId="7324A784">
            <w:pPr>
              <w:kinsoku/>
              <w:wordWrap/>
              <w:overflowPunct/>
              <w:topLinePunct w:val="0"/>
              <w:autoSpaceDE w:val="0"/>
              <w:autoSpaceDN w:val="0"/>
              <w:bidi w:val="0"/>
              <w:adjustRightInd w:val="0"/>
              <w:snapToGrid/>
              <w:spacing w:line="360" w:lineRule="auto"/>
              <w:jc w:val="left"/>
              <w:rPr>
                <w:rFonts w:hint="eastAsia" w:ascii="宋体" w:hAnsi="宋体" w:eastAsia="宋体" w:cs="宋体"/>
                <w:i w:val="0"/>
                <w:iCs w:val="0"/>
                <w:color w:val="auto"/>
                <w:sz w:val="24"/>
                <w:highlight w:val="none"/>
                <w:vertAlign w:val="baseline"/>
              </w:rPr>
            </w:pPr>
            <w:r>
              <w:rPr>
                <w:rFonts w:hint="eastAsia" w:ascii="宋体" w:hAnsi="宋体" w:eastAsia="宋体" w:cs="宋体"/>
                <w:i w:val="0"/>
                <w:iCs w:val="0"/>
                <w:color w:val="auto"/>
                <w:sz w:val="32"/>
                <w:szCs w:val="32"/>
                <w:highlight w:val="none"/>
                <w:lang w:val="zh-CN" w:eastAsia="zh-CN"/>
              </w:rPr>
              <w:t>浦江县水土保持监督管理中心</w:t>
            </w:r>
          </w:p>
        </w:tc>
      </w:tr>
      <w:tr w14:paraId="286C320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28" w:hRule="atLeast"/>
        </w:trPr>
        <w:tc>
          <w:tcPr>
            <w:tcW w:w="2385" w:type="dxa"/>
            <w:noWrap w:val="0"/>
            <w:vAlign w:val="top"/>
          </w:tcPr>
          <w:p w14:paraId="0204E5C0">
            <w:pPr>
              <w:kinsoku/>
              <w:wordWrap/>
              <w:overflowPunct/>
              <w:topLinePunct w:val="0"/>
              <w:bidi w:val="0"/>
              <w:adjustRightInd w:val="0"/>
              <w:snapToGrid/>
              <w:spacing w:line="360" w:lineRule="auto"/>
              <w:jc w:val="center"/>
              <w:rPr>
                <w:rFonts w:hint="eastAsia" w:ascii="宋体" w:hAnsi="宋体" w:eastAsia="宋体" w:cs="宋体"/>
                <w:i w:val="0"/>
                <w:iCs w:val="0"/>
                <w:color w:val="auto"/>
                <w:sz w:val="24"/>
                <w:highlight w:val="none"/>
                <w:vertAlign w:val="baseline"/>
                <w:lang w:eastAsia="zh-CN"/>
              </w:rPr>
            </w:pPr>
            <w:r>
              <w:rPr>
                <w:rFonts w:hint="eastAsia" w:ascii="宋体" w:hAnsi="宋体" w:eastAsia="宋体" w:cs="宋体"/>
                <w:i w:val="0"/>
                <w:iCs w:val="0"/>
                <w:color w:val="auto"/>
                <w:sz w:val="32"/>
                <w:szCs w:val="32"/>
                <w:highlight w:val="none"/>
                <w:lang w:val="zh-CN" w:eastAsia="zh-CN"/>
              </w:rPr>
              <w:t>采购代理机构：</w:t>
            </w:r>
          </w:p>
        </w:tc>
        <w:tc>
          <w:tcPr>
            <w:tcW w:w="6270" w:type="dxa"/>
            <w:noWrap w:val="0"/>
            <w:vAlign w:val="top"/>
          </w:tcPr>
          <w:p w14:paraId="15A59A83">
            <w:pPr>
              <w:kinsoku/>
              <w:wordWrap/>
              <w:overflowPunct/>
              <w:topLinePunct w:val="0"/>
              <w:autoSpaceDE w:val="0"/>
              <w:autoSpaceDN w:val="0"/>
              <w:bidi w:val="0"/>
              <w:adjustRightInd w:val="0"/>
              <w:snapToGrid/>
              <w:spacing w:line="360" w:lineRule="auto"/>
              <w:jc w:val="left"/>
              <w:rPr>
                <w:rFonts w:hint="eastAsia" w:ascii="宋体" w:hAnsi="宋体" w:eastAsia="宋体" w:cs="宋体"/>
                <w:i w:val="0"/>
                <w:iCs w:val="0"/>
                <w:color w:val="auto"/>
                <w:sz w:val="24"/>
                <w:highlight w:val="none"/>
                <w:vertAlign w:val="baseline"/>
              </w:rPr>
            </w:pPr>
            <w:r>
              <w:rPr>
                <w:rFonts w:hint="eastAsia" w:ascii="宋体" w:hAnsi="宋体" w:eastAsia="宋体" w:cs="宋体"/>
                <w:i w:val="0"/>
                <w:iCs w:val="0"/>
                <w:color w:val="auto"/>
                <w:sz w:val="32"/>
                <w:szCs w:val="32"/>
                <w:highlight w:val="none"/>
                <w:lang w:val="zh-CN"/>
              </w:rPr>
              <w:t>浙江中正工程项目管理有限公司</w:t>
            </w:r>
          </w:p>
        </w:tc>
      </w:tr>
      <w:tr w14:paraId="0796B67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c>
          <w:tcPr>
            <w:tcW w:w="8655" w:type="dxa"/>
            <w:gridSpan w:val="2"/>
            <w:noWrap w:val="0"/>
            <w:vAlign w:val="top"/>
          </w:tcPr>
          <w:p w14:paraId="2CB3C7F4">
            <w:pPr>
              <w:kinsoku/>
              <w:wordWrap/>
              <w:overflowPunct/>
              <w:topLinePunct w:val="0"/>
              <w:autoSpaceDE w:val="0"/>
              <w:autoSpaceDN w:val="0"/>
              <w:bidi w:val="0"/>
              <w:adjustRightInd w:val="0"/>
              <w:snapToGrid/>
              <w:spacing w:line="360" w:lineRule="auto"/>
              <w:jc w:val="center"/>
              <w:rPr>
                <w:rFonts w:hint="eastAsia" w:ascii="宋体" w:hAnsi="宋体" w:eastAsia="宋体" w:cs="宋体"/>
                <w:i w:val="0"/>
                <w:iCs w:val="0"/>
                <w:color w:val="auto"/>
                <w:sz w:val="24"/>
                <w:highlight w:val="none"/>
                <w:vertAlign w:val="baseline"/>
              </w:rPr>
            </w:pPr>
            <w:r>
              <w:rPr>
                <w:rFonts w:hint="eastAsia" w:ascii="宋体" w:hAnsi="宋体" w:eastAsia="宋体" w:cs="宋体"/>
                <w:i w:val="0"/>
                <w:iCs w:val="0"/>
                <w:color w:val="auto"/>
                <w:sz w:val="32"/>
                <w:szCs w:val="32"/>
                <w:highlight w:val="none"/>
                <w:lang w:val="en-US" w:eastAsia="zh-CN"/>
              </w:rPr>
              <w:t>2025</w:t>
            </w:r>
            <w:r>
              <w:rPr>
                <w:rFonts w:hint="eastAsia" w:ascii="宋体" w:hAnsi="宋体" w:eastAsia="宋体" w:cs="宋体"/>
                <w:i w:val="0"/>
                <w:iCs w:val="0"/>
                <w:color w:val="auto"/>
                <w:sz w:val="32"/>
                <w:szCs w:val="32"/>
                <w:highlight w:val="none"/>
              </w:rPr>
              <w:t>年</w:t>
            </w:r>
            <w:r>
              <w:rPr>
                <w:rFonts w:hint="eastAsia" w:ascii="宋体" w:hAnsi="宋体" w:eastAsia="宋体" w:cs="宋体"/>
                <w:i w:val="0"/>
                <w:iCs w:val="0"/>
                <w:color w:val="auto"/>
                <w:sz w:val="32"/>
                <w:szCs w:val="32"/>
                <w:highlight w:val="none"/>
                <w:lang w:val="en-US" w:eastAsia="zh-CN"/>
              </w:rPr>
              <w:t>3</w:t>
            </w:r>
            <w:r>
              <w:rPr>
                <w:rFonts w:hint="eastAsia" w:ascii="宋体" w:hAnsi="宋体" w:eastAsia="宋体" w:cs="宋体"/>
                <w:i w:val="0"/>
                <w:iCs w:val="0"/>
                <w:color w:val="auto"/>
                <w:sz w:val="32"/>
                <w:szCs w:val="32"/>
                <w:highlight w:val="none"/>
              </w:rPr>
              <w:t>月</w:t>
            </w:r>
          </w:p>
        </w:tc>
      </w:tr>
    </w:tbl>
    <w:p w14:paraId="43B67F10">
      <w:pPr>
        <w:pStyle w:val="3"/>
        <w:rPr>
          <w:color w:val="auto"/>
        </w:rPr>
      </w:pPr>
    </w:p>
    <w:p w14:paraId="26CD27E2">
      <w:pPr>
        <w:pStyle w:val="3"/>
        <w:ind w:left="0" w:leftChars="0" w:firstLine="0" w:firstLineChars="0"/>
        <w:rPr>
          <w:color w:val="auto"/>
        </w:rPr>
      </w:pPr>
    </w:p>
    <w:p w14:paraId="27E04C96">
      <w:pPr>
        <w:pStyle w:val="3"/>
        <w:ind w:left="0" w:leftChars="0" w:firstLine="0" w:firstLineChars="0"/>
        <w:rPr>
          <w:color w:val="auto"/>
        </w:rPr>
      </w:pPr>
    </w:p>
    <w:p w14:paraId="61F36AC3">
      <w:pPr>
        <w:pStyle w:val="3"/>
        <w:ind w:left="0" w:leftChars="0" w:firstLine="0" w:firstLineChars="0"/>
        <w:rPr>
          <w:color w:val="auto"/>
        </w:rPr>
      </w:pPr>
    </w:p>
    <w:p w14:paraId="02659A03">
      <w:pPr>
        <w:pStyle w:val="3"/>
        <w:ind w:left="0" w:leftChars="0" w:firstLine="0" w:firstLineChars="0"/>
        <w:rPr>
          <w:color w:val="auto"/>
        </w:rPr>
      </w:pPr>
    </w:p>
    <w:p w14:paraId="297C9301">
      <w:pPr>
        <w:pStyle w:val="3"/>
        <w:ind w:left="0" w:leftChars="0" w:firstLine="0" w:firstLineChars="0"/>
        <w:rPr>
          <w:color w:val="auto"/>
        </w:rPr>
      </w:pPr>
    </w:p>
    <w:p w14:paraId="3154337A">
      <w:pPr>
        <w:pStyle w:val="3"/>
        <w:ind w:left="0" w:leftChars="0" w:firstLine="0" w:firstLineChars="0"/>
        <w:rPr>
          <w:color w:val="auto"/>
        </w:rPr>
      </w:pPr>
    </w:p>
    <w:p w14:paraId="4EA58F74">
      <w:pPr>
        <w:pStyle w:val="3"/>
        <w:ind w:left="0" w:leftChars="0" w:firstLine="0" w:firstLineChars="0"/>
        <w:rPr>
          <w:color w:val="auto"/>
        </w:rPr>
      </w:pPr>
    </w:p>
    <w:p w14:paraId="0813FA96">
      <w:pPr>
        <w:pStyle w:val="3"/>
        <w:ind w:left="0" w:leftChars="0" w:firstLine="0" w:firstLineChars="0"/>
        <w:rPr>
          <w:color w:val="auto"/>
        </w:rPr>
      </w:pPr>
    </w:p>
    <w:p w14:paraId="7BC89EC3">
      <w:pPr>
        <w:pStyle w:val="3"/>
        <w:ind w:left="0" w:leftChars="0" w:firstLine="0" w:firstLineChars="0"/>
        <w:rPr>
          <w:color w:val="auto"/>
        </w:rPr>
      </w:pPr>
    </w:p>
    <w:p w14:paraId="50F78F55">
      <w:pPr>
        <w:pStyle w:val="3"/>
        <w:ind w:left="0" w:leftChars="0" w:firstLine="0" w:firstLineChars="0"/>
        <w:rPr>
          <w:color w:val="auto"/>
        </w:rPr>
      </w:pPr>
    </w:p>
    <w:p w14:paraId="0F643FD8">
      <w:pPr>
        <w:pStyle w:val="3"/>
        <w:ind w:left="0" w:leftChars="0" w:firstLine="0" w:firstLineChars="0"/>
        <w:rPr>
          <w:color w:val="auto"/>
        </w:rPr>
      </w:pPr>
    </w:p>
    <w:p w14:paraId="26A9FF56">
      <w:pPr>
        <w:pStyle w:val="3"/>
        <w:ind w:left="0" w:leftChars="0" w:firstLine="0" w:firstLineChars="0"/>
        <w:rPr>
          <w:color w:val="auto"/>
        </w:rPr>
      </w:pPr>
    </w:p>
    <w:p w14:paraId="1D1525F3">
      <w:pPr>
        <w:pStyle w:val="3"/>
        <w:ind w:left="0" w:leftChars="0" w:firstLine="0" w:firstLineChars="0"/>
        <w:rPr>
          <w:color w:val="auto"/>
        </w:rPr>
      </w:pPr>
    </w:p>
    <w:p w14:paraId="035BA228">
      <w:pPr>
        <w:pStyle w:val="3"/>
        <w:ind w:left="0" w:leftChars="0" w:firstLine="0" w:firstLineChars="0"/>
        <w:rPr>
          <w:color w:val="auto"/>
        </w:rPr>
      </w:pPr>
    </w:p>
    <w:p w14:paraId="37A75119">
      <w:pPr>
        <w:pStyle w:val="3"/>
        <w:ind w:left="0" w:leftChars="0" w:firstLine="0" w:firstLineChars="0"/>
        <w:rPr>
          <w:color w:val="auto"/>
        </w:rPr>
      </w:pPr>
    </w:p>
    <w:p w14:paraId="20818169">
      <w:pPr>
        <w:pStyle w:val="3"/>
        <w:ind w:left="0" w:leftChars="0" w:firstLine="0" w:firstLineChars="0"/>
        <w:rPr>
          <w:color w:val="auto"/>
        </w:rPr>
      </w:pPr>
    </w:p>
    <w:p w14:paraId="6C776731">
      <w:pPr>
        <w:pStyle w:val="3"/>
        <w:ind w:left="0" w:leftChars="0" w:firstLine="0" w:firstLineChars="0"/>
        <w:rPr>
          <w:color w:val="auto"/>
        </w:rPr>
      </w:pPr>
    </w:p>
    <w:p w14:paraId="7947DDE1">
      <w:pPr>
        <w:pStyle w:val="3"/>
        <w:ind w:left="0" w:leftChars="0" w:firstLine="0" w:firstLineChars="0"/>
        <w:rPr>
          <w:color w:val="auto"/>
        </w:rPr>
      </w:pPr>
    </w:p>
    <w:p w14:paraId="40AA7A6A">
      <w:pPr>
        <w:pStyle w:val="3"/>
        <w:ind w:left="0" w:leftChars="0" w:firstLine="0" w:firstLineChars="0"/>
        <w:rPr>
          <w:color w:val="auto"/>
        </w:rPr>
      </w:pPr>
    </w:p>
    <w:p w14:paraId="411EFD03">
      <w:pPr>
        <w:pStyle w:val="3"/>
        <w:ind w:left="0" w:leftChars="0" w:firstLine="0" w:firstLineChars="0"/>
        <w:rPr>
          <w:color w:val="auto"/>
        </w:rPr>
      </w:pPr>
    </w:p>
    <w:p w14:paraId="0079239E">
      <w:pPr>
        <w:pStyle w:val="3"/>
        <w:ind w:left="0" w:leftChars="0" w:firstLine="0" w:firstLineChars="0"/>
        <w:rPr>
          <w:color w:val="auto"/>
        </w:rPr>
      </w:pPr>
    </w:p>
    <w:p w14:paraId="5770E0AC">
      <w:pPr>
        <w:pStyle w:val="3"/>
        <w:ind w:left="0" w:leftChars="0" w:firstLine="0" w:firstLineChars="0"/>
        <w:rPr>
          <w:color w:val="auto"/>
        </w:rPr>
      </w:pPr>
    </w:p>
    <w:p w14:paraId="612CFD01">
      <w:pPr>
        <w:pStyle w:val="3"/>
        <w:ind w:left="0" w:leftChars="0" w:firstLine="0" w:firstLineChars="0"/>
        <w:rPr>
          <w:color w:val="auto"/>
        </w:rPr>
      </w:pPr>
    </w:p>
    <w:p w14:paraId="652E9F73">
      <w:pPr>
        <w:pStyle w:val="2"/>
        <w:ind w:left="0" w:leftChars="0" w:firstLine="0" w:firstLineChars="0"/>
        <w:rPr>
          <w:color w:val="auto"/>
        </w:rPr>
      </w:pPr>
    </w:p>
    <w:p w14:paraId="32381E35">
      <w:pPr>
        <w:adjustRightInd w:val="0"/>
        <w:spacing w:line="360" w:lineRule="auto"/>
        <w:jc w:val="both"/>
        <w:rPr>
          <w:rFonts w:hint="eastAsia" w:asciiTheme="minorEastAsia" w:hAnsiTheme="minorEastAsia" w:eastAsiaTheme="minorEastAsia" w:cstheme="minorEastAsia"/>
          <w:b/>
          <w:color w:val="auto"/>
          <w:sz w:val="48"/>
          <w:szCs w:val="48"/>
        </w:rPr>
      </w:pPr>
    </w:p>
    <w:p w14:paraId="49969D59">
      <w:pPr>
        <w:rPr>
          <w:rFonts w:hint="eastAsia" w:asciiTheme="minorEastAsia" w:hAnsiTheme="minorEastAsia" w:eastAsiaTheme="minorEastAsia" w:cstheme="minorEastAsia"/>
          <w:b/>
          <w:color w:val="auto"/>
          <w:sz w:val="48"/>
          <w:szCs w:val="48"/>
        </w:rPr>
      </w:pPr>
      <w:r>
        <w:rPr>
          <w:rFonts w:hint="eastAsia" w:asciiTheme="minorEastAsia" w:hAnsiTheme="minorEastAsia" w:eastAsiaTheme="minorEastAsia" w:cstheme="minorEastAsia"/>
          <w:b/>
          <w:color w:val="auto"/>
          <w:sz w:val="48"/>
          <w:szCs w:val="48"/>
        </w:rPr>
        <w:br w:type="page"/>
      </w:r>
    </w:p>
    <w:p w14:paraId="1AF2F282">
      <w:pPr>
        <w:adjustRightInd w:val="0"/>
        <w:spacing w:line="360" w:lineRule="auto"/>
        <w:jc w:val="center"/>
        <w:rPr>
          <w:rFonts w:hint="eastAsia" w:asciiTheme="minorEastAsia" w:hAnsiTheme="minorEastAsia" w:eastAsiaTheme="minorEastAsia" w:cstheme="minorEastAsia"/>
          <w:b/>
          <w:color w:val="auto"/>
          <w:sz w:val="48"/>
          <w:szCs w:val="48"/>
        </w:rPr>
      </w:pPr>
      <w:r>
        <w:rPr>
          <w:rFonts w:hint="eastAsia" w:asciiTheme="minorEastAsia" w:hAnsiTheme="minorEastAsia" w:eastAsiaTheme="minorEastAsia" w:cstheme="minorEastAsia"/>
          <w:b/>
          <w:color w:val="auto"/>
          <w:sz w:val="48"/>
          <w:szCs w:val="48"/>
        </w:rPr>
        <w:t>目  录</w:t>
      </w:r>
    </w:p>
    <w:p w14:paraId="04CF9685">
      <w:pPr>
        <w:adjustRightInd w:val="0"/>
        <w:spacing w:line="360" w:lineRule="auto"/>
        <w:rPr>
          <w:rFonts w:hint="eastAsia" w:asciiTheme="minorEastAsia" w:hAnsiTheme="minorEastAsia" w:eastAsiaTheme="minorEastAsia" w:cstheme="minorEastAsia"/>
          <w:color w:val="auto"/>
          <w:sz w:val="32"/>
          <w:szCs w:val="32"/>
        </w:rPr>
      </w:pPr>
    </w:p>
    <w:p w14:paraId="35F8B1A6">
      <w:pPr>
        <w:adjustRightInd w:val="0"/>
        <w:spacing w:line="360" w:lineRule="auto"/>
        <w:rPr>
          <w:rFonts w:hint="eastAsia" w:asciiTheme="minorEastAsia" w:hAnsiTheme="minorEastAsia" w:eastAsiaTheme="minorEastAsia" w:cstheme="minorEastAsia"/>
          <w:color w:val="auto"/>
          <w:sz w:val="32"/>
          <w:szCs w:val="32"/>
        </w:rPr>
      </w:pPr>
    </w:p>
    <w:p w14:paraId="019B5728">
      <w:pPr>
        <w:adjustRightInd w:val="0"/>
        <w:spacing w:line="360" w:lineRule="auto"/>
        <w:ind w:firstLine="1280" w:firstLineChars="400"/>
        <w:rPr>
          <w:rFonts w:hint="eastAsia" w:asciiTheme="minorEastAsia" w:hAnsiTheme="minorEastAsia" w:eastAsiaTheme="minorEastAsia" w:cstheme="minorEastAsia"/>
          <w:color w:val="auto"/>
          <w:sz w:val="32"/>
          <w:szCs w:val="32"/>
        </w:rPr>
      </w:pPr>
      <w:r>
        <w:rPr>
          <w:rFonts w:hint="eastAsia" w:asciiTheme="minorEastAsia" w:hAnsiTheme="minorEastAsia" w:eastAsiaTheme="minorEastAsia" w:cstheme="minorEastAsia"/>
          <w:color w:val="auto"/>
          <w:sz w:val="32"/>
          <w:szCs w:val="32"/>
        </w:rPr>
        <w:t>第一部分      公开招标公告</w:t>
      </w:r>
    </w:p>
    <w:p w14:paraId="341BFC80">
      <w:pPr>
        <w:adjustRightInd w:val="0"/>
        <w:spacing w:line="360" w:lineRule="auto"/>
        <w:ind w:firstLine="1280" w:firstLineChars="400"/>
        <w:rPr>
          <w:rFonts w:hint="eastAsia" w:asciiTheme="minorEastAsia" w:hAnsiTheme="minorEastAsia" w:eastAsiaTheme="minorEastAsia" w:cstheme="minorEastAsia"/>
          <w:color w:val="auto"/>
          <w:sz w:val="32"/>
          <w:szCs w:val="32"/>
        </w:rPr>
      </w:pPr>
      <w:r>
        <w:rPr>
          <w:rFonts w:hint="eastAsia" w:asciiTheme="minorEastAsia" w:hAnsiTheme="minorEastAsia" w:eastAsiaTheme="minorEastAsia" w:cstheme="minorEastAsia"/>
          <w:color w:val="auto"/>
          <w:sz w:val="32"/>
          <w:szCs w:val="32"/>
        </w:rPr>
        <w:t>第二部分      投标人须知</w:t>
      </w:r>
    </w:p>
    <w:p w14:paraId="3A25A9BC">
      <w:pPr>
        <w:adjustRightInd w:val="0"/>
        <w:spacing w:line="360" w:lineRule="auto"/>
        <w:ind w:firstLine="1280" w:firstLineChars="400"/>
        <w:rPr>
          <w:rFonts w:hint="default" w:asciiTheme="minorEastAsia" w:hAnsiTheme="minorEastAsia" w:eastAsiaTheme="minorEastAsia" w:cstheme="minorEastAsia"/>
          <w:color w:val="auto"/>
          <w:sz w:val="32"/>
          <w:szCs w:val="32"/>
          <w:lang w:val="en-US" w:eastAsia="zh-CN"/>
        </w:rPr>
      </w:pPr>
      <w:r>
        <w:rPr>
          <w:rFonts w:hint="eastAsia" w:asciiTheme="minorEastAsia" w:hAnsiTheme="minorEastAsia" w:eastAsiaTheme="minorEastAsia" w:cstheme="minorEastAsia"/>
          <w:color w:val="auto"/>
          <w:sz w:val="32"/>
          <w:szCs w:val="32"/>
        </w:rPr>
        <w:t>第三部分</w:t>
      </w:r>
      <w:r>
        <w:rPr>
          <w:rFonts w:hint="eastAsia" w:asciiTheme="minorEastAsia" w:hAnsiTheme="minorEastAsia" w:eastAsiaTheme="minorEastAsia" w:cstheme="minorEastAsia"/>
          <w:color w:val="auto"/>
          <w:sz w:val="32"/>
          <w:szCs w:val="32"/>
          <w:lang w:val="en-US" w:eastAsia="zh-CN"/>
        </w:rPr>
        <w:t xml:space="preserve">      采购需求</w:t>
      </w:r>
    </w:p>
    <w:p w14:paraId="16489929">
      <w:pPr>
        <w:adjustRightInd w:val="0"/>
        <w:spacing w:line="360" w:lineRule="auto"/>
        <w:ind w:firstLine="1280" w:firstLineChars="400"/>
        <w:rPr>
          <w:rFonts w:hint="eastAsia" w:asciiTheme="minorEastAsia" w:hAnsiTheme="minorEastAsia" w:eastAsiaTheme="minorEastAsia" w:cstheme="minorEastAsia"/>
          <w:color w:val="auto"/>
          <w:sz w:val="32"/>
          <w:szCs w:val="32"/>
        </w:rPr>
      </w:pPr>
      <w:r>
        <w:rPr>
          <w:rFonts w:hint="eastAsia" w:asciiTheme="minorEastAsia" w:hAnsiTheme="minorEastAsia" w:eastAsiaTheme="minorEastAsia" w:cstheme="minorEastAsia"/>
          <w:color w:val="auto"/>
          <w:sz w:val="32"/>
          <w:szCs w:val="32"/>
        </w:rPr>
        <w:t>第</w:t>
      </w:r>
      <w:r>
        <w:rPr>
          <w:rFonts w:hint="eastAsia" w:asciiTheme="minorEastAsia" w:hAnsiTheme="minorEastAsia" w:eastAsiaTheme="minorEastAsia" w:cstheme="minorEastAsia"/>
          <w:color w:val="auto"/>
          <w:sz w:val="32"/>
          <w:szCs w:val="32"/>
          <w:lang w:val="en-US" w:eastAsia="zh-CN"/>
        </w:rPr>
        <w:t>四</w:t>
      </w:r>
      <w:r>
        <w:rPr>
          <w:rFonts w:hint="eastAsia" w:asciiTheme="minorEastAsia" w:hAnsiTheme="minorEastAsia" w:eastAsiaTheme="minorEastAsia" w:cstheme="minorEastAsia"/>
          <w:color w:val="auto"/>
          <w:sz w:val="32"/>
          <w:szCs w:val="32"/>
        </w:rPr>
        <w:t>部分      评标办法</w:t>
      </w:r>
    </w:p>
    <w:p w14:paraId="7FB7FB72">
      <w:pPr>
        <w:adjustRightInd w:val="0"/>
        <w:spacing w:line="360" w:lineRule="auto"/>
        <w:ind w:firstLine="1280" w:firstLineChars="400"/>
        <w:rPr>
          <w:rFonts w:hint="eastAsia" w:asciiTheme="minorEastAsia" w:hAnsiTheme="minorEastAsia" w:eastAsiaTheme="minorEastAsia" w:cstheme="minorEastAsia"/>
          <w:color w:val="auto"/>
          <w:sz w:val="32"/>
          <w:szCs w:val="32"/>
        </w:rPr>
      </w:pPr>
      <w:r>
        <w:rPr>
          <w:rFonts w:hint="eastAsia" w:asciiTheme="minorEastAsia" w:hAnsiTheme="minorEastAsia" w:eastAsiaTheme="minorEastAsia" w:cstheme="minorEastAsia"/>
          <w:color w:val="auto"/>
          <w:sz w:val="32"/>
          <w:szCs w:val="32"/>
        </w:rPr>
        <w:t>第</w:t>
      </w:r>
      <w:r>
        <w:rPr>
          <w:rFonts w:hint="eastAsia" w:asciiTheme="minorEastAsia" w:hAnsiTheme="minorEastAsia" w:eastAsiaTheme="minorEastAsia" w:cstheme="minorEastAsia"/>
          <w:color w:val="auto"/>
          <w:sz w:val="32"/>
          <w:szCs w:val="32"/>
          <w:lang w:val="en-US" w:eastAsia="zh-CN"/>
        </w:rPr>
        <w:t>五</w:t>
      </w:r>
      <w:r>
        <w:rPr>
          <w:rFonts w:hint="eastAsia" w:asciiTheme="minorEastAsia" w:hAnsiTheme="minorEastAsia" w:eastAsiaTheme="minorEastAsia" w:cstheme="minorEastAsia"/>
          <w:color w:val="auto"/>
          <w:sz w:val="32"/>
          <w:szCs w:val="32"/>
        </w:rPr>
        <w:t>部分      拟签订的合同文本</w:t>
      </w:r>
    </w:p>
    <w:p w14:paraId="436DA88F">
      <w:pPr>
        <w:adjustRightInd w:val="0"/>
        <w:spacing w:line="360" w:lineRule="auto"/>
        <w:ind w:firstLine="1280" w:firstLineChars="400"/>
        <w:rPr>
          <w:rFonts w:hint="eastAsia" w:asciiTheme="minorEastAsia" w:hAnsiTheme="minorEastAsia" w:eastAsiaTheme="minorEastAsia" w:cstheme="minorEastAsia"/>
          <w:color w:val="auto"/>
          <w:sz w:val="32"/>
          <w:szCs w:val="32"/>
        </w:rPr>
      </w:pPr>
      <w:r>
        <w:rPr>
          <w:rFonts w:hint="eastAsia" w:asciiTheme="minorEastAsia" w:hAnsiTheme="minorEastAsia" w:eastAsiaTheme="minorEastAsia" w:cstheme="minorEastAsia"/>
          <w:color w:val="auto"/>
          <w:sz w:val="32"/>
          <w:szCs w:val="32"/>
        </w:rPr>
        <w:t>第</w:t>
      </w:r>
      <w:r>
        <w:rPr>
          <w:rFonts w:hint="eastAsia" w:asciiTheme="minorEastAsia" w:hAnsiTheme="minorEastAsia" w:eastAsiaTheme="minorEastAsia" w:cstheme="minorEastAsia"/>
          <w:color w:val="auto"/>
          <w:sz w:val="32"/>
          <w:szCs w:val="32"/>
          <w:lang w:val="en-US" w:eastAsia="zh-CN"/>
        </w:rPr>
        <w:t>六</w:t>
      </w:r>
      <w:r>
        <w:rPr>
          <w:rFonts w:hint="eastAsia" w:asciiTheme="minorEastAsia" w:hAnsiTheme="minorEastAsia" w:eastAsiaTheme="minorEastAsia" w:cstheme="minorEastAsia"/>
          <w:color w:val="auto"/>
          <w:sz w:val="32"/>
          <w:szCs w:val="32"/>
        </w:rPr>
        <w:t>部分      应提交的有关格式范例</w:t>
      </w:r>
    </w:p>
    <w:p w14:paraId="5842D212">
      <w:pPr>
        <w:adjustRightInd w:val="0"/>
        <w:spacing w:line="360" w:lineRule="auto"/>
        <w:ind w:firstLine="1280" w:firstLineChars="400"/>
        <w:rPr>
          <w:rFonts w:hint="eastAsia" w:asciiTheme="minorEastAsia" w:hAnsiTheme="minorEastAsia" w:eastAsiaTheme="minorEastAsia" w:cstheme="minorEastAsia"/>
          <w:color w:val="auto"/>
          <w:sz w:val="32"/>
          <w:szCs w:val="32"/>
          <w:lang w:val="en-US" w:eastAsia="zh-CN"/>
        </w:rPr>
      </w:pPr>
      <w:r>
        <w:rPr>
          <w:rFonts w:hint="eastAsia" w:asciiTheme="minorEastAsia" w:hAnsiTheme="minorEastAsia" w:eastAsiaTheme="minorEastAsia" w:cstheme="minorEastAsia"/>
          <w:color w:val="auto"/>
          <w:sz w:val="32"/>
          <w:szCs w:val="32"/>
        </w:rPr>
        <w:t>第</w:t>
      </w:r>
      <w:r>
        <w:rPr>
          <w:rFonts w:hint="eastAsia" w:asciiTheme="minorEastAsia" w:hAnsiTheme="minorEastAsia" w:eastAsiaTheme="minorEastAsia" w:cstheme="minorEastAsia"/>
          <w:color w:val="auto"/>
          <w:sz w:val="32"/>
          <w:szCs w:val="32"/>
          <w:lang w:val="en-US" w:eastAsia="zh-CN"/>
        </w:rPr>
        <w:t>七</w:t>
      </w:r>
      <w:r>
        <w:rPr>
          <w:rFonts w:hint="eastAsia" w:asciiTheme="minorEastAsia" w:hAnsiTheme="minorEastAsia" w:eastAsiaTheme="minorEastAsia" w:cstheme="minorEastAsia"/>
          <w:color w:val="auto"/>
          <w:sz w:val="32"/>
          <w:szCs w:val="32"/>
        </w:rPr>
        <w:t xml:space="preserve">部分      </w:t>
      </w:r>
      <w:r>
        <w:rPr>
          <w:rFonts w:hint="eastAsia" w:asciiTheme="minorEastAsia" w:hAnsiTheme="minorEastAsia" w:eastAsiaTheme="minorEastAsia" w:cstheme="minorEastAsia"/>
          <w:color w:val="auto"/>
          <w:sz w:val="32"/>
          <w:szCs w:val="32"/>
          <w:lang w:val="en-US" w:eastAsia="zh-CN"/>
        </w:rPr>
        <w:t>其他</w:t>
      </w:r>
    </w:p>
    <w:p w14:paraId="7E190698">
      <w:pPr>
        <w:adjustRightInd w:val="0"/>
        <w:spacing w:line="360" w:lineRule="auto"/>
        <w:ind w:firstLine="1280" w:firstLineChars="400"/>
        <w:rPr>
          <w:rFonts w:hint="eastAsia" w:asciiTheme="minorEastAsia" w:hAnsiTheme="minorEastAsia" w:eastAsiaTheme="minorEastAsia" w:cstheme="minorEastAsia"/>
          <w:color w:val="auto"/>
          <w:sz w:val="32"/>
          <w:szCs w:val="32"/>
          <w:lang w:val="en-US" w:eastAsia="zh-CN"/>
        </w:rPr>
      </w:pPr>
      <w:r>
        <w:rPr>
          <w:rFonts w:hint="eastAsia" w:asciiTheme="minorEastAsia" w:hAnsiTheme="minorEastAsia" w:eastAsiaTheme="minorEastAsia" w:cstheme="minorEastAsia"/>
          <w:color w:val="auto"/>
          <w:sz w:val="32"/>
          <w:szCs w:val="32"/>
          <w:lang w:val="en-US" w:eastAsia="zh-CN"/>
        </w:rPr>
        <w:t xml:space="preserve">  </w:t>
      </w:r>
    </w:p>
    <w:p w14:paraId="13A01B95">
      <w:pPr>
        <w:rPr>
          <w:rFonts w:hint="eastAsia" w:asciiTheme="minorEastAsia" w:hAnsiTheme="minorEastAsia" w:eastAsiaTheme="minorEastAsia" w:cstheme="minorEastAsia"/>
          <w:color w:val="auto"/>
          <w:sz w:val="32"/>
          <w:szCs w:val="32"/>
        </w:rPr>
      </w:pPr>
      <w:r>
        <w:rPr>
          <w:rFonts w:hint="eastAsia" w:asciiTheme="minorEastAsia" w:hAnsiTheme="minorEastAsia" w:eastAsiaTheme="minorEastAsia" w:cstheme="minorEastAsia"/>
          <w:color w:val="auto"/>
          <w:sz w:val="32"/>
          <w:szCs w:val="32"/>
        </w:rPr>
        <w:br w:type="textWrapping"/>
      </w:r>
    </w:p>
    <w:p w14:paraId="1F00476B">
      <w:pPr>
        <w:pStyle w:val="25"/>
        <w:rPr>
          <w:rFonts w:hint="eastAsia" w:asciiTheme="minorEastAsia" w:hAnsiTheme="minorEastAsia" w:eastAsiaTheme="minorEastAsia" w:cstheme="minorEastAsia"/>
          <w:color w:val="auto"/>
          <w:sz w:val="32"/>
          <w:szCs w:val="32"/>
        </w:rPr>
      </w:pPr>
    </w:p>
    <w:p w14:paraId="37281BD0">
      <w:pPr>
        <w:rPr>
          <w:rFonts w:hint="eastAsia" w:asciiTheme="minorEastAsia" w:hAnsiTheme="minorEastAsia" w:eastAsiaTheme="minorEastAsia" w:cstheme="minorEastAsia"/>
          <w:color w:val="auto"/>
          <w:sz w:val="32"/>
          <w:szCs w:val="32"/>
        </w:rPr>
      </w:pPr>
    </w:p>
    <w:p w14:paraId="3E37C375">
      <w:pPr>
        <w:pStyle w:val="25"/>
        <w:rPr>
          <w:rFonts w:hint="eastAsia" w:asciiTheme="minorEastAsia" w:hAnsiTheme="minorEastAsia" w:eastAsiaTheme="minorEastAsia" w:cstheme="minorEastAsia"/>
          <w:color w:val="auto"/>
          <w:sz w:val="32"/>
          <w:szCs w:val="32"/>
        </w:rPr>
      </w:pPr>
    </w:p>
    <w:p w14:paraId="2F2E8336">
      <w:pPr>
        <w:rPr>
          <w:rFonts w:hint="eastAsia" w:asciiTheme="minorEastAsia" w:hAnsiTheme="minorEastAsia" w:eastAsiaTheme="minorEastAsia" w:cstheme="minorEastAsia"/>
          <w:color w:val="auto"/>
          <w:sz w:val="32"/>
          <w:szCs w:val="32"/>
        </w:rPr>
      </w:pPr>
    </w:p>
    <w:p w14:paraId="02628F8E">
      <w:pPr>
        <w:pStyle w:val="25"/>
        <w:rPr>
          <w:rFonts w:hint="eastAsia" w:asciiTheme="minorEastAsia" w:hAnsiTheme="minorEastAsia" w:eastAsiaTheme="minorEastAsia" w:cstheme="minorEastAsia"/>
          <w:color w:val="auto"/>
          <w:sz w:val="32"/>
          <w:szCs w:val="32"/>
        </w:rPr>
      </w:pPr>
    </w:p>
    <w:p w14:paraId="1C7A0A7F">
      <w:pPr>
        <w:adjustRightInd/>
        <w:spacing w:line="360" w:lineRule="auto"/>
        <w:jc w:val="center"/>
        <w:outlineLvl w:val="9"/>
        <w:rPr>
          <w:rFonts w:hint="eastAsia" w:asciiTheme="minorEastAsia" w:hAnsiTheme="minorEastAsia" w:eastAsiaTheme="minorEastAsia" w:cstheme="minorEastAsia"/>
          <w:b/>
          <w:color w:val="auto"/>
          <w:sz w:val="36"/>
          <w:szCs w:val="20"/>
        </w:rPr>
      </w:pPr>
    </w:p>
    <w:p w14:paraId="5154606C">
      <w:pPr>
        <w:adjustRightInd/>
        <w:spacing w:line="360" w:lineRule="auto"/>
        <w:jc w:val="center"/>
        <w:outlineLvl w:val="9"/>
        <w:rPr>
          <w:rFonts w:hint="eastAsia" w:asciiTheme="minorEastAsia" w:hAnsiTheme="minorEastAsia" w:eastAsiaTheme="minorEastAsia" w:cstheme="minorEastAsia"/>
          <w:b/>
          <w:color w:val="auto"/>
          <w:sz w:val="36"/>
          <w:szCs w:val="20"/>
        </w:rPr>
      </w:pPr>
    </w:p>
    <w:p w14:paraId="7E404CA2">
      <w:pPr>
        <w:adjustRightInd/>
        <w:spacing w:line="360" w:lineRule="auto"/>
        <w:jc w:val="center"/>
        <w:outlineLvl w:val="0"/>
        <w:rPr>
          <w:rFonts w:hint="eastAsia" w:asciiTheme="minorEastAsia" w:hAnsiTheme="minorEastAsia" w:eastAsiaTheme="minorEastAsia" w:cstheme="minorEastAsia"/>
          <w:b/>
          <w:color w:val="auto"/>
          <w:sz w:val="36"/>
          <w:szCs w:val="20"/>
        </w:rPr>
      </w:pPr>
    </w:p>
    <w:p w14:paraId="723006FC">
      <w:pPr>
        <w:adjustRightInd/>
        <w:spacing w:line="360" w:lineRule="auto"/>
        <w:jc w:val="center"/>
        <w:outlineLvl w:val="0"/>
        <w:rPr>
          <w:rFonts w:hint="eastAsia" w:asciiTheme="minorEastAsia" w:hAnsiTheme="minorEastAsia" w:eastAsiaTheme="minorEastAsia" w:cstheme="minorEastAsia"/>
          <w:b/>
          <w:color w:val="auto"/>
          <w:sz w:val="36"/>
          <w:szCs w:val="20"/>
        </w:rPr>
      </w:pPr>
      <w:r>
        <w:rPr>
          <w:rFonts w:hint="eastAsia" w:asciiTheme="minorEastAsia" w:hAnsiTheme="minorEastAsia" w:eastAsiaTheme="minorEastAsia" w:cstheme="minorEastAsia"/>
          <w:b/>
          <w:color w:val="auto"/>
          <w:sz w:val="36"/>
          <w:szCs w:val="20"/>
        </w:rPr>
        <w:t>第一部分</w:t>
      </w:r>
      <w:r>
        <w:rPr>
          <w:rFonts w:hint="eastAsia" w:asciiTheme="minorEastAsia" w:hAnsiTheme="minorEastAsia" w:eastAsiaTheme="minorEastAsia" w:cstheme="minorEastAsia"/>
          <w:b/>
          <w:color w:val="auto"/>
          <w:sz w:val="36"/>
          <w:szCs w:val="20"/>
          <w:lang w:val="en-US" w:eastAsia="zh-CN"/>
        </w:rPr>
        <w:t xml:space="preserve"> 公开招标公告</w:t>
      </w:r>
    </w:p>
    <w:tbl>
      <w:tblPr>
        <w:tblStyle w:val="28"/>
        <w:tblW w:w="897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971"/>
      </w:tblGrid>
      <w:tr w14:paraId="57A82B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96" w:hRule="atLeast"/>
          <w:jc w:val="center"/>
        </w:trPr>
        <w:tc>
          <w:tcPr>
            <w:tcW w:w="8971" w:type="dxa"/>
          </w:tcPr>
          <w:p w14:paraId="65825CA7">
            <w:pPr>
              <w:widowControl/>
              <w:spacing w:line="360" w:lineRule="auto"/>
              <w:jc w:val="left"/>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kern w:val="0"/>
                <w:sz w:val="24"/>
                <w:szCs w:val="24"/>
              </w:rPr>
              <w:t>项目概况：</w:t>
            </w:r>
          </w:p>
          <w:p w14:paraId="67539822">
            <w:pPr>
              <w:widowControl/>
              <w:spacing w:line="360" w:lineRule="auto"/>
              <w:ind w:firstLine="480" w:firstLineChars="200"/>
              <w:jc w:val="left"/>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kern w:val="0"/>
                <w:sz w:val="24"/>
                <w:szCs w:val="24"/>
                <w:u w:val="single"/>
              </w:rPr>
              <w:t>(</w:t>
            </w:r>
            <w:r>
              <w:rPr>
                <w:rFonts w:hint="eastAsia" w:asciiTheme="minorEastAsia" w:hAnsiTheme="minorEastAsia" w:eastAsiaTheme="minorEastAsia" w:cstheme="minorEastAsia"/>
                <w:color w:val="auto"/>
                <w:kern w:val="0"/>
                <w:sz w:val="24"/>
                <w:szCs w:val="24"/>
                <w:u w:val="single"/>
                <w:lang w:eastAsia="zh-CN"/>
              </w:rPr>
              <w:t>浦江县全域水生态产品价值实现试点技术支撑服务</w:t>
            </w:r>
            <w:r>
              <w:rPr>
                <w:rFonts w:hint="eastAsia" w:asciiTheme="minorEastAsia" w:hAnsiTheme="minorEastAsia" w:eastAsiaTheme="minorEastAsia" w:cstheme="minorEastAsia"/>
                <w:color w:val="auto"/>
                <w:kern w:val="0"/>
                <w:sz w:val="24"/>
                <w:szCs w:val="24"/>
                <w:u w:val="single"/>
              </w:rPr>
              <w:t>)</w:t>
            </w:r>
            <w:r>
              <w:rPr>
                <w:rFonts w:hint="eastAsia" w:asciiTheme="minorEastAsia" w:hAnsiTheme="minorEastAsia" w:eastAsiaTheme="minorEastAsia" w:cstheme="minorEastAsia"/>
                <w:color w:val="auto"/>
                <w:kern w:val="0"/>
                <w:sz w:val="24"/>
                <w:szCs w:val="24"/>
                <w:u w:val="none"/>
              </w:rPr>
              <w:t>招标项目</w:t>
            </w:r>
            <w:r>
              <w:rPr>
                <w:rFonts w:hint="eastAsia" w:asciiTheme="minorEastAsia" w:hAnsiTheme="minorEastAsia" w:eastAsiaTheme="minorEastAsia" w:cstheme="minorEastAsia"/>
                <w:color w:val="auto"/>
                <w:kern w:val="0"/>
                <w:sz w:val="24"/>
                <w:szCs w:val="24"/>
              </w:rPr>
              <w:t>的潜在</w:t>
            </w:r>
            <w:r>
              <w:rPr>
                <w:rFonts w:hint="eastAsia" w:asciiTheme="minorEastAsia" w:hAnsiTheme="minorEastAsia" w:eastAsiaTheme="minorEastAsia" w:cstheme="minorEastAsia"/>
                <w:color w:val="auto"/>
                <w:kern w:val="0"/>
                <w:sz w:val="24"/>
                <w:szCs w:val="24"/>
                <w:lang w:val="en-US" w:eastAsia="zh-CN"/>
              </w:rPr>
              <w:t>投标人</w:t>
            </w:r>
            <w:r>
              <w:rPr>
                <w:rFonts w:hint="eastAsia" w:asciiTheme="minorEastAsia" w:hAnsiTheme="minorEastAsia" w:eastAsiaTheme="minorEastAsia" w:cstheme="minorEastAsia"/>
                <w:color w:val="auto"/>
                <w:kern w:val="0"/>
                <w:sz w:val="24"/>
                <w:szCs w:val="24"/>
              </w:rPr>
              <w:t>应在</w:t>
            </w:r>
            <w:r>
              <w:rPr>
                <w:rFonts w:hint="eastAsia" w:asciiTheme="minorEastAsia" w:hAnsiTheme="minorEastAsia" w:eastAsiaTheme="minorEastAsia" w:cstheme="minorEastAsia"/>
                <w:i w:val="0"/>
                <w:iCs w:val="0"/>
                <w:color w:val="auto"/>
                <w:kern w:val="0"/>
                <w:sz w:val="24"/>
                <w:szCs w:val="24"/>
                <w:highlight w:val="none"/>
                <w:u w:val="single"/>
              </w:rPr>
              <w:t>浙江政府采购网（https://zfcg.czt.zj.gov.cn/）</w:t>
            </w:r>
            <w:r>
              <w:rPr>
                <w:rFonts w:hint="eastAsia" w:asciiTheme="minorEastAsia" w:hAnsiTheme="minorEastAsia" w:eastAsiaTheme="minorEastAsia" w:cstheme="minorEastAsia"/>
                <w:color w:val="auto"/>
                <w:kern w:val="0"/>
                <w:sz w:val="24"/>
                <w:szCs w:val="24"/>
              </w:rPr>
              <w:t>获取（下载）招标文件，并于</w:t>
            </w:r>
            <w:r>
              <w:rPr>
                <w:rFonts w:hint="eastAsia" w:asciiTheme="minorEastAsia" w:hAnsiTheme="minorEastAsia" w:eastAsiaTheme="minorEastAsia" w:cstheme="minorEastAsia"/>
                <w:color w:val="auto"/>
                <w:kern w:val="0"/>
                <w:sz w:val="24"/>
                <w:szCs w:val="24"/>
                <w:u w:val="single"/>
                <w:lang w:eastAsia="zh-CN"/>
              </w:rPr>
              <w:t>2025年</w:t>
            </w:r>
            <w:r>
              <w:rPr>
                <w:rFonts w:hint="eastAsia" w:asciiTheme="minorEastAsia" w:hAnsiTheme="minorEastAsia" w:eastAsiaTheme="minorEastAsia" w:cstheme="minorEastAsia"/>
                <w:color w:val="auto"/>
                <w:kern w:val="0"/>
                <w:sz w:val="24"/>
                <w:szCs w:val="24"/>
                <w:u w:val="single"/>
                <w:lang w:val="en-US" w:eastAsia="zh-CN"/>
              </w:rPr>
              <w:t>04</w:t>
            </w:r>
            <w:r>
              <w:rPr>
                <w:rFonts w:hint="eastAsia" w:asciiTheme="minorEastAsia" w:hAnsiTheme="minorEastAsia" w:eastAsiaTheme="minorEastAsia" w:cstheme="minorEastAsia"/>
                <w:color w:val="auto"/>
                <w:kern w:val="0"/>
                <w:sz w:val="24"/>
                <w:szCs w:val="24"/>
                <w:u w:val="single"/>
                <w:lang w:eastAsia="zh-CN"/>
              </w:rPr>
              <w:t>月</w:t>
            </w:r>
            <w:r>
              <w:rPr>
                <w:rFonts w:hint="eastAsia" w:asciiTheme="minorEastAsia" w:hAnsiTheme="minorEastAsia" w:eastAsiaTheme="minorEastAsia" w:cstheme="minorEastAsia"/>
                <w:color w:val="auto"/>
                <w:kern w:val="0"/>
                <w:sz w:val="24"/>
                <w:szCs w:val="24"/>
                <w:u w:val="single"/>
                <w:lang w:val="en-US" w:eastAsia="zh-CN"/>
              </w:rPr>
              <w:t xml:space="preserve">  </w:t>
            </w:r>
            <w:r>
              <w:rPr>
                <w:rFonts w:hint="eastAsia" w:asciiTheme="minorEastAsia" w:hAnsiTheme="minorEastAsia" w:eastAsiaTheme="minorEastAsia" w:cstheme="minorEastAsia"/>
                <w:color w:val="auto"/>
                <w:kern w:val="0"/>
                <w:sz w:val="24"/>
                <w:szCs w:val="24"/>
                <w:u w:val="single"/>
                <w:lang w:eastAsia="zh-CN"/>
              </w:rPr>
              <w:t>日14时30分</w:t>
            </w:r>
            <w:r>
              <w:rPr>
                <w:rFonts w:hint="eastAsia" w:asciiTheme="minorEastAsia" w:hAnsiTheme="minorEastAsia" w:eastAsiaTheme="minorEastAsia" w:cstheme="minorEastAsia"/>
                <w:bCs/>
                <w:color w:val="auto"/>
                <w:kern w:val="0"/>
                <w:sz w:val="24"/>
                <w:szCs w:val="24"/>
                <w:u w:val="single"/>
              </w:rPr>
              <w:t>（</w:t>
            </w:r>
            <w:r>
              <w:rPr>
                <w:rFonts w:hint="eastAsia" w:asciiTheme="minorEastAsia" w:hAnsiTheme="minorEastAsia" w:eastAsiaTheme="minorEastAsia" w:cstheme="minorEastAsia"/>
                <w:bCs/>
                <w:color w:val="auto"/>
                <w:kern w:val="0"/>
                <w:sz w:val="24"/>
                <w:szCs w:val="24"/>
              </w:rPr>
              <w:t>北京时间）前</w:t>
            </w:r>
            <w:r>
              <w:rPr>
                <w:rFonts w:hint="eastAsia" w:asciiTheme="minorEastAsia" w:hAnsiTheme="minorEastAsia" w:eastAsiaTheme="minorEastAsia" w:cstheme="minorEastAsia"/>
                <w:bCs/>
                <w:color w:val="auto"/>
                <w:kern w:val="0"/>
                <w:sz w:val="24"/>
                <w:szCs w:val="24"/>
                <w:lang w:val="en-US" w:eastAsia="zh-CN"/>
              </w:rPr>
              <w:t>递交（上传）投标文件</w:t>
            </w:r>
            <w:r>
              <w:rPr>
                <w:rFonts w:hint="eastAsia" w:asciiTheme="minorEastAsia" w:hAnsiTheme="minorEastAsia" w:eastAsiaTheme="minorEastAsia" w:cstheme="minorEastAsia"/>
                <w:color w:val="auto"/>
                <w:kern w:val="0"/>
                <w:sz w:val="24"/>
                <w:szCs w:val="24"/>
              </w:rPr>
              <w:t>。</w:t>
            </w:r>
          </w:p>
        </w:tc>
      </w:tr>
    </w:tbl>
    <w:p w14:paraId="493E8416">
      <w:pPr>
        <w:keepNext w:val="0"/>
        <w:keepLines w:val="0"/>
        <w:pageBreakBefore w:val="0"/>
        <w:kinsoku/>
        <w:wordWrap/>
        <w:overflowPunct/>
        <w:topLinePunct w:val="0"/>
        <w:autoSpaceDE/>
        <w:autoSpaceDN/>
        <w:bidi w:val="0"/>
        <w:adjustRightInd w:val="0"/>
        <w:spacing w:line="360" w:lineRule="auto"/>
        <w:textAlignment w:val="auto"/>
        <w:rPr>
          <w:rFonts w:hint="eastAsia" w:asciiTheme="minorEastAsia" w:hAnsiTheme="minorEastAsia" w:eastAsiaTheme="minorEastAsia" w:cstheme="minorEastAsia"/>
          <w:b/>
          <w:color w:val="auto"/>
          <w:sz w:val="24"/>
          <w:szCs w:val="24"/>
        </w:rPr>
      </w:pPr>
      <w:r>
        <w:rPr>
          <w:rFonts w:hint="eastAsia" w:asciiTheme="minorEastAsia" w:hAnsiTheme="minorEastAsia" w:eastAsiaTheme="minorEastAsia" w:cstheme="minorEastAsia"/>
          <w:b/>
          <w:color w:val="auto"/>
          <w:sz w:val="24"/>
          <w:szCs w:val="24"/>
        </w:rPr>
        <w:t xml:space="preserve">一、项目基本情况                                            </w:t>
      </w:r>
    </w:p>
    <w:p w14:paraId="40B3CB44">
      <w:pPr>
        <w:keepNext w:val="0"/>
        <w:keepLines w:val="0"/>
        <w:pageBreakBefore w:val="0"/>
        <w:kinsoku/>
        <w:wordWrap/>
        <w:overflowPunct/>
        <w:topLinePunct w:val="0"/>
        <w:autoSpaceDE/>
        <w:autoSpaceDN/>
        <w:bidi w:val="0"/>
        <w:adjustRightInd w:val="0"/>
        <w:spacing w:line="360" w:lineRule="auto"/>
        <w:ind w:firstLine="482" w:firstLineChars="200"/>
        <w:textAlignment w:val="auto"/>
        <w:rPr>
          <w:rFonts w:hint="eastAsia" w:asciiTheme="minorEastAsia" w:hAnsiTheme="minorEastAsia" w:eastAsiaTheme="minorEastAsia" w:cstheme="minorEastAsia"/>
          <w:color w:val="auto"/>
          <w:sz w:val="24"/>
          <w:szCs w:val="24"/>
          <w:lang w:eastAsia="zh-CN"/>
        </w:rPr>
      </w:pPr>
      <w:r>
        <w:rPr>
          <w:rFonts w:hint="eastAsia" w:asciiTheme="minorEastAsia" w:hAnsiTheme="minorEastAsia" w:eastAsiaTheme="minorEastAsia" w:cstheme="minorEastAsia"/>
          <w:b/>
          <w:color w:val="auto"/>
          <w:sz w:val="24"/>
          <w:szCs w:val="24"/>
        </w:rPr>
        <w:t>项目编号：</w:t>
      </w:r>
      <w:r>
        <w:rPr>
          <w:rFonts w:hint="eastAsia" w:asciiTheme="minorEastAsia" w:hAnsiTheme="minorEastAsia" w:eastAsiaTheme="minorEastAsia" w:cstheme="minorEastAsia"/>
          <w:b/>
          <w:color w:val="auto"/>
          <w:sz w:val="24"/>
          <w:szCs w:val="24"/>
          <w:lang w:eastAsia="zh-CN"/>
        </w:rPr>
        <w:t>ZJZZCGGK2025003</w:t>
      </w:r>
    </w:p>
    <w:p w14:paraId="3EAA0ACD">
      <w:pPr>
        <w:keepNext w:val="0"/>
        <w:keepLines w:val="0"/>
        <w:pageBreakBefore w:val="0"/>
        <w:kinsoku/>
        <w:wordWrap/>
        <w:overflowPunct/>
        <w:topLinePunct w:val="0"/>
        <w:autoSpaceDE/>
        <w:autoSpaceDN/>
        <w:bidi w:val="0"/>
        <w:adjustRightInd w:val="0"/>
        <w:spacing w:line="360" w:lineRule="auto"/>
        <w:ind w:firstLine="482" w:firstLineChars="200"/>
        <w:textAlignment w:val="auto"/>
        <w:rPr>
          <w:rFonts w:hint="eastAsia" w:asciiTheme="minorEastAsia" w:hAnsiTheme="minorEastAsia" w:eastAsiaTheme="minorEastAsia" w:cstheme="minorEastAsia"/>
          <w:color w:val="auto"/>
          <w:sz w:val="24"/>
          <w:szCs w:val="24"/>
          <w:lang w:eastAsia="zh-CN"/>
        </w:rPr>
      </w:pPr>
      <w:r>
        <w:rPr>
          <w:rFonts w:hint="eastAsia" w:asciiTheme="minorEastAsia" w:hAnsiTheme="minorEastAsia" w:eastAsiaTheme="minorEastAsia" w:cstheme="minorEastAsia"/>
          <w:b/>
          <w:color w:val="auto"/>
          <w:sz w:val="24"/>
          <w:szCs w:val="24"/>
        </w:rPr>
        <w:t>项目名称：</w:t>
      </w:r>
      <w:r>
        <w:rPr>
          <w:rFonts w:hint="eastAsia" w:asciiTheme="minorEastAsia" w:hAnsiTheme="minorEastAsia" w:eastAsiaTheme="minorEastAsia" w:cstheme="minorEastAsia"/>
          <w:b/>
          <w:color w:val="auto"/>
          <w:sz w:val="24"/>
          <w:szCs w:val="24"/>
          <w:lang w:eastAsia="zh-CN"/>
        </w:rPr>
        <w:t>浦江县全域水生态产品价值实现试点技术支撑服务</w:t>
      </w:r>
    </w:p>
    <w:p w14:paraId="7210A6A6">
      <w:pPr>
        <w:keepNext w:val="0"/>
        <w:keepLines w:val="0"/>
        <w:pageBreakBefore w:val="0"/>
        <w:kinsoku/>
        <w:wordWrap/>
        <w:overflowPunct/>
        <w:topLinePunct w:val="0"/>
        <w:autoSpaceDE/>
        <w:autoSpaceDN/>
        <w:bidi w:val="0"/>
        <w:adjustRightInd w:val="0"/>
        <w:spacing w:line="360" w:lineRule="auto"/>
        <w:ind w:firstLine="482" w:firstLineChars="200"/>
        <w:textAlignment w:val="auto"/>
        <w:rPr>
          <w:rFonts w:hint="default"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b/>
          <w:color w:val="auto"/>
          <w:sz w:val="24"/>
          <w:szCs w:val="24"/>
        </w:rPr>
        <w:t>预算金额（元）：</w:t>
      </w:r>
      <w:r>
        <w:rPr>
          <w:rFonts w:hint="eastAsia" w:asciiTheme="minorEastAsia" w:hAnsiTheme="minorEastAsia" w:eastAsiaTheme="minorEastAsia" w:cstheme="minorEastAsia"/>
          <w:b/>
          <w:color w:val="auto"/>
          <w:sz w:val="24"/>
          <w:szCs w:val="24"/>
          <w:lang w:val="en-US" w:eastAsia="zh-CN"/>
        </w:rPr>
        <w:t>3000000</w:t>
      </w:r>
    </w:p>
    <w:p w14:paraId="37731EB9">
      <w:pPr>
        <w:keepNext w:val="0"/>
        <w:keepLines w:val="0"/>
        <w:pageBreakBefore w:val="0"/>
        <w:kinsoku/>
        <w:wordWrap/>
        <w:overflowPunct/>
        <w:topLinePunct w:val="0"/>
        <w:autoSpaceDE/>
        <w:autoSpaceDN/>
        <w:bidi w:val="0"/>
        <w:adjustRightInd w:val="0"/>
        <w:spacing w:line="360" w:lineRule="auto"/>
        <w:ind w:firstLine="482" w:firstLineChars="200"/>
        <w:textAlignment w:val="auto"/>
        <w:rPr>
          <w:rFonts w:hint="eastAsia" w:asciiTheme="minorEastAsia" w:hAnsiTheme="minorEastAsia" w:eastAsiaTheme="minorEastAsia" w:cstheme="minorEastAsia"/>
          <w:b/>
          <w:color w:val="auto"/>
          <w:sz w:val="24"/>
          <w:szCs w:val="24"/>
          <w:lang w:val="en-US" w:eastAsia="zh-CN"/>
        </w:rPr>
      </w:pPr>
      <w:r>
        <w:rPr>
          <w:rFonts w:hint="eastAsia" w:asciiTheme="minorEastAsia" w:hAnsiTheme="minorEastAsia" w:eastAsiaTheme="minorEastAsia" w:cstheme="minorEastAsia"/>
          <w:b/>
          <w:color w:val="auto"/>
          <w:sz w:val="24"/>
          <w:szCs w:val="24"/>
        </w:rPr>
        <w:t>最高限价（元）：</w:t>
      </w:r>
      <w:r>
        <w:rPr>
          <w:rFonts w:hint="eastAsia" w:asciiTheme="minorEastAsia" w:hAnsiTheme="minorEastAsia" w:eastAsiaTheme="minorEastAsia" w:cstheme="minorEastAsia"/>
          <w:b/>
          <w:color w:val="auto"/>
          <w:sz w:val="24"/>
          <w:szCs w:val="24"/>
          <w:lang w:eastAsia="zh-CN"/>
        </w:rPr>
        <w:t>3000000</w:t>
      </w:r>
    </w:p>
    <w:p w14:paraId="587C8CFD">
      <w:pPr>
        <w:keepNext w:val="0"/>
        <w:keepLines w:val="0"/>
        <w:pageBreakBefore w:val="0"/>
        <w:widowControl/>
        <w:kinsoku/>
        <w:wordWrap/>
        <w:overflowPunct/>
        <w:topLinePunct w:val="0"/>
        <w:autoSpaceDE/>
        <w:autoSpaceDN/>
        <w:bidi w:val="0"/>
        <w:adjustRightInd w:val="0"/>
        <w:snapToGrid w:val="0"/>
        <w:spacing w:before="0" w:line="360" w:lineRule="auto"/>
        <w:ind w:firstLine="482" w:firstLineChars="200"/>
        <w:jc w:val="both"/>
        <w:textAlignment w:val="auto"/>
        <w:rPr>
          <w:rFonts w:hint="eastAsia" w:asciiTheme="minorEastAsia" w:hAnsiTheme="minorEastAsia" w:eastAsiaTheme="minorEastAsia" w:cstheme="minorEastAsia"/>
          <w:b/>
          <w:snapToGrid w:val="0"/>
          <w:color w:val="auto"/>
          <w:kern w:val="28"/>
          <w:sz w:val="24"/>
          <w:szCs w:val="20"/>
          <w:lang w:val="en-US" w:eastAsia="zh-CN" w:bidi="ar-SA"/>
        </w:rPr>
      </w:pPr>
      <w:r>
        <w:rPr>
          <w:rFonts w:hint="eastAsia" w:asciiTheme="minorEastAsia" w:hAnsiTheme="minorEastAsia" w:eastAsiaTheme="minorEastAsia" w:cstheme="minorEastAsia"/>
          <w:b/>
          <w:snapToGrid w:val="0"/>
          <w:color w:val="auto"/>
          <w:kern w:val="28"/>
          <w:sz w:val="24"/>
          <w:szCs w:val="20"/>
          <w:lang w:val="en-US" w:eastAsia="zh-CN" w:bidi="ar-SA"/>
        </w:rPr>
        <w:t>采购需求：</w:t>
      </w:r>
    </w:p>
    <w:p w14:paraId="0B6D8A6F">
      <w:pPr>
        <w:keepNext w:val="0"/>
        <w:keepLines w:val="0"/>
        <w:pageBreakBefore w:val="0"/>
        <w:kinsoku/>
        <w:wordWrap/>
        <w:overflowPunct/>
        <w:topLinePunct w:val="0"/>
        <w:autoSpaceDE/>
        <w:autoSpaceDN/>
        <w:bidi w:val="0"/>
        <w:adjustRightInd w:val="0"/>
        <w:spacing w:line="360" w:lineRule="auto"/>
        <w:ind w:firstLine="482" w:firstLineChars="200"/>
        <w:textAlignment w:val="auto"/>
        <w:rPr>
          <w:rFonts w:hint="eastAsia" w:asciiTheme="minorEastAsia" w:hAnsiTheme="minorEastAsia" w:eastAsiaTheme="minorEastAsia" w:cstheme="minorEastAsia"/>
          <w:b/>
          <w:color w:val="auto"/>
          <w:sz w:val="24"/>
          <w:szCs w:val="24"/>
          <w:lang w:val="en-US" w:eastAsia="zh-CN"/>
        </w:rPr>
      </w:pPr>
      <w:r>
        <w:rPr>
          <w:rFonts w:hint="eastAsia" w:asciiTheme="minorEastAsia" w:hAnsiTheme="minorEastAsia" w:eastAsiaTheme="minorEastAsia" w:cstheme="minorEastAsia"/>
          <w:b/>
          <w:color w:val="auto"/>
          <w:sz w:val="24"/>
          <w:szCs w:val="24"/>
          <w:lang w:val="en-US" w:eastAsia="zh-CN"/>
        </w:rPr>
        <w:t>标项名称：浦江县全域水生态产品价值实现试点技术支撑服务</w:t>
      </w:r>
    </w:p>
    <w:p w14:paraId="2FE8945E">
      <w:pPr>
        <w:keepNext w:val="0"/>
        <w:keepLines w:val="0"/>
        <w:pageBreakBefore w:val="0"/>
        <w:kinsoku/>
        <w:wordWrap/>
        <w:overflowPunct/>
        <w:topLinePunct w:val="0"/>
        <w:autoSpaceDE/>
        <w:autoSpaceDN/>
        <w:bidi w:val="0"/>
        <w:adjustRightInd w:val="0"/>
        <w:spacing w:line="360" w:lineRule="auto"/>
        <w:ind w:firstLine="482" w:firstLineChars="200"/>
        <w:textAlignment w:val="auto"/>
        <w:rPr>
          <w:rFonts w:hint="eastAsia" w:asciiTheme="minorEastAsia" w:hAnsiTheme="minorEastAsia" w:eastAsiaTheme="minorEastAsia" w:cstheme="minorEastAsia"/>
          <w:b/>
          <w:color w:val="auto"/>
          <w:sz w:val="24"/>
          <w:szCs w:val="24"/>
        </w:rPr>
      </w:pPr>
      <w:r>
        <w:rPr>
          <w:rFonts w:hint="eastAsia" w:asciiTheme="minorEastAsia" w:hAnsiTheme="minorEastAsia" w:eastAsiaTheme="minorEastAsia" w:cstheme="minorEastAsia"/>
          <w:b/>
          <w:color w:val="auto"/>
          <w:sz w:val="24"/>
          <w:szCs w:val="24"/>
          <w:lang w:val="en-US" w:eastAsia="zh-CN"/>
        </w:rPr>
        <w:t>数量：1       </w:t>
      </w:r>
    </w:p>
    <w:p w14:paraId="0DF96CAF">
      <w:pPr>
        <w:keepNext w:val="0"/>
        <w:keepLines w:val="0"/>
        <w:pageBreakBefore w:val="0"/>
        <w:kinsoku/>
        <w:wordWrap/>
        <w:overflowPunct/>
        <w:topLinePunct w:val="0"/>
        <w:autoSpaceDE/>
        <w:autoSpaceDN/>
        <w:bidi w:val="0"/>
        <w:adjustRightInd w:val="0"/>
        <w:spacing w:line="360" w:lineRule="auto"/>
        <w:ind w:firstLine="482" w:firstLineChars="200"/>
        <w:textAlignment w:val="auto"/>
        <w:rPr>
          <w:rFonts w:hint="eastAsia" w:asciiTheme="minorEastAsia" w:hAnsiTheme="minorEastAsia" w:eastAsiaTheme="minorEastAsia" w:cstheme="minorEastAsia"/>
          <w:b/>
          <w:color w:val="auto"/>
          <w:sz w:val="24"/>
          <w:szCs w:val="24"/>
          <w:lang w:val="en-US" w:eastAsia="zh-CN"/>
        </w:rPr>
      </w:pPr>
      <w:r>
        <w:rPr>
          <w:rFonts w:hint="eastAsia" w:asciiTheme="minorEastAsia" w:hAnsiTheme="minorEastAsia" w:eastAsiaTheme="minorEastAsia" w:cstheme="minorEastAsia"/>
          <w:b/>
          <w:color w:val="auto"/>
          <w:sz w:val="24"/>
          <w:szCs w:val="24"/>
        </w:rPr>
        <w:t>预算金额（元）：</w:t>
      </w:r>
      <w:r>
        <w:rPr>
          <w:rFonts w:hint="eastAsia" w:asciiTheme="minorEastAsia" w:hAnsiTheme="minorEastAsia" w:eastAsiaTheme="minorEastAsia" w:cstheme="minorEastAsia"/>
          <w:b/>
          <w:color w:val="auto"/>
          <w:sz w:val="24"/>
          <w:szCs w:val="24"/>
          <w:lang w:eastAsia="zh-CN"/>
        </w:rPr>
        <w:t>3000000</w:t>
      </w:r>
    </w:p>
    <w:p w14:paraId="75E9B127">
      <w:pPr>
        <w:keepNext w:val="0"/>
        <w:keepLines w:val="0"/>
        <w:pageBreakBefore w:val="0"/>
        <w:kinsoku/>
        <w:wordWrap/>
        <w:overflowPunct/>
        <w:topLinePunct w:val="0"/>
        <w:autoSpaceDE/>
        <w:autoSpaceDN/>
        <w:bidi w:val="0"/>
        <w:adjustRightInd w:val="0"/>
        <w:spacing w:line="360" w:lineRule="auto"/>
        <w:ind w:firstLine="482" w:firstLineChars="200"/>
        <w:textAlignment w:val="auto"/>
        <w:rPr>
          <w:rFonts w:hint="eastAsia" w:asciiTheme="minorEastAsia" w:hAnsiTheme="minorEastAsia" w:eastAsiaTheme="minorEastAsia" w:cstheme="minorEastAsia"/>
          <w:b/>
          <w:color w:val="auto"/>
          <w:sz w:val="24"/>
          <w:szCs w:val="24"/>
        </w:rPr>
      </w:pPr>
      <w:r>
        <w:rPr>
          <w:rFonts w:hint="eastAsia" w:asciiTheme="minorEastAsia" w:hAnsiTheme="minorEastAsia" w:eastAsiaTheme="minorEastAsia" w:cstheme="minorEastAsia"/>
          <w:b/>
          <w:color w:val="auto"/>
          <w:sz w:val="24"/>
          <w:szCs w:val="24"/>
        </w:rPr>
        <w:t>简要规格描述或项目基本概况介绍、用途：形成一个“水生态产品基础库”,编制一个“保护与开发利用规划”,形成“一本核算报告”,出台一套“体制机制”，推进一批水生态产品价值实现“重点项目”,编制浦江县全域幸福河湖助力“千万工程”缩小“三大差距”三年行动计划(总河长令）</w:t>
      </w:r>
      <w:r>
        <w:rPr>
          <w:rFonts w:hint="eastAsia" w:ascii="宋体" w:hAnsi="宋体" w:eastAsia="宋体" w:cs="宋体"/>
          <w:b w:val="0"/>
          <w:bCs/>
          <w:color w:val="auto"/>
          <w:sz w:val="24"/>
          <w:szCs w:val="24"/>
          <w:highlight w:val="none"/>
        </w:rPr>
        <w:t>。</w:t>
      </w:r>
      <w:r>
        <w:rPr>
          <w:rFonts w:hint="eastAsia" w:ascii="宋体" w:hAnsi="宋体" w:eastAsia="宋体" w:cs="宋体"/>
          <w:b/>
          <w:bCs w:val="0"/>
          <w:color w:val="auto"/>
          <w:sz w:val="24"/>
          <w:szCs w:val="24"/>
          <w:highlight w:val="none"/>
          <w:lang w:eastAsia="zh-CN"/>
        </w:rPr>
        <w:t>具</w:t>
      </w:r>
      <w:r>
        <w:rPr>
          <w:rFonts w:hint="eastAsia" w:asciiTheme="minorEastAsia" w:hAnsiTheme="minorEastAsia" w:eastAsiaTheme="minorEastAsia" w:cstheme="minorEastAsia"/>
          <w:b/>
          <w:color w:val="auto"/>
          <w:sz w:val="24"/>
          <w:szCs w:val="24"/>
        </w:rPr>
        <w:t xml:space="preserve">体详见采购文件的第三部分《招标内容及需求》 </w:t>
      </w:r>
    </w:p>
    <w:p w14:paraId="4309DC7C">
      <w:pPr>
        <w:keepNext w:val="0"/>
        <w:keepLines w:val="0"/>
        <w:pageBreakBefore w:val="0"/>
        <w:widowControl/>
        <w:kinsoku/>
        <w:wordWrap/>
        <w:overflowPunct/>
        <w:topLinePunct w:val="0"/>
        <w:autoSpaceDE/>
        <w:autoSpaceDN/>
        <w:bidi w:val="0"/>
        <w:adjustRightInd w:val="0"/>
        <w:snapToGrid w:val="0"/>
        <w:spacing w:before="0" w:line="360" w:lineRule="auto"/>
        <w:ind w:firstLine="482" w:firstLineChars="200"/>
        <w:jc w:val="both"/>
        <w:textAlignment w:val="auto"/>
        <w:rPr>
          <w:rFonts w:hint="eastAsia" w:asciiTheme="minorEastAsia" w:hAnsiTheme="minorEastAsia" w:eastAsiaTheme="minorEastAsia" w:cstheme="minorEastAsia"/>
          <w:b/>
          <w:snapToGrid w:val="0"/>
          <w:color w:val="auto"/>
          <w:kern w:val="28"/>
          <w:sz w:val="24"/>
          <w:szCs w:val="20"/>
          <w:lang w:val="en-US" w:eastAsia="zh-CN" w:bidi="ar-SA"/>
        </w:rPr>
      </w:pPr>
      <w:r>
        <w:rPr>
          <w:rFonts w:hint="eastAsia" w:asciiTheme="minorEastAsia" w:hAnsiTheme="minorEastAsia" w:eastAsiaTheme="minorEastAsia" w:cstheme="minorEastAsia"/>
          <w:b/>
          <w:snapToGrid w:val="0"/>
          <w:color w:val="auto"/>
          <w:kern w:val="28"/>
          <w:sz w:val="24"/>
          <w:szCs w:val="20"/>
          <w:lang w:val="en-US" w:eastAsia="zh-CN" w:bidi="ar-SA"/>
        </w:rPr>
        <w:t>备注：</w:t>
      </w:r>
    </w:p>
    <w:p w14:paraId="10F5BA2B">
      <w:pPr>
        <w:keepNext w:val="0"/>
        <w:keepLines w:val="0"/>
        <w:pageBreakBefore w:val="0"/>
        <w:widowControl w:val="0"/>
        <w:kinsoku/>
        <w:wordWrap/>
        <w:overflowPunct/>
        <w:topLinePunct w:val="0"/>
        <w:autoSpaceDE/>
        <w:autoSpaceDN/>
        <w:bidi w:val="0"/>
        <w:adjustRightInd w:val="0"/>
        <w:spacing w:before="0" w:line="360" w:lineRule="auto"/>
        <w:ind w:firstLine="482" w:firstLineChars="200"/>
        <w:jc w:val="both"/>
        <w:textAlignment w:val="auto"/>
        <w:outlineLvl w:val="9"/>
        <w:rPr>
          <w:rFonts w:hint="default" w:asciiTheme="minorEastAsia" w:hAnsiTheme="minorEastAsia" w:eastAsiaTheme="minorEastAsia" w:cstheme="minorEastAsia"/>
          <w:color w:val="auto"/>
          <w:kern w:val="2"/>
          <w:sz w:val="24"/>
          <w:szCs w:val="20"/>
          <w:lang w:val="en-US" w:eastAsia="zh-CN" w:bidi="ar-SA"/>
        </w:rPr>
      </w:pPr>
      <w:r>
        <w:rPr>
          <w:rFonts w:hint="eastAsia" w:asciiTheme="minorEastAsia" w:hAnsiTheme="minorEastAsia" w:eastAsiaTheme="minorEastAsia" w:cstheme="minorEastAsia"/>
          <w:b/>
          <w:color w:val="auto"/>
          <w:kern w:val="2"/>
          <w:sz w:val="24"/>
          <w:szCs w:val="20"/>
          <w:lang w:val="en-US" w:eastAsia="zh-CN" w:bidi="ar-SA"/>
        </w:rPr>
        <w:t>合同履约期限：</w:t>
      </w:r>
      <w:r>
        <w:rPr>
          <w:rFonts w:hint="eastAsia" w:asciiTheme="minorEastAsia" w:hAnsiTheme="minorEastAsia" w:eastAsiaTheme="minorEastAsia" w:cstheme="minorEastAsia"/>
          <w:b/>
          <w:color w:val="auto"/>
          <w:kern w:val="2"/>
          <w:sz w:val="24"/>
          <w:szCs w:val="20"/>
          <w:highlight w:val="none"/>
          <w:lang w:val="en-US" w:eastAsia="zh-CN" w:bidi="ar-SA"/>
        </w:rPr>
        <w:t>自合同签订之日起至2025年12月底前完成所有服务内容。</w:t>
      </w:r>
    </w:p>
    <w:p w14:paraId="1B9ABCA5">
      <w:pPr>
        <w:keepNext w:val="0"/>
        <w:keepLines w:val="0"/>
        <w:pageBreakBefore w:val="0"/>
        <w:widowControl/>
        <w:kinsoku/>
        <w:wordWrap/>
        <w:overflowPunct/>
        <w:topLinePunct w:val="0"/>
        <w:autoSpaceDE/>
        <w:autoSpaceDN/>
        <w:bidi w:val="0"/>
        <w:adjustRightInd w:val="0"/>
        <w:snapToGrid w:val="0"/>
        <w:spacing w:before="0" w:line="360" w:lineRule="auto"/>
        <w:ind w:firstLine="482" w:firstLineChars="200"/>
        <w:jc w:val="both"/>
        <w:textAlignment w:val="auto"/>
        <w:rPr>
          <w:rFonts w:hint="eastAsia" w:asciiTheme="minorEastAsia" w:hAnsiTheme="minorEastAsia" w:eastAsiaTheme="minorEastAsia" w:cstheme="minorEastAsia"/>
          <w:b/>
          <w:snapToGrid w:val="0"/>
          <w:color w:val="auto"/>
          <w:kern w:val="28"/>
          <w:sz w:val="24"/>
          <w:szCs w:val="20"/>
          <w:lang w:val="en-US" w:eastAsia="zh-CN" w:bidi="ar-SA"/>
        </w:rPr>
      </w:pPr>
      <w:r>
        <w:rPr>
          <w:rFonts w:hint="eastAsia" w:asciiTheme="minorEastAsia" w:hAnsiTheme="minorEastAsia" w:eastAsiaTheme="minorEastAsia" w:cstheme="minorEastAsia"/>
          <w:b/>
          <w:snapToGrid w:val="0"/>
          <w:color w:val="auto"/>
          <w:kern w:val="28"/>
          <w:sz w:val="24"/>
          <w:szCs w:val="20"/>
          <w:lang w:val="en-US" w:eastAsia="zh-CN" w:bidi="ar-SA"/>
        </w:rPr>
        <w:t>本项目接受联合体投标：</w:t>
      </w:r>
      <w:sdt>
        <w:sdtPr>
          <w:rPr>
            <w:rFonts w:hint="eastAsia" w:asciiTheme="minorEastAsia" w:hAnsiTheme="minorEastAsia" w:eastAsiaTheme="minorEastAsia" w:cstheme="minorEastAsia"/>
            <w:snapToGrid w:val="0"/>
            <w:color w:val="auto"/>
            <w:kern w:val="0"/>
            <w:sz w:val="24"/>
            <w:szCs w:val="20"/>
            <w:lang w:val="en-US" w:eastAsia="zh-CN" w:bidi="ar-SA"/>
          </w:rPr>
          <w:id w:val="2035453831"/>
          <w14:checkbox>
            <w14:checked w14:val="1"/>
            <w14:checkedState w14:val="00FE" w14:font="Wingdings"/>
            <w14:uncheckedState w14:val="2610" w14:font="MS Gothic"/>
          </w14:checkbox>
        </w:sdtPr>
        <w:sdtEndPr>
          <w:rPr>
            <w:rFonts w:hint="eastAsia" w:asciiTheme="minorEastAsia" w:hAnsiTheme="minorEastAsia" w:eastAsiaTheme="minorEastAsia" w:cstheme="minorEastAsia"/>
            <w:snapToGrid w:val="0"/>
            <w:color w:val="auto"/>
            <w:kern w:val="0"/>
            <w:sz w:val="24"/>
            <w:szCs w:val="20"/>
            <w:lang w:val="en-US" w:eastAsia="zh-CN" w:bidi="ar-SA"/>
          </w:rPr>
        </w:sdtEndPr>
        <w:sdtContent>
          <w:r>
            <w:rPr>
              <w:rFonts w:hint="eastAsia" w:ascii="Wingdings" w:hAnsi="Wingdings" w:eastAsiaTheme="minorEastAsia" w:cstheme="minorEastAsia"/>
              <w:snapToGrid w:val="0"/>
              <w:color w:val="auto"/>
              <w:kern w:val="0"/>
              <w:sz w:val="24"/>
              <w:szCs w:val="20"/>
              <w:lang w:val="en-US" w:eastAsia="zh-CN" w:bidi="ar-SA"/>
            </w:rPr>
            <w:t>þ</w:t>
          </w:r>
        </w:sdtContent>
      </w:sdt>
      <w:r>
        <w:rPr>
          <w:rFonts w:hint="eastAsia" w:asciiTheme="minorEastAsia" w:hAnsiTheme="minorEastAsia" w:eastAsiaTheme="minorEastAsia" w:cstheme="minorEastAsia"/>
          <w:b/>
          <w:snapToGrid w:val="0"/>
          <w:color w:val="auto"/>
          <w:kern w:val="28"/>
          <w:sz w:val="24"/>
          <w:szCs w:val="20"/>
          <w:lang w:val="en-US" w:eastAsia="zh-CN" w:bidi="ar-SA"/>
        </w:rPr>
        <w:t>是，</w:t>
      </w:r>
      <w:sdt>
        <w:sdtPr>
          <w:rPr>
            <w:rFonts w:hint="eastAsia" w:asciiTheme="minorEastAsia" w:hAnsiTheme="minorEastAsia" w:eastAsiaTheme="minorEastAsia" w:cstheme="minorEastAsia"/>
            <w:snapToGrid w:val="0"/>
            <w:color w:val="auto"/>
            <w:kern w:val="0"/>
            <w:sz w:val="24"/>
            <w:szCs w:val="20"/>
            <w:lang w:val="en-US" w:eastAsia="zh-CN" w:bidi="ar-SA"/>
          </w:rPr>
          <w:id w:val="-1765526721"/>
          <w14:checkbox>
            <w14:checked w14:val="0"/>
            <w14:checkedState w14:val="00FE" w14:font="Wingdings"/>
            <w14:uncheckedState w14:val="2610" w14:font="MS Gothic"/>
          </w14:checkbox>
        </w:sdtPr>
        <w:sdtEndPr>
          <w:rPr>
            <w:rFonts w:hint="eastAsia" w:asciiTheme="minorEastAsia" w:hAnsiTheme="minorEastAsia" w:eastAsiaTheme="minorEastAsia" w:cstheme="minorEastAsia"/>
            <w:snapToGrid w:val="0"/>
            <w:color w:val="auto"/>
            <w:kern w:val="0"/>
            <w:sz w:val="24"/>
            <w:szCs w:val="20"/>
            <w:lang w:val="en-US" w:eastAsia="zh-CN" w:bidi="ar-SA"/>
          </w:rPr>
        </w:sdtEndPr>
        <w:sdtContent>
          <w:r>
            <w:rPr>
              <w:rFonts w:hint="eastAsia" w:ascii="MS Gothic" w:hAnsi="MS Gothic" w:eastAsiaTheme="minorEastAsia" w:cstheme="minorEastAsia"/>
              <w:snapToGrid w:val="0"/>
              <w:color w:val="auto"/>
              <w:kern w:val="0"/>
              <w:sz w:val="24"/>
              <w:szCs w:val="20"/>
              <w:lang w:val="en-US" w:eastAsia="zh-CN" w:bidi="ar-SA"/>
            </w:rPr>
            <w:t>☐</w:t>
          </w:r>
        </w:sdtContent>
      </w:sdt>
      <w:r>
        <w:rPr>
          <w:rFonts w:hint="eastAsia" w:asciiTheme="minorEastAsia" w:hAnsiTheme="minorEastAsia" w:eastAsiaTheme="minorEastAsia" w:cstheme="minorEastAsia"/>
          <w:b/>
          <w:snapToGrid w:val="0"/>
          <w:color w:val="auto"/>
          <w:kern w:val="28"/>
          <w:sz w:val="24"/>
          <w:szCs w:val="20"/>
          <w:lang w:val="en-US" w:eastAsia="zh-CN" w:bidi="ar-SA"/>
        </w:rPr>
        <w:t>否</w:t>
      </w:r>
      <w:r>
        <w:rPr>
          <w:rFonts w:hint="eastAsia" w:asciiTheme="minorEastAsia" w:hAnsiTheme="minorEastAsia" w:eastAsiaTheme="minorEastAsia" w:cstheme="minorEastAsia"/>
          <w:snapToGrid w:val="0"/>
          <w:color w:val="auto"/>
          <w:kern w:val="0"/>
          <w:sz w:val="24"/>
          <w:szCs w:val="20"/>
          <w:lang w:val="en-US" w:eastAsia="zh-CN" w:bidi="ar-SA"/>
        </w:rPr>
        <w:t>。</w:t>
      </w:r>
    </w:p>
    <w:p w14:paraId="3D5FAC69">
      <w:pPr>
        <w:keepNext w:val="0"/>
        <w:keepLines w:val="0"/>
        <w:pageBreakBefore w:val="0"/>
        <w:kinsoku/>
        <w:wordWrap/>
        <w:overflowPunct/>
        <w:topLinePunct w:val="0"/>
        <w:autoSpaceDE/>
        <w:autoSpaceDN/>
        <w:bidi w:val="0"/>
        <w:adjustRightInd w:val="0"/>
        <w:spacing w:line="360" w:lineRule="auto"/>
        <w:textAlignment w:val="auto"/>
        <w:rPr>
          <w:rFonts w:hint="eastAsia" w:asciiTheme="minorEastAsia" w:hAnsiTheme="minorEastAsia" w:eastAsiaTheme="minorEastAsia" w:cstheme="minorEastAsia"/>
          <w:b/>
          <w:color w:val="auto"/>
          <w:sz w:val="24"/>
          <w:szCs w:val="24"/>
        </w:rPr>
      </w:pPr>
      <w:r>
        <w:rPr>
          <w:rFonts w:hint="eastAsia" w:asciiTheme="minorEastAsia" w:hAnsiTheme="minorEastAsia" w:eastAsiaTheme="minorEastAsia" w:cstheme="minorEastAsia"/>
          <w:b/>
          <w:color w:val="auto"/>
          <w:sz w:val="24"/>
          <w:szCs w:val="24"/>
          <w:lang w:val="en-US" w:eastAsia="zh-CN"/>
        </w:rPr>
        <w:t>二、</w:t>
      </w:r>
      <w:r>
        <w:rPr>
          <w:rFonts w:hint="eastAsia" w:asciiTheme="minorEastAsia" w:hAnsiTheme="minorEastAsia" w:eastAsiaTheme="minorEastAsia" w:cstheme="minorEastAsia"/>
          <w:b/>
          <w:color w:val="auto"/>
          <w:sz w:val="24"/>
          <w:szCs w:val="24"/>
        </w:rPr>
        <w:t>申请人的资格要求：</w:t>
      </w:r>
    </w:p>
    <w:p w14:paraId="2A1ED542">
      <w:pPr>
        <w:keepNext w:val="0"/>
        <w:keepLines w:val="0"/>
        <w:pageBreakBefore w:val="0"/>
        <w:kinsoku/>
        <w:wordWrap/>
        <w:overflowPunct/>
        <w:topLinePunct w:val="0"/>
        <w:autoSpaceDE/>
        <w:autoSpaceDN/>
        <w:bidi w:val="0"/>
        <w:adjustRightInd w:val="0"/>
        <w:spacing w:line="360" w:lineRule="auto"/>
        <w:ind w:firstLine="480"/>
        <w:textAlignment w:val="auto"/>
        <w:rPr>
          <w:rFonts w:hint="eastAsia" w:asciiTheme="minorEastAsia" w:hAnsiTheme="minorEastAsia" w:eastAsiaTheme="minorEastAsia" w:cstheme="minorEastAsia"/>
          <w:snapToGrid w:val="0"/>
          <w:color w:val="auto"/>
          <w:kern w:val="28"/>
          <w:sz w:val="24"/>
          <w:szCs w:val="20"/>
          <w:lang w:eastAsia="zh-CN"/>
        </w:rPr>
      </w:pPr>
      <w:r>
        <w:rPr>
          <w:rFonts w:hint="eastAsia" w:asciiTheme="minorEastAsia" w:hAnsiTheme="minorEastAsia" w:eastAsiaTheme="minorEastAsia" w:cstheme="minorEastAsia"/>
          <w:snapToGrid w:val="0"/>
          <w:color w:val="auto"/>
          <w:kern w:val="28"/>
          <w:sz w:val="24"/>
          <w:szCs w:val="20"/>
        </w:rPr>
        <w:t>1.满足《中华人民共和国政府采购法》第二十二条规定；未被“信用中国”（www.creditchina.gov.cn)、中国政府采购网（www.ccgp.gov.cn）</w:t>
      </w:r>
      <w:r>
        <w:rPr>
          <w:rFonts w:hint="eastAsia" w:asciiTheme="minorEastAsia" w:hAnsiTheme="minorEastAsia" w:eastAsiaTheme="minorEastAsia" w:cstheme="minorEastAsia"/>
          <w:snapToGrid w:val="0"/>
          <w:color w:val="auto"/>
          <w:kern w:val="28"/>
          <w:sz w:val="24"/>
          <w:szCs w:val="20"/>
          <w:lang w:eastAsia="zh-CN"/>
        </w:rPr>
        <w:t>列入失信被执行人、重大税收违法失信主体、政府采购严重违法失信行为记录名单；</w:t>
      </w:r>
    </w:p>
    <w:p w14:paraId="2C880832">
      <w:pPr>
        <w:keepNext w:val="0"/>
        <w:keepLines w:val="0"/>
        <w:pageBreakBefore w:val="0"/>
        <w:kinsoku/>
        <w:wordWrap/>
        <w:overflowPunct/>
        <w:topLinePunct w:val="0"/>
        <w:autoSpaceDE/>
        <w:autoSpaceDN/>
        <w:bidi w:val="0"/>
        <w:adjustRightInd w:val="0"/>
        <w:spacing w:line="360" w:lineRule="auto"/>
        <w:textAlignment w:val="auto"/>
        <w:rPr>
          <w:rFonts w:hint="eastAsia" w:asciiTheme="minorEastAsia" w:hAnsiTheme="minorEastAsia" w:eastAsiaTheme="minorEastAsia" w:cstheme="minorEastAsia"/>
          <w:color w:val="auto"/>
          <w:sz w:val="24"/>
          <w:szCs w:val="24"/>
          <w:lang w:eastAsia="zh-CN"/>
        </w:rPr>
      </w:pPr>
      <w:r>
        <w:rPr>
          <w:rFonts w:hint="eastAsia" w:asciiTheme="minorEastAsia" w:hAnsiTheme="minorEastAsia" w:eastAsiaTheme="minorEastAsia" w:cstheme="minorEastAsia"/>
          <w:snapToGrid w:val="0"/>
          <w:color w:val="auto"/>
          <w:kern w:val="28"/>
          <w:sz w:val="24"/>
          <w:szCs w:val="20"/>
        </w:rPr>
        <w:t xml:space="preserve">    2.落实政府采购</w:t>
      </w:r>
      <w:r>
        <w:rPr>
          <w:rFonts w:hint="eastAsia" w:asciiTheme="minorEastAsia" w:hAnsiTheme="minorEastAsia" w:eastAsiaTheme="minorEastAsia" w:cstheme="minorEastAsia"/>
          <w:snapToGrid w:val="0"/>
          <w:color w:val="auto"/>
          <w:kern w:val="28"/>
          <w:sz w:val="24"/>
          <w:szCs w:val="20"/>
          <w:lang w:eastAsia="zh-CN"/>
        </w:rPr>
        <w:t>政策需满足的资格要求：</w:t>
      </w:r>
      <w:r>
        <w:rPr>
          <w:rFonts w:hint="eastAsia" w:asciiTheme="minorEastAsia" w:hAnsiTheme="minorEastAsia" w:eastAsiaTheme="minorEastAsia" w:cstheme="minorEastAsia"/>
          <w:color w:val="auto"/>
          <w:sz w:val="24"/>
          <w:szCs w:val="24"/>
          <w:lang w:eastAsia="zh-CN"/>
        </w:rPr>
        <w:t>无</w:t>
      </w:r>
      <w:r>
        <w:rPr>
          <w:rFonts w:hint="eastAsia" w:asciiTheme="minorEastAsia" w:hAnsiTheme="minorEastAsia" w:eastAsiaTheme="minorEastAsia" w:cstheme="minorEastAsia"/>
          <w:color w:val="auto"/>
          <w:sz w:val="24"/>
          <w:szCs w:val="24"/>
        </w:rPr>
        <w:t>；</w:t>
      </w:r>
    </w:p>
    <w:p w14:paraId="79D4E0EC">
      <w:pPr>
        <w:keepNext w:val="0"/>
        <w:keepLines w:val="0"/>
        <w:pageBreakBefore w:val="0"/>
        <w:kinsoku/>
        <w:wordWrap/>
        <w:overflowPunct/>
        <w:topLinePunct w:val="0"/>
        <w:autoSpaceDE/>
        <w:autoSpaceDN/>
        <w:bidi w:val="0"/>
        <w:adjustRightInd w:val="0"/>
        <w:spacing w:line="360" w:lineRule="auto"/>
        <w:ind w:firstLine="480" w:firstLineChars="200"/>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3.本项目的特定资格要求：</w:t>
      </w:r>
      <w:r>
        <w:rPr>
          <w:rFonts w:hint="eastAsia" w:asciiTheme="minorEastAsia" w:hAnsiTheme="minorEastAsia" w:eastAsiaTheme="minorEastAsia" w:cstheme="minorEastAsia"/>
          <w:color w:val="auto"/>
          <w:sz w:val="24"/>
          <w:szCs w:val="24"/>
          <w:lang w:val="en-US" w:eastAsia="zh-CN"/>
        </w:rPr>
        <w:t>无</w:t>
      </w:r>
      <w:r>
        <w:rPr>
          <w:rFonts w:hint="eastAsia" w:asciiTheme="minorEastAsia" w:hAnsiTheme="minorEastAsia" w:eastAsiaTheme="minorEastAsia" w:cstheme="minorEastAsia"/>
          <w:color w:val="auto"/>
          <w:sz w:val="24"/>
          <w:szCs w:val="24"/>
          <w:lang w:eastAsia="zh-CN"/>
        </w:rPr>
        <w:t>；</w:t>
      </w:r>
    </w:p>
    <w:p w14:paraId="012CB199">
      <w:pPr>
        <w:keepNext w:val="0"/>
        <w:keepLines w:val="0"/>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4.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66DC14AA">
      <w:pPr>
        <w:keepNext w:val="0"/>
        <w:keepLines w:val="0"/>
        <w:pageBreakBefore w:val="0"/>
        <w:kinsoku/>
        <w:wordWrap/>
        <w:overflowPunct/>
        <w:topLinePunct w:val="0"/>
        <w:autoSpaceDE/>
        <w:autoSpaceDN/>
        <w:bidi w:val="0"/>
        <w:adjustRightInd w:val="0"/>
        <w:spacing w:line="360" w:lineRule="auto"/>
        <w:textAlignment w:val="auto"/>
        <w:rPr>
          <w:rFonts w:hint="eastAsia" w:asciiTheme="minorEastAsia" w:hAnsiTheme="minorEastAsia" w:eastAsiaTheme="minorEastAsia" w:cstheme="minorEastAsia"/>
          <w:b/>
          <w:color w:val="auto"/>
          <w:sz w:val="24"/>
          <w:szCs w:val="24"/>
        </w:rPr>
      </w:pPr>
      <w:r>
        <w:rPr>
          <w:rFonts w:hint="eastAsia" w:asciiTheme="minorEastAsia" w:hAnsiTheme="minorEastAsia" w:eastAsiaTheme="minorEastAsia" w:cstheme="minorEastAsia"/>
          <w:b/>
          <w:color w:val="auto"/>
          <w:sz w:val="24"/>
          <w:szCs w:val="24"/>
          <w:lang w:val="en-US" w:eastAsia="zh-CN"/>
        </w:rPr>
        <w:t>三</w:t>
      </w:r>
      <w:r>
        <w:rPr>
          <w:rFonts w:hint="eastAsia" w:asciiTheme="minorEastAsia" w:hAnsiTheme="minorEastAsia" w:eastAsiaTheme="minorEastAsia" w:cstheme="minorEastAsia"/>
          <w:b/>
          <w:color w:val="auto"/>
          <w:sz w:val="24"/>
          <w:szCs w:val="24"/>
        </w:rPr>
        <w:t>、获取</w:t>
      </w:r>
      <w:r>
        <w:rPr>
          <w:rFonts w:hint="eastAsia" w:asciiTheme="minorEastAsia" w:hAnsiTheme="minorEastAsia" w:eastAsiaTheme="minorEastAsia" w:cstheme="minorEastAsia"/>
          <w:b/>
          <w:color w:val="auto"/>
          <w:sz w:val="24"/>
          <w:szCs w:val="24"/>
          <w:lang w:val="en-US" w:eastAsia="zh-CN"/>
        </w:rPr>
        <w:t>招标文件</w:t>
      </w:r>
      <w:r>
        <w:rPr>
          <w:rFonts w:hint="eastAsia" w:asciiTheme="minorEastAsia" w:hAnsiTheme="minorEastAsia" w:eastAsiaTheme="minorEastAsia" w:cstheme="minorEastAsia"/>
          <w:b/>
          <w:color w:val="auto"/>
          <w:sz w:val="24"/>
          <w:szCs w:val="24"/>
        </w:rPr>
        <w:t xml:space="preserve"> </w:t>
      </w:r>
    </w:p>
    <w:p w14:paraId="132F29F1">
      <w:pPr>
        <w:keepNext w:val="0"/>
        <w:keepLines w:val="0"/>
        <w:pageBreakBefore w:val="0"/>
        <w:kinsoku/>
        <w:wordWrap/>
        <w:overflowPunct/>
        <w:topLinePunct w:val="0"/>
        <w:autoSpaceDE/>
        <w:autoSpaceDN/>
        <w:bidi w:val="0"/>
        <w:adjustRightInd w:val="0"/>
        <w:spacing w:line="360" w:lineRule="auto"/>
        <w:ind w:firstLine="482" w:firstLineChars="200"/>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b/>
          <w:color w:val="auto"/>
          <w:sz w:val="24"/>
          <w:szCs w:val="24"/>
        </w:rPr>
        <w:t>时间：</w:t>
      </w:r>
      <w:r>
        <w:rPr>
          <w:rFonts w:hint="eastAsia" w:asciiTheme="minorEastAsia" w:hAnsiTheme="minorEastAsia" w:eastAsiaTheme="minorEastAsia" w:cstheme="minorEastAsia"/>
          <w:color w:val="auto"/>
          <w:sz w:val="24"/>
          <w:szCs w:val="24"/>
        </w:rPr>
        <w:t>/至</w:t>
      </w:r>
      <w:r>
        <w:rPr>
          <w:rFonts w:hint="eastAsia" w:asciiTheme="minorEastAsia" w:hAnsiTheme="minorEastAsia" w:eastAsiaTheme="minorEastAsia" w:cstheme="minorEastAsia"/>
          <w:color w:val="auto"/>
          <w:sz w:val="24"/>
          <w:szCs w:val="24"/>
          <w:u w:val="single"/>
          <w:lang w:eastAsia="zh-CN"/>
        </w:rPr>
        <w:t>2025年</w:t>
      </w:r>
      <w:r>
        <w:rPr>
          <w:rFonts w:hint="eastAsia" w:asciiTheme="minorEastAsia" w:hAnsiTheme="minorEastAsia" w:eastAsiaTheme="minorEastAsia" w:cstheme="minorEastAsia"/>
          <w:color w:val="auto"/>
          <w:sz w:val="24"/>
          <w:szCs w:val="24"/>
          <w:u w:val="single"/>
          <w:lang w:val="en-US" w:eastAsia="zh-CN"/>
        </w:rPr>
        <w:t>04</w:t>
      </w:r>
      <w:r>
        <w:rPr>
          <w:rFonts w:hint="eastAsia" w:asciiTheme="minorEastAsia" w:hAnsiTheme="minorEastAsia" w:eastAsiaTheme="minorEastAsia" w:cstheme="minorEastAsia"/>
          <w:color w:val="auto"/>
          <w:sz w:val="24"/>
          <w:szCs w:val="24"/>
          <w:u w:val="single"/>
          <w:lang w:eastAsia="zh-CN"/>
        </w:rPr>
        <w:t>月</w:t>
      </w:r>
      <w:r>
        <w:rPr>
          <w:rFonts w:hint="eastAsia" w:asciiTheme="minorEastAsia" w:hAnsiTheme="minorEastAsia" w:eastAsiaTheme="minorEastAsia" w:cstheme="minorEastAsia"/>
          <w:color w:val="auto"/>
          <w:sz w:val="24"/>
          <w:szCs w:val="24"/>
          <w:u w:val="single"/>
          <w:lang w:val="en-US" w:eastAsia="zh-CN"/>
        </w:rPr>
        <w:t xml:space="preserve"> </w:t>
      </w:r>
      <w:r>
        <w:rPr>
          <w:rFonts w:hint="eastAsia" w:asciiTheme="minorEastAsia" w:hAnsiTheme="minorEastAsia" w:eastAsiaTheme="minorEastAsia" w:cstheme="minorEastAsia"/>
          <w:color w:val="auto"/>
          <w:sz w:val="24"/>
          <w:szCs w:val="24"/>
          <w:u w:val="single"/>
          <w:lang w:eastAsia="zh-CN"/>
        </w:rPr>
        <w:t>日</w:t>
      </w:r>
      <w:r>
        <w:rPr>
          <w:rFonts w:hint="eastAsia" w:asciiTheme="minorEastAsia" w:hAnsiTheme="minorEastAsia" w:eastAsiaTheme="minorEastAsia" w:cstheme="minorEastAsia"/>
          <w:color w:val="auto"/>
          <w:sz w:val="24"/>
          <w:szCs w:val="24"/>
        </w:rPr>
        <w:t>，每天上午00:00至12:00 ，下午12:00至23:59（北京时间，线上获取法定节假日均可，线下获取文件法定节假日除外）</w:t>
      </w:r>
    </w:p>
    <w:p w14:paraId="01999EAD">
      <w:pPr>
        <w:keepNext w:val="0"/>
        <w:keepLines w:val="0"/>
        <w:pageBreakBefore w:val="0"/>
        <w:kinsoku/>
        <w:wordWrap/>
        <w:overflowPunct/>
        <w:topLinePunct w:val="0"/>
        <w:autoSpaceDE/>
        <w:autoSpaceDN/>
        <w:bidi w:val="0"/>
        <w:adjustRightInd w:val="0"/>
        <w:spacing w:line="360" w:lineRule="auto"/>
        <w:ind w:firstLine="482" w:firstLineChars="200"/>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b/>
          <w:color w:val="auto"/>
          <w:sz w:val="24"/>
          <w:szCs w:val="24"/>
        </w:rPr>
        <w:t>地点（网址）：</w:t>
      </w:r>
      <w:r>
        <w:rPr>
          <w:rFonts w:hint="eastAsia" w:asciiTheme="minorEastAsia" w:hAnsiTheme="minorEastAsia" w:eastAsiaTheme="minorEastAsia" w:cstheme="minorEastAsia"/>
          <w:color w:val="auto"/>
          <w:sz w:val="24"/>
          <w:szCs w:val="24"/>
        </w:rPr>
        <w:t>浙江政府采购网（https://zfcg.czt.zj.gov.cn/）</w:t>
      </w:r>
    </w:p>
    <w:p w14:paraId="3EAA625F">
      <w:pPr>
        <w:keepNext w:val="0"/>
        <w:keepLines w:val="0"/>
        <w:pageBreakBefore w:val="0"/>
        <w:kinsoku/>
        <w:wordWrap/>
        <w:overflowPunct/>
        <w:topLinePunct w:val="0"/>
        <w:autoSpaceDE/>
        <w:autoSpaceDN/>
        <w:bidi w:val="0"/>
        <w:adjustRightInd w:val="0"/>
        <w:spacing w:line="360" w:lineRule="auto"/>
        <w:ind w:firstLine="482" w:firstLineChars="200"/>
        <w:textAlignment w:val="auto"/>
        <w:rPr>
          <w:rFonts w:hint="eastAsia" w:asciiTheme="minorEastAsia" w:hAnsiTheme="minorEastAsia" w:eastAsiaTheme="minorEastAsia" w:cstheme="minorEastAsia"/>
          <w:color w:val="auto"/>
          <w:sz w:val="24"/>
          <w:szCs w:val="24"/>
          <w:lang w:eastAsia="zh-CN"/>
        </w:rPr>
      </w:pPr>
      <w:r>
        <w:rPr>
          <w:rFonts w:hint="eastAsia" w:asciiTheme="minorEastAsia" w:hAnsiTheme="minorEastAsia" w:eastAsiaTheme="minorEastAsia" w:cstheme="minorEastAsia"/>
          <w:b/>
          <w:color w:val="auto"/>
          <w:sz w:val="24"/>
          <w:szCs w:val="24"/>
        </w:rPr>
        <w:t>方式：</w:t>
      </w:r>
      <w:r>
        <w:rPr>
          <w:rFonts w:hint="eastAsia" w:asciiTheme="minorEastAsia" w:hAnsiTheme="minorEastAsia" w:eastAsiaTheme="minorEastAsia" w:cstheme="minorEastAsia"/>
          <w:color w:val="auto"/>
          <w:sz w:val="24"/>
          <w:szCs w:val="24"/>
        </w:rPr>
        <w:t>供应商登录政采云平台https://www.zcygov.cn/在线申请获取采购文件（进入“项目采购”应用，在获取采购文件菜单中选择项目，申请获取采购文件）</w:t>
      </w:r>
    </w:p>
    <w:p w14:paraId="14E35393">
      <w:pPr>
        <w:keepNext w:val="0"/>
        <w:keepLines w:val="0"/>
        <w:pageBreakBefore w:val="0"/>
        <w:kinsoku/>
        <w:wordWrap/>
        <w:overflowPunct/>
        <w:topLinePunct w:val="0"/>
        <w:autoSpaceDE/>
        <w:autoSpaceDN/>
        <w:bidi w:val="0"/>
        <w:adjustRightInd w:val="0"/>
        <w:spacing w:line="360" w:lineRule="auto"/>
        <w:ind w:firstLine="482" w:firstLineChars="200"/>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b/>
          <w:color w:val="auto"/>
          <w:sz w:val="24"/>
          <w:szCs w:val="24"/>
        </w:rPr>
        <w:t>售价（元）：</w:t>
      </w:r>
      <w:r>
        <w:rPr>
          <w:rFonts w:hint="eastAsia" w:asciiTheme="minorEastAsia" w:hAnsiTheme="minorEastAsia" w:eastAsiaTheme="minorEastAsia" w:cstheme="minorEastAsia"/>
          <w:color w:val="auto"/>
          <w:sz w:val="24"/>
          <w:szCs w:val="24"/>
        </w:rPr>
        <w:t xml:space="preserve">0 </w:t>
      </w:r>
      <w:r>
        <w:rPr>
          <w:rFonts w:hint="eastAsia" w:asciiTheme="minorEastAsia" w:hAnsiTheme="minorEastAsia" w:eastAsiaTheme="minorEastAsia" w:cstheme="minorEastAsia"/>
          <w:color w:val="auto"/>
          <w:sz w:val="24"/>
          <w:szCs w:val="24"/>
        </w:rPr>
        <w:tab/>
      </w:r>
    </w:p>
    <w:p w14:paraId="5B710E58">
      <w:pPr>
        <w:keepNext w:val="0"/>
        <w:keepLines w:val="0"/>
        <w:pageBreakBefore w:val="0"/>
        <w:kinsoku/>
        <w:wordWrap/>
        <w:overflowPunct/>
        <w:topLinePunct w:val="0"/>
        <w:autoSpaceDE/>
        <w:autoSpaceDN/>
        <w:bidi w:val="0"/>
        <w:adjustRightInd w:val="0"/>
        <w:spacing w:line="360" w:lineRule="auto"/>
        <w:textAlignment w:val="auto"/>
        <w:rPr>
          <w:rFonts w:hint="eastAsia" w:asciiTheme="minorEastAsia" w:hAnsiTheme="minorEastAsia" w:eastAsiaTheme="minorEastAsia" w:cstheme="minorEastAsia"/>
          <w:b/>
          <w:color w:val="auto"/>
          <w:sz w:val="24"/>
          <w:szCs w:val="24"/>
        </w:rPr>
      </w:pPr>
      <w:r>
        <w:rPr>
          <w:rFonts w:hint="eastAsia" w:asciiTheme="minorEastAsia" w:hAnsiTheme="minorEastAsia" w:eastAsiaTheme="minorEastAsia" w:cstheme="minorEastAsia"/>
          <w:b/>
          <w:color w:val="auto"/>
          <w:sz w:val="24"/>
          <w:szCs w:val="24"/>
          <w:lang w:val="en-US" w:eastAsia="zh-CN"/>
        </w:rPr>
        <w:t>四</w:t>
      </w:r>
      <w:r>
        <w:rPr>
          <w:rFonts w:hint="eastAsia" w:asciiTheme="minorEastAsia" w:hAnsiTheme="minorEastAsia" w:eastAsiaTheme="minorEastAsia" w:cstheme="minorEastAsia"/>
          <w:b/>
          <w:color w:val="auto"/>
          <w:sz w:val="24"/>
          <w:szCs w:val="24"/>
        </w:rPr>
        <w:t>、提交投标文件截止时间、开标时间和地点</w:t>
      </w:r>
    </w:p>
    <w:p w14:paraId="239A21B3">
      <w:pPr>
        <w:keepNext w:val="0"/>
        <w:keepLines w:val="0"/>
        <w:pageBreakBefore w:val="0"/>
        <w:kinsoku/>
        <w:wordWrap/>
        <w:overflowPunct/>
        <w:topLinePunct w:val="0"/>
        <w:autoSpaceDE/>
        <w:autoSpaceDN/>
        <w:bidi w:val="0"/>
        <w:adjustRightInd w:val="0"/>
        <w:spacing w:line="360" w:lineRule="auto"/>
        <w:ind w:firstLine="482" w:firstLineChars="200"/>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b/>
          <w:color w:val="auto"/>
          <w:sz w:val="24"/>
          <w:szCs w:val="24"/>
        </w:rPr>
        <w:t>提交投标文件截止时间：</w:t>
      </w:r>
      <w:r>
        <w:rPr>
          <w:rFonts w:hint="eastAsia" w:asciiTheme="minorEastAsia" w:hAnsiTheme="minorEastAsia" w:eastAsiaTheme="minorEastAsia" w:cstheme="minorEastAsia"/>
          <w:color w:val="auto"/>
          <w:sz w:val="24"/>
          <w:szCs w:val="24"/>
          <w:u w:val="single"/>
          <w:lang w:eastAsia="zh-CN"/>
        </w:rPr>
        <w:t>2025年</w:t>
      </w:r>
      <w:r>
        <w:rPr>
          <w:rFonts w:hint="eastAsia" w:asciiTheme="minorEastAsia" w:hAnsiTheme="minorEastAsia" w:eastAsiaTheme="minorEastAsia" w:cstheme="minorEastAsia"/>
          <w:color w:val="auto"/>
          <w:sz w:val="24"/>
          <w:szCs w:val="24"/>
          <w:u w:val="single"/>
          <w:lang w:val="en-US" w:eastAsia="zh-CN"/>
        </w:rPr>
        <w:t>04</w:t>
      </w:r>
      <w:r>
        <w:rPr>
          <w:rFonts w:hint="eastAsia" w:asciiTheme="minorEastAsia" w:hAnsiTheme="minorEastAsia" w:eastAsiaTheme="minorEastAsia" w:cstheme="minorEastAsia"/>
          <w:color w:val="auto"/>
          <w:sz w:val="24"/>
          <w:szCs w:val="24"/>
          <w:u w:val="single"/>
          <w:lang w:eastAsia="zh-CN"/>
        </w:rPr>
        <w:t>月</w:t>
      </w:r>
      <w:r>
        <w:rPr>
          <w:rFonts w:hint="eastAsia" w:asciiTheme="minorEastAsia" w:hAnsiTheme="minorEastAsia" w:eastAsiaTheme="minorEastAsia" w:cstheme="minorEastAsia"/>
          <w:color w:val="auto"/>
          <w:sz w:val="24"/>
          <w:szCs w:val="24"/>
          <w:u w:val="single"/>
          <w:lang w:val="en-US" w:eastAsia="zh-CN"/>
        </w:rPr>
        <w:t xml:space="preserve"> </w:t>
      </w:r>
      <w:r>
        <w:rPr>
          <w:rFonts w:hint="eastAsia" w:asciiTheme="minorEastAsia" w:hAnsiTheme="minorEastAsia" w:eastAsiaTheme="minorEastAsia" w:cstheme="minorEastAsia"/>
          <w:color w:val="auto"/>
          <w:sz w:val="24"/>
          <w:szCs w:val="24"/>
          <w:u w:val="single"/>
          <w:lang w:eastAsia="zh-CN"/>
        </w:rPr>
        <w:t>日14时30分</w:t>
      </w:r>
      <w:r>
        <w:rPr>
          <w:rFonts w:hint="eastAsia" w:asciiTheme="minorEastAsia" w:hAnsiTheme="minorEastAsia" w:eastAsiaTheme="minorEastAsia" w:cstheme="minorEastAsia"/>
          <w:color w:val="auto"/>
          <w:sz w:val="24"/>
          <w:szCs w:val="24"/>
        </w:rPr>
        <w:t>（北京时间）</w:t>
      </w:r>
    </w:p>
    <w:p w14:paraId="1D5434E3">
      <w:pPr>
        <w:keepNext w:val="0"/>
        <w:keepLines w:val="0"/>
        <w:pageBreakBefore w:val="0"/>
        <w:kinsoku/>
        <w:wordWrap/>
        <w:overflowPunct/>
        <w:topLinePunct w:val="0"/>
        <w:autoSpaceDE/>
        <w:autoSpaceDN/>
        <w:bidi w:val="0"/>
        <w:adjustRightInd w:val="0"/>
        <w:spacing w:line="360" w:lineRule="auto"/>
        <w:ind w:firstLine="482" w:firstLineChars="200"/>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b/>
          <w:color w:val="auto"/>
          <w:sz w:val="24"/>
          <w:szCs w:val="24"/>
        </w:rPr>
        <w:t>投标地点（网址）：</w:t>
      </w:r>
      <w:r>
        <w:rPr>
          <w:rFonts w:hint="eastAsia" w:asciiTheme="minorEastAsia" w:hAnsiTheme="minorEastAsia" w:eastAsiaTheme="minorEastAsia" w:cstheme="minorEastAsia"/>
          <w:color w:val="auto"/>
          <w:sz w:val="24"/>
          <w:szCs w:val="24"/>
        </w:rPr>
        <w:t>在政府采购云平台http://login.zcygov.cn/login上自行加密上传电子</w:t>
      </w:r>
      <w:r>
        <w:rPr>
          <w:rFonts w:hint="eastAsia" w:asciiTheme="minorEastAsia" w:hAnsiTheme="minorEastAsia" w:eastAsiaTheme="minorEastAsia" w:cstheme="minorEastAsia"/>
          <w:color w:val="auto"/>
          <w:sz w:val="24"/>
          <w:szCs w:val="24"/>
          <w:lang w:eastAsia="zh-CN"/>
        </w:rPr>
        <w:t>投标文件</w:t>
      </w:r>
      <w:r>
        <w:rPr>
          <w:rFonts w:hint="eastAsia" w:asciiTheme="minorEastAsia" w:hAnsiTheme="minorEastAsia" w:eastAsiaTheme="minorEastAsia" w:cstheme="minorEastAsia"/>
          <w:color w:val="auto"/>
          <w:sz w:val="24"/>
          <w:szCs w:val="24"/>
        </w:rPr>
        <w:t>，逾期上传或未按要求上传的</w:t>
      </w:r>
      <w:r>
        <w:rPr>
          <w:rFonts w:hint="eastAsia" w:asciiTheme="minorEastAsia" w:hAnsiTheme="minorEastAsia" w:eastAsiaTheme="minorEastAsia" w:cstheme="minorEastAsia"/>
          <w:color w:val="auto"/>
          <w:sz w:val="24"/>
          <w:szCs w:val="24"/>
          <w:lang w:eastAsia="zh-CN"/>
        </w:rPr>
        <w:t>投标文件</w:t>
      </w:r>
      <w:r>
        <w:rPr>
          <w:rFonts w:hint="eastAsia" w:asciiTheme="minorEastAsia" w:hAnsiTheme="minorEastAsia" w:eastAsiaTheme="minorEastAsia" w:cstheme="minorEastAsia"/>
          <w:color w:val="auto"/>
          <w:sz w:val="24"/>
          <w:szCs w:val="24"/>
        </w:rPr>
        <w:t>将予以拒收</w:t>
      </w:r>
    </w:p>
    <w:p w14:paraId="6BF44E36">
      <w:pPr>
        <w:keepNext w:val="0"/>
        <w:keepLines w:val="0"/>
        <w:pageBreakBefore w:val="0"/>
        <w:kinsoku/>
        <w:wordWrap/>
        <w:overflowPunct/>
        <w:topLinePunct w:val="0"/>
        <w:autoSpaceDE/>
        <w:autoSpaceDN/>
        <w:bidi w:val="0"/>
        <w:adjustRightInd w:val="0"/>
        <w:spacing w:line="360" w:lineRule="auto"/>
        <w:ind w:firstLine="482" w:firstLineChars="200"/>
        <w:textAlignment w:val="auto"/>
        <w:rPr>
          <w:rFonts w:hint="default" w:eastAsiaTheme="minorEastAsia"/>
          <w:color w:val="auto"/>
          <w:lang w:val="en-US" w:eastAsia="zh-CN"/>
        </w:rPr>
      </w:pPr>
      <w:r>
        <w:rPr>
          <w:rFonts w:hint="eastAsia" w:asciiTheme="minorEastAsia" w:hAnsiTheme="minorEastAsia" w:eastAsiaTheme="minorEastAsia" w:cstheme="minorEastAsia"/>
          <w:b/>
          <w:color w:val="auto"/>
          <w:sz w:val="24"/>
          <w:szCs w:val="24"/>
          <w:lang w:val="en-US" w:eastAsia="zh-CN"/>
        </w:rPr>
        <w:t>开标时间：</w:t>
      </w:r>
      <w:r>
        <w:rPr>
          <w:rFonts w:hint="eastAsia" w:asciiTheme="minorEastAsia" w:hAnsiTheme="minorEastAsia" w:eastAsiaTheme="minorEastAsia" w:cstheme="minorEastAsia"/>
          <w:color w:val="auto"/>
          <w:sz w:val="24"/>
          <w:szCs w:val="24"/>
          <w:u w:val="single"/>
          <w:lang w:eastAsia="zh-CN"/>
        </w:rPr>
        <w:t>2025年</w:t>
      </w:r>
      <w:r>
        <w:rPr>
          <w:rFonts w:hint="eastAsia" w:asciiTheme="minorEastAsia" w:hAnsiTheme="minorEastAsia" w:eastAsiaTheme="minorEastAsia" w:cstheme="minorEastAsia"/>
          <w:color w:val="auto"/>
          <w:sz w:val="24"/>
          <w:szCs w:val="24"/>
          <w:u w:val="single"/>
          <w:lang w:val="en-US" w:eastAsia="zh-CN"/>
        </w:rPr>
        <w:t>04</w:t>
      </w:r>
      <w:r>
        <w:rPr>
          <w:rFonts w:hint="eastAsia" w:asciiTheme="minorEastAsia" w:hAnsiTheme="minorEastAsia" w:eastAsiaTheme="minorEastAsia" w:cstheme="minorEastAsia"/>
          <w:color w:val="auto"/>
          <w:sz w:val="24"/>
          <w:szCs w:val="24"/>
          <w:u w:val="single"/>
          <w:lang w:eastAsia="zh-CN"/>
        </w:rPr>
        <w:t>月</w:t>
      </w:r>
      <w:r>
        <w:rPr>
          <w:rFonts w:hint="eastAsia" w:asciiTheme="minorEastAsia" w:hAnsiTheme="minorEastAsia" w:eastAsiaTheme="minorEastAsia" w:cstheme="minorEastAsia"/>
          <w:color w:val="auto"/>
          <w:sz w:val="24"/>
          <w:szCs w:val="24"/>
          <w:u w:val="single"/>
          <w:lang w:val="en-US" w:eastAsia="zh-CN"/>
        </w:rPr>
        <w:t xml:space="preserve"> </w:t>
      </w:r>
      <w:r>
        <w:rPr>
          <w:rFonts w:hint="eastAsia" w:asciiTheme="minorEastAsia" w:hAnsiTheme="minorEastAsia" w:eastAsiaTheme="minorEastAsia" w:cstheme="minorEastAsia"/>
          <w:color w:val="auto"/>
          <w:sz w:val="24"/>
          <w:szCs w:val="24"/>
          <w:u w:val="single"/>
          <w:lang w:eastAsia="zh-CN"/>
        </w:rPr>
        <w:t>日14时30分</w:t>
      </w:r>
      <w:r>
        <w:rPr>
          <w:rFonts w:hint="eastAsia" w:asciiTheme="minorEastAsia" w:hAnsiTheme="minorEastAsia" w:eastAsiaTheme="minorEastAsia" w:cstheme="minorEastAsia"/>
          <w:color w:val="auto"/>
          <w:sz w:val="24"/>
          <w:szCs w:val="24"/>
        </w:rPr>
        <w:t>（北京时间）</w:t>
      </w:r>
    </w:p>
    <w:p w14:paraId="0F9653D8">
      <w:pPr>
        <w:keepNext w:val="0"/>
        <w:keepLines w:val="0"/>
        <w:pageBreakBefore w:val="0"/>
        <w:kinsoku/>
        <w:wordWrap/>
        <w:overflowPunct/>
        <w:topLinePunct w:val="0"/>
        <w:autoSpaceDE/>
        <w:autoSpaceDN/>
        <w:bidi w:val="0"/>
        <w:adjustRightInd w:val="0"/>
        <w:spacing w:line="360" w:lineRule="auto"/>
        <w:ind w:firstLine="482" w:firstLineChars="200"/>
        <w:textAlignment w:val="auto"/>
        <w:rPr>
          <w:rFonts w:hint="eastAsia" w:asciiTheme="minorEastAsia" w:hAnsiTheme="minorEastAsia" w:eastAsiaTheme="minorEastAsia" w:cstheme="minorEastAsia"/>
          <w:b w:val="0"/>
          <w:bCs/>
          <w:color w:val="auto"/>
          <w:sz w:val="24"/>
          <w:szCs w:val="24"/>
          <w:lang w:val="en-US" w:eastAsia="zh-CN"/>
        </w:rPr>
      </w:pPr>
      <w:r>
        <w:rPr>
          <w:rFonts w:hint="eastAsia" w:asciiTheme="minorEastAsia" w:hAnsiTheme="minorEastAsia" w:eastAsiaTheme="minorEastAsia" w:cstheme="minorEastAsia"/>
          <w:b/>
          <w:color w:val="auto"/>
          <w:sz w:val="24"/>
          <w:szCs w:val="24"/>
          <w:lang w:val="en-US" w:eastAsia="zh-CN"/>
        </w:rPr>
        <w:t>开标地点（网址）：</w:t>
      </w:r>
      <w:r>
        <w:rPr>
          <w:rFonts w:hint="eastAsia" w:asciiTheme="minorEastAsia" w:hAnsiTheme="minorEastAsia" w:eastAsiaTheme="minorEastAsia" w:cstheme="minorEastAsia"/>
          <w:b w:val="0"/>
          <w:bCs/>
          <w:color w:val="auto"/>
          <w:sz w:val="24"/>
          <w:szCs w:val="24"/>
          <w:lang w:val="en-US" w:eastAsia="zh-CN"/>
        </w:rPr>
        <w:t>浦江县人民东路83号金华市公共资源交易中心浦江县分中心</w:t>
      </w:r>
    </w:p>
    <w:p w14:paraId="3C447494">
      <w:pPr>
        <w:keepNext w:val="0"/>
        <w:keepLines w:val="0"/>
        <w:pageBreakBefore w:val="0"/>
        <w:kinsoku/>
        <w:wordWrap/>
        <w:overflowPunct/>
        <w:topLinePunct w:val="0"/>
        <w:autoSpaceDE/>
        <w:autoSpaceDN/>
        <w:bidi w:val="0"/>
        <w:adjustRightInd w:val="0"/>
        <w:spacing w:line="360" w:lineRule="auto"/>
        <w:textAlignment w:val="auto"/>
        <w:rPr>
          <w:rFonts w:hint="eastAsia" w:asciiTheme="minorEastAsia" w:hAnsiTheme="minorEastAsia" w:eastAsiaTheme="minorEastAsia" w:cstheme="minorEastAsia"/>
          <w:b/>
          <w:color w:val="auto"/>
          <w:sz w:val="24"/>
          <w:szCs w:val="24"/>
        </w:rPr>
      </w:pPr>
      <w:r>
        <w:rPr>
          <w:rFonts w:hint="eastAsia" w:asciiTheme="minorEastAsia" w:hAnsiTheme="minorEastAsia" w:eastAsiaTheme="minorEastAsia" w:cstheme="minorEastAsia"/>
          <w:b/>
          <w:color w:val="auto"/>
          <w:sz w:val="24"/>
          <w:szCs w:val="24"/>
          <w:lang w:val="en-US" w:eastAsia="zh-CN"/>
        </w:rPr>
        <w:t>五</w:t>
      </w:r>
      <w:r>
        <w:rPr>
          <w:rFonts w:hint="eastAsia" w:asciiTheme="minorEastAsia" w:hAnsiTheme="minorEastAsia" w:eastAsiaTheme="minorEastAsia" w:cstheme="minorEastAsia"/>
          <w:b/>
          <w:color w:val="auto"/>
          <w:sz w:val="24"/>
          <w:szCs w:val="24"/>
        </w:rPr>
        <w:t>、采购意向公开链接</w:t>
      </w:r>
    </w:p>
    <w:p w14:paraId="5054008B">
      <w:pPr>
        <w:keepNext w:val="0"/>
        <w:keepLines w:val="0"/>
        <w:pageBreakBefore w:val="0"/>
        <w:kinsoku/>
        <w:wordWrap/>
        <w:overflowPunct/>
        <w:topLinePunct w:val="0"/>
        <w:autoSpaceDE/>
        <w:autoSpaceDN/>
        <w:bidi w:val="0"/>
        <w:adjustRightInd w:val="0"/>
        <w:spacing w:line="360" w:lineRule="auto"/>
        <w:textAlignment w:val="auto"/>
        <w:rPr>
          <w:rFonts w:hint="eastAsia" w:asciiTheme="minorEastAsia" w:hAnsiTheme="minorEastAsia" w:eastAsiaTheme="minorEastAsia" w:cstheme="minorEastAsia"/>
          <w:b/>
          <w:color w:val="auto"/>
          <w:sz w:val="24"/>
          <w:szCs w:val="24"/>
          <w:lang w:val="en-US" w:eastAsia="zh-CN"/>
        </w:rPr>
      </w:pPr>
      <w:r>
        <w:rPr>
          <w:rFonts w:hint="eastAsia" w:asciiTheme="minorEastAsia" w:hAnsiTheme="minorEastAsia" w:eastAsiaTheme="minorEastAsia" w:cstheme="minorEastAsia"/>
          <w:b/>
          <w:color w:val="auto"/>
          <w:sz w:val="24"/>
          <w:szCs w:val="24"/>
          <w:lang w:val="en-US" w:eastAsia="zh-CN"/>
        </w:rPr>
        <w:fldChar w:fldCharType="begin"/>
      </w:r>
      <w:r>
        <w:rPr>
          <w:rFonts w:hint="eastAsia" w:asciiTheme="minorEastAsia" w:hAnsiTheme="minorEastAsia" w:eastAsiaTheme="minorEastAsia" w:cstheme="minorEastAsia"/>
          <w:b/>
          <w:color w:val="auto"/>
          <w:sz w:val="24"/>
          <w:szCs w:val="24"/>
          <w:lang w:val="en-US" w:eastAsia="zh-CN"/>
        </w:rPr>
        <w:instrText xml:space="preserve"> HYPERLINK "https://zfcg.czt.zj.gov.cn/luban/detail?parentId=600007&amp;articleId=p2fUawCyFiw2EEDXLGguIg==&amp;utm=web-micro-app-back-front.124d4c4f.0.0.f5072f40ee5e11efb4e5abda35f60780" </w:instrText>
      </w:r>
      <w:r>
        <w:rPr>
          <w:rFonts w:hint="eastAsia" w:asciiTheme="minorEastAsia" w:hAnsiTheme="minorEastAsia" w:eastAsiaTheme="minorEastAsia" w:cstheme="minorEastAsia"/>
          <w:b/>
          <w:color w:val="auto"/>
          <w:sz w:val="24"/>
          <w:szCs w:val="24"/>
          <w:lang w:val="en-US" w:eastAsia="zh-CN"/>
        </w:rPr>
        <w:fldChar w:fldCharType="separate"/>
      </w:r>
      <w:r>
        <w:rPr>
          <w:rStyle w:val="32"/>
          <w:rFonts w:hint="eastAsia" w:asciiTheme="minorEastAsia" w:hAnsiTheme="minorEastAsia" w:eastAsiaTheme="minorEastAsia" w:cstheme="minorEastAsia"/>
          <w:b/>
          <w:sz w:val="24"/>
          <w:szCs w:val="24"/>
          <w:lang w:val="en-US" w:eastAsia="zh-CN"/>
        </w:rPr>
        <w:t>https://zfcg.czt.zj.gov.cn/luban/detail?parentId=600007&amp;articleId=p2fUawCyFiw2EEDXLGguIg==&amp;utm=web-micro-app-back-front.124d4c4f.0.0.f5072f40ee5e11efb4e5abda35f60780</w:t>
      </w:r>
      <w:r>
        <w:rPr>
          <w:rFonts w:hint="eastAsia" w:asciiTheme="minorEastAsia" w:hAnsiTheme="minorEastAsia" w:eastAsiaTheme="minorEastAsia" w:cstheme="minorEastAsia"/>
          <w:b/>
          <w:color w:val="auto"/>
          <w:sz w:val="24"/>
          <w:szCs w:val="24"/>
          <w:lang w:val="en-US" w:eastAsia="zh-CN"/>
        </w:rPr>
        <w:fldChar w:fldCharType="end"/>
      </w:r>
    </w:p>
    <w:p w14:paraId="0823A023">
      <w:pPr>
        <w:keepNext w:val="0"/>
        <w:keepLines w:val="0"/>
        <w:pageBreakBefore w:val="0"/>
        <w:kinsoku/>
        <w:wordWrap/>
        <w:overflowPunct/>
        <w:topLinePunct w:val="0"/>
        <w:autoSpaceDE/>
        <w:autoSpaceDN/>
        <w:bidi w:val="0"/>
        <w:adjustRightInd w:val="0"/>
        <w:spacing w:line="360" w:lineRule="auto"/>
        <w:textAlignment w:val="auto"/>
        <w:rPr>
          <w:rFonts w:hint="eastAsia" w:asciiTheme="minorEastAsia" w:hAnsiTheme="minorEastAsia" w:eastAsiaTheme="minorEastAsia" w:cstheme="minorEastAsia"/>
          <w:b/>
          <w:color w:val="auto"/>
          <w:sz w:val="24"/>
          <w:szCs w:val="24"/>
          <w:lang w:val="en-US" w:eastAsia="zh-CN"/>
        </w:rPr>
      </w:pPr>
      <w:r>
        <w:rPr>
          <w:rFonts w:hint="eastAsia" w:asciiTheme="minorEastAsia" w:hAnsiTheme="minorEastAsia" w:eastAsiaTheme="minorEastAsia" w:cstheme="minorEastAsia"/>
          <w:b/>
          <w:color w:val="auto"/>
          <w:sz w:val="24"/>
          <w:szCs w:val="24"/>
          <w:lang w:val="en-US" w:eastAsia="zh-CN"/>
        </w:rPr>
        <w:t>六、公告期限</w:t>
      </w:r>
    </w:p>
    <w:p w14:paraId="2BD985DA">
      <w:pPr>
        <w:keepNext w:val="0"/>
        <w:keepLines w:val="0"/>
        <w:pageBreakBefore w:val="0"/>
        <w:kinsoku/>
        <w:wordWrap/>
        <w:overflowPunct/>
        <w:topLinePunct w:val="0"/>
        <w:autoSpaceDE/>
        <w:autoSpaceDN/>
        <w:bidi w:val="0"/>
        <w:adjustRightInd w:val="0"/>
        <w:spacing w:line="360" w:lineRule="auto"/>
        <w:ind w:firstLine="480" w:firstLineChars="200"/>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自本公告发布之日起</w:t>
      </w:r>
      <w:r>
        <w:rPr>
          <w:rFonts w:hint="eastAsia" w:asciiTheme="minorEastAsia" w:hAnsiTheme="minorEastAsia" w:eastAsiaTheme="minorEastAsia" w:cstheme="minorEastAsia"/>
          <w:color w:val="auto"/>
          <w:sz w:val="24"/>
          <w:szCs w:val="24"/>
          <w:lang w:val="en-US" w:eastAsia="zh-CN"/>
        </w:rPr>
        <w:t>5</w:t>
      </w:r>
      <w:r>
        <w:rPr>
          <w:rFonts w:hint="eastAsia" w:asciiTheme="minorEastAsia" w:hAnsiTheme="minorEastAsia" w:eastAsiaTheme="minorEastAsia" w:cstheme="minorEastAsia"/>
          <w:color w:val="auto"/>
          <w:sz w:val="24"/>
          <w:szCs w:val="24"/>
        </w:rPr>
        <w:t>个工作日。</w:t>
      </w:r>
    </w:p>
    <w:p w14:paraId="146E04BA">
      <w:pPr>
        <w:keepNext w:val="0"/>
        <w:keepLines w:val="0"/>
        <w:pageBreakBefore w:val="0"/>
        <w:kinsoku/>
        <w:wordWrap/>
        <w:overflowPunct/>
        <w:topLinePunct w:val="0"/>
        <w:autoSpaceDE/>
        <w:autoSpaceDN/>
        <w:bidi w:val="0"/>
        <w:adjustRightInd w:val="0"/>
        <w:spacing w:line="360" w:lineRule="auto"/>
        <w:textAlignment w:val="auto"/>
        <w:rPr>
          <w:rFonts w:hint="eastAsia" w:asciiTheme="minorEastAsia" w:hAnsiTheme="minorEastAsia" w:eastAsiaTheme="minorEastAsia" w:cstheme="minorEastAsia"/>
          <w:b/>
          <w:color w:val="auto"/>
          <w:sz w:val="24"/>
          <w:szCs w:val="24"/>
        </w:rPr>
      </w:pPr>
      <w:r>
        <w:rPr>
          <w:rFonts w:hint="eastAsia" w:asciiTheme="minorEastAsia" w:hAnsiTheme="minorEastAsia" w:eastAsiaTheme="minorEastAsia" w:cstheme="minorEastAsia"/>
          <w:b/>
          <w:color w:val="auto"/>
          <w:sz w:val="24"/>
          <w:szCs w:val="24"/>
          <w:lang w:val="en-US" w:eastAsia="zh-CN"/>
        </w:rPr>
        <w:t>七、</w:t>
      </w:r>
      <w:r>
        <w:rPr>
          <w:rFonts w:hint="eastAsia" w:asciiTheme="minorEastAsia" w:hAnsiTheme="minorEastAsia" w:eastAsiaTheme="minorEastAsia" w:cstheme="minorEastAsia"/>
          <w:b/>
          <w:color w:val="auto"/>
          <w:sz w:val="24"/>
          <w:szCs w:val="24"/>
        </w:rPr>
        <w:t>其他补充事宜</w:t>
      </w:r>
    </w:p>
    <w:p w14:paraId="726A41F8">
      <w:pPr>
        <w:keepNext w:val="0"/>
        <w:keepLines w:val="0"/>
        <w:pageBreakBefore w:val="0"/>
        <w:kinsoku/>
        <w:wordWrap/>
        <w:overflowPunct/>
        <w:topLinePunct w:val="0"/>
        <w:autoSpaceDE/>
        <w:autoSpaceDN/>
        <w:bidi w:val="0"/>
        <w:adjustRightInd w:val="0"/>
        <w:spacing w:line="360" w:lineRule="auto"/>
        <w:ind w:left="0" w:leftChars="0" w:firstLine="480" w:firstLineChars="200"/>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1.《浙江省财政厅关于进一步发挥政府采购政策功能全力推动经济稳进提质的通知》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p>
    <w:p w14:paraId="50604B5F">
      <w:pPr>
        <w:keepNext w:val="0"/>
        <w:keepLines w:val="0"/>
        <w:pageBreakBefore w:val="0"/>
        <w:kinsoku/>
        <w:wordWrap/>
        <w:overflowPunct/>
        <w:topLinePunct w:val="0"/>
        <w:autoSpaceDE/>
        <w:autoSpaceDN/>
        <w:bidi w:val="0"/>
        <w:adjustRightInd w:val="0"/>
        <w:spacing w:line="360" w:lineRule="auto"/>
        <w:ind w:left="0" w:leftChars="0" w:firstLine="480" w:firstLineChars="200"/>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w:t>
      </w:r>
      <w:r>
        <w:rPr>
          <w:rFonts w:hint="eastAsia" w:asciiTheme="minorEastAsia" w:hAnsiTheme="minorEastAsia" w:eastAsiaTheme="minorEastAsia" w:cstheme="minorEastAsia"/>
          <w:color w:val="auto"/>
          <w:sz w:val="24"/>
          <w:szCs w:val="24"/>
          <w:lang w:eastAsia="zh-CN"/>
        </w:rPr>
        <w:t>政务服务网</w:t>
      </w:r>
      <w:r>
        <w:rPr>
          <w:rFonts w:hint="eastAsia" w:asciiTheme="minorEastAsia" w:hAnsiTheme="minorEastAsia" w:eastAsiaTheme="minorEastAsia" w:cstheme="minorEastAsia"/>
          <w:color w:val="auto"/>
          <w:sz w:val="24"/>
          <w:szCs w:val="24"/>
        </w:rPr>
        <w:t>-政府采购投诉处理-在线办理。</w:t>
      </w:r>
    </w:p>
    <w:p w14:paraId="3EBE38A2">
      <w:pPr>
        <w:keepNext w:val="0"/>
        <w:keepLines w:val="0"/>
        <w:pageBreakBefore w:val="0"/>
        <w:kinsoku/>
        <w:wordWrap/>
        <w:overflowPunct/>
        <w:topLinePunct w:val="0"/>
        <w:autoSpaceDE/>
        <w:autoSpaceDN/>
        <w:bidi w:val="0"/>
        <w:adjustRightInd w:val="0"/>
        <w:spacing w:line="360" w:lineRule="auto"/>
        <w:ind w:left="0" w:leftChars="0" w:firstLine="480" w:firstLineChars="200"/>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lang w:val="en-US" w:eastAsia="zh-CN"/>
        </w:rPr>
        <w:t>3</w:t>
      </w:r>
      <w:r>
        <w:rPr>
          <w:rFonts w:hint="eastAsia" w:asciiTheme="minorEastAsia" w:hAnsiTheme="minorEastAsia" w:eastAsiaTheme="minorEastAsia" w:cstheme="minorEastAsia"/>
          <w:color w:val="auto"/>
          <w:sz w:val="24"/>
          <w:szCs w:val="24"/>
        </w:rPr>
        <w:t>.供应商认为采购文件使自己的权益受到损害的，可以自获取采购文件之日或者采购公告期限届满之日（公告期限届满后获取采购文件的，以公告期限届满之日为准）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781BE607">
      <w:pPr>
        <w:keepNext w:val="0"/>
        <w:keepLines w:val="0"/>
        <w:pageBreakBefore w:val="0"/>
        <w:kinsoku/>
        <w:wordWrap/>
        <w:overflowPunct/>
        <w:topLinePunct w:val="0"/>
        <w:autoSpaceDE/>
        <w:autoSpaceDN/>
        <w:bidi w:val="0"/>
        <w:adjustRightInd w:val="0"/>
        <w:spacing w:line="360" w:lineRule="auto"/>
        <w:ind w:left="0" w:leftChars="0" w:firstLine="480" w:firstLineChars="200"/>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lang w:val="en-US" w:eastAsia="zh-CN"/>
        </w:rPr>
        <w:t>4</w:t>
      </w:r>
      <w:r>
        <w:rPr>
          <w:rFonts w:hint="eastAsia" w:asciiTheme="minorEastAsia" w:hAnsiTheme="minorEastAsia" w:eastAsiaTheme="minorEastAsia" w:cstheme="minorEastAsia"/>
          <w:color w:val="auto"/>
          <w:sz w:val="24"/>
          <w:szCs w:val="24"/>
        </w:rPr>
        <w:t>.其他事项：（1）</w:t>
      </w:r>
      <w:r>
        <w:rPr>
          <w:rFonts w:hint="eastAsia" w:asciiTheme="minorEastAsia" w:hAnsiTheme="minorEastAsia" w:eastAsiaTheme="minorEastAsia" w:cstheme="minorEastAsia"/>
          <w:b w:val="0"/>
          <w:bCs w:val="0"/>
          <w:color w:val="auto"/>
          <w:sz w:val="24"/>
          <w:szCs w:val="24"/>
        </w:rPr>
        <w:t>需要落实的政府采购政策：包括节约资源、保护环境、支持创新、促进中小企业发展等。详见招标文件的</w:t>
      </w:r>
      <w:r>
        <w:rPr>
          <w:rFonts w:hint="eastAsia" w:asciiTheme="minorEastAsia" w:hAnsiTheme="minorEastAsia" w:eastAsiaTheme="minorEastAsia" w:cstheme="minorEastAsia"/>
          <w:b w:val="0"/>
          <w:bCs w:val="0"/>
          <w:color w:val="auto"/>
          <w:sz w:val="24"/>
          <w:szCs w:val="24"/>
          <w:lang w:eastAsia="zh-CN"/>
        </w:rPr>
        <w:t>“</w:t>
      </w:r>
      <w:r>
        <w:rPr>
          <w:rFonts w:hint="eastAsia" w:asciiTheme="minorEastAsia" w:hAnsiTheme="minorEastAsia" w:eastAsiaTheme="minorEastAsia" w:cstheme="minorEastAsia"/>
          <w:b w:val="0"/>
          <w:bCs w:val="0"/>
          <w:color w:val="auto"/>
          <w:sz w:val="24"/>
          <w:szCs w:val="24"/>
        </w:rPr>
        <w:t>第</w:t>
      </w:r>
      <w:r>
        <w:rPr>
          <w:rFonts w:hint="eastAsia" w:asciiTheme="minorEastAsia" w:hAnsiTheme="minorEastAsia" w:eastAsiaTheme="minorEastAsia" w:cstheme="minorEastAsia"/>
          <w:b w:val="0"/>
          <w:bCs w:val="0"/>
          <w:color w:val="auto"/>
          <w:sz w:val="24"/>
          <w:szCs w:val="24"/>
          <w:lang w:val="en-US" w:eastAsia="zh-CN"/>
        </w:rPr>
        <w:t>二</w:t>
      </w:r>
      <w:r>
        <w:rPr>
          <w:rFonts w:hint="eastAsia" w:asciiTheme="minorEastAsia" w:hAnsiTheme="minorEastAsia" w:eastAsiaTheme="minorEastAsia" w:cstheme="minorEastAsia"/>
          <w:b w:val="0"/>
          <w:bCs w:val="0"/>
          <w:color w:val="auto"/>
          <w:sz w:val="24"/>
          <w:szCs w:val="24"/>
        </w:rPr>
        <w:t>部分</w:t>
      </w:r>
      <w:r>
        <w:rPr>
          <w:rFonts w:hint="eastAsia" w:asciiTheme="minorEastAsia" w:hAnsiTheme="minorEastAsia" w:eastAsiaTheme="minorEastAsia" w:cstheme="minorEastAsia"/>
          <w:b w:val="0"/>
          <w:bCs w:val="0"/>
          <w:color w:val="auto"/>
          <w:sz w:val="24"/>
          <w:szCs w:val="24"/>
          <w:lang w:val="en-US" w:eastAsia="zh-CN"/>
        </w:rPr>
        <w:t xml:space="preserve"> </w:t>
      </w:r>
      <w:r>
        <w:rPr>
          <w:rFonts w:hint="eastAsia" w:asciiTheme="minorEastAsia" w:hAnsiTheme="minorEastAsia" w:eastAsiaTheme="minorEastAsia" w:cstheme="minorEastAsia"/>
          <w:b w:val="0"/>
          <w:bCs w:val="0"/>
          <w:color w:val="auto"/>
          <w:sz w:val="24"/>
          <w:szCs w:val="24"/>
        </w:rPr>
        <w:t>投标人须知</w:t>
      </w:r>
      <w:r>
        <w:rPr>
          <w:rFonts w:hint="eastAsia" w:asciiTheme="minorEastAsia" w:hAnsiTheme="minorEastAsia" w:eastAsiaTheme="minorEastAsia" w:cstheme="minorEastAsia"/>
          <w:b w:val="0"/>
          <w:bCs w:val="0"/>
          <w:color w:val="auto"/>
          <w:sz w:val="24"/>
          <w:szCs w:val="24"/>
          <w:lang w:eastAsia="zh-CN"/>
        </w:rPr>
        <w:t>”</w:t>
      </w:r>
      <w:r>
        <w:rPr>
          <w:rFonts w:hint="eastAsia" w:asciiTheme="minorEastAsia" w:hAnsiTheme="minorEastAsia" w:eastAsiaTheme="minorEastAsia" w:cstheme="minorEastAsia"/>
          <w:b w:val="0"/>
          <w:bCs w:val="0"/>
          <w:color w:val="auto"/>
          <w:sz w:val="24"/>
          <w:szCs w:val="24"/>
        </w:rPr>
        <w:t>。（2）电子招投标的说明：①电子招投标：</w:t>
      </w:r>
      <w:r>
        <w:rPr>
          <w:rFonts w:hint="eastAsia" w:asciiTheme="minorEastAsia" w:hAnsiTheme="minorEastAsia" w:eastAsiaTheme="minorEastAsia" w:cstheme="minorEastAsia"/>
          <w:color w:val="auto"/>
          <w:sz w:val="24"/>
          <w:szCs w:val="24"/>
        </w:rPr>
        <w:t>本项目以数据电文形式，依托“政府采购云平台（www.zcygov.cn）”进行招投标活动，不接受纸质</w:t>
      </w:r>
      <w:r>
        <w:rPr>
          <w:rFonts w:hint="eastAsia" w:asciiTheme="minorEastAsia" w:hAnsiTheme="minorEastAsia" w:eastAsiaTheme="minorEastAsia" w:cstheme="minorEastAsia"/>
          <w:color w:val="auto"/>
          <w:sz w:val="24"/>
          <w:szCs w:val="24"/>
          <w:lang w:eastAsia="zh-CN"/>
        </w:rPr>
        <w:t>投标文件</w:t>
      </w:r>
      <w:r>
        <w:rPr>
          <w:rFonts w:hint="eastAsia" w:asciiTheme="minorEastAsia" w:hAnsiTheme="minorEastAsia" w:eastAsiaTheme="minorEastAsia" w:cstheme="minorEastAsia"/>
          <w:color w:val="auto"/>
          <w:sz w:val="24"/>
          <w:szCs w:val="24"/>
        </w:rPr>
        <w:t>；②</w:t>
      </w:r>
      <w:r>
        <w:rPr>
          <w:rFonts w:hint="eastAsia" w:asciiTheme="minorEastAsia" w:hAnsiTheme="minorEastAsia" w:eastAsiaTheme="minorEastAsia" w:cstheme="minorEastAsia"/>
          <w:color w:val="auto"/>
          <w:sz w:val="24"/>
          <w:szCs w:val="24"/>
          <w:lang w:val="en-US" w:eastAsia="zh-CN"/>
        </w:rPr>
        <w:t>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w:t>
      </w:r>
      <w:r>
        <w:rPr>
          <w:rFonts w:hint="eastAsia" w:asciiTheme="minorEastAsia" w:hAnsiTheme="minorEastAsia" w:eastAsiaTheme="minorEastAsia" w:cstheme="minorEastAsia"/>
          <w:color w:val="auto"/>
          <w:sz w:val="24"/>
          <w:szCs w:val="24"/>
        </w:rPr>
        <w:t>③</w:t>
      </w:r>
      <w:r>
        <w:rPr>
          <w:rFonts w:hint="eastAsia" w:asciiTheme="minorEastAsia" w:hAnsiTheme="minorEastAsia" w:eastAsiaTheme="minorEastAsia" w:cstheme="minorEastAsia"/>
          <w:color w:val="auto"/>
          <w:sz w:val="24"/>
          <w:szCs w:val="24"/>
          <w:lang w:val="en-US" w:eastAsia="zh-CN"/>
        </w:rPr>
        <w:t>招标文件的获取：使用账号登录或者使用CA登录政采云平台；进入“项目采购”应用，在获取采购文件菜单中选择项目，获取招标文件；</w:t>
      </w:r>
      <w:r>
        <w:rPr>
          <w:rFonts w:hint="eastAsia" w:asciiTheme="minorEastAsia" w:hAnsiTheme="minorEastAsia" w:eastAsiaTheme="minorEastAsia" w:cstheme="minorEastAsia"/>
          <w:color w:val="auto"/>
          <w:sz w:val="24"/>
          <w:szCs w:val="24"/>
        </w:rPr>
        <w:t>④</w:t>
      </w:r>
      <w:r>
        <w:rPr>
          <w:rFonts w:hint="eastAsia" w:asciiTheme="minorEastAsia" w:hAnsiTheme="minorEastAsia" w:eastAsiaTheme="minorEastAsia" w:cstheme="minorEastAsia"/>
          <w:color w:val="auto"/>
          <w:sz w:val="24"/>
          <w:szCs w:val="24"/>
          <w:lang w:eastAsia="zh-CN"/>
        </w:rPr>
        <w:t>投标文件的制作：在“政采云电子交易客户端”中完成“填写基本信息”、“导入投标文件”、“标书关联”、“标书检查”、“电子签名”、“生成电子标书”等操作；</w:t>
      </w:r>
      <w:r>
        <w:rPr>
          <w:rFonts w:hint="eastAsia" w:asciiTheme="minorEastAsia" w:hAnsiTheme="minorEastAsia" w:eastAsiaTheme="minorEastAsia" w:cstheme="minorEastAsia"/>
          <w:color w:val="auto"/>
          <w:sz w:val="24"/>
          <w:szCs w:val="24"/>
        </w:rPr>
        <w:t>⑤采购人、采购机构将依托政采云平台</w:t>
      </w:r>
      <w:r>
        <w:rPr>
          <w:rFonts w:hint="eastAsia" w:asciiTheme="minorEastAsia" w:hAnsiTheme="minorEastAsia" w:eastAsiaTheme="minorEastAsia" w:cstheme="minorEastAsia"/>
          <w:color w:val="auto"/>
          <w:sz w:val="24"/>
          <w:szCs w:val="24"/>
          <w:lang w:val="en-US" w:eastAsia="zh-CN"/>
        </w:rPr>
        <w:t>来</w:t>
      </w:r>
      <w:r>
        <w:rPr>
          <w:rFonts w:hint="eastAsia" w:asciiTheme="minorEastAsia" w:hAnsiTheme="minorEastAsia" w:eastAsiaTheme="minorEastAsia" w:cstheme="minorEastAsia"/>
          <w:color w:val="auto"/>
          <w:sz w:val="24"/>
          <w:szCs w:val="24"/>
        </w:rPr>
        <w:t>完成本项目的电子交易活动，平台不接受未按上述方式获取招标文件的供应商进行投标活动；⑥对未按上述方式获取招标文件的供应商对该文件提出的质疑，采购人或采购代理机构将不予处理；⑦不提供招标文件纸质版；⑧</w:t>
      </w:r>
      <w:r>
        <w:rPr>
          <w:rFonts w:hint="eastAsia" w:asciiTheme="minorEastAsia" w:hAnsiTheme="minorEastAsia" w:eastAsiaTheme="minorEastAsia" w:cstheme="minorEastAsia"/>
          <w:color w:val="auto"/>
          <w:sz w:val="24"/>
          <w:szCs w:val="24"/>
          <w:lang w:eastAsia="zh-CN"/>
        </w:rPr>
        <w:t>投标文件</w:t>
      </w:r>
      <w:r>
        <w:rPr>
          <w:rFonts w:hint="eastAsia" w:asciiTheme="minorEastAsia" w:hAnsiTheme="minorEastAsia" w:eastAsiaTheme="minorEastAsia" w:cstheme="minorEastAsia"/>
          <w:color w:val="auto"/>
          <w:sz w:val="24"/>
          <w:szCs w:val="24"/>
        </w:rPr>
        <w:t>的传输递交：投标人在投标截止时间前将加密的投标文件上传至政府采购云平台，还可以在投标截止时间前直接提交或者以快递方式递交备份投标文件1份至</w:t>
      </w:r>
      <w:r>
        <w:rPr>
          <w:rFonts w:hint="eastAsia" w:asciiTheme="minorEastAsia" w:hAnsiTheme="minorEastAsia" w:eastAsiaTheme="minorEastAsia" w:cstheme="minorEastAsia"/>
          <w:color w:val="auto"/>
          <w:sz w:val="24"/>
          <w:szCs w:val="24"/>
          <w:lang w:val="en-US" w:eastAsia="zh-CN"/>
        </w:rPr>
        <w:t>招标</w:t>
      </w:r>
      <w:r>
        <w:rPr>
          <w:rFonts w:hint="eastAsia" w:asciiTheme="minorEastAsia" w:hAnsiTheme="minorEastAsia" w:eastAsiaTheme="minorEastAsia" w:cstheme="minorEastAsia"/>
          <w:color w:val="auto"/>
          <w:sz w:val="24"/>
          <w:szCs w:val="24"/>
        </w:rPr>
        <w:t>文件规定的地点</w:t>
      </w:r>
      <w:r>
        <w:rPr>
          <w:rFonts w:hint="eastAsia" w:asciiTheme="minorEastAsia" w:hAnsiTheme="minorEastAsia" w:eastAsiaTheme="minorEastAsia" w:cstheme="minorEastAsia"/>
          <w:color w:val="auto"/>
          <w:sz w:val="24"/>
          <w:szCs w:val="24"/>
          <w:lang w:eastAsia="zh-CN"/>
        </w:rPr>
        <w:t>：</w:t>
      </w:r>
      <w:r>
        <w:rPr>
          <w:rFonts w:hint="eastAsia" w:asciiTheme="minorEastAsia" w:hAnsiTheme="minorEastAsia" w:eastAsiaTheme="minorEastAsia" w:cstheme="minorEastAsia"/>
          <w:color w:val="auto"/>
          <w:sz w:val="24"/>
          <w:u w:val="single"/>
        </w:rPr>
        <w:t>浦江县浦南大道550号二楼（浙江中正），张先生收，联系方式：15024539007，邮编：322200</w:t>
      </w:r>
      <w:r>
        <w:rPr>
          <w:rFonts w:hint="eastAsia" w:asciiTheme="minorEastAsia" w:hAnsiTheme="minorEastAsia" w:eastAsiaTheme="minorEastAsia" w:cstheme="minorEastAsia"/>
          <w:color w:val="auto"/>
          <w:sz w:val="24"/>
          <w:szCs w:val="24"/>
        </w:rPr>
        <w:t>，逾期送达、未按指定地点送达或未密封将予以拒收。电子备份</w:t>
      </w:r>
      <w:r>
        <w:rPr>
          <w:rFonts w:hint="eastAsia" w:asciiTheme="minorEastAsia" w:hAnsiTheme="minorEastAsia" w:eastAsiaTheme="minorEastAsia" w:cstheme="minorEastAsia"/>
          <w:color w:val="auto"/>
          <w:sz w:val="24"/>
          <w:szCs w:val="24"/>
          <w:lang w:val="en-US" w:eastAsia="zh-CN"/>
        </w:rPr>
        <w:t>投标文件</w:t>
      </w:r>
      <w:r>
        <w:rPr>
          <w:rFonts w:hint="eastAsia" w:asciiTheme="minorEastAsia" w:hAnsiTheme="minorEastAsia" w:eastAsiaTheme="minorEastAsia" w:cstheme="minorEastAsia"/>
          <w:color w:val="auto"/>
          <w:sz w:val="24"/>
          <w:szCs w:val="24"/>
        </w:rPr>
        <w:t>的提交不作强制要求。电子备份</w:t>
      </w:r>
      <w:r>
        <w:rPr>
          <w:rFonts w:hint="eastAsia" w:asciiTheme="minorEastAsia" w:hAnsiTheme="minorEastAsia" w:eastAsiaTheme="minorEastAsia" w:cstheme="minorEastAsia"/>
          <w:color w:val="auto"/>
          <w:sz w:val="24"/>
          <w:szCs w:val="24"/>
          <w:lang w:eastAsia="zh-CN"/>
        </w:rPr>
        <w:t>投标文件</w:t>
      </w:r>
      <w:r>
        <w:rPr>
          <w:rFonts w:hint="eastAsia" w:asciiTheme="minorEastAsia" w:hAnsiTheme="minorEastAsia" w:eastAsiaTheme="minorEastAsia" w:cstheme="minorEastAsia"/>
          <w:color w:val="auto"/>
          <w:sz w:val="24"/>
          <w:szCs w:val="24"/>
        </w:rPr>
        <w:t>的制作、存储、密封详见</w:t>
      </w:r>
      <w:r>
        <w:rPr>
          <w:rFonts w:hint="eastAsia" w:asciiTheme="minorEastAsia" w:hAnsiTheme="minorEastAsia" w:eastAsiaTheme="minorEastAsia" w:cstheme="minorEastAsia"/>
          <w:color w:val="auto"/>
          <w:sz w:val="24"/>
          <w:szCs w:val="24"/>
          <w:lang w:eastAsia="zh-CN"/>
        </w:rPr>
        <w:t>“第</w:t>
      </w:r>
      <w:r>
        <w:rPr>
          <w:rFonts w:hint="eastAsia" w:asciiTheme="minorEastAsia" w:hAnsiTheme="minorEastAsia" w:eastAsiaTheme="minorEastAsia" w:cstheme="minorEastAsia"/>
          <w:color w:val="auto"/>
          <w:sz w:val="24"/>
          <w:szCs w:val="24"/>
          <w:lang w:val="en-US" w:eastAsia="zh-CN"/>
        </w:rPr>
        <w:t>二</w:t>
      </w:r>
      <w:r>
        <w:rPr>
          <w:rFonts w:hint="eastAsia" w:asciiTheme="minorEastAsia" w:hAnsiTheme="minorEastAsia" w:eastAsiaTheme="minorEastAsia" w:cstheme="minorEastAsia"/>
          <w:color w:val="auto"/>
          <w:sz w:val="24"/>
          <w:szCs w:val="24"/>
          <w:lang w:eastAsia="zh-CN"/>
        </w:rPr>
        <w:t>部分</w:t>
      </w:r>
      <w:r>
        <w:rPr>
          <w:rFonts w:hint="eastAsia" w:asciiTheme="minorEastAsia" w:hAnsiTheme="minorEastAsia" w:eastAsiaTheme="minorEastAsia" w:cstheme="minorEastAsia"/>
          <w:color w:val="auto"/>
          <w:sz w:val="24"/>
          <w:szCs w:val="24"/>
          <w:lang w:val="en-US" w:eastAsia="zh-CN"/>
        </w:rPr>
        <w:t xml:space="preserve"> </w:t>
      </w:r>
      <w:r>
        <w:rPr>
          <w:rFonts w:hint="eastAsia" w:asciiTheme="minorEastAsia" w:hAnsiTheme="minorEastAsia" w:eastAsiaTheme="minorEastAsia" w:cstheme="minorEastAsia"/>
          <w:color w:val="auto"/>
          <w:sz w:val="24"/>
          <w:szCs w:val="24"/>
          <w:lang w:eastAsia="zh-CN"/>
        </w:rPr>
        <w:t>投标人须知”；</w:t>
      </w:r>
      <w:r>
        <w:rPr>
          <w:rFonts w:hint="eastAsia" w:asciiTheme="minorEastAsia" w:hAnsiTheme="minorEastAsia" w:eastAsiaTheme="minorEastAsia" w:cstheme="minorEastAsia"/>
          <w:color w:val="auto"/>
          <w:sz w:val="24"/>
          <w:szCs w:val="24"/>
        </w:rPr>
        <w:t>⑨</w:t>
      </w:r>
      <w:r>
        <w:rPr>
          <w:rFonts w:hint="eastAsia" w:asciiTheme="minorEastAsia" w:hAnsiTheme="minorEastAsia" w:eastAsiaTheme="minorEastAsia" w:cstheme="minorEastAsia"/>
          <w:color w:val="auto"/>
          <w:sz w:val="24"/>
          <w:szCs w:val="24"/>
          <w:lang w:eastAsia="zh-CN"/>
        </w:rPr>
        <w:t>投标文件</w:t>
      </w:r>
      <w:r>
        <w:rPr>
          <w:rFonts w:hint="eastAsia" w:asciiTheme="minorEastAsia" w:hAnsiTheme="minorEastAsia" w:eastAsiaTheme="minorEastAsia" w:cstheme="minorEastAsia"/>
          <w:color w:val="auto"/>
          <w:sz w:val="24"/>
          <w:szCs w:val="24"/>
        </w:rPr>
        <w:t>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没有在电子交易平台传输递交投标文件的，投标无效</w:t>
      </w:r>
      <w:r>
        <w:rPr>
          <w:rFonts w:hint="eastAsia" w:asciiTheme="minorEastAsia" w:hAnsiTheme="minorEastAsia" w:eastAsiaTheme="minorEastAsia" w:cstheme="minorEastAsia"/>
          <w:color w:val="auto"/>
          <w:sz w:val="24"/>
          <w:szCs w:val="24"/>
          <w:lang w:eastAsia="zh-CN"/>
        </w:rPr>
        <w:t>；</w:t>
      </w:r>
      <w:r>
        <w:rPr>
          <w:rFonts w:hint="eastAsia" w:asciiTheme="minorEastAsia" w:hAnsiTheme="minorEastAsia" w:eastAsiaTheme="minorEastAsia" w:cstheme="minorEastAsia"/>
          <w:color w:val="auto"/>
          <w:sz w:val="24"/>
          <w:szCs w:val="24"/>
        </w:rPr>
        <w:t>⑩具体操作指南：详见政采云平台“服务中心-帮助文档-项目采购-操作流程-电子招投标-政府采购项目电子交易管理操作指南-供应商”。</w:t>
      </w:r>
    </w:p>
    <w:p w14:paraId="7E66CE8E">
      <w:pPr>
        <w:keepNext w:val="0"/>
        <w:keepLines w:val="0"/>
        <w:pageBreakBefore w:val="0"/>
        <w:kinsoku/>
        <w:wordWrap/>
        <w:overflowPunct/>
        <w:topLinePunct w:val="0"/>
        <w:autoSpaceDE/>
        <w:autoSpaceDN/>
        <w:bidi w:val="0"/>
        <w:adjustRightInd w:val="0"/>
        <w:spacing w:line="360" w:lineRule="auto"/>
        <w:ind w:left="0" w:leftChars="0" w:firstLine="480" w:firstLineChars="200"/>
        <w:textAlignment w:val="auto"/>
        <w:rPr>
          <w:rFonts w:hint="eastAsia" w:asciiTheme="minorEastAsia" w:hAnsiTheme="minorEastAsia" w:eastAsiaTheme="minorEastAsia" w:cstheme="minorEastAsia"/>
          <w:b w:val="0"/>
          <w:bCs/>
          <w:color w:val="auto"/>
          <w:sz w:val="24"/>
          <w:szCs w:val="24"/>
          <w:highlight w:val="none"/>
          <w:lang w:val="en-US" w:eastAsia="zh-CN"/>
        </w:rPr>
      </w:pPr>
      <w:r>
        <w:rPr>
          <w:rFonts w:hint="eastAsia" w:asciiTheme="minorEastAsia" w:hAnsiTheme="minorEastAsia" w:eastAsiaTheme="minorEastAsia" w:cstheme="minorEastAsia"/>
          <w:b w:val="0"/>
          <w:bCs/>
          <w:color w:val="auto"/>
          <w:sz w:val="24"/>
          <w:szCs w:val="24"/>
          <w:highlight w:val="none"/>
          <w:lang w:val="en-US" w:eastAsia="zh-CN"/>
        </w:rPr>
        <w:t>5.企业信用融资: 省财政厅、浙江银监局、省金融办制定了《浙江省政府采购支持中小企业信用融资试点办法》浙财采监[2012]13号)，所称的政府采购信用融资，是指银行业金融机构(以下简称银行)以政府采购诚信考核和信用审查为基础，凭借政府采购合同，按优于一般中小企业的贷款利率直接向申请贷款的投标人发放贷款的一种融资方式。投标人可登录浙江政府采购的中小企业信用融资栏目了解相关信息。 供应商可以通过浙江政府采购网首页的“浙江政采贷”模块进入申请，还可以通过政府采购云平台首页的“金融服务”模块进入申请。</w:t>
      </w:r>
    </w:p>
    <w:p w14:paraId="01FBE639">
      <w:pPr>
        <w:keepNext w:val="0"/>
        <w:keepLines w:val="0"/>
        <w:pageBreakBefore w:val="0"/>
        <w:kinsoku/>
        <w:wordWrap/>
        <w:overflowPunct/>
        <w:topLinePunct w:val="0"/>
        <w:autoSpaceDE/>
        <w:autoSpaceDN/>
        <w:bidi w:val="0"/>
        <w:adjustRightInd w:val="0"/>
        <w:spacing w:line="360" w:lineRule="auto"/>
        <w:ind w:left="0" w:leftChars="0" w:firstLine="480" w:firstLineChars="200"/>
        <w:textAlignment w:val="auto"/>
        <w:rPr>
          <w:rFonts w:hint="eastAsia" w:asciiTheme="minorEastAsia" w:hAnsiTheme="minorEastAsia" w:eastAsiaTheme="minorEastAsia" w:cstheme="minorEastAsia"/>
          <w:b w:val="0"/>
          <w:bCs/>
          <w:color w:val="auto"/>
          <w:sz w:val="24"/>
          <w:szCs w:val="24"/>
          <w:highlight w:val="none"/>
          <w:lang w:val="en-US" w:eastAsia="zh-CN"/>
        </w:rPr>
      </w:pPr>
      <w:r>
        <w:rPr>
          <w:rFonts w:hint="eastAsia" w:asciiTheme="minorEastAsia" w:hAnsiTheme="minorEastAsia" w:eastAsiaTheme="minorEastAsia" w:cstheme="minorEastAsia"/>
          <w:b w:val="0"/>
          <w:bCs/>
          <w:color w:val="auto"/>
          <w:sz w:val="24"/>
          <w:szCs w:val="24"/>
          <w:highlight w:val="none"/>
          <w:lang w:val="en-US" w:eastAsia="zh-CN"/>
        </w:rPr>
        <w:t>6.根据《浙江省财政厅关于进一步加大政府采购支持中小企业力度助力扎实稳住经济的通知》（浙财采监〔2022〕8号）简化对政府采购供应商资格条件的形式审查，供应商书面承诺符合参与政府采购活动资格条件的，不需要再提供财务状况报告、依法缴纳税收和社会保障资金记录、无重大违法记录等证明材料。</w:t>
      </w:r>
    </w:p>
    <w:p w14:paraId="03E9AF68">
      <w:pPr>
        <w:keepNext w:val="0"/>
        <w:keepLines w:val="0"/>
        <w:pageBreakBefore w:val="0"/>
        <w:kinsoku/>
        <w:wordWrap/>
        <w:overflowPunct/>
        <w:topLinePunct w:val="0"/>
        <w:autoSpaceDE/>
        <w:autoSpaceDN/>
        <w:bidi w:val="0"/>
        <w:adjustRightInd w:val="0"/>
        <w:spacing w:line="360" w:lineRule="auto"/>
        <w:ind w:left="0" w:leftChars="0" w:firstLine="480" w:firstLineChars="200"/>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b w:val="0"/>
          <w:bCs/>
          <w:color w:val="auto"/>
          <w:sz w:val="24"/>
          <w:highlight w:val="none"/>
          <w:lang w:val="en-US" w:eastAsia="zh-CN"/>
        </w:rPr>
        <w:t>7.</w:t>
      </w:r>
      <w:r>
        <w:rPr>
          <w:rFonts w:hint="eastAsia" w:asciiTheme="minorEastAsia" w:hAnsiTheme="minorEastAsia" w:eastAsiaTheme="minorEastAsia" w:cstheme="minorEastAsia"/>
          <w:b w:val="0"/>
          <w:bCs/>
          <w:color w:val="auto"/>
          <w:sz w:val="24"/>
          <w:highlight w:val="none"/>
        </w:rPr>
        <w:t>政</w:t>
      </w:r>
      <w:r>
        <w:rPr>
          <w:rFonts w:hint="eastAsia" w:asciiTheme="minorEastAsia" w:hAnsiTheme="minorEastAsia" w:eastAsiaTheme="minorEastAsia" w:cstheme="minorEastAsia"/>
          <w:color w:val="auto"/>
          <w:sz w:val="24"/>
          <w:highlight w:val="none"/>
        </w:rPr>
        <w:t>府采购金融服务提示：为扩大政府采购金融服务面，除政采云网上金融服务合作银行外，金华市范围增加线下合作银行两家，具体信息如下：</w:t>
      </w:r>
    </w:p>
    <w:p w14:paraId="447EA480">
      <w:pPr>
        <w:keepNext w:val="0"/>
        <w:keepLines w:val="0"/>
        <w:pageBreakBefore w:val="0"/>
        <w:kinsoku/>
        <w:wordWrap/>
        <w:overflowPunct/>
        <w:topLinePunct w:val="0"/>
        <w:autoSpaceDE/>
        <w:autoSpaceDN/>
        <w:bidi w:val="0"/>
        <w:adjustRightInd w:val="0"/>
        <w:spacing w:line="360" w:lineRule="auto"/>
        <w:ind w:left="0" w:leftChars="0" w:firstLine="0" w:firstLineChars="0"/>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金华银行文创支行      联系人：姜峰；联系电话：13905792828、0579-82479020</w:t>
      </w:r>
    </w:p>
    <w:p w14:paraId="1DF30FE7">
      <w:pPr>
        <w:keepNext w:val="0"/>
        <w:keepLines w:val="0"/>
        <w:pageBreakBefore w:val="0"/>
        <w:kinsoku/>
        <w:wordWrap/>
        <w:overflowPunct/>
        <w:topLinePunct w:val="0"/>
        <w:autoSpaceDE/>
        <w:autoSpaceDN/>
        <w:bidi w:val="0"/>
        <w:adjustRightInd w:val="0"/>
        <w:spacing w:line="360" w:lineRule="auto"/>
        <w:ind w:left="0" w:leftChars="0" w:firstLine="0" w:firstLineChars="0"/>
        <w:textAlignment w:val="auto"/>
        <w:rPr>
          <w:rFonts w:hint="eastAsia" w:asciiTheme="minorEastAsia" w:hAnsiTheme="minorEastAsia" w:eastAsiaTheme="minorEastAsia" w:cstheme="minorEastAsia"/>
          <w:b/>
          <w:color w:val="auto"/>
          <w:sz w:val="24"/>
          <w:szCs w:val="24"/>
        </w:rPr>
      </w:pPr>
      <w:r>
        <w:rPr>
          <w:rFonts w:hint="eastAsia" w:asciiTheme="minorEastAsia" w:hAnsiTheme="minorEastAsia" w:eastAsiaTheme="minorEastAsia" w:cstheme="minorEastAsia"/>
          <w:color w:val="auto"/>
          <w:sz w:val="24"/>
          <w:highlight w:val="none"/>
        </w:rPr>
        <w:t>浙商银行金华浦江支行  联系人：严艳萍；联系电话：13566950560、0579-88088337</w:t>
      </w:r>
      <w:r>
        <w:rPr>
          <w:rFonts w:hint="eastAsia" w:asciiTheme="minorEastAsia" w:hAnsiTheme="minorEastAsia" w:eastAsiaTheme="minorEastAsia" w:cstheme="minorEastAsia"/>
          <w:b/>
          <w:color w:val="auto"/>
          <w:sz w:val="24"/>
          <w:szCs w:val="24"/>
          <w:lang w:val="en-US" w:eastAsia="zh-CN"/>
        </w:rPr>
        <w:t>八</w:t>
      </w:r>
      <w:r>
        <w:rPr>
          <w:rFonts w:hint="eastAsia" w:asciiTheme="minorEastAsia" w:hAnsiTheme="minorEastAsia" w:eastAsiaTheme="minorEastAsia" w:cstheme="minorEastAsia"/>
          <w:b/>
          <w:color w:val="auto"/>
          <w:sz w:val="24"/>
          <w:szCs w:val="24"/>
        </w:rPr>
        <w:t>、凡对本次招标提出询问、质疑、投诉，请按以下方式联系</w:t>
      </w:r>
    </w:p>
    <w:p w14:paraId="5805F0DD">
      <w:pPr>
        <w:keepNext w:val="0"/>
        <w:keepLines w:val="0"/>
        <w:pageBreakBefore w:val="0"/>
        <w:kinsoku/>
        <w:wordWrap/>
        <w:overflowPunct/>
        <w:topLinePunct w:val="0"/>
        <w:autoSpaceDE/>
        <w:autoSpaceDN/>
        <w:bidi w:val="0"/>
        <w:adjustRightInd w:val="0"/>
        <w:spacing w:line="360" w:lineRule="auto"/>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 xml:space="preserve">    1.采购人信息</w:t>
      </w:r>
    </w:p>
    <w:p w14:paraId="1ADFB6DB">
      <w:pPr>
        <w:keepNext w:val="0"/>
        <w:keepLines w:val="0"/>
        <w:pageBreakBefore w:val="0"/>
        <w:kinsoku/>
        <w:wordWrap/>
        <w:overflowPunct/>
        <w:topLinePunct w:val="0"/>
        <w:autoSpaceDE/>
        <w:autoSpaceDN/>
        <w:bidi w:val="0"/>
        <w:adjustRightInd w:val="0"/>
        <w:spacing w:line="360" w:lineRule="auto"/>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 xml:space="preserve">    名    称：</w:t>
      </w:r>
      <w:r>
        <w:rPr>
          <w:rFonts w:hint="eastAsia" w:asciiTheme="minorEastAsia" w:hAnsiTheme="minorEastAsia" w:eastAsiaTheme="minorEastAsia" w:cstheme="minorEastAsia"/>
          <w:color w:val="auto"/>
          <w:sz w:val="24"/>
          <w:szCs w:val="24"/>
          <w:lang w:eastAsia="zh-CN"/>
        </w:rPr>
        <w:t>浦江县水土保持监督管理中心</w:t>
      </w:r>
      <w:r>
        <w:rPr>
          <w:rFonts w:hint="eastAsia" w:asciiTheme="minorEastAsia" w:hAnsiTheme="minorEastAsia" w:eastAsiaTheme="minorEastAsia" w:cstheme="minorEastAsia"/>
          <w:color w:val="auto"/>
          <w:sz w:val="24"/>
          <w:szCs w:val="24"/>
        </w:rPr>
        <w:t xml:space="preserve"> </w:t>
      </w:r>
    </w:p>
    <w:p w14:paraId="0A3178F5">
      <w:pPr>
        <w:keepNext w:val="0"/>
        <w:keepLines w:val="0"/>
        <w:pageBreakBefore w:val="0"/>
        <w:kinsoku/>
        <w:wordWrap/>
        <w:overflowPunct/>
        <w:topLinePunct w:val="0"/>
        <w:autoSpaceDE/>
        <w:autoSpaceDN/>
        <w:bidi w:val="0"/>
        <w:adjustRightInd w:val="0"/>
        <w:spacing w:line="360" w:lineRule="auto"/>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 xml:space="preserve">    地    址：</w:t>
      </w:r>
      <w:r>
        <w:rPr>
          <w:rFonts w:hint="eastAsia" w:asciiTheme="minorEastAsia" w:hAnsiTheme="minorEastAsia" w:eastAsiaTheme="minorEastAsia" w:cstheme="minorEastAsia"/>
          <w:color w:val="auto"/>
          <w:sz w:val="24"/>
          <w:szCs w:val="24"/>
          <w:lang w:eastAsia="zh-CN"/>
        </w:rPr>
        <w:t>浦江县仙华路298号</w:t>
      </w:r>
      <w:r>
        <w:rPr>
          <w:rFonts w:hint="eastAsia" w:asciiTheme="minorEastAsia" w:hAnsiTheme="minorEastAsia" w:eastAsiaTheme="minorEastAsia" w:cstheme="minorEastAsia"/>
          <w:color w:val="auto"/>
          <w:sz w:val="24"/>
          <w:szCs w:val="24"/>
        </w:rPr>
        <w:t xml:space="preserve">       </w:t>
      </w:r>
    </w:p>
    <w:p w14:paraId="76D63BFF">
      <w:pPr>
        <w:keepNext w:val="0"/>
        <w:keepLines w:val="0"/>
        <w:pageBreakBefore w:val="0"/>
        <w:kinsoku/>
        <w:wordWrap/>
        <w:overflowPunct/>
        <w:topLinePunct w:val="0"/>
        <w:autoSpaceDE/>
        <w:autoSpaceDN/>
        <w:bidi w:val="0"/>
        <w:adjustRightInd w:val="0"/>
        <w:spacing w:line="360" w:lineRule="auto"/>
        <w:ind w:firstLine="480"/>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传    真：/</w:t>
      </w:r>
    </w:p>
    <w:p w14:paraId="58A55BB1">
      <w:pPr>
        <w:adjustRightInd w:val="0"/>
        <w:ind w:firstLine="480" w:firstLineChars="200"/>
        <w:rPr>
          <w:rFonts w:hint="default" w:asciiTheme="minorEastAsia" w:hAnsiTheme="minorEastAsia" w:eastAsiaTheme="minorEastAsia" w:cstheme="minorEastAsia"/>
          <w:color w:val="auto"/>
          <w:sz w:val="24"/>
          <w:szCs w:val="24"/>
        </w:rPr>
      </w:pPr>
      <w:r>
        <w:rPr>
          <w:rFonts w:asciiTheme="minorEastAsia" w:hAnsiTheme="minorEastAsia" w:eastAsiaTheme="minorEastAsia" w:cstheme="minorEastAsia"/>
          <w:color w:val="auto"/>
          <w:sz w:val="24"/>
          <w:szCs w:val="24"/>
        </w:rPr>
        <w:t>项</w:t>
      </w:r>
      <w:r>
        <w:rPr>
          <w:rFonts w:asciiTheme="minorEastAsia" w:hAnsiTheme="minorEastAsia" w:eastAsiaTheme="minorEastAsia" w:cstheme="minorEastAsia"/>
          <w:color w:val="auto"/>
          <w:sz w:val="24"/>
          <w:szCs w:val="24"/>
          <w:highlight w:val="none"/>
        </w:rPr>
        <w:t>目联系人（询问）：</w:t>
      </w:r>
      <w:r>
        <w:rPr>
          <w:rFonts w:hint="eastAsia" w:asciiTheme="minorEastAsia" w:hAnsiTheme="minorEastAsia" w:eastAsiaTheme="minorEastAsia" w:cstheme="minorEastAsia"/>
          <w:color w:val="auto"/>
          <w:sz w:val="24"/>
          <w:szCs w:val="24"/>
          <w:highlight w:val="none"/>
          <w:lang w:eastAsia="zh-CN"/>
        </w:rPr>
        <w:t>余女士</w:t>
      </w:r>
      <w:r>
        <w:rPr>
          <w:rFonts w:asciiTheme="minorEastAsia" w:hAnsiTheme="minorEastAsia" w:eastAsiaTheme="minorEastAsia" w:cstheme="minorEastAsia"/>
          <w:color w:val="auto"/>
          <w:sz w:val="24"/>
          <w:szCs w:val="24"/>
          <w:highlight w:val="none"/>
        </w:rPr>
        <w:t xml:space="preserve">  </w:t>
      </w:r>
    </w:p>
    <w:p w14:paraId="10C5BD74">
      <w:pPr>
        <w:adjustRightInd w:val="0"/>
        <w:ind w:firstLine="480" w:firstLineChars="200"/>
        <w:rPr>
          <w:rFonts w:hint="default" w:asciiTheme="minorEastAsia" w:hAnsiTheme="minorEastAsia" w:eastAsiaTheme="minorEastAsia" w:cstheme="minorEastAsia"/>
          <w:color w:val="auto"/>
          <w:sz w:val="24"/>
          <w:szCs w:val="24"/>
        </w:rPr>
      </w:pPr>
      <w:r>
        <w:rPr>
          <w:rFonts w:asciiTheme="minorEastAsia" w:hAnsiTheme="minorEastAsia" w:eastAsiaTheme="minorEastAsia" w:cstheme="minorEastAsia"/>
          <w:color w:val="auto"/>
          <w:sz w:val="24"/>
          <w:szCs w:val="24"/>
        </w:rPr>
        <w:t>项目联系方式（询问）：</w:t>
      </w:r>
      <w:r>
        <w:rPr>
          <w:rFonts w:hint="eastAsia" w:asciiTheme="minorEastAsia" w:hAnsiTheme="minorEastAsia" w:eastAsiaTheme="minorEastAsia" w:cstheme="minorEastAsia"/>
          <w:color w:val="auto"/>
          <w:sz w:val="24"/>
          <w:szCs w:val="24"/>
          <w:lang w:val="en-US" w:eastAsia="zh-CN"/>
        </w:rPr>
        <w:t>15088258757</w:t>
      </w:r>
      <w:r>
        <w:rPr>
          <w:rFonts w:asciiTheme="minorEastAsia" w:hAnsiTheme="minorEastAsia" w:eastAsiaTheme="minorEastAsia" w:cstheme="minorEastAsia"/>
          <w:color w:val="auto"/>
          <w:sz w:val="24"/>
          <w:szCs w:val="24"/>
        </w:rPr>
        <w:t xml:space="preserve">  </w:t>
      </w:r>
    </w:p>
    <w:p w14:paraId="22E265D1">
      <w:pPr>
        <w:adjustRightInd w:val="0"/>
        <w:ind w:firstLine="480" w:firstLineChars="200"/>
        <w:rPr>
          <w:rFonts w:hint="eastAsia" w:asciiTheme="minorEastAsia" w:hAnsiTheme="minorEastAsia" w:eastAsiaTheme="minorEastAsia" w:cstheme="minorEastAsia"/>
          <w:color w:val="auto"/>
          <w:sz w:val="24"/>
          <w:szCs w:val="24"/>
          <w:highlight w:val="none"/>
          <w:lang w:val="en-US" w:eastAsia="zh-CN"/>
        </w:rPr>
      </w:pPr>
      <w:r>
        <w:rPr>
          <w:rFonts w:asciiTheme="minorEastAsia" w:hAnsiTheme="minorEastAsia" w:eastAsiaTheme="minorEastAsia" w:cstheme="minorEastAsia"/>
          <w:color w:val="auto"/>
          <w:sz w:val="24"/>
          <w:szCs w:val="24"/>
          <w:highlight w:val="none"/>
        </w:rPr>
        <w:t>质疑联系人</w:t>
      </w:r>
      <w:r>
        <w:rPr>
          <w:rFonts w:hint="eastAsia" w:asciiTheme="minorEastAsia" w:hAnsiTheme="minorEastAsia" w:eastAsiaTheme="minorEastAsia" w:cstheme="minorEastAsia"/>
          <w:color w:val="auto"/>
          <w:sz w:val="24"/>
          <w:szCs w:val="24"/>
          <w:highlight w:val="none"/>
          <w:lang w:val="en-US" w:eastAsia="zh-CN"/>
        </w:rPr>
        <w:t xml:space="preserve">: </w:t>
      </w:r>
      <w:r>
        <w:rPr>
          <w:rFonts w:hint="eastAsia" w:eastAsia="宋体" w:cs="宋体"/>
          <w:i w:val="0"/>
          <w:caps w:val="0"/>
          <w:color w:val="auto"/>
          <w:spacing w:val="0"/>
          <w:sz w:val="24"/>
          <w:szCs w:val="24"/>
          <w:highlight w:val="none"/>
          <w:lang w:eastAsia="zh-CN"/>
        </w:rPr>
        <w:t>阙女士</w:t>
      </w:r>
    </w:p>
    <w:p w14:paraId="7B9D017E">
      <w:pPr>
        <w:keepNext w:val="0"/>
        <w:keepLines w:val="0"/>
        <w:pageBreakBefore w:val="0"/>
        <w:kinsoku/>
        <w:wordWrap/>
        <w:overflowPunct/>
        <w:topLinePunct w:val="0"/>
        <w:autoSpaceDE/>
        <w:autoSpaceDN/>
        <w:bidi w:val="0"/>
        <w:adjustRightInd w:val="0"/>
        <w:spacing w:line="324" w:lineRule="auto"/>
        <w:ind w:firstLine="480" w:firstLineChars="200"/>
        <w:textAlignment w:val="auto"/>
        <w:rPr>
          <w:rFonts w:hint="eastAsia" w:asciiTheme="minorEastAsia" w:hAnsiTheme="minorEastAsia" w:eastAsiaTheme="minorEastAsia" w:cstheme="minorEastAsia"/>
          <w:color w:val="auto"/>
          <w:sz w:val="24"/>
          <w:szCs w:val="24"/>
        </w:rPr>
      </w:pPr>
      <w:r>
        <w:rPr>
          <w:rFonts w:asciiTheme="minorEastAsia" w:hAnsiTheme="minorEastAsia" w:eastAsiaTheme="minorEastAsia" w:cstheme="minorEastAsia"/>
          <w:color w:val="auto"/>
          <w:sz w:val="24"/>
          <w:szCs w:val="24"/>
        </w:rPr>
        <w:t>质疑联系方式：</w:t>
      </w:r>
      <w:r>
        <w:rPr>
          <w:rFonts w:hint="eastAsia" w:ascii="宋体" w:hAnsi="宋体" w:eastAsia="宋体" w:cs="宋体"/>
          <w:i w:val="0"/>
          <w:caps w:val="0"/>
          <w:color w:val="auto"/>
          <w:spacing w:val="0"/>
          <w:sz w:val="24"/>
          <w:szCs w:val="24"/>
          <w:highlight w:val="none"/>
          <w:lang w:eastAsia="zh-CN"/>
        </w:rPr>
        <w:t>0579-84209668</w:t>
      </w:r>
      <w:r>
        <w:rPr>
          <w:rFonts w:hint="eastAsia" w:asciiTheme="minorEastAsia" w:hAnsiTheme="minorEastAsia" w:eastAsiaTheme="minorEastAsia" w:cstheme="minorEastAsia"/>
          <w:color w:val="auto"/>
          <w:sz w:val="24"/>
          <w:szCs w:val="24"/>
        </w:rPr>
        <w:t xml:space="preserve"> </w:t>
      </w:r>
    </w:p>
    <w:p w14:paraId="69486852">
      <w:pPr>
        <w:keepNext w:val="0"/>
        <w:keepLines w:val="0"/>
        <w:pageBreakBefore w:val="0"/>
        <w:kinsoku/>
        <w:wordWrap/>
        <w:overflowPunct/>
        <w:topLinePunct w:val="0"/>
        <w:autoSpaceDE/>
        <w:autoSpaceDN/>
        <w:bidi w:val="0"/>
        <w:adjustRightInd w:val="0"/>
        <w:spacing w:line="360" w:lineRule="auto"/>
        <w:ind w:firstLine="480"/>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 xml:space="preserve">2.采购代理机构信息            </w:t>
      </w:r>
    </w:p>
    <w:p w14:paraId="71115D92">
      <w:pPr>
        <w:keepNext w:val="0"/>
        <w:keepLines w:val="0"/>
        <w:pageBreakBefore w:val="0"/>
        <w:kinsoku/>
        <w:wordWrap/>
        <w:overflowPunct/>
        <w:topLinePunct w:val="0"/>
        <w:autoSpaceDE/>
        <w:autoSpaceDN/>
        <w:bidi w:val="0"/>
        <w:adjustRightInd w:val="0"/>
        <w:spacing w:line="360" w:lineRule="auto"/>
        <w:ind w:firstLine="480"/>
        <w:textAlignment w:val="auto"/>
        <w:rPr>
          <w:rFonts w:hint="eastAsia" w:asciiTheme="minorEastAsia" w:hAnsiTheme="minorEastAsia" w:eastAsiaTheme="minorEastAsia" w:cstheme="minorEastAsia"/>
          <w:color w:val="auto"/>
          <w:sz w:val="24"/>
          <w:szCs w:val="24"/>
          <w:lang w:eastAsia="zh-CN"/>
        </w:rPr>
      </w:pPr>
      <w:r>
        <w:rPr>
          <w:rFonts w:hint="eastAsia" w:asciiTheme="minorEastAsia" w:hAnsiTheme="minorEastAsia" w:eastAsiaTheme="minorEastAsia" w:cstheme="minorEastAsia"/>
          <w:color w:val="auto"/>
          <w:sz w:val="24"/>
          <w:szCs w:val="24"/>
        </w:rPr>
        <w:t>名    称：</w:t>
      </w:r>
      <w:r>
        <w:rPr>
          <w:rFonts w:hint="eastAsia" w:asciiTheme="minorEastAsia" w:hAnsiTheme="minorEastAsia" w:eastAsiaTheme="minorEastAsia" w:cstheme="minorEastAsia"/>
          <w:color w:val="auto"/>
          <w:sz w:val="24"/>
          <w:szCs w:val="24"/>
          <w:lang w:eastAsia="zh-CN"/>
        </w:rPr>
        <w:t>浙江中正工程项目管理有限公司</w:t>
      </w:r>
    </w:p>
    <w:p w14:paraId="113165EA">
      <w:pPr>
        <w:keepNext w:val="0"/>
        <w:keepLines w:val="0"/>
        <w:pageBreakBefore w:val="0"/>
        <w:kinsoku/>
        <w:wordWrap/>
        <w:overflowPunct/>
        <w:topLinePunct w:val="0"/>
        <w:autoSpaceDE/>
        <w:autoSpaceDN/>
        <w:bidi w:val="0"/>
        <w:adjustRightInd w:val="0"/>
        <w:spacing w:line="360" w:lineRule="auto"/>
        <w:ind w:firstLine="480"/>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地    址：</w:t>
      </w:r>
      <w:r>
        <w:rPr>
          <w:rFonts w:hint="eastAsia" w:asciiTheme="minorEastAsia" w:hAnsiTheme="minorEastAsia" w:eastAsiaTheme="minorEastAsia" w:cstheme="minorEastAsia"/>
          <w:color w:val="auto"/>
          <w:sz w:val="24"/>
          <w:szCs w:val="24"/>
          <w:lang w:eastAsia="zh-CN"/>
        </w:rPr>
        <w:t>浦江县浦南大道550号二楼</w:t>
      </w:r>
      <w:r>
        <w:rPr>
          <w:rFonts w:hint="eastAsia" w:asciiTheme="minorEastAsia" w:hAnsiTheme="minorEastAsia" w:eastAsiaTheme="minorEastAsia" w:cstheme="minorEastAsia"/>
          <w:color w:val="auto"/>
          <w:sz w:val="24"/>
          <w:szCs w:val="24"/>
        </w:rPr>
        <w:t xml:space="preserve"> </w:t>
      </w:r>
    </w:p>
    <w:p w14:paraId="213DD8D8">
      <w:pPr>
        <w:keepNext w:val="0"/>
        <w:keepLines w:val="0"/>
        <w:pageBreakBefore w:val="0"/>
        <w:kinsoku/>
        <w:wordWrap/>
        <w:overflowPunct/>
        <w:topLinePunct w:val="0"/>
        <w:autoSpaceDE/>
        <w:autoSpaceDN/>
        <w:bidi w:val="0"/>
        <w:adjustRightInd w:val="0"/>
        <w:spacing w:line="360" w:lineRule="auto"/>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 xml:space="preserve">    传    真：/             </w:t>
      </w:r>
    </w:p>
    <w:p w14:paraId="56AF8B05">
      <w:pPr>
        <w:pStyle w:val="89"/>
        <w:bidi w:val="0"/>
        <w:rPr>
          <w:rFonts w:hint="eastAsia" w:ascii="宋体" w:hAnsi="宋体" w:eastAsia="宋体" w:cs="宋体"/>
          <w:i w:val="0"/>
          <w:caps w:val="0"/>
          <w:color w:val="000000"/>
          <w:spacing w:val="0"/>
          <w:kern w:val="0"/>
          <w:sz w:val="24"/>
          <w:szCs w:val="24"/>
          <w:highlight w:val="none"/>
          <w:lang w:val="en-US" w:eastAsia="zh-CN" w:bidi="ar-SA"/>
        </w:rPr>
      </w:pPr>
      <w:r>
        <w:rPr>
          <w:rFonts w:hint="eastAsia" w:ascii="宋体" w:hAnsi="宋体" w:eastAsia="宋体" w:cs="宋体"/>
          <w:i w:val="0"/>
          <w:caps w:val="0"/>
          <w:color w:val="000000"/>
          <w:spacing w:val="0"/>
          <w:kern w:val="0"/>
          <w:sz w:val="24"/>
          <w:szCs w:val="24"/>
          <w:highlight w:val="none"/>
          <w:lang w:val="en-US" w:eastAsia="zh-CN" w:bidi="ar-SA"/>
        </w:rPr>
        <w:t xml:space="preserve">项目联系人（询问）：   张炜     </w:t>
      </w:r>
    </w:p>
    <w:p w14:paraId="4C415ACC">
      <w:pPr>
        <w:pStyle w:val="89"/>
        <w:bidi w:val="0"/>
        <w:rPr>
          <w:rFonts w:hint="eastAsia" w:ascii="宋体" w:hAnsi="宋体" w:eastAsia="宋体" w:cs="宋体"/>
          <w:i w:val="0"/>
          <w:caps w:val="0"/>
          <w:color w:val="000000"/>
          <w:spacing w:val="0"/>
          <w:kern w:val="0"/>
          <w:sz w:val="24"/>
          <w:szCs w:val="24"/>
          <w:highlight w:val="none"/>
          <w:lang w:val="en-US" w:eastAsia="zh-CN" w:bidi="ar-SA"/>
        </w:rPr>
      </w:pPr>
      <w:r>
        <w:rPr>
          <w:rFonts w:hint="eastAsia" w:ascii="宋体" w:hAnsi="宋体" w:eastAsia="宋体" w:cs="宋体"/>
          <w:i w:val="0"/>
          <w:caps w:val="0"/>
          <w:color w:val="000000"/>
          <w:spacing w:val="0"/>
          <w:kern w:val="0"/>
          <w:sz w:val="24"/>
          <w:szCs w:val="24"/>
          <w:highlight w:val="none"/>
          <w:lang w:val="en-US" w:eastAsia="zh-CN" w:bidi="ar-SA"/>
        </w:rPr>
        <w:t>项目联系方式（询问）：15024539007</w:t>
      </w:r>
    </w:p>
    <w:p w14:paraId="6D6D9BF8">
      <w:pPr>
        <w:pStyle w:val="89"/>
        <w:bidi w:val="0"/>
        <w:rPr>
          <w:rFonts w:hint="eastAsia" w:ascii="宋体" w:hAnsi="宋体" w:eastAsia="宋体" w:cs="宋体"/>
          <w:i w:val="0"/>
          <w:caps w:val="0"/>
          <w:color w:val="000000"/>
          <w:spacing w:val="0"/>
          <w:kern w:val="0"/>
          <w:sz w:val="24"/>
          <w:szCs w:val="24"/>
          <w:highlight w:val="none"/>
          <w:lang w:val="en-US" w:eastAsia="zh-CN" w:bidi="ar-SA"/>
        </w:rPr>
      </w:pPr>
      <w:r>
        <w:rPr>
          <w:rFonts w:hint="eastAsia" w:ascii="宋体" w:hAnsi="宋体" w:eastAsia="宋体" w:cs="宋体"/>
          <w:i w:val="0"/>
          <w:caps w:val="0"/>
          <w:color w:val="000000"/>
          <w:spacing w:val="0"/>
          <w:kern w:val="0"/>
          <w:sz w:val="24"/>
          <w:szCs w:val="24"/>
          <w:highlight w:val="none"/>
          <w:lang w:val="en-US" w:eastAsia="zh-CN" w:bidi="ar-SA"/>
        </w:rPr>
        <w:t xml:space="preserve">质疑联系人：   </w:t>
      </w:r>
      <w:r>
        <w:rPr>
          <w:rFonts w:hint="eastAsia" w:hAnsi="宋体" w:eastAsia="宋体" w:cs="宋体"/>
          <w:i w:val="0"/>
          <w:caps w:val="0"/>
          <w:color w:val="000000"/>
          <w:spacing w:val="0"/>
          <w:kern w:val="0"/>
          <w:sz w:val="24"/>
          <w:szCs w:val="24"/>
          <w:highlight w:val="none"/>
          <w:lang w:val="en-US" w:eastAsia="zh-CN" w:bidi="ar-SA"/>
        </w:rPr>
        <w:t>魏先生</w:t>
      </w:r>
      <w:r>
        <w:rPr>
          <w:rFonts w:hint="eastAsia" w:ascii="宋体" w:hAnsi="宋体" w:eastAsia="宋体" w:cs="宋体"/>
          <w:i w:val="0"/>
          <w:caps w:val="0"/>
          <w:color w:val="000000"/>
          <w:spacing w:val="0"/>
          <w:kern w:val="0"/>
          <w:sz w:val="24"/>
          <w:szCs w:val="24"/>
          <w:highlight w:val="none"/>
          <w:lang w:val="en-US" w:eastAsia="zh-CN" w:bidi="ar-SA"/>
        </w:rPr>
        <w:t xml:space="preserve">     </w:t>
      </w:r>
    </w:p>
    <w:p w14:paraId="16980CE0">
      <w:pPr>
        <w:keepNext w:val="0"/>
        <w:keepLines w:val="0"/>
        <w:pageBreakBefore w:val="0"/>
        <w:kinsoku/>
        <w:wordWrap/>
        <w:overflowPunct/>
        <w:topLinePunct w:val="0"/>
        <w:autoSpaceDE/>
        <w:autoSpaceDN/>
        <w:bidi w:val="0"/>
        <w:adjustRightInd w:val="0"/>
        <w:spacing w:line="360" w:lineRule="auto"/>
        <w:ind w:firstLine="480" w:firstLineChars="200"/>
        <w:textAlignment w:val="auto"/>
        <w:rPr>
          <w:rFonts w:hint="eastAsia" w:asciiTheme="minorEastAsia" w:hAnsiTheme="minorEastAsia" w:eastAsiaTheme="minorEastAsia" w:cstheme="minorEastAsia"/>
          <w:color w:val="auto"/>
          <w:sz w:val="24"/>
          <w:szCs w:val="24"/>
        </w:rPr>
      </w:pPr>
      <w:r>
        <w:rPr>
          <w:rFonts w:hint="eastAsia" w:ascii="宋体" w:hAnsi="宋体" w:eastAsia="宋体" w:cs="宋体"/>
          <w:i w:val="0"/>
          <w:caps w:val="0"/>
          <w:color w:val="000000"/>
          <w:spacing w:val="0"/>
          <w:kern w:val="0"/>
          <w:sz w:val="24"/>
          <w:szCs w:val="24"/>
          <w:highlight w:val="none"/>
          <w:lang w:val="en-US" w:eastAsia="zh-CN" w:bidi="ar-SA"/>
        </w:rPr>
        <w:t>质疑联系方式：  0579-84291867</w:t>
      </w:r>
    </w:p>
    <w:p w14:paraId="052FA68F">
      <w:pPr>
        <w:keepNext w:val="0"/>
        <w:keepLines w:val="0"/>
        <w:pageBreakBefore w:val="0"/>
        <w:kinsoku/>
        <w:wordWrap/>
        <w:overflowPunct/>
        <w:topLinePunct w:val="0"/>
        <w:autoSpaceDE/>
        <w:autoSpaceDN/>
        <w:bidi w:val="0"/>
        <w:adjustRightInd w:val="0"/>
        <w:spacing w:line="360" w:lineRule="auto"/>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 xml:space="preserve">    3.同级政府采购监督管理部门            </w:t>
      </w:r>
    </w:p>
    <w:p w14:paraId="3666623B">
      <w:pPr>
        <w:keepNext w:val="0"/>
        <w:keepLines w:val="0"/>
        <w:pageBreakBefore w:val="0"/>
        <w:kinsoku/>
        <w:wordWrap/>
        <w:overflowPunct/>
        <w:topLinePunct w:val="0"/>
        <w:autoSpaceDE/>
        <w:autoSpaceDN/>
        <w:bidi w:val="0"/>
        <w:adjustRightInd w:val="0"/>
        <w:spacing w:line="360" w:lineRule="auto"/>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 xml:space="preserve">    名    称：浦江县财政局政府采购监管科 </w:t>
      </w:r>
    </w:p>
    <w:p w14:paraId="509C40AE">
      <w:pPr>
        <w:keepNext w:val="0"/>
        <w:keepLines w:val="0"/>
        <w:pageBreakBefore w:val="0"/>
        <w:kinsoku/>
        <w:wordWrap/>
        <w:overflowPunct/>
        <w:topLinePunct w:val="0"/>
        <w:autoSpaceDE/>
        <w:autoSpaceDN/>
        <w:bidi w:val="0"/>
        <w:adjustRightInd w:val="0"/>
        <w:spacing w:line="360" w:lineRule="auto"/>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 xml:space="preserve">    地    址：浦江县人民东路83号 </w:t>
      </w:r>
    </w:p>
    <w:p w14:paraId="4B9578DD">
      <w:pPr>
        <w:keepNext w:val="0"/>
        <w:keepLines w:val="0"/>
        <w:pageBreakBefore w:val="0"/>
        <w:kinsoku/>
        <w:wordWrap/>
        <w:overflowPunct/>
        <w:topLinePunct w:val="0"/>
        <w:autoSpaceDE/>
        <w:autoSpaceDN/>
        <w:bidi w:val="0"/>
        <w:adjustRightInd w:val="0"/>
        <w:spacing w:line="360" w:lineRule="auto"/>
        <w:ind w:firstLine="240" w:firstLineChars="100"/>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 xml:space="preserve">  传    真：0579-84107222 </w:t>
      </w:r>
    </w:p>
    <w:p w14:paraId="050BA845">
      <w:pPr>
        <w:keepNext w:val="0"/>
        <w:keepLines w:val="0"/>
        <w:pageBreakBefore w:val="0"/>
        <w:kinsoku/>
        <w:wordWrap/>
        <w:overflowPunct/>
        <w:topLinePunct w:val="0"/>
        <w:autoSpaceDE/>
        <w:autoSpaceDN/>
        <w:bidi w:val="0"/>
        <w:adjustRightInd w:val="0"/>
        <w:spacing w:line="360" w:lineRule="auto"/>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 xml:space="preserve">    联系人 ：</w:t>
      </w:r>
      <w:r>
        <w:rPr>
          <w:rFonts w:hint="eastAsia" w:asciiTheme="minorEastAsia" w:hAnsiTheme="minorEastAsia" w:eastAsiaTheme="minorEastAsia" w:cstheme="minorEastAsia"/>
          <w:color w:val="auto"/>
          <w:sz w:val="24"/>
          <w:szCs w:val="24"/>
          <w:lang w:val="en-US" w:eastAsia="zh-CN"/>
        </w:rPr>
        <w:t>赵</w:t>
      </w:r>
      <w:r>
        <w:rPr>
          <w:rFonts w:hint="eastAsia" w:asciiTheme="minorEastAsia" w:hAnsiTheme="minorEastAsia" w:eastAsiaTheme="minorEastAsia" w:cstheme="minorEastAsia"/>
          <w:color w:val="auto"/>
          <w:sz w:val="24"/>
          <w:szCs w:val="24"/>
        </w:rPr>
        <w:t xml:space="preserve">先生    </w:t>
      </w:r>
    </w:p>
    <w:p w14:paraId="25B2D19E">
      <w:pPr>
        <w:keepNext w:val="0"/>
        <w:keepLines w:val="0"/>
        <w:pageBreakBefore w:val="0"/>
        <w:kinsoku/>
        <w:wordWrap/>
        <w:overflowPunct/>
        <w:topLinePunct w:val="0"/>
        <w:autoSpaceDE/>
        <w:autoSpaceDN/>
        <w:bidi w:val="0"/>
        <w:adjustRightInd w:val="0"/>
        <w:spacing w:line="360" w:lineRule="auto"/>
        <w:ind w:firstLine="480" w:firstLineChars="200"/>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 xml:space="preserve">监督投诉电话：0579-84123011          </w:t>
      </w:r>
    </w:p>
    <w:p w14:paraId="14A804EF">
      <w:pPr>
        <w:keepNext w:val="0"/>
        <w:keepLines w:val="0"/>
        <w:pageBreakBefore w:val="0"/>
        <w:kinsoku/>
        <w:wordWrap/>
        <w:overflowPunct/>
        <w:topLinePunct w:val="0"/>
        <w:autoSpaceDE/>
        <w:autoSpaceDN/>
        <w:bidi w:val="0"/>
        <w:adjustRightInd w:val="0"/>
        <w:spacing w:line="360" w:lineRule="auto"/>
        <w:ind w:firstLine="480" w:firstLineChars="200"/>
        <w:textAlignment w:val="auto"/>
        <w:rPr>
          <w:rFonts w:hint="eastAsia" w:asciiTheme="minorEastAsia" w:hAnsiTheme="minorEastAsia" w:eastAsiaTheme="minorEastAsia" w:cstheme="minorEastAsia"/>
          <w:color w:val="auto"/>
          <w:sz w:val="24"/>
          <w:szCs w:val="24"/>
        </w:rPr>
      </w:pPr>
    </w:p>
    <w:p w14:paraId="16AB2338">
      <w:pPr>
        <w:keepNext w:val="0"/>
        <w:keepLines w:val="0"/>
        <w:pageBreakBefore w:val="0"/>
        <w:kinsoku/>
        <w:wordWrap/>
        <w:overflowPunct/>
        <w:topLinePunct w:val="0"/>
        <w:autoSpaceDE/>
        <w:autoSpaceDN/>
        <w:bidi w:val="0"/>
        <w:adjustRightInd w:val="0"/>
        <w:spacing w:line="360" w:lineRule="auto"/>
        <w:ind w:firstLine="480" w:firstLineChars="200"/>
        <w:jc w:val="right"/>
        <w:textAlignment w:val="auto"/>
        <w:rPr>
          <w:rFonts w:hint="default"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2025年03月  日</w:t>
      </w:r>
    </w:p>
    <w:p w14:paraId="78D5511D">
      <w:pPr>
        <w:keepNext w:val="0"/>
        <w:keepLines w:val="0"/>
        <w:pageBreakBefore w:val="0"/>
        <w:kinsoku/>
        <w:wordWrap/>
        <w:overflowPunct/>
        <w:topLinePunct w:val="0"/>
        <w:autoSpaceDE/>
        <w:autoSpaceDN/>
        <w:bidi w:val="0"/>
        <w:adjustRightInd w:val="0"/>
        <w:spacing w:line="360" w:lineRule="auto"/>
        <w:ind w:firstLine="480" w:firstLineChars="200"/>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若对项目采购电子交易系统操作有疑问，可登录政采云（https://www.zcygov.cn/），点击右侧咨询小采，获取采小蜜智能服务管家帮助，或拨打政采云服务热线</w:t>
      </w:r>
      <w:r>
        <w:rPr>
          <w:rFonts w:hint="eastAsia" w:asciiTheme="minorEastAsia" w:hAnsiTheme="minorEastAsia" w:eastAsiaTheme="minorEastAsia" w:cstheme="minorEastAsia"/>
          <w:color w:val="auto"/>
          <w:sz w:val="24"/>
          <w:szCs w:val="24"/>
          <w:lang w:eastAsia="zh-CN"/>
        </w:rPr>
        <w:t>95763</w:t>
      </w:r>
      <w:r>
        <w:rPr>
          <w:rFonts w:hint="eastAsia" w:asciiTheme="minorEastAsia" w:hAnsiTheme="minorEastAsia" w:eastAsiaTheme="minorEastAsia" w:cstheme="minorEastAsia"/>
          <w:color w:val="auto"/>
          <w:sz w:val="24"/>
          <w:szCs w:val="24"/>
        </w:rPr>
        <w:t>获取热线服务帮助。</w:t>
      </w:r>
    </w:p>
    <w:p w14:paraId="335E6E09">
      <w:pPr>
        <w:keepNext w:val="0"/>
        <w:keepLines w:val="0"/>
        <w:pageBreakBefore w:val="0"/>
        <w:kinsoku/>
        <w:wordWrap/>
        <w:overflowPunct/>
        <w:topLinePunct w:val="0"/>
        <w:autoSpaceDE/>
        <w:autoSpaceDN/>
        <w:bidi w:val="0"/>
        <w:adjustRightInd w:val="0"/>
        <w:spacing w:line="360" w:lineRule="auto"/>
        <w:ind w:firstLine="480" w:firstLineChars="200"/>
        <w:textAlignment w:val="auto"/>
        <w:rPr>
          <w:rFonts w:hint="eastAsia" w:asciiTheme="minorEastAsia" w:hAnsiTheme="minorEastAsia" w:eastAsiaTheme="minorEastAsia" w:cstheme="minorEastAsia"/>
          <w:b/>
          <w:color w:val="auto"/>
          <w:sz w:val="36"/>
          <w:szCs w:val="20"/>
        </w:rPr>
      </w:pPr>
      <w:r>
        <w:rPr>
          <w:rFonts w:hint="eastAsia" w:asciiTheme="minorEastAsia" w:hAnsiTheme="minorEastAsia" w:eastAsiaTheme="minorEastAsia" w:cstheme="minorEastAsia"/>
          <w:color w:val="auto"/>
          <w:sz w:val="24"/>
          <w:szCs w:val="24"/>
        </w:rPr>
        <w:t>CA问题联系电话（人工）：汇信CA 400-888-4636；天谷CA 400-087-8198。</w:t>
      </w:r>
    </w:p>
    <w:p w14:paraId="4CC157B3">
      <w:pPr>
        <w:rPr>
          <w:rFonts w:hint="eastAsia" w:asciiTheme="minorEastAsia" w:hAnsiTheme="minorEastAsia" w:eastAsiaTheme="minorEastAsia" w:cstheme="minorEastAsia"/>
          <w:b/>
          <w:color w:val="auto"/>
          <w:sz w:val="36"/>
          <w:szCs w:val="20"/>
        </w:rPr>
      </w:pPr>
      <w:r>
        <w:rPr>
          <w:rFonts w:hint="eastAsia" w:asciiTheme="minorEastAsia" w:hAnsiTheme="minorEastAsia" w:eastAsiaTheme="minorEastAsia" w:cstheme="minorEastAsia"/>
          <w:b/>
          <w:color w:val="auto"/>
          <w:sz w:val="36"/>
          <w:szCs w:val="20"/>
        </w:rPr>
        <w:br w:type="page"/>
      </w:r>
    </w:p>
    <w:p w14:paraId="06559645">
      <w:pPr>
        <w:adjustRightInd/>
        <w:spacing w:line="360" w:lineRule="auto"/>
        <w:jc w:val="center"/>
        <w:outlineLvl w:val="0"/>
        <w:rPr>
          <w:rFonts w:hint="eastAsia" w:asciiTheme="minorEastAsia" w:hAnsiTheme="minorEastAsia" w:eastAsiaTheme="minorEastAsia" w:cstheme="minorEastAsia"/>
          <w:b/>
          <w:color w:val="auto"/>
          <w:sz w:val="36"/>
          <w:szCs w:val="20"/>
          <w:lang w:val="en-US" w:eastAsia="zh-CN"/>
        </w:rPr>
      </w:pPr>
      <w:r>
        <w:rPr>
          <w:rFonts w:hint="eastAsia" w:asciiTheme="minorEastAsia" w:hAnsiTheme="minorEastAsia" w:eastAsiaTheme="minorEastAsia" w:cstheme="minorEastAsia"/>
          <w:b/>
          <w:color w:val="auto"/>
          <w:sz w:val="36"/>
          <w:szCs w:val="20"/>
        </w:rPr>
        <w:t>第</w:t>
      </w:r>
      <w:r>
        <w:rPr>
          <w:rFonts w:hint="eastAsia" w:asciiTheme="minorEastAsia" w:hAnsiTheme="minorEastAsia" w:eastAsiaTheme="minorEastAsia" w:cstheme="minorEastAsia"/>
          <w:b/>
          <w:color w:val="auto"/>
          <w:sz w:val="36"/>
          <w:szCs w:val="20"/>
          <w:lang w:val="en-US" w:eastAsia="zh-CN"/>
        </w:rPr>
        <w:t>二</w:t>
      </w:r>
      <w:r>
        <w:rPr>
          <w:rFonts w:hint="eastAsia" w:asciiTheme="minorEastAsia" w:hAnsiTheme="minorEastAsia" w:eastAsiaTheme="minorEastAsia" w:cstheme="minorEastAsia"/>
          <w:b/>
          <w:color w:val="auto"/>
          <w:sz w:val="36"/>
          <w:szCs w:val="20"/>
        </w:rPr>
        <w:t xml:space="preserve">部分 </w:t>
      </w:r>
      <w:r>
        <w:rPr>
          <w:rFonts w:hint="eastAsia" w:asciiTheme="minorEastAsia" w:hAnsiTheme="minorEastAsia" w:eastAsiaTheme="minorEastAsia" w:cstheme="minorEastAsia"/>
          <w:b/>
          <w:color w:val="auto"/>
          <w:sz w:val="36"/>
          <w:szCs w:val="20"/>
          <w:lang w:val="en-US" w:eastAsia="zh-CN"/>
        </w:rPr>
        <w:t xml:space="preserve"> 投标人须知</w:t>
      </w:r>
    </w:p>
    <w:p w14:paraId="5397C1D4">
      <w:pPr>
        <w:kinsoku/>
        <w:wordWrap/>
        <w:overflowPunct/>
        <w:topLinePunct w:val="0"/>
        <w:bidi w:val="0"/>
        <w:adjustRightInd w:val="0"/>
        <w:snapToGrid/>
        <w:spacing w:line="360" w:lineRule="auto"/>
        <w:jc w:val="center"/>
        <w:outlineLvl w:val="1"/>
        <w:rPr>
          <w:rFonts w:hint="eastAsia" w:ascii="宋体" w:hAnsi="宋体" w:eastAsia="宋体" w:cs="宋体"/>
          <w:b/>
          <w:i w:val="0"/>
          <w:iCs w:val="0"/>
          <w:color w:val="auto"/>
          <w:sz w:val="32"/>
          <w:highlight w:val="none"/>
        </w:rPr>
      </w:pPr>
      <w:bookmarkStart w:id="0" w:name="_Toc12650"/>
      <w:r>
        <w:rPr>
          <w:rFonts w:hint="eastAsia" w:ascii="宋体" w:hAnsi="宋体" w:eastAsia="宋体" w:cs="宋体"/>
          <w:b/>
          <w:i w:val="0"/>
          <w:iCs w:val="0"/>
          <w:color w:val="auto"/>
          <w:sz w:val="32"/>
          <w:highlight w:val="none"/>
        </w:rPr>
        <w:t>前附表</w:t>
      </w:r>
      <w:bookmarkEnd w:id="0"/>
    </w:p>
    <w:tbl>
      <w:tblPr>
        <w:tblStyle w:val="28"/>
        <w:tblW w:w="8893" w:type="dxa"/>
        <w:tblInd w:w="0"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898"/>
        <w:gridCol w:w="1231"/>
        <w:gridCol w:w="6764"/>
      </w:tblGrid>
      <w:tr w14:paraId="7AB23042">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0" w:hRule="atLeast"/>
          <w:tblHeader/>
        </w:trPr>
        <w:tc>
          <w:tcPr>
            <w:tcW w:w="898" w:type="dxa"/>
            <w:tcBorders>
              <w:tl2br w:val="nil"/>
              <w:tr2bl w:val="nil"/>
            </w:tcBorders>
            <w:noWrap w:val="0"/>
            <w:vAlign w:val="top"/>
          </w:tcPr>
          <w:p w14:paraId="3D0F1D37">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i w:val="0"/>
                <w:iCs w:val="0"/>
                <w:color w:val="auto"/>
                <w:kern w:val="2"/>
                <w:sz w:val="21"/>
                <w:szCs w:val="21"/>
                <w:highlight w:val="none"/>
                <w:vertAlign w:val="baseline"/>
                <w:lang w:val="en-US" w:eastAsia="zh-CN" w:bidi="ar-SA"/>
              </w:rPr>
            </w:pPr>
            <w:r>
              <w:rPr>
                <w:rFonts w:hint="eastAsia" w:ascii="宋体" w:hAnsi="宋体" w:eastAsia="宋体" w:cs="宋体"/>
                <w:b/>
                <w:bCs/>
                <w:i w:val="0"/>
                <w:iCs w:val="0"/>
                <w:color w:val="auto"/>
                <w:kern w:val="2"/>
                <w:sz w:val="21"/>
                <w:szCs w:val="21"/>
                <w:highlight w:val="none"/>
                <w:vertAlign w:val="baseline"/>
                <w:lang w:val="en-US" w:eastAsia="zh-CN" w:bidi="ar-SA"/>
              </w:rPr>
              <w:t>条款号</w:t>
            </w:r>
          </w:p>
        </w:tc>
        <w:tc>
          <w:tcPr>
            <w:tcW w:w="1231" w:type="dxa"/>
            <w:tcBorders>
              <w:tl2br w:val="nil"/>
              <w:tr2bl w:val="nil"/>
            </w:tcBorders>
            <w:noWrap w:val="0"/>
            <w:vAlign w:val="top"/>
          </w:tcPr>
          <w:p w14:paraId="09C7184B">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i w:val="0"/>
                <w:iCs w:val="0"/>
                <w:color w:val="auto"/>
                <w:kern w:val="2"/>
                <w:sz w:val="21"/>
                <w:szCs w:val="21"/>
                <w:highlight w:val="none"/>
                <w:vertAlign w:val="baseline"/>
                <w:lang w:val="zh-TW" w:eastAsia="zh-CN" w:bidi="ar-SA"/>
              </w:rPr>
            </w:pPr>
            <w:r>
              <w:rPr>
                <w:rFonts w:hint="eastAsia" w:ascii="宋体" w:hAnsi="宋体" w:eastAsia="宋体" w:cs="宋体"/>
                <w:b/>
                <w:bCs/>
                <w:i w:val="0"/>
                <w:iCs w:val="0"/>
                <w:color w:val="auto"/>
                <w:kern w:val="2"/>
                <w:sz w:val="21"/>
                <w:szCs w:val="21"/>
                <w:highlight w:val="none"/>
                <w:vertAlign w:val="baseline"/>
                <w:lang w:val="zh-TW" w:eastAsia="zh-CN" w:bidi="ar-SA"/>
              </w:rPr>
              <w:t>条款</w:t>
            </w:r>
          </w:p>
        </w:tc>
        <w:tc>
          <w:tcPr>
            <w:tcW w:w="6764" w:type="dxa"/>
            <w:tcBorders>
              <w:tl2br w:val="nil"/>
              <w:tr2bl w:val="nil"/>
            </w:tcBorders>
            <w:noWrap w:val="0"/>
            <w:vAlign w:val="top"/>
          </w:tcPr>
          <w:p w14:paraId="3CFE6142">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i w:val="0"/>
                <w:iCs w:val="0"/>
                <w:color w:val="auto"/>
                <w:kern w:val="2"/>
                <w:sz w:val="21"/>
                <w:szCs w:val="21"/>
                <w:highlight w:val="none"/>
                <w:vertAlign w:val="baseline"/>
                <w:lang w:val="zh-TW" w:eastAsia="zh-CN" w:bidi="ar-SA"/>
              </w:rPr>
            </w:pPr>
            <w:r>
              <w:rPr>
                <w:rFonts w:hint="eastAsia" w:ascii="宋体" w:hAnsi="宋体" w:eastAsia="宋体" w:cs="宋体"/>
                <w:b/>
                <w:bCs/>
                <w:i w:val="0"/>
                <w:iCs w:val="0"/>
                <w:color w:val="auto"/>
                <w:kern w:val="2"/>
                <w:sz w:val="21"/>
                <w:szCs w:val="21"/>
                <w:highlight w:val="none"/>
                <w:vertAlign w:val="baseline"/>
                <w:lang w:val="zh-TW" w:eastAsia="zh-CN" w:bidi="ar-SA"/>
              </w:rPr>
              <w:t>条款内容</w:t>
            </w:r>
          </w:p>
        </w:tc>
      </w:tr>
      <w:tr w14:paraId="4F8E5B2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98" w:type="dxa"/>
            <w:tcBorders>
              <w:tl2br w:val="nil"/>
              <w:tr2bl w:val="nil"/>
            </w:tcBorders>
            <w:noWrap w:val="0"/>
            <w:vAlign w:val="center"/>
          </w:tcPr>
          <w:p w14:paraId="2BBD4328">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1</w:t>
            </w:r>
          </w:p>
        </w:tc>
        <w:tc>
          <w:tcPr>
            <w:tcW w:w="1231" w:type="dxa"/>
            <w:tcBorders>
              <w:tl2br w:val="nil"/>
              <w:tr2bl w:val="nil"/>
            </w:tcBorders>
            <w:noWrap w:val="0"/>
            <w:vAlign w:val="center"/>
          </w:tcPr>
          <w:p w14:paraId="7DD2739D">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i w:val="0"/>
                <w:iCs w:val="0"/>
                <w:color w:val="auto"/>
                <w:kern w:val="2"/>
                <w:sz w:val="21"/>
                <w:szCs w:val="21"/>
                <w:highlight w:val="none"/>
                <w:vertAlign w:val="baseline"/>
                <w:lang w:val="en-US" w:eastAsia="zh-CN" w:bidi="ar-SA"/>
              </w:rPr>
            </w:pPr>
            <w:r>
              <w:rPr>
                <w:rFonts w:hint="eastAsia" w:ascii="宋体" w:hAnsi="宋体" w:eastAsia="宋体" w:cs="宋体"/>
                <w:b/>
                <w:bCs/>
                <w:i w:val="0"/>
                <w:iCs w:val="0"/>
                <w:color w:val="auto"/>
                <w:kern w:val="2"/>
                <w:sz w:val="21"/>
                <w:szCs w:val="21"/>
                <w:highlight w:val="none"/>
                <w:vertAlign w:val="baseline"/>
                <w:lang w:val="zh-TW" w:eastAsia="zh-CN" w:bidi="ar-SA"/>
              </w:rPr>
              <w:t>项目名称</w:t>
            </w:r>
          </w:p>
        </w:tc>
        <w:tc>
          <w:tcPr>
            <w:tcW w:w="6764" w:type="dxa"/>
            <w:tcBorders>
              <w:tl2br w:val="nil"/>
              <w:tr2bl w:val="nil"/>
            </w:tcBorders>
            <w:noWrap w:val="0"/>
            <w:vAlign w:val="center"/>
          </w:tcPr>
          <w:p w14:paraId="21EEE41B">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i w:val="0"/>
                <w:iCs w:val="0"/>
                <w:color w:val="auto"/>
                <w:kern w:val="2"/>
                <w:sz w:val="21"/>
                <w:szCs w:val="21"/>
                <w:highlight w:val="none"/>
                <w:vertAlign w:val="baseline"/>
                <w:lang w:val="zh-TW" w:eastAsia="zh-TW" w:bidi="ar-SA"/>
              </w:rPr>
            </w:pPr>
            <w:r>
              <w:rPr>
                <w:rFonts w:hint="eastAsia" w:ascii="宋体" w:hAnsi="宋体" w:eastAsia="宋体" w:cs="宋体"/>
                <w:i w:val="0"/>
                <w:iCs w:val="0"/>
                <w:color w:val="auto"/>
                <w:kern w:val="2"/>
                <w:sz w:val="21"/>
                <w:szCs w:val="21"/>
                <w:highlight w:val="none"/>
                <w:lang w:val="en-US" w:eastAsia="zh-CN" w:bidi="ar-SA"/>
              </w:rPr>
              <w:t>浦江县全域水生态产品价值实现试点技术支撑服务</w:t>
            </w:r>
          </w:p>
        </w:tc>
      </w:tr>
      <w:tr w14:paraId="3C6DEE17">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98" w:type="dxa"/>
            <w:tcBorders>
              <w:tl2br w:val="nil"/>
              <w:tr2bl w:val="nil"/>
            </w:tcBorders>
            <w:noWrap w:val="0"/>
            <w:vAlign w:val="center"/>
          </w:tcPr>
          <w:p w14:paraId="0167D82E">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2</w:t>
            </w:r>
          </w:p>
        </w:tc>
        <w:tc>
          <w:tcPr>
            <w:tcW w:w="1231" w:type="dxa"/>
            <w:tcBorders>
              <w:tl2br w:val="nil"/>
              <w:tr2bl w:val="nil"/>
            </w:tcBorders>
            <w:noWrap w:val="0"/>
            <w:vAlign w:val="center"/>
          </w:tcPr>
          <w:p w14:paraId="6DB22238">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i w:val="0"/>
                <w:iCs w:val="0"/>
                <w:color w:val="auto"/>
                <w:kern w:val="2"/>
                <w:sz w:val="21"/>
                <w:szCs w:val="21"/>
                <w:highlight w:val="none"/>
                <w:vertAlign w:val="baseline"/>
                <w:lang w:val="en-US" w:eastAsia="zh-CN" w:bidi="ar-SA"/>
              </w:rPr>
            </w:pPr>
            <w:r>
              <w:rPr>
                <w:rFonts w:hint="eastAsia" w:ascii="宋体" w:hAnsi="宋体" w:eastAsia="宋体" w:cs="宋体"/>
                <w:b/>
                <w:bCs/>
                <w:i w:val="0"/>
                <w:iCs w:val="0"/>
                <w:color w:val="auto"/>
                <w:kern w:val="2"/>
                <w:sz w:val="21"/>
                <w:szCs w:val="21"/>
                <w:highlight w:val="none"/>
                <w:vertAlign w:val="baseline"/>
                <w:lang w:val="zh-TW" w:eastAsia="zh-CN" w:bidi="ar-SA"/>
              </w:rPr>
              <w:t>项目编号</w:t>
            </w:r>
          </w:p>
        </w:tc>
        <w:tc>
          <w:tcPr>
            <w:tcW w:w="6764" w:type="dxa"/>
            <w:tcBorders>
              <w:tl2br w:val="nil"/>
              <w:tr2bl w:val="nil"/>
            </w:tcBorders>
            <w:noWrap w:val="0"/>
            <w:vAlign w:val="center"/>
          </w:tcPr>
          <w:p w14:paraId="72065398">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i w:val="0"/>
                <w:iCs w:val="0"/>
                <w:color w:val="auto"/>
                <w:kern w:val="2"/>
                <w:sz w:val="21"/>
                <w:szCs w:val="21"/>
                <w:highlight w:val="none"/>
                <w:vertAlign w:val="baseline"/>
                <w:lang w:val="zh-TW" w:eastAsia="zh-CN" w:bidi="ar-SA"/>
              </w:rPr>
            </w:pPr>
            <w:r>
              <w:rPr>
                <w:rFonts w:hint="eastAsia" w:ascii="宋体" w:hAnsi="宋体" w:eastAsia="宋体" w:cs="宋体"/>
                <w:i w:val="0"/>
                <w:iCs w:val="0"/>
                <w:color w:val="auto"/>
                <w:kern w:val="2"/>
                <w:sz w:val="21"/>
                <w:szCs w:val="21"/>
                <w:highlight w:val="none"/>
                <w:vertAlign w:val="baseline"/>
                <w:lang w:val="zh-TW" w:eastAsia="zh-CN" w:bidi="ar-SA"/>
              </w:rPr>
              <w:t>ZJZZCGGK2025003</w:t>
            </w:r>
          </w:p>
        </w:tc>
      </w:tr>
      <w:tr w14:paraId="68222003">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98" w:type="dxa"/>
            <w:tcBorders>
              <w:tl2br w:val="nil"/>
              <w:tr2bl w:val="nil"/>
            </w:tcBorders>
            <w:noWrap w:val="0"/>
            <w:vAlign w:val="center"/>
          </w:tcPr>
          <w:p w14:paraId="582F8F19">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3</w:t>
            </w:r>
          </w:p>
        </w:tc>
        <w:tc>
          <w:tcPr>
            <w:tcW w:w="1231" w:type="dxa"/>
            <w:tcBorders>
              <w:tl2br w:val="nil"/>
              <w:tr2bl w:val="nil"/>
            </w:tcBorders>
            <w:noWrap w:val="0"/>
            <w:vAlign w:val="center"/>
          </w:tcPr>
          <w:p w14:paraId="4F7A7499">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i w:val="0"/>
                <w:iCs w:val="0"/>
                <w:color w:val="auto"/>
                <w:kern w:val="2"/>
                <w:sz w:val="21"/>
                <w:szCs w:val="21"/>
                <w:highlight w:val="none"/>
                <w:vertAlign w:val="baseline"/>
                <w:lang w:val="en-US" w:eastAsia="zh-CN" w:bidi="ar-SA"/>
              </w:rPr>
            </w:pPr>
            <w:r>
              <w:rPr>
                <w:rFonts w:hint="eastAsia" w:ascii="宋体" w:hAnsi="宋体" w:eastAsia="宋体" w:cs="宋体"/>
                <w:b/>
                <w:bCs/>
                <w:i w:val="0"/>
                <w:iCs w:val="0"/>
                <w:color w:val="auto"/>
                <w:kern w:val="2"/>
                <w:sz w:val="21"/>
                <w:szCs w:val="21"/>
                <w:highlight w:val="none"/>
                <w:vertAlign w:val="baseline"/>
                <w:lang w:val="en-US" w:eastAsia="zh-CN" w:bidi="ar-SA"/>
              </w:rPr>
              <w:t>采购方式</w:t>
            </w:r>
          </w:p>
        </w:tc>
        <w:tc>
          <w:tcPr>
            <w:tcW w:w="6764" w:type="dxa"/>
            <w:tcBorders>
              <w:tl2br w:val="nil"/>
              <w:tr2bl w:val="nil"/>
            </w:tcBorders>
            <w:noWrap w:val="0"/>
            <w:vAlign w:val="center"/>
          </w:tcPr>
          <w:p w14:paraId="1E7BFE87">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default" w:ascii="宋体" w:hAnsi="宋体" w:eastAsia="宋体" w:cs="宋体"/>
                <w:i w:val="0"/>
                <w:iCs w:val="0"/>
                <w:color w:val="auto"/>
                <w:kern w:val="2"/>
                <w:sz w:val="21"/>
                <w:szCs w:val="21"/>
                <w:highlight w:val="none"/>
                <w:lang w:val="en-US" w:eastAsia="zh-CN" w:bidi="ar-SA"/>
              </w:rPr>
            </w:pPr>
            <w:r>
              <w:rPr>
                <w:rFonts w:hint="eastAsia" w:ascii="宋体" w:hAnsi="宋体" w:eastAsia="宋体" w:cs="宋体"/>
                <w:i w:val="0"/>
                <w:iCs w:val="0"/>
                <w:color w:val="auto"/>
                <w:kern w:val="2"/>
                <w:sz w:val="21"/>
                <w:szCs w:val="21"/>
                <w:highlight w:val="none"/>
                <w:lang w:val="en-US" w:eastAsia="zh-CN" w:bidi="ar-SA"/>
              </w:rPr>
              <w:t>公开招标（电子招投标）</w:t>
            </w:r>
          </w:p>
        </w:tc>
      </w:tr>
      <w:tr w14:paraId="6237BECB">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98" w:type="dxa"/>
            <w:tcBorders>
              <w:tl2br w:val="nil"/>
              <w:tr2bl w:val="nil"/>
            </w:tcBorders>
            <w:noWrap w:val="0"/>
            <w:vAlign w:val="center"/>
          </w:tcPr>
          <w:p w14:paraId="7AAC2128">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4</w:t>
            </w:r>
          </w:p>
        </w:tc>
        <w:tc>
          <w:tcPr>
            <w:tcW w:w="1231" w:type="dxa"/>
            <w:tcBorders>
              <w:tl2br w:val="nil"/>
              <w:tr2bl w:val="nil"/>
            </w:tcBorders>
            <w:noWrap w:val="0"/>
            <w:vAlign w:val="center"/>
          </w:tcPr>
          <w:p w14:paraId="55BCC894">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i w:val="0"/>
                <w:iCs w:val="0"/>
                <w:color w:val="auto"/>
                <w:kern w:val="2"/>
                <w:sz w:val="21"/>
                <w:szCs w:val="21"/>
                <w:highlight w:val="none"/>
                <w:vertAlign w:val="baseline"/>
                <w:lang w:val="en-US" w:eastAsia="zh-CN" w:bidi="ar-SA"/>
              </w:rPr>
            </w:pPr>
            <w:r>
              <w:rPr>
                <w:rFonts w:hint="eastAsia" w:ascii="宋体" w:hAnsi="宋体" w:eastAsia="宋体" w:cs="宋体"/>
                <w:b/>
                <w:bCs/>
                <w:i w:val="0"/>
                <w:iCs w:val="0"/>
                <w:color w:val="auto"/>
                <w:kern w:val="2"/>
                <w:sz w:val="21"/>
                <w:szCs w:val="21"/>
                <w:highlight w:val="none"/>
                <w:vertAlign w:val="baseline"/>
                <w:lang w:val="zh-TW" w:eastAsia="zh-CN" w:bidi="ar-SA"/>
              </w:rPr>
              <w:t>项目概况</w:t>
            </w:r>
          </w:p>
        </w:tc>
        <w:tc>
          <w:tcPr>
            <w:tcW w:w="6764" w:type="dxa"/>
            <w:tcBorders>
              <w:tl2br w:val="nil"/>
              <w:tr2bl w:val="nil"/>
            </w:tcBorders>
            <w:noWrap w:val="0"/>
            <w:vAlign w:val="center"/>
          </w:tcPr>
          <w:p w14:paraId="134E409C">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i w:val="0"/>
                <w:iCs w:val="0"/>
                <w:color w:val="auto"/>
                <w:kern w:val="2"/>
                <w:sz w:val="21"/>
                <w:szCs w:val="21"/>
                <w:highlight w:val="none"/>
                <w:vertAlign w:val="baseline"/>
                <w:lang w:val="zh-TW" w:eastAsia="zh-CN" w:bidi="ar-SA"/>
              </w:rPr>
            </w:pPr>
            <w:r>
              <w:rPr>
                <w:rFonts w:hint="eastAsia" w:ascii="宋体" w:hAnsi="宋体" w:eastAsia="宋体" w:cs="宋体"/>
                <w:i w:val="0"/>
                <w:iCs w:val="0"/>
                <w:color w:val="auto"/>
                <w:kern w:val="2"/>
                <w:sz w:val="21"/>
                <w:szCs w:val="21"/>
                <w:highlight w:val="none"/>
                <w:vertAlign w:val="baseline"/>
                <w:lang w:val="en-US" w:eastAsia="zh-CN" w:bidi="ar-SA"/>
              </w:rPr>
              <w:t>采购内容：</w:t>
            </w:r>
            <w:r>
              <w:rPr>
                <w:rFonts w:hint="eastAsia" w:ascii="宋体" w:hAnsi="宋体" w:eastAsia="宋体" w:cs="宋体"/>
                <w:i w:val="0"/>
                <w:iCs w:val="0"/>
                <w:color w:val="auto"/>
                <w:kern w:val="2"/>
                <w:sz w:val="21"/>
                <w:szCs w:val="21"/>
                <w:highlight w:val="none"/>
                <w:vertAlign w:val="baseline"/>
                <w:lang w:val="zh-TW" w:eastAsia="zh-CN" w:bidi="ar-SA"/>
              </w:rPr>
              <w:t>详见“第</w:t>
            </w:r>
            <w:r>
              <w:rPr>
                <w:rFonts w:hint="eastAsia" w:ascii="宋体" w:hAnsi="宋体" w:eastAsia="宋体" w:cs="宋体"/>
                <w:i w:val="0"/>
                <w:iCs w:val="0"/>
                <w:color w:val="auto"/>
                <w:kern w:val="2"/>
                <w:sz w:val="21"/>
                <w:szCs w:val="21"/>
                <w:highlight w:val="none"/>
                <w:vertAlign w:val="baseline"/>
                <w:lang w:val="en-US" w:eastAsia="zh-CN" w:bidi="ar-SA"/>
              </w:rPr>
              <w:t>三</w:t>
            </w:r>
            <w:r>
              <w:rPr>
                <w:rFonts w:hint="eastAsia" w:ascii="宋体" w:hAnsi="宋体" w:eastAsia="宋体" w:cs="宋体"/>
                <w:i w:val="0"/>
                <w:iCs w:val="0"/>
                <w:color w:val="auto"/>
                <w:kern w:val="2"/>
                <w:sz w:val="21"/>
                <w:szCs w:val="21"/>
                <w:highlight w:val="none"/>
                <w:vertAlign w:val="baseline"/>
                <w:lang w:val="zh-TW" w:eastAsia="zh-CN" w:bidi="ar-SA"/>
              </w:rPr>
              <w:t>部分 采购需求”。</w:t>
            </w:r>
          </w:p>
          <w:p w14:paraId="325FD4B6">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zh-TW" w:eastAsia="zh-CN" w:bidi="ar-SA"/>
              </w:rPr>
              <w:t>项目实施地点：</w:t>
            </w:r>
            <w:r>
              <w:rPr>
                <w:rFonts w:hint="eastAsia" w:ascii="宋体" w:hAnsi="宋体" w:eastAsia="宋体" w:cs="宋体"/>
                <w:i w:val="0"/>
                <w:iCs w:val="0"/>
                <w:color w:val="auto"/>
                <w:kern w:val="2"/>
                <w:sz w:val="21"/>
                <w:szCs w:val="21"/>
                <w:highlight w:val="none"/>
                <w:vertAlign w:val="baseline"/>
                <w:lang w:val="en-US" w:eastAsia="zh-CN" w:bidi="ar-SA"/>
              </w:rPr>
              <w:t>金华市浦江县</w:t>
            </w:r>
            <w:r>
              <w:rPr>
                <w:rFonts w:hint="eastAsia" w:ascii="宋体" w:hAnsi="宋体" w:eastAsia="宋体" w:cs="宋体"/>
                <w:i w:val="0"/>
                <w:iCs w:val="0"/>
                <w:color w:val="auto"/>
                <w:kern w:val="2"/>
                <w:sz w:val="21"/>
                <w:szCs w:val="21"/>
                <w:highlight w:val="none"/>
                <w:vertAlign w:val="baseline"/>
                <w:lang w:val="zh-TW" w:eastAsia="zh-CN" w:bidi="ar-SA"/>
              </w:rPr>
              <w:t>。</w:t>
            </w:r>
          </w:p>
        </w:tc>
      </w:tr>
      <w:tr w14:paraId="696709A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15" w:hRule="atLeast"/>
        </w:trPr>
        <w:tc>
          <w:tcPr>
            <w:tcW w:w="898" w:type="dxa"/>
            <w:tcBorders>
              <w:tl2br w:val="nil"/>
              <w:tr2bl w:val="nil"/>
            </w:tcBorders>
            <w:noWrap w:val="0"/>
            <w:vAlign w:val="center"/>
          </w:tcPr>
          <w:p w14:paraId="7678ADC5">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5</w:t>
            </w:r>
          </w:p>
        </w:tc>
        <w:tc>
          <w:tcPr>
            <w:tcW w:w="1231" w:type="dxa"/>
            <w:tcBorders>
              <w:tl2br w:val="nil"/>
              <w:tr2bl w:val="nil"/>
            </w:tcBorders>
            <w:noWrap w:val="0"/>
            <w:vAlign w:val="center"/>
          </w:tcPr>
          <w:p w14:paraId="4931AF82">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eastAsia="宋体" w:cs="宋体"/>
                <w:b/>
                <w:bCs/>
                <w:i w:val="0"/>
                <w:iCs w:val="0"/>
                <w:color w:val="auto"/>
                <w:kern w:val="2"/>
                <w:sz w:val="21"/>
                <w:szCs w:val="21"/>
                <w:highlight w:val="none"/>
                <w:vertAlign w:val="baseline"/>
                <w:lang w:val="en-US" w:eastAsia="zh-CN" w:bidi="ar-SA"/>
              </w:rPr>
            </w:pPr>
            <w:r>
              <w:rPr>
                <w:rFonts w:hint="eastAsia" w:ascii="宋体" w:hAnsi="宋体" w:eastAsia="宋体" w:cs="宋体"/>
                <w:b/>
                <w:bCs/>
                <w:i w:val="0"/>
                <w:iCs w:val="0"/>
                <w:color w:val="auto"/>
                <w:kern w:val="2"/>
                <w:sz w:val="21"/>
                <w:szCs w:val="21"/>
                <w:highlight w:val="none"/>
                <w:vertAlign w:val="baseline"/>
                <w:lang w:val="zh-TW" w:eastAsia="zh-CN" w:bidi="ar-SA"/>
              </w:rPr>
              <w:t>采购</w:t>
            </w:r>
            <w:r>
              <w:rPr>
                <w:rFonts w:hint="eastAsia" w:ascii="宋体" w:hAnsi="宋体" w:eastAsia="宋体" w:cs="宋体"/>
                <w:b/>
                <w:bCs/>
                <w:i w:val="0"/>
                <w:iCs w:val="0"/>
                <w:color w:val="auto"/>
                <w:kern w:val="2"/>
                <w:sz w:val="21"/>
                <w:szCs w:val="21"/>
                <w:highlight w:val="none"/>
                <w:vertAlign w:val="baseline"/>
                <w:lang w:val="en-US" w:eastAsia="zh-CN" w:bidi="ar-SA"/>
              </w:rPr>
              <w:t>预算</w:t>
            </w:r>
          </w:p>
        </w:tc>
        <w:tc>
          <w:tcPr>
            <w:tcW w:w="6764" w:type="dxa"/>
            <w:tcBorders>
              <w:tl2br w:val="nil"/>
              <w:tr2bl w:val="nil"/>
            </w:tcBorders>
            <w:noWrap w:val="0"/>
            <w:vAlign w:val="center"/>
          </w:tcPr>
          <w:p w14:paraId="55E8791E">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i w:val="0"/>
                <w:iCs w:val="0"/>
                <w:color w:val="auto"/>
                <w:kern w:val="2"/>
                <w:sz w:val="21"/>
                <w:szCs w:val="21"/>
                <w:highlight w:val="none"/>
                <w:vertAlign w:val="baseline"/>
                <w:lang w:val="zh-TW" w:eastAsia="zh-TW" w:bidi="ar-SA"/>
              </w:rPr>
            </w:pPr>
            <w:r>
              <w:rPr>
                <w:rFonts w:hint="eastAsia" w:ascii="宋体" w:hAnsi="宋体" w:eastAsia="宋体" w:cs="宋体"/>
                <w:i w:val="0"/>
                <w:iCs w:val="0"/>
                <w:color w:val="auto"/>
                <w:kern w:val="2"/>
                <w:sz w:val="21"/>
                <w:szCs w:val="21"/>
                <w:highlight w:val="none"/>
                <w:vertAlign w:val="baseline"/>
                <w:lang w:val="zh-TW" w:eastAsia="zh-CN" w:bidi="ar-SA"/>
              </w:rPr>
              <w:t>采购预算：3000000</w:t>
            </w:r>
            <w:r>
              <w:rPr>
                <w:rFonts w:hint="eastAsia" w:ascii="宋体" w:hAnsi="宋体" w:eastAsia="宋体" w:cs="宋体"/>
                <w:i w:val="0"/>
                <w:iCs w:val="0"/>
                <w:color w:val="auto"/>
                <w:kern w:val="2"/>
                <w:sz w:val="21"/>
                <w:szCs w:val="21"/>
                <w:highlight w:val="none"/>
                <w:vertAlign w:val="baseline"/>
                <w:lang w:val="en-US" w:eastAsia="zh-CN" w:bidi="ar-SA"/>
              </w:rPr>
              <w:t>元，</w:t>
            </w:r>
            <w:r>
              <w:rPr>
                <w:rFonts w:hint="eastAsia" w:ascii="宋体" w:hAnsi="宋体" w:eastAsia="宋体" w:cs="宋体"/>
                <w:i w:val="0"/>
                <w:iCs w:val="0"/>
                <w:color w:val="auto"/>
                <w:kern w:val="2"/>
                <w:sz w:val="21"/>
                <w:szCs w:val="21"/>
                <w:highlight w:val="none"/>
                <w:vertAlign w:val="baseline"/>
                <w:lang w:val="zh-TW" w:eastAsia="zh-CN" w:bidi="ar-SA"/>
              </w:rPr>
              <w:t>最高限价：3000000</w:t>
            </w:r>
            <w:r>
              <w:rPr>
                <w:rFonts w:hint="eastAsia" w:ascii="宋体" w:hAnsi="宋体" w:eastAsia="宋体" w:cs="宋体"/>
                <w:i w:val="0"/>
                <w:iCs w:val="0"/>
                <w:color w:val="auto"/>
                <w:kern w:val="2"/>
                <w:sz w:val="21"/>
                <w:szCs w:val="21"/>
                <w:highlight w:val="none"/>
                <w:vertAlign w:val="baseline"/>
                <w:lang w:val="en-US" w:eastAsia="zh-CN" w:bidi="ar-SA"/>
              </w:rPr>
              <w:t>元。</w:t>
            </w:r>
          </w:p>
        </w:tc>
      </w:tr>
      <w:tr w14:paraId="5D40598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98" w:type="dxa"/>
            <w:tcBorders>
              <w:tl2br w:val="nil"/>
              <w:tr2bl w:val="nil"/>
            </w:tcBorders>
            <w:noWrap w:val="0"/>
            <w:vAlign w:val="center"/>
          </w:tcPr>
          <w:p w14:paraId="6D48122A">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6</w:t>
            </w:r>
          </w:p>
        </w:tc>
        <w:tc>
          <w:tcPr>
            <w:tcW w:w="1231" w:type="dxa"/>
            <w:tcBorders>
              <w:tl2br w:val="nil"/>
              <w:tr2bl w:val="nil"/>
            </w:tcBorders>
            <w:noWrap w:val="0"/>
            <w:vAlign w:val="center"/>
          </w:tcPr>
          <w:p w14:paraId="596F760A">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i w:val="0"/>
                <w:iCs w:val="0"/>
                <w:color w:val="auto"/>
                <w:kern w:val="2"/>
                <w:sz w:val="21"/>
                <w:szCs w:val="21"/>
                <w:highlight w:val="none"/>
                <w:vertAlign w:val="baseline"/>
                <w:lang w:val="en-US" w:eastAsia="zh-CN" w:bidi="ar-SA"/>
              </w:rPr>
            </w:pPr>
            <w:r>
              <w:rPr>
                <w:rFonts w:hint="eastAsia" w:ascii="宋体" w:hAnsi="宋体" w:eastAsia="宋体" w:cs="宋体"/>
                <w:b/>
                <w:bCs/>
                <w:i w:val="0"/>
                <w:iCs w:val="0"/>
                <w:color w:val="auto"/>
                <w:kern w:val="2"/>
                <w:sz w:val="21"/>
                <w:szCs w:val="21"/>
                <w:highlight w:val="none"/>
                <w:vertAlign w:val="baseline"/>
                <w:lang w:val="en-US" w:eastAsia="zh-CN" w:bidi="ar-SA"/>
              </w:rPr>
              <w:t>采购人</w:t>
            </w:r>
          </w:p>
        </w:tc>
        <w:tc>
          <w:tcPr>
            <w:tcW w:w="6764" w:type="dxa"/>
            <w:tcBorders>
              <w:tl2br w:val="nil"/>
              <w:tr2bl w:val="nil"/>
            </w:tcBorders>
            <w:noWrap w:val="0"/>
            <w:vAlign w:val="center"/>
          </w:tcPr>
          <w:p w14:paraId="7095BA52">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名称：浦江县水土保持监督管理中心</w:t>
            </w:r>
          </w:p>
          <w:p w14:paraId="60CDEEB0">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地址：浦江县仙华路298号</w:t>
            </w:r>
          </w:p>
          <w:p w14:paraId="4E329B66">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default"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项目联系人（询问）：余女士</w:t>
            </w:r>
          </w:p>
          <w:p w14:paraId="45D3A328">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default"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 xml:space="preserve">项目联系方式（询问）：15088258757 </w:t>
            </w:r>
          </w:p>
        </w:tc>
      </w:tr>
      <w:tr w14:paraId="2AA73522">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98" w:type="dxa"/>
            <w:tcBorders>
              <w:tl2br w:val="nil"/>
              <w:tr2bl w:val="nil"/>
            </w:tcBorders>
            <w:noWrap w:val="0"/>
            <w:vAlign w:val="center"/>
          </w:tcPr>
          <w:p w14:paraId="20284629">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7</w:t>
            </w:r>
          </w:p>
        </w:tc>
        <w:tc>
          <w:tcPr>
            <w:tcW w:w="1231" w:type="dxa"/>
            <w:tcBorders>
              <w:tl2br w:val="nil"/>
              <w:tr2bl w:val="nil"/>
            </w:tcBorders>
            <w:noWrap w:val="0"/>
            <w:vAlign w:val="center"/>
          </w:tcPr>
          <w:p w14:paraId="6CA60143">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i w:val="0"/>
                <w:iCs w:val="0"/>
                <w:color w:val="auto"/>
                <w:kern w:val="2"/>
                <w:sz w:val="21"/>
                <w:szCs w:val="21"/>
                <w:highlight w:val="none"/>
                <w:vertAlign w:val="baseline"/>
                <w:lang w:val="en-US" w:eastAsia="zh-CN" w:bidi="ar-SA"/>
              </w:rPr>
            </w:pPr>
            <w:r>
              <w:rPr>
                <w:rFonts w:hint="eastAsia" w:ascii="宋体" w:hAnsi="宋体" w:eastAsia="宋体" w:cs="宋体"/>
                <w:b/>
                <w:bCs/>
                <w:i w:val="0"/>
                <w:iCs w:val="0"/>
                <w:color w:val="auto"/>
                <w:kern w:val="2"/>
                <w:sz w:val="21"/>
                <w:szCs w:val="21"/>
                <w:highlight w:val="none"/>
                <w:vertAlign w:val="baseline"/>
                <w:lang w:val="en-US" w:eastAsia="zh-CN" w:bidi="ar-SA"/>
              </w:rPr>
              <w:t>采购代理机构</w:t>
            </w:r>
          </w:p>
        </w:tc>
        <w:tc>
          <w:tcPr>
            <w:tcW w:w="6764" w:type="dxa"/>
            <w:tcBorders>
              <w:tl2br w:val="nil"/>
              <w:tr2bl w:val="nil"/>
            </w:tcBorders>
            <w:noWrap w:val="0"/>
            <w:vAlign w:val="center"/>
          </w:tcPr>
          <w:p w14:paraId="02F4DB37">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名称：浙江中正工程项目管理有限公司</w:t>
            </w:r>
          </w:p>
          <w:p w14:paraId="009660E3">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地址：浦江县浦南大道550号二楼</w:t>
            </w:r>
          </w:p>
          <w:p w14:paraId="081968A7">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项目联系人（询问）：张炜</w:t>
            </w:r>
          </w:p>
          <w:p w14:paraId="1F8744FD">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default" w:ascii="宋体" w:hAnsi="宋体" w:eastAsia="宋体" w:cs="宋体"/>
                <w:i w:val="0"/>
                <w:iCs w:val="0"/>
                <w:color w:val="auto"/>
                <w:kern w:val="2"/>
                <w:sz w:val="21"/>
                <w:szCs w:val="21"/>
                <w:highlight w:val="none"/>
                <w:vertAlign w:val="baseline"/>
                <w:lang w:val="en-US" w:eastAsia="zh-TW" w:bidi="ar-SA"/>
              </w:rPr>
            </w:pPr>
            <w:r>
              <w:rPr>
                <w:rFonts w:hint="eastAsia" w:ascii="宋体" w:hAnsi="宋体" w:eastAsia="宋体" w:cs="宋体"/>
                <w:i w:val="0"/>
                <w:iCs w:val="0"/>
                <w:color w:val="auto"/>
                <w:kern w:val="2"/>
                <w:sz w:val="21"/>
                <w:szCs w:val="21"/>
                <w:highlight w:val="none"/>
                <w:vertAlign w:val="baseline"/>
                <w:lang w:val="en-US" w:eastAsia="zh-CN" w:bidi="ar-SA"/>
              </w:rPr>
              <w:t>项目联系方式（询问）：15024539007</w:t>
            </w:r>
          </w:p>
        </w:tc>
      </w:tr>
      <w:tr w14:paraId="4237E25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98" w:type="dxa"/>
            <w:tcBorders>
              <w:tl2br w:val="nil"/>
              <w:tr2bl w:val="nil"/>
            </w:tcBorders>
            <w:noWrap w:val="0"/>
            <w:vAlign w:val="center"/>
          </w:tcPr>
          <w:p w14:paraId="2DAF4B39">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8</w:t>
            </w:r>
          </w:p>
        </w:tc>
        <w:tc>
          <w:tcPr>
            <w:tcW w:w="1231" w:type="dxa"/>
            <w:tcBorders>
              <w:tl2br w:val="nil"/>
              <w:tr2bl w:val="nil"/>
            </w:tcBorders>
            <w:noWrap w:val="0"/>
            <w:vAlign w:val="center"/>
          </w:tcPr>
          <w:p w14:paraId="4BDEFAED">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i w:val="0"/>
                <w:iCs w:val="0"/>
                <w:color w:val="auto"/>
                <w:kern w:val="2"/>
                <w:sz w:val="21"/>
                <w:szCs w:val="21"/>
                <w:highlight w:val="none"/>
                <w:vertAlign w:val="baseline"/>
                <w:lang w:val="en-US" w:eastAsia="zh-CN" w:bidi="ar-SA"/>
              </w:rPr>
            </w:pPr>
            <w:r>
              <w:rPr>
                <w:rFonts w:hint="eastAsia" w:ascii="宋体" w:hAnsi="宋体" w:eastAsia="宋体" w:cs="宋体"/>
                <w:b/>
                <w:bCs/>
                <w:i w:val="0"/>
                <w:iCs w:val="0"/>
                <w:color w:val="auto"/>
                <w:kern w:val="2"/>
                <w:sz w:val="21"/>
                <w:szCs w:val="21"/>
                <w:highlight w:val="none"/>
                <w:vertAlign w:val="baseline"/>
                <w:lang w:val="en-US" w:eastAsia="zh-CN" w:bidi="ar-SA"/>
              </w:rPr>
              <w:t>电子交易平台</w:t>
            </w:r>
          </w:p>
        </w:tc>
        <w:tc>
          <w:tcPr>
            <w:tcW w:w="6764" w:type="dxa"/>
            <w:tcBorders>
              <w:tl2br w:val="nil"/>
              <w:tr2bl w:val="nil"/>
            </w:tcBorders>
            <w:noWrap w:val="0"/>
            <w:vAlign w:val="center"/>
          </w:tcPr>
          <w:p w14:paraId="4CA4720D">
            <w:pPr>
              <w:keepNext w:val="0"/>
              <w:keepLines w:val="0"/>
              <w:pageBreakBefore w:val="0"/>
              <w:kinsoku/>
              <w:wordWrap/>
              <w:overflowPunct/>
              <w:topLinePunct w:val="0"/>
              <w:autoSpaceDE/>
              <w:autoSpaceDN/>
              <w:bidi w:val="0"/>
              <w:adjustRightInd/>
              <w:snapToGrid/>
              <w:spacing w:line="360" w:lineRule="auto"/>
              <w:ind w:left="0" w:leftChars="0" w:right="0" w:rightChars="0"/>
              <w:textAlignment w:val="auto"/>
              <w:outlineLvl w:val="9"/>
              <w:rPr>
                <w:rFonts w:hint="default" w:ascii="宋体" w:hAnsi="宋体" w:eastAsia="宋体" w:cs="宋体"/>
                <w:b/>
                <w:bCs/>
                <w:i w:val="0"/>
                <w:iCs w:val="0"/>
                <w:color w:val="auto"/>
                <w:kern w:val="2"/>
                <w:sz w:val="21"/>
                <w:szCs w:val="21"/>
                <w:highlight w:val="none"/>
                <w:vertAlign w:val="baseline"/>
                <w:lang w:val="en-US" w:eastAsia="zh-CN" w:bidi="ar-SA"/>
              </w:rPr>
            </w:pPr>
            <w:r>
              <w:rPr>
                <w:rFonts w:hint="eastAsia" w:ascii="宋体" w:hAnsi="宋体" w:eastAsia="宋体" w:cs="宋体"/>
                <w:b/>
                <w:bCs/>
                <w:i w:val="0"/>
                <w:iCs w:val="0"/>
                <w:color w:val="auto"/>
                <w:sz w:val="21"/>
                <w:szCs w:val="21"/>
                <w:highlight w:val="none"/>
                <w:lang w:val="en-US" w:eastAsia="zh-CN"/>
              </w:rPr>
              <w:t>浙江政府采购网政府采购云平台（政采云平台）（www.zcygov.cn）。</w:t>
            </w:r>
          </w:p>
        </w:tc>
      </w:tr>
      <w:tr w14:paraId="7564E8C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98" w:type="dxa"/>
            <w:tcBorders>
              <w:tl2br w:val="nil"/>
              <w:tr2bl w:val="nil"/>
            </w:tcBorders>
            <w:noWrap w:val="0"/>
            <w:vAlign w:val="center"/>
          </w:tcPr>
          <w:p w14:paraId="41F4D70D">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▲9</w:t>
            </w:r>
          </w:p>
        </w:tc>
        <w:tc>
          <w:tcPr>
            <w:tcW w:w="1231" w:type="dxa"/>
            <w:tcBorders>
              <w:tl2br w:val="nil"/>
              <w:tr2bl w:val="nil"/>
            </w:tcBorders>
            <w:noWrap w:val="0"/>
            <w:vAlign w:val="center"/>
          </w:tcPr>
          <w:p w14:paraId="779434DC">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i w:val="0"/>
                <w:iCs w:val="0"/>
                <w:color w:val="auto"/>
                <w:kern w:val="2"/>
                <w:sz w:val="21"/>
                <w:szCs w:val="21"/>
                <w:highlight w:val="none"/>
                <w:vertAlign w:val="baseline"/>
                <w:lang w:val="zh-TW" w:eastAsia="zh-CN" w:bidi="ar-SA"/>
              </w:rPr>
            </w:pPr>
            <w:r>
              <w:rPr>
                <w:rFonts w:hint="eastAsia" w:ascii="宋体" w:hAnsi="宋体" w:eastAsia="宋体" w:cs="宋体"/>
                <w:b/>
                <w:bCs/>
                <w:i w:val="0"/>
                <w:iCs w:val="0"/>
                <w:color w:val="auto"/>
                <w:kern w:val="2"/>
                <w:sz w:val="21"/>
                <w:szCs w:val="21"/>
                <w:highlight w:val="none"/>
                <w:vertAlign w:val="baseline"/>
                <w:lang w:val="zh-TW" w:eastAsia="zh-CN" w:bidi="ar-SA"/>
              </w:rPr>
              <w:t>资格</w:t>
            </w:r>
            <w:r>
              <w:rPr>
                <w:rFonts w:hint="eastAsia" w:ascii="宋体" w:hAnsi="宋体" w:eastAsia="宋体" w:cs="宋体"/>
                <w:b/>
                <w:bCs/>
                <w:i w:val="0"/>
                <w:iCs w:val="0"/>
                <w:color w:val="auto"/>
                <w:kern w:val="2"/>
                <w:sz w:val="21"/>
                <w:szCs w:val="21"/>
                <w:highlight w:val="none"/>
                <w:vertAlign w:val="baseline"/>
                <w:lang w:val="en-US" w:eastAsia="zh-CN" w:bidi="ar-SA"/>
              </w:rPr>
              <w:t>条件</w:t>
            </w:r>
          </w:p>
        </w:tc>
        <w:tc>
          <w:tcPr>
            <w:tcW w:w="6764" w:type="dxa"/>
            <w:tcBorders>
              <w:tl2br w:val="nil"/>
              <w:tr2bl w:val="nil"/>
            </w:tcBorders>
            <w:noWrap w:val="0"/>
            <w:vAlign w:val="center"/>
          </w:tcPr>
          <w:p w14:paraId="68AC080F">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Theme="minorEastAsia" w:hAnsiTheme="minorEastAsia" w:eastAsiaTheme="minorEastAsia" w:cstheme="minorEastAsia"/>
                <w:color w:val="auto"/>
                <w:sz w:val="21"/>
                <w:szCs w:val="21"/>
                <w:lang w:val="zh-TW" w:eastAsia="zh-TW"/>
              </w:rPr>
            </w:pPr>
            <w:r>
              <w:rPr>
                <w:rFonts w:hint="eastAsia" w:asciiTheme="minorEastAsia" w:hAnsiTheme="minorEastAsia" w:eastAsiaTheme="minorEastAsia" w:cstheme="minorEastAsia"/>
                <w:color w:val="auto"/>
                <w:sz w:val="21"/>
                <w:szCs w:val="21"/>
                <w:lang w:val="zh-TW" w:eastAsia="zh-TW"/>
              </w:rPr>
              <w:t>1</w:t>
            </w:r>
            <w:r>
              <w:rPr>
                <w:rFonts w:hint="eastAsia" w:asciiTheme="minorEastAsia" w:hAnsiTheme="minorEastAsia" w:eastAsiaTheme="minorEastAsia" w:cstheme="minorEastAsia"/>
                <w:color w:val="auto"/>
                <w:sz w:val="21"/>
                <w:szCs w:val="21"/>
                <w:lang w:val="en-US" w:eastAsia="zh-CN"/>
              </w:rPr>
              <w:t>.</w:t>
            </w:r>
            <w:r>
              <w:rPr>
                <w:rFonts w:hint="eastAsia" w:asciiTheme="minorEastAsia" w:hAnsiTheme="minorEastAsia" w:eastAsiaTheme="minorEastAsia" w:cstheme="minorEastAsia"/>
                <w:color w:val="auto"/>
                <w:sz w:val="21"/>
                <w:szCs w:val="21"/>
                <w:lang w:val="zh-TW" w:eastAsia="zh-TW"/>
              </w:rPr>
              <w:t>满足《中华人民共和国政府采购法》第二十二条规定；未被“信用中国”（www.creditchina.gov.cn)、中国政府采购网（www.ccgp.gov.cn）</w:t>
            </w:r>
            <w:r>
              <w:rPr>
                <w:rFonts w:hint="eastAsia" w:asciiTheme="minorEastAsia" w:hAnsiTheme="minorEastAsia" w:eastAsiaTheme="minorEastAsia" w:cstheme="minorEastAsia"/>
                <w:color w:val="auto"/>
                <w:sz w:val="21"/>
                <w:szCs w:val="21"/>
                <w:lang w:val="zh-TW" w:eastAsia="zh-CN"/>
              </w:rPr>
              <w:t>列入失信被执行人、重大税收违法失信主体、政府采购严重违法失信行为记录名单</w:t>
            </w:r>
            <w:r>
              <w:rPr>
                <w:rFonts w:hint="eastAsia" w:asciiTheme="minorEastAsia" w:hAnsiTheme="minorEastAsia" w:eastAsiaTheme="minorEastAsia" w:cstheme="minorEastAsia"/>
                <w:color w:val="auto"/>
                <w:sz w:val="21"/>
                <w:szCs w:val="21"/>
                <w:lang w:val="zh-TW" w:eastAsia="zh-TW"/>
              </w:rPr>
              <w:t>。</w:t>
            </w:r>
          </w:p>
          <w:p w14:paraId="038B80BF">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Theme="minorEastAsia" w:hAnsiTheme="minorEastAsia" w:eastAsiaTheme="minorEastAsia" w:cstheme="minorEastAsia"/>
                <w:color w:val="auto"/>
                <w:sz w:val="21"/>
                <w:szCs w:val="21"/>
                <w:lang w:val="zh-TW" w:eastAsia="zh-TW"/>
              </w:rPr>
            </w:pPr>
            <w:r>
              <w:rPr>
                <w:rFonts w:hint="eastAsia" w:asciiTheme="minorEastAsia" w:hAnsiTheme="minorEastAsia" w:eastAsiaTheme="minorEastAsia" w:cstheme="minorEastAsia"/>
                <w:color w:val="auto"/>
                <w:sz w:val="21"/>
                <w:szCs w:val="21"/>
                <w:lang w:val="zh-TW" w:eastAsia="zh-TW"/>
              </w:rPr>
              <w:t>2</w:t>
            </w:r>
            <w:r>
              <w:rPr>
                <w:rFonts w:hint="eastAsia" w:asciiTheme="minorEastAsia" w:hAnsiTheme="minorEastAsia" w:eastAsiaTheme="minorEastAsia" w:cstheme="minorEastAsia"/>
                <w:color w:val="auto"/>
                <w:sz w:val="21"/>
                <w:szCs w:val="21"/>
                <w:lang w:val="en-US" w:eastAsia="zh-CN"/>
              </w:rPr>
              <w:t>.</w:t>
            </w:r>
            <w:r>
              <w:rPr>
                <w:rFonts w:hint="eastAsia" w:asciiTheme="minorEastAsia" w:hAnsiTheme="minorEastAsia" w:eastAsiaTheme="minorEastAsia" w:cstheme="minorEastAsia"/>
                <w:color w:val="auto"/>
                <w:sz w:val="21"/>
                <w:szCs w:val="21"/>
                <w:lang w:val="zh-TW" w:eastAsia="zh-TW"/>
              </w:rPr>
              <w:t>落实政府采购</w:t>
            </w:r>
            <w:r>
              <w:rPr>
                <w:rFonts w:hint="eastAsia" w:asciiTheme="minorEastAsia" w:hAnsiTheme="minorEastAsia" w:eastAsiaTheme="minorEastAsia" w:cstheme="minorEastAsia"/>
                <w:color w:val="auto"/>
                <w:sz w:val="21"/>
                <w:szCs w:val="21"/>
                <w:lang w:val="zh-TW" w:eastAsia="zh-CN"/>
              </w:rPr>
              <w:t>政策需满足的资格要求：</w:t>
            </w:r>
            <w:r>
              <w:rPr>
                <w:rFonts w:hint="eastAsia" w:asciiTheme="minorEastAsia" w:hAnsiTheme="minorEastAsia" w:eastAsiaTheme="minorEastAsia" w:cstheme="minorEastAsia"/>
                <w:color w:val="auto"/>
                <w:sz w:val="21"/>
                <w:szCs w:val="21"/>
                <w:lang w:val="en-US" w:eastAsia="zh-CN"/>
              </w:rPr>
              <w:t>无。</w:t>
            </w:r>
          </w:p>
          <w:p w14:paraId="5A11D749">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Theme="minorEastAsia" w:hAnsiTheme="minorEastAsia" w:eastAsiaTheme="minorEastAsia" w:cstheme="minorEastAsia"/>
                <w:color w:val="auto"/>
                <w:sz w:val="21"/>
                <w:szCs w:val="21"/>
                <w:lang w:val="en-US" w:eastAsia="zh-CN"/>
              </w:rPr>
            </w:pPr>
            <w:r>
              <w:rPr>
                <w:rFonts w:hint="eastAsia" w:asciiTheme="minorEastAsia" w:hAnsiTheme="minorEastAsia" w:eastAsiaTheme="minorEastAsia" w:cstheme="minorEastAsia"/>
                <w:color w:val="auto"/>
                <w:sz w:val="21"/>
                <w:szCs w:val="21"/>
                <w:lang w:val="zh-TW" w:eastAsia="zh-TW"/>
              </w:rPr>
              <w:t>3</w:t>
            </w:r>
            <w:r>
              <w:rPr>
                <w:rFonts w:hint="eastAsia" w:asciiTheme="minorEastAsia" w:hAnsiTheme="minorEastAsia" w:eastAsiaTheme="minorEastAsia" w:cstheme="minorEastAsia"/>
                <w:color w:val="auto"/>
                <w:sz w:val="21"/>
                <w:szCs w:val="21"/>
                <w:lang w:val="en-US" w:eastAsia="zh-CN"/>
              </w:rPr>
              <w:t>.</w:t>
            </w:r>
            <w:r>
              <w:rPr>
                <w:rFonts w:hint="eastAsia" w:asciiTheme="minorEastAsia" w:hAnsiTheme="minorEastAsia" w:eastAsiaTheme="minorEastAsia" w:cstheme="minorEastAsia"/>
                <w:color w:val="auto"/>
                <w:sz w:val="21"/>
                <w:szCs w:val="21"/>
                <w:lang w:val="zh-TW" w:eastAsia="zh-TW"/>
              </w:rPr>
              <w:t>本项目的特定资格要求：</w:t>
            </w:r>
            <w:r>
              <w:rPr>
                <w:rFonts w:hint="eastAsia" w:asciiTheme="minorEastAsia" w:hAnsiTheme="minorEastAsia" w:eastAsiaTheme="minorEastAsia" w:cstheme="minorEastAsia"/>
                <w:color w:val="auto"/>
                <w:sz w:val="21"/>
                <w:szCs w:val="21"/>
                <w:lang w:val="en-US" w:eastAsia="zh-CN"/>
              </w:rPr>
              <w:t>无。</w:t>
            </w:r>
          </w:p>
          <w:p w14:paraId="4F2F96AB">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Theme="minorEastAsia" w:hAnsiTheme="minorEastAsia" w:eastAsiaTheme="minorEastAsia" w:cstheme="minorEastAsia"/>
                <w:color w:val="auto"/>
                <w:sz w:val="21"/>
                <w:szCs w:val="21"/>
                <w:lang w:val="en-US" w:eastAsia="zh-CN"/>
              </w:rPr>
            </w:pPr>
            <w:r>
              <w:rPr>
                <w:rFonts w:hint="eastAsia" w:asciiTheme="minorEastAsia" w:hAnsiTheme="minorEastAsia" w:eastAsiaTheme="minorEastAsia" w:cstheme="minorEastAsia"/>
                <w:color w:val="auto"/>
                <w:sz w:val="21"/>
                <w:szCs w:val="21"/>
                <w:lang w:val="en-US" w:eastAsia="zh-CN"/>
              </w:rPr>
              <w:t>4.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0C020548">
            <w:pPr>
              <w:spacing w:line="360" w:lineRule="auto"/>
              <w:rPr>
                <w:rFonts w:ascii="宋体" w:hAnsi="宋体" w:eastAsia="宋体" w:cs="宋体"/>
                <w:b/>
                <w:bCs/>
                <w:color w:val="auto"/>
                <w:sz w:val="21"/>
                <w:szCs w:val="21"/>
              </w:rPr>
            </w:pPr>
            <w:r>
              <w:rPr>
                <w:rFonts w:hint="eastAsia" w:ascii="宋体" w:hAnsi="宋体" w:eastAsia="宋体" w:cs="宋体"/>
                <w:b/>
                <w:bCs/>
                <w:color w:val="auto"/>
                <w:sz w:val="21"/>
                <w:szCs w:val="21"/>
              </w:rPr>
              <w:t>资格审查资料：相关证件等复印件或扫描件，投标声明书（格式附后），资格承诺函（格式附后）。</w:t>
            </w:r>
          </w:p>
          <w:p w14:paraId="248E4D51">
            <w:pPr>
              <w:pStyle w:val="25"/>
              <w:ind w:left="0" w:leftChars="0" w:firstLine="0" w:firstLineChars="0"/>
              <w:rPr>
                <w:rFonts w:hint="eastAsia"/>
                <w:color w:val="auto"/>
                <w:lang w:val="en-US" w:eastAsia="zh-CN"/>
              </w:rPr>
            </w:pPr>
            <w:r>
              <w:rPr>
                <w:rFonts w:hint="eastAsia" w:ascii="宋体" w:hAnsi="宋体" w:eastAsia="宋体" w:cs="宋体"/>
                <w:b/>
                <w:bCs/>
                <w:color w:val="auto"/>
                <w:sz w:val="21"/>
                <w:szCs w:val="21"/>
              </w:rPr>
              <w:t>注：</w:t>
            </w:r>
            <w:r>
              <w:rPr>
                <w:rFonts w:hint="eastAsia" w:ascii="宋体" w:hAnsi="宋体" w:cs="宋体"/>
                <w:b/>
                <w:bCs/>
                <w:color w:val="auto"/>
                <w:sz w:val="21"/>
                <w:szCs w:val="21"/>
                <w:lang w:val="en-US" w:eastAsia="zh-CN"/>
              </w:rPr>
              <w:t>如</w:t>
            </w:r>
            <w:r>
              <w:rPr>
                <w:rFonts w:hint="eastAsia" w:ascii="宋体" w:hAnsi="宋体" w:eastAsia="宋体" w:cs="宋体"/>
                <w:b/>
                <w:bCs/>
                <w:color w:val="auto"/>
                <w:sz w:val="21"/>
                <w:szCs w:val="21"/>
              </w:rPr>
              <w:t>联合体参加投标的，另须提供联合体协议书，并联合体各方均须提供相关证件等复印件或扫描件，投标声明书（格式附后），资格承诺函（格式附后）。</w:t>
            </w:r>
          </w:p>
        </w:tc>
      </w:tr>
      <w:tr w14:paraId="6BE0777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98" w:type="dxa"/>
            <w:tcBorders>
              <w:tl2br w:val="nil"/>
              <w:tr2bl w:val="nil"/>
            </w:tcBorders>
            <w:noWrap w:val="0"/>
            <w:vAlign w:val="center"/>
          </w:tcPr>
          <w:p w14:paraId="26CAB510">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10</w:t>
            </w:r>
          </w:p>
        </w:tc>
        <w:tc>
          <w:tcPr>
            <w:tcW w:w="1231" w:type="dxa"/>
            <w:tcBorders>
              <w:tl2br w:val="nil"/>
              <w:tr2bl w:val="nil"/>
            </w:tcBorders>
            <w:noWrap w:val="0"/>
            <w:vAlign w:val="center"/>
          </w:tcPr>
          <w:p w14:paraId="71187028">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i w:val="0"/>
                <w:iCs w:val="0"/>
                <w:color w:val="auto"/>
                <w:kern w:val="2"/>
                <w:sz w:val="21"/>
                <w:szCs w:val="21"/>
                <w:highlight w:val="none"/>
                <w:vertAlign w:val="baseline"/>
                <w:lang w:val="en-US" w:eastAsia="zh-CN" w:bidi="ar-SA"/>
              </w:rPr>
            </w:pPr>
            <w:r>
              <w:rPr>
                <w:rFonts w:hint="eastAsia" w:ascii="宋体" w:hAnsi="宋体" w:eastAsia="宋体" w:cs="宋体"/>
                <w:b/>
                <w:bCs/>
                <w:i w:val="0"/>
                <w:iCs w:val="0"/>
                <w:color w:val="auto"/>
                <w:kern w:val="2"/>
                <w:sz w:val="21"/>
                <w:szCs w:val="21"/>
                <w:highlight w:val="none"/>
                <w:vertAlign w:val="baseline"/>
                <w:lang w:val="en-US" w:eastAsia="zh-CN" w:bidi="ar-SA"/>
              </w:rPr>
              <w:t>联合体</w:t>
            </w:r>
          </w:p>
        </w:tc>
        <w:tc>
          <w:tcPr>
            <w:tcW w:w="6764" w:type="dxa"/>
            <w:tcBorders>
              <w:tl2br w:val="nil"/>
              <w:tr2bl w:val="nil"/>
            </w:tcBorders>
            <w:noWrap w:val="0"/>
            <w:vAlign w:val="center"/>
          </w:tcPr>
          <w:p w14:paraId="1A6337CC">
            <w:pPr>
              <w:keepNext w:val="0"/>
              <w:keepLines w:val="0"/>
              <w:pageBreakBefore w:val="0"/>
              <w:widowControl w:val="0"/>
              <w:kinsoku/>
              <w:wordWrap/>
              <w:overflowPunct/>
              <w:topLinePunct w:val="0"/>
              <w:autoSpaceDE/>
              <w:autoSpaceDN/>
              <w:bidi w:val="0"/>
              <w:adjustRightInd/>
              <w:snapToGrid/>
              <w:spacing w:line="460" w:lineRule="exact"/>
              <w:jc w:val="both"/>
              <w:textAlignment w:val="auto"/>
              <w:rPr>
                <w:rFonts w:hint="eastAsia" w:ascii="宋体" w:hAnsi="宋体" w:eastAsia="宋体" w:cs="宋体"/>
                <w:b/>
                <w:bCs/>
                <w:i w:val="0"/>
                <w:iCs w:val="0"/>
                <w:color w:val="auto"/>
                <w:kern w:val="2"/>
                <w:sz w:val="21"/>
                <w:szCs w:val="21"/>
                <w:highlight w:val="none"/>
                <w:vertAlign w:val="baseline"/>
                <w:lang w:val="en-US" w:eastAsia="zh-CN" w:bidi="ar-SA"/>
              </w:rPr>
            </w:pPr>
            <w:sdt>
              <w:sdtPr>
                <w:rPr>
                  <w:rFonts w:hint="eastAsia" w:asciiTheme="minorEastAsia" w:hAnsiTheme="minorEastAsia" w:eastAsiaTheme="minorEastAsia" w:cstheme="minorEastAsia"/>
                  <w:b/>
                  <w:bCs/>
                  <w:snapToGrid w:val="0"/>
                  <w:color w:val="auto"/>
                  <w:kern w:val="0"/>
                  <w:sz w:val="24"/>
                  <w:szCs w:val="20"/>
                  <w:lang w:val="en-US" w:eastAsia="zh-CN" w:bidi="ar-SA"/>
                </w:rPr>
                <w:id w:val="147473199"/>
                <w14:checkbox>
                  <w14:checked w14:val="0"/>
                  <w14:checkedState w14:val="00FE" w14:font="Wingdings"/>
                  <w14:uncheckedState w14:val="2610" w14:font="MS Gothic"/>
                </w14:checkbox>
              </w:sdtPr>
              <w:sdtEndPr>
                <w:rPr>
                  <w:rFonts w:hint="eastAsia" w:asciiTheme="minorEastAsia" w:hAnsiTheme="minorEastAsia" w:eastAsiaTheme="minorEastAsia" w:cstheme="minorEastAsia"/>
                  <w:b/>
                  <w:bCs/>
                  <w:snapToGrid w:val="0"/>
                  <w:color w:val="auto"/>
                  <w:kern w:val="0"/>
                  <w:sz w:val="24"/>
                  <w:szCs w:val="20"/>
                  <w:lang w:val="en-US" w:eastAsia="zh-CN" w:bidi="ar-SA"/>
                </w:rPr>
              </w:sdtEndPr>
              <w:sdtContent>
                <w:r>
                  <w:rPr>
                    <w:rFonts w:hint="eastAsia" w:ascii="MS Gothic" w:hAnsi="MS Gothic" w:eastAsiaTheme="minorEastAsia" w:cstheme="minorEastAsia"/>
                    <w:b/>
                    <w:bCs/>
                    <w:snapToGrid w:val="0"/>
                    <w:color w:val="auto"/>
                    <w:kern w:val="0"/>
                    <w:sz w:val="24"/>
                    <w:szCs w:val="20"/>
                    <w:lang w:val="en-US" w:eastAsia="zh-CN" w:bidi="ar-SA"/>
                  </w:rPr>
                  <w:t>☐</w:t>
                </w:r>
              </w:sdtContent>
            </w:sdt>
            <w:r>
              <w:rPr>
                <w:rFonts w:hint="eastAsia" w:ascii="宋体" w:hAnsi="宋体" w:eastAsia="宋体" w:cs="宋体"/>
                <w:b/>
                <w:bCs/>
                <w:i w:val="0"/>
                <w:iCs w:val="0"/>
                <w:color w:val="auto"/>
                <w:kern w:val="2"/>
                <w:sz w:val="21"/>
                <w:szCs w:val="21"/>
                <w:highlight w:val="none"/>
                <w:vertAlign w:val="baseline"/>
                <w:lang w:val="en-US" w:eastAsia="zh-CN" w:bidi="ar-SA"/>
              </w:rPr>
              <w:t>本项目不接受联合体投标。</w:t>
            </w:r>
          </w:p>
          <w:p w14:paraId="7020D1E8">
            <w:pPr>
              <w:keepNext w:val="0"/>
              <w:keepLines w:val="0"/>
              <w:pageBreakBefore w:val="0"/>
              <w:widowControl w:val="0"/>
              <w:kinsoku/>
              <w:wordWrap/>
              <w:overflowPunct/>
              <w:topLinePunct w:val="0"/>
              <w:autoSpaceDE/>
              <w:autoSpaceDN/>
              <w:bidi w:val="0"/>
              <w:adjustRightInd/>
              <w:snapToGrid/>
              <w:spacing w:line="460" w:lineRule="exact"/>
              <w:jc w:val="both"/>
              <w:textAlignment w:val="auto"/>
              <w:rPr>
                <w:rFonts w:hint="eastAsia" w:ascii="宋体" w:hAnsi="宋体" w:eastAsia="宋体" w:cs="宋体"/>
                <w:b w:val="0"/>
                <w:bCs w:val="0"/>
                <w:i w:val="0"/>
                <w:iCs w:val="0"/>
                <w:color w:val="auto"/>
                <w:kern w:val="2"/>
                <w:sz w:val="21"/>
                <w:szCs w:val="21"/>
                <w:highlight w:val="none"/>
                <w:vertAlign w:val="baseline"/>
                <w:lang w:val="en-US" w:eastAsia="zh-CN" w:bidi="ar-SA"/>
              </w:rPr>
            </w:pPr>
            <w:sdt>
              <w:sdtPr>
                <w:rPr>
                  <w:rFonts w:hint="eastAsia" w:asciiTheme="minorEastAsia" w:hAnsiTheme="minorEastAsia" w:eastAsiaTheme="minorEastAsia" w:cstheme="minorEastAsia"/>
                  <w:b w:val="0"/>
                  <w:bCs w:val="0"/>
                  <w:snapToGrid w:val="0"/>
                  <w:color w:val="auto"/>
                  <w:kern w:val="0"/>
                  <w:sz w:val="24"/>
                  <w:szCs w:val="20"/>
                  <w:lang w:val="en-US" w:eastAsia="zh-CN" w:bidi="ar-SA"/>
                </w:rPr>
                <w:id w:val="147462805"/>
                <w14:checkbox>
                  <w14:checked w14:val="1"/>
                  <w14:checkedState w14:val="00FE" w14:font="Wingdings"/>
                  <w14:uncheckedState w14:val="2610" w14:font="MS Gothic"/>
                </w14:checkbox>
              </w:sdtPr>
              <w:sdtEndPr>
                <w:rPr>
                  <w:rFonts w:hint="eastAsia" w:asciiTheme="minorEastAsia" w:hAnsiTheme="minorEastAsia" w:eastAsiaTheme="minorEastAsia" w:cstheme="minorEastAsia"/>
                  <w:b w:val="0"/>
                  <w:bCs w:val="0"/>
                  <w:snapToGrid w:val="0"/>
                  <w:color w:val="auto"/>
                  <w:kern w:val="0"/>
                  <w:sz w:val="24"/>
                  <w:szCs w:val="20"/>
                  <w:lang w:val="en-US" w:eastAsia="zh-CN" w:bidi="ar-SA"/>
                </w:rPr>
              </w:sdtEndPr>
              <w:sdtContent>
                <w:r>
                  <w:rPr>
                    <w:rFonts w:hint="eastAsia" w:ascii="Wingdings" w:hAnsi="Wingdings" w:eastAsiaTheme="minorEastAsia" w:cstheme="minorEastAsia"/>
                    <w:b w:val="0"/>
                    <w:bCs w:val="0"/>
                    <w:snapToGrid w:val="0"/>
                    <w:color w:val="auto"/>
                    <w:kern w:val="0"/>
                    <w:sz w:val="24"/>
                    <w:szCs w:val="20"/>
                    <w:lang w:val="en-US" w:eastAsia="zh-CN" w:bidi="ar-SA"/>
                  </w:rPr>
                  <w:t>þ</w:t>
                </w:r>
              </w:sdtContent>
            </w:sdt>
            <w:r>
              <w:rPr>
                <w:rFonts w:hint="eastAsia" w:ascii="宋体" w:hAnsi="宋体" w:eastAsia="宋体" w:cs="宋体"/>
                <w:b w:val="0"/>
                <w:bCs w:val="0"/>
                <w:i w:val="0"/>
                <w:iCs w:val="0"/>
                <w:color w:val="auto"/>
                <w:kern w:val="2"/>
                <w:sz w:val="21"/>
                <w:szCs w:val="21"/>
                <w:highlight w:val="none"/>
                <w:vertAlign w:val="baseline"/>
                <w:lang w:val="en-US" w:eastAsia="zh-CN" w:bidi="ar-SA"/>
              </w:rPr>
              <w:t>本项目接受联合体投标。</w:t>
            </w:r>
          </w:p>
          <w:p w14:paraId="30DEC805">
            <w:pPr>
              <w:keepNext w:val="0"/>
              <w:keepLines w:val="0"/>
              <w:pageBreakBefore w:val="0"/>
              <w:widowControl w:val="0"/>
              <w:kinsoku/>
              <w:wordWrap/>
              <w:overflowPunct/>
              <w:topLinePunct w:val="0"/>
              <w:autoSpaceDE/>
              <w:autoSpaceDN/>
              <w:bidi w:val="0"/>
              <w:adjustRightInd/>
              <w:snapToGrid/>
              <w:spacing w:line="460" w:lineRule="exact"/>
              <w:jc w:val="both"/>
              <w:textAlignment w:val="auto"/>
              <w:rPr>
                <w:rFonts w:hint="eastAsia" w:ascii="宋体" w:hAnsi="宋体" w:eastAsia="宋体" w:cs="宋体"/>
                <w:b w:val="0"/>
                <w:bCs w:val="0"/>
                <w:i w:val="0"/>
                <w:iCs w:val="0"/>
                <w:color w:val="auto"/>
                <w:kern w:val="2"/>
                <w:sz w:val="21"/>
                <w:szCs w:val="21"/>
                <w:highlight w:val="none"/>
                <w:vertAlign w:val="baseline"/>
                <w:lang w:val="en-US" w:eastAsia="zh-CN" w:bidi="ar-SA"/>
              </w:rPr>
            </w:pPr>
            <w:r>
              <w:rPr>
                <w:rFonts w:hint="eastAsia" w:ascii="宋体" w:hAnsi="宋体" w:eastAsia="宋体" w:cs="宋体"/>
                <w:b w:val="0"/>
                <w:bCs w:val="0"/>
                <w:i w:val="0"/>
                <w:iCs w:val="0"/>
                <w:color w:val="auto"/>
                <w:kern w:val="2"/>
                <w:sz w:val="21"/>
                <w:szCs w:val="21"/>
                <w:highlight w:val="none"/>
                <w:vertAlign w:val="baseline"/>
                <w:lang w:val="en-US" w:eastAsia="zh-CN" w:bidi="ar-SA"/>
              </w:rPr>
              <w:t>组成联合体参与投标的，由联合体牵头人代表联合体办理投标事宜（除招标文件特别注明外，其余投标文件中的盖章、签字要求，均指由联合体牵头人单位进行盖章、签字），联合体牵头人在投标文件中的所有承诺均代表了联合体各成员。</w:t>
            </w:r>
          </w:p>
          <w:p w14:paraId="002EAEBE">
            <w:pPr>
              <w:keepNext w:val="0"/>
              <w:keepLines w:val="0"/>
              <w:pageBreakBefore w:val="0"/>
              <w:widowControl w:val="0"/>
              <w:kinsoku/>
              <w:wordWrap/>
              <w:overflowPunct/>
              <w:topLinePunct w:val="0"/>
              <w:autoSpaceDE/>
              <w:autoSpaceDN/>
              <w:bidi w:val="0"/>
              <w:adjustRightInd/>
              <w:snapToGrid/>
              <w:spacing w:line="360" w:lineRule="auto"/>
              <w:ind w:right="0" w:rightChars="0"/>
              <w:jc w:val="both"/>
              <w:textAlignment w:val="auto"/>
              <w:outlineLvl w:val="9"/>
              <w:rPr>
                <w:rFonts w:hint="eastAsia" w:ascii="宋体" w:hAnsi="宋体" w:eastAsia="宋体" w:cs="宋体"/>
                <w:b/>
                <w:bCs w:val="0"/>
                <w:i w:val="0"/>
                <w:iCs w:val="0"/>
                <w:color w:val="auto"/>
                <w:kern w:val="10"/>
                <w:sz w:val="21"/>
                <w:szCs w:val="21"/>
                <w:highlight w:val="none"/>
                <w:lang w:val="en-US" w:eastAsia="zh-CN" w:bidi="ar-SA"/>
              </w:rPr>
            </w:pPr>
            <w:r>
              <w:rPr>
                <w:rFonts w:hint="eastAsia" w:ascii="宋体" w:hAnsi="宋体" w:eastAsia="宋体" w:cs="宋体"/>
                <w:b w:val="0"/>
                <w:bCs w:val="0"/>
                <w:i w:val="0"/>
                <w:iCs w:val="0"/>
                <w:color w:val="auto"/>
                <w:kern w:val="2"/>
                <w:sz w:val="21"/>
                <w:szCs w:val="21"/>
                <w:highlight w:val="none"/>
                <w:vertAlign w:val="baseline"/>
                <w:lang w:val="en-US" w:eastAsia="zh-CN" w:bidi="ar-SA"/>
              </w:rPr>
              <w:t>如投标人组成联合体中标的，在项目实施中，采购人将直接向联合体牵头人支付项目预付款、项目进度款和项目结算款等。联合体各方请自行协议各方的权利、义务。</w:t>
            </w:r>
          </w:p>
        </w:tc>
      </w:tr>
      <w:tr w14:paraId="79DD302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98" w:type="dxa"/>
            <w:tcBorders>
              <w:tl2br w:val="nil"/>
              <w:tr2bl w:val="nil"/>
            </w:tcBorders>
            <w:noWrap w:val="0"/>
            <w:vAlign w:val="center"/>
          </w:tcPr>
          <w:p w14:paraId="51A2D55B">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11</w:t>
            </w:r>
          </w:p>
        </w:tc>
        <w:tc>
          <w:tcPr>
            <w:tcW w:w="1231" w:type="dxa"/>
            <w:tcBorders>
              <w:tl2br w:val="nil"/>
              <w:tr2bl w:val="nil"/>
            </w:tcBorders>
            <w:noWrap w:val="0"/>
            <w:vAlign w:val="center"/>
          </w:tcPr>
          <w:p w14:paraId="25F5D584">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eastAsia="宋体" w:cs="宋体"/>
                <w:b/>
                <w:bCs/>
                <w:i w:val="0"/>
                <w:iCs w:val="0"/>
                <w:color w:val="auto"/>
                <w:kern w:val="2"/>
                <w:sz w:val="21"/>
                <w:szCs w:val="21"/>
                <w:highlight w:val="none"/>
                <w:vertAlign w:val="baseline"/>
                <w:lang w:val="en-US" w:eastAsia="zh-CN" w:bidi="ar-SA"/>
              </w:rPr>
            </w:pPr>
            <w:r>
              <w:rPr>
                <w:rFonts w:hint="eastAsia" w:ascii="宋体" w:hAnsi="宋体" w:eastAsia="宋体" w:cs="宋体"/>
                <w:b/>
                <w:bCs/>
                <w:i w:val="0"/>
                <w:iCs w:val="0"/>
                <w:color w:val="auto"/>
                <w:kern w:val="2"/>
                <w:sz w:val="21"/>
                <w:szCs w:val="21"/>
                <w:highlight w:val="none"/>
                <w:vertAlign w:val="baseline"/>
                <w:lang w:val="en-US" w:eastAsia="zh-CN" w:bidi="ar-SA"/>
              </w:rPr>
              <w:t>招标文件获取</w:t>
            </w:r>
          </w:p>
        </w:tc>
        <w:tc>
          <w:tcPr>
            <w:tcW w:w="6764" w:type="dxa"/>
            <w:tcBorders>
              <w:tl2br w:val="nil"/>
              <w:tr2bl w:val="nil"/>
            </w:tcBorders>
            <w:noWrap w:val="0"/>
            <w:vAlign w:val="center"/>
          </w:tcPr>
          <w:p w14:paraId="656414B8">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jc w:val="both"/>
              <w:textAlignment w:val="auto"/>
              <w:outlineLvl w:val="9"/>
              <w:rPr>
                <w:rFonts w:hint="eastAsia" w:ascii="宋体" w:hAnsi="宋体" w:eastAsia="宋体" w:cs="宋体"/>
                <w:b w:val="0"/>
                <w:bCs/>
                <w:i w:val="0"/>
                <w:iCs w:val="0"/>
                <w:color w:val="auto"/>
                <w:kern w:val="10"/>
                <w:sz w:val="21"/>
                <w:szCs w:val="21"/>
                <w:highlight w:val="none"/>
                <w:lang w:val="en-US" w:eastAsia="zh-CN" w:bidi="ar-SA"/>
              </w:rPr>
            </w:pPr>
            <w:r>
              <w:rPr>
                <w:rFonts w:hint="eastAsia" w:ascii="宋体" w:hAnsi="宋体" w:eastAsia="宋体" w:cs="宋体"/>
                <w:b/>
                <w:bCs w:val="0"/>
                <w:i w:val="0"/>
                <w:iCs w:val="0"/>
                <w:color w:val="auto"/>
                <w:kern w:val="10"/>
                <w:sz w:val="21"/>
                <w:szCs w:val="21"/>
                <w:highlight w:val="none"/>
                <w:lang w:val="en-US" w:eastAsia="zh-CN" w:bidi="ar-SA"/>
              </w:rPr>
              <w:t>获取方式：</w:t>
            </w:r>
            <w:r>
              <w:rPr>
                <w:rFonts w:hint="eastAsia" w:ascii="宋体" w:hAnsi="宋体" w:eastAsia="宋体" w:cs="宋体"/>
                <w:i w:val="0"/>
                <w:iCs w:val="0"/>
                <w:color w:val="auto"/>
                <w:kern w:val="2"/>
                <w:sz w:val="21"/>
                <w:szCs w:val="21"/>
                <w:highlight w:val="none"/>
                <w:lang w:val="en-US" w:eastAsia="zh-CN" w:bidi="ar-SA"/>
              </w:rPr>
              <w:t>政采云平台（www.zcygov.cn）用户登录-项目采购-获取采购文件-申请完成-下载文件</w:t>
            </w:r>
            <w:r>
              <w:rPr>
                <w:rFonts w:hint="eastAsia" w:ascii="宋体" w:hAnsi="宋体" w:eastAsia="宋体" w:cs="宋体"/>
                <w:b w:val="0"/>
                <w:bCs/>
                <w:i w:val="0"/>
                <w:iCs w:val="0"/>
                <w:color w:val="auto"/>
                <w:kern w:val="10"/>
                <w:sz w:val="21"/>
                <w:szCs w:val="21"/>
                <w:highlight w:val="none"/>
                <w:lang w:val="en-US" w:eastAsia="zh-CN" w:bidi="ar-SA"/>
              </w:rPr>
              <w:t>；</w:t>
            </w:r>
          </w:p>
          <w:p w14:paraId="3C131AE7">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jc w:val="both"/>
              <w:textAlignment w:val="auto"/>
              <w:outlineLvl w:val="9"/>
              <w:rPr>
                <w:rFonts w:hint="eastAsia" w:ascii="宋体" w:hAnsi="宋体" w:eastAsia="宋体" w:cs="宋体"/>
                <w:b w:val="0"/>
                <w:bCs/>
                <w:i w:val="0"/>
                <w:iCs w:val="0"/>
                <w:color w:val="auto"/>
                <w:kern w:val="10"/>
                <w:sz w:val="21"/>
                <w:szCs w:val="21"/>
                <w:highlight w:val="none"/>
                <w:lang w:val="en-US" w:eastAsia="zh-CN" w:bidi="ar-SA"/>
              </w:rPr>
            </w:pPr>
            <w:r>
              <w:rPr>
                <w:rFonts w:hint="eastAsia" w:ascii="宋体" w:hAnsi="宋体" w:eastAsia="宋体" w:cs="宋体"/>
                <w:b/>
                <w:bCs w:val="0"/>
                <w:i w:val="0"/>
                <w:iCs w:val="0"/>
                <w:color w:val="auto"/>
                <w:kern w:val="10"/>
                <w:sz w:val="21"/>
                <w:szCs w:val="21"/>
                <w:highlight w:val="none"/>
                <w:lang w:val="en-US" w:eastAsia="zh-CN" w:bidi="ar-SA"/>
              </w:rPr>
              <w:t>获取状态：</w:t>
            </w:r>
            <w:r>
              <w:rPr>
                <w:rFonts w:hint="eastAsia" w:ascii="宋体" w:hAnsi="宋体" w:eastAsia="宋体" w:cs="宋体"/>
                <w:i w:val="0"/>
                <w:iCs w:val="0"/>
                <w:color w:val="auto"/>
                <w:kern w:val="2"/>
                <w:sz w:val="21"/>
                <w:szCs w:val="21"/>
                <w:highlight w:val="none"/>
                <w:lang w:val="en-US" w:eastAsia="zh-CN" w:bidi="ar-SA"/>
              </w:rPr>
              <w:t>政采云平台（www.zcygov.cn）</w:t>
            </w:r>
            <w:r>
              <w:rPr>
                <w:rFonts w:hint="eastAsia" w:ascii="宋体" w:hAnsi="宋体" w:eastAsia="宋体" w:cs="宋体"/>
                <w:b w:val="0"/>
                <w:bCs/>
                <w:i w:val="0"/>
                <w:iCs w:val="0"/>
                <w:color w:val="auto"/>
                <w:kern w:val="10"/>
                <w:sz w:val="21"/>
                <w:szCs w:val="21"/>
                <w:highlight w:val="none"/>
                <w:lang w:val="en-US" w:eastAsia="zh-CN" w:bidi="ar-SA"/>
              </w:rPr>
              <w:t>用户登录-项目采购-获取采购文件-已申请-状态。</w:t>
            </w:r>
          </w:p>
        </w:tc>
      </w:tr>
      <w:tr w14:paraId="54C7A30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98" w:type="dxa"/>
            <w:tcBorders>
              <w:tl2br w:val="nil"/>
              <w:tr2bl w:val="nil"/>
            </w:tcBorders>
            <w:noWrap w:val="0"/>
            <w:vAlign w:val="center"/>
          </w:tcPr>
          <w:p w14:paraId="1066D6F1">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12</w:t>
            </w:r>
          </w:p>
        </w:tc>
        <w:tc>
          <w:tcPr>
            <w:tcW w:w="1231" w:type="dxa"/>
            <w:tcBorders>
              <w:tl2br w:val="nil"/>
              <w:tr2bl w:val="nil"/>
            </w:tcBorders>
            <w:noWrap w:val="0"/>
            <w:vAlign w:val="center"/>
          </w:tcPr>
          <w:p w14:paraId="317F1B4F">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i w:val="0"/>
                <w:iCs w:val="0"/>
                <w:color w:val="auto"/>
                <w:kern w:val="2"/>
                <w:sz w:val="21"/>
                <w:szCs w:val="21"/>
                <w:highlight w:val="none"/>
                <w:vertAlign w:val="baseline"/>
                <w:lang w:val="en-US" w:eastAsia="zh-CN" w:bidi="ar-SA"/>
              </w:rPr>
            </w:pPr>
            <w:r>
              <w:rPr>
                <w:rFonts w:hint="eastAsia" w:ascii="宋体" w:hAnsi="宋体" w:eastAsia="宋体" w:cs="宋体"/>
                <w:b/>
                <w:bCs/>
                <w:i w:val="0"/>
                <w:iCs w:val="0"/>
                <w:color w:val="auto"/>
                <w:kern w:val="2"/>
                <w:sz w:val="21"/>
                <w:szCs w:val="21"/>
                <w:highlight w:val="none"/>
                <w:vertAlign w:val="baseline"/>
                <w:lang w:val="en-US" w:eastAsia="zh-CN" w:bidi="ar-SA"/>
              </w:rPr>
              <w:t>开标前答疑会或现场考察</w:t>
            </w:r>
          </w:p>
        </w:tc>
        <w:tc>
          <w:tcPr>
            <w:tcW w:w="6764" w:type="dxa"/>
            <w:tcBorders>
              <w:tl2br w:val="nil"/>
              <w:tr2bl w:val="nil"/>
            </w:tcBorders>
            <w:noWrap w:val="0"/>
            <w:vAlign w:val="center"/>
          </w:tcPr>
          <w:p w14:paraId="1C43DF1D">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sym w:font="Wingdings" w:char="00FE"/>
            </w:r>
            <w:r>
              <w:rPr>
                <w:rFonts w:hint="eastAsia" w:ascii="宋体" w:hAnsi="宋体" w:eastAsia="宋体" w:cs="宋体"/>
                <w:i w:val="0"/>
                <w:iCs w:val="0"/>
                <w:color w:val="auto"/>
                <w:kern w:val="2"/>
                <w:sz w:val="21"/>
                <w:szCs w:val="21"/>
                <w:highlight w:val="none"/>
                <w:vertAlign w:val="baseline"/>
                <w:lang w:val="en-US" w:eastAsia="zh-CN" w:bidi="ar-SA"/>
              </w:rPr>
              <w:t>不组织。</w:t>
            </w:r>
          </w:p>
          <w:p w14:paraId="0E9C2EF6">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sym w:font="Wingdings" w:char="00A8"/>
            </w:r>
            <w:r>
              <w:rPr>
                <w:rFonts w:hint="eastAsia" w:ascii="宋体" w:hAnsi="宋体" w:eastAsia="宋体" w:cs="宋体"/>
                <w:i w:val="0"/>
                <w:iCs w:val="0"/>
                <w:color w:val="auto"/>
                <w:kern w:val="2"/>
                <w:sz w:val="21"/>
                <w:szCs w:val="21"/>
                <w:highlight w:val="none"/>
                <w:vertAlign w:val="baseline"/>
                <w:lang w:val="en-US" w:eastAsia="zh-CN" w:bidi="ar-SA"/>
              </w:rPr>
              <w:t>组织，时间为：/年/月/日至/年/月/日（上午/至下午/），联系人：/，联系方式：/。</w:t>
            </w:r>
          </w:p>
        </w:tc>
      </w:tr>
      <w:tr w14:paraId="25CF77F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98" w:type="dxa"/>
            <w:tcBorders>
              <w:tl2br w:val="nil"/>
              <w:tr2bl w:val="nil"/>
            </w:tcBorders>
            <w:noWrap w:val="0"/>
            <w:vAlign w:val="center"/>
          </w:tcPr>
          <w:p w14:paraId="2FF6F842">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▲13</w:t>
            </w:r>
          </w:p>
        </w:tc>
        <w:tc>
          <w:tcPr>
            <w:tcW w:w="1231" w:type="dxa"/>
            <w:tcBorders>
              <w:tl2br w:val="nil"/>
              <w:tr2bl w:val="nil"/>
            </w:tcBorders>
            <w:noWrap w:val="0"/>
            <w:vAlign w:val="center"/>
          </w:tcPr>
          <w:p w14:paraId="62A125F2">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eastAsia="宋体" w:cs="宋体"/>
                <w:b/>
                <w:bCs/>
                <w:i w:val="0"/>
                <w:iCs w:val="0"/>
                <w:color w:val="auto"/>
                <w:kern w:val="2"/>
                <w:sz w:val="21"/>
                <w:szCs w:val="21"/>
                <w:highlight w:val="none"/>
                <w:vertAlign w:val="baseline"/>
                <w:lang w:val="en-US" w:eastAsia="zh-CN" w:bidi="ar-SA"/>
              </w:rPr>
            </w:pPr>
            <w:r>
              <w:rPr>
                <w:rFonts w:hint="eastAsia" w:ascii="宋体" w:hAnsi="宋体" w:eastAsia="宋体" w:cs="宋体"/>
                <w:b/>
                <w:bCs/>
                <w:i w:val="0"/>
                <w:iCs w:val="0"/>
                <w:color w:val="auto"/>
                <w:kern w:val="2"/>
                <w:sz w:val="21"/>
                <w:szCs w:val="21"/>
                <w:highlight w:val="none"/>
                <w:vertAlign w:val="baseline"/>
                <w:lang w:val="en-US" w:eastAsia="zh-CN" w:bidi="ar-SA"/>
              </w:rPr>
              <w:t>报价要求</w:t>
            </w:r>
          </w:p>
        </w:tc>
        <w:tc>
          <w:tcPr>
            <w:tcW w:w="6764" w:type="dxa"/>
            <w:tcBorders>
              <w:tl2br w:val="nil"/>
              <w:tr2bl w:val="nil"/>
            </w:tcBorders>
            <w:noWrap w:val="0"/>
            <w:vAlign w:val="center"/>
          </w:tcPr>
          <w:p w14:paraId="139041FE">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有关本项目实施所需的服务、调研、软件开发、调试、试运行、对接、升级维护、验收费用、管理费、利润、风险费、保险、税金、技术指导、培训、后续服务、招标代理费、其他费用等完成招标内容及要求所提供的服务过程中涉及的一切费用（含税费）均计入报价。《开标一览表》（报价表）是报价的唯一载体。投标文件中价格全部采用人民币报价。招标文件未列明，而投标人认为必需的费用也需列入最后报价。</w:t>
            </w:r>
          </w:p>
          <w:p w14:paraId="74B30980">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投标报价出现下列情形的，投标无效：</w:t>
            </w:r>
          </w:p>
          <w:p w14:paraId="466F778C">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▲投标文件出现不是唯一的、有选择性投标报价的；</w:t>
            </w:r>
          </w:p>
          <w:p w14:paraId="46EDC57C">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▲投标报价超过招标文件中规定的预算金额或者最高限价的；</w:t>
            </w:r>
          </w:p>
          <w:p w14:paraId="42D13231">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▲报价明显低于其他通过符合性审查投标人的报价，有可能影响产品质量或者不能诚信履约的，未能按要求提供书面说明或者提交相关证明材料证明其报价合理性的；</w:t>
            </w:r>
          </w:p>
          <w:p w14:paraId="4548DA43">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▲投标文件有采购人不能接受的附加条件的；</w:t>
            </w:r>
          </w:p>
          <w:p w14:paraId="342023A4">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▲《开标一览表》填写不完整或字迹不能辨认或有漏项的；</w:t>
            </w:r>
          </w:p>
          <w:p w14:paraId="67A2C296">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▲投标人对根据修正原则修正后的报价不确认的。</w:t>
            </w:r>
          </w:p>
          <w:p w14:paraId="56CAABF1">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default"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▲不符合法律、法规和本招标文件规定的其他实质性要求的。</w:t>
            </w:r>
          </w:p>
        </w:tc>
      </w:tr>
      <w:tr w14:paraId="000B31A3">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98" w:type="dxa"/>
            <w:tcBorders>
              <w:tl2br w:val="nil"/>
              <w:tr2bl w:val="nil"/>
            </w:tcBorders>
            <w:noWrap w:val="0"/>
            <w:vAlign w:val="center"/>
          </w:tcPr>
          <w:p w14:paraId="718D7A4D">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▲14</w:t>
            </w:r>
          </w:p>
        </w:tc>
        <w:tc>
          <w:tcPr>
            <w:tcW w:w="1231" w:type="dxa"/>
            <w:tcBorders>
              <w:tl2br w:val="nil"/>
              <w:tr2bl w:val="nil"/>
            </w:tcBorders>
            <w:noWrap w:val="0"/>
            <w:vAlign w:val="center"/>
          </w:tcPr>
          <w:p w14:paraId="1BE81F03">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eastAsia="宋体" w:cs="宋体"/>
                <w:b/>
                <w:bCs/>
                <w:i w:val="0"/>
                <w:iCs w:val="0"/>
                <w:color w:val="auto"/>
                <w:kern w:val="2"/>
                <w:sz w:val="21"/>
                <w:szCs w:val="21"/>
                <w:highlight w:val="none"/>
                <w:vertAlign w:val="baseline"/>
                <w:lang w:val="en-US" w:eastAsia="zh-CN" w:bidi="ar-SA"/>
              </w:rPr>
            </w:pPr>
            <w:r>
              <w:rPr>
                <w:rFonts w:hint="eastAsia" w:ascii="宋体" w:hAnsi="宋体" w:eastAsia="宋体" w:cs="宋体"/>
                <w:b/>
                <w:bCs/>
                <w:i w:val="0"/>
                <w:iCs w:val="0"/>
                <w:color w:val="auto"/>
                <w:kern w:val="2"/>
                <w:sz w:val="21"/>
                <w:szCs w:val="21"/>
                <w:highlight w:val="none"/>
                <w:vertAlign w:val="baseline"/>
                <w:lang w:val="en-US" w:eastAsia="zh-CN" w:bidi="ar-SA"/>
              </w:rPr>
              <w:t>服务期限</w:t>
            </w:r>
          </w:p>
        </w:tc>
        <w:tc>
          <w:tcPr>
            <w:tcW w:w="6764" w:type="dxa"/>
            <w:tcBorders>
              <w:tl2br w:val="nil"/>
              <w:tr2bl w:val="nil"/>
            </w:tcBorders>
            <w:noWrap w:val="0"/>
            <w:vAlign w:val="center"/>
          </w:tcPr>
          <w:p w14:paraId="028BAA4D">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default"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自合同签订之日起至2025年12月底前完成所有服务内容。</w:t>
            </w:r>
          </w:p>
        </w:tc>
      </w:tr>
      <w:tr w14:paraId="2D80878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30" w:hRule="atLeast"/>
        </w:trPr>
        <w:tc>
          <w:tcPr>
            <w:tcW w:w="898" w:type="dxa"/>
            <w:tcBorders>
              <w:tl2br w:val="nil"/>
              <w:tr2bl w:val="nil"/>
            </w:tcBorders>
            <w:noWrap w:val="0"/>
            <w:vAlign w:val="center"/>
          </w:tcPr>
          <w:p w14:paraId="65B42BFE">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15</w:t>
            </w:r>
          </w:p>
        </w:tc>
        <w:tc>
          <w:tcPr>
            <w:tcW w:w="1231" w:type="dxa"/>
            <w:tcBorders>
              <w:tl2br w:val="nil"/>
              <w:tr2bl w:val="nil"/>
            </w:tcBorders>
            <w:noWrap w:val="0"/>
            <w:vAlign w:val="center"/>
          </w:tcPr>
          <w:p w14:paraId="560A611D">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i w:val="0"/>
                <w:iCs w:val="0"/>
                <w:color w:val="auto"/>
                <w:kern w:val="2"/>
                <w:sz w:val="21"/>
                <w:szCs w:val="21"/>
                <w:highlight w:val="none"/>
                <w:vertAlign w:val="baseline"/>
                <w:lang w:val="en-US" w:eastAsia="zh-CN" w:bidi="ar-SA"/>
              </w:rPr>
            </w:pPr>
            <w:r>
              <w:rPr>
                <w:rFonts w:hint="eastAsia" w:ascii="宋体" w:hAnsi="宋体" w:eastAsia="宋体" w:cs="宋体"/>
                <w:b/>
                <w:bCs/>
                <w:i w:val="0"/>
                <w:iCs w:val="0"/>
                <w:color w:val="auto"/>
                <w:kern w:val="2"/>
                <w:sz w:val="21"/>
                <w:szCs w:val="21"/>
                <w:highlight w:val="none"/>
                <w:vertAlign w:val="baseline"/>
                <w:lang w:val="en-US" w:eastAsia="zh-CN" w:bidi="ar-SA"/>
              </w:rPr>
              <w:t>付款方式</w:t>
            </w:r>
          </w:p>
        </w:tc>
        <w:tc>
          <w:tcPr>
            <w:tcW w:w="6764" w:type="dxa"/>
            <w:tcBorders>
              <w:tl2br w:val="nil"/>
              <w:tr2bl w:val="nil"/>
            </w:tcBorders>
            <w:noWrap w:val="0"/>
            <w:vAlign w:val="center"/>
          </w:tcPr>
          <w:p w14:paraId="70B37C8D">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default" w:ascii="宋体" w:hAnsi="宋体" w:eastAsia="宋体" w:cs="宋体"/>
                <w:i w:val="0"/>
                <w:iCs w:val="0"/>
                <w:color w:val="auto"/>
                <w:kern w:val="2"/>
                <w:sz w:val="21"/>
                <w:szCs w:val="21"/>
                <w:highlight w:val="none"/>
                <w:vertAlign w:val="baseline"/>
                <w:lang w:val="en-US" w:eastAsia="zh-CN" w:bidi="ar-SA"/>
              </w:rPr>
            </w:pPr>
            <w:r>
              <w:rPr>
                <w:rFonts w:hint="eastAsia" w:asciiTheme="minorEastAsia" w:hAnsiTheme="minorEastAsia" w:eastAsiaTheme="minorEastAsia" w:cstheme="minorEastAsia"/>
                <w:color w:val="auto"/>
                <w:sz w:val="21"/>
                <w:szCs w:val="21"/>
                <w:highlight w:val="none"/>
                <w:lang w:val="en-US" w:eastAsia="zh-CN"/>
              </w:rPr>
              <w:t>签订合同及具备实施条件后7个工作日内，采购人凭发票向中标人支付合同总价的50%作为预付款（中标人需出具同金额预付款保函。如中标人明确表示无需预付款或者主动要求降低预付款比例的，采购人可不支付或减少预付款支付比例。），在完成所有项目并通过验收合格后凭发票付清。</w:t>
            </w:r>
          </w:p>
        </w:tc>
      </w:tr>
      <w:tr w14:paraId="609AAF22">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98" w:type="dxa"/>
            <w:tcBorders>
              <w:tl2br w:val="nil"/>
              <w:tr2bl w:val="nil"/>
            </w:tcBorders>
            <w:noWrap w:val="0"/>
            <w:vAlign w:val="center"/>
          </w:tcPr>
          <w:p w14:paraId="4BCD2261">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▲16</w:t>
            </w:r>
          </w:p>
        </w:tc>
        <w:tc>
          <w:tcPr>
            <w:tcW w:w="1231" w:type="dxa"/>
            <w:tcBorders>
              <w:tl2br w:val="nil"/>
              <w:tr2bl w:val="nil"/>
            </w:tcBorders>
            <w:noWrap w:val="0"/>
            <w:vAlign w:val="center"/>
          </w:tcPr>
          <w:p w14:paraId="58B57006">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i w:val="0"/>
                <w:iCs w:val="0"/>
                <w:color w:val="auto"/>
                <w:kern w:val="2"/>
                <w:sz w:val="21"/>
                <w:szCs w:val="21"/>
                <w:highlight w:val="none"/>
                <w:vertAlign w:val="baseline"/>
                <w:lang w:val="en-US" w:eastAsia="zh-CN" w:bidi="ar-SA"/>
              </w:rPr>
            </w:pPr>
            <w:r>
              <w:rPr>
                <w:rFonts w:hint="eastAsia" w:ascii="宋体" w:hAnsi="宋体" w:eastAsia="宋体" w:cs="宋体"/>
                <w:b/>
                <w:bCs/>
                <w:i w:val="0"/>
                <w:iCs w:val="0"/>
                <w:color w:val="auto"/>
                <w:kern w:val="2"/>
                <w:sz w:val="21"/>
                <w:szCs w:val="21"/>
                <w:highlight w:val="none"/>
                <w:vertAlign w:val="baseline"/>
                <w:lang w:val="en-US" w:eastAsia="zh-CN" w:bidi="ar-SA"/>
              </w:rPr>
              <w:t>投标文件有效期</w:t>
            </w:r>
          </w:p>
        </w:tc>
        <w:tc>
          <w:tcPr>
            <w:tcW w:w="6764" w:type="dxa"/>
            <w:tcBorders>
              <w:tl2br w:val="nil"/>
              <w:tr2bl w:val="nil"/>
            </w:tcBorders>
            <w:noWrap w:val="0"/>
            <w:vAlign w:val="center"/>
          </w:tcPr>
          <w:p w14:paraId="7AB70B02">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lang w:val="en-US" w:eastAsia="zh-CN" w:bidi="ar-SA"/>
              </w:rPr>
              <w:t>自投标截止日起</w:t>
            </w:r>
            <w:r>
              <w:rPr>
                <w:rFonts w:hint="eastAsia" w:ascii="宋体" w:hAnsi="宋体" w:eastAsia="宋体" w:cs="宋体"/>
                <w:i w:val="0"/>
                <w:iCs w:val="0"/>
                <w:color w:val="auto"/>
                <w:kern w:val="2"/>
                <w:sz w:val="21"/>
                <w:szCs w:val="21"/>
                <w:highlight w:val="none"/>
                <w:u w:val="single"/>
                <w:lang w:val="en-US" w:eastAsia="zh-CN" w:bidi="ar-SA"/>
              </w:rPr>
              <w:t>90</w:t>
            </w:r>
            <w:r>
              <w:rPr>
                <w:rFonts w:hint="eastAsia" w:ascii="宋体" w:hAnsi="宋体" w:eastAsia="宋体" w:cs="宋体"/>
                <w:i w:val="0"/>
                <w:iCs w:val="0"/>
                <w:color w:val="auto"/>
                <w:kern w:val="2"/>
                <w:sz w:val="21"/>
                <w:szCs w:val="21"/>
                <w:highlight w:val="none"/>
                <w:lang w:val="en-US" w:eastAsia="zh-CN" w:bidi="ar-SA"/>
              </w:rPr>
              <w:t>天内有效。</w:t>
            </w:r>
          </w:p>
        </w:tc>
      </w:tr>
      <w:tr w14:paraId="007BB713">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98" w:type="dxa"/>
            <w:tcBorders>
              <w:tl2br w:val="nil"/>
              <w:tr2bl w:val="nil"/>
            </w:tcBorders>
            <w:noWrap w:val="0"/>
            <w:vAlign w:val="center"/>
          </w:tcPr>
          <w:p w14:paraId="3700DF58">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▲17</w:t>
            </w:r>
          </w:p>
        </w:tc>
        <w:tc>
          <w:tcPr>
            <w:tcW w:w="1231" w:type="dxa"/>
            <w:tcBorders>
              <w:tl2br w:val="nil"/>
              <w:tr2bl w:val="nil"/>
            </w:tcBorders>
            <w:noWrap w:val="0"/>
            <w:vAlign w:val="center"/>
          </w:tcPr>
          <w:p w14:paraId="25577D1B">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i w:val="0"/>
                <w:iCs w:val="0"/>
                <w:color w:val="auto"/>
                <w:kern w:val="2"/>
                <w:sz w:val="21"/>
                <w:szCs w:val="21"/>
                <w:highlight w:val="none"/>
                <w:vertAlign w:val="baseline"/>
                <w:lang w:val="zh-TW" w:eastAsia="zh-CN" w:bidi="ar-SA"/>
              </w:rPr>
            </w:pPr>
            <w:r>
              <w:rPr>
                <w:rFonts w:hint="eastAsia" w:ascii="宋体" w:hAnsi="宋体" w:eastAsia="宋体" w:cs="宋体"/>
                <w:b/>
                <w:bCs/>
                <w:i w:val="0"/>
                <w:iCs w:val="0"/>
                <w:color w:val="auto"/>
                <w:kern w:val="2"/>
                <w:sz w:val="21"/>
                <w:szCs w:val="21"/>
                <w:highlight w:val="none"/>
                <w:vertAlign w:val="baseline"/>
                <w:lang w:val="zh-TW" w:eastAsia="zh-CN" w:bidi="ar-SA"/>
              </w:rPr>
              <w:t>履约保证金</w:t>
            </w:r>
          </w:p>
        </w:tc>
        <w:tc>
          <w:tcPr>
            <w:tcW w:w="6764" w:type="dxa"/>
            <w:tcBorders>
              <w:tl2br w:val="nil"/>
              <w:tr2bl w:val="nil"/>
            </w:tcBorders>
            <w:noWrap w:val="0"/>
            <w:vAlign w:val="center"/>
          </w:tcPr>
          <w:p w14:paraId="34F8FA41">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b w:val="0"/>
                <w:bCs w:val="0"/>
                <w:i w:val="0"/>
                <w:iCs w:val="0"/>
                <w:color w:val="auto"/>
                <w:kern w:val="2"/>
                <w:sz w:val="21"/>
                <w:szCs w:val="21"/>
                <w:highlight w:val="none"/>
                <w:vertAlign w:val="baseline"/>
                <w:lang w:val="en-US" w:eastAsia="zh-CN" w:bidi="ar-SA"/>
              </w:rPr>
            </w:pPr>
            <w:r>
              <w:rPr>
                <w:rFonts w:hint="eastAsia" w:ascii="宋体" w:hAnsi="宋体" w:eastAsia="宋体" w:cs="宋体"/>
                <w:b w:val="0"/>
                <w:bCs w:val="0"/>
                <w:i w:val="0"/>
                <w:iCs w:val="0"/>
                <w:color w:val="auto"/>
                <w:kern w:val="2"/>
                <w:sz w:val="21"/>
                <w:szCs w:val="21"/>
                <w:highlight w:val="none"/>
                <w:vertAlign w:val="baseline"/>
                <w:lang w:val="en-US" w:eastAsia="zh-CN" w:bidi="ar-SA"/>
              </w:rPr>
              <w:sym w:font="Wingdings" w:char="00FE"/>
            </w:r>
            <w:r>
              <w:rPr>
                <w:rFonts w:hint="eastAsia" w:ascii="宋体" w:hAnsi="宋体" w:eastAsia="宋体" w:cs="宋体"/>
                <w:b w:val="0"/>
                <w:bCs w:val="0"/>
                <w:i w:val="0"/>
                <w:iCs w:val="0"/>
                <w:color w:val="auto"/>
                <w:kern w:val="2"/>
                <w:sz w:val="21"/>
                <w:szCs w:val="21"/>
                <w:highlight w:val="none"/>
                <w:vertAlign w:val="baseline"/>
                <w:lang w:val="en-US" w:eastAsia="zh-CN" w:bidi="ar-SA"/>
              </w:rPr>
              <w:t>不要求。</w:t>
            </w:r>
          </w:p>
          <w:p w14:paraId="4FDDE27E">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b/>
                <w:bCs/>
                <w:i w:val="0"/>
                <w:iCs w:val="0"/>
                <w:color w:val="auto"/>
                <w:kern w:val="2"/>
                <w:sz w:val="21"/>
                <w:szCs w:val="21"/>
                <w:highlight w:val="none"/>
                <w:u w:val="none"/>
                <w:lang w:val="en-US" w:eastAsia="zh-CN" w:bidi="ar-SA"/>
              </w:rPr>
            </w:pPr>
            <w:r>
              <w:rPr>
                <w:rFonts w:hint="eastAsia" w:ascii="宋体" w:hAnsi="宋体" w:eastAsia="宋体" w:cs="宋体"/>
                <w:b/>
                <w:bCs/>
                <w:i w:val="0"/>
                <w:iCs w:val="0"/>
                <w:color w:val="auto"/>
                <w:kern w:val="2"/>
                <w:sz w:val="21"/>
                <w:szCs w:val="21"/>
                <w:highlight w:val="none"/>
                <w:vertAlign w:val="baseline"/>
                <w:lang w:val="en-US" w:eastAsia="zh-CN" w:bidi="ar-SA"/>
              </w:rPr>
              <w:sym w:font="Wingdings" w:char="00A8"/>
            </w:r>
            <w:r>
              <w:rPr>
                <w:rFonts w:hint="eastAsia" w:ascii="宋体" w:hAnsi="宋体" w:eastAsia="宋体" w:cs="宋体"/>
                <w:b/>
                <w:bCs/>
                <w:i w:val="0"/>
                <w:iCs w:val="0"/>
                <w:color w:val="auto"/>
                <w:kern w:val="2"/>
                <w:sz w:val="21"/>
                <w:szCs w:val="21"/>
                <w:highlight w:val="none"/>
                <w:vertAlign w:val="baseline"/>
                <w:lang w:val="en-US" w:eastAsia="zh-CN" w:bidi="ar-SA"/>
              </w:rPr>
              <w:t>要求。</w:t>
            </w:r>
            <w:r>
              <w:rPr>
                <w:rFonts w:hint="eastAsia" w:ascii="宋体" w:hAnsi="宋体" w:eastAsia="宋体" w:cs="宋体"/>
                <w:b/>
                <w:bCs/>
                <w:i w:val="0"/>
                <w:iCs w:val="0"/>
                <w:color w:val="auto"/>
                <w:kern w:val="2"/>
                <w:sz w:val="21"/>
                <w:szCs w:val="21"/>
                <w:highlight w:val="none"/>
                <w:lang w:val="en-US" w:eastAsia="zh-CN" w:bidi="ar-SA"/>
              </w:rPr>
              <w:t>履约保证金的数额为政府采购合同金额的</w:t>
            </w:r>
            <w:r>
              <w:rPr>
                <w:rFonts w:hint="eastAsia" w:ascii="宋体" w:hAnsi="宋体" w:eastAsia="宋体" w:cs="宋体"/>
                <w:b/>
                <w:bCs/>
                <w:i w:val="0"/>
                <w:iCs w:val="0"/>
                <w:color w:val="auto"/>
                <w:kern w:val="2"/>
                <w:sz w:val="21"/>
                <w:szCs w:val="21"/>
                <w:highlight w:val="none"/>
                <w:u w:val="single"/>
                <w:lang w:val="en-US" w:eastAsia="zh-CN" w:bidi="ar-SA"/>
              </w:rPr>
              <w:t xml:space="preserve"> 1% </w:t>
            </w:r>
            <w:r>
              <w:rPr>
                <w:rFonts w:hint="eastAsia" w:ascii="宋体" w:hAnsi="宋体" w:eastAsia="宋体" w:cs="宋体"/>
                <w:b/>
                <w:bCs/>
                <w:i w:val="0"/>
                <w:iCs w:val="0"/>
                <w:color w:val="auto"/>
                <w:kern w:val="2"/>
                <w:sz w:val="21"/>
                <w:szCs w:val="21"/>
                <w:highlight w:val="none"/>
                <w:u w:val="none"/>
                <w:lang w:val="en-US" w:eastAsia="zh-CN" w:bidi="ar-SA"/>
              </w:rPr>
              <w:t>。</w:t>
            </w:r>
          </w:p>
          <w:p w14:paraId="4731414C">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i w:val="0"/>
                <w:iCs w:val="0"/>
                <w:color w:val="auto"/>
                <w:kern w:val="2"/>
                <w:sz w:val="21"/>
                <w:szCs w:val="21"/>
                <w:highlight w:val="none"/>
                <w:lang w:val="en-US" w:eastAsia="zh-CN" w:bidi="ar-SA"/>
              </w:rPr>
            </w:pPr>
            <w:r>
              <w:rPr>
                <w:rFonts w:hint="eastAsia" w:ascii="宋体" w:hAnsi="宋体" w:eastAsia="宋体" w:cs="宋体"/>
                <w:b/>
                <w:bCs/>
                <w:i w:val="0"/>
                <w:iCs w:val="0"/>
                <w:color w:val="auto"/>
                <w:kern w:val="2"/>
                <w:sz w:val="21"/>
                <w:szCs w:val="21"/>
                <w:highlight w:val="none"/>
                <w:lang w:val="en-US" w:eastAsia="zh-CN" w:bidi="ar-SA"/>
              </w:rPr>
              <w:t>履约保证金缴纳的形式：</w:t>
            </w:r>
            <w:r>
              <w:rPr>
                <w:rFonts w:hint="eastAsia" w:ascii="宋体" w:hAnsi="宋体" w:eastAsia="宋体" w:cs="宋体"/>
                <w:b w:val="0"/>
                <w:bCs w:val="0"/>
                <w:i w:val="0"/>
                <w:iCs w:val="0"/>
                <w:color w:val="auto"/>
                <w:kern w:val="2"/>
                <w:sz w:val="21"/>
                <w:szCs w:val="21"/>
                <w:highlight w:val="none"/>
                <w:lang w:val="en-US" w:eastAsia="zh-CN" w:bidi="ar-SA"/>
              </w:rPr>
              <w:t>供</w:t>
            </w:r>
            <w:r>
              <w:rPr>
                <w:rFonts w:hint="eastAsia" w:ascii="宋体" w:hAnsi="宋体" w:eastAsia="宋体" w:cs="宋体"/>
                <w:i w:val="0"/>
                <w:iCs w:val="0"/>
                <w:color w:val="auto"/>
                <w:kern w:val="2"/>
                <w:sz w:val="21"/>
                <w:szCs w:val="21"/>
                <w:highlight w:val="none"/>
                <w:lang w:val="en-US" w:eastAsia="zh-CN" w:bidi="ar-SA"/>
              </w:rPr>
              <w:t>应商应当以支票或汇票或本票或者金融机构、担保机构出具的保函等非现金形式提交。</w:t>
            </w:r>
          </w:p>
          <w:p w14:paraId="2E7F4BAA">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i w:val="0"/>
                <w:iCs w:val="0"/>
                <w:color w:val="auto"/>
                <w:kern w:val="2"/>
                <w:sz w:val="21"/>
                <w:szCs w:val="21"/>
                <w:highlight w:val="none"/>
                <w:lang w:val="en-US" w:eastAsia="zh-CN" w:bidi="ar-SA"/>
              </w:rPr>
            </w:pPr>
            <w:r>
              <w:rPr>
                <w:rFonts w:hint="eastAsia" w:ascii="宋体" w:hAnsi="宋体" w:eastAsia="宋体" w:cs="宋体"/>
                <w:i w:val="0"/>
                <w:iCs w:val="0"/>
                <w:color w:val="auto"/>
                <w:kern w:val="2"/>
                <w:sz w:val="21"/>
                <w:szCs w:val="21"/>
                <w:highlight w:val="none"/>
                <w:lang w:val="en-US" w:eastAsia="zh-CN" w:bidi="ar-SA"/>
              </w:rPr>
              <w:t>￭履约保证金形式为支票或汇票或本票（账户另行通知）的，履约保证金待验收通过后视履约情况到采购人处办理履约保证金的退还手续。</w:t>
            </w:r>
          </w:p>
          <w:p w14:paraId="749B2CF2">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i w:val="0"/>
                <w:iCs w:val="0"/>
                <w:color w:val="auto"/>
                <w:kern w:val="2"/>
                <w:sz w:val="21"/>
                <w:szCs w:val="21"/>
                <w:highlight w:val="none"/>
                <w:lang w:val="en-US" w:eastAsia="zh-CN" w:bidi="ar-SA"/>
              </w:rPr>
            </w:pPr>
            <w:r>
              <w:rPr>
                <w:rFonts w:hint="eastAsia" w:ascii="宋体" w:hAnsi="宋体" w:eastAsia="宋体" w:cs="宋体"/>
                <w:i w:val="0"/>
                <w:iCs w:val="0"/>
                <w:color w:val="auto"/>
                <w:kern w:val="2"/>
                <w:sz w:val="21"/>
                <w:szCs w:val="21"/>
                <w:highlight w:val="none"/>
                <w:lang w:val="en-US" w:eastAsia="zh-CN" w:bidi="ar-SA"/>
              </w:rPr>
              <w:t>￭履约保证金形式为银行保函或者保险公司保证保险，履约保证金保函应在合同履行期限内有效，如出现工期延期等情况，及时办理续保手续，不得出现保函或保险时效失效的情况；如出现保函或保险时效失效的情况，则中标人需支付保函时效失效违约金，该违约金按500元/天计算。如出现保函或保险失效的情况，导致中标人的违约金额无法从保函或保险出具单位理赔的，采购人有权从合同款中予以直接扣除。</w:t>
            </w:r>
          </w:p>
          <w:p w14:paraId="2A4F8619">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i w:val="0"/>
                <w:iCs w:val="0"/>
                <w:color w:val="auto"/>
                <w:kern w:val="2"/>
                <w:sz w:val="21"/>
                <w:szCs w:val="21"/>
                <w:highlight w:val="none"/>
                <w:lang w:val="en-US" w:eastAsia="zh-CN" w:bidi="ar-SA"/>
              </w:rPr>
            </w:pPr>
            <w:r>
              <w:rPr>
                <w:rFonts w:hint="eastAsia" w:ascii="宋体" w:hAnsi="宋体" w:eastAsia="宋体" w:cs="宋体"/>
                <w:b/>
                <w:bCs/>
                <w:i w:val="0"/>
                <w:iCs w:val="0"/>
                <w:color w:val="auto"/>
                <w:kern w:val="2"/>
                <w:sz w:val="21"/>
                <w:szCs w:val="21"/>
                <w:highlight w:val="none"/>
                <w:lang w:val="en-US" w:eastAsia="zh-CN" w:bidi="ar-SA"/>
              </w:rPr>
              <w:t>履约保证金退还时间</w:t>
            </w:r>
            <w:r>
              <w:rPr>
                <w:rFonts w:hint="eastAsia" w:ascii="宋体" w:hAnsi="宋体" w:eastAsia="宋体" w:cs="宋体"/>
                <w:i w:val="0"/>
                <w:iCs w:val="0"/>
                <w:color w:val="auto"/>
                <w:kern w:val="2"/>
                <w:sz w:val="21"/>
                <w:szCs w:val="21"/>
                <w:highlight w:val="none"/>
                <w:lang w:val="en-US" w:eastAsia="zh-CN" w:bidi="ar-SA"/>
              </w:rPr>
              <w:t>：项目验收合格并经采购人认可后无息退还。</w:t>
            </w:r>
          </w:p>
          <w:p w14:paraId="046F79B0">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Theme="minorEastAsia" w:hAnsiTheme="minorEastAsia" w:eastAsiaTheme="minorEastAsia" w:cstheme="minorEastAsia"/>
                <w:color w:val="auto"/>
                <w:kern w:val="0"/>
                <w:sz w:val="21"/>
                <w:szCs w:val="21"/>
                <w:lang w:val="en-US" w:eastAsia="zh-CN" w:bidi="ar-SA"/>
              </w:rPr>
            </w:pPr>
            <w:r>
              <w:rPr>
                <w:rFonts w:hint="eastAsia" w:ascii="宋体" w:hAnsi="宋体" w:eastAsia="宋体" w:cs="宋体"/>
                <w:i w:val="0"/>
                <w:iCs w:val="0"/>
                <w:color w:val="auto"/>
                <w:kern w:val="2"/>
                <w:sz w:val="21"/>
                <w:szCs w:val="21"/>
                <w:highlight w:val="none"/>
                <w:lang w:val="en-US" w:eastAsia="zh-CN" w:bidi="ar-SA"/>
              </w:rPr>
              <w:t>注：供应商可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400-903-9583。</w:t>
            </w:r>
          </w:p>
        </w:tc>
      </w:tr>
      <w:tr w14:paraId="7F6DBCE3">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98" w:type="dxa"/>
            <w:tcBorders>
              <w:tl2br w:val="nil"/>
              <w:tr2bl w:val="nil"/>
            </w:tcBorders>
            <w:noWrap w:val="0"/>
            <w:vAlign w:val="center"/>
          </w:tcPr>
          <w:p w14:paraId="02C6C29D">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18</w:t>
            </w:r>
          </w:p>
        </w:tc>
        <w:tc>
          <w:tcPr>
            <w:tcW w:w="1231" w:type="dxa"/>
            <w:tcBorders>
              <w:tl2br w:val="nil"/>
              <w:tr2bl w:val="nil"/>
            </w:tcBorders>
            <w:noWrap w:val="0"/>
            <w:vAlign w:val="center"/>
          </w:tcPr>
          <w:p w14:paraId="4BA679D2">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i w:val="0"/>
                <w:iCs w:val="0"/>
                <w:color w:val="auto"/>
                <w:kern w:val="2"/>
                <w:sz w:val="21"/>
                <w:szCs w:val="21"/>
                <w:highlight w:val="none"/>
                <w:vertAlign w:val="baseline"/>
                <w:lang w:val="en-US" w:eastAsia="zh-CN" w:bidi="ar-SA"/>
              </w:rPr>
            </w:pPr>
            <w:r>
              <w:rPr>
                <w:rFonts w:hint="eastAsia" w:ascii="宋体" w:hAnsi="宋体" w:eastAsia="宋体" w:cs="宋体"/>
                <w:b/>
                <w:bCs/>
                <w:i w:val="0"/>
                <w:iCs w:val="0"/>
                <w:color w:val="auto"/>
                <w:kern w:val="2"/>
                <w:sz w:val="21"/>
                <w:szCs w:val="21"/>
                <w:highlight w:val="none"/>
                <w:vertAlign w:val="baseline"/>
                <w:lang w:val="zh-TW" w:eastAsia="zh-CN" w:bidi="ar-SA"/>
              </w:rPr>
              <w:t>分包</w:t>
            </w:r>
          </w:p>
        </w:tc>
        <w:tc>
          <w:tcPr>
            <w:tcW w:w="6764" w:type="dxa"/>
            <w:tcBorders>
              <w:tl2br w:val="nil"/>
              <w:tr2bl w:val="nil"/>
            </w:tcBorders>
            <w:noWrap w:val="0"/>
            <w:vAlign w:val="center"/>
          </w:tcPr>
          <w:p w14:paraId="54384C49">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Theme="minorEastAsia" w:hAnsiTheme="minorEastAsia" w:eastAsiaTheme="minorEastAsia" w:cstheme="minorEastAsia"/>
                <w:color w:val="auto"/>
                <w:kern w:val="2"/>
                <w:sz w:val="21"/>
                <w:szCs w:val="21"/>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sym w:font="Wingdings" w:char="00FE"/>
            </w:r>
            <w:r>
              <w:rPr>
                <w:rFonts w:hint="eastAsia" w:asciiTheme="minorEastAsia" w:hAnsiTheme="minorEastAsia" w:eastAsiaTheme="minorEastAsia" w:cstheme="minorEastAsia"/>
                <w:color w:val="auto"/>
                <w:kern w:val="0"/>
                <w:sz w:val="21"/>
                <w:szCs w:val="21"/>
                <w:lang w:val="en-US" w:eastAsia="zh-CN" w:bidi="ar-SA"/>
              </w:rPr>
              <w:t>A</w:t>
            </w:r>
            <w:r>
              <w:rPr>
                <w:rFonts w:hint="eastAsia" w:asciiTheme="minorEastAsia" w:hAnsiTheme="minorEastAsia" w:eastAsiaTheme="minorEastAsia" w:cstheme="minorEastAsia"/>
                <w:color w:val="auto"/>
                <w:kern w:val="2"/>
                <w:sz w:val="21"/>
                <w:szCs w:val="21"/>
                <w:lang w:val="en-US" w:eastAsia="zh-CN" w:bidi="ar-SA"/>
              </w:rPr>
              <w:t>同意将非主体、非关键性的工作分包，如有资质要求的，须符合相关规定，并在事前须得到采购人同意。</w:t>
            </w:r>
          </w:p>
          <w:p w14:paraId="1B60D830">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default" w:ascii="宋体" w:hAnsi="宋体" w:eastAsia="宋体" w:cs="宋体"/>
                <w:i w:val="0"/>
                <w:iCs w:val="0"/>
                <w:color w:val="auto"/>
                <w:kern w:val="2"/>
                <w:sz w:val="21"/>
                <w:szCs w:val="21"/>
                <w:highlight w:val="none"/>
                <w:vertAlign w:val="baseline"/>
                <w:lang w:val="en-US" w:eastAsia="zh-CN" w:bidi="ar-SA"/>
              </w:rPr>
            </w:pPr>
            <w:r>
              <w:rPr>
                <w:rFonts w:hint="eastAsia" w:asciiTheme="minorEastAsia" w:hAnsiTheme="minorEastAsia" w:eastAsiaTheme="minorEastAsia" w:cstheme="minorEastAsia"/>
                <w:color w:val="auto"/>
                <w:kern w:val="0"/>
                <w:sz w:val="21"/>
                <w:szCs w:val="21"/>
                <w:lang w:val="en-US" w:eastAsia="zh-CN" w:bidi="ar-SA"/>
              </w:rPr>
              <w:sym w:font="Wingdings" w:char="00A8"/>
            </w:r>
            <w:r>
              <w:rPr>
                <w:rFonts w:hint="eastAsia" w:asciiTheme="minorEastAsia" w:hAnsiTheme="minorEastAsia" w:eastAsiaTheme="minorEastAsia" w:cstheme="minorEastAsia"/>
                <w:color w:val="auto"/>
                <w:kern w:val="0"/>
                <w:sz w:val="21"/>
                <w:szCs w:val="21"/>
                <w:lang w:val="en-US" w:eastAsia="zh-CN" w:bidi="ar-SA"/>
              </w:rPr>
              <w:t>B</w:t>
            </w:r>
            <w:r>
              <w:rPr>
                <w:rFonts w:hint="eastAsia" w:asciiTheme="minorEastAsia" w:hAnsiTheme="minorEastAsia" w:eastAsiaTheme="minorEastAsia" w:cstheme="minorEastAsia"/>
                <w:color w:val="auto"/>
                <w:kern w:val="2"/>
                <w:sz w:val="21"/>
                <w:szCs w:val="21"/>
                <w:lang w:val="en-US" w:eastAsia="zh-CN" w:bidi="ar-SA"/>
              </w:rPr>
              <w:t>不同意分包。</w:t>
            </w:r>
          </w:p>
        </w:tc>
      </w:tr>
      <w:tr w14:paraId="5688124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98" w:type="dxa"/>
            <w:vMerge w:val="restart"/>
            <w:tcBorders>
              <w:tl2br w:val="nil"/>
              <w:tr2bl w:val="nil"/>
            </w:tcBorders>
            <w:noWrap w:val="0"/>
            <w:vAlign w:val="center"/>
          </w:tcPr>
          <w:p w14:paraId="461D56E5">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19</w:t>
            </w:r>
          </w:p>
        </w:tc>
        <w:tc>
          <w:tcPr>
            <w:tcW w:w="1231" w:type="dxa"/>
            <w:vMerge w:val="restart"/>
            <w:tcBorders>
              <w:tl2br w:val="nil"/>
              <w:tr2bl w:val="nil"/>
            </w:tcBorders>
            <w:noWrap w:val="0"/>
            <w:vAlign w:val="center"/>
          </w:tcPr>
          <w:p w14:paraId="2122EC2D">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eastAsia="宋体" w:cs="宋体"/>
                <w:b/>
                <w:bCs/>
                <w:i w:val="0"/>
                <w:iCs w:val="0"/>
                <w:color w:val="auto"/>
                <w:kern w:val="2"/>
                <w:sz w:val="21"/>
                <w:szCs w:val="21"/>
                <w:highlight w:val="none"/>
                <w:vertAlign w:val="baseline"/>
                <w:lang w:val="en-US" w:eastAsia="zh-CN" w:bidi="ar-SA"/>
              </w:rPr>
            </w:pPr>
            <w:r>
              <w:rPr>
                <w:rFonts w:hint="eastAsia" w:ascii="宋体" w:hAnsi="宋体" w:eastAsia="宋体" w:cs="宋体"/>
                <w:b/>
                <w:bCs/>
                <w:i w:val="0"/>
                <w:iCs w:val="0"/>
                <w:color w:val="auto"/>
                <w:kern w:val="2"/>
                <w:sz w:val="21"/>
                <w:szCs w:val="21"/>
                <w:highlight w:val="none"/>
                <w:vertAlign w:val="baseline"/>
                <w:lang w:val="en-US" w:eastAsia="zh-CN" w:bidi="ar-SA"/>
              </w:rPr>
              <w:t>投标文件的上传和递交</w:t>
            </w:r>
          </w:p>
        </w:tc>
        <w:tc>
          <w:tcPr>
            <w:tcW w:w="6764" w:type="dxa"/>
            <w:tcBorders>
              <w:tl2br w:val="nil"/>
              <w:tr2bl w:val="nil"/>
            </w:tcBorders>
            <w:noWrap w:val="0"/>
            <w:vAlign w:val="center"/>
          </w:tcPr>
          <w:p w14:paraId="025095AC">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电子加密投标文件的上传、递交：</w:t>
            </w:r>
          </w:p>
          <w:p w14:paraId="42BCC3CC">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a.投标人应在投标截止时间前将“电子加密投标文件”成功上传递交至“政府采购云平台”，否则投标无效。</w:t>
            </w:r>
          </w:p>
          <w:p w14:paraId="1D847E71">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b.投标文件递交的截止时间：2025年04月  日14时30分（北京时间）。</w:t>
            </w:r>
          </w:p>
          <w:p w14:paraId="43191D0D">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default"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c.电子加密投标文件成功上传递交后，投标人可自行打印投标文件接收回执。</w:t>
            </w:r>
          </w:p>
        </w:tc>
      </w:tr>
      <w:tr w14:paraId="17519952">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98" w:type="dxa"/>
            <w:vMerge w:val="continue"/>
            <w:tcBorders>
              <w:tl2br w:val="nil"/>
              <w:tr2bl w:val="nil"/>
            </w:tcBorders>
            <w:noWrap w:val="0"/>
            <w:vAlign w:val="center"/>
          </w:tcPr>
          <w:p w14:paraId="4BEC2B8E">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i w:val="0"/>
                <w:iCs w:val="0"/>
                <w:color w:val="auto"/>
                <w:kern w:val="2"/>
                <w:sz w:val="21"/>
                <w:szCs w:val="21"/>
                <w:highlight w:val="none"/>
                <w:vertAlign w:val="baseline"/>
                <w:lang w:val="en-US" w:eastAsia="zh-CN" w:bidi="ar-SA"/>
              </w:rPr>
            </w:pPr>
          </w:p>
        </w:tc>
        <w:tc>
          <w:tcPr>
            <w:tcW w:w="1231" w:type="dxa"/>
            <w:vMerge w:val="continue"/>
            <w:tcBorders>
              <w:tl2br w:val="nil"/>
              <w:tr2bl w:val="nil"/>
            </w:tcBorders>
            <w:noWrap w:val="0"/>
            <w:vAlign w:val="center"/>
          </w:tcPr>
          <w:p w14:paraId="6B944C5B">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i w:val="0"/>
                <w:iCs w:val="0"/>
                <w:color w:val="auto"/>
                <w:kern w:val="2"/>
                <w:sz w:val="21"/>
                <w:szCs w:val="21"/>
                <w:highlight w:val="none"/>
                <w:vertAlign w:val="baseline"/>
                <w:lang w:val="en-US" w:eastAsia="zh-CN" w:bidi="ar-SA"/>
              </w:rPr>
            </w:pPr>
          </w:p>
        </w:tc>
        <w:tc>
          <w:tcPr>
            <w:tcW w:w="6764" w:type="dxa"/>
            <w:tcBorders>
              <w:tl2br w:val="nil"/>
              <w:tr2bl w:val="nil"/>
            </w:tcBorders>
            <w:noWrap w:val="0"/>
            <w:vAlign w:val="center"/>
          </w:tcPr>
          <w:p w14:paraId="7EDF67E5">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b/>
                <w:bCs/>
                <w:i w:val="0"/>
                <w:iCs w:val="0"/>
                <w:color w:val="auto"/>
                <w:kern w:val="2"/>
                <w:sz w:val="21"/>
                <w:szCs w:val="21"/>
                <w:highlight w:val="none"/>
                <w:vertAlign w:val="baseline"/>
                <w:lang w:val="en-US" w:eastAsia="zh-CN" w:bidi="ar-SA"/>
              </w:rPr>
              <w:t>电子备份投标文件的递交：</w:t>
            </w:r>
            <w:r>
              <w:rPr>
                <w:rFonts w:hint="eastAsia" w:ascii="宋体" w:hAnsi="宋体" w:eastAsia="宋体" w:cs="宋体"/>
                <w:b w:val="0"/>
                <w:bCs w:val="0"/>
                <w:i w:val="0"/>
                <w:iCs w:val="0"/>
                <w:color w:val="auto"/>
                <w:kern w:val="2"/>
                <w:sz w:val="21"/>
                <w:szCs w:val="21"/>
                <w:highlight w:val="none"/>
                <w:vertAlign w:val="baseline"/>
                <w:lang w:val="en-US" w:eastAsia="zh-CN" w:bidi="ar-SA"/>
              </w:rPr>
              <w:t>投标人</w:t>
            </w:r>
            <w:r>
              <w:rPr>
                <w:rFonts w:hint="eastAsia" w:ascii="宋体" w:hAnsi="宋体" w:eastAsia="宋体" w:cs="宋体"/>
                <w:i w:val="0"/>
                <w:iCs w:val="0"/>
                <w:color w:val="auto"/>
                <w:kern w:val="2"/>
                <w:sz w:val="21"/>
                <w:szCs w:val="21"/>
                <w:highlight w:val="none"/>
                <w:vertAlign w:val="baseline"/>
                <w:lang w:val="en-US" w:eastAsia="zh-CN" w:bidi="ar-SA"/>
              </w:rPr>
              <w:t>如需要递交备份投标文件（后缀格式为.bfbs）的，请将</w:t>
            </w:r>
            <w:r>
              <w:rPr>
                <w:rFonts w:hint="eastAsia" w:ascii="宋体" w:hAnsi="宋体" w:eastAsia="宋体" w:cs="宋体"/>
                <w:b/>
                <w:bCs/>
                <w:i w:val="0"/>
                <w:iCs w:val="0"/>
                <w:color w:val="auto"/>
                <w:kern w:val="2"/>
                <w:sz w:val="21"/>
                <w:szCs w:val="21"/>
                <w:highlight w:val="none"/>
                <w:vertAlign w:val="baseline"/>
                <w:lang w:val="en-US" w:eastAsia="zh-CN" w:bidi="ar-SA"/>
              </w:rPr>
              <w:t>u盘或DVD光盘形式</w:t>
            </w:r>
            <w:r>
              <w:rPr>
                <w:rFonts w:hint="eastAsia" w:ascii="宋体" w:hAnsi="宋体" w:eastAsia="宋体" w:cs="宋体"/>
                <w:i w:val="0"/>
                <w:iCs w:val="0"/>
                <w:color w:val="auto"/>
                <w:kern w:val="2"/>
                <w:sz w:val="21"/>
                <w:szCs w:val="21"/>
                <w:highlight w:val="none"/>
                <w:vertAlign w:val="baseline"/>
                <w:lang w:val="en-US" w:eastAsia="zh-CN" w:bidi="ar-SA"/>
              </w:rPr>
              <w:t>的备份投标文件密封包装后以邮寄形式递交。</w:t>
            </w:r>
          </w:p>
          <w:p w14:paraId="5F83B6BD">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邮寄地址：浦江县浦南大道550号二楼（浙江中正），张炜收，联系方式：15024539007，邮编：322200，逾期送达、未按指定地点送达或未密封将予以拒收。</w:t>
            </w:r>
          </w:p>
          <w:p w14:paraId="7BA1CBE9">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截止签收时间：同投标文件递交的截止时间。</w:t>
            </w:r>
          </w:p>
          <w:p w14:paraId="12B5F6B0">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b/>
                <w:bCs/>
                <w:i w:val="0"/>
                <w:iCs w:val="0"/>
                <w:color w:val="auto"/>
                <w:kern w:val="2"/>
                <w:sz w:val="21"/>
                <w:szCs w:val="21"/>
                <w:highlight w:val="none"/>
                <w:vertAlign w:val="baseline"/>
                <w:lang w:val="en-US" w:eastAsia="zh-CN" w:bidi="ar-SA"/>
              </w:rPr>
            </w:pPr>
            <w:r>
              <w:rPr>
                <w:rFonts w:hint="eastAsia" w:ascii="宋体" w:hAnsi="宋体" w:eastAsia="宋体" w:cs="宋体"/>
                <w:b/>
                <w:bCs/>
                <w:i w:val="0"/>
                <w:iCs w:val="0"/>
                <w:color w:val="auto"/>
                <w:kern w:val="2"/>
                <w:sz w:val="21"/>
                <w:szCs w:val="21"/>
                <w:highlight w:val="none"/>
                <w:vertAlign w:val="baseline"/>
                <w:lang w:val="en-US" w:eastAsia="zh-CN" w:bidi="ar-SA"/>
              </w:rPr>
              <w:t>电子备份投标文件的密封：</w:t>
            </w:r>
          </w:p>
          <w:p w14:paraId="3B8F01F0">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b/>
                <w:bCs/>
                <w:i w:val="0"/>
                <w:iCs w:val="0"/>
                <w:color w:val="auto"/>
                <w:kern w:val="2"/>
                <w:sz w:val="21"/>
                <w:szCs w:val="21"/>
                <w:highlight w:val="none"/>
                <w:vertAlign w:val="baseline"/>
                <w:lang w:val="en-US" w:eastAsia="zh-CN" w:bidi="ar-SA"/>
              </w:rPr>
            </w:pPr>
            <w:r>
              <w:rPr>
                <w:rFonts w:hint="eastAsia" w:ascii="宋体" w:hAnsi="宋体" w:eastAsia="宋体" w:cs="宋体"/>
                <w:b/>
                <w:bCs/>
                <w:i w:val="0"/>
                <w:iCs w:val="0"/>
                <w:color w:val="auto"/>
                <w:kern w:val="2"/>
                <w:sz w:val="21"/>
                <w:szCs w:val="21"/>
                <w:highlight w:val="none"/>
                <w:vertAlign w:val="baseline"/>
                <w:lang w:val="en-US" w:eastAsia="zh-CN" w:bidi="ar-SA"/>
              </w:rPr>
              <w:t>内层封套写明：项目名称（备份文件）、项目编号、投标人名称（盖章）、开标时间；外层封套写明：项目名称（备份文件）、项目编号、开标时间；将u盘或DVD光盘包装在内层封套里，再将内层封套装入外层封套中。外层封套上不应有任何投标人的识别标志或标识。（如联合体投标的，内层封套上需注明联合体投标，并注明联合体成员各方的名称和联合协议中约定的牵头人的名称）不符合上述制作、存储、密封规定的备份投标文件将被视为无效或者被拒绝接收。未按要求密封和标注的电子备份投标文件，被遗漏、误拆是投标人的责任。</w:t>
            </w:r>
          </w:p>
        </w:tc>
      </w:tr>
      <w:tr w14:paraId="6CD16ACB">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98" w:type="dxa"/>
            <w:tcBorders>
              <w:tl2br w:val="nil"/>
              <w:tr2bl w:val="nil"/>
            </w:tcBorders>
            <w:noWrap w:val="0"/>
            <w:vAlign w:val="center"/>
          </w:tcPr>
          <w:p w14:paraId="7BE811CA">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20</w:t>
            </w:r>
          </w:p>
        </w:tc>
        <w:tc>
          <w:tcPr>
            <w:tcW w:w="1231" w:type="dxa"/>
            <w:tcBorders>
              <w:tl2br w:val="nil"/>
              <w:tr2bl w:val="nil"/>
            </w:tcBorders>
            <w:noWrap w:val="0"/>
            <w:vAlign w:val="center"/>
          </w:tcPr>
          <w:p w14:paraId="58FF7EB7">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i w:val="0"/>
                <w:iCs w:val="0"/>
                <w:color w:val="auto"/>
                <w:kern w:val="2"/>
                <w:sz w:val="21"/>
                <w:szCs w:val="21"/>
                <w:highlight w:val="none"/>
                <w:vertAlign w:val="baseline"/>
                <w:lang w:val="zh-TW" w:eastAsia="zh-CN" w:bidi="ar-SA"/>
              </w:rPr>
            </w:pPr>
            <w:r>
              <w:rPr>
                <w:rFonts w:hint="eastAsia" w:ascii="宋体" w:hAnsi="宋体" w:eastAsia="宋体" w:cs="宋体"/>
                <w:b/>
                <w:bCs/>
                <w:i w:val="0"/>
                <w:iCs w:val="0"/>
                <w:color w:val="auto"/>
                <w:kern w:val="2"/>
                <w:sz w:val="21"/>
                <w:szCs w:val="21"/>
                <w:highlight w:val="none"/>
                <w:vertAlign w:val="baseline"/>
                <w:lang w:val="zh-TW" w:eastAsia="zh-CN" w:bidi="ar-SA"/>
              </w:rPr>
              <w:t>投标文件开启</w:t>
            </w:r>
          </w:p>
        </w:tc>
        <w:tc>
          <w:tcPr>
            <w:tcW w:w="6764" w:type="dxa"/>
            <w:tcBorders>
              <w:tl2br w:val="nil"/>
              <w:tr2bl w:val="nil"/>
            </w:tcBorders>
            <w:noWrap w:val="0"/>
            <w:vAlign w:val="center"/>
          </w:tcPr>
          <w:p w14:paraId="6022E965">
            <w:pPr>
              <w:keepNext w:val="0"/>
              <w:keepLines w:val="0"/>
              <w:pageBreakBefore w:val="0"/>
              <w:widowControl/>
              <w:kinsoku/>
              <w:wordWrap/>
              <w:overflowPunct/>
              <w:topLinePunct w:val="0"/>
              <w:autoSpaceDE/>
              <w:autoSpaceDN/>
              <w:bidi w:val="0"/>
              <w:adjustRightInd/>
              <w:snapToGrid/>
              <w:spacing w:line="360" w:lineRule="auto"/>
              <w:ind w:left="0" w:leftChars="0" w:right="0" w:rightChars="0" w:firstLine="0"/>
              <w:jc w:val="both"/>
              <w:textAlignment w:val="auto"/>
              <w:outlineLvl w:val="9"/>
              <w:rPr>
                <w:rFonts w:hint="eastAsia" w:ascii="宋体" w:hAnsi="宋体" w:eastAsia="宋体" w:cs="宋体"/>
                <w:i w:val="0"/>
                <w:iCs w:val="0"/>
                <w:color w:val="auto"/>
                <w:kern w:val="2"/>
                <w:sz w:val="21"/>
                <w:szCs w:val="21"/>
                <w:highlight w:val="none"/>
                <w:vertAlign w:val="baseline"/>
                <w:lang w:val="zh-TW" w:eastAsia="zh-CN" w:bidi="ar-SA"/>
              </w:rPr>
            </w:pPr>
            <w:r>
              <w:rPr>
                <w:rFonts w:hint="eastAsia" w:ascii="宋体" w:hAnsi="宋体" w:eastAsia="宋体" w:cs="宋体"/>
                <w:i w:val="0"/>
                <w:iCs w:val="0"/>
                <w:color w:val="auto"/>
                <w:kern w:val="2"/>
                <w:sz w:val="21"/>
                <w:szCs w:val="21"/>
                <w:highlight w:val="none"/>
                <w:vertAlign w:val="baseline"/>
                <w:lang w:val="zh-TW" w:eastAsia="zh-CN" w:bidi="ar-SA"/>
              </w:rPr>
              <w:t>时间：</w:t>
            </w:r>
            <w:r>
              <w:rPr>
                <w:rFonts w:hint="eastAsia" w:ascii="宋体" w:hAnsi="宋体" w:eastAsia="宋体" w:cs="宋体"/>
                <w:b/>
                <w:bCs/>
                <w:i w:val="0"/>
                <w:iCs w:val="0"/>
                <w:color w:val="auto"/>
                <w:kern w:val="2"/>
                <w:sz w:val="21"/>
                <w:szCs w:val="21"/>
                <w:highlight w:val="none"/>
                <w:u w:val="none"/>
                <w:lang w:val="en-US" w:eastAsia="zh-CN" w:bidi="ar-SA"/>
              </w:rPr>
              <w:t>2025年04月  日14时30分</w:t>
            </w:r>
            <w:r>
              <w:rPr>
                <w:rFonts w:hint="default" w:ascii="宋体" w:hAnsi="宋体" w:eastAsia="宋体" w:cs="宋体"/>
                <w:b/>
                <w:bCs/>
                <w:i w:val="0"/>
                <w:iCs w:val="0"/>
                <w:color w:val="auto"/>
                <w:kern w:val="2"/>
                <w:sz w:val="21"/>
                <w:szCs w:val="21"/>
                <w:highlight w:val="none"/>
                <w:u w:val="none"/>
                <w:lang w:val="en-US" w:eastAsia="zh-CN" w:bidi="ar-SA"/>
              </w:rPr>
              <w:t>（北京时间）</w:t>
            </w:r>
            <w:r>
              <w:rPr>
                <w:rFonts w:hint="eastAsia" w:ascii="宋体" w:hAnsi="宋体" w:eastAsia="宋体" w:cs="宋体"/>
                <w:b/>
                <w:bCs/>
                <w:i w:val="0"/>
                <w:iCs w:val="0"/>
                <w:color w:val="auto"/>
                <w:kern w:val="2"/>
                <w:sz w:val="21"/>
                <w:szCs w:val="21"/>
                <w:highlight w:val="none"/>
                <w:u w:val="none"/>
                <w:lang w:val="en-US" w:eastAsia="zh-CN" w:bidi="ar-SA"/>
              </w:rPr>
              <w:t>。</w:t>
            </w:r>
          </w:p>
          <w:p w14:paraId="402C205F">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i w:val="0"/>
                <w:iCs w:val="0"/>
                <w:color w:val="auto"/>
                <w:kern w:val="2"/>
                <w:sz w:val="21"/>
                <w:szCs w:val="21"/>
                <w:highlight w:val="none"/>
                <w:vertAlign w:val="baseline"/>
                <w:lang w:val="zh-TW" w:eastAsia="zh-CN" w:bidi="ar-SA"/>
              </w:rPr>
            </w:pPr>
            <w:r>
              <w:rPr>
                <w:rFonts w:hint="eastAsia" w:ascii="宋体" w:hAnsi="宋体" w:eastAsia="宋体" w:cs="宋体"/>
                <w:i w:val="0"/>
                <w:iCs w:val="0"/>
                <w:color w:val="auto"/>
                <w:kern w:val="2"/>
                <w:sz w:val="21"/>
                <w:szCs w:val="21"/>
                <w:highlight w:val="none"/>
                <w:vertAlign w:val="baseline"/>
                <w:lang w:val="zh-TW" w:eastAsia="zh-CN" w:bidi="ar-SA"/>
              </w:rPr>
              <w:t>地点：</w:t>
            </w:r>
            <w:r>
              <w:rPr>
                <w:rFonts w:hint="eastAsia" w:ascii="宋体" w:hAnsi="宋体" w:eastAsia="宋体" w:cs="宋体"/>
                <w:b w:val="0"/>
                <w:bCs w:val="0"/>
                <w:i w:val="0"/>
                <w:iCs w:val="0"/>
                <w:color w:val="auto"/>
                <w:kern w:val="2"/>
                <w:sz w:val="21"/>
                <w:szCs w:val="21"/>
                <w:highlight w:val="none"/>
                <w:lang w:val="en-US" w:eastAsia="zh-CN" w:bidi="ar-SA"/>
              </w:rPr>
              <w:t>政采云平台（www.zcygov.cn）。</w:t>
            </w:r>
          </w:p>
        </w:tc>
      </w:tr>
      <w:tr w14:paraId="23671AF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98" w:type="dxa"/>
            <w:tcBorders>
              <w:tl2br w:val="nil"/>
              <w:tr2bl w:val="nil"/>
            </w:tcBorders>
            <w:noWrap w:val="0"/>
            <w:vAlign w:val="center"/>
          </w:tcPr>
          <w:p w14:paraId="69DDF4BD">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21</w:t>
            </w:r>
          </w:p>
        </w:tc>
        <w:tc>
          <w:tcPr>
            <w:tcW w:w="1231" w:type="dxa"/>
            <w:tcBorders>
              <w:tl2br w:val="nil"/>
              <w:tr2bl w:val="nil"/>
            </w:tcBorders>
            <w:noWrap w:val="0"/>
            <w:vAlign w:val="center"/>
          </w:tcPr>
          <w:p w14:paraId="44321BD4">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eastAsia="宋体" w:cs="宋体"/>
                <w:b/>
                <w:bCs/>
                <w:i w:val="0"/>
                <w:iCs w:val="0"/>
                <w:color w:val="auto"/>
                <w:kern w:val="2"/>
                <w:sz w:val="21"/>
                <w:szCs w:val="21"/>
                <w:highlight w:val="none"/>
                <w:vertAlign w:val="baseline"/>
                <w:lang w:val="en-US" w:eastAsia="zh-CN" w:bidi="ar-SA"/>
              </w:rPr>
            </w:pPr>
            <w:r>
              <w:rPr>
                <w:rFonts w:hint="eastAsia" w:ascii="宋体" w:hAnsi="宋体" w:eastAsia="宋体" w:cs="宋体"/>
                <w:b/>
                <w:bCs/>
                <w:i w:val="0"/>
                <w:iCs w:val="0"/>
                <w:color w:val="auto"/>
                <w:kern w:val="2"/>
                <w:sz w:val="21"/>
                <w:szCs w:val="21"/>
                <w:highlight w:val="none"/>
                <w:vertAlign w:val="baseline"/>
                <w:lang w:val="en-US" w:eastAsia="zh-CN" w:bidi="ar-SA"/>
              </w:rPr>
              <w:t>解密时间</w:t>
            </w:r>
          </w:p>
        </w:tc>
        <w:tc>
          <w:tcPr>
            <w:tcW w:w="6764" w:type="dxa"/>
            <w:tcBorders>
              <w:tl2br w:val="nil"/>
              <w:tr2bl w:val="nil"/>
            </w:tcBorders>
            <w:noWrap w:val="0"/>
            <w:vAlign w:val="center"/>
          </w:tcPr>
          <w:p w14:paraId="41E48148">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default" w:ascii="宋体" w:hAnsi="宋体" w:eastAsia="宋体" w:cs="宋体"/>
                <w:b/>
                <w:bCs/>
                <w:i w:val="0"/>
                <w:iCs w:val="0"/>
                <w:color w:val="auto"/>
                <w:kern w:val="2"/>
                <w:sz w:val="21"/>
                <w:szCs w:val="21"/>
                <w:highlight w:val="none"/>
                <w:vertAlign w:val="baseline"/>
                <w:lang w:val="en-US" w:eastAsia="zh-CN" w:bidi="ar-SA"/>
              </w:rPr>
            </w:pPr>
            <w:r>
              <w:rPr>
                <w:rFonts w:hint="eastAsia" w:ascii="宋体" w:hAnsi="宋体" w:eastAsia="宋体" w:cs="宋体"/>
                <w:b/>
                <w:bCs/>
                <w:i w:val="0"/>
                <w:iCs w:val="0"/>
                <w:color w:val="auto"/>
                <w:kern w:val="2"/>
                <w:sz w:val="21"/>
                <w:szCs w:val="21"/>
                <w:highlight w:val="none"/>
                <w:vertAlign w:val="baseline"/>
                <w:lang w:val="en-US" w:eastAsia="zh-CN" w:bidi="ar-SA"/>
              </w:rPr>
              <w:t>投标文件解密时间为首次投标文件开启后30分钟。（以电子交易平台设定时间为准）</w:t>
            </w:r>
          </w:p>
        </w:tc>
      </w:tr>
      <w:tr w14:paraId="12B67B0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98" w:type="dxa"/>
            <w:tcBorders>
              <w:tl2br w:val="nil"/>
              <w:tr2bl w:val="nil"/>
            </w:tcBorders>
            <w:noWrap w:val="0"/>
            <w:vAlign w:val="center"/>
          </w:tcPr>
          <w:p w14:paraId="6C9B67DE">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22</w:t>
            </w:r>
          </w:p>
        </w:tc>
        <w:tc>
          <w:tcPr>
            <w:tcW w:w="1231" w:type="dxa"/>
            <w:tcBorders>
              <w:tl2br w:val="nil"/>
              <w:tr2bl w:val="nil"/>
            </w:tcBorders>
            <w:noWrap w:val="0"/>
            <w:vAlign w:val="center"/>
          </w:tcPr>
          <w:p w14:paraId="6A9D26B3">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i w:val="0"/>
                <w:iCs w:val="0"/>
                <w:color w:val="auto"/>
                <w:kern w:val="2"/>
                <w:sz w:val="21"/>
                <w:szCs w:val="21"/>
                <w:highlight w:val="none"/>
                <w:vertAlign w:val="baseline"/>
                <w:lang w:val="en-US" w:eastAsia="zh-CN" w:bidi="ar-SA"/>
              </w:rPr>
            </w:pPr>
            <w:r>
              <w:rPr>
                <w:rFonts w:hint="eastAsia" w:ascii="宋体" w:hAnsi="宋体" w:eastAsia="宋体" w:cs="宋体"/>
                <w:b/>
                <w:bCs/>
                <w:i w:val="0"/>
                <w:iCs w:val="0"/>
                <w:color w:val="auto"/>
                <w:kern w:val="2"/>
                <w:sz w:val="21"/>
                <w:szCs w:val="21"/>
                <w:highlight w:val="none"/>
                <w:vertAlign w:val="baseline"/>
                <w:lang w:val="en-US" w:eastAsia="zh-CN" w:bidi="ar-SA"/>
              </w:rPr>
              <w:t>解密失败的异常处理</w:t>
            </w:r>
          </w:p>
        </w:tc>
        <w:tc>
          <w:tcPr>
            <w:tcW w:w="6764" w:type="dxa"/>
            <w:tcBorders>
              <w:tl2br w:val="nil"/>
              <w:tr2bl w:val="nil"/>
            </w:tcBorders>
            <w:noWrap w:val="0"/>
            <w:vAlign w:val="center"/>
          </w:tcPr>
          <w:p w14:paraId="3A59414A">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b w:val="0"/>
                <w:bCs w:val="0"/>
                <w:i w:val="0"/>
                <w:iCs w:val="0"/>
                <w:color w:val="auto"/>
                <w:kern w:val="2"/>
                <w:sz w:val="21"/>
                <w:szCs w:val="21"/>
                <w:highlight w:val="none"/>
                <w:vertAlign w:val="baseline"/>
                <w:lang w:val="en-US" w:eastAsia="zh-CN" w:bidi="ar-SA"/>
              </w:rPr>
            </w:pPr>
            <w:r>
              <w:rPr>
                <w:rFonts w:hint="eastAsia" w:ascii="宋体" w:hAnsi="宋体" w:eastAsia="宋体" w:cs="宋体"/>
                <w:b w:val="0"/>
                <w:bCs w:val="0"/>
                <w:i w:val="0"/>
                <w:iCs w:val="0"/>
                <w:color w:val="auto"/>
                <w:kern w:val="2"/>
                <w:sz w:val="21"/>
                <w:szCs w:val="21"/>
                <w:highlight w:val="none"/>
                <w:vertAlign w:val="baseline"/>
                <w:lang w:val="en-US" w:eastAsia="zh-CN" w:bidi="ar-SA"/>
              </w:rPr>
              <w:t>通过“政府采购云平台”上传提交的投标文件无法按时解密，投标人提供了电子备份投标文件的，以备份投标文件作为依据，否则视为投标文件撤回。投标文件已按时解密的，备份投标文件自动失效。投标人仅提交备份投标文件，没有在电子交易平台传输递交投标文件的，投标无效。</w:t>
            </w:r>
          </w:p>
          <w:p w14:paraId="570CC7A0">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b/>
                <w:bCs/>
                <w:i w:val="0"/>
                <w:iCs w:val="0"/>
                <w:color w:val="auto"/>
                <w:kern w:val="2"/>
                <w:sz w:val="21"/>
                <w:szCs w:val="21"/>
                <w:highlight w:val="none"/>
                <w:vertAlign w:val="baseline"/>
                <w:lang w:val="en-US" w:eastAsia="zh-CN" w:bidi="ar-SA"/>
              </w:rPr>
            </w:pPr>
            <w:r>
              <w:rPr>
                <w:rFonts w:hint="eastAsia" w:ascii="宋体" w:hAnsi="宋体" w:eastAsia="宋体" w:cs="宋体"/>
                <w:b w:val="0"/>
                <w:bCs w:val="0"/>
                <w:i w:val="0"/>
                <w:iCs w:val="0"/>
                <w:color w:val="auto"/>
                <w:kern w:val="2"/>
                <w:sz w:val="21"/>
                <w:szCs w:val="21"/>
                <w:highlight w:val="none"/>
                <w:vertAlign w:val="baseline"/>
                <w:lang w:val="en-US" w:eastAsia="zh-CN" w:bidi="ar-SA"/>
              </w:rPr>
              <w:t>投标文件未按时解密且未提供备份投标文件的，视为投标文件撤回，后果由投标人自行承担。</w:t>
            </w:r>
          </w:p>
        </w:tc>
      </w:tr>
      <w:tr w14:paraId="410FB862">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98" w:type="dxa"/>
            <w:tcBorders>
              <w:tl2br w:val="nil"/>
              <w:tr2bl w:val="nil"/>
            </w:tcBorders>
            <w:noWrap w:val="0"/>
            <w:vAlign w:val="center"/>
          </w:tcPr>
          <w:p w14:paraId="31B4DCE7">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23</w:t>
            </w:r>
          </w:p>
        </w:tc>
        <w:tc>
          <w:tcPr>
            <w:tcW w:w="1231" w:type="dxa"/>
            <w:tcBorders>
              <w:tl2br w:val="nil"/>
              <w:tr2bl w:val="nil"/>
            </w:tcBorders>
            <w:noWrap w:val="0"/>
            <w:vAlign w:val="center"/>
          </w:tcPr>
          <w:p w14:paraId="1BC32153">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i w:val="0"/>
                <w:iCs w:val="0"/>
                <w:color w:val="auto"/>
                <w:kern w:val="2"/>
                <w:sz w:val="21"/>
                <w:szCs w:val="21"/>
                <w:highlight w:val="none"/>
                <w:vertAlign w:val="baseline"/>
                <w:lang w:val="en-US" w:eastAsia="zh-CN" w:bidi="ar-SA"/>
              </w:rPr>
            </w:pPr>
            <w:r>
              <w:rPr>
                <w:rFonts w:hint="eastAsia" w:ascii="宋体" w:hAnsi="宋体" w:eastAsia="宋体" w:cs="宋体"/>
                <w:b/>
                <w:bCs/>
                <w:i w:val="0"/>
                <w:iCs w:val="0"/>
                <w:color w:val="auto"/>
                <w:kern w:val="2"/>
                <w:sz w:val="21"/>
                <w:szCs w:val="21"/>
                <w:highlight w:val="none"/>
                <w:vertAlign w:val="baseline"/>
                <w:lang w:val="en-US" w:eastAsia="zh-CN" w:bidi="ar-SA"/>
              </w:rPr>
              <w:t>活动现场确认声明</w:t>
            </w:r>
          </w:p>
        </w:tc>
        <w:tc>
          <w:tcPr>
            <w:tcW w:w="6764" w:type="dxa"/>
            <w:tcBorders>
              <w:tl2br w:val="nil"/>
              <w:tr2bl w:val="nil"/>
            </w:tcBorders>
            <w:noWrap w:val="0"/>
            <w:vAlign w:val="center"/>
          </w:tcPr>
          <w:p w14:paraId="0C2F238F">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b/>
                <w:bCs/>
                <w:i w:val="0"/>
                <w:iCs w:val="0"/>
                <w:color w:val="auto"/>
                <w:kern w:val="2"/>
                <w:sz w:val="21"/>
                <w:szCs w:val="21"/>
                <w:highlight w:val="none"/>
                <w:vertAlign w:val="baseline"/>
                <w:lang w:val="en-US" w:eastAsia="zh-CN" w:bidi="ar-SA"/>
              </w:rPr>
            </w:pPr>
            <w:r>
              <w:rPr>
                <w:rFonts w:hint="eastAsia" w:ascii="宋体" w:hAnsi="宋体" w:eastAsia="宋体" w:cs="宋体"/>
                <w:b w:val="0"/>
                <w:bCs w:val="0"/>
                <w:i w:val="0"/>
                <w:iCs w:val="0"/>
                <w:color w:val="auto"/>
                <w:kern w:val="2"/>
                <w:sz w:val="21"/>
                <w:szCs w:val="21"/>
                <w:highlight w:val="none"/>
                <w:vertAlign w:val="baseline"/>
                <w:lang w:val="en-US" w:eastAsia="zh-CN" w:bidi="ar-SA"/>
              </w:rPr>
              <w:t>投标人</w:t>
            </w:r>
            <w:r>
              <w:rPr>
                <w:rFonts w:hint="default" w:ascii="宋体" w:hAnsi="宋体" w:eastAsia="宋体" w:cs="宋体"/>
                <w:b w:val="0"/>
                <w:bCs w:val="0"/>
                <w:i w:val="0"/>
                <w:iCs w:val="0"/>
                <w:color w:val="auto"/>
                <w:kern w:val="2"/>
                <w:sz w:val="21"/>
                <w:szCs w:val="21"/>
                <w:highlight w:val="none"/>
                <w:vertAlign w:val="baseline"/>
                <w:lang w:val="en-US" w:eastAsia="zh-CN" w:bidi="ar-SA"/>
              </w:rPr>
              <w:t>名单公布</w:t>
            </w:r>
            <w:r>
              <w:rPr>
                <w:rFonts w:hint="eastAsia" w:ascii="宋体" w:hAnsi="宋体" w:eastAsia="宋体" w:cs="宋体"/>
                <w:b w:val="0"/>
                <w:bCs w:val="0"/>
                <w:i w:val="0"/>
                <w:iCs w:val="0"/>
                <w:color w:val="auto"/>
                <w:kern w:val="2"/>
                <w:sz w:val="21"/>
                <w:szCs w:val="21"/>
                <w:highlight w:val="none"/>
                <w:vertAlign w:val="baseline"/>
                <w:lang w:val="en-US" w:eastAsia="zh-CN" w:bidi="ar-SA"/>
              </w:rPr>
              <w:t>后</w:t>
            </w:r>
            <w:r>
              <w:rPr>
                <w:rFonts w:hint="eastAsia" w:ascii="宋体" w:hAnsi="宋体" w:eastAsia="宋体" w:cs="宋体"/>
                <w:b/>
                <w:bCs/>
                <w:i w:val="0"/>
                <w:iCs w:val="0"/>
                <w:color w:val="auto"/>
                <w:kern w:val="2"/>
                <w:sz w:val="21"/>
                <w:szCs w:val="21"/>
                <w:highlight w:val="none"/>
                <w:vertAlign w:val="baseline"/>
                <w:lang w:val="en-US" w:eastAsia="zh-CN" w:bidi="ar-SA"/>
              </w:rPr>
              <w:t>30分钟内</w:t>
            </w:r>
            <w:r>
              <w:rPr>
                <w:rFonts w:hint="eastAsia" w:ascii="宋体" w:hAnsi="宋体" w:eastAsia="宋体" w:cs="宋体"/>
                <w:b w:val="0"/>
                <w:bCs w:val="0"/>
                <w:i w:val="0"/>
                <w:iCs w:val="0"/>
                <w:color w:val="auto"/>
                <w:kern w:val="2"/>
                <w:sz w:val="21"/>
                <w:szCs w:val="21"/>
                <w:highlight w:val="none"/>
                <w:vertAlign w:val="baseline"/>
                <w:lang w:val="en-US" w:eastAsia="zh-CN" w:bidi="ar-SA"/>
              </w:rPr>
              <w:t>，投标人通过邮件形式发送经授权代表签署的《政府采购活动现场确认声明书》（格式见附件），扫描件发至代理机构经办人邮箱：626955413@qq.com，联系人：张炜，电话：</w:t>
            </w:r>
            <w:r>
              <w:rPr>
                <w:rFonts w:hint="eastAsia" w:ascii="宋体" w:hAnsi="宋体" w:eastAsia="宋体" w:cs="宋体"/>
                <w:i w:val="0"/>
                <w:iCs w:val="0"/>
                <w:color w:val="auto"/>
                <w:kern w:val="2"/>
                <w:sz w:val="21"/>
                <w:szCs w:val="21"/>
                <w:highlight w:val="none"/>
                <w:vertAlign w:val="baseline"/>
                <w:lang w:val="en-US" w:eastAsia="zh-CN" w:bidi="ar-SA"/>
              </w:rPr>
              <w:t>15024539007</w:t>
            </w:r>
            <w:r>
              <w:rPr>
                <w:rFonts w:hint="eastAsia" w:ascii="宋体" w:hAnsi="宋体" w:eastAsia="宋体" w:cs="宋体"/>
                <w:b w:val="0"/>
                <w:bCs w:val="0"/>
                <w:i w:val="0"/>
                <w:iCs w:val="0"/>
                <w:color w:val="auto"/>
                <w:kern w:val="2"/>
                <w:sz w:val="21"/>
                <w:szCs w:val="21"/>
                <w:highlight w:val="none"/>
                <w:vertAlign w:val="baseline"/>
                <w:lang w:val="en-US" w:eastAsia="zh-CN" w:bidi="ar-SA"/>
              </w:rPr>
              <w:t>。</w:t>
            </w:r>
            <w:r>
              <w:rPr>
                <w:rFonts w:hint="eastAsia" w:ascii="宋体" w:hAnsi="宋体" w:eastAsia="宋体" w:cs="宋体"/>
                <w:b/>
                <w:bCs/>
                <w:i w:val="0"/>
                <w:iCs w:val="0"/>
                <w:color w:val="auto"/>
                <w:kern w:val="2"/>
                <w:sz w:val="21"/>
                <w:szCs w:val="21"/>
                <w:highlight w:val="none"/>
                <w:vertAlign w:val="baseline"/>
                <w:lang w:val="en-US" w:eastAsia="zh-CN" w:bidi="ar-SA"/>
              </w:rPr>
              <w:t>未按规定发送的，视为无异议，后果由投标人承担。</w:t>
            </w:r>
          </w:p>
        </w:tc>
      </w:tr>
      <w:tr w14:paraId="471AE30E">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98" w:type="dxa"/>
            <w:tcBorders>
              <w:tl2br w:val="nil"/>
              <w:tr2bl w:val="nil"/>
            </w:tcBorders>
            <w:noWrap w:val="0"/>
            <w:vAlign w:val="center"/>
          </w:tcPr>
          <w:p w14:paraId="6E1078ED">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24</w:t>
            </w:r>
          </w:p>
        </w:tc>
        <w:tc>
          <w:tcPr>
            <w:tcW w:w="1231" w:type="dxa"/>
            <w:tcBorders>
              <w:tl2br w:val="nil"/>
              <w:tr2bl w:val="nil"/>
            </w:tcBorders>
            <w:noWrap w:val="0"/>
            <w:vAlign w:val="center"/>
          </w:tcPr>
          <w:p w14:paraId="5682913E">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i w:val="0"/>
                <w:iCs w:val="0"/>
                <w:color w:val="auto"/>
                <w:kern w:val="2"/>
                <w:sz w:val="21"/>
                <w:szCs w:val="21"/>
                <w:highlight w:val="none"/>
                <w:lang w:val="en-US" w:eastAsia="zh-CN" w:bidi="ar-SA"/>
              </w:rPr>
            </w:pPr>
            <w:r>
              <w:rPr>
                <w:rFonts w:hint="eastAsia" w:ascii="宋体" w:hAnsi="宋体" w:eastAsia="宋体" w:cs="宋体"/>
                <w:b/>
                <w:bCs/>
                <w:i w:val="0"/>
                <w:iCs w:val="0"/>
                <w:color w:val="auto"/>
                <w:kern w:val="2"/>
                <w:sz w:val="21"/>
                <w:szCs w:val="21"/>
                <w:highlight w:val="none"/>
                <w:lang w:val="en-US" w:eastAsia="zh-CN" w:bidi="ar-SA"/>
              </w:rPr>
              <w:t>采购标的对应的中小企业划分标准所属行业</w:t>
            </w:r>
          </w:p>
        </w:tc>
        <w:tc>
          <w:tcPr>
            <w:tcW w:w="6764" w:type="dxa"/>
            <w:tcBorders>
              <w:tl2br w:val="nil"/>
              <w:tr2bl w:val="nil"/>
            </w:tcBorders>
            <w:noWrap w:val="0"/>
            <w:vAlign w:val="center"/>
          </w:tcPr>
          <w:p w14:paraId="091A95D5">
            <w:pPr>
              <w:numPr>
                <w:ilvl w:val="0"/>
                <w:numId w:val="0"/>
              </w:numPr>
              <w:adjustRightInd w:val="0"/>
              <w:snapToGrid w:val="0"/>
              <w:spacing w:line="360" w:lineRule="auto"/>
              <w:rPr>
                <w:rFonts w:hint="eastAsia" w:asciiTheme="minorEastAsia" w:hAnsiTheme="minorEastAsia" w:eastAsiaTheme="minorEastAsia" w:cstheme="minorEastAsia"/>
                <w:bCs/>
                <w:snapToGrid w:val="0"/>
                <w:color w:val="auto"/>
                <w:kern w:val="0"/>
                <w:sz w:val="21"/>
                <w:szCs w:val="21"/>
                <w:highlight w:val="none"/>
                <w:lang w:eastAsia="zh-CN"/>
              </w:rPr>
            </w:pPr>
            <w:r>
              <w:rPr>
                <w:rFonts w:hint="eastAsia" w:asciiTheme="minorEastAsia" w:hAnsiTheme="minorEastAsia" w:eastAsiaTheme="minorEastAsia" w:cstheme="minorEastAsia"/>
                <w:bCs/>
                <w:snapToGrid w:val="0"/>
                <w:color w:val="auto"/>
                <w:kern w:val="0"/>
                <w:sz w:val="21"/>
                <w:szCs w:val="21"/>
                <w:lang w:val="en-US" w:eastAsia="zh-CN"/>
              </w:rPr>
              <w:t>1.</w:t>
            </w:r>
            <w:r>
              <w:rPr>
                <w:rFonts w:hint="eastAsia" w:asciiTheme="minorEastAsia" w:hAnsiTheme="minorEastAsia" w:eastAsiaTheme="minorEastAsia" w:cstheme="minorEastAsia"/>
                <w:bCs/>
                <w:snapToGrid w:val="0"/>
                <w:color w:val="auto"/>
                <w:kern w:val="0"/>
                <w:sz w:val="21"/>
                <w:szCs w:val="21"/>
                <w:lang w:eastAsia="zh-CN"/>
              </w:rPr>
              <w:t>本项目</w:t>
            </w:r>
            <w:r>
              <w:rPr>
                <w:rFonts w:hint="eastAsia" w:asciiTheme="minorEastAsia" w:hAnsiTheme="minorEastAsia" w:eastAsiaTheme="minorEastAsia" w:cstheme="minorEastAsia"/>
                <w:b/>
                <w:bCs w:val="0"/>
                <w:snapToGrid w:val="0"/>
                <w:color w:val="auto"/>
                <w:kern w:val="0"/>
                <w:sz w:val="21"/>
                <w:szCs w:val="21"/>
                <w:u w:val="single"/>
                <w:lang w:eastAsia="zh-CN"/>
              </w:rPr>
              <w:t>不属于</w:t>
            </w:r>
            <w:r>
              <w:rPr>
                <w:rFonts w:hint="eastAsia" w:asciiTheme="minorEastAsia" w:hAnsiTheme="minorEastAsia" w:eastAsiaTheme="minorEastAsia" w:cstheme="minorEastAsia"/>
                <w:bCs/>
                <w:snapToGrid w:val="0"/>
                <w:color w:val="auto"/>
                <w:kern w:val="0"/>
                <w:sz w:val="21"/>
                <w:szCs w:val="21"/>
                <w:lang w:eastAsia="zh-CN"/>
              </w:rPr>
              <w:t>预留份额专门面向中小企业采购的项目。根据《关于印发中小企业划型标准规定的通知》（工信部联企业〔2011〕300 号）规定，本项目采购标的对应的中小企业划分标准所属行业为</w:t>
            </w:r>
            <w:r>
              <w:rPr>
                <w:rFonts w:hint="eastAsia" w:asciiTheme="minorEastAsia" w:hAnsiTheme="minorEastAsia" w:eastAsiaTheme="minorEastAsia" w:cstheme="minorEastAsia"/>
                <w:b/>
                <w:bCs w:val="0"/>
                <w:snapToGrid w:val="0"/>
                <w:color w:val="auto"/>
                <w:kern w:val="0"/>
                <w:sz w:val="21"/>
                <w:szCs w:val="21"/>
                <w:highlight w:val="none"/>
                <w:u w:val="single"/>
                <w:lang w:eastAsia="zh-CN"/>
              </w:rPr>
              <w:t>（十六）其他未列明行业</w:t>
            </w:r>
            <w:r>
              <w:rPr>
                <w:rFonts w:hint="eastAsia" w:asciiTheme="minorEastAsia" w:hAnsiTheme="minorEastAsia" w:eastAsiaTheme="minorEastAsia" w:cstheme="minorEastAsia"/>
                <w:bCs/>
                <w:snapToGrid w:val="0"/>
                <w:color w:val="auto"/>
                <w:kern w:val="0"/>
                <w:sz w:val="21"/>
                <w:szCs w:val="21"/>
                <w:highlight w:val="none"/>
                <w:lang w:eastAsia="zh-CN"/>
              </w:rPr>
              <w:t>。</w:t>
            </w:r>
          </w:p>
          <w:p w14:paraId="3A864CC4">
            <w:pPr>
              <w:numPr>
                <w:ilvl w:val="0"/>
                <w:numId w:val="0"/>
              </w:numPr>
              <w:adjustRightInd w:val="0"/>
              <w:snapToGrid w:val="0"/>
              <w:spacing w:line="360" w:lineRule="auto"/>
              <w:rPr>
                <w:rFonts w:hint="default" w:ascii="宋体" w:hAnsi="宋体" w:eastAsia="宋体" w:cs="宋体"/>
                <w:b w:val="0"/>
                <w:bCs w:val="0"/>
                <w:i w:val="0"/>
                <w:iCs w:val="0"/>
                <w:color w:val="auto"/>
                <w:sz w:val="21"/>
                <w:szCs w:val="21"/>
                <w:highlight w:val="none"/>
                <w:lang w:val="en-US"/>
              </w:rPr>
            </w:pPr>
            <w:r>
              <w:rPr>
                <w:rFonts w:hint="eastAsia" w:asciiTheme="minorEastAsia" w:hAnsiTheme="minorEastAsia" w:eastAsiaTheme="minorEastAsia" w:cstheme="minorEastAsia"/>
                <w:bCs/>
                <w:snapToGrid w:val="0"/>
                <w:color w:val="auto"/>
                <w:kern w:val="0"/>
                <w:sz w:val="21"/>
                <w:szCs w:val="21"/>
                <w:lang w:eastAsia="zh-CN"/>
              </w:rPr>
              <w:t>2.残疾人福利性单位、监狱企业视同小型、微型企业，享受预留份额。</w:t>
            </w:r>
          </w:p>
        </w:tc>
      </w:tr>
      <w:tr w14:paraId="7A2D5812">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98" w:type="dxa"/>
            <w:tcBorders>
              <w:tl2br w:val="nil"/>
              <w:tr2bl w:val="nil"/>
            </w:tcBorders>
            <w:noWrap w:val="0"/>
            <w:vAlign w:val="center"/>
          </w:tcPr>
          <w:p w14:paraId="2303F7E9">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25</w:t>
            </w:r>
          </w:p>
        </w:tc>
        <w:tc>
          <w:tcPr>
            <w:tcW w:w="1231" w:type="dxa"/>
            <w:tcBorders>
              <w:tl2br w:val="nil"/>
              <w:tr2bl w:val="nil"/>
            </w:tcBorders>
            <w:noWrap w:val="0"/>
            <w:vAlign w:val="center"/>
          </w:tcPr>
          <w:p w14:paraId="4A783A86">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i w:val="0"/>
                <w:iCs w:val="0"/>
                <w:color w:val="auto"/>
                <w:kern w:val="2"/>
                <w:sz w:val="21"/>
                <w:szCs w:val="21"/>
                <w:highlight w:val="none"/>
                <w:lang w:val="en-US" w:eastAsia="zh-CN" w:bidi="ar-SA"/>
              </w:rPr>
            </w:pPr>
            <w:r>
              <w:rPr>
                <w:rFonts w:hint="eastAsia" w:ascii="宋体" w:hAnsi="宋体" w:eastAsia="宋体" w:cs="宋体"/>
                <w:b/>
                <w:bCs/>
                <w:i w:val="0"/>
                <w:iCs w:val="0"/>
                <w:color w:val="auto"/>
                <w:kern w:val="2"/>
                <w:sz w:val="21"/>
                <w:szCs w:val="21"/>
                <w:highlight w:val="none"/>
                <w:lang w:val="en-US" w:eastAsia="zh-CN" w:bidi="ar-SA"/>
              </w:rPr>
              <w:t>中小企业扶持政策</w:t>
            </w:r>
          </w:p>
        </w:tc>
        <w:tc>
          <w:tcPr>
            <w:tcW w:w="6764" w:type="dxa"/>
            <w:tcBorders>
              <w:tl2br w:val="nil"/>
              <w:tr2bl w:val="nil"/>
            </w:tcBorders>
            <w:noWrap w:val="0"/>
            <w:vAlign w:val="center"/>
          </w:tcPr>
          <w:p w14:paraId="489BC15B">
            <w:pPr>
              <w:keepNext w:val="0"/>
              <w:keepLines w:val="0"/>
              <w:pageBreakBefore w:val="0"/>
              <w:kinsoku/>
              <w:wordWrap/>
              <w:overflowPunct/>
              <w:topLinePunct w:val="0"/>
              <w:autoSpaceDE/>
              <w:autoSpaceDN/>
              <w:bidi w:val="0"/>
              <w:adjustRightInd/>
              <w:snapToGrid/>
              <w:spacing w:line="360" w:lineRule="auto"/>
              <w:ind w:left="0" w:leftChars="0" w:right="0" w:rightChars="0"/>
              <w:textAlignment w:val="auto"/>
              <w:outlineLvl w:val="9"/>
              <w:rPr>
                <w:rFonts w:hint="eastAsia" w:asciiTheme="minorEastAsia" w:hAnsiTheme="minorEastAsia" w:eastAsiaTheme="minorEastAsia" w:cstheme="minorEastAsia"/>
                <w:b/>
                <w:bCs/>
                <w:i w:val="0"/>
                <w:iCs w:val="0"/>
                <w:color w:val="auto"/>
                <w:sz w:val="21"/>
                <w:szCs w:val="21"/>
                <w:highlight w:val="none"/>
                <w:lang w:eastAsia="zh-CN"/>
              </w:rPr>
            </w:pPr>
            <w:sdt>
              <w:sdtPr>
                <w:rPr>
                  <w:rFonts w:hint="eastAsia" w:ascii="仿宋_GB2312" w:hAnsi="仿宋" w:eastAsia="仿宋_GB2312" w:cs="Arial"/>
                  <w:b/>
                  <w:bCs/>
                  <w:color w:val="auto"/>
                  <w:kern w:val="0"/>
                  <w:sz w:val="24"/>
                </w:rPr>
                <w:id w:val="-1639946486"/>
                <w14:checkbox>
                  <w14:checked w14:val="0"/>
                  <w14:checkedState w14:val="00FE" w14:font="Wingdings"/>
                  <w14:uncheckedState w14:val="2610" w14:font="MS Gothic"/>
                </w14:checkbox>
              </w:sdtPr>
              <w:sdtEndPr>
                <w:rPr>
                  <w:rFonts w:hint="eastAsia" w:ascii="仿宋_GB2312" w:hAnsi="仿宋" w:eastAsia="仿宋_GB2312" w:cs="Arial"/>
                  <w:b/>
                  <w:bCs/>
                  <w:color w:val="auto"/>
                  <w:kern w:val="0"/>
                  <w:sz w:val="24"/>
                </w:rPr>
              </w:sdtEndPr>
              <w:sdtContent>
                <w:r>
                  <w:rPr>
                    <w:rFonts w:hint="eastAsia" w:ascii="MS Gothic" w:hAnsi="MS Gothic" w:eastAsia="MS Gothic" w:cs="Arial"/>
                    <w:b/>
                    <w:bCs/>
                    <w:color w:val="auto"/>
                    <w:kern w:val="0"/>
                    <w:sz w:val="24"/>
                    <w:szCs w:val="24"/>
                    <w:lang w:val="en-US" w:eastAsia="zh-CN" w:bidi="ar-SA"/>
                  </w:rPr>
                  <w:t>☐</w:t>
                </w:r>
              </w:sdtContent>
            </w:sdt>
            <w:r>
              <w:rPr>
                <w:rFonts w:hint="eastAsia" w:asciiTheme="minorEastAsia" w:hAnsiTheme="minorEastAsia" w:eastAsiaTheme="minorEastAsia" w:cstheme="minorEastAsia"/>
                <w:b/>
                <w:bCs/>
                <w:i w:val="0"/>
                <w:iCs w:val="0"/>
                <w:color w:val="auto"/>
                <w:sz w:val="21"/>
                <w:szCs w:val="21"/>
                <w:highlight w:val="none"/>
              </w:rPr>
              <w:t>本项目专门面向中小企业，不再进行价格政策扶持</w:t>
            </w:r>
            <w:r>
              <w:rPr>
                <w:rFonts w:hint="eastAsia" w:asciiTheme="minorEastAsia" w:hAnsiTheme="minorEastAsia" w:eastAsiaTheme="minorEastAsia" w:cstheme="minorEastAsia"/>
                <w:b/>
                <w:bCs/>
                <w:i w:val="0"/>
                <w:iCs w:val="0"/>
                <w:color w:val="auto"/>
                <w:sz w:val="21"/>
                <w:szCs w:val="21"/>
                <w:highlight w:val="none"/>
                <w:lang w:eastAsia="zh-CN"/>
              </w:rPr>
              <w:t>。</w:t>
            </w:r>
          </w:p>
          <w:p w14:paraId="49041F23">
            <w:pPr>
              <w:keepNext w:val="0"/>
              <w:keepLines w:val="0"/>
              <w:pageBreakBefore w:val="0"/>
              <w:kinsoku/>
              <w:wordWrap/>
              <w:overflowPunct/>
              <w:topLinePunct w:val="0"/>
              <w:autoSpaceDE/>
              <w:autoSpaceDN/>
              <w:bidi w:val="0"/>
              <w:adjustRightInd/>
              <w:snapToGrid/>
              <w:spacing w:line="360" w:lineRule="auto"/>
              <w:ind w:left="0" w:leftChars="0" w:right="0" w:rightChars="0"/>
              <w:textAlignment w:val="auto"/>
              <w:outlineLvl w:val="9"/>
              <w:rPr>
                <w:rFonts w:hint="eastAsia" w:asciiTheme="minorEastAsia" w:hAnsiTheme="minorEastAsia" w:eastAsiaTheme="minorEastAsia" w:cstheme="minorEastAsia"/>
                <w:b w:val="0"/>
                <w:bCs w:val="0"/>
                <w:i w:val="0"/>
                <w:iCs w:val="0"/>
                <w:color w:val="auto"/>
                <w:sz w:val="21"/>
                <w:szCs w:val="21"/>
                <w:highlight w:val="none"/>
                <w:lang w:eastAsia="zh-CN"/>
              </w:rPr>
            </w:pPr>
            <w:sdt>
              <w:sdtPr>
                <w:rPr>
                  <w:rFonts w:hint="eastAsia" w:ascii="仿宋_GB2312" w:hAnsi="仿宋" w:eastAsia="仿宋_GB2312" w:cs="Arial"/>
                  <w:b/>
                  <w:bCs/>
                  <w:color w:val="auto"/>
                  <w:kern w:val="0"/>
                  <w:sz w:val="24"/>
                </w:rPr>
                <w:id w:val="147458264"/>
                <w14:checkbox>
                  <w14:checked w14:val="1"/>
                  <w14:checkedState w14:val="00FE" w14:font="Wingdings"/>
                  <w14:uncheckedState w14:val="2610" w14:font="MS Gothic"/>
                </w14:checkbox>
              </w:sdtPr>
              <w:sdtEndPr>
                <w:rPr>
                  <w:rFonts w:hint="eastAsia" w:ascii="仿宋_GB2312" w:hAnsi="仿宋" w:eastAsia="仿宋_GB2312" w:cs="Arial"/>
                  <w:b w:val="0"/>
                  <w:bCs w:val="0"/>
                  <w:color w:val="auto"/>
                  <w:kern w:val="0"/>
                  <w:sz w:val="24"/>
                </w:rPr>
              </w:sdtEndPr>
              <w:sdtContent>
                <w:r>
                  <w:rPr>
                    <w:rFonts w:hint="eastAsia" w:ascii="Wingdings" w:hAnsi="Wingdings" w:eastAsia="MS Gothic" w:cs="Arial"/>
                    <w:b w:val="0"/>
                    <w:bCs w:val="0"/>
                    <w:color w:val="auto"/>
                    <w:kern w:val="0"/>
                    <w:sz w:val="24"/>
                    <w:szCs w:val="24"/>
                    <w:lang w:val="en-US" w:eastAsia="zh-CN" w:bidi="ar-SA"/>
                  </w:rPr>
                  <w:t>þ</w:t>
                </w:r>
              </w:sdtContent>
            </w:sdt>
            <w:r>
              <w:rPr>
                <w:rFonts w:hint="eastAsia" w:asciiTheme="minorEastAsia" w:hAnsiTheme="minorEastAsia" w:eastAsiaTheme="minorEastAsia" w:cstheme="minorEastAsia"/>
                <w:b w:val="0"/>
                <w:bCs w:val="0"/>
                <w:i w:val="0"/>
                <w:iCs w:val="0"/>
                <w:color w:val="auto"/>
                <w:sz w:val="21"/>
                <w:szCs w:val="21"/>
                <w:highlight w:val="none"/>
              </w:rPr>
              <w:t>本项目非专门面向中小企业，价格扣除</w:t>
            </w:r>
            <w:r>
              <w:rPr>
                <w:rFonts w:hint="eastAsia" w:asciiTheme="minorEastAsia" w:hAnsiTheme="minorEastAsia" w:eastAsiaTheme="minorEastAsia" w:cstheme="minorEastAsia"/>
                <w:b w:val="0"/>
                <w:bCs w:val="0"/>
                <w:i w:val="0"/>
                <w:iCs w:val="0"/>
                <w:color w:val="auto"/>
                <w:sz w:val="21"/>
                <w:szCs w:val="21"/>
                <w:highlight w:val="none"/>
                <w:lang w:eastAsia="zh-CN"/>
              </w:rPr>
              <w:t>：</w:t>
            </w:r>
          </w:p>
          <w:p w14:paraId="37473998">
            <w:pPr>
              <w:pStyle w:val="25"/>
              <w:spacing w:line="360" w:lineRule="auto"/>
              <w:ind w:left="0" w:leftChars="0" w:firstLine="0" w:firstLineChars="0"/>
              <w:rPr>
                <w:rFonts w:hint="eastAsia" w:asciiTheme="minorEastAsia" w:hAnsiTheme="minorEastAsia" w:eastAsiaTheme="minorEastAsia" w:cstheme="minorEastAsia"/>
                <w:b w:val="0"/>
                <w:bCs w:val="0"/>
                <w:i w:val="0"/>
                <w:iCs w:val="0"/>
                <w:color w:val="auto"/>
                <w:spacing w:val="0"/>
                <w:kern w:val="2"/>
                <w:sz w:val="21"/>
                <w:szCs w:val="21"/>
                <w:highlight w:val="none"/>
                <w:lang w:val="en-US" w:eastAsia="zh-CN" w:bidi="ar-SA"/>
              </w:rPr>
            </w:pPr>
            <w:r>
              <w:rPr>
                <w:rFonts w:hint="eastAsia" w:asciiTheme="minorEastAsia" w:hAnsiTheme="minorEastAsia" w:eastAsiaTheme="minorEastAsia" w:cstheme="minorEastAsia"/>
                <w:b w:val="0"/>
                <w:bCs w:val="0"/>
                <w:i w:val="0"/>
                <w:iCs w:val="0"/>
                <w:color w:val="auto"/>
                <w:spacing w:val="0"/>
                <w:kern w:val="2"/>
                <w:sz w:val="21"/>
                <w:szCs w:val="21"/>
                <w:highlight w:val="none"/>
                <w:lang w:val="en-US" w:eastAsia="zh-CN" w:bidi="ar-SA"/>
              </w:rPr>
              <w:t>1.投标人按照《关于印发中小企业划型标准规定的通知》（工信部联企业〔2011〕300号）的所属行业规定为小型、微型企业【注：按规定提供《中小企业声明函》】。</w:t>
            </w:r>
          </w:p>
          <w:p w14:paraId="04E427C2">
            <w:pPr>
              <w:pStyle w:val="25"/>
              <w:spacing w:line="360" w:lineRule="auto"/>
              <w:ind w:left="0" w:leftChars="0" w:firstLine="0" w:firstLineChars="0"/>
              <w:rPr>
                <w:rFonts w:hint="eastAsia" w:asciiTheme="minorEastAsia" w:hAnsiTheme="minorEastAsia" w:eastAsiaTheme="minorEastAsia" w:cstheme="minorEastAsia"/>
                <w:b w:val="0"/>
                <w:bCs w:val="0"/>
                <w:i w:val="0"/>
                <w:iCs w:val="0"/>
                <w:color w:val="auto"/>
                <w:spacing w:val="0"/>
                <w:kern w:val="2"/>
                <w:sz w:val="21"/>
                <w:szCs w:val="21"/>
                <w:highlight w:val="none"/>
                <w:lang w:val="en-US" w:eastAsia="zh-CN" w:bidi="ar-SA"/>
              </w:rPr>
            </w:pPr>
            <w:r>
              <w:rPr>
                <w:rFonts w:hint="eastAsia" w:asciiTheme="minorEastAsia" w:hAnsiTheme="minorEastAsia" w:eastAsiaTheme="minorEastAsia" w:cstheme="minorEastAsia"/>
                <w:b w:val="0"/>
                <w:bCs w:val="0"/>
                <w:i w:val="0"/>
                <w:iCs w:val="0"/>
                <w:color w:val="auto"/>
                <w:spacing w:val="0"/>
                <w:kern w:val="2"/>
                <w:sz w:val="21"/>
                <w:szCs w:val="21"/>
                <w:highlight w:val="none"/>
                <w:lang w:val="en-US" w:eastAsia="zh-CN" w:bidi="ar-SA"/>
              </w:rPr>
              <w:t>2.根据《政府采购促进中小企业发展管理办法》（财库[2020]46号文件）的规定，对小型、微型企业提供本企业制造的货物、承担的工程或者服务，或者小型、微型、中型企业提供其他小微企业制造的货物的，其价格给予10%扣除，用扣除后的价格参与评审；并在投标文件中提供《中小企业声明函》。</w:t>
            </w:r>
          </w:p>
          <w:p w14:paraId="00A1E519">
            <w:pPr>
              <w:pStyle w:val="25"/>
              <w:spacing w:line="360" w:lineRule="auto"/>
              <w:ind w:left="0" w:leftChars="0" w:firstLine="0" w:firstLineChars="0"/>
              <w:rPr>
                <w:rFonts w:hint="eastAsia" w:asciiTheme="minorEastAsia" w:hAnsiTheme="minorEastAsia" w:eastAsiaTheme="minorEastAsia" w:cstheme="minorEastAsia"/>
                <w:b w:val="0"/>
                <w:bCs w:val="0"/>
                <w:i w:val="0"/>
                <w:iCs w:val="0"/>
                <w:color w:val="auto"/>
                <w:spacing w:val="0"/>
                <w:kern w:val="2"/>
                <w:sz w:val="21"/>
                <w:szCs w:val="21"/>
                <w:highlight w:val="none"/>
                <w:lang w:val="en-US" w:eastAsia="zh-CN" w:bidi="ar-SA"/>
              </w:rPr>
            </w:pPr>
            <w:r>
              <w:rPr>
                <w:rFonts w:hint="eastAsia" w:asciiTheme="minorEastAsia" w:hAnsiTheme="minorEastAsia" w:eastAsiaTheme="minorEastAsia" w:cstheme="minorEastAsia"/>
                <w:b w:val="0"/>
                <w:bCs w:val="0"/>
                <w:i w:val="0"/>
                <w:iCs w:val="0"/>
                <w:color w:val="auto"/>
                <w:spacing w:val="0"/>
                <w:kern w:val="2"/>
                <w:sz w:val="21"/>
                <w:szCs w:val="21"/>
                <w:highlight w:val="none"/>
                <w:lang w:val="en-US" w:eastAsia="zh-CN" w:bidi="ar-SA"/>
              </w:rPr>
              <w:t>3.根据《关于促进残疾人就业政府采购政策的通知》（财库〔2017〕141号）的相关规定，在政府采购活动中，残疾人福利性单位视同小型、微型企业，享受预留份额、评审中价格扣除等促进中小企业发展的政府采购政策，其价格给予10%扣除，用扣除后的价格参与评审。属于享受政府采购支持政策的残疾人福利性单位，应满足财库[2017]141号文件第一条的规定，并在投标文件中提供《残疾人福利性单位声明函》；</w:t>
            </w:r>
          </w:p>
          <w:p w14:paraId="399E4998">
            <w:pPr>
              <w:pStyle w:val="25"/>
              <w:spacing w:line="360" w:lineRule="auto"/>
              <w:ind w:left="0" w:leftChars="0" w:firstLine="0" w:firstLineChars="0"/>
              <w:rPr>
                <w:rFonts w:hint="eastAsia" w:asciiTheme="minorEastAsia" w:hAnsiTheme="minorEastAsia" w:eastAsiaTheme="minorEastAsia" w:cstheme="minorEastAsia"/>
                <w:b w:val="0"/>
                <w:bCs w:val="0"/>
                <w:i w:val="0"/>
                <w:iCs w:val="0"/>
                <w:color w:val="auto"/>
                <w:spacing w:val="0"/>
                <w:kern w:val="2"/>
                <w:sz w:val="21"/>
                <w:szCs w:val="21"/>
                <w:highlight w:val="none"/>
                <w:lang w:val="en-US" w:eastAsia="zh-CN" w:bidi="ar-SA"/>
              </w:rPr>
            </w:pPr>
            <w:r>
              <w:rPr>
                <w:rFonts w:hint="eastAsia" w:asciiTheme="minorEastAsia" w:hAnsiTheme="minorEastAsia" w:eastAsiaTheme="minorEastAsia" w:cstheme="minorEastAsia"/>
                <w:b w:val="0"/>
                <w:bCs w:val="0"/>
                <w:i w:val="0"/>
                <w:iCs w:val="0"/>
                <w:color w:val="auto"/>
                <w:spacing w:val="0"/>
                <w:kern w:val="2"/>
                <w:sz w:val="21"/>
                <w:szCs w:val="21"/>
                <w:highlight w:val="none"/>
                <w:lang w:val="en-US" w:eastAsia="zh-CN" w:bidi="ar-SA"/>
              </w:rPr>
              <w:t>4.根据《关于政府采购支持监狱企业发展有关问题的通知》（财库[2014]68号）的相关规定，在政府采购活动中，监狱企业视同小型、微型企业，享受预留份额、评审中价格扣除等政府采购促进中小企业发展的政府采购政策，其价格给予10%扣除，用扣除后的价格参与评审，并在投标文件中提供由省级以上监狱管理局、戒毒管理局（含新疆生产建设兵团）出具的属于监狱企业的说明文件。</w:t>
            </w:r>
          </w:p>
          <w:p w14:paraId="75F9BFD0">
            <w:pPr>
              <w:pStyle w:val="25"/>
              <w:spacing w:line="360" w:lineRule="auto"/>
              <w:ind w:left="0" w:leftChars="0" w:firstLine="0" w:firstLineChars="0"/>
              <w:rPr>
                <w:rFonts w:hint="eastAsia" w:asciiTheme="minorEastAsia" w:hAnsiTheme="minorEastAsia" w:eastAsiaTheme="minorEastAsia" w:cstheme="minorEastAsia"/>
                <w:b w:val="0"/>
                <w:bCs w:val="0"/>
                <w:i w:val="0"/>
                <w:iCs w:val="0"/>
                <w:color w:val="auto"/>
                <w:spacing w:val="0"/>
                <w:kern w:val="2"/>
                <w:sz w:val="21"/>
                <w:szCs w:val="21"/>
                <w:highlight w:val="none"/>
                <w:lang w:val="en-US" w:eastAsia="zh-CN" w:bidi="ar-SA"/>
              </w:rPr>
            </w:pPr>
            <w:r>
              <w:rPr>
                <w:rFonts w:hint="eastAsia" w:asciiTheme="minorEastAsia" w:hAnsiTheme="minorEastAsia" w:eastAsiaTheme="minorEastAsia" w:cstheme="minorEastAsia"/>
                <w:b w:val="0"/>
                <w:bCs w:val="0"/>
                <w:i w:val="0"/>
                <w:iCs w:val="0"/>
                <w:color w:val="auto"/>
                <w:spacing w:val="0"/>
                <w:kern w:val="2"/>
                <w:sz w:val="21"/>
                <w:szCs w:val="21"/>
                <w:highlight w:val="none"/>
                <w:lang w:val="en-US" w:eastAsia="zh-CN" w:bidi="ar-SA"/>
              </w:rPr>
              <w:t>注：①残疾人福利性单位、监狱企业视同小型、微型企业，享受预留份额、评审中价格扣除等促进中小企业发展的政府采购政策，享受同样的价格扣除。</w:t>
            </w:r>
          </w:p>
          <w:p w14:paraId="4763E50B">
            <w:pPr>
              <w:pStyle w:val="25"/>
              <w:spacing w:line="360" w:lineRule="auto"/>
              <w:ind w:left="0" w:leftChars="0" w:firstLine="0" w:firstLineChars="0"/>
              <w:rPr>
                <w:rFonts w:hint="eastAsia" w:asciiTheme="minorEastAsia" w:hAnsiTheme="minorEastAsia" w:eastAsiaTheme="minorEastAsia" w:cstheme="minorEastAsia"/>
                <w:b w:val="0"/>
                <w:bCs w:val="0"/>
                <w:i w:val="0"/>
                <w:iCs w:val="0"/>
                <w:color w:val="auto"/>
                <w:spacing w:val="0"/>
                <w:kern w:val="2"/>
                <w:sz w:val="21"/>
                <w:szCs w:val="21"/>
                <w:highlight w:val="none"/>
                <w:lang w:val="en-US" w:eastAsia="zh-CN" w:bidi="ar-SA"/>
              </w:rPr>
            </w:pPr>
            <w:r>
              <w:rPr>
                <w:rFonts w:hint="eastAsia" w:asciiTheme="minorEastAsia" w:hAnsiTheme="minorEastAsia" w:eastAsiaTheme="minorEastAsia" w:cstheme="minorEastAsia"/>
                <w:b w:val="0"/>
                <w:bCs w:val="0"/>
                <w:i w:val="0"/>
                <w:iCs w:val="0"/>
                <w:color w:val="auto"/>
                <w:spacing w:val="0"/>
                <w:kern w:val="2"/>
                <w:sz w:val="21"/>
                <w:szCs w:val="21"/>
                <w:highlight w:val="none"/>
                <w:lang w:val="en-US" w:eastAsia="zh-CN" w:bidi="ar-SA"/>
              </w:rPr>
              <w:t>②残疾人福利性单位、监狱企业属于小型、微型企业的，不重复享受价格扣除优惠。</w:t>
            </w:r>
          </w:p>
          <w:p w14:paraId="6DC8821A">
            <w:pPr>
              <w:pStyle w:val="25"/>
              <w:spacing w:line="360" w:lineRule="auto"/>
              <w:ind w:left="0" w:leftChars="0" w:firstLine="0" w:firstLineChars="0"/>
              <w:rPr>
                <w:rFonts w:hint="eastAsia" w:asciiTheme="minorEastAsia" w:hAnsiTheme="minorEastAsia" w:eastAsiaTheme="minorEastAsia" w:cstheme="minorEastAsia"/>
                <w:b w:val="0"/>
                <w:bCs w:val="0"/>
                <w:i w:val="0"/>
                <w:iCs w:val="0"/>
                <w:color w:val="auto"/>
                <w:spacing w:val="0"/>
                <w:kern w:val="2"/>
                <w:sz w:val="21"/>
                <w:szCs w:val="21"/>
                <w:highlight w:val="none"/>
                <w:lang w:val="en-US" w:eastAsia="zh-CN" w:bidi="ar-SA"/>
              </w:rPr>
            </w:pPr>
            <w:r>
              <w:rPr>
                <w:rFonts w:hint="eastAsia" w:asciiTheme="minorEastAsia" w:hAnsiTheme="minorEastAsia" w:eastAsiaTheme="minorEastAsia" w:cstheme="minorEastAsia"/>
                <w:b w:val="0"/>
                <w:bCs w:val="0"/>
                <w:i w:val="0"/>
                <w:iCs w:val="0"/>
                <w:color w:val="auto"/>
                <w:spacing w:val="0"/>
                <w:kern w:val="2"/>
                <w:sz w:val="21"/>
                <w:szCs w:val="21"/>
                <w:highlight w:val="none"/>
                <w:lang w:val="en-US" w:eastAsia="zh-CN" w:bidi="ar-SA"/>
              </w:rPr>
              <w:t>③对于接受大中型企业与小微企业组成联合体或者允许大中型企业向一家或者多家小微企业分包的采购项目，对于联合协议或者分包意向协议约定小微企业的合同份额占到合同总金额30%以上的，可给予联合体或者大中型企业的报价按给予4%扣除，用扣除后的价格参与评审。组成联合体或者接受分包的小微企业与联合体内其他企业、分包企业之间存在直接控股、管理关系的，不享受价格扣除优惠政策。</w:t>
            </w:r>
          </w:p>
          <w:p w14:paraId="413EA2DE">
            <w:pPr>
              <w:pStyle w:val="25"/>
              <w:spacing w:line="360" w:lineRule="auto"/>
              <w:ind w:left="0" w:leftChars="0" w:firstLine="0" w:firstLineChars="0"/>
              <w:rPr>
                <w:rFonts w:hint="eastAsia" w:asciiTheme="minorEastAsia" w:hAnsiTheme="minorEastAsia" w:eastAsiaTheme="minorEastAsia" w:cstheme="minorEastAsia"/>
                <w:b w:val="0"/>
                <w:bCs w:val="0"/>
                <w:i w:val="0"/>
                <w:iCs w:val="0"/>
                <w:color w:val="auto"/>
                <w:spacing w:val="0"/>
                <w:kern w:val="2"/>
                <w:sz w:val="21"/>
                <w:szCs w:val="21"/>
                <w:highlight w:val="none"/>
                <w:lang w:val="en-US" w:eastAsia="zh-CN" w:bidi="ar-SA"/>
              </w:rPr>
            </w:pPr>
            <w:r>
              <w:rPr>
                <w:rFonts w:hint="eastAsia" w:asciiTheme="minorEastAsia" w:hAnsiTheme="minorEastAsia" w:eastAsiaTheme="minorEastAsia" w:cstheme="minorEastAsia"/>
                <w:b w:val="0"/>
                <w:bCs w:val="0"/>
                <w:i w:val="0"/>
                <w:iCs w:val="0"/>
                <w:color w:val="auto"/>
                <w:spacing w:val="0"/>
                <w:kern w:val="2"/>
                <w:sz w:val="21"/>
                <w:szCs w:val="21"/>
                <w:highlight w:val="none"/>
                <w:lang w:val="en-US" w:eastAsia="zh-CN" w:bidi="ar-SA"/>
              </w:rPr>
              <w:t>④联合体各方均为小型、微型企业的，联合体视同为小型、微型企业。</w:t>
            </w:r>
          </w:p>
          <w:p w14:paraId="6401A0B9">
            <w:pPr>
              <w:pStyle w:val="25"/>
              <w:spacing w:line="360" w:lineRule="auto"/>
              <w:ind w:left="0" w:leftChars="0" w:firstLine="0" w:firstLineChars="0"/>
              <w:rPr>
                <w:rFonts w:hint="eastAsia"/>
                <w:color w:val="auto"/>
                <w:lang w:eastAsia="zh-CN"/>
              </w:rPr>
            </w:pPr>
            <w:r>
              <w:rPr>
                <w:rFonts w:hint="eastAsia" w:asciiTheme="minorEastAsia" w:hAnsiTheme="minorEastAsia" w:eastAsiaTheme="minorEastAsia" w:cstheme="minorEastAsia"/>
                <w:b w:val="0"/>
                <w:bCs w:val="0"/>
                <w:i w:val="0"/>
                <w:iCs w:val="0"/>
                <w:color w:val="auto"/>
                <w:spacing w:val="0"/>
                <w:kern w:val="2"/>
                <w:sz w:val="21"/>
                <w:szCs w:val="21"/>
                <w:highlight w:val="none"/>
                <w:lang w:val="en-US" w:eastAsia="zh-CN" w:bidi="ar-SA"/>
              </w:rPr>
              <w:t>⑤未提供以上材料的，均不给予价格扣除。</w:t>
            </w:r>
          </w:p>
        </w:tc>
      </w:tr>
      <w:tr w14:paraId="44E128D2">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98" w:type="dxa"/>
            <w:tcBorders>
              <w:tl2br w:val="nil"/>
              <w:tr2bl w:val="nil"/>
            </w:tcBorders>
            <w:noWrap w:val="0"/>
            <w:vAlign w:val="center"/>
          </w:tcPr>
          <w:p w14:paraId="1FAEAA49">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26</w:t>
            </w:r>
          </w:p>
        </w:tc>
        <w:tc>
          <w:tcPr>
            <w:tcW w:w="1231" w:type="dxa"/>
            <w:tcBorders>
              <w:tl2br w:val="nil"/>
              <w:tr2bl w:val="nil"/>
            </w:tcBorders>
            <w:noWrap w:val="0"/>
            <w:vAlign w:val="center"/>
          </w:tcPr>
          <w:p w14:paraId="6DC0CFE6">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i w:val="0"/>
                <w:iCs w:val="0"/>
                <w:color w:val="auto"/>
                <w:kern w:val="2"/>
                <w:sz w:val="21"/>
                <w:szCs w:val="21"/>
                <w:highlight w:val="none"/>
                <w:vertAlign w:val="baseline"/>
                <w:lang w:val="zh-TW" w:eastAsia="zh-CN" w:bidi="ar-SA"/>
              </w:rPr>
            </w:pPr>
            <w:r>
              <w:rPr>
                <w:rFonts w:hint="eastAsia" w:ascii="宋体" w:hAnsi="宋体" w:eastAsia="宋体" w:cs="宋体"/>
                <w:b/>
                <w:bCs/>
                <w:i w:val="0"/>
                <w:iCs w:val="0"/>
                <w:color w:val="auto"/>
                <w:kern w:val="2"/>
                <w:sz w:val="21"/>
                <w:szCs w:val="21"/>
                <w:highlight w:val="none"/>
                <w:lang w:val="en-US" w:eastAsia="zh-CN" w:bidi="ar-SA"/>
              </w:rPr>
              <w:t>信用记录查询</w:t>
            </w:r>
          </w:p>
        </w:tc>
        <w:tc>
          <w:tcPr>
            <w:tcW w:w="6764" w:type="dxa"/>
            <w:tcBorders>
              <w:tl2br w:val="nil"/>
              <w:tr2bl w:val="nil"/>
            </w:tcBorders>
            <w:noWrap w:val="0"/>
            <w:vAlign w:val="center"/>
          </w:tcPr>
          <w:p w14:paraId="57722B0C">
            <w:pPr>
              <w:keepNext w:val="0"/>
              <w:keepLines w:val="0"/>
              <w:pageBreakBefore w:val="0"/>
              <w:kinsoku/>
              <w:wordWrap/>
              <w:overflowPunct/>
              <w:topLinePunct w:val="0"/>
              <w:autoSpaceDE/>
              <w:autoSpaceDN/>
              <w:bidi w:val="0"/>
              <w:adjustRightInd/>
              <w:snapToGrid/>
              <w:spacing w:line="460" w:lineRule="exact"/>
              <w:ind w:left="0" w:leftChars="0" w:right="0" w:rightChars="0"/>
              <w:textAlignment w:val="auto"/>
              <w:outlineLvl w:val="9"/>
              <w:rPr>
                <w:rFonts w:hint="eastAsia" w:ascii="宋体" w:hAnsi="宋体" w:eastAsia="宋体" w:cs="宋体"/>
                <w:b/>
                <w:bCs/>
                <w:i w:val="0"/>
                <w:iCs w:val="0"/>
                <w:color w:val="auto"/>
                <w:kern w:val="2"/>
                <w:sz w:val="21"/>
                <w:szCs w:val="21"/>
                <w:highlight w:val="none"/>
                <w:lang w:val="en-US" w:eastAsia="zh-CN" w:bidi="ar-SA"/>
              </w:rPr>
            </w:pPr>
            <w:r>
              <w:rPr>
                <w:rFonts w:hint="eastAsia" w:ascii="宋体" w:hAnsi="宋体" w:eastAsia="宋体" w:cs="宋体"/>
                <w:b/>
                <w:bCs/>
                <w:i w:val="0"/>
                <w:iCs w:val="0"/>
                <w:color w:val="auto"/>
                <w:kern w:val="2"/>
                <w:sz w:val="21"/>
                <w:szCs w:val="21"/>
                <w:highlight w:val="none"/>
                <w:lang w:val="en-US" w:eastAsia="zh-CN" w:bidi="ar-SA"/>
              </w:rPr>
              <w:t>信用记录查询：</w:t>
            </w:r>
          </w:p>
          <w:p w14:paraId="67E902C4">
            <w:pPr>
              <w:keepNext w:val="0"/>
              <w:keepLines w:val="0"/>
              <w:pageBreakBefore w:val="0"/>
              <w:kinsoku/>
              <w:wordWrap/>
              <w:overflowPunct/>
              <w:topLinePunct w:val="0"/>
              <w:autoSpaceDE/>
              <w:autoSpaceDN/>
              <w:bidi w:val="0"/>
              <w:adjustRightInd/>
              <w:snapToGrid/>
              <w:spacing w:line="460" w:lineRule="exact"/>
              <w:ind w:left="0" w:leftChars="0" w:right="0" w:rightChars="0"/>
              <w:textAlignment w:val="auto"/>
              <w:outlineLvl w:val="9"/>
              <w:rPr>
                <w:rFonts w:hint="eastAsia" w:ascii="宋体" w:hAnsi="宋体" w:eastAsia="宋体" w:cs="宋体"/>
                <w:b/>
                <w:bCs/>
                <w:i w:val="0"/>
                <w:iCs w:val="0"/>
                <w:color w:val="auto"/>
                <w:kern w:val="2"/>
                <w:sz w:val="21"/>
                <w:szCs w:val="21"/>
                <w:highlight w:val="none"/>
                <w:lang w:val="en-US" w:eastAsia="zh-CN" w:bidi="ar-SA"/>
              </w:rPr>
            </w:pPr>
            <w:r>
              <w:rPr>
                <w:rFonts w:hint="eastAsia" w:ascii="宋体" w:hAnsi="宋体" w:eastAsia="宋体" w:cs="宋体"/>
                <w:b/>
                <w:bCs/>
                <w:i w:val="0"/>
                <w:iCs w:val="0"/>
                <w:color w:val="auto"/>
                <w:kern w:val="2"/>
                <w:sz w:val="21"/>
                <w:szCs w:val="21"/>
                <w:highlight w:val="none"/>
                <w:lang w:val="en-US" w:eastAsia="zh-CN" w:bidi="ar-SA"/>
              </w:rPr>
              <w:t>根据《关于在政府采购活动中查询及使用信用记录有关问题的通知》财库[2016]125号文件的规定执行：</w:t>
            </w:r>
          </w:p>
          <w:p w14:paraId="0A87112B">
            <w:pPr>
              <w:keepNext w:val="0"/>
              <w:keepLines w:val="0"/>
              <w:pageBreakBefore w:val="0"/>
              <w:kinsoku/>
              <w:wordWrap/>
              <w:overflowPunct/>
              <w:topLinePunct w:val="0"/>
              <w:autoSpaceDE/>
              <w:autoSpaceDN/>
              <w:bidi w:val="0"/>
              <w:adjustRightInd/>
              <w:snapToGrid/>
              <w:spacing w:line="460" w:lineRule="exact"/>
              <w:ind w:left="0" w:leftChars="0" w:right="0" w:rightChars="0"/>
              <w:textAlignment w:val="auto"/>
              <w:outlineLvl w:val="9"/>
              <w:rPr>
                <w:rFonts w:hint="eastAsia" w:ascii="宋体" w:hAnsi="宋体" w:eastAsia="宋体" w:cs="宋体"/>
                <w:b w:val="0"/>
                <w:bCs w:val="0"/>
                <w:i w:val="0"/>
                <w:iCs w:val="0"/>
                <w:color w:val="auto"/>
                <w:kern w:val="2"/>
                <w:sz w:val="21"/>
                <w:szCs w:val="21"/>
                <w:highlight w:val="none"/>
                <w:lang w:val="en-US" w:eastAsia="zh-CN" w:bidi="ar-SA"/>
              </w:rPr>
            </w:pPr>
            <w:r>
              <w:rPr>
                <w:rFonts w:hint="eastAsia" w:ascii="宋体" w:hAnsi="宋体" w:eastAsia="宋体" w:cs="宋体"/>
                <w:b/>
                <w:bCs/>
                <w:i w:val="0"/>
                <w:iCs w:val="0"/>
                <w:color w:val="auto"/>
                <w:kern w:val="2"/>
                <w:sz w:val="21"/>
                <w:szCs w:val="21"/>
                <w:highlight w:val="none"/>
                <w:lang w:val="en-US" w:eastAsia="zh-CN" w:bidi="ar-SA"/>
              </w:rPr>
              <w:t>查询渠道：</w:t>
            </w:r>
            <w:r>
              <w:rPr>
                <w:rFonts w:hint="eastAsia" w:ascii="宋体" w:hAnsi="宋体" w:eastAsia="宋体" w:cs="宋体"/>
                <w:b w:val="0"/>
                <w:bCs w:val="0"/>
                <w:i w:val="0"/>
                <w:iCs w:val="0"/>
                <w:color w:val="auto"/>
                <w:kern w:val="2"/>
                <w:sz w:val="21"/>
                <w:szCs w:val="21"/>
                <w:highlight w:val="none"/>
                <w:lang w:val="en-US" w:eastAsia="zh-CN" w:bidi="ar-SA"/>
              </w:rPr>
              <w:t>信用中国（www.creditchina.gov.cn）、中国政府采购网（www.ccgp.gov.cn）；</w:t>
            </w:r>
          </w:p>
          <w:p w14:paraId="3524F0C1">
            <w:pPr>
              <w:keepNext w:val="0"/>
              <w:keepLines w:val="0"/>
              <w:pageBreakBefore w:val="0"/>
              <w:kinsoku/>
              <w:wordWrap/>
              <w:overflowPunct/>
              <w:topLinePunct w:val="0"/>
              <w:autoSpaceDE/>
              <w:autoSpaceDN/>
              <w:bidi w:val="0"/>
              <w:adjustRightInd/>
              <w:snapToGrid/>
              <w:spacing w:line="460" w:lineRule="exact"/>
              <w:ind w:left="0" w:leftChars="0" w:right="0" w:rightChars="0"/>
              <w:textAlignment w:val="auto"/>
              <w:outlineLvl w:val="9"/>
              <w:rPr>
                <w:rFonts w:hint="eastAsia" w:ascii="宋体" w:hAnsi="宋体" w:eastAsia="宋体" w:cs="宋体"/>
                <w:b w:val="0"/>
                <w:bCs w:val="0"/>
                <w:i w:val="0"/>
                <w:iCs w:val="0"/>
                <w:color w:val="auto"/>
                <w:kern w:val="2"/>
                <w:sz w:val="21"/>
                <w:szCs w:val="21"/>
                <w:highlight w:val="none"/>
                <w:lang w:val="en-US" w:eastAsia="zh-CN" w:bidi="ar-SA"/>
              </w:rPr>
            </w:pPr>
            <w:r>
              <w:rPr>
                <w:rFonts w:hint="eastAsia" w:ascii="宋体" w:hAnsi="宋体" w:eastAsia="宋体" w:cs="宋体"/>
                <w:b/>
                <w:bCs/>
                <w:i w:val="0"/>
                <w:iCs w:val="0"/>
                <w:color w:val="auto"/>
                <w:kern w:val="2"/>
                <w:sz w:val="21"/>
                <w:szCs w:val="21"/>
                <w:highlight w:val="none"/>
                <w:lang w:val="en-US" w:eastAsia="zh-CN" w:bidi="ar-SA"/>
              </w:rPr>
              <w:t>截止时点：</w:t>
            </w:r>
            <w:r>
              <w:rPr>
                <w:rFonts w:hint="eastAsia" w:ascii="宋体" w:hAnsi="宋体" w:eastAsia="宋体" w:cs="宋体"/>
                <w:b w:val="0"/>
                <w:bCs w:val="0"/>
                <w:i w:val="0"/>
                <w:iCs w:val="0"/>
                <w:color w:val="auto"/>
                <w:kern w:val="2"/>
                <w:sz w:val="21"/>
                <w:szCs w:val="21"/>
                <w:highlight w:val="none"/>
                <w:lang w:val="en-US" w:eastAsia="zh-CN" w:bidi="ar-SA"/>
              </w:rPr>
              <w:t>提交投标文件截止时间前3年内；</w:t>
            </w:r>
          </w:p>
          <w:p w14:paraId="052A2335">
            <w:pPr>
              <w:keepNext w:val="0"/>
              <w:keepLines w:val="0"/>
              <w:pageBreakBefore w:val="0"/>
              <w:kinsoku/>
              <w:wordWrap/>
              <w:overflowPunct/>
              <w:topLinePunct w:val="0"/>
              <w:autoSpaceDE/>
              <w:autoSpaceDN/>
              <w:bidi w:val="0"/>
              <w:adjustRightInd/>
              <w:snapToGrid/>
              <w:spacing w:line="460" w:lineRule="exact"/>
              <w:ind w:left="0" w:leftChars="0" w:right="0" w:rightChars="0"/>
              <w:textAlignment w:val="auto"/>
              <w:outlineLvl w:val="9"/>
              <w:rPr>
                <w:rFonts w:hint="eastAsia" w:ascii="宋体" w:hAnsi="宋体" w:eastAsia="宋体" w:cs="宋体"/>
                <w:b w:val="0"/>
                <w:bCs w:val="0"/>
                <w:i w:val="0"/>
                <w:iCs w:val="0"/>
                <w:color w:val="auto"/>
                <w:kern w:val="2"/>
                <w:sz w:val="21"/>
                <w:szCs w:val="21"/>
                <w:highlight w:val="none"/>
                <w:lang w:val="en-US" w:eastAsia="zh-CN" w:bidi="ar-SA"/>
              </w:rPr>
            </w:pPr>
            <w:r>
              <w:rPr>
                <w:rFonts w:hint="eastAsia" w:ascii="宋体" w:hAnsi="宋体" w:eastAsia="宋体" w:cs="宋体"/>
                <w:b/>
                <w:bCs/>
                <w:i w:val="0"/>
                <w:iCs w:val="0"/>
                <w:color w:val="auto"/>
                <w:kern w:val="2"/>
                <w:sz w:val="21"/>
                <w:szCs w:val="21"/>
                <w:highlight w:val="none"/>
                <w:lang w:val="en-US" w:eastAsia="zh-CN" w:bidi="ar-SA"/>
              </w:rPr>
              <w:t>查询记录和证据的留存：</w:t>
            </w:r>
            <w:r>
              <w:rPr>
                <w:rFonts w:hint="eastAsia" w:ascii="宋体" w:hAnsi="宋体" w:eastAsia="宋体" w:cs="宋体"/>
                <w:b w:val="0"/>
                <w:bCs w:val="0"/>
                <w:i w:val="0"/>
                <w:iCs w:val="0"/>
                <w:color w:val="auto"/>
                <w:kern w:val="2"/>
                <w:sz w:val="21"/>
                <w:szCs w:val="21"/>
                <w:highlight w:val="none"/>
                <w:lang w:val="en-US" w:eastAsia="zh-CN" w:bidi="ar-SA"/>
              </w:rPr>
              <w:t>信用信息查询记录和证据以网页截图等方式留存。</w:t>
            </w:r>
          </w:p>
          <w:p w14:paraId="75FB9104">
            <w:pPr>
              <w:keepNext w:val="0"/>
              <w:keepLines w:val="0"/>
              <w:pageBreakBefore w:val="0"/>
              <w:kinsoku/>
              <w:wordWrap/>
              <w:overflowPunct/>
              <w:topLinePunct w:val="0"/>
              <w:autoSpaceDE/>
              <w:autoSpaceDN/>
              <w:bidi w:val="0"/>
              <w:adjustRightInd/>
              <w:snapToGrid/>
              <w:spacing w:line="460" w:lineRule="exact"/>
              <w:ind w:left="0" w:leftChars="0" w:right="0" w:rightChars="0"/>
              <w:textAlignment w:val="auto"/>
              <w:outlineLvl w:val="9"/>
              <w:rPr>
                <w:rFonts w:hint="eastAsia" w:ascii="宋体" w:hAnsi="宋体" w:eastAsia="宋体" w:cs="宋体"/>
                <w:b/>
                <w:bCs/>
                <w:i w:val="0"/>
                <w:iCs w:val="0"/>
                <w:color w:val="auto"/>
                <w:kern w:val="2"/>
                <w:sz w:val="21"/>
                <w:szCs w:val="21"/>
                <w:highlight w:val="none"/>
                <w:lang w:val="en-US" w:eastAsia="zh-CN" w:bidi="ar-SA"/>
              </w:rPr>
            </w:pPr>
            <w:r>
              <w:rPr>
                <w:rFonts w:hint="eastAsia" w:ascii="宋体" w:hAnsi="宋体" w:eastAsia="宋体" w:cs="宋体"/>
                <w:b/>
                <w:bCs/>
                <w:i w:val="0"/>
                <w:iCs w:val="0"/>
                <w:color w:val="auto"/>
                <w:kern w:val="2"/>
                <w:sz w:val="21"/>
                <w:szCs w:val="21"/>
                <w:highlight w:val="none"/>
                <w:lang w:val="en-US" w:eastAsia="zh-CN" w:bidi="ar-SA"/>
              </w:rPr>
              <w:t>使用规则：</w:t>
            </w:r>
            <w:r>
              <w:rPr>
                <w:rFonts w:hint="eastAsia" w:ascii="宋体" w:hAnsi="宋体" w:eastAsia="宋体" w:cs="宋体"/>
                <w:b w:val="0"/>
                <w:bCs w:val="0"/>
                <w:i w:val="0"/>
                <w:iCs w:val="0"/>
                <w:color w:val="auto"/>
                <w:kern w:val="2"/>
                <w:sz w:val="21"/>
                <w:szCs w:val="21"/>
                <w:highlight w:val="none"/>
                <w:lang w:val="en-US" w:eastAsia="zh-CN" w:bidi="ar-SA"/>
              </w:rPr>
              <w:t>被列入失信被执行人、重大税收违法失信主体、政府采购严重违法失信行为记录名单及其他不符合《中华人民共和国政府采购法》第二十二条规定条件的，其投标将被拒绝。</w:t>
            </w:r>
          </w:p>
          <w:p w14:paraId="527C338A">
            <w:pPr>
              <w:keepNext w:val="0"/>
              <w:keepLines w:val="0"/>
              <w:pageBreakBefore w:val="0"/>
              <w:kinsoku/>
              <w:wordWrap/>
              <w:overflowPunct/>
              <w:topLinePunct w:val="0"/>
              <w:autoSpaceDE/>
              <w:autoSpaceDN/>
              <w:bidi w:val="0"/>
              <w:adjustRightInd/>
              <w:snapToGrid/>
              <w:spacing w:line="360" w:lineRule="auto"/>
              <w:ind w:left="0" w:leftChars="0" w:right="0" w:rightChars="0"/>
              <w:textAlignment w:val="auto"/>
              <w:outlineLvl w:val="9"/>
              <w:rPr>
                <w:rFonts w:hint="eastAsia" w:ascii="宋体" w:hAnsi="宋体" w:eastAsia="宋体" w:cs="宋体"/>
                <w:bCs/>
                <w:i w:val="0"/>
                <w:iCs w:val="0"/>
                <w:color w:val="auto"/>
                <w:sz w:val="21"/>
                <w:szCs w:val="21"/>
                <w:highlight w:val="none"/>
              </w:rPr>
            </w:pPr>
            <w:r>
              <w:rPr>
                <w:rFonts w:hint="eastAsia" w:ascii="宋体" w:hAnsi="宋体" w:eastAsia="宋体" w:cs="宋体"/>
                <w:b/>
                <w:bCs/>
                <w:i w:val="0"/>
                <w:iCs w:val="0"/>
                <w:color w:val="auto"/>
                <w:kern w:val="2"/>
                <w:sz w:val="21"/>
                <w:szCs w:val="21"/>
                <w:highlight w:val="none"/>
                <w:lang w:val="en-US" w:eastAsia="zh-CN" w:bidi="ar-SA"/>
              </w:rPr>
              <w:t>联合体信用信息查询：</w:t>
            </w:r>
            <w:r>
              <w:rPr>
                <w:rFonts w:hint="eastAsia" w:ascii="宋体" w:hAnsi="宋体" w:eastAsia="宋体" w:cs="宋体"/>
                <w:b w:val="0"/>
                <w:bCs w:val="0"/>
                <w:i w:val="0"/>
                <w:iCs w:val="0"/>
                <w:color w:val="auto"/>
                <w:kern w:val="2"/>
                <w:sz w:val="21"/>
                <w:szCs w:val="21"/>
                <w:highlight w:val="none"/>
                <w:lang w:val="en-US" w:eastAsia="zh-CN" w:bidi="ar-SA"/>
              </w:rPr>
              <w:t>两个以上的自然人、法人或者其他组织组成一个联合体，以一个供应商的身份共同参加政府采购活动的，应当对所有联合体成员进行信用记录查询，联合体成员任意一方存在不良信用记录的，视同联合体存在不良信用记录。</w:t>
            </w:r>
          </w:p>
        </w:tc>
      </w:tr>
      <w:tr w14:paraId="7814F19F">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98" w:type="dxa"/>
            <w:tcBorders>
              <w:tl2br w:val="nil"/>
              <w:tr2bl w:val="nil"/>
            </w:tcBorders>
            <w:noWrap w:val="0"/>
            <w:vAlign w:val="center"/>
          </w:tcPr>
          <w:p w14:paraId="45730D94">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eastAsia="宋体" w:cs="宋体"/>
                <w:i w:val="0"/>
                <w:iCs w:val="0"/>
                <w:color w:val="auto"/>
                <w:kern w:val="2"/>
                <w:sz w:val="21"/>
                <w:szCs w:val="21"/>
                <w:highlight w:val="none"/>
                <w:vertAlign w:val="baseline"/>
                <w:lang w:val="en-US" w:eastAsia="zh-TW" w:bidi="ar-SA"/>
              </w:rPr>
            </w:pPr>
            <w:r>
              <w:rPr>
                <w:rFonts w:hint="eastAsia" w:ascii="宋体" w:hAnsi="宋体" w:eastAsia="宋体" w:cs="宋体"/>
                <w:i w:val="0"/>
                <w:iCs w:val="0"/>
                <w:color w:val="auto"/>
                <w:kern w:val="2"/>
                <w:sz w:val="21"/>
                <w:szCs w:val="21"/>
                <w:highlight w:val="none"/>
                <w:vertAlign w:val="baseline"/>
                <w:lang w:val="en-US" w:eastAsia="zh-CN" w:bidi="ar-SA"/>
              </w:rPr>
              <w:t>27</w:t>
            </w:r>
          </w:p>
        </w:tc>
        <w:tc>
          <w:tcPr>
            <w:tcW w:w="1231" w:type="dxa"/>
            <w:tcBorders>
              <w:tl2br w:val="nil"/>
              <w:tr2bl w:val="nil"/>
            </w:tcBorders>
            <w:noWrap w:val="0"/>
            <w:vAlign w:val="center"/>
          </w:tcPr>
          <w:p w14:paraId="2FD54D97">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i w:val="0"/>
                <w:iCs w:val="0"/>
                <w:color w:val="auto"/>
                <w:kern w:val="2"/>
                <w:sz w:val="21"/>
                <w:szCs w:val="21"/>
                <w:highlight w:val="none"/>
                <w:vertAlign w:val="baseline"/>
                <w:lang w:val="zh-TW" w:eastAsia="zh-CN" w:bidi="ar-SA"/>
              </w:rPr>
            </w:pPr>
            <w:r>
              <w:rPr>
                <w:rFonts w:hint="eastAsia" w:ascii="宋体" w:hAnsi="宋体" w:eastAsia="宋体" w:cs="宋体"/>
                <w:b/>
                <w:bCs/>
                <w:i w:val="0"/>
                <w:iCs w:val="0"/>
                <w:color w:val="auto"/>
                <w:kern w:val="2"/>
                <w:sz w:val="21"/>
                <w:szCs w:val="21"/>
                <w:highlight w:val="none"/>
                <w:vertAlign w:val="baseline"/>
                <w:lang w:val="zh-TW" w:eastAsia="zh-CN" w:bidi="ar-SA"/>
              </w:rPr>
              <w:t>质疑</w:t>
            </w:r>
          </w:p>
        </w:tc>
        <w:tc>
          <w:tcPr>
            <w:tcW w:w="6764" w:type="dxa"/>
            <w:tcBorders>
              <w:tl2br w:val="nil"/>
              <w:tr2bl w:val="nil"/>
            </w:tcBorders>
            <w:noWrap w:val="0"/>
            <w:vAlign w:val="center"/>
          </w:tcPr>
          <w:p w14:paraId="11484FA3">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i w:val="0"/>
                <w:iCs w:val="0"/>
                <w:color w:val="auto"/>
                <w:kern w:val="2"/>
                <w:sz w:val="21"/>
                <w:szCs w:val="21"/>
                <w:highlight w:val="none"/>
                <w:vertAlign w:val="baseline"/>
                <w:lang w:val="zh-TW" w:eastAsia="zh-TW" w:bidi="ar-SA"/>
              </w:rPr>
            </w:pPr>
            <w:r>
              <w:rPr>
                <w:rFonts w:hint="eastAsia" w:ascii="宋体" w:hAnsi="宋体" w:eastAsia="宋体" w:cs="宋体"/>
                <w:i w:val="0"/>
                <w:iCs w:val="0"/>
                <w:color w:val="auto"/>
                <w:kern w:val="2"/>
                <w:sz w:val="21"/>
                <w:szCs w:val="21"/>
                <w:highlight w:val="none"/>
                <w:vertAlign w:val="baseline"/>
                <w:lang w:val="zh-TW" w:eastAsia="zh-TW" w:bidi="ar-SA"/>
              </w:rPr>
              <w:t>质疑：</w:t>
            </w:r>
            <w:r>
              <w:rPr>
                <w:rFonts w:hint="eastAsia" w:ascii="宋体" w:hAnsi="宋体" w:eastAsia="宋体" w:cs="宋体"/>
                <w:i w:val="0"/>
                <w:iCs w:val="0"/>
                <w:color w:val="auto"/>
                <w:kern w:val="2"/>
                <w:sz w:val="21"/>
                <w:szCs w:val="21"/>
                <w:highlight w:val="none"/>
                <w:vertAlign w:val="baseline"/>
                <w:lang w:val="en-US" w:eastAsia="zh-CN" w:bidi="ar-SA"/>
              </w:rPr>
              <w:t>投标人</w:t>
            </w:r>
            <w:r>
              <w:rPr>
                <w:rFonts w:hint="eastAsia" w:ascii="宋体" w:hAnsi="宋体" w:eastAsia="宋体" w:cs="宋体"/>
                <w:i w:val="0"/>
                <w:iCs w:val="0"/>
                <w:color w:val="auto"/>
                <w:kern w:val="2"/>
                <w:sz w:val="21"/>
                <w:szCs w:val="21"/>
                <w:highlight w:val="none"/>
                <w:vertAlign w:val="baseline"/>
                <w:lang w:val="zh-TW" w:eastAsia="zh-TW" w:bidi="ar-SA"/>
              </w:rPr>
              <w:t>在法定质疑期内应当一次性提出针对同一采购程序环节的质疑。</w:t>
            </w:r>
          </w:p>
          <w:p w14:paraId="4EE81D24">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zh-TW" w:eastAsia="zh-TW" w:bidi="ar-SA"/>
              </w:rPr>
              <w:t>接收质疑函的方式：</w:t>
            </w:r>
            <w:r>
              <w:rPr>
                <w:rFonts w:hint="eastAsia" w:ascii="宋体" w:hAnsi="宋体" w:eastAsia="宋体" w:cs="宋体"/>
                <w:b/>
                <w:bCs/>
                <w:i w:val="0"/>
                <w:iCs w:val="0"/>
                <w:color w:val="auto"/>
                <w:kern w:val="2"/>
                <w:sz w:val="21"/>
                <w:szCs w:val="21"/>
                <w:highlight w:val="none"/>
                <w:vertAlign w:val="baseline"/>
                <w:lang w:val="en-US" w:eastAsia="zh-CN" w:bidi="ar-SA"/>
              </w:rPr>
              <w:t>①纸质</w:t>
            </w:r>
            <w:r>
              <w:rPr>
                <w:rFonts w:hint="eastAsia" w:ascii="宋体" w:hAnsi="宋体" w:eastAsia="宋体" w:cs="宋体"/>
                <w:b/>
                <w:bCs/>
                <w:i w:val="0"/>
                <w:iCs w:val="0"/>
                <w:color w:val="auto"/>
                <w:kern w:val="2"/>
                <w:sz w:val="21"/>
                <w:szCs w:val="21"/>
                <w:highlight w:val="none"/>
                <w:vertAlign w:val="baseline"/>
                <w:lang w:val="zh-TW" w:eastAsia="zh-TW" w:bidi="ar-SA"/>
              </w:rPr>
              <w:t>形式</w:t>
            </w:r>
            <w:r>
              <w:rPr>
                <w:rFonts w:hint="eastAsia" w:ascii="宋体" w:hAnsi="宋体" w:eastAsia="宋体" w:cs="宋体"/>
                <w:b/>
                <w:bCs/>
                <w:i w:val="0"/>
                <w:iCs w:val="0"/>
                <w:color w:val="auto"/>
                <w:kern w:val="2"/>
                <w:sz w:val="21"/>
                <w:szCs w:val="21"/>
                <w:highlight w:val="none"/>
                <w:vertAlign w:val="baseline"/>
                <w:lang w:val="zh-TW" w:eastAsia="zh-CN" w:bidi="ar-SA"/>
              </w:rPr>
              <w:t>，</w:t>
            </w:r>
            <w:r>
              <w:rPr>
                <w:rFonts w:hint="eastAsia" w:ascii="宋体" w:hAnsi="宋体" w:eastAsia="宋体" w:cs="宋体"/>
                <w:b/>
                <w:bCs/>
                <w:i w:val="0"/>
                <w:iCs w:val="0"/>
                <w:color w:val="auto"/>
                <w:kern w:val="2"/>
                <w:sz w:val="21"/>
                <w:szCs w:val="21"/>
                <w:highlight w:val="none"/>
                <w:vertAlign w:val="baseline"/>
                <w:lang w:val="en-US" w:eastAsia="zh-CN" w:bidi="ar-SA"/>
              </w:rPr>
              <w:t>以快递方式送达</w:t>
            </w:r>
            <w:r>
              <w:rPr>
                <w:rFonts w:hint="eastAsia" w:ascii="宋体" w:hAnsi="宋体" w:eastAsia="宋体" w:cs="宋体"/>
                <w:b/>
                <w:bCs/>
                <w:i w:val="0"/>
                <w:iCs w:val="0"/>
                <w:color w:val="auto"/>
                <w:kern w:val="2"/>
                <w:sz w:val="21"/>
                <w:szCs w:val="21"/>
                <w:highlight w:val="none"/>
                <w:vertAlign w:val="baseline"/>
                <w:lang w:val="zh-TW" w:eastAsia="zh-TW" w:bidi="ar-SA"/>
              </w:rPr>
              <w:t>。联系人：</w:t>
            </w:r>
            <w:r>
              <w:rPr>
                <w:rFonts w:hint="eastAsia" w:ascii="宋体" w:hAnsi="宋体" w:eastAsia="宋体" w:cs="宋体"/>
                <w:b/>
                <w:bCs/>
                <w:i w:val="0"/>
                <w:iCs w:val="0"/>
                <w:color w:val="auto"/>
                <w:kern w:val="2"/>
                <w:sz w:val="21"/>
                <w:szCs w:val="21"/>
                <w:highlight w:val="none"/>
                <w:vertAlign w:val="baseline"/>
                <w:lang w:val="zh-TW" w:eastAsia="zh-CN" w:bidi="ar-SA"/>
              </w:rPr>
              <w:t>魏先生</w:t>
            </w:r>
            <w:r>
              <w:rPr>
                <w:rFonts w:hint="eastAsia" w:ascii="宋体" w:hAnsi="宋体" w:eastAsia="宋体" w:cs="宋体"/>
                <w:b/>
                <w:bCs/>
                <w:i w:val="0"/>
                <w:iCs w:val="0"/>
                <w:color w:val="auto"/>
                <w:kern w:val="2"/>
                <w:sz w:val="21"/>
                <w:szCs w:val="21"/>
                <w:highlight w:val="none"/>
                <w:vertAlign w:val="baseline"/>
                <w:lang w:val="zh-TW" w:eastAsia="zh-TW" w:bidi="ar-SA"/>
              </w:rPr>
              <w:t>，联系电话：</w:t>
            </w:r>
            <w:r>
              <w:rPr>
                <w:rFonts w:hint="eastAsia" w:ascii="宋体" w:hAnsi="宋体" w:eastAsia="宋体" w:cs="宋体"/>
                <w:b/>
                <w:bCs/>
                <w:i w:val="0"/>
                <w:iCs w:val="0"/>
                <w:color w:val="auto"/>
                <w:kern w:val="2"/>
                <w:sz w:val="21"/>
                <w:szCs w:val="21"/>
                <w:highlight w:val="none"/>
                <w:vertAlign w:val="baseline"/>
                <w:lang w:val="zh-TW" w:eastAsia="zh-CN" w:bidi="ar-SA"/>
              </w:rPr>
              <w:t>0579-84291867</w:t>
            </w:r>
            <w:r>
              <w:rPr>
                <w:rFonts w:hint="eastAsia" w:ascii="宋体" w:hAnsi="宋体" w:eastAsia="宋体" w:cs="宋体"/>
                <w:b/>
                <w:bCs/>
                <w:i w:val="0"/>
                <w:iCs w:val="0"/>
                <w:color w:val="auto"/>
                <w:kern w:val="2"/>
                <w:sz w:val="21"/>
                <w:szCs w:val="21"/>
                <w:highlight w:val="none"/>
                <w:vertAlign w:val="baseline"/>
                <w:lang w:val="zh-TW" w:eastAsia="zh-TW" w:bidi="ar-SA"/>
              </w:rPr>
              <w:t>，地址：</w:t>
            </w:r>
            <w:r>
              <w:rPr>
                <w:rFonts w:hint="eastAsia" w:ascii="宋体" w:hAnsi="宋体" w:eastAsia="宋体" w:cs="宋体"/>
                <w:b/>
                <w:bCs/>
                <w:i w:val="0"/>
                <w:iCs w:val="0"/>
                <w:color w:val="auto"/>
                <w:kern w:val="2"/>
                <w:sz w:val="21"/>
                <w:szCs w:val="21"/>
                <w:highlight w:val="none"/>
                <w:vertAlign w:val="baseline"/>
                <w:lang w:val="zh-TW" w:eastAsia="zh-CN" w:bidi="ar-SA"/>
              </w:rPr>
              <w:t>浦江县浦南大道550号二楼。</w:t>
            </w:r>
            <w:r>
              <w:rPr>
                <w:rFonts w:hint="eastAsia" w:ascii="宋体" w:hAnsi="宋体" w:eastAsia="宋体" w:cs="宋体"/>
                <w:b/>
                <w:bCs/>
                <w:i w:val="0"/>
                <w:iCs w:val="0"/>
                <w:color w:val="auto"/>
                <w:kern w:val="2"/>
                <w:sz w:val="21"/>
                <w:szCs w:val="21"/>
                <w:highlight w:val="none"/>
                <w:vertAlign w:val="baseline"/>
                <w:lang w:val="en-US" w:eastAsia="zh-CN" w:bidi="ar-SA"/>
              </w:rPr>
              <w:t>同时请将质疑函的word格式文件发送至邮箱：626955413</w:t>
            </w:r>
            <w:r>
              <w:rPr>
                <w:rFonts w:hint="eastAsia" w:ascii="宋体" w:hAnsi="宋体" w:eastAsia="宋体" w:cs="宋体"/>
                <w:b/>
                <w:bCs/>
                <w:i w:val="0"/>
                <w:iCs w:val="0"/>
                <w:color w:val="auto"/>
                <w:kern w:val="2"/>
                <w:sz w:val="21"/>
                <w:szCs w:val="21"/>
                <w:highlight w:val="none"/>
                <w:vertAlign w:val="baseline"/>
                <w:lang w:val="zh-TW" w:eastAsia="zh-TW" w:bidi="ar-SA"/>
              </w:rPr>
              <w:t>@qq.com。</w:t>
            </w:r>
            <w:r>
              <w:rPr>
                <w:rFonts w:hint="eastAsia" w:ascii="宋体" w:hAnsi="宋体" w:eastAsia="宋体" w:cs="宋体"/>
                <w:b/>
                <w:bCs/>
                <w:i w:val="0"/>
                <w:iCs w:val="0"/>
                <w:color w:val="auto"/>
                <w:kern w:val="2"/>
                <w:sz w:val="21"/>
                <w:szCs w:val="21"/>
                <w:highlight w:val="none"/>
                <w:vertAlign w:val="baseline"/>
                <w:lang w:val="en-US" w:eastAsia="zh-CN" w:bidi="ar-SA"/>
              </w:rPr>
              <w:t>②在线质疑菜单路径：应用中心-项目采购-询问质疑投诉-质疑列表，具体操作详见“政府采购项目电子交易管理操作指南-供应商” （https://service.zcygov.cn/#/knowledges/CW1EtGwBFdiHxlNd6I3m/6IMVAG0BFdiHxlNdQ8Na）</w:t>
            </w:r>
          </w:p>
        </w:tc>
      </w:tr>
      <w:tr w14:paraId="683305D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98" w:type="dxa"/>
            <w:tcBorders>
              <w:tl2br w:val="nil"/>
              <w:tr2bl w:val="nil"/>
            </w:tcBorders>
            <w:noWrap w:val="0"/>
            <w:vAlign w:val="center"/>
          </w:tcPr>
          <w:p w14:paraId="49DC4F0E">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28</w:t>
            </w:r>
          </w:p>
        </w:tc>
        <w:tc>
          <w:tcPr>
            <w:tcW w:w="1231" w:type="dxa"/>
            <w:tcBorders>
              <w:tl2br w:val="nil"/>
              <w:tr2bl w:val="nil"/>
            </w:tcBorders>
            <w:noWrap w:val="0"/>
            <w:vAlign w:val="center"/>
          </w:tcPr>
          <w:p w14:paraId="573171AE">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i w:val="0"/>
                <w:iCs w:val="0"/>
                <w:color w:val="auto"/>
                <w:kern w:val="2"/>
                <w:sz w:val="21"/>
                <w:szCs w:val="21"/>
                <w:highlight w:val="none"/>
                <w:vertAlign w:val="baseline"/>
                <w:lang w:val="zh-TW" w:eastAsia="zh-CN" w:bidi="ar-SA"/>
              </w:rPr>
            </w:pPr>
            <w:r>
              <w:rPr>
                <w:rFonts w:hint="eastAsia" w:ascii="宋体" w:hAnsi="宋体" w:eastAsia="宋体" w:cs="宋体"/>
                <w:b/>
                <w:bCs/>
                <w:i w:val="0"/>
                <w:iCs w:val="0"/>
                <w:color w:val="auto"/>
                <w:kern w:val="2"/>
                <w:sz w:val="21"/>
                <w:szCs w:val="21"/>
                <w:highlight w:val="none"/>
                <w:vertAlign w:val="baseline"/>
                <w:lang w:val="zh-TW" w:eastAsia="zh-CN" w:bidi="ar-SA"/>
              </w:rPr>
              <w:t>节能产品、环境标志产品政策</w:t>
            </w:r>
          </w:p>
        </w:tc>
        <w:tc>
          <w:tcPr>
            <w:tcW w:w="6764" w:type="dxa"/>
            <w:tcBorders>
              <w:tl2br w:val="nil"/>
              <w:tr2bl w:val="nil"/>
            </w:tcBorders>
            <w:noWrap w:val="0"/>
            <w:vAlign w:val="center"/>
          </w:tcPr>
          <w:p w14:paraId="649C4526">
            <w:pPr>
              <w:keepNext w:val="0"/>
              <w:keepLines w:val="0"/>
              <w:pageBreakBefore w:val="0"/>
              <w:kinsoku/>
              <w:wordWrap/>
              <w:overflowPunct/>
              <w:topLinePunct w:val="0"/>
              <w:autoSpaceDE/>
              <w:autoSpaceDN/>
              <w:bidi w:val="0"/>
              <w:adjustRightInd/>
              <w:snapToGrid/>
              <w:spacing w:line="360" w:lineRule="auto"/>
              <w:ind w:left="0" w:leftChars="0" w:right="0" w:rightChars="0"/>
              <w:textAlignment w:val="auto"/>
              <w:outlineLvl w:val="9"/>
              <w:rPr>
                <w:rFonts w:hint="eastAsia" w:asciiTheme="minorEastAsia" w:hAnsiTheme="minorEastAsia" w:eastAsiaTheme="minorEastAsia" w:cstheme="minorEastAsia"/>
                <w:b/>
                <w:bCs/>
                <w:i w:val="0"/>
                <w:iCs w:val="0"/>
                <w:color w:val="auto"/>
                <w:sz w:val="21"/>
                <w:szCs w:val="21"/>
                <w:highlight w:val="none"/>
                <w:lang w:eastAsia="zh-CN"/>
              </w:rPr>
            </w:pPr>
            <w:sdt>
              <w:sdtPr>
                <w:rPr>
                  <w:rFonts w:hint="eastAsia" w:ascii="宋体" w:hAnsi="宋体" w:eastAsia="宋体" w:cs="宋体"/>
                  <w:b/>
                  <w:bCs w:val="0"/>
                  <w:i w:val="0"/>
                  <w:iCs w:val="0"/>
                  <w:color w:val="auto"/>
                  <w:kern w:val="2"/>
                  <w:sz w:val="21"/>
                  <w:szCs w:val="21"/>
                  <w:highlight w:val="none"/>
                  <w:lang w:val="en-US" w:eastAsia="zh-CN" w:bidi="ar-SA"/>
                </w:rPr>
                <w:id w:val="-1828425707"/>
                <w14:checkbox>
                  <w14:checked w14:val="1"/>
                  <w14:checkedState w14:val="00FE" w14:font="Wingdings"/>
                  <w14:uncheckedState w14:val="2610" w14:font="MS Gothic"/>
                </w14:checkbox>
              </w:sdtPr>
              <w:sdtEndPr>
                <w:rPr>
                  <w:rFonts w:hint="eastAsia" w:ascii="宋体" w:hAnsi="宋体" w:eastAsia="宋体" w:cs="宋体"/>
                  <w:b/>
                  <w:bCs w:val="0"/>
                  <w:i w:val="0"/>
                  <w:iCs w:val="0"/>
                  <w:color w:val="auto"/>
                  <w:kern w:val="2"/>
                  <w:sz w:val="21"/>
                  <w:szCs w:val="21"/>
                  <w:highlight w:val="none"/>
                  <w:lang w:val="en-US" w:eastAsia="zh-CN" w:bidi="ar-SA"/>
                </w:rPr>
              </w:sdtEndPr>
              <w:sdtContent>
                <w:r>
                  <w:rPr>
                    <w:rFonts w:hint="eastAsia" w:ascii="宋体" w:hAnsi="宋体" w:eastAsia="宋体" w:cs="宋体"/>
                    <w:b/>
                    <w:bCs w:val="0"/>
                    <w:i w:val="0"/>
                    <w:iCs w:val="0"/>
                    <w:color w:val="auto"/>
                    <w:kern w:val="2"/>
                    <w:sz w:val="21"/>
                    <w:szCs w:val="21"/>
                    <w:highlight w:val="none"/>
                    <w:lang w:val="en-US" w:eastAsia="zh-CN" w:bidi="ar-SA"/>
                  </w:rPr>
                  <w:sym w:font="Wingdings" w:char="F0FE"/>
                </w:r>
              </w:sdtContent>
            </w:sdt>
            <w:r>
              <w:rPr>
                <w:rFonts w:hint="eastAsia" w:ascii="宋体" w:hAnsi="宋体" w:eastAsia="宋体" w:cs="宋体"/>
                <w:b/>
                <w:bCs w:val="0"/>
                <w:i w:val="0"/>
                <w:iCs w:val="0"/>
                <w:color w:val="auto"/>
                <w:kern w:val="2"/>
                <w:sz w:val="21"/>
                <w:szCs w:val="21"/>
                <w:highlight w:val="none"/>
                <w:lang w:val="en-US" w:eastAsia="zh-CN" w:bidi="ar-SA"/>
              </w:rPr>
              <w:t>本</w:t>
            </w:r>
            <w:r>
              <w:rPr>
                <w:rFonts w:hint="eastAsia" w:asciiTheme="minorEastAsia" w:hAnsiTheme="minorEastAsia" w:eastAsiaTheme="minorEastAsia" w:cstheme="minorEastAsia"/>
                <w:b/>
                <w:bCs/>
                <w:i w:val="0"/>
                <w:iCs w:val="0"/>
                <w:color w:val="auto"/>
                <w:sz w:val="21"/>
                <w:szCs w:val="21"/>
                <w:highlight w:val="none"/>
              </w:rPr>
              <w:t>项目为服务项目，不适用节能环保政策</w:t>
            </w:r>
            <w:r>
              <w:rPr>
                <w:rFonts w:hint="eastAsia" w:asciiTheme="minorEastAsia" w:hAnsiTheme="minorEastAsia" w:eastAsiaTheme="minorEastAsia" w:cstheme="minorEastAsia"/>
                <w:b/>
                <w:bCs/>
                <w:i w:val="0"/>
                <w:iCs w:val="0"/>
                <w:color w:val="auto"/>
                <w:sz w:val="21"/>
                <w:szCs w:val="21"/>
                <w:highlight w:val="none"/>
                <w:lang w:eastAsia="zh-CN"/>
              </w:rPr>
              <w:t>。</w:t>
            </w:r>
          </w:p>
          <w:p w14:paraId="5B8DF7D8">
            <w:pPr>
              <w:keepNext w:val="0"/>
              <w:keepLines w:val="0"/>
              <w:pageBreakBefore w:val="0"/>
              <w:kinsoku/>
              <w:wordWrap/>
              <w:overflowPunct/>
              <w:topLinePunct w:val="0"/>
              <w:autoSpaceDE/>
              <w:autoSpaceDN/>
              <w:bidi w:val="0"/>
              <w:adjustRightInd/>
              <w:snapToGrid/>
              <w:spacing w:line="360" w:lineRule="auto"/>
              <w:ind w:left="0" w:leftChars="0" w:right="0" w:rightChars="0"/>
              <w:textAlignment w:val="auto"/>
              <w:outlineLvl w:val="9"/>
              <w:rPr>
                <w:rFonts w:hint="eastAsia" w:ascii="宋体" w:hAnsi="宋体" w:eastAsia="宋体" w:cs="宋体"/>
                <w:i w:val="0"/>
                <w:iCs w:val="0"/>
                <w:color w:val="auto"/>
                <w:sz w:val="21"/>
                <w:szCs w:val="21"/>
                <w:highlight w:val="none"/>
                <w:lang w:eastAsia="zh-CN"/>
              </w:rPr>
            </w:pPr>
            <w:r>
              <w:rPr>
                <w:rFonts w:hint="eastAsia" w:ascii="宋体" w:hAnsi="宋体" w:eastAsia="宋体" w:cs="宋体"/>
                <w:i w:val="0"/>
                <w:iCs w:val="0"/>
                <w:color w:val="auto"/>
                <w:sz w:val="21"/>
                <w:szCs w:val="21"/>
                <w:highlight w:val="none"/>
                <w:lang w:eastAsia="zh-CN"/>
              </w:rPr>
              <w:t>□</w:t>
            </w:r>
            <w:r>
              <w:rPr>
                <w:rFonts w:hint="eastAsia" w:ascii="宋体" w:hAnsi="宋体" w:eastAsia="宋体" w:cs="宋体"/>
                <w:i w:val="0"/>
                <w:iCs w:val="0"/>
                <w:color w:val="auto"/>
                <w:sz w:val="21"/>
                <w:szCs w:val="21"/>
                <w:highlight w:val="none"/>
              </w:rPr>
              <w:t>根据</w:t>
            </w:r>
            <w:r>
              <w:rPr>
                <w:rFonts w:hint="eastAsia" w:ascii="宋体" w:hAnsi="宋体" w:eastAsia="宋体" w:cs="宋体"/>
                <w:i w:val="0"/>
                <w:iCs w:val="0"/>
                <w:color w:val="auto"/>
                <w:sz w:val="21"/>
                <w:szCs w:val="21"/>
                <w:highlight w:val="none"/>
                <w:lang w:eastAsia="zh-CN"/>
              </w:rPr>
              <w:t>《</w:t>
            </w:r>
            <w:r>
              <w:rPr>
                <w:rFonts w:hint="eastAsia" w:ascii="宋体" w:hAnsi="宋体" w:eastAsia="宋体" w:cs="宋体"/>
                <w:i w:val="0"/>
                <w:iCs w:val="0"/>
                <w:color w:val="auto"/>
                <w:sz w:val="21"/>
                <w:szCs w:val="21"/>
                <w:highlight w:val="none"/>
              </w:rPr>
              <w:t>关于调整优化节能产品、环境标志产品政府采购执行机制的通知</w:t>
            </w:r>
            <w:r>
              <w:rPr>
                <w:rFonts w:hint="eastAsia" w:ascii="宋体" w:hAnsi="宋体" w:eastAsia="宋体" w:cs="宋体"/>
                <w:i w:val="0"/>
                <w:iCs w:val="0"/>
                <w:color w:val="auto"/>
                <w:sz w:val="21"/>
                <w:szCs w:val="21"/>
                <w:highlight w:val="none"/>
                <w:lang w:eastAsia="zh-CN"/>
              </w:rPr>
              <w:t>》（</w:t>
            </w:r>
            <w:r>
              <w:rPr>
                <w:rFonts w:hint="eastAsia" w:ascii="宋体" w:hAnsi="宋体" w:eastAsia="宋体" w:cs="宋体"/>
                <w:i w:val="0"/>
                <w:iCs w:val="0"/>
                <w:color w:val="auto"/>
                <w:sz w:val="21"/>
                <w:szCs w:val="21"/>
                <w:highlight w:val="none"/>
              </w:rPr>
              <w:t>财库〔2019〕9号</w:t>
            </w:r>
            <w:r>
              <w:rPr>
                <w:rFonts w:hint="eastAsia" w:ascii="宋体" w:hAnsi="宋体" w:eastAsia="宋体" w:cs="宋体"/>
                <w:i w:val="0"/>
                <w:iCs w:val="0"/>
                <w:color w:val="auto"/>
                <w:sz w:val="21"/>
                <w:szCs w:val="21"/>
                <w:highlight w:val="none"/>
                <w:lang w:eastAsia="zh-CN"/>
              </w:rPr>
              <w:t>）文件的规定，</w:t>
            </w:r>
            <w:r>
              <w:rPr>
                <w:rFonts w:hint="eastAsia" w:ascii="宋体" w:hAnsi="宋体" w:eastAsia="宋体" w:cs="宋体"/>
                <w:i w:val="0"/>
                <w:iCs w:val="0"/>
                <w:color w:val="auto"/>
                <w:sz w:val="21"/>
                <w:szCs w:val="21"/>
                <w:highlight w:val="none"/>
              </w:rPr>
              <w:t>本项目如需采购节能产品、环境标志产品品目清单</w:t>
            </w:r>
            <w:r>
              <w:rPr>
                <w:rFonts w:hint="eastAsia" w:ascii="宋体" w:hAnsi="宋体" w:eastAsia="宋体" w:cs="宋体"/>
                <w:i w:val="0"/>
                <w:iCs w:val="0"/>
                <w:color w:val="auto"/>
                <w:sz w:val="21"/>
                <w:szCs w:val="21"/>
                <w:highlight w:val="none"/>
                <w:lang w:eastAsia="zh-CN"/>
              </w:rPr>
              <w:t>内的产品的</w:t>
            </w:r>
            <w:r>
              <w:rPr>
                <w:rFonts w:hint="eastAsia" w:ascii="宋体" w:hAnsi="宋体" w:eastAsia="宋体" w:cs="宋体"/>
                <w:i w:val="0"/>
                <w:iCs w:val="0"/>
                <w:color w:val="auto"/>
                <w:sz w:val="21"/>
                <w:szCs w:val="21"/>
                <w:highlight w:val="none"/>
              </w:rPr>
              <w:t>，</w:t>
            </w:r>
            <w:r>
              <w:rPr>
                <w:rFonts w:hint="eastAsia" w:ascii="宋体" w:hAnsi="宋体" w:eastAsia="宋体" w:cs="宋体"/>
                <w:i w:val="0"/>
                <w:iCs w:val="0"/>
                <w:color w:val="auto"/>
                <w:sz w:val="21"/>
                <w:szCs w:val="21"/>
                <w:highlight w:val="none"/>
                <w:lang w:eastAsia="zh-CN"/>
              </w:rPr>
              <w:t>供应商</w:t>
            </w:r>
            <w:r>
              <w:rPr>
                <w:rFonts w:hint="eastAsia" w:ascii="宋体" w:hAnsi="宋体" w:eastAsia="宋体" w:cs="宋体"/>
                <w:i w:val="0"/>
                <w:iCs w:val="0"/>
                <w:color w:val="auto"/>
                <w:sz w:val="21"/>
                <w:szCs w:val="21"/>
                <w:highlight w:val="none"/>
              </w:rPr>
              <w:t>所投的相应产品</w:t>
            </w:r>
            <w:r>
              <w:rPr>
                <w:rFonts w:hint="eastAsia" w:ascii="宋体" w:hAnsi="宋体" w:eastAsia="宋体" w:cs="宋体"/>
                <w:i w:val="0"/>
                <w:iCs w:val="0"/>
                <w:color w:val="auto"/>
                <w:sz w:val="21"/>
                <w:szCs w:val="21"/>
                <w:highlight w:val="none"/>
                <w:lang w:eastAsia="zh-CN"/>
              </w:rPr>
              <w:t>须提供经</w:t>
            </w:r>
            <w:r>
              <w:rPr>
                <w:rFonts w:hint="eastAsia" w:ascii="宋体" w:hAnsi="宋体" w:eastAsia="宋体" w:cs="宋体"/>
                <w:i w:val="0"/>
                <w:iCs w:val="0"/>
                <w:color w:val="auto"/>
                <w:sz w:val="21"/>
                <w:szCs w:val="21"/>
                <w:highlight w:val="none"/>
              </w:rPr>
              <w:t>国家确定的认证机构出具的、处于有效期之内的节能产品、环境标志产品认证证书，</w:t>
            </w:r>
            <w:r>
              <w:rPr>
                <w:rFonts w:hint="eastAsia" w:ascii="宋体" w:hAnsi="宋体" w:eastAsia="宋体" w:cs="宋体"/>
                <w:i w:val="0"/>
                <w:iCs w:val="0"/>
                <w:color w:val="auto"/>
                <w:sz w:val="21"/>
                <w:szCs w:val="21"/>
                <w:highlight w:val="none"/>
                <w:lang w:eastAsia="zh-CN"/>
              </w:rPr>
              <w:t>采购人</w:t>
            </w:r>
            <w:r>
              <w:rPr>
                <w:rFonts w:hint="eastAsia" w:ascii="宋体" w:hAnsi="宋体" w:eastAsia="宋体" w:cs="宋体"/>
                <w:i w:val="0"/>
                <w:iCs w:val="0"/>
                <w:color w:val="auto"/>
                <w:sz w:val="21"/>
                <w:szCs w:val="21"/>
                <w:highlight w:val="none"/>
              </w:rPr>
              <w:t>对获得证书的产品实施政府优先采购或强制采购。</w:t>
            </w:r>
          </w:p>
          <w:p w14:paraId="7A0533F2">
            <w:pPr>
              <w:keepNext w:val="0"/>
              <w:keepLines w:val="0"/>
              <w:pageBreakBefore w:val="0"/>
              <w:kinsoku/>
              <w:wordWrap/>
              <w:overflowPunct/>
              <w:topLinePunct w:val="0"/>
              <w:autoSpaceDE/>
              <w:autoSpaceDN/>
              <w:bidi w:val="0"/>
              <w:adjustRightInd/>
              <w:snapToGrid/>
              <w:spacing w:line="360" w:lineRule="auto"/>
              <w:ind w:left="0" w:leftChars="0" w:right="0" w:rightChars="0"/>
              <w:textAlignment w:val="auto"/>
              <w:outlineLvl w:val="9"/>
              <w:rPr>
                <w:rFonts w:hint="eastAsia" w:ascii="宋体" w:hAnsi="宋体" w:eastAsia="宋体" w:cs="宋体"/>
                <w:b/>
                <w:bCs/>
                <w:i w:val="0"/>
                <w:iCs w:val="0"/>
                <w:color w:val="auto"/>
                <w:sz w:val="21"/>
                <w:szCs w:val="21"/>
                <w:highlight w:val="none"/>
                <w:lang w:eastAsia="zh-CN"/>
              </w:rPr>
            </w:pPr>
            <w:r>
              <w:rPr>
                <w:rFonts w:hint="eastAsia" w:ascii="宋体" w:hAnsi="宋体" w:eastAsia="宋体" w:cs="宋体"/>
                <w:b/>
                <w:bCs/>
                <w:i w:val="0"/>
                <w:iCs w:val="0"/>
                <w:color w:val="auto"/>
                <w:sz w:val="21"/>
                <w:szCs w:val="21"/>
                <w:highlight w:val="none"/>
                <w:lang w:eastAsia="zh-CN"/>
              </w:rPr>
              <w:t>提供中国政府采购网（www.ccgp.gov.cn）网页查询打印材料等说明材料。</w:t>
            </w:r>
          </w:p>
          <w:p w14:paraId="62E083A1">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i w:val="0"/>
                <w:iCs w:val="0"/>
                <w:color w:val="auto"/>
                <w:kern w:val="2"/>
                <w:sz w:val="21"/>
                <w:szCs w:val="21"/>
                <w:highlight w:val="none"/>
                <w:vertAlign w:val="baseline"/>
                <w:lang w:val="zh-TW" w:eastAsia="zh-TW" w:bidi="ar-SA"/>
              </w:rPr>
            </w:pPr>
            <w:r>
              <w:rPr>
                <w:rFonts w:hint="eastAsia" w:ascii="宋体" w:hAnsi="宋体" w:eastAsia="宋体" w:cs="宋体"/>
                <w:b/>
                <w:bCs/>
                <w:i w:val="0"/>
                <w:iCs w:val="0"/>
                <w:color w:val="auto"/>
                <w:kern w:val="2"/>
                <w:sz w:val="21"/>
                <w:szCs w:val="21"/>
                <w:highlight w:val="none"/>
                <w:lang w:val="en-US" w:eastAsia="zh-CN" w:bidi="ar-SA"/>
              </w:rPr>
              <w:t>注：属于强制采购品目清单中的产品如未获得证书，其投标将被拒绝。</w:t>
            </w:r>
          </w:p>
        </w:tc>
      </w:tr>
      <w:tr w14:paraId="43EABE2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98" w:type="dxa"/>
            <w:tcBorders>
              <w:tl2br w:val="nil"/>
              <w:tr2bl w:val="nil"/>
            </w:tcBorders>
            <w:noWrap w:val="0"/>
            <w:vAlign w:val="center"/>
          </w:tcPr>
          <w:p w14:paraId="0D7940DC">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29</w:t>
            </w:r>
          </w:p>
        </w:tc>
        <w:tc>
          <w:tcPr>
            <w:tcW w:w="1231" w:type="dxa"/>
            <w:tcBorders>
              <w:tl2br w:val="nil"/>
              <w:tr2bl w:val="nil"/>
            </w:tcBorders>
            <w:noWrap w:val="0"/>
            <w:vAlign w:val="center"/>
          </w:tcPr>
          <w:p w14:paraId="14569C0E">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i w:val="0"/>
                <w:iCs w:val="0"/>
                <w:color w:val="auto"/>
                <w:kern w:val="2"/>
                <w:sz w:val="21"/>
                <w:szCs w:val="21"/>
                <w:highlight w:val="none"/>
                <w:vertAlign w:val="baseline"/>
                <w:lang w:val="zh-TW" w:eastAsia="zh-CN" w:bidi="ar-SA"/>
              </w:rPr>
            </w:pPr>
            <w:r>
              <w:rPr>
                <w:rFonts w:hint="eastAsia" w:ascii="宋体" w:hAnsi="宋体" w:eastAsia="宋体" w:cs="宋体"/>
                <w:b/>
                <w:bCs/>
                <w:i w:val="0"/>
                <w:iCs w:val="0"/>
                <w:color w:val="auto"/>
                <w:kern w:val="2"/>
                <w:sz w:val="21"/>
                <w:szCs w:val="21"/>
                <w:highlight w:val="none"/>
                <w:vertAlign w:val="baseline"/>
                <w:lang w:val="zh-TW" w:eastAsia="zh-CN" w:bidi="ar-SA"/>
              </w:rPr>
              <w:t>采购代理服务费</w:t>
            </w:r>
          </w:p>
        </w:tc>
        <w:tc>
          <w:tcPr>
            <w:tcW w:w="6764" w:type="dxa"/>
            <w:tcBorders>
              <w:tl2br w:val="nil"/>
              <w:tr2bl w:val="nil"/>
            </w:tcBorders>
            <w:noWrap w:val="0"/>
            <w:vAlign w:val="center"/>
          </w:tcPr>
          <w:p w14:paraId="5BEE841F">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bCs/>
                <w:i w:val="0"/>
                <w:iCs w:val="0"/>
                <w:color w:val="auto"/>
                <w:kern w:val="2"/>
                <w:sz w:val="21"/>
                <w:szCs w:val="21"/>
                <w:highlight w:val="none"/>
                <w:lang w:val="en-US" w:eastAsia="zh-CN" w:bidi="ar-SA"/>
              </w:rPr>
            </w:pPr>
            <w:r>
              <w:rPr>
                <w:rFonts w:hint="eastAsia" w:ascii="宋体" w:hAnsi="宋体" w:eastAsia="宋体" w:cs="宋体"/>
                <w:b/>
                <w:bCs w:val="0"/>
                <w:i w:val="0"/>
                <w:iCs w:val="0"/>
                <w:color w:val="auto"/>
                <w:kern w:val="2"/>
                <w:sz w:val="21"/>
                <w:szCs w:val="21"/>
                <w:highlight w:val="none"/>
                <w:shd w:val="clear" w:color="auto" w:fill="auto"/>
                <w:lang w:val="en-US" w:eastAsia="zh-CN" w:bidi="ar-SA"/>
              </w:rPr>
              <w:t>本项目招标代理服务费收取标准</w:t>
            </w:r>
            <w:r>
              <w:rPr>
                <w:rFonts w:hint="eastAsia" w:ascii="宋体" w:hAnsi="宋体" w:eastAsia="宋体" w:cs="宋体"/>
                <w:b/>
                <w:bCs w:val="0"/>
                <w:i w:val="0"/>
                <w:iCs w:val="0"/>
                <w:color w:val="auto"/>
                <w:kern w:val="2"/>
                <w:sz w:val="21"/>
                <w:szCs w:val="21"/>
                <w:highlight w:val="none"/>
                <w:lang w:val="en-US" w:eastAsia="zh-CN" w:bidi="ar-SA"/>
              </w:rPr>
              <w:t>：</w:t>
            </w:r>
            <w:r>
              <w:rPr>
                <w:rFonts w:hint="eastAsia" w:ascii="宋体" w:hAnsi="宋体" w:eastAsia="宋体" w:cs="宋体"/>
                <w:bCs/>
                <w:i w:val="0"/>
                <w:iCs w:val="0"/>
                <w:color w:val="auto"/>
                <w:kern w:val="2"/>
                <w:sz w:val="21"/>
                <w:szCs w:val="21"/>
                <w:highlight w:val="none"/>
                <w:shd w:val="clear" w:color="auto" w:fill="auto"/>
                <w:lang w:val="en-US" w:eastAsia="zh-CN" w:bidi="ar-SA"/>
              </w:rPr>
              <w:t>本项目招标代理服务费按21800元计取，以项目预算金额为基数，参照（计价格[2002]1980号）文件计算,即1000000*1.5%+2000000*0.8%=31000元，费用由中标供应商承担。投标供应商报价时须综合考虑，由中标供应商在收到中标通知书的同时支付给采购代理机构。</w:t>
            </w:r>
          </w:p>
          <w:p w14:paraId="751CD076">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b/>
                <w:bCs w:val="0"/>
                <w:i w:val="0"/>
                <w:iCs w:val="0"/>
                <w:color w:val="auto"/>
                <w:kern w:val="2"/>
                <w:sz w:val="21"/>
                <w:szCs w:val="21"/>
                <w:highlight w:val="none"/>
                <w:lang w:val="en-US" w:eastAsia="zh-CN" w:bidi="ar-SA"/>
              </w:rPr>
            </w:pPr>
            <w:r>
              <w:rPr>
                <w:rFonts w:hint="eastAsia" w:ascii="宋体" w:hAnsi="宋体" w:eastAsia="宋体" w:cs="宋体"/>
                <w:b/>
                <w:bCs w:val="0"/>
                <w:i w:val="0"/>
                <w:iCs w:val="0"/>
                <w:color w:val="auto"/>
                <w:kern w:val="2"/>
                <w:sz w:val="21"/>
                <w:szCs w:val="21"/>
                <w:highlight w:val="none"/>
                <w:lang w:val="en-US" w:eastAsia="zh-CN" w:bidi="ar-SA"/>
              </w:rPr>
              <w:t>账号名称：浙江中正工程项目管理有限公司浦江分公司（收款单位名称）</w:t>
            </w:r>
          </w:p>
          <w:p w14:paraId="4F53417B">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b/>
                <w:bCs w:val="0"/>
                <w:i w:val="0"/>
                <w:iCs w:val="0"/>
                <w:color w:val="auto"/>
                <w:kern w:val="2"/>
                <w:sz w:val="21"/>
                <w:szCs w:val="21"/>
                <w:highlight w:val="none"/>
                <w:lang w:val="en-US" w:eastAsia="zh-CN" w:bidi="ar-SA"/>
              </w:rPr>
            </w:pPr>
            <w:r>
              <w:rPr>
                <w:rFonts w:hint="eastAsia" w:ascii="宋体" w:hAnsi="宋体" w:eastAsia="宋体" w:cs="宋体"/>
                <w:b/>
                <w:bCs w:val="0"/>
                <w:i w:val="0"/>
                <w:iCs w:val="0"/>
                <w:color w:val="auto"/>
                <w:kern w:val="2"/>
                <w:sz w:val="21"/>
                <w:szCs w:val="21"/>
                <w:highlight w:val="none"/>
                <w:lang w:val="en-US" w:eastAsia="zh-CN" w:bidi="ar-SA"/>
              </w:rPr>
              <w:t xml:space="preserve">开户银行：中国工商银行股份有限公司浦江支行  </w:t>
            </w:r>
          </w:p>
          <w:p w14:paraId="79AADC5F">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bCs/>
                <w:i w:val="0"/>
                <w:iCs w:val="0"/>
                <w:color w:val="auto"/>
                <w:kern w:val="2"/>
                <w:sz w:val="21"/>
                <w:szCs w:val="21"/>
                <w:highlight w:val="none"/>
                <w:lang w:val="zh-TW" w:eastAsia="zh-TW" w:bidi="ar-SA"/>
              </w:rPr>
            </w:pPr>
            <w:r>
              <w:rPr>
                <w:rFonts w:hint="eastAsia" w:ascii="宋体" w:hAnsi="宋体" w:eastAsia="宋体" w:cs="宋体"/>
                <w:b/>
                <w:bCs w:val="0"/>
                <w:i w:val="0"/>
                <w:iCs w:val="0"/>
                <w:color w:val="auto"/>
                <w:kern w:val="2"/>
                <w:sz w:val="21"/>
                <w:szCs w:val="21"/>
                <w:highlight w:val="none"/>
                <w:lang w:val="en-US" w:eastAsia="zh-CN" w:bidi="ar-SA"/>
              </w:rPr>
              <w:t xml:space="preserve">银行账号： 1208070009200443849 </w:t>
            </w:r>
          </w:p>
        </w:tc>
      </w:tr>
      <w:tr w14:paraId="390055C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98" w:type="dxa"/>
            <w:tcBorders>
              <w:tl2br w:val="nil"/>
              <w:tr2bl w:val="nil"/>
            </w:tcBorders>
            <w:noWrap w:val="0"/>
            <w:vAlign w:val="center"/>
          </w:tcPr>
          <w:p w14:paraId="3C635443">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30</w:t>
            </w:r>
          </w:p>
        </w:tc>
        <w:tc>
          <w:tcPr>
            <w:tcW w:w="1231" w:type="dxa"/>
            <w:tcBorders>
              <w:tl2br w:val="nil"/>
              <w:tr2bl w:val="nil"/>
            </w:tcBorders>
            <w:noWrap w:val="0"/>
            <w:vAlign w:val="center"/>
          </w:tcPr>
          <w:p w14:paraId="4C40BC8C">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i w:val="0"/>
                <w:iCs w:val="0"/>
                <w:color w:val="auto"/>
                <w:kern w:val="2"/>
                <w:sz w:val="21"/>
                <w:szCs w:val="21"/>
                <w:highlight w:val="none"/>
                <w:vertAlign w:val="baseline"/>
                <w:lang w:val="zh-TW" w:eastAsia="zh-CN" w:bidi="ar-SA"/>
              </w:rPr>
            </w:pPr>
            <w:r>
              <w:rPr>
                <w:rFonts w:hint="eastAsia" w:ascii="宋体" w:hAnsi="宋体" w:eastAsia="宋体" w:cs="宋体"/>
                <w:b/>
                <w:bCs/>
                <w:i w:val="0"/>
                <w:iCs w:val="0"/>
                <w:color w:val="auto"/>
                <w:kern w:val="2"/>
                <w:sz w:val="21"/>
                <w:szCs w:val="21"/>
                <w:highlight w:val="none"/>
                <w:vertAlign w:val="baseline"/>
                <w:lang w:val="zh-TW" w:eastAsia="zh-CN" w:bidi="ar-SA"/>
              </w:rPr>
              <w:t>是否允许采购进口产品</w:t>
            </w:r>
          </w:p>
        </w:tc>
        <w:tc>
          <w:tcPr>
            <w:tcW w:w="6764" w:type="dxa"/>
            <w:tcBorders>
              <w:tl2br w:val="nil"/>
              <w:tr2bl w:val="nil"/>
            </w:tcBorders>
            <w:noWrap w:val="0"/>
            <w:vAlign w:val="center"/>
          </w:tcPr>
          <w:p w14:paraId="4ACFB556">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b/>
                <w:bCs w:val="0"/>
                <w:i w:val="0"/>
                <w:iCs w:val="0"/>
                <w:color w:val="auto"/>
                <w:kern w:val="2"/>
                <w:sz w:val="21"/>
                <w:szCs w:val="21"/>
                <w:highlight w:val="none"/>
                <w:lang w:val="en-US" w:eastAsia="zh-CN" w:bidi="ar-SA"/>
              </w:rPr>
            </w:pPr>
            <w:sdt>
              <w:sdtPr>
                <w:rPr>
                  <w:rFonts w:hint="eastAsia" w:ascii="宋体" w:hAnsi="宋体" w:eastAsia="宋体" w:cs="宋体"/>
                  <w:b/>
                  <w:bCs w:val="0"/>
                  <w:i w:val="0"/>
                  <w:iCs w:val="0"/>
                  <w:color w:val="auto"/>
                  <w:kern w:val="2"/>
                  <w:sz w:val="21"/>
                  <w:szCs w:val="21"/>
                  <w:highlight w:val="none"/>
                  <w:lang w:val="en-US" w:eastAsia="zh-CN" w:bidi="ar-SA"/>
                </w:rPr>
                <w:id w:val="147465794"/>
                <w14:checkbox>
                  <w14:checked w14:val="1"/>
                  <w14:checkedState w14:val="00FE" w14:font="Wingdings"/>
                  <w14:uncheckedState w14:val="2610" w14:font="MS Gothic"/>
                </w14:checkbox>
              </w:sdtPr>
              <w:sdtEndPr>
                <w:rPr>
                  <w:rFonts w:hint="eastAsia" w:ascii="宋体" w:hAnsi="宋体" w:eastAsia="宋体" w:cs="宋体"/>
                  <w:b/>
                  <w:bCs w:val="0"/>
                  <w:i w:val="0"/>
                  <w:iCs w:val="0"/>
                  <w:color w:val="auto"/>
                  <w:kern w:val="2"/>
                  <w:sz w:val="21"/>
                  <w:szCs w:val="21"/>
                  <w:highlight w:val="none"/>
                  <w:lang w:val="en-US" w:eastAsia="zh-CN" w:bidi="ar-SA"/>
                </w:rPr>
              </w:sdtEndPr>
              <w:sdtContent>
                <w:r>
                  <w:rPr>
                    <w:rFonts w:hint="eastAsia" w:ascii="Wingdings" w:hAnsi="Wingdings" w:eastAsia="宋体" w:cs="宋体"/>
                    <w:b/>
                    <w:bCs w:val="0"/>
                    <w:i w:val="0"/>
                    <w:iCs w:val="0"/>
                    <w:color w:val="auto"/>
                    <w:kern w:val="2"/>
                    <w:sz w:val="21"/>
                    <w:szCs w:val="21"/>
                    <w:highlight w:val="none"/>
                    <w:lang w:val="en-US" w:eastAsia="zh-CN" w:bidi="ar-SA"/>
                  </w:rPr>
                  <w:t>þ</w:t>
                </w:r>
              </w:sdtContent>
            </w:sdt>
            <w:r>
              <w:rPr>
                <w:rFonts w:hint="eastAsia" w:ascii="宋体" w:hAnsi="宋体" w:eastAsia="宋体" w:cs="宋体"/>
                <w:b/>
                <w:bCs w:val="0"/>
                <w:i w:val="0"/>
                <w:iCs w:val="0"/>
                <w:color w:val="auto"/>
                <w:kern w:val="2"/>
                <w:sz w:val="21"/>
                <w:szCs w:val="21"/>
                <w:highlight w:val="none"/>
                <w:lang w:val="en-US" w:eastAsia="zh-CN" w:bidi="ar-SA"/>
              </w:rPr>
              <w:t>本项目不允许采购进口产品。</w:t>
            </w:r>
          </w:p>
          <w:p w14:paraId="0E0F27D1">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b/>
                <w:bCs w:val="0"/>
                <w:i w:val="0"/>
                <w:iCs w:val="0"/>
                <w:color w:val="auto"/>
                <w:kern w:val="2"/>
                <w:sz w:val="21"/>
                <w:szCs w:val="21"/>
                <w:highlight w:val="none"/>
                <w:lang w:val="en-US" w:eastAsia="zh-CN" w:bidi="ar-SA"/>
              </w:rPr>
            </w:pPr>
            <w:sdt>
              <w:sdtPr>
                <w:rPr>
                  <w:rFonts w:hint="eastAsia" w:ascii="宋体" w:hAnsi="宋体" w:eastAsia="宋体" w:cs="宋体"/>
                  <w:b/>
                  <w:bCs w:val="0"/>
                  <w:i w:val="0"/>
                  <w:iCs w:val="0"/>
                  <w:color w:val="auto"/>
                  <w:kern w:val="2"/>
                  <w:sz w:val="21"/>
                  <w:szCs w:val="21"/>
                  <w:highlight w:val="none"/>
                  <w:lang w:val="en-US" w:eastAsia="zh-CN" w:bidi="ar-SA"/>
                </w:rPr>
                <w:id w:val="-52852824"/>
                <w14:checkbox>
                  <w14:checked w14:val="0"/>
                  <w14:checkedState w14:val="00FE" w14:font="Wingdings"/>
                  <w14:uncheckedState w14:val="2610" w14:font="MS Gothic"/>
                </w14:checkbox>
              </w:sdtPr>
              <w:sdtEndPr>
                <w:rPr>
                  <w:rFonts w:hint="eastAsia" w:ascii="宋体" w:hAnsi="宋体" w:eastAsia="宋体" w:cs="宋体"/>
                  <w:b w:val="0"/>
                  <w:bCs/>
                  <w:i w:val="0"/>
                  <w:iCs w:val="0"/>
                  <w:color w:val="auto"/>
                  <w:kern w:val="2"/>
                  <w:sz w:val="21"/>
                  <w:szCs w:val="21"/>
                  <w:highlight w:val="none"/>
                  <w:lang w:val="en-US" w:eastAsia="zh-CN" w:bidi="ar-SA"/>
                </w:rPr>
              </w:sdtEndPr>
              <w:sdtContent>
                <w:r>
                  <w:rPr>
                    <w:rFonts w:hint="eastAsia" w:ascii="宋体" w:hAnsi="宋体" w:eastAsia="宋体" w:cs="宋体"/>
                    <w:b w:val="0"/>
                    <w:bCs/>
                    <w:i w:val="0"/>
                    <w:iCs w:val="0"/>
                    <w:color w:val="auto"/>
                    <w:kern w:val="2"/>
                    <w:sz w:val="21"/>
                    <w:szCs w:val="21"/>
                    <w:highlight w:val="none"/>
                    <w:lang w:val="en-US" w:eastAsia="zh-CN" w:bidi="ar-SA"/>
                  </w:rPr>
                  <w:t>☐</w:t>
                </w:r>
              </w:sdtContent>
            </w:sdt>
            <w:r>
              <w:rPr>
                <w:rFonts w:hint="eastAsia" w:ascii="宋体" w:hAnsi="宋体" w:eastAsia="宋体" w:cs="宋体"/>
                <w:b w:val="0"/>
                <w:bCs/>
                <w:i w:val="0"/>
                <w:iCs w:val="0"/>
                <w:color w:val="auto"/>
                <w:kern w:val="2"/>
                <w:sz w:val="21"/>
                <w:szCs w:val="21"/>
                <w:highlight w:val="none"/>
                <w:lang w:val="en-US" w:eastAsia="zh-CN" w:bidi="ar-SA"/>
              </w:rPr>
              <w:t>可以采购进口产品，优先采购向我国企业转让技术、与我国企业签订消化吸收再创新方案的供应商的进口产品；但如果因信息不对称等原因，仍有满足需求的国内产品要求参与采购竞争的，采购人及其委托的采购代理机构不对其加以限制，将按照公平竞争原则实施采购。</w:t>
            </w:r>
          </w:p>
        </w:tc>
      </w:tr>
      <w:tr w14:paraId="6A980EF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98" w:type="dxa"/>
            <w:tcBorders>
              <w:tl2br w:val="nil"/>
              <w:tr2bl w:val="nil"/>
            </w:tcBorders>
            <w:noWrap w:val="0"/>
            <w:vAlign w:val="center"/>
          </w:tcPr>
          <w:p w14:paraId="021E8B2C">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31</w:t>
            </w:r>
          </w:p>
        </w:tc>
        <w:tc>
          <w:tcPr>
            <w:tcW w:w="1231" w:type="dxa"/>
            <w:tcBorders>
              <w:tl2br w:val="nil"/>
              <w:tr2bl w:val="nil"/>
            </w:tcBorders>
            <w:noWrap w:val="0"/>
            <w:vAlign w:val="center"/>
          </w:tcPr>
          <w:p w14:paraId="39FCCCED">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i w:val="0"/>
                <w:iCs w:val="0"/>
                <w:color w:val="auto"/>
                <w:kern w:val="2"/>
                <w:sz w:val="21"/>
                <w:szCs w:val="21"/>
                <w:highlight w:val="none"/>
                <w:vertAlign w:val="baseline"/>
                <w:lang w:val="zh-TW" w:eastAsia="zh-CN" w:bidi="ar-SA"/>
              </w:rPr>
            </w:pPr>
            <w:r>
              <w:rPr>
                <w:rFonts w:hint="eastAsia" w:ascii="宋体" w:hAnsi="宋体" w:eastAsia="宋体" w:cs="宋体"/>
                <w:b/>
                <w:bCs/>
                <w:i w:val="0"/>
                <w:iCs w:val="0"/>
                <w:color w:val="auto"/>
                <w:kern w:val="2"/>
                <w:sz w:val="21"/>
                <w:szCs w:val="21"/>
                <w:highlight w:val="none"/>
                <w:vertAlign w:val="baseline"/>
                <w:lang w:val="zh-TW" w:eastAsia="zh-CN" w:bidi="ar-SA"/>
              </w:rPr>
              <w:t>项目属性与核心产品</w:t>
            </w:r>
          </w:p>
        </w:tc>
        <w:tc>
          <w:tcPr>
            <w:tcW w:w="6764" w:type="dxa"/>
            <w:tcBorders>
              <w:tl2br w:val="nil"/>
              <w:tr2bl w:val="nil"/>
            </w:tcBorders>
            <w:noWrap w:val="0"/>
            <w:vAlign w:val="center"/>
          </w:tcPr>
          <w:p w14:paraId="218CC1E5">
            <w:pPr>
              <w:adjustRightInd w:val="0"/>
              <w:spacing w:line="360" w:lineRule="auto"/>
              <w:rPr>
                <w:rFonts w:hint="eastAsia" w:asciiTheme="minorEastAsia" w:hAnsiTheme="minorEastAsia" w:eastAsiaTheme="minorEastAsia" w:cstheme="minorEastAsia"/>
                <w:color w:val="auto"/>
                <w:sz w:val="21"/>
                <w:szCs w:val="21"/>
              </w:rPr>
            </w:pPr>
            <w:sdt>
              <w:sdtPr>
                <w:rPr>
                  <w:rFonts w:hint="eastAsia" w:ascii="仿宋_GB2312" w:hAnsi="仿宋" w:eastAsia="仿宋_GB2312" w:cs="Arial"/>
                  <w:color w:val="auto"/>
                  <w:kern w:val="0"/>
                  <w:sz w:val="24"/>
                  <w:szCs w:val="24"/>
                </w:rPr>
                <w:id w:val="118727868"/>
                <w14:checkbox>
                  <w14:checked w14:val="0"/>
                  <w14:checkedState w14:val="00FE" w14:font="Wingdings"/>
                  <w14:uncheckedState w14:val="2610" w14:font="MS Gothic"/>
                </w14:checkbox>
              </w:sdtPr>
              <w:sdtEndPr>
                <w:rPr>
                  <w:rFonts w:hint="eastAsia" w:asciiTheme="minorEastAsia" w:hAnsiTheme="minorEastAsia" w:eastAsiaTheme="minorEastAsia" w:cstheme="minorEastAsia"/>
                  <w:color w:val="auto"/>
                  <w:kern w:val="0"/>
                  <w:sz w:val="21"/>
                  <w:szCs w:val="21"/>
                </w:rPr>
              </w:sdtEndPr>
              <w:sdtContent>
                <w:r>
                  <w:rPr>
                    <w:rFonts w:hint="eastAsia" w:ascii="MS Gothic" w:hAnsi="MS Gothic" w:eastAsiaTheme="minorEastAsia" w:cstheme="minorEastAsia"/>
                    <w:color w:val="auto"/>
                    <w:kern w:val="0"/>
                    <w:sz w:val="21"/>
                    <w:szCs w:val="21"/>
                    <w:lang w:val="en-US" w:eastAsia="zh-CN" w:bidi="ar-SA"/>
                  </w:rPr>
                  <w:t>☐</w:t>
                </w:r>
              </w:sdtContent>
            </w:sdt>
            <w:r>
              <w:rPr>
                <w:rFonts w:hint="eastAsia" w:asciiTheme="minorEastAsia" w:hAnsiTheme="minorEastAsia" w:eastAsiaTheme="minorEastAsia" w:cstheme="minorEastAsia"/>
                <w:color w:val="auto"/>
                <w:kern w:val="0"/>
                <w:sz w:val="21"/>
                <w:szCs w:val="21"/>
              </w:rPr>
              <w:t>A</w:t>
            </w:r>
            <w:r>
              <w:rPr>
                <w:rFonts w:hint="eastAsia" w:asciiTheme="minorEastAsia" w:hAnsiTheme="minorEastAsia" w:eastAsiaTheme="minorEastAsia" w:cstheme="minorEastAsia"/>
                <w:color w:val="auto"/>
                <w:sz w:val="21"/>
                <w:szCs w:val="21"/>
              </w:rPr>
              <w:t>货物类，</w:t>
            </w:r>
            <w:r>
              <w:rPr>
                <w:rFonts w:hint="eastAsia" w:asciiTheme="minorEastAsia" w:hAnsiTheme="minorEastAsia" w:eastAsiaTheme="minorEastAsia" w:cstheme="minorEastAsia"/>
                <w:color w:val="auto"/>
                <w:kern w:val="0"/>
                <w:sz w:val="21"/>
                <w:szCs w:val="21"/>
              </w:rPr>
              <w:t>核心产品为：</w:t>
            </w:r>
            <w:r>
              <w:rPr>
                <w:rFonts w:hint="eastAsia" w:asciiTheme="minorEastAsia" w:hAnsiTheme="minorEastAsia" w:eastAsiaTheme="minorEastAsia" w:cstheme="minorEastAsia"/>
                <w:b/>
                <w:bCs/>
                <w:color w:val="auto"/>
                <w:sz w:val="21"/>
                <w:szCs w:val="21"/>
                <w:u w:val="single"/>
                <w:lang w:val="en-US" w:eastAsia="zh-CN"/>
              </w:rPr>
              <w:t>/</w:t>
            </w:r>
            <w:r>
              <w:rPr>
                <w:rFonts w:hint="eastAsia" w:asciiTheme="minorEastAsia" w:hAnsiTheme="minorEastAsia" w:eastAsiaTheme="minorEastAsia" w:cstheme="minorEastAsia"/>
                <w:color w:val="auto"/>
                <w:sz w:val="21"/>
                <w:szCs w:val="21"/>
              </w:rPr>
              <w:t>。</w:t>
            </w:r>
          </w:p>
          <w:p w14:paraId="0AAAE9FA">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b/>
                <w:bCs w:val="0"/>
                <w:i w:val="0"/>
                <w:iCs w:val="0"/>
                <w:color w:val="auto"/>
                <w:kern w:val="2"/>
                <w:sz w:val="21"/>
                <w:szCs w:val="21"/>
                <w:highlight w:val="none"/>
                <w:lang w:val="en-US" w:eastAsia="zh-CN" w:bidi="ar-SA"/>
              </w:rPr>
            </w:pPr>
            <w:sdt>
              <w:sdtPr>
                <w:rPr>
                  <w:rFonts w:hint="eastAsia" w:asciiTheme="minorEastAsia" w:hAnsiTheme="minorEastAsia" w:eastAsiaTheme="minorEastAsia" w:cstheme="minorEastAsia"/>
                  <w:color w:val="auto"/>
                  <w:kern w:val="0"/>
                  <w:sz w:val="21"/>
                  <w:szCs w:val="21"/>
                </w:rPr>
                <w:id w:val="474885559"/>
                <w14:checkbox>
                  <w14:checked w14:val="1"/>
                  <w14:checkedState w14:val="00FE" w14:font="Wingdings"/>
                  <w14:uncheckedState w14:val="2610" w14:font="MS Gothic"/>
                </w14:checkbox>
              </w:sdtPr>
              <w:sdtEndPr>
                <w:rPr>
                  <w:rFonts w:hint="eastAsia" w:asciiTheme="minorEastAsia" w:hAnsiTheme="minorEastAsia" w:eastAsiaTheme="minorEastAsia" w:cstheme="minorEastAsia"/>
                  <w:color w:val="auto"/>
                  <w:kern w:val="0"/>
                  <w:sz w:val="21"/>
                  <w:szCs w:val="21"/>
                </w:rPr>
              </w:sdtEndPr>
              <w:sdtContent>
                <w:r>
                  <w:rPr>
                    <w:rFonts w:hint="eastAsia" w:ascii="Wingdings" w:hAnsi="Wingdings" w:eastAsiaTheme="minorEastAsia" w:cstheme="minorEastAsia"/>
                    <w:color w:val="auto"/>
                    <w:kern w:val="0"/>
                    <w:sz w:val="21"/>
                    <w:szCs w:val="21"/>
                    <w:lang w:val="en-US" w:eastAsia="zh-CN" w:bidi="ar-SA"/>
                  </w:rPr>
                  <w:t>þ</w:t>
                </w:r>
              </w:sdtContent>
            </w:sdt>
            <w:r>
              <w:rPr>
                <w:rFonts w:hint="eastAsia" w:asciiTheme="minorEastAsia" w:hAnsiTheme="minorEastAsia" w:eastAsiaTheme="minorEastAsia" w:cstheme="minorEastAsia"/>
                <w:color w:val="auto"/>
                <w:kern w:val="0"/>
                <w:sz w:val="21"/>
                <w:szCs w:val="21"/>
              </w:rPr>
              <w:t>B</w:t>
            </w:r>
            <w:r>
              <w:rPr>
                <w:rFonts w:hint="eastAsia" w:asciiTheme="minorEastAsia" w:hAnsiTheme="minorEastAsia" w:eastAsiaTheme="minorEastAsia" w:cstheme="minorEastAsia"/>
                <w:color w:val="auto"/>
                <w:sz w:val="21"/>
                <w:szCs w:val="21"/>
              </w:rPr>
              <w:t>服务类。</w:t>
            </w:r>
          </w:p>
        </w:tc>
      </w:tr>
      <w:tr w14:paraId="380ACE6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98" w:type="dxa"/>
            <w:tcBorders>
              <w:tl2br w:val="nil"/>
              <w:tr2bl w:val="nil"/>
            </w:tcBorders>
            <w:noWrap w:val="0"/>
            <w:vAlign w:val="center"/>
          </w:tcPr>
          <w:p w14:paraId="216B130A">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eastAsia="宋体" w:cs="宋体"/>
                <w:b/>
                <w:bCs/>
                <w:i w:val="0"/>
                <w:iCs w:val="0"/>
                <w:color w:val="auto"/>
                <w:kern w:val="2"/>
                <w:sz w:val="21"/>
                <w:szCs w:val="21"/>
                <w:highlight w:val="none"/>
                <w:vertAlign w:val="baseline"/>
                <w:lang w:val="en-US" w:eastAsia="zh-CN" w:bidi="ar-SA"/>
              </w:rPr>
            </w:pPr>
            <w:r>
              <w:rPr>
                <w:rFonts w:hint="eastAsia" w:ascii="宋体" w:hAnsi="宋体" w:eastAsia="宋体" w:cs="宋体"/>
                <w:b/>
                <w:bCs/>
                <w:i w:val="0"/>
                <w:iCs w:val="0"/>
                <w:color w:val="auto"/>
                <w:kern w:val="2"/>
                <w:sz w:val="21"/>
                <w:szCs w:val="21"/>
                <w:highlight w:val="none"/>
                <w:vertAlign w:val="baseline"/>
                <w:lang w:val="en-US" w:eastAsia="zh-CN" w:bidi="ar-SA"/>
              </w:rPr>
              <w:t>32</w:t>
            </w:r>
          </w:p>
        </w:tc>
        <w:tc>
          <w:tcPr>
            <w:tcW w:w="1231" w:type="dxa"/>
            <w:tcBorders>
              <w:tl2br w:val="nil"/>
              <w:tr2bl w:val="nil"/>
            </w:tcBorders>
            <w:noWrap w:val="0"/>
            <w:vAlign w:val="center"/>
          </w:tcPr>
          <w:p w14:paraId="66898B44">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i w:val="0"/>
                <w:iCs w:val="0"/>
                <w:color w:val="auto"/>
                <w:kern w:val="2"/>
                <w:sz w:val="21"/>
                <w:szCs w:val="21"/>
                <w:highlight w:val="none"/>
                <w:vertAlign w:val="baseline"/>
                <w:lang w:val="zh-TW" w:eastAsia="zh-CN" w:bidi="ar-SA"/>
              </w:rPr>
            </w:pPr>
            <w:r>
              <w:rPr>
                <w:rFonts w:hint="eastAsia" w:ascii="宋体" w:hAnsi="宋体" w:eastAsia="宋体" w:cs="宋体"/>
                <w:b/>
                <w:bCs/>
                <w:i w:val="0"/>
                <w:iCs w:val="0"/>
                <w:color w:val="auto"/>
                <w:kern w:val="2"/>
                <w:sz w:val="21"/>
                <w:szCs w:val="21"/>
                <w:highlight w:val="none"/>
                <w:vertAlign w:val="baseline"/>
                <w:lang w:val="zh-TW" w:eastAsia="zh-CN" w:bidi="ar-SA"/>
              </w:rPr>
              <w:t>演示</w:t>
            </w:r>
          </w:p>
        </w:tc>
        <w:tc>
          <w:tcPr>
            <w:tcW w:w="6764" w:type="dxa"/>
            <w:tcBorders>
              <w:tl2br w:val="nil"/>
              <w:tr2bl w:val="nil"/>
            </w:tcBorders>
            <w:noWrap w:val="0"/>
            <w:vAlign w:val="center"/>
          </w:tcPr>
          <w:p w14:paraId="40C71BAC">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b/>
                <w:bCs/>
                <w:i w:val="0"/>
                <w:iCs w:val="0"/>
                <w:color w:val="auto"/>
                <w:kern w:val="2"/>
                <w:sz w:val="21"/>
                <w:szCs w:val="21"/>
                <w:highlight w:val="none"/>
                <w:vertAlign w:val="baseline"/>
                <w:lang w:val="en-US" w:eastAsia="zh-CN" w:bidi="ar-SA"/>
              </w:rPr>
            </w:pPr>
            <w:r>
              <w:rPr>
                <w:rFonts w:hint="eastAsia" w:ascii="宋体" w:hAnsi="宋体" w:eastAsia="宋体" w:cs="宋体"/>
                <w:b/>
                <w:bCs/>
                <w:i w:val="0"/>
                <w:iCs w:val="0"/>
                <w:color w:val="auto"/>
                <w:kern w:val="2"/>
                <w:sz w:val="21"/>
                <w:szCs w:val="21"/>
                <w:highlight w:val="none"/>
                <w:vertAlign w:val="baseline"/>
                <w:lang w:val="en-US" w:eastAsia="zh-CN" w:bidi="ar-SA"/>
              </w:rPr>
              <w:sym w:font="Wingdings" w:char="00FE"/>
            </w:r>
            <w:r>
              <w:rPr>
                <w:rFonts w:hint="eastAsia" w:ascii="宋体" w:hAnsi="宋体" w:eastAsia="宋体" w:cs="宋体"/>
                <w:b/>
                <w:bCs/>
                <w:i w:val="0"/>
                <w:iCs w:val="0"/>
                <w:color w:val="auto"/>
                <w:kern w:val="2"/>
                <w:sz w:val="21"/>
                <w:szCs w:val="21"/>
                <w:highlight w:val="none"/>
                <w:vertAlign w:val="baseline"/>
                <w:lang w:val="en-US" w:eastAsia="zh-CN" w:bidi="ar-SA"/>
              </w:rPr>
              <w:t>不要求；</w:t>
            </w:r>
          </w:p>
          <w:p w14:paraId="5ECE8849">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b w:val="0"/>
                <w:bCs w:val="0"/>
                <w:i w:val="0"/>
                <w:iCs w:val="0"/>
                <w:color w:val="auto"/>
                <w:kern w:val="2"/>
                <w:sz w:val="21"/>
                <w:szCs w:val="21"/>
                <w:highlight w:val="none"/>
                <w:vertAlign w:val="baseline"/>
                <w:lang w:val="en-US" w:eastAsia="zh-CN" w:bidi="ar-SA"/>
              </w:rPr>
              <w:sym w:font="Wingdings" w:char="00A8"/>
            </w:r>
            <w:r>
              <w:rPr>
                <w:rFonts w:hint="eastAsia" w:ascii="宋体" w:hAnsi="宋体" w:eastAsia="宋体" w:cs="宋体"/>
                <w:b w:val="0"/>
                <w:bCs w:val="0"/>
                <w:i w:val="0"/>
                <w:iCs w:val="0"/>
                <w:color w:val="auto"/>
                <w:kern w:val="2"/>
                <w:sz w:val="21"/>
                <w:szCs w:val="21"/>
                <w:highlight w:val="none"/>
                <w:vertAlign w:val="baseline"/>
                <w:lang w:val="en-US" w:eastAsia="zh-CN" w:bidi="ar-SA"/>
              </w:rPr>
              <w:t>本项目要求进行演示，</w:t>
            </w:r>
            <w:r>
              <w:rPr>
                <w:rFonts w:hint="eastAsia" w:ascii="宋体" w:hAnsi="宋体" w:eastAsia="宋体" w:cs="宋体"/>
                <w:i w:val="0"/>
                <w:iCs w:val="0"/>
                <w:color w:val="auto"/>
                <w:kern w:val="2"/>
                <w:sz w:val="21"/>
                <w:szCs w:val="21"/>
                <w:highlight w:val="none"/>
                <w:vertAlign w:val="baseline"/>
                <w:lang w:val="en-US" w:eastAsia="zh-CN" w:bidi="ar-SA"/>
              </w:rPr>
              <w:t>具体要求：</w:t>
            </w:r>
            <w:r>
              <w:rPr>
                <w:rFonts w:hint="eastAsia" w:ascii="宋体" w:hAnsi="宋体" w:eastAsia="宋体" w:cs="宋体"/>
                <w:b/>
                <w:bCs/>
                <w:i w:val="0"/>
                <w:iCs w:val="0"/>
                <w:color w:val="auto"/>
                <w:kern w:val="2"/>
                <w:sz w:val="21"/>
                <w:szCs w:val="21"/>
                <w:highlight w:val="none"/>
                <w:lang w:val="en-US" w:eastAsia="zh-CN" w:bidi="ar-SA"/>
              </w:rPr>
              <w:t>每个供应商演示时间不超过</w:t>
            </w:r>
            <w:r>
              <w:rPr>
                <w:rFonts w:hint="eastAsia" w:ascii="宋体" w:hAnsi="宋体" w:eastAsia="宋体" w:cs="宋体"/>
                <w:b/>
                <w:bCs/>
                <w:i w:val="0"/>
                <w:iCs w:val="0"/>
                <w:color w:val="auto"/>
                <w:kern w:val="2"/>
                <w:sz w:val="21"/>
                <w:szCs w:val="21"/>
                <w:highlight w:val="none"/>
                <w:u w:val="single"/>
                <w:lang w:val="en-US" w:eastAsia="zh-CN" w:bidi="ar-SA"/>
              </w:rPr>
              <w:t>10</w:t>
            </w:r>
            <w:r>
              <w:rPr>
                <w:rFonts w:hint="eastAsia" w:ascii="宋体" w:hAnsi="宋体" w:eastAsia="宋体" w:cs="宋体"/>
                <w:b/>
                <w:bCs/>
                <w:i w:val="0"/>
                <w:iCs w:val="0"/>
                <w:color w:val="auto"/>
                <w:kern w:val="2"/>
                <w:sz w:val="21"/>
                <w:szCs w:val="21"/>
                <w:highlight w:val="none"/>
                <w:lang w:val="en-US" w:eastAsia="zh-CN" w:bidi="ar-SA"/>
              </w:rPr>
              <w:t>分钟，并解答评审小组的提问，解答提问时间另计。演示顺序：</w:t>
            </w:r>
            <w:r>
              <w:rPr>
                <w:rFonts w:hint="eastAsia" w:ascii="宋体" w:hAnsi="宋体" w:eastAsia="宋体" w:cs="宋体"/>
                <w:b/>
                <w:bCs/>
                <w:i w:val="0"/>
                <w:iCs w:val="0"/>
                <w:color w:val="auto"/>
                <w:kern w:val="2"/>
                <w:sz w:val="21"/>
                <w:szCs w:val="21"/>
                <w:highlight w:val="none"/>
                <w:u w:val="single"/>
                <w:lang w:val="en-US" w:eastAsia="zh-CN" w:bidi="ar-SA"/>
              </w:rPr>
              <w:t xml:space="preserve"> 按照投标文件解密时间的先后排序进行演示 </w:t>
            </w:r>
            <w:r>
              <w:rPr>
                <w:rFonts w:hint="eastAsia" w:ascii="宋体" w:hAnsi="宋体" w:eastAsia="宋体" w:cs="宋体"/>
                <w:b/>
                <w:bCs/>
                <w:i w:val="0"/>
                <w:iCs w:val="0"/>
                <w:color w:val="auto"/>
                <w:kern w:val="2"/>
                <w:sz w:val="21"/>
                <w:szCs w:val="21"/>
                <w:highlight w:val="none"/>
                <w:lang w:val="en-US" w:eastAsia="zh-CN" w:bidi="ar-SA"/>
              </w:rPr>
              <w:t>。</w:t>
            </w:r>
          </w:p>
        </w:tc>
      </w:tr>
      <w:tr w14:paraId="705D98B8">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844" w:hRule="atLeast"/>
        </w:trPr>
        <w:tc>
          <w:tcPr>
            <w:tcW w:w="898" w:type="dxa"/>
            <w:tcBorders>
              <w:tl2br w:val="nil"/>
              <w:tr2bl w:val="nil"/>
            </w:tcBorders>
            <w:noWrap w:val="0"/>
            <w:vAlign w:val="center"/>
          </w:tcPr>
          <w:p w14:paraId="7AA39751">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eastAsia="宋体" w:cs="宋体"/>
                <w:b/>
                <w:bCs/>
                <w:i w:val="0"/>
                <w:iCs w:val="0"/>
                <w:color w:val="auto"/>
                <w:kern w:val="2"/>
                <w:sz w:val="21"/>
                <w:szCs w:val="21"/>
                <w:highlight w:val="none"/>
                <w:vertAlign w:val="baseline"/>
                <w:lang w:val="en-US" w:eastAsia="zh-CN" w:bidi="ar-SA"/>
              </w:rPr>
            </w:pPr>
            <w:r>
              <w:rPr>
                <w:rFonts w:hint="eastAsia" w:ascii="宋体" w:hAnsi="宋体" w:eastAsia="宋体" w:cs="宋体"/>
                <w:b/>
                <w:bCs/>
                <w:i w:val="0"/>
                <w:iCs w:val="0"/>
                <w:color w:val="auto"/>
                <w:kern w:val="2"/>
                <w:sz w:val="21"/>
                <w:szCs w:val="21"/>
                <w:highlight w:val="none"/>
                <w:vertAlign w:val="baseline"/>
                <w:lang w:val="en-US" w:eastAsia="zh-CN" w:bidi="ar-SA"/>
              </w:rPr>
              <w:t>33</w:t>
            </w:r>
          </w:p>
        </w:tc>
        <w:tc>
          <w:tcPr>
            <w:tcW w:w="1231" w:type="dxa"/>
            <w:tcBorders>
              <w:tl2br w:val="nil"/>
              <w:tr2bl w:val="nil"/>
            </w:tcBorders>
            <w:noWrap w:val="0"/>
            <w:vAlign w:val="center"/>
          </w:tcPr>
          <w:p w14:paraId="27059B93">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i w:val="0"/>
                <w:iCs w:val="0"/>
                <w:color w:val="auto"/>
                <w:kern w:val="2"/>
                <w:sz w:val="21"/>
                <w:szCs w:val="21"/>
                <w:highlight w:val="none"/>
                <w:vertAlign w:val="baseline"/>
                <w:lang w:val="zh-TW" w:eastAsia="zh-CN" w:bidi="ar-SA"/>
              </w:rPr>
            </w:pPr>
            <w:r>
              <w:rPr>
                <w:rFonts w:hint="eastAsia" w:ascii="宋体" w:hAnsi="宋体" w:eastAsia="宋体" w:cs="宋体"/>
                <w:b/>
                <w:bCs/>
                <w:i w:val="0"/>
                <w:iCs w:val="0"/>
                <w:color w:val="auto"/>
                <w:kern w:val="2"/>
                <w:sz w:val="21"/>
                <w:szCs w:val="21"/>
                <w:highlight w:val="none"/>
                <w:lang w:val="en-US" w:eastAsia="zh-CN" w:bidi="ar-SA"/>
              </w:rPr>
              <w:t>方案讲解</w:t>
            </w:r>
          </w:p>
        </w:tc>
        <w:tc>
          <w:tcPr>
            <w:tcW w:w="6764" w:type="dxa"/>
            <w:tcBorders>
              <w:tl2br w:val="nil"/>
              <w:tr2bl w:val="nil"/>
            </w:tcBorders>
            <w:noWrap w:val="0"/>
            <w:vAlign w:val="center"/>
          </w:tcPr>
          <w:p w14:paraId="1ABC073E">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default"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sym w:font="Wingdings" w:char="00FE"/>
            </w:r>
            <w:r>
              <w:rPr>
                <w:rFonts w:hint="eastAsia" w:ascii="宋体" w:hAnsi="宋体" w:eastAsia="宋体" w:cs="宋体"/>
                <w:i w:val="0"/>
                <w:iCs w:val="0"/>
                <w:color w:val="auto"/>
                <w:kern w:val="2"/>
                <w:sz w:val="21"/>
                <w:szCs w:val="21"/>
                <w:highlight w:val="none"/>
                <w:vertAlign w:val="baseline"/>
                <w:lang w:val="en-US" w:eastAsia="zh-CN" w:bidi="ar-SA"/>
              </w:rPr>
              <w:t>不要求。</w:t>
            </w:r>
          </w:p>
        </w:tc>
      </w:tr>
      <w:tr w14:paraId="487E462F">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98" w:type="dxa"/>
            <w:tcBorders>
              <w:tl2br w:val="nil"/>
              <w:tr2bl w:val="nil"/>
            </w:tcBorders>
            <w:noWrap w:val="0"/>
            <w:vAlign w:val="center"/>
          </w:tcPr>
          <w:p w14:paraId="0969AA93">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34</w:t>
            </w:r>
          </w:p>
        </w:tc>
        <w:tc>
          <w:tcPr>
            <w:tcW w:w="1231" w:type="dxa"/>
            <w:tcBorders>
              <w:tl2br w:val="nil"/>
              <w:tr2bl w:val="nil"/>
            </w:tcBorders>
            <w:noWrap w:val="0"/>
            <w:vAlign w:val="center"/>
          </w:tcPr>
          <w:p w14:paraId="23C82E5C">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i w:val="0"/>
                <w:iCs w:val="0"/>
                <w:color w:val="auto"/>
                <w:kern w:val="2"/>
                <w:sz w:val="21"/>
                <w:szCs w:val="21"/>
                <w:highlight w:val="none"/>
                <w:vertAlign w:val="baseline"/>
                <w:lang w:val="zh-TW" w:eastAsia="zh-CN" w:bidi="ar-SA"/>
              </w:rPr>
            </w:pPr>
            <w:r>
              <w:rPr>
                <w:rFonts w:hint="eastAsia" w:ascii="宋体" w:hAnsi="宋体" w:eastAsia="宋体" w:cs="宋体"/>
                <w:b/>
                <w:bCs/>
                <w:i w:val="0"/>
                <w:iCs w:val="0"/>
                <w:color w:val="auto"/>
                <w:kern w:val="2"/>
                <w:sz w:val="21"/>
                <w:szCs w:val="21"/>
                <w:highlight w:val="none"/>
                <w:vertAlign w:val="baseline"/>
                <w:lang w:val="zh-TW" w:eastAsia="zh-CN" w:bidi="ar-SA"/>
              </w:rPr>
              <w:t>样品</w:t>
            </w:r>
          </w:p>
        </w:tc>
        <w:tc>
          <w:tcPr>
            <w:tcW w:w="6764" w:type="dxa"/>
            <w:tcBorders>
              <w:tl2br w:val="nil"/>
              <w:tr2bl w:val="nil"/>
            </w:tcBorders>
            <w:noWrap w:val="0"/>
            <w:vAlign w:val="center"/>
          </w:tcPr>
          <w:p w14:paraId="128AC8B1">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sym w:font="Wingdings" w:char="00FE"/>
            </w:r>
            <w:r>
              <w:rPr>
                <w:rFonts w:hint="eastAsia" w:ascii="宋体" w:hAnsi="宋体" w:eastAsia="宋体" w:cs="宋体"/>
                <w:i w:val="0"/>
                <w:iCs w:val="0"/>
                <w:color w:val="auto"/>
                <w:kern w:val="2"/>
                <w:sz w:val="21"/>
                <w:szCs w:val="21"/>
                <w:highlight w:val="none"/>
                <w:vertAlign w:val="baseline"/>
                <w:lang w:val="en-US" w:eastAsia="zh-CN" w:bidi="ar-SA"/>
              </w:rPr>
              <w:t>不提供。</w:t>
            </w:r>
          </w:p>
          <w:p w14:paraId="6010949F">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i w:val="0"/>
                <w:iCs w:val="0"/>
                <w:color w:val="auto"/>
                <w:kern w:val="2"/>
                <w:sz w:val="21"/>
                <w:szCs w:val="21"/>
                <w:highlight w:val="none"/>
                <w:vertAlign w:val="baseline"/>
                <w:lang w:val="zh-TW" w:eastAsia="zh-CN" w:bidi="ar-SA"/>
              </w:rPr>
            </w:pPr>
            <w:r>
              <w:rPr>
                <w:rFonts w:hint="eastAsia" w:ascii="宋体" w:hAnsi="宋体" w:eastAsia="宋体" w:cs="宋体"/>
                <w:i w:val="0"/>
                <w:iCs w:val="0"/>
                <w:color w:val="auto"/>
                <w:kern w:val="2"/>
                <w:sz w:val="21"/>
                <w:szCs w:val="21"/>
                <w:highlight w:val="none"/>
                <w:vertAlign w:val="baseline"/>
                <w:lang w:val="en-US" w:eastAsia="zh-CN" w:bidi="ar-SA"/>
              </w:rPr>
              <w:sym w:font="Wingdings" w:char="00A8"/>
            </w:r>
            <w:r>
              <w:rPr>
                <w:rFonts w:hint="eastAsia" w:ascii="宋体" w:hAnsi="宋体" w:eastAsia="宋体" w:cs="宋体"/>
                <w:i w:val="0"/>
                <w:iCs w:val="0"/>
                <w:color w:val="auto"/>
                <w:kern w:val="2"/>
                <w:sz w:val="21"/>
                <w:szCs w:val="21"/>
                <w:highlight w:val="none"/>
                <w:vertAlign w:val="baseline"/>
                <w:lang w:val="en-US" w:eastAsia="zh-CN" w:bidi="ar-SA"/>
              </w:rPr>
              <w:t>提供，按招标文件“第三部分 采购需求”要求。</w:t>
            </w:r>
          </w:p>
        </w:tc>
      </w:tr>
      <w:tr w14:paraId="732A505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98" w:type="dxa"/>
            <w:tcBorders>
              <w:tl2br w:val="nil"/>
              <w:tr2bl w:val="nil"/>
            </w:tcBorders>
            <w:noWrap w:val="0"/>
            <w:vAlign w:val="center"/>
          </w:tcPr>
          <w:p w14:paraId="09480DB8">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35</w:t>
            </w:r>
          </w:p>
        </w:tc>
        <w:tc>
          <w:tcPr>
            <w:tcW w:w="1231" w:type="dxa"/>
            <w:tcBorders>
              <w:tl2br w:val="nil"/>
              <w:tr2bl w:val="nil"/>
            </w:tcBorders>
            <w:noWrap w:val="0"/>
            <w:vAlign w:val="center"/>
          </w:tcPr>
          <w:p w14:paraId="10BBA36C">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i w:val="0"/>
                <w:iCs w:val="0"/>
                <w:color w:val="auto"/>
                <w:kern w:val="2"/>
                <w:sz w:val="21"/>
                <w:szCs w:val="21"/>
                <w:highlight w:val="none"/>
                <w:vertAlign w:val="baseline"/>
                <w:lang w:val="en-US" w:eastAsia="zh-CN" w:bidi="ar-SA"/>
              </w:rPr>
            </w:pPr>
            <w:r>
              <w:rPr>
                <w:rFonts w:hint="eastAsia" w:ascii="宋体" w:hAnsi="宋体" w:eastAsia="宋体" w:cs="宋体"/>
                <w:b/>
                <w:bCs/>
                <w:i w:val="0"/>
                <w:iCs w:val="0"/>
                <w:color w:val="auto"/>
                <w:kern w:val="2"/>
                <w:sz w:val="21"/>
                <w:szCs w:val="21"/>
                <w:highlight w:val="none"/>
                <w:vertAlign w:val="baseline"/>
                <w:lang w:val="en-US" w:eastAsia="zh-CN" w:bidi="ar-SA"/>
              </w:rPr>
              <w:t>纸质投标文件</w:t>
            </w:r>
          </w:p>
        </w:tc>
        <w:tc>
          <w:tcPr>
            <w:tcW w:w="6764" w:type="dxa"/>
            <w:tcBorders>
              <w:tl2br w:val="nil"/>
              <w:tr2bl w:val="nil"/>
            </w:tcBorders>
            <w:noWrap w:val="0"/>
            <w:vAlign w:val="center"/>
          </w:tcPr>
          <w:p w14:paraId="6EDDDF01">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b/>
                <w:bCs/>
                <w:i w:val="0"/>
                <w:iCs w:val="0"/>
                <w:color w:val="auto"/>
                <w:kern w:val="2"/>
                <w:sz w:val="21"/>
                <w:szCs w:val="21"/>
                <w:highlight w:val="none"/>
                <w:vertAlign w:val="baseline"/>
                <w:lang w:val="en-US" w:eastAsia="zh-CN" w:bidi="ar-SA"/>
              </w:rPr>
              <w:t>中标人在签订合同前另行提供纸质投标文件三份。</w:t>
            </w:r>
          </w:p>
        </w:tc>
      </w:tr>
      <w:tr w14:paraId="2E537042">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98" w:type="dxa"/>
            <w:tcBorders>
              <w:tl2br w:val="nil"/>
              <w:tr2bl w:val="nil"/>
            </w:tcBorders>
            <w:noWrap w:val="0"/>
            <w:vAlign w:val="center"/>
          </w:tcPr>
          <w:p w14:paraId="4D121639">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36</w:t>
            </w:r>
          </w:p>
        </w:tc>
        <w:tc>
          <w:tcPr>
            <w:tcW w:w="1231" w:type="dxa"/>
            <w:tcBorders>
              <w:tl2br w:val="nil"/>
              <w:tr2bl w:val="nil"/>
            </w:tcBorders>
            <w:noWrap w:val="0"/>
            <w:vAlign w:val="center"/>
          </w:tcPr>
          <w:p w14:paraId="064C1139">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eastAsia="宋体" w:cs="宋体"/>
                <w:b/>
                <w:bCs/>
                <w:i w:val="0"/>
                <w:iCs w:val="0"/>
                <w:color w:val="auto"/>
                <w:kern w:val="2"/>
                <w:sz w:val="21"/>
                <w:szCs w:val="21"/>
                <w:highlight w:val="none"/>
                <w:vertAlign w:val="baseline"/>
                <w:lang w:val="en-US" w:eastAsia="zh-CN" w:bidi="ar-SA"/>
              </w:rPr>
            </w:pPr>
            <w:r>
              <w:rPr>
                <w:rFonts w:hint="eastAsia" w:ascii="宋体" w:hAnsi="宋体" w:eastAsia="宋体" w:cs="宋体"/>
                <w:b/>
                <w:bCs/>
                <w:i w:val="0"/>
                <w:iCs w:val="0"/>
                <w:color w:val="auto"/>
                <w:kern w:val="2"/>
                <w:sz w:val="21"/>
                <w:szCs w:val="21"/>
                <w:highlight w:val="none"/>
                <w:vertAlign w:val="baseline"/>
                <w:lang w:val="en-US" w:eastAsia="zh-CN" w:bidi="ar-SA"/>
              </w:rPr>
              <w:t>其他</w:t>
            </w:r>
          </w:p>
        </w:tc>
        <w:tc>
          <w:tcPr>
            <w:tcW w:w="6764" w:type="dxa"/>
            <w:tcBorders>
              <w:tl2br w:val="nil"/>
              <w:tr2bl w:val="nil"/>
            </w:tcBorders>
            <w:noWrap w:val="0"/>
            <w:vAlign w:val="center"/>
          </w:tcPr>
          <w:p w14:paraId="616ADB31">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本招标文件规定如有与法律法规冲突的，以法律法规为准。</w:t>
            </w:r>
          </w:p>
          <w:p w14:paraId="49C9AD7F">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解释：本招标文件的解释权属于采购人。</w:t>
            </w:r>
          </w:p>
        </w:tc>
      </w:tr>
    </w:tbl>
    <w:p w14:paraId="243C3E23">
      <w:pPr>
        <w:spacing w:line="480" w:lineRule="auto"/>
        <w:rPr>
          <w:rFonts w:hint="eastAsia" w:asciiTheme="minorEastAsia" w:hAnsiTheme="minorEastAsia" w:eastAsiaTheme="minorEastAsia" w:cstheme="minorEastAsia"/>
          <w:color w:val="auto"/>
        </w:rPr>
      </w:pPr>
      <w:r>
        <w:rPr>
          <w:rFonts w:hint="eastAsia" w:ascii="宋体" w:hAnsi="宋体" w:eastAsia="宋体" w:cs="宋体"/>
          <w:b/>
          <w:color w:val="auto"/>
          <w:sz w:val="24"/>
          <w:szCs w:val="24"/>
          <w:highlight w:val="none"/>
        </w:rPr>
        <w:t>注：下文如有与本附表不一致处以本表为准。</w:t>
      </w:r>
    </w:p>
    <w:p w14:paraId="1443E75F">
      <w:pPr>
        <w:snapToGrid w:val="0"/>
        <w:spacing w:before="120" w:after="120" w:line="360" w:lineRule="auto"/>
        <w:jc w:val="both"/>
        <w:outlineLvl w:val="9"/>
        <w:rPr>
          <w:rFonts w:hint="eastAsia" w:asciiTheme="minorEastAsia" w:hAnsiTheme="minorEastAsia" w:eastAsiaTheme="minorEastAsia" w:cstheme="minorEastAsia"/>
          <w:b/>
          <w:color w:val="auto"/>
          <w:sz w:val="32"/>
          <w:szCs w:val="32"/>
        </w:rPr>
      </w:pPr>
    </w:p>
    <w:p w14:paraId="359DCF78">
      <w:pPr>
        <w:snapToGrid w:val="0"/>
        <w:spacing w:before="120" w:after="120" w:line="360" w:lineRule="auto"/>
        <w:jc w:val="center"/>
        <w:outlineLvl w:val="1"/>
        <w:rPr>
          <w:rFonts w:hint="eastAsia" w:asciiTheme="minorEastAsia" w:hAnsiTheme="minorEastAsia" w:eastAsiaTheme="minorEastAsia" w:cstheme="minorEastAsia"/>
          <w:b/>
          <w:color w:val="auto"/>
          <w:sz w:val="32"/>
          <w:szCs w:val="32"/>
        </w:rPr>
      </w:pPr>
    </w:p>
    <w:p w14:paraId="22707ABE">
      <w:pPr>
        <w:snapToGrid w:val="0"/>
        <w:spacing w:before="120" w:after="120" w:line="360" w:lineRule="auto"/>
        <w:jc w:val="center"/>
        <w:outlineLvl w:val="1"/>
        <w:rPr>
          <w:rFonts w:hint="eastAsia" w:asciiTheme="minorEastAsia" w:hAnsiTheme="minorEastAsia" w:eastAsiaTheme="minorEastAsia" w:cstheme="minorEastAsia"/>
          <w:b/>
          <w:color w:val="auto"/>
          <w:sz w:val="32"/>
          <w:szCs w:val="32"/>
        </w:rPr>
      </w:pPr>
    </w:p>
    <w:p w14:paraId="202D2835">
      <w:pPr>
        <w:snapToGrid w:val="0"/>
        <w:spacing w:before="120" w:after="120" w:line="360" w:lineRule="auto"/>
        <w:jc w:val="center"/>
        <w:outlineLvl w:val="1"/>
        <w:rPr>
          <w:rFonts w:hint="eastAsia" w:asciiTheme="minorEastAsia" w:hAnsiTheme="minorEastAsia" w:eastAsiaTheme="minorEastAsia" w:cstheme="minorEastAsia"/>
          <w:b/>
          <w:color w:val="auto"/>
          <w:sz w:val="32"/>
          <w:szCs w:val="32"/>
        </w:rPr>
      </w:pPr>
    </w:p>
    <w:p w14:paraId="5B1E6CF4">
      <w:pPr>
        <w:snapToGrid w:val="0"/>
        <w:spacing w:before="120" w:after="120" w:line="360" w:lineRule="auto"/>
        <w:jc w:val="center"/>
        <w:outlineLvl w:val="1"/>
        <w:rPr>
          <w:rFonts w:hint="eastAsia" w:asciiTheme="minorEastAsia" w:hAnsiTheme="minorEastAsia" w:eastAsiaTheme="minorEastAsia" w:cstheme="minorEastAsia"/>
          <w:b/>
          <w:color w:val="auto"/>
          <w:sz w:val="32"/>
          <w:szCs w:val="32"/>
        </w:rPr>
      </w:pPr>
    </w:p>
    <w:p w14:paraId="53262F39">
      <w:pPr>
        <w:snapToGrid w:val="0"/>
        <w:spacing w:before="120" w:after="120" w:line="360" w:lineRule="auto"/>
        <w:jc w:val="center"/>
        <w:outlineLvl w:val="1"/>
        <w:rPr>
          <w:rFonts w:hint="eastAsia" w:asciiTheme="minorEastAsia" w:hAnsiTheme="minorEastAsia" w:eastAsiaTheme="minorEastAsia" w:cstheme="minorEastAsia"/>
          <w:b/>
          <w:color w:val="auto"/>
          <w:sz w:val="32"/>
          <w:szCs w:val="32"/>
        </w:rPr>
      </w:pPr>
    </w:p>
    <w:p w14:paraId="63F225DF">
      <w:pPr>
        <w:snapToGrid w:val="0"/>
        <w:spacing w:before="120" w:after="120" w:line="360" w:lineRule="auto"/>
        <w:jc w:val="center"/>
        <w:outlineLvl w:val="1"/>
        <w:rPr>
          <w:rFonts w:hint="eastAsia" w:asciiTheme="minorEastAsia" w:hAnsiTheme="minorEastAsia" w:eastAsiaTheme="minorEastAsia" w:cstheme="minorEastAsia"/>
          <w:b/>
          <w:color w:val="auto"/>
          <w:sz w:val="32"/>
          <w:szCs w:val="32"/>
        </w:rPr>
      </w:pPr>
      <w:r>
        <w:rPr>
          <w:rFonts w:hint="eastAsia" w:asciiTheme="minorEastAsia" w:hAnsiTheme="minorEastAsia" w:eastAsiaTheme="minorEastAsia" w:cstheme="minorEastAsia"/>
          <w:b/>
          <w:color w:val="auto"/>
          <w:sz w:val="32"/>
          <w:szCs w:val="32"/>
        </w:rPr>
        <w:t>一、总则</w:t>
      </w:r>
    </w:p>
    <w:p w14:paraId="092B5545">
      <w:pPr>
        <w:pageBreakBefore w:val="0"/>
        <w:widowControl w:val="0"/>
        <w:kinsoku/>
        <w:wordWrap/>
        <w:overflowPunct/>
        <w:topLinePunct w:val="0"/>
        <w:bidi w:val="0"/>
        <w:adjustRightInd w:val="0"/>
        <w:spacing w:line="360" w:lineRule="auto"/>
        <w:rPr>
          <w:rFonts w:hint="eastAsia" w:asciiTheme="minorEastAsia" w:hAnsiTheme="minorEastAsia" w:eastAsiaTheme="minorEastAsia" w:cstheme="minorEastAsia"/>
          <w:b/>
          <w:color w:val="auto"/>
          <w:sz w:val="24"/>
          <w:szCs w:val="24"/>
        </w:rPr>
      </w:pPr>
      <w:r>
        <w:rPr>
          <w:rFonts w:hint="eastAsia" w:asciiTheme="minorEastAsia" w:hAnsiTheme="minorEastAsia" w:eastAsiaTheme="minorEastAsia" w:cstheme="minorEastAsia"/>
          <w:b/>
          <w:color w:val="auto"/>
          <w:sz w:val="24"/>
          <w:szCs w:val="24"/>
        </w:rPr>
        <w:t>1．适用范围</w:t>
      </w:r>
    </w:p>
    <w:p w14:paraId="130ABA34">
      <w:pPr>
        <w:pageBreakBefore w:val="0"/>
        <w:widowControl w:val="0"/>
        <w:kinsoku/>
        <w:wordWrap/>
        <w:overflowPunct/>
        <w:topLinePunct w:val="0"/>
        <w:bidi w:val="0"/>
        <w:adjustRightInd w:val="0"/>
        <w:spacing w:line="360" w:lineRule="auto"/>
        <w:ind w:firstLine="480" w:firstLineChars="200"/>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本招标文件适用于该项目的招标、投标、开标、资格审查及信用信息查询、评标、定标、合同、验收等行为（法律、法规另有规定的，从其规定）。</w:t>
      </w:r>
    </w:p>
    <w:p w14:paraId="78E158B5">
      <w:pPr>
        <w:pageBreakBefore w:val="0"/>
        <w:widowControl w:val="0"/>
        <w:kinsoku/>
        <w:wordWrap/>
        <w:overflowPunct/>
        <w:topLinePunct w:val="0"/>
        <w:bidi w:val="0"/>
        <w:adjustRightInd w:val="0"/>
        <w:spacing w:line="360" w:lineRule="auto"/>
        <w:rPr>
          <w:rFonts w:hint="eastAsia" w:asciiTheme="minorEastAsia" w:hAnsiTheme="minorEastAsia" w:eastAsiaTheme="minorEastAsia" w:cstheme="minorEastAsia"/>
          <w:b/>
          <w:color w:val="auto"/>
          <w:sz w:val="24"/>
          <w:szCs w:val="24"/>
        </w:rPr>
      </w:pPr>
      <w:r>
        <w:rPr>
          <w:rFonts w:hint="eastAsia" w:asciiTheme="minorEastAsia" w:hAnsiTheme="minorEastAsia" w:eastAsiaTheme="minorEastAsia" w:cstheme="minorEastAsia"/>
          <w:b/>
          <w:color w:val="auto"/>
          <w:sz w:val="24"/>
          <w:szCs w:val="24"/>
        </w:rPr>
        <w:t>2．定义</w:t>
      </w:r>
    </w:p>
    <w:p w14:paraId="2F64F810">
      <w:pPr>
        <w:pStyle w:val="3"/>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2.1 “采购人”：详见前附表。</w:t>
      </w:r>
    </w:p>
    <w:p w14:paraId="0FBAB366">
      <w:pPr>
        <w:pStyle w:val="3"/>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2.2 “采购代理机构”：详见前附表。</w:t>
      </w:r>
    </w:p>
    <w:p w14:paraId="38055E06">
      <w:pPr>
        <w:pStyle w:val="3"/>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2.3 “投标人”系指是指响应招标、参加投标竞争的法人、其他组织或者自然人。</w:t>
      </w:r>
    </w:p>
    <w:p w14:paraId="23BB228E">
      <w:pPr>
        <w:pStyle w:val="3"/>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sz w:val="24"/>
          <w:szCs w:val="24"/>
        </w:rPr>
        <w:t>2.4</w:t>
      </w:r>
      <w:r>
        <w:rPr>
          <w:rFonts w:hint="eastAsia" w:asciiTheme="minorEastAsia" w:hAnsiTheme="minorEastAsia" w:eastAsiaTheme="minorEastAsia" w:cstheme="minorEastAsia"/>
          <w:color w:val="auto"/>
          <w:sz w:val="24"/>
          <w:szCs w:val="24"/>
          <w:lang w:val="en-US" w:eastAsia="zh-CN"/>
        </w:rPr>
        <w:t xml:space="preserve"> </w:t>
      </w:r>
      <w:r>
        <w:rPr>
          <w:rFonts w:hint="eastAsia" w:asciiTheme="minorEastAsia" w:hAnsiTheme="minorEastAsia" w:eastAsiaTheme="minorEastAsia" w:cstheme="minorEastAsia"/>
          <w:color w:val="auto"/>
          <w:sz w:val="24"/>
          <w:szCs w:val="24"/>
        </w:rPr>
        <w:t>“负责人”系指法人企业的法定负责人，或</w:t>
      </w:r>
      <w:r>
        <w:rPr>
          <w:rFonts w:hint="eastAsia" w:asciiTheme="minorEastAsia" w:hAnsiTheme="minorEastAsia" w:eastAsiaTheme="minorEastAsia" w:cstheme="minorEastAsia"/>
          <w:color w:val="auto"/>
        </w:rPr>
        <w:t>其他组织为法律、行政法规规定代表单位行使职权的主要负责人，或自然人本人。</w:t>
      </w:r>
    </w:p>
    <w:p w14:paraId="4E54D8BE">
      <w:pPr>
        <w:pStyle w:val="3"/>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2.</w:t>
      </w:r>
      <w:r>
        <w:rPr>
          <w:rFonts w:hint="eastAsia" w:asciiTheme="minorEastAsia" w:hAnsiTheme="minorEastAsia" w:eastAsiaTheme="minorEastAsia" w:cstheme="minorEastAsia"/>
          <w:color w:val="auto"/>
          <w:lang w:val="en-US" w:eastAsia="zh-CN"/>
        </w:rPr>
        <w:t xml:space="preserve">5 </w:t>
      </w:r>
      <w:r>
        <w:rPr>
          <w:rFonts w:hint="eastAsia" w:asciiTheme="minorEastAsia" w:hAnsiTheme="minorEastAsia" w:eastAsiaTheme="minorEastAsia" w:cstheme="minorEastAsia"/>
          <w:color w:val="auto"/>
        </w:rPr>
        <w:t>“货物”系指</w:t>
      </w:r>
      <w:r>
        <w:rPr>
          <w:rFonts w:hint="eastAsia" w:asciiTheme="minorEastAsia" w:hAnsiTheme="minorEastAsia" w:eastAsiaTheme="minorEastAsia" w:cstheme="minorEastAsia"/>
          <w:color w:val="auto"/>
          <w:lang w:val="en-US" w:eastAsia="zh-CN"/>
        </w:rPr>
        <w:t>投标人</w:t>
      </w:r>
      <w:r>
        <w:rPr>
          <w:rFonts w:hint="eastAsia" w:asciiTheme="minorEastAsia" w:hAnsiTheme="minorEastAsia" w:eastAsiaTheme="minorEastAsia" w:cstheme="minorEastAsia"/>
          <w:color w:val="auto"/>
        </w:rPr>
        <w:t>按</w:t>
      </w:r>
      <w:r>
        <w:rPr>
          <w:rFonts w:hint="eastAsia" w:asciiTheme="minorEastAsia" w:hAnsiTheme="minorEastAsia" w:eastAsiaTheme="minorEastAsia" w:cstheme="minorEastAsia"/>
          <w:color w:val="auto"/>
          <w:lang w:eastAsia="zh-CN"/>
        </w:rPr>
        <w:t>投标文件</w:t>
      </w:r>
      <w:r>
        <w:rPr>
          <w:rFonts w:hint="eastAsia" w:asciiTheme="minorEastAsia" w:hAnsiTheme="minorEastAsia" w:eastAsiaTheme="minorEastAsia" w:cstheme="minorEastAsia"/>
          <w:color w:val="auto"/>
        </w:rPr>
        <w:t>或合同要求，须向采购人提供的一切材料、设备、机械、仪器、备件、配件、工具、手册及其他技术资料和文字材料。</w:t>
      </w:r>
    </w:p>
    <w:p w14:paraId="0051C509">
      <w:pPr>
        <w:pStyle w:val="3"/>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2.</w:t>
      </w:r>
      <w:r>
        <w:rPr>
          <w:rFonts w:hint="eastAsia" w:asciiTheme="minorEastAsia" w:hAnsiTheme="minorEastAsia" w:eastAsiaTheme="minorEastAsia" w:cstheme="minorEastAsia"/>
          <w:color w:val="auto"/>
          <w:lang w:val="en-US" w:eastAsia="zh-CN"/>
        </w:rPr>
        <w:t>6</w:t>
      </w:r>
      <w:r>
        <w:rPr>
          <w:rFonts w:hint="eastAsia" w:asciiTheme="minorEastAsia" w:hAnsiTheme="minorEastAsia" w:eastAsiaTheme="minorEastAsia" w:cstheme="minorEastAsia"/>
          <w:color w:val="auto"/>
        </w:rPr>
        <w:t xml:space="preserve"> “服务”系指</w:t>
      </w:r>
      <w:r>
        <w:rPr>
          <w:rFonts w:hint="eastAsia" w:asciiTheme="minorEastAsia" w:hAnsiTheme="minorEastAsia" w:eastAsiaTheme="minorEastAsia" w:cstheme="minorEastAsia"/>
          <w:color w:val="auto"/>
          <w:lang w:val="en-US" w:eastAsia="zh-CN"/>
        </w:rPr>
        <w:t>投标人</w:t>
      </w:r>
      <w:r>
        <w:rPr>
          <w:rFonts w:hint="eastAsia" w:asciiTheme="minorEastAsia" w:hAnsiTheme="minorEastAsia" w:eastAsiaTheme="minorEastAsia" w:cstheme="minorEastAsia"/>
          <w:color w:val="auto"/>
        </w:rPr>
        <w:t>按</w:t>
      </w:r>
      <w:r>
        <w:rPr>
          <w:rFonts w:hint="eastAsia" w:asciiTheme="minorEastAsia" w:hAnsiTheme="minorEastAsia" w:eastAsiaTheme="minorEastAsia" w:cstheme="minorEastAsia"/>
          <w:color w:val="auto"/>
          <w:lang w:eastAsia="zh-CN"/>
        </w:rPr>
        <w:t>投标文件</w:t>
      </w:r>
      <w:r>
        <w:rPr>
          <w:rFonts w:hint="eastAsia" w:asciiTheme="minorEastAsia" w:hAnsiTheme="minorEastAsia" w:eastAsiaTheme="minorEastAsia" w:cstheme="minorEastAsia"/>
          <w:color w:val="auto"/>
        </w:rPr>
        <w:t>或合同要求须承担的相关服务及义务。</w:t>
      </w:r>
    </w:p>
    <w:p w14:paraId="5C5162C8">
      <w:pPr>
        <w:pStyle w:val="3"/>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color w:val="auto"/>
          <w:lang w:val="en-US" w:eastAsia="zh-CN"/>
        </w:rPr>
      </w:pPr>
      <w:r>
        <w:rPr>
          <w:rFonts w:hint="eastAsia" w:asciiTheme="minorEastAsia" w:hAnsiTheme="minorEastAsia" w:eastAsiaTheme="minorEastAsia" w:cstheme="minorEastAsia"/>
          <w:color w:val="auto"/>
        </w:rPr>
        <w:t>2.</w:t>
      </w:r>
      <w:r>
        <w:rPr>
          <w:rFonts w:hint="eastAsia" w:asciiTheme="minorEastAsia" w:hAnsiTheme="minorEastAsia" w:eastAsiaTheme="minorEastAsia" w:cstheme="minorEastAsia"/>
          <w:color w:val="auto"/>
          <w:lang w:val="en-US" w:eastAsia="zh-CN"/>
        </w:rPr>
        <w:t>7 “投标文件”系指投标人提交的投标文件。</w:t>
      </w:r>
    </w:p>
    <w:p w14:paraId="54BADAF1">
      <w:pPr>
        <w:pStyle w:val="3"/>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lang w:val="en-US" w:eastAsia="zh-CN"/>
        </w:rPr>
        <w:t xml:space="preserve">2.8 </w:t>
      </w:r>
      <w:r>
        <w:rPr>
          <w:rFonts w:hint="eastAsia" w:asciiTheme="minorEastAsia" w:hAnsiTheme="minorEastAsia" w:eastAsiaTheme="minorEastAsia" w:cstheme="minorEastAsia"/>
          <w:color w:val="auto"/>
        </w:rPr>
        <w:t>“书面形式”是合同书、信件、电报、电传、传真等可以有形地表现所载内容的形式。以电子数据交换、电子邮件等方式能够有形地表现所载内容，并可以随时调取查用的数据电文，视为书面形式。</w:t>
      </w:r>
    </w:p>
    <w:p w14:paraId="4D13B394">
      <w:pPr>
        <w:pStyle w:val="3"/>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2.</w:t>
      </w:r>
      <w:r>
        <w:rPr>
          <w:rFonts w:hint="eastAsia" w:asciiTheme="minorEastAsia" w:hAnsiTheme="minorEastAsia" w:eastAsiaTheme="minorEastAsia" w:cstheme="minorEastAsia"/>
          <w:color w:val="auto"/>
          <w:lang w:val="en-US" w:eastAsia="zh-CN"/>
        </w:rPr>
        <w:t>9</w:t>
      </w:r>
      <w:r>
        <w:rPr>
          <w:rFonts w:hint="eastAsia" w:asciiTheme="minorEastAsia" w:hAnsiTheme="minorEastAsia" w:eastAsiaTheme="minorEastAsia" w:cstheme="minorEastAsia"/>
          <w:color w:val="auto"/>
        </w:rPr>
        <w:t xml:space="preserve"> “电子交易活动”是指以数据电文形式，依托政府采购项目电子交易平台（简称电子交易平台，详见前附表）进行的政府采购交易活动。</w:t>
      </w:r>
    </w:p>
    <w:p w14:paraId="7C53666E">
      <w:pPr>
        <w:pStyle w:val="3"/>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lang w:val="en-US" w:eastAsia="zh-CN"/>
        </w:rPr>
        <w:t>2.10 “电子签名”系指数据电文中以电子形式所含、所附用于识别签名人身份并表明签名人认可其中内容的数据；“公章”系指单位法定名称章。因特殊原因需要使用冠以法定名称的业务专用章的，投标时须提供《业务专用章使用说明函》（详见附件）。</w:t>
      </w:r>
    </w:p>
    <w:p w14:paraId="3FDAB5F2">
      <w:pPr>
        <w:pStyle w:val="3"/>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 w:val="0"/>
          <w:bCs w:val="0"/>
          <w:color w:val="auto"/>
          <w:lang w:val="en-US" w:eastAsia="zh-CN"/>
        </w:rPr>
      </w:pPr>
      <w:r>
        <w:rPr>
          <w:rFonts w:hint="eastAsia" w:asciiTheme="minorEastAsia" w:hAnsiTheme="minorEastAsia" w:eastAsiaTheme="minorEastAsia" w:cstheme="minorEastAsia"/>
          <w:b w:val="0"/>
          <w:bCs w:val="0"/>
          <w:color w:val="auto"/>
          <w:lang w:val="en-US" w:eastAsia="zh-CN"/>
        </w:rPr>
        <w:t>2.11 “▲” 系指实质性要求条款，“★”系产品采购项目中重要技术参数，“</w:t>
      </w:r>
      <w:r>
        <w:rPr>
          <w:rFonts w:hint="eastAsia" w:asciiTheme="minorEastAsia" w:hAnsiTheme="minorEastAsia" w:eastAsiaTheme="minorEastAsia" w:cstheme="minorEastAsia"/>
          <w:b w:val="0"/>
          <w:bCs w:val="0"/>
          <w:color w:val="auto"/>
          <w:lang w:val="en-US" w:eastAsia="zh-CN"/>
        </w:rPr>
        <w:sym w:font="Wingdings" w:char="00FE"/>
      </w:r>
      <w:r>
        <w:rPr>
          <w:rFonts w:hint="eastAsia" w:asciiTheme="minorEastAsia" w:hAnsiTheme="minorEastAsia" w:eastAsiaTheme="minorEastAsia" w:cstheme="minorEastAsia"/>
          <w:b w:val="0"/>
          <w:bCs w:val="0"/>
          <w:color w:val="auto"/>
          <w:lang w:val="en-US" w:eastAsia="zh-CN"/>
        </w:rPr>
        <w:t>” 系指适用本项目的要求，“☐” 系指不适用本项目的要求。</w:t>
      </w:r>
    </w:p>
    <w:p w14:paraId="7C90D46C">
      <w:pPr>
        <w:pStyle w:val="3"/>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asciiTheme="minorEastAsia" w:hAnsiTheme="minorEastAsia" w:eastAsiaTheme="minorEastAsia" w:cstheme="minorEastAsia"/>
          <w:b/>
          <w:bCs/>
          <w:color w:val="auto"/>
        </w:rPr>
      </w:pPr>
      <w:bookmarkStart w:id="1" w:name="_Toc183786416"/>
      <w:r>
        <w:rPr>
          <w:rFonts w:hint="eastAsia" w:asciiTheme="minorEastAsia" w:hAnsiTheme="minorEastAsia" w:eastAsiaTheme="minorEastAsia" w:cstheme="minorEastAsia"/>
          <w:b/>
          <w:bCs/>
          <w:color w:val="auto"/>
          <w:sz w:val="24"/>
          <w:szCs w:val="24"/>
        </w:rPr>
        <w:t>3．</w:t>
      </w:r>
      <w:r>
        <w:rPr>
          <w:rFonts w:hint="eastAsia" w:asciiTheme="minorEastAsia" w:hAnsiTheme="minorEastAsia" w:eastAsiaTheme="minorEastAsia" w:cstheme="minorEastAsia"/>
          <w:b/>
          <w:bCs/>
          <w:color w:val="auto"/>
        </w:rPr>
        <w:t>采购项目需要落实的政府采购政策</w:t>
      </w:r>
    </w:p>
    <w:p w14:paraId="5CC7FEFF">
      <w:pPr>
        <w:pStyle w:val="3"/>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 w:val="0"/>
          <w:bCs w:val="0"/>
          <w:color w:val="auto"/>
        </w:rPr>
      </w:pPr>
      <w:r>
        <w:rPr>
          <w:rFonts w:hint="eastAsia" w:asciiTheme="minorEastAsia" w:hAnsiTheme="minorEastAsia" w:eastAsiaTheme="minorEastAsia" w:cstheme="minorEastAsia"/>
          <w:b w:val="0"/>
          <w:bCs w:val="0"/>
          <w:color w:val="auto"/>
          <w:lang w:val="en-US" w:eastAsia="zh-CN"/>
        </w:rPr>
        <w:t>3</w:t>
      </w:r>
      <w:r>
        <w:rPr>
          <w:rFonts w:hint="eastAsia" w:asciiTheme="minorEastAsia" w:hAnsiTheme="minorEastAsia" w:eastAsiaTheme="minorEastAsia" w:cstheme="minorEastAsia"/>
          <w:b w:val="0"/>
          <w:bCs w:val="0"/>
          <w:color w:val="auto"/>
        </w:rPr>
        <w:t>.1 本项目原则上采购本国生产的货物、工程和服务，不允许采购进口产品。除非采购人采购进口产品，已经在采购活动开始前向财政部门提出申请并获得财政部门审核同意，且在采购需求中明确规定可以采购进口产品，未明确视同不得采购进口产品（但如果因信息不对称等原因，仍有满足需求的国内产品要求参与采购竞争的，采购人、采购机构不会对其加以限制，仍将按照公平竞争原则实施采购）。</w:t>
      </w:r>
    </w:p>
    <w:p w14:paraId="75284C82">
      <w:pPr>
        <w:pStyle w:val="3"/>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 w:val="0"/>
          <w:bCs w:val="0"/>
          <w:color w:val="auto"/>
        </w:rPr>
      </w:pPr>
      <w:r>
        <w:rPr>
          <w:rFonts w:hint="eastAsia" w:asciiTheme="minorEastAsia" w:hAnsiTheme="minorEastAsia" w:eastAsiaTheme="minorEastAsia" w:cstheme="minorEastAsia"/>
          <w:b w:val="0"/>
          <w:bCs w:val="0"/>
          <w:color w:val="auto"/>
          <w:lang w:val="en-US" w:eastAsia="zh-CN"/>
        </w:rPr>
        <w:t>3</w:t>
      </w:r>
      <w:r>
        <w:rPr>
          <w:rFonts w:hint="eastAsia" w:asciiTheme="minorEastAsia" w:hAnsiTheme="minorEastAsia" w:eastAsiaTheme="minorEastAsia" w:cstheme="minorEastAsia"/>
          <w:b w:val="0"/>
          <w:bCs w:val="0"/>
          <w:color w:val="auto"/>
        </w:rPr>
        <w:t>.2 支持绿色发展</w:t>
      </w:r>
    </w:p>
    <w:p w14:paraId="658A9B08">
      <w:pPr>
        <w:pStyle w:val="3"/>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 w:val="0"/>
          <w:bCs w:val="0"/>
          <w:color w:val="auto"/>
        </w:rPr>
      </w:pPr>
      <w:r>
        <w:rPr>
          <w:rFonts w:hint="eastAsia" w:asciiTheme="minorEastAsia" w:hAnsiTheme="minorEastAsia" w:eastAsiaTheme="minorEastAsia" w:cstheme="minorEastAsia"/>
          <w:b w:val="0"/>
          <w:bCs w:val="0"/>
          <w:color w:val="auto"/>
          <w:lang w:val="en-US" w:eastAsia="zh-CN"/>
        </w:rPr>
        <w:t>3</w:t>
      </w:r>
      <w:r>
        <w:rPr>
          <w:rFonts w:hint="eastAsia" w:asciiTheme="minorEastAsia" w:hAnsiTheme="minorEastAsia" w:eastAsiaTheme="minorEastAsia" w:cstheme="minorEastAsia"/>
          <w:b w:val="0"/>
          <w:bCs w:val="0"/>
          <w:color w:val="auto"/>
        </w:rPr>
        <w:t>.2.1采购人拟采购的产品属于品目清单范围的，采购人及其委托的采购代理机构将依据国家确定的认证机构出具的、处于有效期之内的节能产品、环境标志产品认证证书，对获得证书的产品实施政府优先采购或强制采购。供应商须按采购文件要求提供相关产品认证证书。▲采购人拟采购的产品属于政府强制采购的节能产品品目清单范围的，供应商未按采购文件要求提供国家确定的认证机构出具的、处于有效期之内的节能产品认证证书的，投标无效。</w:t>
      </w:r>
    </w:p>
    <w:p w14:paraId="3D4F1669">
      <w:pPr>
        <w:pStyle w:val="3"/>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 w:val="0"/>
          <w:bCs w:val="0"/>
          <w:color w:val="auto"/>
        </w:rPr>
      </w:pPr>
      <w:r>
        <w:rPr>
          <w:rFonts w:hint="eastAsia" w:asciiTheme="minorEastAsia" w:hAnsiTheme="minorEastAsia" w:eastAsiaTheme="minorEastAsia" w:cstheme="minorEastAsia"/>
          <w:b w:val="0"/>
          <w:bCs w:val="0"/>
          <w:color w:val="auto"/>
          <w:lang w:val="en-US" w:eastAsia="zh-CN"/>
        </w:rPr>
        <w:t>3</w:t>
      </w:r>
      <w:r>
        <w:rPr>
          <w:rFonts w:hint="eastAsia" w:asciiTheme="minorEastAsia" w:hAnsiTheme="minorEastAsia" w:eastAsiaTheme="minorEastAsia" w:cstheme="minorEastAsia"/>
          <w:b w:val="0"/>
          <w:bCs w:val="0"/>
          <w:color w:val="auto"/>
        </w:rPr>
        <w:t>.2.2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14:paraId="20DAF86E">
      <w:pPr>
        <w:pStyle w:val="3"/>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 w:val="0"/>
          <w:bCs w:val="0"/>
          <w:color w:val="auto"/>
        </w:rPr>
      </w:pPr>
      <w:r>
        <w:rPr>
          <w:rFonts w:hint="eastAsia" w:asciiTheme="minorEastAsia" w:hAnsiTheme="minorEastAsia" w:eastAsiaTheme="minorEastAsia" w:cstheme="minorEastAsia"/>
          <w:b w:val="0"/>
          <w:bCs w:val="0"/>
          <w:color w:val="auto"/>
          <w:lang w:val="en-US" w:eastAsia="zh-CN"/>
        </w:rPr>
        <w:t>3</w:t>
      </w:r>
      <w:r>
        <w:rPr>
          <w:rFonts w:hint="eastAsia" w:asciiTheme="minorEastAsia" w:hAnsiTheme="minorEastAsia" w:eastAsiaTheme="minorEastAsia" w:cstheme="minorEastAsia"/>
          <w:b w:val="0"/>
          <w:bCs w:val="0"/>
          <w:color w:val="auto"/>
        </w:rPr>
        <w:t>.3支持中小企业发展</w:t>
      </w:r>
    </w:p>
    <w:p w14:paraId="08711B23">
      <w:pPr>
        <w:pStyle w:val="3"/>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 w:val="0"/>
          <w:bCs w:val="0"/>
          <w:color w:val="auto"/>
        </w:rPr>
      </w:pPr>
      <w:r>
        <w:rPr>
          <w:rFonts w:hint="eastAsia" w:asciiTheme="minorEastAsia" w:hAnsiTheme="minorEastAsia" w:eastAsiaTheme="minorEastAsia" w:cstheme="minorEastAsia"/>
          <w:b w:val="0"/>
          <w:bCs w:val="0"/>
          <w:color w:val="auto"/>
          <w:lang w:val="en-US" w:eastAsia="zh-CN"/>
        </w:rPr>
        <w:t>3</w:t>
      </w:r>
      <w:r>
        <w:rPr>
          <w:rFonts w:hint="eastAsia" w:asciiTheme="minorEastAsia" w:hAnsiTheme="minorEastAsia" w:eastAsiaTheme="minorEastAsia" w:cstheme="minorEastAsia"/>
          <w:b w:val="0"/>
          <w:bCs w:val="0"/>
          <w:color w:val="auto"/>
        </w:rPr>
        <w:t>.3.1中小企业，是指在中华人民共和国境内依法设立，依据国务院批准的中小企业划分标准确定的中型企业、小型企业和微型企业，但与大企业的负责人为同一人，或者与大企业存在直接控股、管理关系的除外。</w:t>
      </w:r>
    </w:p>
    <w:p w14:paraId="0ED7EEEA">
      <w:pPr>
        <w:pStyle w:val="3"/>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 w:val="0"/>
          <w:bCs w:val="0"/>
          <w:color w:val="auto"/>
        </w:rPr>
      </w:pPr>
      <w:r>
        <w:rPr>
          <w:rFonts w:hint="eastAsia" w:asciiTheme="minorEastAsia" w:hAnsiTheme="minorEastAsia" w:eastAsiaTheme="minorEastAsia" w:cstheme="minorEastAsia"/>
          <w:b w:val="0"/>
          <w:bCs w:val="0"/>
          <w:color w:val="auto"/>
        </w:rPr>
        <w:t>符合中小企业划分标准的个体工商户，在政府采购活动中视同中小企业。</w:t>
      </w:r>
    </w:p>
    <w:p w14:paraId="085AE2F6">
      <w:pPr>
        <w:pStyle w:val="3"/>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 w:val="0"/>
          <w:bCs w:val="0"/>
          <w:color w:val="auto"/>
        </w:rPr>
      </w:pPr>
      <w:r>
        <w:rPr>
          <w:rFonts w:hint="eastAsia" w:asciiTheme="minorEastAsia" w:hAnsiTheme="minorEastAsia" w:eastAsiaTheme="minorEastAsia" w:cstheme="minorEastAsia"/>
          <w:b w:val="0"/>
          <w:bCs w:val="0"/>
          <w:color w:val="auto"/>
          <w:lang w:val="en-US" w:eastAsia="zh-CN"/>
        </w:rPr>
        <w:t>3</w:t>
      </w:r>
      <w:r>
        <w:rPr>
          <w:rFonts w:hint="eastAsia" w:asciiTheme="minorEastAsia" w:hAnsiTheme="minorEastAsia" w:eastAsiaTheme="minorEastAsia" w:cstheme="minorEastAsia"/>
          <w:b w:val="0"/>
          <w:bCs w:val="0"/>
          <w:color w:val="auto"/>
        </w:rPr>
        <w:t>.3.2在政府采购活动中，供应商提供的货物、工程或者服务符合下列情形的，享受中小企业扶持政策：</w:t>
      </w:r>
    </w:p>
    <w:p w14:paraId="6D583736">
      <w:pPr>
        <w:pStyle w:val="3"/>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 w:val="0"/>
          <w:bCs w:val="0"/>
          <w:color w:val="auto"/>
        </w:rPr>
      </w:pPr>
      <w:r>
        <w:rPr>
          <w:rFonts w:hint="eastAsia" w:asciiTheme="minorEastAsia" w:hAnsiTheme="minorEastAsia" w:eastAsiaTheme="minorEastAsia" w:cstheme="minorEastAsia"/>
          <w:b w:val="0"/>
          <w:bCs w:val="0"/>
          <w:color w:val="auto"/>
          <w:lang w:val="en-US" w:eastAsia="zh-CN"/>
        </w:rPr>
        <w:t>3</w:t>
      </w:r>
      <w:r>
        <w:rPr>
          <w:rFonts w:hint="eastAsia" w:asciiTheme="minorEastAsia" w:hAnsiTheme="minorEastAsia" w:eastAsiaTheme="minorEastAsia" w:cstheme="minorEastAsia"/>
          <w:b w:val="0"/>
          <w:bCs w:val="0"/>
          <w:color w:val="auto"/>
        </w:rPr>
        <w:t>.3.2.1在货物采购项目中，货物由中小企业制造，即货物由中小企业生产且使用该中小企业商号或者注册商标；</w:t>
      </w:r>
    </w:p>
    <w:p w14:paraId="6AD48DF6">
      <w:pPr>
        <w:pStyle w:val="3"/>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 w:val="0"/>
          <w:bCs w:val="0"/>
          <w:color w:val="auto"/>
        </w:rPr>
      </w:pPr>
      <w:r>
        <w:rPr>
          <w:rFonts w:hint="eastAsia" w:asciiTheme="minorEastAsia" w:hAnsiTheme="minorEastAsia" w:eastAsiaTheme="minorEastAsia" w:cstheme="minorEastAsia"/>
          <w:b w:val="0"/>
          <w:bCs w:val="0"/>
          <w:color w:val="auto"/>
          <w:lang w:val="en-US" w:eastAsia="zh-CN"/>
        </w:rPr>
        <w:t>3</w:t>
      </w:r>
      <w:r>
        <w:rPr>
          <w:rFonts w:hint="eastAsia" w:asciiTheme="minorEastAsia" w:hAnsiTheme="minorEastAsia" w:eastAsiaTheme="minorEastAsia" w:cstheme="minorEastAsia"/>
          <w:b w:val="0"/>
          <w:bCs w:val="0"/>
          <w:color w:val="auto"/>
        </w:rPr>
        <w:t>.3.2.2在工程采购项目中，工程由中小企业承建，即工程施工单位为中小企业；</w:t>
      </w:r>
    </w:p>
    <w:p w14:paraId="09656787">
      <w:pPr>
        <w:pStyle w:val="3"/>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 w:val="0"/>
          <w:bCs w:val="0"/>
          <w:color w:val="auto"/>
        </w:rPr>
      </w:pPr>
      <w:r>
        <w:rPr>
          <w:rFonts w:hint="eastAsia" w:asciiTheme="minorEastAsia" w:hAnsiTheme="minorEastAsia" w:eastAsiaTheme="minorEastAsia" w:cstheme="minorEastAsia"/>
          <w:b w:val="0"/>
          <w:bCs w:val="0"/>
          <w:color w:val="auto"/>
          <w:lang w:val="en-US" w:eastAsia="zh-CN"/>
        </w:rPr>
        <w:t>3</w:t>
      </w:r>
      <w:r>
        <w:rPr>
          <w:rFonts w:hint="eastAsia" w:asciiTheme="minorEastAsia" w:hAnsiTheme="minorEastAsia" w:eastAsiaTheme="minorEastAsia" w:cstheme="minorEastAsia"/>
          <w:b w:val="0"/>
          <w:bCs w:val="0"/>
          <w:color w:val="auto"/>
        </w:rPr>
        <w:t>.3.2.3在服务采购项目中，服务由中小企业承接，即提供服务的人员为中小企业依照《中华人民共和国劳动合同法》订立劳动合同的从业人员。</w:t>
      </w:r>
    </w:p>
    <w:p w14:paraId="5C23364C">
      <w:pPr>
        <w:pStyle w:val="3"/>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 w:val="0"/>
          <w:bCs w:val="0"/>
          <w:color w:val="auto"/>
        </w:rPr>
      </w:pPr>
      <w:r>
        <w:rPr>
          <w:rFonts w:hint="eastAsia" w:asciiTheme="minorEastAsia" w:hAnsiTheme="minorEastAsia" w:eastAsiaTheme="minorEastAsia" w:cstheme="minorEastAsia"/>
          <w:b w:val="0"/>
          <w:bCs w:val="0"/>
          <w:color w:val="auto"/>
        </w:rPr>
        <w:t>在货物采购项目中，供应商提供的货物既有中小企业制造货物，也有大型企业制造货物的，不享受中小企业扶持政策。</w:t>
      </w:r>
    </w:p>
    <w:p w14:paraId="69D5B4B1">
      <w:pPr>
        <w:pStyle w:val="3"/>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 w:val="0"/>
          <w:bCs w:val="0"/>
          <w:color w:val="auto"/>
        </w:rPr>
      </w:pPr>
      <w:r>
        <w:rPr>
          <w:rFonts w:hint="eastAsia" w:asciiTheme="minorEastAsia" w:hAnsiTheme="minorEastAsia" w:eastAsiaTheme="minorEastAsia" w:cstheme="minorEastAsia"/>
          <w:b w:val="0"/>
          <w:bCs w:val="0"/>
          <w:color w:val="auto"/>
        </w:rPr>
        <w:t>以联合体形式参加政府采购活动，联合体各方均为中小企业的，联合体视同中小企业。其中，联合体各方均为小微企业的，联合体视同小微企业。</w:t>
      </w:r>
    </w:p>
    <w:p w14:paraId="7F0E17F5">
      <w:pPr>
        <w:pStyle w:val="3"/>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 w:val="0"/>
          <w:bCs w:val="0"/>
          <w:color w:val="auto"/>
        </w:rPr>
      </w:pPr>
      <w:r>
        <w:rPr>
          <w:rFonts w:hint="eastAsia" w:asciiTheme="minorEastAsia" w:hAnsiTheme="minorEastAsia" w:eastAsiaTheme="minorEastAsia" w:cstheme="minorEastAsia"/>
          <w:b w:val="0"/>
          <w:bCs w:val="0"/>
          <w:color w:val="auto"/>
          <w:lang w:val="en-US" w:eastAsia="zh-CN"/>
        </w:rPr>
        <w:t>3</w:t>
      </w:r>
      <w:r>
        <w:rPr>
          <w:rFonts w:hint="eastAsia" w:asciiTheme="minorEastAsia" w:hAnsiTheme="minorEastAsia" w:eastAsiaTheme="minorEastAsia" w:cstheme="minorEastAsia"/>
          <w:b w:val="0"/>
          <w:bCs w:val="0"/>
          <w:color w:val="auto"/>
        </w:rPr>
        <w:t>.3.3对于未预留份额专门面向中小企业的政府采购货物或服务项目，以及预留份额政府采购货物或服务项目中的非预留部分标项，对小型和微型企业的投标报价给予扣除，用扣除后的价格参与评审。接受大中型企业与小微企业组成联合体或者允许大中型企业向一家或者多家小微企业分包的政府采购货物或服务项目，对于联合协议或者分包意向协议约定小微企业的合同份额占到合同总金额30%以上的，对联合体或者大中型企业的报价给予扣除，用扣除后的价格参加评审。组成联合体或者接受分包的小微企业与联合体内其他企业、分包企业之间存在直接控股、管理关系的，不享受价格扣除优惠政策。</w:t>
      </w:r>
    </w:p>
    <w:p w14:paraId="504EB0A2">
      <w:pPr>
        <w:pStyle w:val="3"/>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 w:val="0"/>
          <w:bCs w:val="0"/>
          <w:color w:val="auto"/>
        </w:rPr>
      </w:pPr>
      <w:r>
        <w:rPr>
          <w:rFonts w:hint="eastAsia" w:asciiTheme="minorEastAsia" w:hAnsiTheme="minorEastAsia" w:eastAsiaTheme="minorEastAsia" w:cstheme="minorEastAsia"/>
          <w:b w:val="0"/>
          <w:bCs w:val="0"/>
          <w:color w:val="auto"/>
          <w:lang w:val="en-US" w:eastAsia="zh-CN"/>
        </w:rPr>
        <w:t>3</w:t>
      </w:r>
      <w:r>
        <w:rPr>
          <w:rFonts w:hint="eastAsia" w:asciiTheme="minorEastAsia" w:hAnsiTheme="minorEastAsia" w:eastAsiaTheme="minorEastAsia" w:cstheme="minorEastAsia"/>
          <w:b w:val="0"/>
          <w:bCs w:val="0"/>
          <w:color w:val="auto"/>
        </w:rPr>
        <w:t>.3.4符合《关于促进残疾人就业政府采购政策的通知》（财库〔2017〕141号）规定的条件并提供《残疾人福利性单位声明函》（</w:t>
      </w:r>
      <w:r>
        <w:rPr>
          <w:rFonts w:hint="eastAsia" w:asciiTheme="minorEastAsia" w:hAnsiTheme="minorEastAsia" w:eastAsiaTheme="minorEastAsia" w:cstheme="minorEastAsia"/>
          <w:b w:val="0"/>
          <w:bCs w:val="0"/>
          <w:color w:val="auto"/>
          <w:lang w:val="en-US" w:eastAsia="zh-CN"/>
        </w:rPr>
        <w:t>格式附后</w:t>
      </w:r>
      <w:r>
        <w:rPr>
          <w:rFonts w:hint="eastAsia" w:asciiTheme="minorEastAsia" w:hAnsiTheme="minorEastAsia" w:eastAsiaTheme="minorEastAsia" w:cstheme="minorEastAsia"/>
          <w:b w:val="0"/>
          <w:bCs w:val="0"/>
          <w:color w:val="auto"/>
        </w:rPr>
        <w:t>）的残疾人福利性单位视同小型、微型企业；</w:t>
      </w:r>
    </w:p>
    <w:p w14:paraId="4182A378">
      <w:pPr>
        <w:pStyle w:val="3"/>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 w:val="0"/>
          <w:bCs w:val="0"/>
          <w:color w:val="auto"/>
        </w:rPr>
      </w:pPr>
      <w:r>
        <w:rPr>
          <w:rFonts w:hint="eastAsia" w:asciiTheme="minorEastAsia" w:hAnsiTheme="minorEastAsia" w:eastAsiaTheme="minorEastAsia" w:cstheme="minorEastAsia"/>
          <w:b w:val="0"/>
          <w:bCs w:val="0"/>
          <w:color w:val="auto"/>
          <w:lang w:val="en-US" w:eastAsia="zh-CN"/>
        </w:rPr>
        <w:t>3</w:t>
      </w:r>
      <w:r>
        <w:rPr>
          <w:rFonts w:hint="eastAsia" w:asciiTheme="minorEastAsia" w:hAnsiTheme="minorEastAsia" w:eastAsiaTheme="minorEastAsia" w:cstheme="minorEastAsia"/>
          <w:b w:val="0"/>
          <w:bCs w:val="0"/>
          <w:color w:val="auto"/>
        </w:rPr>
        <w:t>.3.5符合《关于政府采购支持监狱企业发展有关问题的通知》（财库[2014]68号）规定的监狱企业并提供由省级以上监狱管理局、戒毒管理局（含新疆生产建设兵团）出具的属于监狱企业证明文件的，视同为小型、微型企业。</w:t>
      </w:r>
    </w:p>
    <w:p w14:paraId="706367AA">
      <w:pPr>
        <w:pStyle w:val="3"/>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 w:val="0"/>
          <w:bCs w:val="0"/>
          <w:color w:val="auto"/>
        </w:rPr>
      </w:pPr>
      <w:r>
        <w:rPr>
          <w:rFonts w:hint="eastAsia" w:asciiTheme="minorEastAsia" w:hAnsiTheme="minorEastAsia" w:eastAsiaTheme="minorEastAsia" w:cstheme="minorEastAsia"/>
          <w:b w:val="0"/>
          <w:bCs w:val="0"/>
          <w:color w:val="auto"/>
          <w:lang w:val="en-US" w:eastAsia="zh-CN"/>
        </w:rPr>
        <w:t>3</w:t>
      </w:r>
      <w:r>
        <w:rPr>
          <w:rFonts w:hint="eastAsia" w:asciiTheme="minorEastAsia" w:hAnsiTheme="minorEastAsia" w:eastAsiaTheme="minorEastAsia" w:cstheme="minorEastAsia"/>
          <w:b w:val="0"/>
          <w:bCs w:val="0"/>
          <w:color w:val="auto"/>
        </w:rPr>
        <w:t>.3.6可享受中小企业扶持政策的供应商应按照采购文件格式要求提供《中小企业声明函》，供应商提供的《中小企业声明函》与实际情况不符的，供应商未按采购文件要求提供国家确定的认证机构出具的、处于有效期之内的产品认证证书的，不享受中小企业扶持政策。声明内容不实的，属于提供虚假材料谋取中标、成交的，依法承担法律责任。</w:t>
      </w:r>
    </w:p>
    <w:p w14:paraId="2F18C444">
      <w:pPr>
        <w:pStyle w:val="3"/>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 w:val="0"/>
          <w:bCs w:val="0"/>
          <w:color w:val="auto"/>
        </w:rPr>
      </w:pPr>
      <w:r>
        <w:rPr>
          <w:rFonts w:hint="eastAsia" w:asciiTheme="minorEastAsia" w:hAnsiTheme="minorEastAsia" w:eastAsiaTheme="minorEastAsia" w:cstheme="minorEastAsia"/>
          <w:b w:val="0"/>
          <w:bCs w:val="0"/>
          <w:color w:val="auto"/>
          <w:lang w:val="en-US" w:eastAsia="zh-CN"/>
        </w:rPr>
        <w:t>3</w:t>
      </w:r>
      <w:r>
        <w:rPr>
          <w:rFonts w:hint="eastAsia" w:asciiTheme="minorEastAsia" w:hAnsiTheme="minorEastAsia" w:eastAsiaTheme="minorEastAsia" w:cstheme="minorEastAsia"/>
          <w:b w:val="0"/>
          <w:bCs w:val="0"/>
          <w:color w:val="auto"/>
        </w:rPr>
        <w:t>.3.7中小企业享受扶持政策获得政府采购合同的，小微企业不得将合同分包给大中型企业，中型企业不得将合同分包给大型企业。</w:t>
      </w:r>
    </w:p>
    <w:p w14:paraId="365EAD60">
      <w:pPr>
        <w:pStyle w:val="3"/>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 w:val="0"/>
          <w:bCs w:val="0"/>
          <w:color w:val="auto"/>
        </w:rPr>
      </w:pPr>
      <w:r>
        <w:rPr>
          <w:rFonts w:hint="eastAsia" w:asciiTheme="minorEastAsia" w:hAnsiTheme="minorEastAsia" w:eastAsiaTheme="minorEastAsia" w:cstheme="minorEastAsia"/>
          <w:b w:val="0"/>
          <w:bCs w:val="0"/>
          <w:color w:val="auto"/>
          <w:lang w:val="en-US" w:eastAsia="zh-CN"/>
        </w:rPr>
        <w:t>3</w:t>
      </w:r>
      <w:r>
        <w:rPr>
          <w:rFonts w:hint="eastAsia" w:asciiTheme="minorEastAsia" w:hAnsiTheme="minorEastAsia" w:eastAsiaTheme="minorEastAsia" w:cstheme="minorEastAsia"/>
          <w:b w:val="0"/>
          <w:bCs w:val="0"/>
          <w:color w:val="auto"/>
        </w:rPr>
        <w:t>.4支持创新发展</w:t>
      </w:r>
    </w:p>
    <w:p w14:paraId="75230DD8">
      <w:pPr>
        <w:pStyle w:val="3"/>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 w:val="0"/>
          <w:bCs w:val="0"/>
          <w:color w:val="auto"/>
        </w:rPr>
      </w:pPr>
      <w:r>
        <w:rPr>
          <w:rFonts w:hint="eastAsia" w:asciiTheme="minorEastAsia" w:hAnsiTheme="minorEastAsia" w:eastAsiaTheme="minorEastAsia" w:cstheme="minorEastAsia"/>
          <w:b w:val="0"/>
          <w:bCs w:val="0"/>
          <w:color w:val="auto"/>
          <w:lang w:val="en-US" w:eastAsia="zh-CN"/>
        </w:rPr>
        <w:t>3</w:t>
      </w:r>
      <w:r>
        <w:rPr>
          <w:rFonts w:hint="eastAsia" w:asciiTheme="minorEastAsia" w:hAnsiTheme="minorEastAsia" w:eastAsiaTheme="minorEastAsia" w:cstheme="minorEastAsia"/>
          <w:b w:val="0"/>
          <w:bCs w:val="0"/>
          <w:color w:val="auto"/>
        </w:rPr>
        <w:t>.4.1 采购人优先采购被认定为首台套产品和“制造精品”的自主创新产品。</w:t>
      </w:r>
    </w:p>
    <w:p w14:paraId="42E9586C">
      <w:pPr>
        <w:pStyle w:val="3"/>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 w:val="0"/>
          <w:bCs w:val="0"/>
          <w:color w:val="auto"/>
        </w:rPr>
      </w:pPr>
      <w:r>
        <w:rPr>
          <w:rFonts w:hint="eastAsia" w:asciiTheme="minorEastAsia" w:hAnsiTheme="minorEastAsia" w:eastAsiaTheme="minorEastAsia" w:cstheme="minorEastAsia"/>
          <w:b w:val="0"/>
          <w:bCs w:val="0"/>
          <w:color w:val="auto"/>
          <w:lang w:val="en-US" w:eastAsia="zh-CN"/>
        </w:rPr>
        <w:t>3</w:t>
      </w:r>
      <w:r>
        <w:rPr>
          <w:rFonts w:hint="eastAsia" w:asciiTheme="minorEastAsia" w:hAnsiTheme="minorEastAsia" w:eastAsiaTheme="minorEastAsia" w:cstheme="minorEastAsia"/>
          <w:b w:val="0"/>
          <w:bCs w:val="0"/>
          <w:color w:val="auto"/>
        </w:rPr>
        <w:t>.4.2首台套产品被纳入《首台套产品推广应用指导目录》之日起3年内，以及产品核心技术高于国内领先水平，并具有明晰自主知识产权的“制造精品”产品，自认定之日起</w:t>
      </w:r>
      <w:r>
        <w:rPr>
          <w:rFonts w:hint="eastAsia" w:asciiTheme="minorEastAsia" w:hAnsiTheme="minorEastAsia" w:eastAsiaTheme="minorEastAsia" w:cstheme="minorEastAsia"/>
          <w:b w:val="0"/>
          <w:bCs w:val="0"/>
          <w:color w:val="auto"/>
          <w:lang w:val="en-US" w:eastAsia="zh-CN"/>
        </w:rPr>
        <w:t>3</w:t>
      </w:r>
      <w:r>
        <w:rPr>
          <w:rFonts w:hint="eastAsia" w:asciiTheme="minorEastAsia" w:hAnsiTheme="minorEastAsia" w:eastAsiaTheme="minorEastAsia" w:cstheme="minorEastAsia"/>
          <w:b w:val="0"/>
          <w:bCs w:val="0"/>
          <w:color w:val="auto"/>
        </w:rPr>
        <w:t>年内视同已具备相应销售业绩，参加政府采购活动时业绩分值为满分。</w:t>
      </w:r>
    </w:p>
    <w:p w14:paraId="04C3B451">
      <w:pPr>
        <w:pStyle w:val="3"/>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 w:val="0"/>
          <w:bCs w:val="0"/>
          <w:color w:val="auto"/>
        </w:rPr>
      </w:pPr>
      <w:r>
        <w:rPr>
          <w:rFonts w:hint="eastAsia" w:asciiTheme="minorEastAsia" w:hAnsiTheme="minorEastAsia" w:eastAsiaTheme="minorEastAsia" w:cstheme="minorEastAsia"/>
          <w:b w:val="0"/>
          <w:bCs w:val="0"/>
          <w:color w:val="auto"/>
          <w:lang w:val="en-US" w:eastAsia="zh-CN"/>
        </w:rPr>
        <w:t>3</w:t>
      </w:r>
      <w:r>
        <w:rPr>
          <w:rFonts w:hint="eastAsia" w:asciiTheme="minorEastAsia" w:hAnsiTheme="minorEastAsia" w:eastAsiaTheme="minorEastAsia" w:cstheme="minorEastAsia"/>
          <w:b w:val="0"/>
          <w:bCs w:val="0"/>
          <w:color w:val="auto"/>
        </w:rPr>
        <w:t>.5中小企业信用融资：为支持和促进中小企业发展，进一步发挥政府采购政策功能， 省财政厅、浙江银监局、省金融办制定了《浙江省政府采购支持中小企业信用融资试点办法》浙财采监[2012]13号)，所称的政府采购信用融资，是指银行业金融机构(以下简称银行)以政府采购诚信考核和信用审查为基础，凭借政府采购合同，按优于一般中小企业的贷款利率直接向申请贷款的投标人发放贷款的一种融资方式。投标人可</w:t>
      </w:r>
      <w:r>
        <w:rPr>
          <w:rFonts w:hint="eastAsia" w:asciiTheme="minorEastAsia" w:hAnsiTheme="minorEastAsia" w:eastAsiaTheme="minorEastAsia" w:cstheme="minorEastAsia"/>
          <w:b w:val="0"/>
          <w:bCs w:val="0"/>
          <w:color w:val="auto"/>
          <w:lang w:eastAsia="zh-CN"/>
        </w:rPr>
        <w:t>登录</w:t>
      </w:r>
      <w:r>
        <w:rPr>
          <w:rFonts w:hint="eastAsia" w:asciiTheme="minorEastAsia" w:hAnsiTheme="minorEastAsia" w:eastAsiaTheme="minorEastAsia" w:cstheme="minorEastAsia"/>
          <w:b w:val="0"/>
          <w:bCs w:val="0"/>
          <w:color w:val="auto"/>
        </w:rPr>
        <w:t>浙江政府采购</w:t>
      </w:r>
      <w:r>
        <w:rPr>
          <w:rFonts w:hint="eastAsia" w:asciiTheme="minorEastAsia" w:hAnsiTheme="minorEastAsia" w:eastAsiaTheme="minorEastAsia" w:cstheme="minorEastAsia"/>
          <w:b w:val="0"/>
          <w:bCs w:val="0"/>
          <w:color w:val="auto"/>
          <w:lang w:val="en-US" w:eastAsia="zh-CN"/>
        </w:rPr>
        <w:t>网</w:t>
      </w:r>
      <w:r>
        <w:rPr>
          <w:rFonts w:hint="eastAsia" w:asciiTheme="minorEastAsia" w:hAnsiTheme="minorEastAsia" w:eastAsiaTheme="minorEastAsia" w:cstheme="minorEastAsia"/>
          <w:b w:val="0"/>
          <w:bCs w:val="0"/>
          <w:color w:val="auto"/>
        </w:rPr>
        <w:t xml:space="preserve">( </w:t>
      </w:r>
      <w:r>
        <w:rPr>
          <w:rFonts w:hint="eastAsia" w:asciiTheme="minorEastAsia" w:hAnsiTheme="minorEastAsia" w:eastAsiaTheme="minorEastAsia" w:cstheme="minorEastAsia"/>
          <w:b w:val="0"/>
          <w:bCs w:val="0"/>
          <w:color w:val="auto"/>
          <w:lang w:val="en-US" w:eastAsia="zh-CN"/>
        </w:rPr>
        <w:t>https://zfcg.czt.zj.gov.cn/</w:t>
      </w:r>
      <w:r>
        <w:rPr>
          <w:rFonts w:hint="eastAsia" w:asciiTheme="minorEastAsia" w:hAnsiTheme="minorEastAsia" w:eastAsiaTheme="minorEastAsia" w:cstheme="minorEastAsia"/>
          <w:b w:val="0"/>
          <w:bCs w:val="0"/>
          <w:color w:val="auto"/>
        </w:rPr>
        <w:t>)的中小企业信用融资栏目了解相关信息。 供应商可以通过浙江政府采购网(https://zfcg.czt.zj.gov.cn/)首页的“浙江政采贷”模块进入申请，还可以通过政府采购云平台(www.zcygov.cn)首页的“金融服务”模块进入申请。</w:t>
      </w:r>
    </w:p>
    <w:p w14:paraId="5CC13CDC">
      <w:pPr>
        <w:pageBreakBefore w:val="0"/>
        <w:widowControl w:val="0"/>
        <w:kinsoku/>
        <w:wordWrap/>
        <w:overflowPunct/>
        <w:topLinePunct w:val="0"/>
        <w:bidi w:val="0"/>
        <w:spacing w:line="360" w:lineRule="auto"/>
        <w:rPr>
          <w:rFonts w:hint="eastAsia" w:asciiTheme="minorEastAsia" w:hAnsiTheme="minorEastAsia" w:eastAsiaTheme="minorEastAsia" w:cstheme="minorEastAsia"/>
          <w:b/>
          <w:bCs/>
          <w:color w:val="auto"/>
          <w:sz w:val="24"/>
          <w:szCs w:val="24"/>
        </w:rPr>
      </w:pPr>
      <w:r>
        <w:rPr>
          <w:rFonts w:hint="eastAsia" w:asciiTheme="minorEastAsia" w:hAnsiTheme="minorEastAsia" w:eastAsiaTheme="minorEastAsia" w:cstheme="minorEastAsia"/>
          <w:b/>
          <w:bCs/>
          <w:color w:val="auto"/>
          <w:sz w:val="24"/>
          <w:szCs w:val="24"/>
        </w:rPr>
        <w:t>4.询问、质疑、投诉</w:t>
      </w:r>
    </w:p>
    <w:p w14:paraId="3EE92366">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b w:val="0"/>
          <w:bCs w:val="0"/>
          <w:color w:val="auto"/>
          <w:sz w:val="24"/>
          <w:szCs w:val="24"/>
          <w:lang w:val="zh-CN"/>
        </w:rPr>
      </w:pPr>
      <w:r>
        <w:rPr>
          <w:rFonts w:hint="eastAsia" w:asciiTheme="minorEastAsia" w:hAnsiTheme="minorEastAsia" w:eastAsiaTheme="minorEastAsia" w:cstheme="minorEastAsia"/>
          <w:b w:val="0"/>
          <w:bCs w:val="0"/>
          <w:color w:val="auto"/>
          <w:sz w:val="24"/>
          <w:szCs w:val="24"/>
          <w:lang w:val="zh-CN"/>
        </w:rPr>
        <w:t>4.1</w:t>
      </w:r>
      <w:r>
        <w:rPr>
          <w:rFonts w:hint="eastAsia" w:asciiTheme="minorEastAsia" w:hAnsiTheme="minorEastAsia" w:eastAsiaTheme="minorEastAsia" w:cstheme="minorEastAsia"/>
          <w:b w:val="0"/>
          <w:bCs w:val="0"/>
          <w:color w:val="auto"/>
          <w:sz w:val="24"/>
          <w:szCs w:val="24"/>
          <w:lang w:val="en-US" w:eastAsia="zh-CN"/>
        </w:rPr>
        <w:t xml:space="preserve"> </w:t>
      </w:r>
      <w:r>
        <w:rPr>
          <w:rFonts w:hint="eastAsia" w:asciiTheme="minorEastAsia" w:hAnsiTheme="minorEastAsia" w:eastAsiaTheme="minorEastAsia" w:cstheme="minorEastAsia"/>
          <w:b w:val="0"/>
          <w:bCs w:val="0"/>
          <w:color w:val="auto"/>
          <w:sz w:val="24"/>
          <w:szCs w:val="24"/>
          <w:lang w:val="zh-CN"/>
        </w:rPr>
        <w:t>供应商询问</w:t>
      </w:r>
    </w:p>
    <w:p w14:paraId="39392A8A">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b w:val="0"/>
          <w:bCs w:val="0"/>
          <w:color w:val="auto"/>
          <w:sz w:val="24"/>
          <w:szCs w:val="24"/>
          <w:lang w:val="zh-CN"/>
        </w:rPr>
      </w:pPr>
      <w:r>
        <w:rPr>
          <w:rFonts w:hint="eastAsia" w:asciiTheme="minorEastAsia" w:hAnsiTheme="minorEastAsia" w:eastAsiaTheme="minorEastAsia" w:cstheme="minorEastAsia"/>
          <w:b w:val="0"/>
          <w:bCs w:val="0"/>
          <w:color w:val="auto"/>
          <w:sz w:val="24"/>
          <w:szCs w:val="24"/>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供应商可以在政采云系统里在线提起询问，路径为：政采云-项目采购-询问质疑投诉-询问列表）</w:t>
      </w:r>
    </w:p>
    <w:p w14:paraId="71F8E984">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b w:val="0"/>
          <w:bCs w:val="0"/>
          <w:color w:val="auto"/>
          <w:sz w:val="24"/>
          <w:szCs w:val="24"/>
          <w:lang w:val="zh-CN"/>
        </w:rPr>
      </w:pPr>
      <w:r>
        <w:rPr>
          <w:rFonts w:hint="eastAsia" w:asciiTheme="minorEastAsia" w:hAnsiTheme="minorEastAsia" w:eastAsiaTheme="minorEastAsia" w:cstheme="minorEastAsia"/>
          <w:b w:val="0"/>
          <w:bCs w:val="0"/>
          <w:color w:val="auto"/>
          <w:sz w:val="24"/>
          <w:szCs w:val="24"/>
          <w:lang w:val="zh-CN"/>
        </w:rPr>
        <w:t>4.2</w:t>
      </w:r>
      <w:r>
        <w:rPr>
          <w:rFonts w:hint="eastAsia" w:asciiTheme="minorEastAsia" w:hAnsiTheme="minorEastAsia" w:eastAsiaTheme="minorEastAsia" w:cstheme="minorEastAsia"/>
          <w:b w:val="0"/>
          <w:bCs w:val="0"/>
          <w:color w:val="auto"/>
          <w:sz w:val="24"/>
          <w:szCs w:val="24"/>
          <w:lang w:val="en-US" w:eastAsia="zh-CN"/>
        </w:rPr>
        <w:t xml:space="preserve"> </w:t>
      </w:r>
      <w:r>
        <w:rPr>
          <w:rFonts w:hint="eastAsia" w:asciiTheme="minorEastAsia" w:hAnsiTheme="minorEastAsia" w:eastAsiaTheme="minorEastAsia" w:cstheme="minorEastAsia"/>
          <w:b w:val="0"/>
          <w:bCs w:val="0"/>
          <w:color w:val="auto"/>
          <w:sz w:val="24"/>
          <w:szCs w:val="24"/>
          <w:lang w:val="zh-CN"/>
        </w:rPr>
        <w:t>供应商质疑</w:t>
      </w:r>
    </w:p>
    <w:p w14:paraId="6CFEAE2B">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b w:val="0"/>
          <w:bCs w:val="0"/>
          <w:color w:val="auto"/>
          <w:sz w:val="24"/>
          <w:szCs w:val="24"/>
        </w:rPr>
      </w:pPr>
      <w:r>
        <w:rPr>
          <w:rFonts w:hint="eastAsia" w:asciiTheme="minorEastAsia" w:hAnsiTheme="minorEastAsia" w:eastAsiaTheme="minorEastAsia" w:cstheme="minorEastAsia"/>
          <w:b w:val="0"/>
          <w:bCs w:val="0"/>
          <w:color w:val="auto"/>
          <w:sz w:val="24"/>
          <w:szCs w:val="24"/>
          <w:lang w:val="zh-CN"/>
        </w:rPr>
        <w:t>4.2</w:t>
      </w:r>
      <w:r>
        <w:rPr>
          <w:rFonts w:hint="eastAsia" w:asciiTheme="minorEastAsia" w:hAnsiTheme="minorEastAsia" w:eastAsiaTheme="minorEastAsia" w:cstheme="minorEastAsia"/>
          <w:b w:val="0"/>
          <w:bCs w:val="0"/>
          <w:color w:val="auto"/>
          <w:sz w:val="24"/>
          <w:szCs w:val="24"/>
        </w:rPr>
        <w:t>.1</w:t>
      </w:r>
      <w:r>
        <w:rPr>
          <w:rFonts w:hint="eastAsia" w:asciiTheme="minorEastAsia" w:hAnsiTheme="minorEastAsia" w:eastAsiaTheme="minorEastAsia" w:cstheme="minorEastAsia"/>
          <w:b w:val="0"/>
          <w:bCs w:val="0"/>
          <w:color w:val="auto"/>
          <w:sz w:val="24"/>
          <w:szCs w:val="24"/>
          <w:lang w:val="en-US" w:eastAsia="zh-CN"/>
        </w:rPr>
        <w:t xml:space="preserve"> </w:t>
      </w:r>
      <w:r>
        <w:rPr>
          <w:rFonts w:hint="eastAsia" w:asciiTheme="minorEastAsia" w:hAnsiTheme="minorEastAsia" w:eastAsiaTheme="minorEastAsia" w:cstheme="minorEastAsia"/>
          <w:b w:val="0"/>
          <w:bCs w:val="0"/>
          <w:color w:val="auto"/>
          <w:sz w:val="24"/>
          <w:szCs w:val="24"/>
        </w:rPr>
        <w:t>提出质疑的供应商应当是参与所质疑项目采购活动的供应商。潜在供应商已依法获取其可质疑的招标文件的，可以对该文件提出质疑。（供应商可以在政采云系统里在线提起质疑，路径为：政采云-项目采购-询问质疑投诉-质疑列表）</w:t>
      </w:r>
    </w:p>
    <w:p w14:paraId="758030FE">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b w:val="0"/>
          <w:bCs w:val="0"/>
          <w:color w:val="auto"/>
          <w:sz w:val="24"/>
          <w:szCs w:val="24"/>
        </w:rPr>
      </w:pPr>
      <w:r>
        <w:rPr>
          <w:rFonts w:hint="eastAsia" w:asciiTheme="minorEastAsia" w:hAnsiTheme="minorEastAsia" w:eastAsiaTheme="minorEastAsia" w:cstheme="minorEastAsia"/>
          <w:b w:val="0"/>
          <w:bCs w:val="0"/>
          <w:color w:val="auto"/>
          <w:sz w:val="24"/>
          <w:szCs w:val="24"/>
          <w:lang w:val="zh-CN"/>
        </w:rPr>
        <w:t>4.2</w:t>
      </w:r>
      <w:r>
        <w:rPr>
          <w:rFonts w:hint="eastAsia" w:asciiTheme="minorEastAsia" w:hAnsiTheme="minorEastAsia" w:eastAsiaTheme="minorEastAsia" w:cstheme="minorEastAsia"/>
          <w:b w:val="0"/>
          <w:bCs w:val="0"/>
          <w:color w:val="auto"/>
          <w:sz w:val="24"/>
          <w:szCs w:val="24"/>
        </w:rPr>
        <w:t>.2</w:t>
      </w:r>
      <w:r>
        <w:rPr>
          <w:rFonts w:hint="eastAsia" w:asciiTheme="minorEastAsia" w:hAnsiTheme="minorEastAsia" w:eastAsiaTheme="minorEastAsia" w:cstheme="minorEastAsia"/>
          <w:b w:val="0"/>
          <w:bCs w:val="0"/>
          <w:color w:val="auto"/>
          <w:sz w:val="24"/>
          <w:szCs w:val="24"/>
          <w:lang w:val="en-US" w:eastAsia="zh-CN"/>
        </w:rPr>
        <w:t xml:space="preserve"> </w:t>
      </w:r>
      <w:r>
        <w:rPr>
          <w:rFonts w:hint="eastAsia" w:asciiTheme="minorEastAsia" w:hAnsiTheme="minorEastAsia" w:eastAsiaTheme="minorEastAsia" w:cstheme="minorEastAsia"/>
          <w:b w:val="0"/>
          <w:bCs w:val="0"/>
          <w:color w:val="auto"/>
          <w:sz w:val="24"/>
          <w:szCs w:val="24"/>
        </w:rPr>
        <w:t>供应商认为招标文件、采购过程和中标结果使自己的权益受到损害的，可以在知道或者应知其权益受到损害之日起七个工作日内，以书面形式向采购人或者采购机构提出质疑，否则，采购人或者采购机构不予受理：</w:t>
      </w:r>
    </w:p>
    <w:p w14:paraId="17E85B44">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b w:val="0"/>
          <w:bCs w:val="0"/>
          <w:color w:val="auto"/>
          <w:sz w:val="24"/>
          <w:szCs w:val="24"/>
        </w:rPr>
      </w:pPr>
      <w:r>
        <w:rPr>
          <w:rFonts w:hint="eastAsia" w:asciiTheme="minorEastAsia" w:hAnsiTheme="minorEastAsia" w:eastAsiaTheme="minorEastAsia" w:cstheme="minorEastAsia"/>
          <w:b w:val="0"/>
          <w:bCs w:val="0"/>
          <w:color w:val="auto"/>
          <w:sz w:val="24"/>
          <w:szCs w:val="24"/>
        </w:rPr>
        <w:t>4.2.2.1</w:t>
      </w:r>
      <w:r>
        <w:rPr>
          <w:rFonts w:hint="eastAsia" w:asciiTheme="minorEastAsia" w:hAnsiTheme="minorEastAsia" w:eastAsiaTheme="minorEastAsia" w:cstheme="minorEastAsia"/>
          <w:b w:val="0"/>
          <w:bCs w:val="0"/>
          <w:color w:val="auto"/>
          <w:sz w:val="24"/>
          <w:szCs w:val="24"/>
          <w:lang w:val="en-US" w:eastAsia="zh-CN"/>
        </w:rPr>
        <w:t xml:space="preserve"> </w:t>
      </w:r>
      <w:r>
        <w:rPr>
          <w:rFonts w:hint="eastAsia" w:asciiTheme="minorEastAsia" w:hAnsiTheme="minorEastAsia" w:eastAsiaTheme="minorEastAsia" w:cstheme="minorEastAsia"/>
          <w:b w:val="0"/>
          <w:bCs w:val="0"/>
          <w:color w:val="auto"/>
          <w:sz w:val="24"/>
          <w:szCs w:val="24"/>
        </w:rPr>
        <w:t>对招标文件提出质疑的，质疑期限为供应商获得招标文件之日或者招标文件公告期限届满之日起计算。</w:t>
      </w:r>
    </w:p>
    <w:p w14:paraId="2EED7E52">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b w:val="0"/>
          <w:bCs w:val="0"/>
          <w:color w:val="auto"/>
          <w:sz w:val="24"/>
          <w:szCs w:val="24"/>
        </w:rPr>
      </w:pPr>
      <w:r>
        <w:rPr>
          <w:rFonts w:hint="eastAsia" w:asciiTheme="minorEastAsia" w:hAnsiTheme="minorEastAsia" w:eastAsiaTheme="minorEastAsia" w:cstheme="minorEastAsia"/>
          <w:b w:val="0"/>
          <w:bCs w:val="0"/>
          <w:color w:val="auto"/>
          <w:sz w:val="24"/>
          <w:szCs w:val="24"/>
        </w:rPr>
        <w:t>4.2.2.2</w:t>
      </w:r>
      <w:r>
        <w:rPr>
          <w:rFonts w:hint="eastAsia" w:asciiTheme="minorEastAsia" w:hAnsiTheme="minorEastAsia" w:eastAsiaTheme="minorEastAsia" w:cstheme="minorEastAsia"/>
          <w:b w:val="0"/>
          <w:bCs w:val="0"/>
          <w:color w:val="auto"/>
          <w:sz w:val="24"/>
          <w:szCs w:val="24"/>
          <w:lang w:val="en-US" w:eastAsia="zh-CN"/>
        </w:rPr>
        <w:t xml:space="preserve"> </w:t>
      </w:r>
      <w:r>
        <w:rPr>
          <w:rFonts w:hint="eastAsia" w:asciiTheme="minorEastAsia" w:hAnsiTheme="minorEastAsia" w:eastAsiaTheme="minorEastAsia" w:cstheme="minorEastAsia"/>
          <w:b w:val="0"/>
          <w:bCs w:val="0"/>
          <w:color w:val="auto"/>
          <w:sz w:val="24"/>
          <w:szCs w:val="24"/>
        </w:rPr>
        <w:t>对采购过程提出质疑的，质疑期限为各采购程序环节结束之日起计算。对同一采购程序环节的质疑，供应商须一次性提出。</w:t>
      </w:r>
    </w:p>
    <w:p w14:paraId="20112C4D">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b w:val="0"/>
          <w:bCs w:val="0"/>
          <w:color w:val="auto"/>
          <w:sz w:val="24"/>
          <w:szCs w:val="24"/>
        </w:rPr>
      </w:pPr>
      <w:r>
        <w:rPr>
          <w:rFonts w:hint="eastAsia" w:asciiTheme="minorEastAsia" w:hAnsiTheme="minorEastAsia" w:eastAsiaTheme="minorEastAsia" w:cstheme="minorEastAsia"/>
          <w:b w:val="0"/>
          <w:bCs w:val="0"/>
          <w:color w:val="auto"/>
          <w:sz w:val="24"/>
          <w:szCs w:val="24"/>
        </w:rPr>
        <w:t>4.2.2.3</w:t>
      </w:r>
      <w:r>
        <w:rPr>
          <w:rFonts w:hint="eastAsia" w:asciiTheme="minorEastAsia" w:hAnsiTheme="minorEastAsia" w:eastAsiaTheme="minorEastAsia" w:cstheme="minorEastAsia"/>
          <w:b w:val="0"/>
          <w:bCs w:val="0"/>
          <w:color w:val="auto"/>
          <w:sz w:val="24"/>
          <w:szCs w:val="24"/>
          <w:lang w:val="en-US" w:eastAsia="zh-CN"/>
        </w:rPr>
        <w:t xml:space="preserve"> </w:t>
      </w:r>
      <w:r>
        <w:rPr>
          <w:rFonts w:hint="eastAsia" w:asciiTheme="minorEastAsia" w:hAnsiTheme="minorEastAsia" w:eastAsiaTheme="minorEastAsia" w:cstheme="minorEastAsia"/>
          <w:b w:val="0"/>
          <w:bCs w:val="0"/>
          <w:color w:val="auto"/>
          <w:sz w:val="24"/>
          <w:szCs w:val="24"/>
        </w:rPr>
        <w:t>对采购结果提出质疑的，质疑期限自采购结果公告期限届满之日起计算。</w:t>
      </w:r>
    </w:p>
    <w:p w14:paraId="7B847CEE">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b w:val="0"/>
          <w:bCs w:val="0"/>
          <w:color w:val="auto"/>
          <w:sz w:val="24"/>
          <w:szCs w:val="24"/>
          <w:lang w:val="zh-CN"/>
        </w:rPr>
      </w:pPr>
      <w:r>
        <w:rPr>
          <w:rFonts w:hint="eastAsia" w:asciiTheme="minorEastAsia" w:hAnsiTheme="minorEastAsia" w:eastAsiaTheme="minorEastAsia" w:cstheme="minorEastAsia"/>
          <w:b w:val="0"/>
          <w:bCs w:val="0"/>
          <w:color w:val="auto"/>
          <w:sz w:val="24"/>
          <w:szCs w:val="24"/>
          <w:lang w:val="zh-CN"/>
        </w:rPr>
        <w:t>4.2.3</w:t>
      </w:r>
      <w:r>
        <w:rPr>
          <w:rFonts w:hint="eastAsia" w:asciiTheme="minorEastAsia" w:hAnsiTheme="minorEastAsia" w:eastAsiaTheme="minorEastAsia" w:cstheme="minorEastAsia"/>
          <w:b w:val="0"/>
          <w:bCs w:val="0"/>
          <w:color w:val="auto"/>
          <w:sz w:val="24"/>
          <w:szCs w:val="24"/>
          <w:lang w:val="en-US" w:eastAsia="zh-CN"/>
        </w:rPr>
        <w:t xml:space="preserve"> </w:t>
      </w:r>
      <w:r>
        <w:rPr>
          <w:rFonts w:hint="eastAsia" w:asciiTheme="minorEastAsia" w:hAnsiTheme="minorEastAsia" w:eastAsiaTheme="minorEastAsia" w:cstheme="minorEastAsia"/>
          <w:b w:val="0"/>
          <w:bCs w:val="0"/>
          <w:color w:val="auto"/>
          <w:sz w:val="24"/>
          <w:szCs w:val="24"/>
        </w:rPr>
        <w:t>供应商提出质疑应当提交质疑函和必要的证明材料。质疑函应当包括下列内容：</w:t>
      </w:r>
    </w:p>
    <w:p w14:paraId="35426AE4">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b w:val="0"/>
          <w:bCs w:val="0"/>
          <w:color w:val="auto"/>
          <w:sz w:val="24"/>
          <w:szCs w:val="24"/>
          <w:lang w:val="zh-CN"/>
        </w:rPr>
      </w:pPr>
      <w:r>
        <w:rPr>
          <w:rFonts w:hint="eastAsia" w:asciiTheme="minorEastAsia" w:hAnsiTheme="minorEastAsia" w:eastAsiaTheme="minorEastAsia" w:cstheme="minorEastAsia"/>
          <w:b w:val="0"/>
          <w:bCs w:val="0"/>
          <w:color w:val="auto"/>
          <w:sz w:val="24"/>
          <w:szCs w:val="24"/>
          <w:lang w:val="zh-CN"/>
        </w:rPr>
        <w:t>4.2.3.1</w:t>
      </w:r>
      <w:r>
        <w:rPr>
          <w:rFonts w:hint="eastAsia" w:asciiTheme="minorEastAsia" w:hAnsiTheme="minorEastAsia" w:eastAsiaTheme="minorEastAsia" w:cstheme="minorEastAsia"/>
          <w:b w:val="0"/>
          <w:bCs w:val="0"/>
          <w:color w:val="auto"/>
          <w:sz w:val="24"/>
          <w:szCs w:val="24"/>
          <w:lang w:val="en-US" w:eastAsia="zh-CN"/>
        </w:rPr>
        <w:t xml:space="preserve"> </w:t>
      </w:r>
      <w:r>
        <w:rPr>
          <w:rFonts w:hint="eastAsia" w:asciiTheme="minorEastAsia" w:hAnsiTheme="minorEastAsia" w:eastAsiaTheme="minorEastAsia" w:cstheme="minorEastAsia"/>
          <w:b w:val="0"/>
          <w:bCs w:val="0"/>
          <w:color w:val="auto"/>
          <w:sz w:val="24"/>
          <w:szCs w:val="24"/>
          <w:lang w:val="zh-CN"/>
        </w:rPr>
        <w:t>供应商的姓名或者名称、地址、邮编、联系人及联系电话；</w:t>
      </w:r>
    </w:p>
    <w:p w14:paraId="4D98250D">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b w:val="0"/>
          <w:bCs w:val="0"/>
          <w:color w:val="auto"/>
          <w:sz w:val="24"/>
          <w:szCs w:val="24"/>
          <w:lang w:val="zh-CN"/>
        </w:rPr>
      </w:pPr>
      <w:r>
        <w:rPr>
          <w:rFonts w:hint="eastAsia" w:asciiTheme="minorEastAsia" w:hAnsiTheme="minorEastAsia" w:eastAsiaTheme="minorEastAsia" w:cstheme="minorEastAsia"/>
          <w:b w:val="0"/>
          <w:bCs w:val="0"/>
          <w:color w:val="auto"/>
          <w:sz w:val="24"/>
          <w:szCs w:val="24"/>
          <w:lang w:val="zh-CN"/>
        </w:rPr>
        <w:t>4.2.3.2</w:t>
      </w:r>
      <w:r>
        <w:rPr>
          <w:rFonts w:hint="eastAsia" w:asciiTheme="minorEastAsia" w:hAnsiTheme="minorEastAsia" w:eastAsiaTheme="minorEastAsia" w:cstheme="minorEastAsia"/>
          <w:b w:val="0"/>
          <w:bCs w:val="0"/>
          <w:color w:val="auto"/>
          <w:sz w:val="24"/>
          <w:szCs w:val="24"/>
          <w:lang w:val="en-US" w:eastAsia="zh-CN"/>
        </w:rPr>
        <w:t xml:space="preserve"> </w:t>
      </w:r>
      <w:r>
        <w:rPr>
          <w:rFonts w:hint="eastAsia" w:asciiTheme="minorEastAsia" w:hAnsiTheme="minorEastAsia" w:eastAsiaTheme="minorEastAsia" w:cstheme="minorEastAsia"/>
          <w:b w:val="0"/>
          <w:bCs w:val="0"/>
          <w:color w:val="auto"/>
          <w:sz w:val="24"/>
          <w:szCs w:val="24"/>
          <w:lang w:val="zh-CN"/>
        </w:rPr>
        <w:t>质疑项目的名称、编号；</w:t>
      </w:r>
    </w:p>
    <w:p w14:paraId="4B58FD60">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b w:val="0"/>
          <w:bCs w:val="0"/>
          <w:color w:val="auto"/>
          <w:sz w:val="24"/>
          <w:szCs w:val="24"/>
          <w:lang w:val="zh-CN"/>
        </w:rPr>
      </w:pPr>
      <w:r>
        <w:rPr>
          <w:rFonts w:hint="eastAsia" w:asciiTheme="minorEastAsia" w:hAnsiTheme="minorEastAsia" w:eastAsiaTheme="minorEastAsia" w:cstheme="minorEastAsia"/>
          <w:b w:val="0"/>
          <w:bCs w:val="0"/>
          <w:color w:val="auto"/>
          <w:sz w:val="24"/>
          <w:szCs w:val="24"/>
          <w:lang w:val="zh-CN"/>
        </w:rPr>
        <w:t>4.2.3.3</w:t>
      </w:r>
      <w:r>
        <w:rPr>
          <w:rFonts w:hint="eastAsia" w:asciiTheme="minorEastAsia" w:hAnsiTheme="minorEastAsia" w:eastAsiaTheme="minorEastAsia" w:cstheme="minorEastAsia"/>
          <w:b w:val="0"/>
          <w:bCs w:val="0"/>
          <w:color w:val="auto"/>
          <w:sz w:val="24"/>
          <w:szCs w:val="24"/>
          <w:lang w:val="en-US" w:eastAsia="zh-CN"/>
        </w:rPr>
        <w:t xml:space="preserve"> </w:t>
      </w:r>
      <w:r>
        <w:rPr>
          <w:rFonts w:hint="eastAsia" w:asciiTheme="minorEastAsia" w:hAnsiTheme="minorEastAsia" w:eastAsiaTheme="minorEastAsia" w:cstheme="minorEastAsia"/>
          <w:b w:val="0"/>
          <w:bCs w:val="0"/>
          <w:color w:val="auto"/>
          <w:sz w:val="24"/>
          <w:szCs w:val="24"/>
          <w:lang w:val="zh-CN"/>
        </w:rPr>
        <w:t>具体、明确的质疑事项和与质疑事项相关的请求；</w:t>
      </w:r>
    </w:p>
    <w:p w14:paraId="76176E21">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b w:val="0"/>
          <w:bCs w:val="0"/>
          <w:color w:val="auto"/>
          <w:sz w:val="24"/>
          <w:szCs w:val="24"/>
          <w:lang w:val="zh-CN"/>
        </w:rPr>
      </w:pPr>
      <w:r>
        <w:rPr>
          <w:rFonts w:hint="eastAsia" w:asciiTheme="minorEastAsia" w:hAnsiTheme="minorEastAsia" w:eastAsiaTheme="minorEastAsia" w:cstheme="minorEastAsia"/>
          <w:b w:val="0"/>
          <w:bCs w:val="0"/>
          <w:color w:val="auto"/>
          <w:sz w:val="24"/>
          <w:szCs w:val="24"/>
          <w:lang w:val="zh-CN"/>
        </w:rPr>
        <w:t>4.2.3.4</w:t>
      </w:r>
      <w:r>
        <w:rPr>
          <w:rFonts w:hint="eastAsia" w:asciiTheme="minorEastAsia" w:hAnsiTheme="minorEastAsia" w:eastAsiaTheme="minorEastAsia" w:cstheme="minorEastAsia"/>
          <w:b w:val="0"/>
          <w:bCs w:val="0"/>
          <w:color w:val="auto"/>
          <w:sz w:val="24"/>
          <w:szCs w:val="24"/>
          <w:lang w:val="en-US" w:eastAsia="zh-CN"/>
        </w:rPr>
        <w:t xml:space="preserve"> </w:t>
      </w:r>
      <w:r>
        <w:rPr>
          <w:rFonts w:hint="eastAsia" w:asciiTheme="minorEastAsia" w:hAnsiTheme="minorEastAsia" w:eastAsiaTheme="minorEastAsia" w:cstheme="minorEastAsia"/>
          <w:b w:val="0"/>
          <w:bCs w:val="0"/>
          <w:color w:val="auto"/>
          <w:sz w:val="24"/>
          <w:szCs w:val="24"/>
          <w:lang w:val="zh-CN"/>
        </w:rPr>
        <w:t>事实依据；</w:t>
      </w:r>
    </w:p>
    <w:p w14:paraId="3CA4A6C7">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b w:val="0"/>
          <w:bCs w:val="0"/>
          <w:color w:val="auto"/>
          <w:sz w:val="24"/>
          <w:szCs w:val="24"/>
          <w:lang w:val="zh-CN"/>
        </w:rPr>
      </w:pPr>
      <w:r>
        <w:rPr>
          <w:rFonts w:hint="eastAsia" w:asciiTheme="minorEastAsia" w:hAnsiTheme="minorEastAsia" w:eastAsiaTheme="minorEastAsia" w:cstheme="minorEastAsia"/>
          <w:b w:val="0"/>
          <w:bCs w:val="0"/>
          <w:color w:val="auto"/>
          <w:sz w:val="24"/>
          <w:szCs w:val="24"/>
          <w:lang w:val="zh-CN"/>
        </w:rPr>
        <w:t>4.2.3.5</w:t>
      </w:r>
      <w:r>
        <w:rPr>
          <w:rFonts w:hint="eastAsia" w:asciiTheme="minorEastAsia" w:hAnsiTheme="minorEastAsia" w:eastAsiaTheme="minorEastAsia" w:cstheme="minorEastAsia"/>
          <w:b w:val="0"/>
          <w:bCs w:val="0"/>
          <w:color w:val="auto"/>
          <w:sz w:val="24"/>
          <w:szCs w:val="24"/>
          <w:lang w:val="en-US" w:eastAsia="zh-CN"/>
        </w:rPr>
        <w:t xml:space="preserve"> </w:t>
      </w:r>
      <w:r>
        <w:rPr>
          <w:rFonts w:hint="eastAsia" w:asciiTheme="minorEastAsia" w:hAnsiTheme="minorEastAsia" w:eastAsiaTheme="minorEastAsia" w:cstheme="minorEastAsia"/>
          <w:b w:val="0"/>
          <w:bCs w:val="0"/>
          <w:color w:val="auto"/>
          <w:sz w:val="24"/>
          <w:szCs w:val="24"/>
          <w:lang w:val="zh-CN"/>
        </w:rPr>
        <w:t>必要的法律依据；</w:t>
      </w:r>
    </w:p>
    <w:p w14:paraId="36208BDC">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b w:val="0"/>
          <w:bCs w:val="0"/>
          <w:color w:val="auto"/>
          <w:sz w:val="24"/>
          <w:szCs w:val="24"/>
          <w:lang w:val="zh-CN"/>
        </w:rPr>
      </w:pPr>
      <w:r>
        <w:rPr>
          <w:rFonts w:hint="eastAsia" w:asciiTheme="minorEastAsia" w:hAnsiTheme="minorEastAsia" w:eastAsiaTheme="minorEastAsia" w:cstheme="minorEastAsia"/>
          <w:b w:val="0"/>
          <w:bCs w:val="0"/>
          <w:color w:val="auto"/>
          <w:sz w:val="24"/>
          <w:szCs w:val="24"/>
          <w:lang w:val="zh-CN"/>
        </w:rPr>
        <w:t>4.2.3.6</w:t>
      </w:r>
      <w:r>
        <w:rPr>
          <w:rFonts w:hint="eastAsia" w:asciiTheme="minorEastAsia" w:hAnsiTheme="minorEastAsia" w:eastAsiaTheme="minorEastAsia" w:cstheme="minorEastAsia"/>
          <w:b w:val="0"/>
          <w:bCs w:val="0"/>
          <w:color w:val="auto"/>
          <w:sz w:val="24"/>
          <w:szCs w:val="24"/>
          <w:lang w:val="en-US" w:eastAsia="zh-CN"/>
        </w:rPr>
        <w:t xml:space="preserve"> </w:t>
      </w:r>
      <w:r>
        <w:rPr>
          <w:rFonts w:hint="eastAsia" w:asciiTheme="minorEastAsia" w:hAnsiTheme="minorEastAsia" w:eastAsiaTheme="minorEastAsia" w:cstheme="minorEastAsia"/>
          <w:b w:val="0"/>
          <w:bCs w:val="0"/>
          <w:color w:val="auto"/>
          <w:sz w:val="24"/>
          <w:szCs w:val="24"/>
          <w:lang w:val="zh-CN"/>
        </w:rPr>
        <w:t>提出质疑的日期。</w:t>
      </w:r>
    </w:p>
    <w:p w14:paraId="14E1E1EB">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b w:val="0"/>
          <w:bCs w:val="0"/>
          <w:color w:val="auto"/>
          <w:sz w:val="24"/>
          <w:szCs w:val="24"/>
        </w:rPr>
      </w:pPr>
      <w:r>
        <w:rPr>
          <w:rFonts w:hint="eastAsia" w:asciiTheme="minorEastAsia" w:hAnsiTheme="minorEastAsia" w:eastAsiaTheme="minorEastAsia" w:cstheme="minorEastAsia"/>
          <w:b w:val="0"/>
          <w:bCs w:val="0"/>
          <w:color w:val="auto"/>
          <w:sz w:val="24"/>
          <w:szCs w:val="24"/>
        </w:rPr>
        <w:t>供应商提交的质疑函需一式三份。供应商为自然人的，应当由本人签字；供应商为法人或者其他组织的，应当由法定代表人、主要负责人，或者其授权代表签字或者盖章，并加盖公章。</w:t>
      </w:r>
    </w:p>
    <w:p w14:paraId="4FEEEA0F">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b w:val="0"/>
          <w:bCs w:val="0"/>
          <w:color w:val="auto"/>
          <w:sz w:val="24"/>
          <w:szCs w:val="24"/>
        </w:rPr>
      </w:pPr>
      <w:r>
        <w:rPr>
          <w:rFonts w:hint="eastAsia" w:asciiTheme="minorEastAsia" w:hAnsiTheme="minorEastAsia" w:eastAsiaTheme="minorEastAsia" w:cstheme="minorEastAsia"/>
          <w:b w:val="0"/>
          <w:bCs w:val="0"/>
          <w:color w:val="auto"/>
          <w:sz w:val="24"/>
          <w:szCs w:val="24"/>
        </w:rPr>
        <w:t>质疑函范本及制作说明详见附件。</w:t>
      </w:r>
    </w:p>
    <w:p w14:paraId="27A6C53E">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b w:val="0"/>
          <w:bCs w:val="0"/>
          <w:color w:val="auto"/>
          <w:sz w:val="24"/>
          <w:szCs w:val="24"/>
          <w:lang w:val="en-US" w:eastAsia="zh-CN"/>
        </w:rPr>
      </w:pPr>
      <w:r>
        <w:rPr>
          <w:rFonts w:hint="eastAsia" w:asciiTheme="minorEastAsia" w:hAnsiTheme="minorEastAsia" w:eastAsiaTheme="minorEastAsia" w:cstheme="minorEastAsia"/>
          <w:b w:val="0"/>
          <w:bCs w:val="0"/>
          <w:color w:val="auto"/>
          <w:sz w:val="24"/>
          <w:szCs w:val="24"/>
          <w:lang w:val="zh-CN"/>
        </w:rPr>
        <w:t>4.2</w:t>
      </w:r>
      <w:r>
        <w:rPr>
          <w:rFonts w:hint="eastAsia" w:asciiTheme="minorEastAsia" w:hAnsiTheme="minorEastAsia" w:eastAsiaTheme="minorEastAsia" w:cstheme="minorEastAsia"/>
          <w:b w:val="0"/>
          <w:bCs w:val="0"/>
          <w:color w:val="auto"/>
          <w:sz w:val="24"/>
          <w:szCs w:val="24"/>
        </w:rPr>
        <w:t>.4</w:t>
      </w:r>
      <w:r>
        <w:rPr>
          <w:rFonts w:hint="eastAsia" w:asciiTheme="minorEastAsia" w:hAnsiTheme="minorEastAsia" w:eastAsiaTheme="minorEastAsia" w:cstheme="minorEastAsia"/>
          <w:b w:val="0"/>
          <w:bCs w:val="0"/>
          <w:color w:val="auto"/>
          <w:sz w:val="24"/>
          <w:szCs w:val="24"/>
          <w:lang w:val="en-US" w:eastAsia="zh-CN"/>
        </w:rPr>
        <w:t xml:space="preserve"> </w:t>
      </w:r>
      <w:r>
        <w:rPr>
          <w:rFonts w:hint="eastAsia" w:asciiTheme="minorEastAsia" w:hAnsiTheme="minorEastAsia" w:eastAsiaTheme="minorEastAsia" w:cstheme="minorEastAsia"/>
          <w:b w:val="0"/>
          <w:bCs w:val="0"/>
          <w:color w:val="auto"/>
          <w:sz w:val="24"/>
          <w:szCs w:val="24"/>
        </w:rPr>
        <w:t>采购人或者采购机构应当在收到供应商的书面质疑后七个工作日内作出答复，并以书面形式通知质疑供应商和其他与质疑处理结果有利害关系的政府采购当事人，但答复的内容不得涉及商业秘密。根据</w:t>
      </w:r>
      <w:r>
        <w:rPr>
          <w:rFonts w:hint="eastAsia" w:asciiTheme="minorEastAsia" w:hAnsiTheme="minorEastAsia" w:eastAsiaTheme="minorEastAsia" w:cstheme="minorEastAsia"/>
          <w:b w:val="0"/>
          <w:bCs w:val="0"/>
          <w:color w:val="auto"/>
          <w:sz w:val="24"/>
          <w:szCs w:val="24"/>
          <w:lang w:val="en-US" w:eastAsia="zh-CN"/>
        </w:rPr>
        <w:t>《浙江省财政厅关于进一步促进政府采购公平竞争打造最优营商环境的通知》（浙财采监〔2021〕22号）,采购人或者采购代理机构应将质疑答复内容及时在浙江政府采购网公开，涉及国家机密、个人隐私、商业秘密以及法律、法规规定应予以保密的信息内容除外。</w:t>
      </w:r>
    </w:p>
    <w:p w14:paraId="323834CB">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b w:val="0"/>
          <w:bCs w:val="0"/>
          <w:color w:val="auto"/>
          <w:sz w:val="24"/>
          <w:szCs w:val="24"/>
        </w:rPr>
      </w:pPr>
      <w:r>
        <w:rPr>
          <w:rFonts w:hint="eastAsia" w:asciiTheme="minorEastAsia" w:hAnsiTheme="minorEastAsia" w:eastAsiaTheme="minorEastAsia" w:cstheme="minorEastAsia"/>
          <w:b w:val="0"/>
          <w:bCs w:val="0"/>
          <w:color w:val="auto"/>
          <w:sz w:val="24"/>
          <w:szCs w:val="24"/>
          <w:lang w:val="zh-CN"/>
        </w:rPr>
        <w:t>4.2</w:t>
      </w:r>
      <w:r>
        <w:rPr>
          <w:rFonts w:hint="eastAsia" w:asciiTheme="minorEastAsia" w:hAnsiTheme="minorEastAsia" w:eastAsiaTheme="minorEastAsia" w:cstheme="minorEastAsia"/>
          <w:b w:val="0"/>
          <w:bCs w:val="0"/>
          <w:color w:val="auto"/>
          <w:sz w:val="24"/>
          <w:szCs w:val="24"/>
        </w:rPr>
        <w:t>.5</w:t>
      </w:r>
      <w:r>
        <w:rPr>
          <w:rFonts w:hint="eastAsia" w:asciiTheme="minorEastAsia" w:hAnsiTheme="minorEastAsia" w:eastAsiaTheme="minorEastAsia" w:cstheme="minorEastAsia"/>
          <w:b w:val="0"/>
          <w:bCs w:val="0"/>
          <w:color w:val="auto"/>
          <w:sz w:val="24"/>
          <w:szCs w:val="24"/>
          <w:lang w:val="en-US" w:eastAsia="zh-CN"/>
        </w:rPr>
        <w:t xml:space="preserve"> </w:t>
      </w:r>
      <w:r>
        <w:rPr>
          <w:rFonts w:hint="eastAsia" w:asciiTheme="minorEastAsia" w:hAnsiTheme="minorEastAsia" w:eastAsiaTheme="minorEastAsia" w:cstheme="minorEastAsia"/>
          <w:b w:val="0"/>
          <w:bCs w:val="0"/>
          <w:color w:val="auto"/>
          <w:sz w:val="24"/>
          <w:szCs w:val="24"/>
        </w:rPr>
        <w:t>询问或者质疑事项可能影响采购结果的，采购人应当暂停签订合同，已经签订合同的，应当中止履行合同。</w:t>
      </w:r>
    </w:p>
    <w:p w14:paraId="647E2874">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b w:val="0"/>
          <w:bCs w:val="0"/>
          <w:color w:val="auto"/>
          <w:sz w:val="24"/>
          <w:szCs w:val="24"/>
          <w:lang w:val="zh-CN"/>
        </w:rPr>
      </w:pPr>
      <w:r>
        <w:rPr>
          <w:rFonts w:hint="eastAsia" w:asciiTheme="minorEastAsia" w:hAnsiTheme="minorEastAsia" w:eastAsiaTheme="minorEastAsia" w:cstheme="minorEastAsia"/>
          <w:b w:val="0"/>
          <w:bCs w:val="0"/>
          <w:color w:val="auto"/>
          <w:sz w:val="24"/>
          <w:szCs w:val="24"/>
          <w:lang w:val="zh-CN"/>
        </w:rPr>
        <w:t>4.3</w:t>
      </w:r>
      <w:r>
        <w:rPr>
          <w:rFonts w:hint="eastAsia" w:asciiTheme="minorEastAsia" w:hAnsiTheme="minorEastAsia" w:eastAsiaTheme="minorEastAsia" w:cstheme="minorEastAsia"/>
          <w:b w:val="0"/>
          <w:bCs w:val="0"/>
          <w:color w:val="auto"/>
          <w:sz w:val="24"/>
          <w:szCs w:val="24"/>
          <w:lang w:val="en-US" w:eastAsia="zh-CN"/>
        </w:rPr>
        <w:t xml:space="preserve"> </w:t>
      </w:r>
      <w:r>
        <w:rPr>
          <w:rFonts w:hint="eastAsia" w:asciiTheme="minorEastAsia" w:hAnsiTheme="minorEastAsia" w:eastAsiaTheme="minorEastAsia" w:cstheme="minorEastAsia"/>
          <w:b w:val="0"/>
          <w:bCs w:val="0"/>
          <w:color w:val="auto"/>
          <w:sz w:val="24"/>
          <w:szCs w:val="24"/>
          <w:lang w:val="zh-CN"/>
        </w:rPr>
        <w:t>供应商投诉</w:t>
      </w:r>
    </w:p>
    <w:p w14:paraId="210B40C1">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b w:val="0"/>
          <w:bCs w:val="0"/>
          <w:color w:val="auto"/>
          <w:sz w:val="24"/>
          <w:szCs w:val="24"/>
        </w:rPr>
      </w:pPr>
      <w:r>
        <w:rPr>
          <w:rFonts w:hint="eastAsia" w:asciiTheme="minorEastAsia" w:hAnsiTheme="minorEastAsia" w:eastAsiaTheme="minorEastAsia" w:cstheme="minorEastAsia"/>
          <w:b w:val="0"/>
          <w:bCs w:val="0"/>
          <w:color w:val="auto"/>
          <w:sz w:val="24"/>
          <w:szCs w:val="24"/>
        </w:rPr>
        <w:t>4.3.1</w:t>
      </w:r>
      <w:r>
        <w:rPr>
          <w:rFonts w:hint="eastAsia" w:asciiTheme="minorEastAsia" w:hAnsiTheme="minorEastAsia" w:eastAsiaTheme="minorEastAsia" w:cstheme="minorEastAsia"/>
          <w:b w:val="0"/>
          <w:bCs w:val="0"/>
          <w:color w:val="auto"/>
          <w:sz w:val="24"/>
          <w:szCs w:val="24"/>
          <w:lang w:val="en-US" w:eastAsia="zh-CN"/>
        </w:rPr>
        <w:t xml:space="preserve"> </w:t>
      </w:r>
      <w:r>
        <w:rPr>
          <w:rFonts w:hint="eastAsia" w:asciiTheme="minorEastAsia" w:hAnsiTheme="minorEastAsia" w:eastAsiaTheme="minorEastAsia" w:cstheme="minorEastAsia"/>
          <w:b w:val="0"/>
          <w:bCs w:val="0"/>
          <w:color w:val="auto"/>
          <w:sz w:val="24"/>
          <w:szCs w:val="24"/>
        </w:rPr>
        <w:t>质疑供应商对采购人、采购机构的答复不满意或者采购人、采购机构未在规定的时间内作出答复的，可以在答复期满后十五个工作日内向同级政府采购监督管理部门提出投诉。（质疑供应商对在线质疑答复不满意的，可在线提起投诉，路径为：浙江</w:t>
      </w:r>
      <w:r>
        <w:rPr>
          <w:rFonts w:hint="eastAsia" w:asciiTheme="minorEastAsia" w:hAnsiTheme="minorEastAsia" w:eastAsiaTheme="minorEastAsia" w:cstheme="minorEastAsia"/>
          <w:b w:val="0"/>
          <w:bCs w:val="0"/>
          <w:color w:val="auto"/>
          <w:sz w:val="24"/>
          <w:szCs w:val="24"/>
          <w:lang w:eastAsia="zh-CN"/>
        </w:rPr>
        <w:t>政务服务网</w:t>
      </w:r>
      <w:r>
        <w:rPr>
          <w:rFonts w:hint="eastAsia" w:asciiTheme="minorEastAsia" w:hAnsiTheme="minorEastAsia" w:eastAsiaTheme="minorEastAsia" w:cstheme="minorEastAsia"/>
          <w:b w:val="0"/>
          <w:bCs w:val="0"/>
          <w:color w:val="auto"/>
          <w:sz w:val="24"/>
          <w:szCs w:val="24"/>
        </w:rPr>
        <w:t>-政府采购投诉处理-在线办理。）</w:t>
      </w:r>
    </w:p>
    <w:p w14:paraId="3E764DA0">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b w:val="0"/>
          <w:bCs w:val="0"/>
          <w:color w:val="auto"/>
          <w:sz w:val="24"/>
          <w:szCs w:val="24"/>
        </w:rPr>
      </w:pPr>
      <w:r>
        <w:rPr>
          <w:rFonts w:hint="eastAsia" w:asciiTheme="minorEastAsia" w:hAnsiTheme="minorEastAsia" w:eastAsiaTheme="minorEastAsia" w:cstheme="minorEastAsia"/>
          <w:b w:val="0"/>
          <w:bCs w:val="0"/>
          <w:color w:val="auto"/>
          <w:sz w:val="24"/>
          <w:szCs w:val="24"/>
        </w:rPr>
        <w:t>4.3.</w:t>
      </w:r>
      <w:r>
        <w:rPr>
          <w:rFonts w:hint="eastAsia" w:asciiTheme="minorEastAsia" w:hAnsiTheme="minorEastAsia" w:eastAsiaTheme="minorEastAsia" w:cstheme="minorEastAsia"/>
          <w:b w:val="0"/>
          <w:bCs w:val="0"/>
          <w:color w:val="auto"/>
          <w:sz w:val="24"/>
          <w:szCs w:val="24"/>
          <w:lang w:val="zh-CN"/>
        </w:rPr>
        <w:t>2</w:t>
      </w:r>
      <w:r>
        <w:rPr>
          <w:rFonts w:hint="eastAsia" w:asciiTheme="minorEastAsia" w:hAnsiTheme="minorEastAsia" w:eastAsiaTheme="minorEastAsia" w:cstheme="minorEastAsia"/>
          <w:b w:val="0"/>
          <w:bCs w:val="0"/>
          <w:color w:val="auto"/>
          <w:sz w:val="24"/>
          <w:szCs w:val="24"/>
          <w:lang w:val="en-US" w:eastAsia="zh-CN"/>
        </w:rPr>
        <w:t xml:space="preserve"> </w:t>
      </w:r>
      <w:r>
        <w:rPr>
          <w:rFonts w:hint="eastAsia" w:asciiTheme="minorEastAsia" w:hAnsiTheme="minorEastAsia" w:eastAsiaTheme="minorEastAsia" w:cstheme="minorEastAsia"/>
          <w:b w:val="0"/>
          <w:bCs w:val="0"/>
          <w:color w:val="auto"/>
          <w:sz w:val="24"/>
          <w:szCs w:val="24"/>
        </w:rPr>
        <w:t>供应商投诉的事项不得超出已质疑事项的范围，基于质疑答复内容提出的投诉事项除外。</w:t>
      </w:r>
    </w:p>
    <w:p w14:paraId="4C6342FA">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b w:val="0"/>
          <w:bCs w:val="0"/>
          <w:color w:val="auto"/>
          <w:sz w:val="24"/>
          <w:szCs w:val="24"/>
        </w:rPr>
      </w:pPr>
      <w:r>
        <w:rPr>
          <w:rFonts w:hint="eastAsia" w:asciiTheme="minorEastAsia" w:hAnsiTheme="minorEastAsia" w:eastAsiaTheme="minorEastAsia" w:cstheme="minorEastAsia"/>
          <w:b w:val="0"/>
          <w:bCs w:val="0"/>
          <w:color w:val="auto"/>
          <w:sz w:val="24"/>
          <w:szCs w:val="24"/>
        </w:rPr>
        <w:t>4.3.3</w:t>
      </w:r>
      <w:r>
        <w:rPr>
          <w:rFonts w:hint="eastAsia" w:asciiTheme="minorEastAsia" w:hAnsiTheme="minorEastAsia" w:eastAsiaTheme="minorEastAsia" w:cstheme="minorEastAsia"/>
          <w:b w:val="0"/>
          <w:bCs w:val="0"/>
          <w:color w:val="auto"/>
          <w:sz w:val="24"/>
          <w:szCs w:val="24"/>
          <w:lang w:val="en-US" w:eastAsia="zh-CN"/>
        </w:rPr>
        <w:t xml:space="preserve"> </w:t>
      </w:r>
      <w:r>
        <w:rPr>
          <w:rFonts w:hint="eastAsia" w:asciiTheme="minorEastAsia" w:hAnsiTheme="minorEastAsia" w:eastAsiaTheme="minorEastAsia" w:cstheme="minorEastAsia"/>
          <w:b w:val="0"/>
          <w:bCs w:val="0"/>
          <w:color w:val="auto"/>
          <w:sz w:val="24"/>
          <w:szCs w:val="24"/>
        </w:rPr>
        <w:t>供应商投诉应当有明确的请求和必要的证明材料。</w:t>
      </w:r>
    </w:p>
    <w:p w14:paraId="0FAC52F4">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b w:val="0"/>
          <w:bCs w:val="0"/>
          <w:color w:val="auto"/>
          <w:sz w:val="24"/>
          <w:szCs w:val="24"/>
        </w:rPr>
      </w:pPr>
      <w:r>
        <w:rPr>
          <w:rFonts w:hint="eastAsia" w:asciiTheme="minorEastAsia" w:hAnsiTheme="minorEastAsia" w:eastAsiaTheme="minorEastAsia" w:cstheme="minorEastAsia"/>
          <w:b w:val="0"/>
          <w:bCs w:val="0"/>
          <w:color w:val="auto"/>
          <w:sz w:val="24"/>
          <w:szCs w:val="24"/>
        </w:rPr>
        <w:t>4.3.</w:t>
      </w:r>
      <w:r>
        <w:rPr>
          <w:rFonts w:hint="eastAsia" w:asciiTheme="minorEastAsia" w:hAnsiTheme="minorEastAsia" w:eastAsiaTheme="minorEastAsia" w:cstheme="minorEastAsia"/>
          <w:b w:val="0"/>
          <w:bCs w:val="0"/>
          <w:color w:val="auto"/>
          <w:sz w:val="24"/>
          <w:szCs w:val="24"/>
          <w:lang w:val="en-US" w:eastAsia="zh-CN"/>
        </w:rPr>
        <w:t xml:space="preserve">4 </w:t>
      </w:r>
      <w:r>
        <w:rPr>
          <w:rFonts w:hint="eastAsia" w:asciiTheme="minorEastAsia" w:hAnsiTheme="minorEastAsia" w:eastAsiaTheme="minorEastAsia" w:cstheme="minorEastAsia"/>
          <w:b w:val="0"/>
          <w:bCs w:val="0"/>
          <w:color w:val="auto"/>
          <w:sz w:val="24"/>
          <w:szCs w:val="24"/>
        </w:rPr>
        <w:t>以联合体形式参加政府采购活动的，其投诉应当由组成联合体的所有供应商共同提出。</w:t>
      </w:r>
    </w:p>
    <w:p w14:paraId="336206CC">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b w:val="0"/>
          <w:bCs w:val="0"/>
          <w:color w:val="auto"/>
          <w:sz w:val="24"/>
          <w:szCs w:val="24"/>
        </w:rPr>
      </w:pPr>
      <w:r>
        <w:rPr>
          <w:rFonts w:hint="eastAsia" w:asciiTheme="minorEastAsia" w:hAnsiTheme="minorEastAsia" w:eastAsiaTheme="minorEastAsia" w:cstheme="minorEastAsia"/>
          <w:b w:val="0"/>
          <w:bCs w:val="0"/>
          <w:color w:val="auto"/>
          <w:sz w:val="24"/>
          <w:szCs w:val="24"/>
        </w:rPr>
        <w:t>投诉书范本及制作说明详见附件。</w:t>
      </w:r>
    </w:p>
    <w:p w14:paraId="643090F2">
      <w:pPr>
        <w:pStyle w:val="5"/>
        <w:pageBreakBefore w:val="0"/>
        <w:widowControl w:val="0"/>
        <w:kinsoku/>
        <w:wordWrap/>
        <w:overflowPunct/>
        <w:topLinePunct w:val="0"/>
        <w:bidi w:val="0"/>
        <w:spacing w:before="120" w:after="120" w:line="360" w:lineRule="auto"/>
        <w:jc w:val="center"/>
        <w:rPr>
          <w:rFonts w:hint="eastAsia" w:asciiTheme="minorEastAsia" w:hAnsiTheme="minorEastAsia" w:eastAsiaTheme="minorEastAsia" w:cstheme="minorEastAsia"/>
          <w:bCs/>
          <w:color w:val="auto"/>
        </w:rPr>
      </w:pPr>
      <w:bookmarkStart w:id="2" w:name="_Toc32634"/>
      <w:r>
        <w:rPr>
          <w:rFonts w:hint="eastAsia" w:asciiTheme="minorEastAsia" w:hAnsiTheme="minorEastAsia" w:eastAsiaTheme="minorEastAsia" w:cstheme="minorEastAsia"/>
          <w:b/>
          <w:color w:val="auto"/>
          <w:kern w:val="2"/>
          <w:sz w:val="32"/>
          <w:szCs w:val="32"/>
          <w:lang w:val="en-US" w:eastAsia="zh-CN" w:bidi="ar-SA"/>
        </w:rPr>
        <w:t>二、</w:t>
      </w:r>
      <w:bookmarkEnd w:id="1"/>
      <w:bookmarkEnd w:id="2"/>
      <w:r>
        <w:rPr>
          <w:rFonts w:hint="eastAsia" w:asciiTheme="minorEastAsia" w:hAnsiTheme="minorEastAsia" w:eastAsiaTheme="minorEastAsia" w:cstheme="minorEastAsia"/>
          <w:b/>
          <w:color w:val="auto"/>
          <w:kern w:val="2"/>
          <w:sz w:val="32"/>
          <w:szCs w:val="32"/>
          <w:lang w:val="en-US" w:eastAsia="zh-CN" w:bidi="ar-SA"/>
        </w:rPr>
        <w:t>招标文件</w:t>
      </w:r>
      <w:r>
        <w:rPr>
          <w:rFonts w:hint="eastAsia" w:asciiTheme="minorEastAsia" w:hAnsiTheme="minorEastAsia" w:eastAsiaTheme="minorEastAsia" w:cstheme="minorEastAsia"/>
          <w:b/>
          <w:color w:val="auto"/>
          <w:sz w:val="32"/>
          <w:szCs w:val="32"/>
        </w:rPr>
        <w:t>构成、修改、解释</w:t>
      </w:r>
    </w:p>
    <w:p w14:paraId="6B2285BD">
      <w:pPr>
        <w:keepNext w:val="0"/>
        <w:keepLines w:val="0"/>
        <w:pageBreakBefore w:val="0"/>
        <w:widowControl w:val="0"/>
        <w:kinsoku/>
        <w:wordWrap/>
        <w:overflowPunct/>
        <w:topLinePunct w:val="0"/>
        <w:autoSpaceDE/>
        <w:autoSpaceDN/>
        <w:bidi w:val="0"/>
        <w:adjustRightInd w:val="0"/>
        <w:spacing w:line="360" w:lineRule="auto"/>
        <w:ind w:firstLine="0" w:firstLineChars="0"/>
        <w:jc w:val="both"/>
        <w:textAlignment w:val="auto"/>
        <w:rPr>
          <w:rFonts w:hint="eastAsia" w:asciiTheme="minorEastAsia" w:hAnsiTheme="minorEastAsia" w:eastAsiaTheme="minorEastAsia" w:cstheme="minorEastAsia"/>
          <w:b/>
          <w:snapToGrid w:val="0"/>
          <w:color w:val="auto"/>
          <w:kern w:val="2"/>
          <w:sz w:val="24"/>
          <w:szCs w:val="24"/>
          <w:lang w:val="en-US" w:eastAsia="zh-CN" w:bidi="ar-SA"/>
        </w:rPr>
      </w:pPr>
      <w:bookmarkStart w:id="3" w:name="_Toc183786417"/>
      <w:bookmarkStart w:id="4" w:name="_Toc13570"/>
      <w:r>
        <w:rPr>
          <w:rFonts w:hint="eastAsia" w:asciiTheme="minorEastAsia" w:hAnsiTheme="minorEastAsia" w:eastAsiaTheme="minorEastAsia" w:cstheme="minorEastAsia"/>
          <w:b/>
          <w:snapToGrid w:val="0"/>
          <w:color w:val="auto"/>
          <w:kern w:val="2"/>
          <w:sz w:val="24"/>
          <w:szCs w:val="24"/>
          <w:lang w:val="en-US" w:eastAsia="zh-CN" w:bidi="ar-SA"/>
        </w:rPr>
        <w:t>5．招标文件的构成</w:t>
      </w:r>
    </w:p>
    <w:p w14:paraId="6BDDAC03">
      <w:pPr>
        <w:keepNext w:val="0"/>
        <w:keepLines w:val="0"/>
        <w:pageBreakBefore w:val="0"/>
        <w:widowControl w:val="0"/>
        <w:kinsoku/>
        <w:wordWrap/>
        <w:overflowPunct/>
        <w:topLinePunct w:val="0"/>
        <w:autoSpaceDE/>
        <w:autoSpaceDN/>
        <w:bidi w:val="0"/>
        <w:adjustRightInd w:val="0"/>
        <w:snapToGrid/>
        <w:spacing w:line="360" w:lineRule="auto"/>
        <w:ind w:firstLine="480" w:firstLineChars="200"/>
        <w:jc w:val="both"/>
        <w:textAlignment w:val="auto"/>
        <w:rPr>
          <w:rFonts w:hint="eastAsia" w:asciiTheme="minorEastAsia" w:hAnsiTheme="minorEastAsia" w:eastAsiaTheme="minorEastAsia" w:cstheme="minorEastAsia"/>
          <w:snapToGrid w:val="0"/>
          <w:color w:val="auto"/>
          <w:kern w:val="2"/>
          <w:sz w:val="24"/>
          <w:szCs w:val="24"/>
          <w:lang w:val="en-US" w:eastAsia="zh-CN" w:bidi="ar-SA"/>
        </w:rPr>
      </w:pPr>
      <w:r>
        <w:rPr>
          <w:rFonts w:hint="eastAsia" w:asciiTheme="minorEastAsia" w:hAnsiTheme="minorEastAsia" w:eastAsiaTheme="minorEastAsia" w:cstheme="minorEastAsia"/>
          <w:snapToGrid w:val="0"/>
          <w:color w:val="auto"/>
          <w:kern w:val="2"/>
          <w:sz w:val="24"/>
          <w:szCs w:val="24"/>
          <w:lang w:val="en-US" w:eastAsia="zh-CN" w:bidi="ar-SA"/>
        </w:rPr>
        <w:t>5.1 招标文件包括下列文件及附件：</w:t>
      </w:r>
    </w:p>
    <w:p w14:paraId="4476AA04">
      <w:pPr>
        <w:keepNext w:val="0"/>
        <w:keepLines w:val="0"/>
        <w:pageBreakBefore w:val="0"/>
        <w:widowControl w:val="0"/>
        <w:tabs>
          <w:tab w:val="left" w:pos="840"/>
        </w:tabs>
        <w:kinsoku/>
        <w:wordWrap/>
        <w:overflowPunct/>
        <w:topLinePunct w:val="0"/>
        <w:autoSpaceDE/>
        <w:autoSpaceDN/>
        <w:bidi w:val="0"/>
        <w:adjustRightInd w:val="0"/>
        <w:snapToGrid/>
        <w:spacing w:line="360" w:lineRule="auto"/>
        <w:ind w:firstLine="480" w:firstLineChars="200"/>
        <w:jc w:val="both"/>
        <w:textAlignment w:val="auto"/>
        <w:rPr>
          <w:rFonts w:hint="eastAsia" w:asciiTheme="minorEastAsia" w:hAnsiTheme="minorEastAsia" w:eastAsiaTheme="minorEastAsia" w:cstheme="minorEastAsia"/>
          <w:snapToGrid w:val="0"/>
          <w:color w:val="auto"/>
          <w:kern w:val="2"/>
          <w:sz w:val="24"/>
          <w:szCs w:val="24"/>
          <w:lang w:val="en-US" w:eastAsia="zh-CN" w:bidi="ar-SA"/>
        </w:rPr>
      </w:pPr>
      <w:r>
        <w:rPr>
          <w:rFonts w:hint="eastAsia" w:asciiTheme="minorEastAsia" w:hAnsiTheme="minorEastAsia" w:eastAsiaTheme="minorEastAsia" w:cstheme="minorEastAsia"/>
          <w:snapToGrid w:val="0"/>
          <w:color w:val="auto"/>
          <w:kern w:val="2"/>
          <w:sz w:val="24"/>
          <w:szCs w:val="24"/>
          <w:lang w:val="en-US" w:eastAsia="zh-CN" w:bidi="ar-SA"/>
        </w:rPr>
        <w:t>5.1.1 公开招标公告；</w:t>
      </w:r>
    </w:p>
    <w:p w14:paraId="6E4FFA1F">
      <w:pPr>
        <w:keepNext w:val="0"/>
        <w:keepLines w:val="0"/>
        <w:pageBreakBefore w:val="0"/>
        <w:widowControl w:val="0"/>
        <w:tabs>
          <w:tab w:val="left" w:pos="840"/>
        </w:tabs>
        <w:kinsoku/>
        <w:wordWrap/>
        <w:overflowPunct/>
        <w:topLinePunct w:val="0"/>
        <w:autoSpaceDE/>
        <w:autoSpaceDN/>
        <w:bidi w:val="0"/>
        <w:adjustRightInd w:val="0"/>
        <w:snapToGrid/>
        <w:spacing w:line="360" w:lineRule="auto"/>
        <w:ind w:firstLine="480" w:firstLineChars="200"/>
        <w:jc w:val="both"/>
        <w:textAlignment w:val="auto"/>
        <w:rPr>
          <w:rFonts w:hint="eastAsia" w:asciiTheme="minorEastAsia" w:hAnsiTheme="minorEastAsia" w:eastAsiaTheme="minorEastAsia" w:cstheme="minorEastAsia"/>
          <w:snapToGrid w:val="0"/>
          <w:color w:val="auto"/>
          <w:kern w:val="2"/>
          <w:sz w:val="24"/>
          <w:szCs w:val="24"/>
          <w:lang w:val="en-US" w:eastAsia="zh-CN" w:bidi="ar-SA"/>
        </w:rPr>
      </w:pPr>
      <w:r>
        <w:rPr>
          <w:rFonts w:hint="eastAsia" w:asciiTheme="minorEastAsia" w:hAnsiTheme="minorEastAsia" w:eastAsiaTheme="minorEastAsia" w:cstheme="minorEastAsia"/>
          <w:snapToGrid w:val="0"/>
          <w:color w:val="auto"/>
          <w:kern w:val="2"/>
          <w:sz w:val="24"/>
          <w:szCs w:val="24"/>
          <w:lang w:val="en-US" w:eastAsia="zh-CN" w:bidi="ar-SA"/>
        </w:rPr>
        <w:t>5.1.2 投标人须知；</w:t>
      </w:r>
    </w:p>
    <w:p w14:paraId="343B8AE4">
      <w:pPr>
        <w:keepNext w:val="0"/>
        <w:keepLines w:val="0"/>
        <w:pageBreakBefore w:val="0"/>
        <w:widowControl w:val="0"/>
        <w:tabs>
          <w:tab w:val="left" w:pos="840"/>
        </w:tabs>
        <w:kinsoku/>
        <w:wordWrap/>
        <w:overflowPunct/>
        <w:topLinePunct w:val="0"/>
        <w:autoSpaceDE/>
        <w:autoSpaceDN/>
        <w:bidi w:val="0"/>
        <w:adjustRightInd w:val="0"/>
        <w:snapToGrid/>
        <w:spacing w:line="360" w:lineRule="auto"/>
        <w:ind w:firstLine="480" w:firstLineChars="200"/>
        <w:jc w:val="both"/>
        <w:textAlignment w:val="auto"/>
        <w:rPr>
          <w:rFonts w:hint="eastAsia" w:asciiTheme="minorEastAsia" w:hAnsiTheme="minorEastAsia" w:eastAsiaTheme="minorEastAsia" w:cstheme="minorEastAsia"/>
          <w:snapToGrid w:val="0"/>
          <w:color w:val="auto"/>
          <w:kern w:val="2"/>
          <w:sz w:val="24"/>
          <w:szCs w:val="24"/>
          <w:lang w:val="en-US" w:eastAsia="zh-CN" w:bidi="ar-SA"/>
        </w:rPr>
      </w:pPr>
      <w:r>
        <w:rPr>
          <w:rFonts w:hint="eastAsia" w:asciiTheme="minorEastAsia" w:hAnsiTheme="minorEastAsia" w:eastAsiaTheme="minorEastAsia" w:cstheme="minorEastAsia"/>
          <w:snapToGrid w:val="0"/>
          <w:color w:val="auto"/>
          <w:kern w:val="2"/>
          <w:sz w:val="24"/>
          <w:szCs w:val="24"/>
          <w:lang w:val="en-US" w:eastAsia="zh-CN" w:bidi="ar-SA"/>
        </w:rPr>
        <w:t>5.1.3 采购需求；</w:t>
      </w:r>
    </w:p>
    <w:p w14:paraId="10D4B089">
      <w:pPr>
        <w:keepNext w:val="0"/>
        <w:keepLines w:val="0"/>
        <w:pageBreakBefore w:val="0"/>
        <w:widowControl w:val="0"/>
        <w:tabs>
          <w:tab w:val="left" w:pos="840"/>
        </w:tabs>
        <w:kinsoku/>
        <w:wordWrap/>
        <w:overflowPunct/>
        <w:topLinePunct w:val="0"/>
        <w:autoSpaceDE/>
        <w:autoSpaceDN/>
        <w:bidi w:val="0"/>
        <w:adjustRightInd w:val="0"/>
        <w:snapToGrid/>
        <w:spacing w:line="360" w:lineRule="auto"/>
        <w:ind w:firstLine="480" w:firstLineChars="200"/>
        <w:jc w:val="both"/>
        <w:textAlignment w:val="auto"/>
        <w:rPr>
          <w:rFonts w:hint="eastAsia" w:asciiTheme="minorEastAsia" w:hAnsiTheme="minorEastAsia" w:eastAsiaTheme="minorEastAsia" w:cstheme="minorEastAsia"/>
          <w:snapToGrid w:val="0"/>
          <w:color w:val="auto"/>
          <w:kern w:val="2"/>
          <w:sz w:val="24"/>
          <w:szCs w:val="24"/>
          <w:lang w:val="en-US" w:eastAsia="zh-CN" w:bidi="ar-SA"/>
        </w:rPr>
      </w:pPr>
      <w:r>
        <w:rPr>
          <w:rFonts w:hint="eastAsia" w:asciiTheme="minorEastAsia" w:hAnsiTheme="minorEastAsia" w:eastAsiaTheme="minorEastAsia" w:cstheme="minorEastAsia"/>
          <w:snapToGrid w:val="0"/>
          <w:color w:val="auto"/>
          <w:kern w:val="2"/>
          <w:sz w:val="24"/>
          <w:szCs w:val="24"/>
          <w:lang w:val="en-US" w:eastAsia="zh-CN" w:bidi="ar-SA"/>
        </w:rPr>
        <w:t>5.1.4 评标办法；</w:t>
      </w:r>
    </w:p>
    <w:p w14:paraId="462BC44C">
      <w:pPr>
        <w:keepNext w:val="0"/>
        <w:keepLines w:val="0"/>
        <w:pageBreakBefore w:val="0"/>
        <w:widowControl w:val="0"/>
        <w:tabs>
          <w:tab w:val="left" w:pos="840"/>
        </w:tabs>
        <w:kinsoku/>
        <w:wordWrap/>
        <w:overflowPunct/>
        <w:topLinePunct w:val="0"/>
        <w:autoSpaceDE/>
        <w:autoSpaceDN/>
        <w:bidi w:val="0"/>
        <w:adjustRightInd w:val="0"/>
        <w:snapToGrid/>
        <w:spacing w:line="360" w:lineRule="auto"/>
        <w:ind w:firstLine="480" w:firstLineChars="200"/>
        <w:jc w:val="both"/>
        <w:textAlignment w:val="auto"/>
        <w:rPr>
          <w:rFonts w:hint="eastAsia" w:asciiTheme="minorEastAsia" w:hAnsiTheme="minorEastAsia" w:eastAsiaTheme="minorEastAsia" w:cstheme="minorEastAsia"/>
          <w:snapToGrid w:val="0"/>
          <w:color w:val="auto"/>
          <w:kern w:val="2"/>
          <w:sz w:val="24"/>
          <w:szCs w:val="24"/>
          <w:lang w:val="en-US" w:eastAsia="zh-CN" w:bidi="ar-SA"/>
        </w:rPr>
      </w:pPr>
      <w:r>
        <w:rPr>
          <w:rFonts w:hint="eastAsia" w:asciiTheme="minorEastAsia" w:hAnsiTheme="minorEastAsia" w:eastAsiaTheme="minorEastAsia" w:cstheme="minorEastAsia"/>
          <w:snapToGrid w:val="0"/>
          <w:color w:val="auto"/>
          <w:kern w:val="2"/>
          <w:sz w:val="24"/>
          <w:szCs w:val="24"/>
          <w:lang w:val="en-US" w:eastAsia="zh-CN" w:bidi="ar-SA"/>
        </w:rPr>
        <w:t>5.1.5 拟签订的合同文本；</w:t>
      </w:r>
    </w:p>
    <w:p w14:paraId="23CC3FD5">
      <w:pPr>
        <w:keepNext w:val="0"/>
        <w:keepLines w:val="0"/>
        <w:pageBreakBefore w:val="0"/>
        <w:widowControl w:val="0"/>
        <w:tabs>
          <w:tab w:val="left" w:pos="840"/>
        </w:tabs>
        <w:kinsoku/>
        <w:wordWrap/>
        <w:overflowPunct/>
        <w:topLinePunct w:val="0"/>
        <w:autoSpaceDE/>
        <w:autoSpaceDN/>
        <w:bidi w:val="0"/>
        <w:adjustRightInd w:val="0"/>
        <w:snapToGrid/>
        <w:spacing w:line="360" w:lineRule="auto"/>
        <w:ind w:firstLine="480" w:firstLineChars="200"/>
        <w:jc w:val="both"/>
        <w:textAlignment w:val="auto"/>
        <w:rPr>
          <w:rFonts w:hint="eastAsia" w:asciiTheme="minorEastAsia" w:hAnsiTheme="minorEastAsia" w:eastAsiaTheme="minorEastAsia" w:cstheme="minorEastAsia"/>
          <w:snapToGrid w:val="0"/>
          <w:color w:val="auto"/>
          <w:kern w:val="2"/>
          <w:sz w:val="24"/>
          <w:szCs w:val="24"/>
          <w:lang w:val="en-US" w:eastAsia="zh-CN" w:bidi="ar-SA"/>
        </w:rPr>
      </w:pPr>
      <w:r>
        <w:rPr>
          <w:rFonts w:hint="eastAsia" w:asciiTheme="minorEastAsia" w:hAnsiTheme="minorEastAsia" w:eastAsiaTheme="minorEastAsia" w:cstheme="minorEastAsia"/>
          <w:snapToGrid w:val="0"/>
          <w:color w:val="auto"/>
          <w:kern w:val="2"/>
          <w:sz w:val="24"/>
          <w:szCs w:val="21"/>
          <w:lang w:val="en-US" w:eastAsia="zh-CN" w:bidi="ar-SA"/>
        </w:rPr>
        <w:t xml:space="preserve">5.1.6 </w:t>
      </w:r>
      <w:r>
        <w:rPr>
          <w:rFonts w:hint="eastAsia" w:asciiTheme="minorEastAsia" w:hAnsiTheme="minorEastAsia" w:eastAsiaTheme="minorEastAsia" w:cstheme="minorEastAsia"/>
          <w:snapToGrid w:val="0"/>
          <w:color w:val="auto"/>
          <w:kern w:val="2"/>
          <w:sz w:val="24"/>
          <w:szCs w:val="24"/>
          <w:lang w:val="en-US" w:eastAsia="zh-CN" w:bidi="ar-SA"/>
        </w:rPr>
        <w:t>应提交的有关格式范例。</w:t>
      </w:r>
    </w:p>
    <w:p w14:paraId="13E9AC66">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default"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5.1.7 其他</w:t>
      </w:r>
    </w:p>
    <w:p w14:paraId="19AED5FD">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5.2与本项目有关的</w:t>
      </w:r>
      <w:r>
        <w:rPr>
          <w:rFonts w:hint="eastAsia" w:asciiTheme="minorEastAsia" w:hAnsiTheme="minorEastAsia" w:eastAsiaTheme="minorEastAsia" w:cstheme="minorEastAsia"/>
          <w:bCs/>
          <w:color w:val="auto"/>
          <w:sz w:val="24"/>
          <w:szCs w:val="24"/>
        </w:rPr>
        <w:t>澄清或者修改的内容为招标文件的组成部分</w:t>
      </w:r>
      <w:r>
        <w:rPr>
          <w:rFonts w:hint="eastAsia" w:asciiTheme="minorEastAsia" w:hAnsiTheme="minorEastAsia" w:eastAsiaTheme="minorEastAsia" w:cstheme="minorEastAsia"/>
          <w:color w:val="auto"/>
          <w:sz w:val="24"/>
          <w:szCs w:val="24"/>
        </w:rPr>
        <w:t>。</w:t>
      </w:r>
    </w:p>
    <w:p w14:paraId="4B4768BA">
      <w:pPr>
        <w:keepNext w:val="0"/>
        <w:keepLines w:val="0"/>
        <w:pageBreakBefore w:val="0"/>
        <w:widowControl w:val="0"/>
        <w:kinsoku/>
        <w:wordWrap/>
        <w:overflowPunct/>
        <w:topLinePunct w:val="0"/>
        <w:autoSpaceDE/>
        <w:autoSpaceDN/>
        <w:bidi w:val="0"/>
        <w:adjustRightInd w:val="0"/>
        <w:spacing w:line="360" w:lineRule="auto"/>
        <w:ind w:firstLine="0" w:firstLineChars="0"/>
        <w:jc w:val="both"/>
        <w:textAlignment w:val="auto"/>
        <w:rPr>
          <w:rFonts w:hint="eastAsia" w:asciiTheme="minorEastAsia" w:hAnsiTheme="minorEastAsia" w:eastAsiaTheme="minorEastAsia" w:cstheme="minorEastAsia"/>
          <w:b/>
          <w:snapToGrid w:val="0"/>
          <w:color w:val="auto"/>
          <w:kern w:val="2"/>
          <w:sz w:val="24"/>
          <w:szCs w:val="24"/>
          <w:lang w:val="en-US" w:eastAsia="zh-CN" w:bidi="ar-SA"/>
        </w:rPr>
      </w:pPr>
      <w:r>
        <w:rPr>
          <w:rFonts w:hint="eastAsia" w:asciiTheme="minorEastAsia" w:hAnsiTheme="minorEastAsia" w:eastAsiaTheme="minorEastAsia" w:cstheme="minorEastAsia"/>
          <w:b/>
          <w:snapToGrid w:val="0"/>
          <w:color w:val="auto"/>
          <w:kern w:val="2"/>
          <w:sz w:val="24"/>
          <w:szCs w:val="24"/>
          <w:lang w:val="en-US" w:eastAsia="zh-CN" w:bidi="ar-SA"/>
        </w:rPr>
        <w:t>6. 招标文件的澄清、修改</w:t>
      </w:r>
    </w:p>
    <w:p w14:paraId="6B977EAD">
      <w:pPr>
        <w:keepNext w:val="0"/>
        <w:keepLines w:val="0"/>
        <w:pageBreakBefore w:val="0"/>
        <w:widowControl w:val="0"/>
        <w:kinsoku/>
        <w:wordWrap/>
        <w:overflowPunct/>
        <w:topLinePunct w:val="0"/>
        <w:autoSpaceDE/>
        <w:autoSpaceDN/>
        <w:bidi w:val="0"/>
        <w:adjustRightInd w:val="0"/>
        <w:snapToGrid w:val="0"/>
        <w:spacing w:before="0" w:line="360" w:lineRule="auto"/>
        <w:ind w:firstLine="480" w:firstLineChars="200"/>
        <w:jc w:val="both"/>
        <w:textAlignment w:val="auto"/>
        <w:rPr>
          <w:rFonts w:hint="eastAsia" w:asciiTheme="minorEastAsia" w:hAnsiTheme="minorEastAsia" w:eastAsiaTheme="minorEastAsia" w:cstheme="minorEastAsia"/>
          <w:color w:val="auto"/>
          <w:kern w:val="2"/>
          <w:sz w:val="24"/>
          <w:szCs w:val="20"/>
          <w:lang w:val="en-US" w:eastAsia="zh-CN" w:bidi="ar-SA"/>
        </w:rPr>
      </w:pPr>
      <w:r>
        <w:rPr>
          <w:rFonts w:hint="eastAsia" w:asciiTheme="minorEastAsia" w:hAnsiTheme="minorEastAsia" w:eastAsiaTheme="minorEastAsia" w:cstheme="minorEastAsia"/>
          <w:color w:val="auto"/>
          <w:kern w:val="2"/>
          <w:sz w:val="24"/>
          <w:szCs w:val="20"/>
          <w:lang w:val="en-US" w:eastAsia="zh-CN" w:bidi="ar-SA"/>
        </w:rPr>
        <w:t>6.1已获取招标文件的潜在投标人，若有问题需要澄清，应于投标截止时间前，以书面形式向采购机构提出。</w:t>
      </w:r>
    </w:p>
    <w:p w14:paraId="0E769637">
      <w:pPr>
        <w:keepNext w:val="0"/>
        <w:keepLines w:val="0"/>
        <w:pageBreakBefore w:val="0"/>
        <w:widowControl w:val="0"/>
        <w:kinsoku/>
        <w:wordWrap/>
        <w:overflowPunct/>
        <w:topLinePunct w:val="0"/>
        <w:autoSpaceDE/>
        <w:autoSpaceDN/>
        <w:bidi w:val="0"/>
        <w:adjustRightInd w:val="0"/>
        <w:snapToGrid w:val="0"/>
        <w:spacing w:before="0" w:line="360" w:lineRule="auto"/>
        <w:ind w:firstLine="480" w:firstLineChars="200"/>
        <w:jc w:val="both"/>
        <w:textAlignment w:val="auto"/>
        <w:rPr>
          <w:rFonts w:hint="eastAsia" w:asciiTheme="minorEastAsia" w:hAnsiTheme="minorEastAsia" w:eastAsiaTheme="minorEastAsia" w:cstheme="minorEastAsia"/>
          <w:color w:val="auto"/>
          <w:kern w:val="2"/>
          <w:sz w:val="24"/>
          <w:szCs w:val="20"/>
          <w:lang w:val="en-US" w:eastAsia="zh-CN" w:bidi="ar-SA"/>
        </w:rPr>
      </w:pPr>
      <w:r>
        <w:rPr>
          <w:rFonts w:hint="eastAsia" w:asciiTheme="minorEastAsia" w:hAnsiTheme="minorEastAsia" w:eastAsiaTheme="minorEastAsia" w:cstheme="minorEastAsia"/>
          <w:color w:val="auto"/>
          <w:kern w:val="2"/>
          <w:sz w:val="24"/>
          <w:szCs w:val="20"/>
          <w:lang w:val="en-US" w:eastAsia="zh-CN" w:bidi="ar-SA"/>
        </w:rPr>
        <w:t>6.2 采购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14:paraId="56D9CC25">
      <w:pPr>
        <w:pStyle w:val="5"/>
        <w:pageBreakBefore w:val="0"/>
        <w:widowControl w:val="0"/>
        <w:kinsoku/>
        <w:wordWrap/>
        <w:overflowPunct/>
        <w:topLinePunct w:val="0"/>
        <w:bidi w:val="0"/>
        <w:spacing w:before="120" w:after="120" w:line="360" w:lineRule="auto"/>
        <w:jc w:val="center"/>
        <w:rPr>
          <w:rFonts w:hint="eastAsia" w:asciiTheme="minorEastAsia" w:hAnsiTheme="minorEastAsia" w:eastAsiaTheme="minorEastAsia" w:cstheme="minorEastAsia"/>
          <w:b/>
          <w:color w:val="auto"/>
          <w:kern w:val="2"/>
          <w:sz w:val="32"/>
          <w:szCs w:val="32"/>
          <w:lang w:val="en-US" w:eastAsia="zh-CN" w:bidi="ar-SA"/>
        </w:rPr>
      </w:pPr>
      <w:r>
        <w:rPr>
          <w:rFonts w:hint="eastAsia" w:asciiTheme="minorEastAsia" w:hAnsiTheme="minorEastAsia" w:eastAsiaTheme="minorEastAsia" w:cstheme="minorEastAsia"/>
          <w:b/>
          <w:color w:val="auto"/>
          <w:kern w:val="2"/>
          <w:sz w:val="32"/>
          <w:szCs w:val="32"/>
          <w:lang w:val="en-US" w:eastAsia="zh-CN" w:bidi="ar-SA"/>
        </w:rPr>
        <w:t>三、</w:t>
      </w:r>
      <w:bookmarkEnd w:id="3"/>
      <w:r>
        <w:rPr>
          <w:rFonts w:hint="eastAsia" w:asciiTheme="minorEastAsia" w:hAnsiTheme="minorEastAsia" w:eastAsiaTheme="minorEastAsia" w:cstheme="minorEastAsia"/>
          <w:b/>
          <w:color w:val="auto"/>
          <w:kern w:val="2"/>
          <w:sz w:val="32"/>
          <w:szCs w:val="32"/>
          <w:lang w:val="en-US" w:eastAsia="zh-CN" w:bidi="ar-SA"/>
        </w:rPr>
        <w:t>投标</w:t>
      </w:r>
      <w:bookmarkEnd w:id="4"/>
    </w:p>
    <w:p w14:paraId="03D2FACC">
      <w:pPr>
        <w:pageBreakBefore w:val="0"/>
        <w:widowControl w:val="0"/>
        <w:kinsoku/>
        <w:wordWrap/>
        <w:overflowPunct/>
        <w:topLinePunct w:val="0"/>
        <w:bidi w:val="0"/>
        <w:adjustRightInd w:val="0"/>
        <w:snapToGrid w:val="0"/>
        <w:spacing w:line="360" w:lineRule="auto"/>
        <w:rPr>
          <w:rFonts w:hint="eastAsia" w:asciiTheme="minorEastAsia" w:hAnsiTheme="minorEastAsia" w:eastAsiaTheme="minorEastAsia" w:cstheme="minorEastAsia"/>
          <w:b/>
          <w:color w:val="auto"/>
          <w:sz w:val="24"/>
          <w:szCs w:val="24"/>
          <w:highlight w:val="none"/>
          <w:lang w:val="en-US" w:eastAsia="zh-CN"/>
        </w:rPr>
      </w:pPr>
      <w:bookmarkStart w:id="5" w:name="_Toc183786418"/>
      <w:bookmarkStart w:id="6" w:name="_Toc6879"/>
      <w:r>
        <w:rPr>
          <w:rFonts w:hint="eastAsia" w:asciiTheme="minorEastAsia" w:hAnsiTheme="minorEastAsia" w:eastAsiaTheme="minorEastAsia" w:cstheme="minorEastAsia"/>
          <w:b/>
          <w:color w:val="auto"/>
          <w:sz w:val="24"/>
          <w:szCs w:val="24"/>
          <w:highlight w:val="none"/>
          <w:lang w:val="en-US" w:eastAsia="zh-CN"/>
        </w:rPr>
        <w:t>7.招标文件的获取</w:t>
      </w:r>
    </w:p>
    <w:p w14:paraId="130A154F">
      <w:pPr>
        <w:pageBreakBefore w:val="0"/>
        <w:widowControl w:val="0"/>
        <w:kinsoku/>
        <w:wordWrap/>
        <w:overflowPunct/>
        <w:topLinePunct w:val="0"/>
        <w:bidi w:val="0"/>
        <w:adjustRightInd w:val="0"/>
        <w:snapToGrid w:val="0"/>
        <w:spacing w:line="360" w:lineRule="auto"/>
        <w:ind w:firstLine="480" w:firstLineChars="200"/>
        <w:rPr>
          <w:rFonts w:hint="eastAsia" w:asciiTheme="minorEastAsia" w:hAnsiTheme="minorEastAsia" w:eastAsiaTheme="minorEastAsia" w:cstheme="minorEastAsia"/>
          <w:b w:val="0"/>
          <w:bCs/>
          <w:color w:val="auto"/>
          <w:sz w:val="24"/>
          <w:szCs w:val="24"/>
          <w:highlight w:val="none"/>
          <w:lang w:val="en-US" w:eastAsia="zh-CN"/>
        </w:rPr>
      </w:pPr>
      <w:r>
        <w:rPr>
          <w:rFonts w:hint="eastAsia" w:asciiTheme="minorEastAsia" w:hAnsiTheme="minorEastAsia" w:eastAsiaTheme="minorEastAsia" w:cstheme="minorEastAsia"/>
          <w:b w:val="0"/>
          <w:bCs/>
          <w:color w:val="auto"/>
          <w:sz w:val="24"/>
          <w:szCs w:val="24"/>
          <w:highlight w:val="none"/>
          <w:lang w:val="en-US" w:eastAsia="zh-CN"/>
        </w:rPr>
        <w:t>详见招标公告中获取招标文件的时间期限、地点、方式及招标文件售价。</w:t>
      </w:r>
    </w:p>
    <w:p w14:paraId="0792579B">
      <w:pPr>
        <w:pageBreakBefore w:val="0"/>
        <w:widowControl w:val="0"/>
        <w:kinsoku/>
        <w:wordWrap/>
        <w:overflowPunct/>
        <w:topLinePunct w:val="0"/>
        <w:bidi w:val="0"/>
        <w:adjustRightInd w:val="0"/>
        <w:snapToGrid w:val="0"/>
        <w:spacing w:line="360" w:lineRule="auto"/>
        <w:rPr>
          <w:rFonts w:hint="eastAsia" w:asciiTheme="minorEastAsia" w:hAnsiTheme="minorEastAsia" w:eastAsiaTheme="minorEastAsia" w:cstheme="minorEastAsia"/>
          <w:b/>
          <w:color w:val="auto"/>
          <w:sz w:val="24"/>
          <w:szCs w:val="24"/>
          <w:highlight w:val="none"/>
          <w:lang w:val="en-US" w:eastAsia="zh-CN"/>
        </w:rPr>
      </w:pPr>
      <w:r>
        <w:rPr>
          <w:rFonts w:hint="eastAsia" w:asciiTheme="minorEastAsia" w:hAnsiTheme="minorEastAsia" w:eastAsiaTheme="minorEastAsia" w:cstheme="minorEastAsia"/>
          <w:b/>
          <w:color w:val="auto"/>
          <w:sz w:val="24"/>
          <w:szCs w:val="24"/>
          <w:highlight w:val="none"/>
          <w:lang w:val="en-US" w:eastAsia="zh-CN"/>
        </w:rPr>
        <w:t>8.开标前答疑会或现场考察</w:t>
      </w:r>
    </w:p>
    <w:p w14:paraId="327A8437">
      <w:pPr>
        <w:pageBreakBefore w:val="0"/>
        <w:widowControl w:val="0"/>
        <w:kinsoku/>
        <w:wordWrap/>
        <w:overflowPunct/>
        <w:topLinePunct w:val="0"/>
        <w:bidi w:val="0"/>
        <w:adjustRightInd w:val="0"/>
        <w:snapToGrid w:val="0"/>
        <w:spacing w:line="360" w:lineRule="auto"/>
        <w:ind w:firstLine="480" w:firstLineChars="200"/>
        <w:rPr>
          <w:rFonts w:hint="eastAsia" w:asciiTheme="minorEastAsia" w:hAnsiTheme="minorEastAsia" w:eastAsiaTheme="minorEastAsia" w:cstheme="minorEastAsia"/>
          <w:b w:val="0"/>
          <w:bCs/>
          <w:color w:val="auto"/>
          <w:sz w:val="24"/>
          <w:szCs w:val="24"/>
          <w:highlight w:val="none"/>
          <w:lang w:val="en-US" w:eastAsia="zh-CN"/>
        </w:rPr>
      </w:pPr>
      <w:r>
        <w:rPr>
          <w:rFonts w:hint="eastAsia" w:asciiTheme="minorEastAsia" w:hAnsiTheme="minorEastAsia" w:eastAsiaTheme="minorEastAsia" w:cstheme="minorEastAsia"/>
          <w:b w:val="0"/>
          <w:bCs/>
          <w:color w:val="auto"/>
          <w:sz w:val="24"/>
          <w:szCs w:val="24"/>
          <w:highlight w:val="none"/>
          <w:lang w:val="en-US" w:eastAsia="zh-CN"/>
        </w:rPr>
        <w:t>采购人组织潜在投标人现场考察或者召开开标前答疑会的，潜在投标人按第二部分投标人须知前附表的规定参加现场考察或者开标前答疑会。</w:t>
      </w:r>
    </w:p>
    <w:p w14:paraId="1B89D260">
      <w:pPr>
        <w:pageBreakBefore w:val="0"/>
        <w:widowControl w:val="0"/>
        <w:kinsoku/>
        <w:wordWrap/>
        <w:overflowPunct/>
        <w:topLinePunct w:val="0"/>
        <w:bidi w:val="0"/>
        <w:adjustRightInd w:val="0"/>
        <w:snapToGrid w:val="0"/>
        <w:spacing w:line="360" w:lineRule="auto"/>
        <w:rPr>
          <w:rFonts w:hint="eastAsia" w:asciiTheme="minorEastAsia" w:hAnsiTheme="minorEastAsia" w:eastAsiaTheme="minorEastAsia" w:cstheme="minorEastAsia"/>
          <w:b/>
          <w:color w:val="auto"/>
          <w:sz w:val="24"/>
          <w:szCs w:val="24"/>
          <w:highlight w:val="none"/>
          <w:lang w:val="en-US" w:eastAsia="zh-CN"/>
        </w:rPr>
      </w:pPr>
      <w:r>
        <w:rPr>
          <w:rFonts w:hint="eastAsia" w:asciiTheme="minorEastAsia" w:hAnsiTheme="minorEastAsia" w:eastAsiaTheme="minorEastAsia" w:cstheme="minorEastAsia"/>
          <w:b/>
          <w:color w:val="auto"/>
          <w:sz w:val="24"/>
          <w:szCs w:val="24"/>
          <w:highlight w:val="none"/>
          <w:lang w:val="en-US" w:eastAsia="zh-CN"/>
        </w:rPr>
        <w:t>9.投标保证金</w:t>
      </w:r>
    </w:p>
    <w:p w14:paraId="494B6A92">
      <w:pPr>
        <w:pageBreakBefore w:val="0"/>
        <w:widowControl w:val="0"/>
        <w:kinsoku/>
        <w:wordWrap/>
        <w:overflowPunct/>
        <w:topLinePunct w:val="0"/>
        <w:bidi w:val="0"/>
        <w:adjustRightInd w:val="0"/>
        <w:snapToGrid w:val="0"/>
        <w:spacing w:line="360" w:lineRule="auto"/>
        <w:ind w:firstLine="480" w:firstLineChars="200"/>
        <w:rPr>
          <w:rFonts w:hint="eastAsia" w:asciiTheme="minorEastAsia" w:hAnsiTheme="minorEastAsia" w:eastAsiaTheme="minorEastAsia" w:cstheme="minorEastAsia"/>
          <w:b w:val="0"/>
          <w:bCs/>
          <w:color w:val="auto"/>
          <w:sz w:val="24"/>
          <w:szCs w:val="24"/>
          <w:highlight w:val="none"/>
          <w:lang w:val="en-US" w:eastAsia="zh-CN"/>
        </w:rPr>
      </w:pPr>
      <w:r>
        <w:rPr>
          <w:rFonts w:hint="eastAsia" w:asciiTheme="minorEastAsia" w:hAnsiTheme="minorEastAsia" w:eastAsiaTheme="minorEastAsia" w:cstheme="minorEastAsia"/>
          <w:b w:val="0"/>
          <w:bCs/>
          <w:color w:val="auto"/>
          <w:sz w:val="24"/>
          <w:szCs w:val="24"/>
          <w:highlight w:val="none"/>
          <w:lang w:val="en-US" w:eastAsia="zh-CN"/>
        </w:rPr>
        <w:t>本项目不需缴纳投标保证金。</w:t>
      </w:r>
    </w:p>
    <w:p w14:paraId="3C8823B6">
      <w:pPr>
        <w:pageBreakBefore w:val="0"/>
        <w:widowControl w:val="0"/>
        <w:kinsoku/>
        <w:wordWrap/>
        <w:overflowPunct/>
        <w:topLinePunct w:val="0"/>
        <w:bidi w:val="0"/>
        <w:adjustRightInd w:val="0"/>
        <w:snapToGrid w:val="0"/>
        <w:spacing w:line="360" w:lineRule="auto"/>
        <w:rPr>
          <w:rFonts w:hint="eastAsia" w:asciiTheme="minorEastAsia" w:hAnsiTheme="minorEastAsia" w:eastAsiaTheme="minorEastAsia" w:cstheme="minorEastAsia"/>
          <w:b/>
          <w:color w:val="auto"/>
          <w:sz w:val="24"/>
          <w:szCs w:val="24"/>
          <w:highlight w:val="none"/>
          <w:lang w:val="en-US" w:eastAsia="zh-CN"/>
        </w:rPr>
      </w:pPr>
      <w:r>
        <w:rPr>
          <w:rFonts w:hint="eastAsia" w:asciiTheme="minorEastAsia" w:hAnsiTheme="minorEastAsia" w:eastAsiaTheme="minorEastAsia" w:cstheme="minorEastAsia"/>
          <w:b/>
          <w:color w:val="auto"/>
          <w:sz w:val="24"/>
          <w:szCs w:val="24"/>
          <w:highlight w:val="none"/>
          <w:lang w:val="en-US" w:eastAsia="zh-CN"/>
        </w:rPr>
        <w:t>10.投标文件的语言</w:t>
      </w:r>
    </w:p>
    <w:p w14:paraId="46AA44F0">
      <w:pPr>
        <w:pageBreakBefore w:val="0"/>
        <w:widowControl w:val="0"/>
        <w:kinsoku/>
        <w:wordWrap/>
        <w:overflowPunct/>
        <w:topLinePunct w:val="0"/>
        <w:bidi w:val="0"/>
        <w:adjustRightInd w:val="0"/>
        <w:snapToGrid w:val="0"/>
        <w:spacing w:line="360" w:lineRule="auto"/>
        <w:ind w:firstLine="480" w:firstLineChars="200"/>
        <w:rPr>
          <w:rFonts w:hint="eastAsia" w:asciiTheme="minorEastAsia" w:hAnsiTheme="minorEastAsia" w:eastAsiaTheme="minorEastAsia" w:cstheme="minorEastAsia"/>
          <w:b/>
          <w:color w:val="auto"/>
          <w:sz w:val="24"/>
          <w:szCs w:val="24"/>
          <w:highlight w:val="none"/>
          <w:lang w:val="en-US" w:eastAsia="zh-CN"/>
        </w:rPr>
      </w:pPr>
      <w:r>
        <w:rPr>
          <w:rFonts w:hint="eastAsia" w:asciiTheme="minorEastAsia" w:hAnsiTheme="minorEastAsia" w:eastAsiaTheme="minorEastAsia" w:cstheme="minorEastAsia"/>
          <w:b w:val="0"/>
          <w:bCs/>
          <w:color w:val="auto"/>
          <w:sz w:val="24"/>
          <w:szCs w:val="24"/>
          <w:highlight w:val="none"/>
          <w:lang w:val="en-US" w:eastAsia="zh-CN"/>
        </w:rPr>
        <w:t>投标文件及投标人与采购有关的来往通知、函件和文件均应使用中文。</w:t>
      </w:r>
    </w:p>
    <w:p w14:paraId="4778231E">
      <w:pPr>
        <w:pageBreakBefore w:val="0"/>
        <w:widowControl w:val="0"/>
        <w:kinsoku/>
        <w:wordWrap/>
        <w:overflowPunct/>
        <w:topLinePunct w:val="0"/>
        <w:bidi w:val="0"/>
        <w:adjustRightInd w:val="0"/>
        <w:snapToGrid w:val="0"/>
        <w:spacing w:line="360" w:lineRule="auto"/>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lang w:val="en-US" w:eastAsia="zh-CN"/>
        </w:rPr>
        <w:t>11</w:t>
      </w:r>
      <w:r>
        <w:rPr>
          <w:rFonts w:hint="eastAsia" w:asciiTheme="minorEastAsia" w:hAnsiTheme="minorEastAsia" w:eastAsiaTheme="minorEastAsia" w:cstheme="minorEastAsia"/>
          <w:b/>
          <w:color w:val="auto"/>
          <w:sz w:val="24"/>
          <w:szCs w:val="24"/>
          <w:highlight w:val="none"/>
        </w:rPr>
        <w:t>．</w:t>
      </w:r>
      <w:r>
        <w:rPr>
          <w:rFonts w:hint="eastAsia" w:asciiTheme="minorEastAsia" w:hAnsiTheme="minorEastAsia" w:eastAsiaTheme="minorEastAsia" w:cstheme="minorEastAsia"/>
          <w:b/>
          <w:color w:val="auto"/>
          <w:sz w:val="24"/>
          <w:szCs w:val="24"/>
          <w:highlight w:val="none"/>
          <w:lang w:eastAsia="zh-CN"/>
        </w:rPr>
        <w:t>投标文件</w:t>
      </w:r>
      <w:r>
        <w:rPr>
          <w:rFonts w:hint="eastAsia" w:asciiTheme="minorEastAsia" w:hAnsiTheme="minorEastAsia" w:eastAsiaTheme="minorEastAsia" w:cstheme="minorEastAsia"/>
          <w:b/>
          <w:color w:val="auto"/>
          <w:sz w:val="24"/>
          <w:szCs w:val="24"/>
          <w:highlight w:val="none"/>
        </w:rPr>
        <w:t>的组成</w:t>
      </w:r>
    </w:p>
    <w:p w14:paraId="67E7615F">
      <w:pPr>
        <w:pageBreakBefore w:val="0"/>
        <w:widowControl w:val="0"/>
        <w:kinsoku/>
        <w:wordWrap/>
        <w:overflowPunct/>
        <w:topLinePunct w:val="0"/>
        <w:autoSpaceDE w:val="0"/>
        <w:autoSpaceDN w:val="0"/>
        <w:bidi w:val="0"/>
        <w:adjustRightInd w:val="0"/>
        <w:snapToGrid w:val="0"/>
        <w:spacing w:line="360" w:lineRule="auto"/>
        <w:ind w:firstLine="480" w:firstLineChars="200"/>
        <w:textAlignment w:val="bottom"/>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谈判供应商向采购人上传的谈判</w:t>
      </w:r>
      <w:r>
        <w:rPr>
          <w:rFonts w:hint="eastAsia" w:asciiTheme="minorEastAsia" w:hAnsiTheme="minorEastAsia" w:eastAsiaTheme="minorEastAsia" w:cstheme="minorEastAsia"/>
          <w:color w:val="auto"/>
          <w:sz w:val="24"/>
          <w:szCs w:val="24"/>
          <w:highlight w:val="none"/>
          <w:lang w:eastAsia="zh-CN"/>
        </w:rPr>
        <w:t>投标文件</w:t>
      </w:r>
      <w:r>
        <w:rPr>
          <w:rFonts w:hint="eastAsia" w:asciiTheme="minorEastAsia" w:hAnsiTheme="minorEastAsia" w:eastAsiaTheme="minorEastAsia" w:cstheme="minorEastAsia"/>
          <w:color w:val="auto"/>
          <w:sz w:val="24"/>
          <w:szCs w:val="24"/>
          <w:highlight w:val="none"/>
        </w:rPr>
        <w:t>（以下简称</w:t>
      </w:r>
      <w:r>
        <w:rPr>
          <w:rFonts w:hint="eastAsia" w:asciiTheme="minorEastAsia" w:hAnsiTheme="minorEastAsia" w:eastAsiaTheme="minorEastAsia" w:cstheme="minorEastAsia"/>
          <w:color w:val="auto"/>
          <w:sz w:val="24"/>
          <w:szCs w:val="24"/>
          <w:highlight w:val="none"/>
          <w:lang w:eastAsia="zh-CN"/>
        </w:rPr>
        <w:t>投标文件</w:t>
      </w:r>
      <w:r>
        <w:rPr>
          <w:rFonts w:hint="eastAsia" w:asciiTheme="minorEastAsia" w:hAnsiTheme="minorEastAsia" w:eastAsiaTheme="minorEastAsia" w:cstheme="minorEastAsia"/>
          <w:color w:val="auto"/>
          <w:sz w:val="24"/>
          <w:szCs w:val="24"/>
          <w:highlight w:val="none"/>
        </w:rPr>
        <w:t xml:space="preserve">）由资格文件、商务技术文件及报价文件三部分内容组成，具体如下： </w:t>
      </w:r>
    </w:p>
    <w:p w14:paraId="20DBC29F">
      <w:pPr>
        <w:pageBreakBefore w:val="0"/>
        <w:widowControl w:val="0"/>
        <w:kinsoku/>
        <w:wordWrap/>
        <w:overflowPunct/>
        <w:topLinePunct w:val="0"/>
        <w:bidi w:val="0"/>
        <w:adjustRightInd w:val="0"/>
        <w:snapToGrid w:val="0"/>
        <w:spacing w:line="360" w:lineRule="auto"/>
        <w:ind w:firstLine="482" w:firstLineChars="200"/>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lang w:val="en-US" w:eastAsia="zh-CN"/>
        </w:rPr>
        <w:t>11</w:t>
      </w:r>
      <w:r>
        <w:rPr>
          <w:rFonts w:hint="eastAsia" w:asciiTheme="minorEastAsia" w:hAnsiTheme="minorEastAsia" w:eastAsiaTheme="minorEastAsia" w:cstheme="minorEastAsia"/>
          <w:b/>
          <w:color w:val="auto"/>
          <w:sz w:val="24"/>
          <w:szCs w:val="24"/>
          <w:highlight w:val="none"/>
        </w:rPr>
        <w:t>.1</w:t>
      </w:r>
      <w:r>
        <w:rPr>
          <w:rFonts w:hint="eastAsia" w:asciiTheme="minorEastAsia" w:hAnsiTheme="minorEastAsia" w:eastAsiaTheme="minorEastAsia" w:cstheme="minorEastAsia"/>
          <w:b/>
          <w:color w:val="auto"/>
          <w:sz w:val="24"/>
          <w:szCs w:val="24"/>
          <w:highlight w:val="none"/>
          <w:lang w:val="en-US" w:eastAsia="zh-CN"/>
        </w:rPr>
        <w:t xml:space="preserve"> </w:t>
      </w:r>
      <w:r>
        <w:rPr>
          <w:rFonts w:hint="eastAsia" w:asciiTheme="minorEastAsia" w:hAnsiTheme="minorEastAsia" w:eastAsiaTheme="minorEastAsia" w:cstheme="minorEastAsia"/>
          <w:b/>
          <w:color w:val="auto"/>
          <w:sz w:val="24"/>
          <w:szCs w:val="24"/>
          <w:highlight w:val="none"/>
        </w:rPr>
        <w:t>资格文件</w:t>
      </w:r>
    </w:p>
    <w:p w14:paraId="52ACBC6B">
      <w:pPr>
        <w:pageBreakBefore w:val="0"/>
        <w:widowControl w:val="0"/>
        <w:kinsoku/>
        <w:wordWrap/>
        <w:overflowPunct/>
        <w:topLinePunct w:val="0"/>
        <w:autoSpaceDE w:val="0"/>
        <w:autoSpaceDN w:val="0"/>
        <w:bidi w:val="0"/>
        <w:adjustRightInd w:val="0"/>
        <w:snapToGrid w:val="0"/>
        <w:spacing w:line="360" w:lineRule="auto"/>
        <w:ind w:firstLine="482" w:firstLineChars="200"/>
        <w:textAlignment w:val="bottom"/>
        <w:rPr>
          <w:rFonts w:hint="eastAsia" w:asciiTheme="minorEastAsia" w:hAnsiTheme="minorEastAsia" w:eastAsiaTheme="minorEastAsia" w:cstheme="minorEastAsia"/>
          <w:b/>
          <w:bCs/>
          <w:color w:val="auto"/>
          <w:sz w:val="24"/>
          <w:szCs w:val="24"/>
          <w:highlight w:val="none"/>
          <w:lang w:val="en-US"/>
        </w:rPr>
      </w:pPr>
      <w:r>
        <w:rPr>
          <w:rFonts w:hint="eastAsia" w:asciiTheme="minorEastAsia" w:hAnsiTheme="minorEastAsia" w:eastAsiaTheme="minorEastAsia" w:cstheme="minorEastAsia"/>
          <w:b/>
          <w:bCs/>
          <w:color w:val="auto"/>
          <w:sz w:val="24"/>
          <w:szCs w:val="24"/>
          <w:highlight w:val="none"/>
          <w:lang w:val="en-US" w:eastAsia="zh-CN"/>
        </w:rPr>
        <w:t>详见“</w:t>
      </w:r>
      <w:r>
        <w:rPr>
          <w:rFonts w:hint="eastAsia" w:asciiTheme="minorEastAsia" w:hAnsiTheme="minorEastAsia" w:eastAsiaTheme="minorEastAsia" w:cstheme="minorEastAsia"/>
          <w:b/>
          <w:bCs/>
          <w:color w:val="auto"/>
          <w:sz w:val="24"/>
          <w:szCs w:val="24"/>
          <w:highlight w:val="none"/>
        </w:rPr>
        <w:t>第</w:t>
      </w:r>
      <w:r>
        <w:rPr>
          <w:rFonts w:hint="eastAsia" w:asciiTheme="minorEastAsia" w:hAnsiTheme="minorEastAsia" w:eastAsiaTheme="minorEastAsia" w:cstheme="minorEastAsia"/>
          <w:b/>
          <w:bCs/>
          <w:color w:val="auto"/>
          <w:sz w:val="24"/>
          <w:szCs w:val="24"/>
          <w:highlight w:val="none"/>
          <w:lang w:val="en-US" w:eastAsia="zh-CN"/>
        </w:rPr>
        <w:t>六</w:t>
      </w:r>
      <w:r>
        <w:rPr>
          <w:rFonts w:hint="eastAsia" w:asciiTheme="minorEastAsia" w:hAnsiTheme="minorEastAsia" w:eastAsiaTheme="minorEastAsia" w:cstheme="minorEastAsia"/>
          <w:b/>
          <w:bCs/>
          <w:color w:val="auto"/>
          <w:sz w:val="24"/>
          <w:szCs w:val="24"/>
          <w:highlight w:val="none"/>
        </w:rPr>
        <w:t>部分 应提交的有关格式范例</w:t>
      </w:r>
      <w:r>
        <w:rPr>
          <w:rFonts w:hint="eastAsia" w:asciiTheme="minorEastAsia" w:hAnsiTheme="minorEastAsia" w:eastAsiaTheme="minorEastAsia" w:cstheme="minorEastAsia"/>
          <w:b/>
          <w:bCs/>
          <w:color w:val="auto"/>
          <w:sz w:val="24"/>
          <w:szCs w:val="24"/>
          <w:highlight w:val="none"/>
          <w:lang w:val="en-US" w:eastAsia="zh-CN"/>
        </w:rPr>
        <w:t>”要求</w:t>
      </w:r>
    </w:p>
    <w:p w14:paraId="14E248F3">
      <w:pPr>
        <w:pageBreakBefore w:val="0"/>
        <w:widowControl w:val="0"/>
        <w:kinsoku/>
        <w:wordWrap/>
        <w:overflowPunct/>
        <w:topLinePunct w:val="0"/>
        <w:autoSpaceDE w:val="0"/>
        <w:autoSpaceDN w:val="0"/>
        <w:bidi w:val="0"/>
        <w:adjustRightInd w:val="0"/>
        <w:snapToGrid w:val="0"/>
        <w:spacing w:line="360" w:lineRule="auto"/>
        <w:ind w:firstLine="482" w:firstLineChars="200"/>
        <w:textAlignment w:val="bottom"/>
        <w:rPr>
          <w:rFonts w:hint="eastAsia"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b/>
          <w:color w:val="auto"/>
          <w:sz w:val="24"/>
          <w:szCs w:val="24"/>
          <w:highlight w:val="none"/>
          <w:lang w:val="en-US" w:eastAsia="zh-CN"/>
        </w:rPr>
        <w:t>11</w:t>
      </w:r>
      <w:r>
        <w:rPr>
          <w:rFonts w:hint="eastAsia" w:asciiTheme="minorEastAsia" w:hAnsiTheme="minorEastAsia" w:eastAsiaTheme="minorEastAsia" w:cstheme="minorEastAsia"/>
          <w:b/>
          <w:color w:val="auto"/>
          <w:sz w:val="24"/>
          <w:szCs w:val="24"/>
          <w:highlight w:val="none"/>
        </w:rPr>
        <w:t>.2</w:t>
      </w:r>
      <w:r>
        <w:rPr>
          <w:rFonts w:hint="eastAsia" w:asciiTheme="minorEastAsia" w:hAnsiTheme="minorEastAsia" w:eastAsiaTheme="minorEastAsia" w:cstheme="minorEastAsia"/>
          <w:b/>
          <w:color w:val="auto"/>
          <w:sz w:val="24"/>
          <w:szCs w:val="24"/>
          <w:highlight w:val="none"/>
          <w:lang w:val="en-US" w:eastAsia="zh-CN"/>
        </w:rPr>
        <w:t xml:space="preserve"> </w:t>
      </w:r>
      <w:r>
        <w:rPr>
          <w:rFonts w:hint="eastAsia" w:asciiTheme="minorEastAsia" w:hAnsiTheme="minorEastAsia" w:eastAsiaTheme="minorEastAsia" w:cstheme="minorEastAsia"/>
          <w:b/>
          <w:color w:val="auto"/>
          <w:sz w:val="24"/>
          <w:szCs w:val="24"/>
          <w:highlight w:val="none"/>
        </w:rPr>
        <w:t>商务技术文件</w:t>
      </w:r>
    </w:p>
    <w:p w14:paraId="60895B58">
      <w:pPr>
        <w:pageBreakBefore w:val="0"/>
        <w:widowControl w:val="0"/>
        <w:tabs>
          <w:tab w:val="left" w:pos="900"/>
        </w:tabs>
        <w:kinsoku/>
        <w:wordWrap/>
        <w:overflowPunct/>
        <w:topLinePunct w:val="0"/>
        <w:bidi w:val="0"/>
        <w:adjustRightInd w:val="0"/>
        <w:snapToGrid w:val="0"/>
        <w:spacing w:line="360" w:lineRule="auto"/>
        <w:ind w:firstLine="482" w:firstLineChars="200"/>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详见“第</w:t>
      </w:r>
      <w:r>
        <w:rPr>
          <w:rFonts w:hint="eastAsia" w:asciiTheme="minorEastAsia" w:hAnsiTheme="minorEastAsia" w:eastAsiaTheme="minorEastAsia" w:cstheme="minorEastAsia"/>
          <w:b/>
          <w:color w:val="auto"/>
          <w:sz w:val="24"/>
          <w:szCs w:val="24"/>
          <w:highlight w:val="none"/>
          <w:lang w:val="en-US" w:eastAsia="zh-CN"/>
        </w:rPr>
        <w:t>六</w:t>
      </w:r>
      <w:r>
        <w:rPr>
          <w:rFonts w:hint="eastAsia" w:asciiTheme="minorEastAsia" w:hAnsiTheme="minorEastAsia" w:eastAsiaTheme="minorEastAsia" w:cstheme="minorEastAsia"/>
          <w:b/>
          <w:color w:val="auto"/>
          <w:sz w:val="24"/>
          <w:szCs w:val="24"/>
          <w:highlight w:val="none"/>
        </w:rPr>
        <w:t>部分 应提交的有关格式范例”要求</w:t>
      </w:r>
    </w:p>
    <w:p w14:paraId="5C38D372">
      <w:pPr>
        <w:pageBreakBefore w:val="0"/>
        <w:widowControl w:val="0"/>
        <w:tabs>
          <w:tab w:val="left" w:pos="900"/>
        </w:tabs>
        <w:kinsoku/>
        <w:wordWrap/>
        <w:overflowPunct/>
        <w:topLinePunct w:val="0"/>
        <w:bidi w:val="0"/>
        <w:adjustRightInd w:val="0"/>
        <w:snapToGrid w:val="0"/>
        <w:spacing w:line="360" w:lineRule="auto"/>
        <w:ind w:firstLine="482" w:firstLineChars="200"/>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lang w:val="en-US" w:eastAsia="zh-CN"/>
        </w:rPr>
        <w:t>11</w:t>
      </w:r>
      <w:r>
        <w:rPr>
          <w:rFonts w:hint="eastAsia" w:asciiTheme="minorEastAsia" w:hAnsiTheme="minorEastAsia" w:eastAsiaTheme="minorEastAsia" w:cstheme="minorEastAsia"/>
          <w:b/>
          <w:color w:val="auto"/>
          <w:sz w:val="24"/>
          <w:szCs w:val="24"/>
          <w:highlight w:val="none"/>
        </w:rPr>
        <w:t>.3</w:t>
      </w:r>
      <w:r>
        <w:rPr>
          <w:rFonts w:hint="eastAsia" w:asciiTheme="minorEastAsia" w:hAnsiTheme="minorEastAsia" w:eastAsiaTheme="minorEastAsia" w:cstheme="minorEastAsia"/>
          <w:b/>
          <w:color w:val="auto"/>
          <w:sz w:val="24"/>
          <w:szCs w:val="24"/>
          <w:highlight w:val="none"/>
          <w:lang w:val="en-US" w:eastAsia="zh-CN"/>
        </w:rPr>
        <w:t xml:space="preserve"> </w:t>
      </w:r>
      <w:r>
        <w:rPr>
          <w:rFonts w:hint="eastAsia" w:asciiTheme="minorEastAsia" w:hAnsiTheme="minorEastAsia" w:eastAsiaTheme="minorEastAsia" w:cstheme="minorEastAsia"/>
          <w:b/>
          <w:color w:val="auto"/>
          <w:sz w:val="24"/>
          <w:szCs w:val="24"/>
          <w:highlight w:val="none"/>
        </w:rPr>
        <w:t>报价文件</w:t>
      </w:r>
    </w:p>
    <w:p w14:paraId="3298EA9B">
      <w:pPr>
        <w:pageBreakBefore w:val="0"/>
        <w:widowControl w:val="0"/>
        <w:tabs>
          <w:tab w:val="left" w:pos="900"/>
        </w:tabs>
        <w:kinsoku/>
        <w:wordWrap/>
        <w:overflowPunct/>
        <w:topLinePunct w:val="0"/>
        <w:bidi w:val="0"/>
        <w:adjustRightInd w:val="0"/>
        <w:snapToGrid w:val="0"/>
        <w:spacing w:line="360" w:lineRule="auto"/>
        <w:ind w:firstLine="482" w:firstLineChars="200"/>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详见“第</w:t>
      </w:r>
      <w:r>
        <w:rPr>
          <w:rFonts w:hint="eastAsia" w:asciiTheme="minorEastAsia" w:hAnsiTheme="minorEastAsia" w:eastAsiaTheme="minorEastAsia" w:cstheme="minorEastAsia"/>
          <w:b/>
          <w:color w:val="auto"/>
          <w:sz w:val="24"/>
          <w:szCs w:val="24"/>
          <w:highlight w:val="none"/>
          <w:lang w:val="en-US" w:eastAsia="zh-CN"/>
        </w:rPr>
        <w:t>六</w:t>
      </w:r>
      <w:r>
        <w:rPr>
          <w:rFonts w:hint="eastAsia" w:asciiTheme="minorEastAsia" w:hAnsiTheme="minorEastAsia" w:eastAsiaTheme="minorEastAsia" w:cstheme="minorEastAsia"/>
          <w:b/>
          <w:color w:val="auto"/>
          <w:sz w:val="24"/>
          <w:szCs w:val="24"/>
          <w:highlight w:val="none"/>
        </w:rPr>
        <w:t>部分 应提交的有关格式范例”要求</w:t>
      </w:r>
    </w:p>
    <w:p w14:paraId="263FAA1C">
      <w:pPr>
        <w:pageBreakBefore w:val="0"/>
        <w:widowControl w:val="0"/>
        <w:tabs>
          <w:tab w:val="left" w:pos="900"/>
        </w:tabs>
        <w:kinsoku/>
        <w:wordWrap/>
        <w:overflowPunct/>
        <w:topLinePunct w:val="0"/>
        <w:bidi w:val="0"/>
        <w:adjustRightInd w:val="0"/>
        <w:snapToGrid w:val="0"/>
        <w:spacing w:line="360" w:lineRule="auto"/>
        <w:ind w:firstLine="482" w:firstLineChars="200"/>
        <w:rPr>
          <w:rFonts w:hint="eastAsia" w:asciiTheme="minorEastAsia" w:hAnsiTheme="minorEastAsia" w:eastAsiaTheme="minorEastAsia" w:cstheme="minorEastAsia"/>
          <w:b/>
          <w:color w:val="auto"/>
          <w:sz w:val="24"/>
          <w:szCs w:val="24"/>
          <w:highlight w:val="none"/>
          <w:lang w:val="en-US" w:eastAsia="zh-CN"/>
        </w:rPr>
      </w:pPr>
      <w:r>
        <w:rPr>
          <w:rFonts w:hint="eastAsia" w:asciiTheme="minorEastAsia" w:hAnsiTheme="minorEastAsia" w:eastAsiaTheme="minorEastAsia" w:cstheme="minorEastAsia"/>
          <w:b/>
          <w:color w:val="auto"/>
          <w:sz w:val="24"/>
          <w:szCs w:val="24"/>
          <w:highlight w:val="none"/>
          <w:lang w:val="en-US" w:eastAsia="zh-CN"/>
        </w:rPr>
        <w:t>投标文件含有采购人不能接受的附加条件的，投标无效；</w:t>
      </w:r>
    </w:p>
    <w:p w14:paraId="6F834771">
      <w:pPr>
        <w:pageBreakBefore w:val="0"/>
        <w:widowControl w:val="0"/>
        <w:tabs>
          <w:tab w:val="left" w:pos="900"/>
        </w:tabs>
        <w:kinsoku/>
        <w:wordWrap/>
        <w:overflowPunct/>
        <w:topLinePunct w:val="0"/>
        <w:bidi w:val="0"/>
        <w:adjustRightInd w:val="0"/>
        <w:snapToGrid w:val="0"/>
        <w:spacing w:line="360" w:lineRule="auto"/>
        <w:ind w:firstLine="482" w:firstLineChars="200"/>
        <w:rPr>
          <w:rFonts w:hint="eastAsia" w:asciiTheme="minorEastAsia" w:hAnsiTheme="minorEastAsia" w:eastAsiaTheme="minorEastAsia" w:cstheme="minorEastAsia"/>
          <w:b/>
          <w:color w:val="auto"/>
          <w:sz w:val="24"/>
          <w:szCs w:val="24"/>
          <w:highlight w:val="none"/>
          <w:lang w:val="en-US" w:eastAsia="zh-CN"/>
        </w:rPr>
      </w:pPr>
      <w:r>
        <w:rPr>
          <w:rFonts w:hint="eastAsia" w:asciiTheme="minorEastAsia" w:hAnsiTheme="minorEastAsia" w:eastAsiaTheme="minorEastAsia" w:cstheme="minorEastAsia"/>
          <w:b/>
          <w:color w:val="auto"/>
          <w:sz w:val="24"/>
          <w:szCs w:val="24"/>
          <w:highlight w:val="none"/>
          <w:lang w:val="en-US" w:eastAsia="zh-CN"/>
        </w:rPr>
        <w:t>投标人提供虚假材料投标的，投标无效。</w:t>
      </w:r>
    </w:p>
    <w:p w14:paraId="01338031">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Theme="minorEastAsia" w:hAnsiTheme="minorEastAsia" w:eastAsiaTheme="minorEastAsia" w:cstheme="minorEastAsia"/>
          <w:b/>
          <w:bCs w:val="0"/>
          <w:color w:val="auto"/>
          <w:sz w:val="24"/>
          <w:szCs w:val="24"/>
          <w:highlight w:val="none"/>
          <w:lang w:val="en-US" w:eastAsia="zh-CN"/>
        </w:rPr>
      </w:pPr>
      <w:r>
        <w:rPr>
          <w:rFonts w:hint="eastAsia" w:asciiTheme="minorEastAsia" w:hAnsiTheme="minorEastAsia" w:eastAsiaTheme="minorEastAsia" w:cstheme="minorEastAsia"/>
          <w:b/>
          <w:bCs w:val="0"/>
          <w:color w:val="auto"/>
          <w:sz w:val="24"/>
          <w:szCs w:val="24"/>
          <w:highlight w:val="none"/>
          <w:lang w:val="en-US" w:eastAsia="zh-CN"/>
        </w:rPr>
        <w:t>12.投标文件的编制</w:t>
      </w:r>
    </w:p>
    <w:p w14:paraId="68ECCA2E">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b w:val="0"/>
          <w:bCs/>
          <w:color w:val="auto"/>
          <w:sz w:val="24"/>
          <w:szCs w:val="24"/>
          <w:highlight w:val="none"/>
          <w:lang w:val="en-US" w:eastAsia="zh-CN"/>
        </w:rPr>
      </w:pPr>
      <w:r>
        <w:rPr>
          <w:rFonts w:hint="eastAsia" w:asciiTheme="minorEastAsia" w:hAnsiTheme="minorEastAsia" w:eastAsiaTheme="minorEastAsia" w:cstheme="minorEastAsia"/>
          <w:b w:val="0"/>
          <w:bCs/>
          <w:color w:val="auto"/>
          <w:sz w:val="24"/>
          <w:szCs w:val="24"/>
          <w:highlight w:val="none"/>
          <w:lang w:val="en-US" w:eastAsia="zh-CN"/>
        </w:rPr>
        <w:t>12.1 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197543A5">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b w:val="0"/>
          <w:bCs/>
          <w:color w:val="auto"/>
          <w:sz w:val="24"/>
          <w:szCs w:val="24"/>
          <w:highlight w:val="none"/>
          <w:lang w:val="en-US" w:eastAsia="zh-CN"/>
        </w:rPr>
      </w:pPr>
      <w:r>
        <w:rPr>
          <w:rFonts w:hint="eastAsia" w:asciiTheme="minorEastAsia" w:hAnsiTheme="minorEastAsia" w:eastAsiaTheme="minorEastAsia" w:cstheme="minorEastAsia"/>
          <w:b w:val="0"/>
          <w:bCs/>
          <w:color w:val="auto"/>
          <w:sz w:val="24"/>
          <w:szCs w:val="24"/>
          <w:highlight w:val="none"/>
          <w:lang w:val="en-US" w:eastAsia="zh-CN"/>
        </w:rPr>
        <w:t>12.2 投标人进行电子投标应安装客户端软件—“政采云电子交易客户端”，并按照招标文件和电子交易平台的要求编制并加密投标文件。投标人未按规定加密的投标文件，电子交易平台将拒收并提示。</w:t>
      </w:r>
    </w:p>
    <w:p w14:paraId="082E84FE">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b w:val="0"/>
          <w:bCs/>
          <w:color w:val="auto"/>
          <w:sz w:val="24"/>
          <w:szCs w:val="24"/>
          <w:highlight w:val="none"/>
          <w:lang w:val="en-US" w:eastAsia="zh-CN"/>
        </w:rPr>
      </w:pPr>
      <w:r>
        <w:rPr>
          <w:rFonts w:hint="eastAsia" w:asciiTheme="minorEastAsia" w:hAnsiTheme="minorEastAsia" w:eastAsiaTheme="minorEastAsia" w:cstheme="minorEastAsia"/>
          <w:b w:val="0"/>
          <w:bCs/>
          <w:color w:val="auto"/>
          <w:sz w:val="24"/>
          <w:szCs w:val="24"/>
          <w:highlight w:val="none"/>
          <w:lang w:val="en-US" w:eastAsia="zh-CN"/>
        </w:rPr>
        <w:t>12.3 使用“政采云电子交易客户端”需要提前申领CA数字证书，申领流程请自行前往“浙江政府采购网-下载专区-电子交易客户端-CA驱动和申领流程”进行查阅。</w:t>
      </w:r>
    </w:p>
    <w:p w14:paraId="14480EDB">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Theme="minorEastAsia" w:hAnsiTheme="minorEastAsia" w:eastAsiaTheme="minorEastAsia" w:cstheme="minorEastAsia"/>
          <w:b/>
          <w:bCs w:val="0"/>
          <w:color w:val="auto"/>
          <w:sz w:val="24"/>
          <w:szCs w:val="24"/>
          <w:highlight w:val="none"/>
          <w:lang w:val="en-US" w:eastAsia="zh-CN"/>
        </w:rPr>
      </w:pPr>
      <w:r>
        <w:rPr>
          <w:rFonts w:hint="eastAsia" w:asciiTheme="minorEastAsia" w:hAnsiTheme="minorEastAsia" w:eastAsiaTheme="minorEastAsia" w:cstheme="minorEastAsia"/>
          <w:b/>
          <w:bCs w:val="0"/>
          <w:color w:val="auto"/>
          <w:sz w:val="24"/>
          <w:szCs w:val="24"/>
          <w:highlight w:val="none"/>
          <w:lang w:val="en-US" w:eastAsia="zh-CN"/>
        </w:rPr>
        <w:t>13.投标文件的签署、盖章</w:t>
      </w:r>
    </w:p>
    <w:p w14:paraId="22B0CEFB">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b w:val="0"/>
          <w:bCs/>
          <w:color w:val="auto"/>
          <w:sz w:val="24"/>
          <w:szCs w:val="24"/>
          <w:highlight w:val="none"/>
          <w:lang w:val="en-US" w:eastAsia="zh-CN"/>
        </w:rPr>
      </w:pPr>
      <w:r>
        <w:rPr>
          <w:rFonts w:hint="eastAsia" w:asciiTheme="minorEastAsia" w:hAnsiTheme="minorEastAsia" w:eastAsiaTheme="minorEastAsia" w:cstheme="minorEastAsia"/>
          <w:b w:val="0"/>
          <w:bCs/>
          <w:color w:val="auto"/>
          <w:sz w:val="24"/>
          <w:szCs w:val="24"/>
          <w:highlight w:val="none"/>
          <w:lang w:val="en-US" w:eastAsia="zh-CN"/>
        </w:rPr>
        <w:t>13.1 投标文件按照招标文件第六部分格式要求进行签署、盖章。▲投标人的投标文件未按照招标文件要求签署、盖章的，其投标无效。</w:t>
      </w:r>
    </w:p>
    <w:p w14:paraId="340064B2">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b w:val="0"/>
          <w:bCs/>
          <w:color w:val="auto"/>
          <w:sz w:val="24"/>
          <w:szCs w:val="24"/>
          <w:highlight w:val="none"/>
          <w:lang w:val="en-US" w:eastAsia="zh-CN"/>
        </w:rPr>
      </w:pPr>
      <w:r>
        <w:rPr>
          <w:rFonts w:hint="eastAsia" w:asciiTheme="minorEastAsia" w:hAnsiTheme="minorEastAsia" w:eastAsiaTheme="minorEastAsia" w:cstheme="minorEastAsia"/>
          <w:b w:val="0"/>
          <w:bCs/>
          <w:color w:val="auto"/>
          <w:sz w:val="24"/>
          <w:szCs w:val="24"/>
          <w:highlight w:val="none"/>
          <w:lang w:val="en-US" w:eastAsia="zh-CN"/>
        </w:rPr>
        <w:t>13.2 为确保网上操作合法、有效和安全，投标人应当在投标截止时间前完成在“政府采购云平台”的身份认证，确保在电子投标过程中能够对相关数据电文进行加密和使用电子签名。</w:t>
      </w:r>
    </w:p>
    <w:p w14:paraId="4F332FE7">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b w:val="0"/>
          <w:bCs/>
          <w:color w:val="auto"/>
          <w:sz w:val="24"/>
          <w:szCs w:val="24"/>
          <w:highlight w:val="none"/>
          <w:lang w:val="en-US" w:eastAsia="zh-CN"/>
        </w:rPr>
      </w:pPr>
      <w:r>
        <w:rPr>
          <w:rFonts w:hint="eastAsia" w:asciiTheme="minorEastAsia" w:hAnsiTheme="minorEastAsia" w:eastAsiaTheme="minorEastAsia" w:cstheme="minorEastAsia"/>
          <w:b w:val="0"/>
          <w:bCs/>
          <w:color w:val="auto"/>
          <w:sz w:val="24"/>
          <w:szCs w:val="24"/>
          <w:highlight w:val="none"/>
          <w:lang w:val="en-US" w:eastAsia="zh-CN"/>
        </w:rPr>
        <w:t>13.3 招标文件对投标文件签署、盖章的要求适用于电子签名。</w:t>
      </w:r>
    </w:p>
    <w:p w14:paraId="46C810C2">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Theme="minorEastAsia" w:hAnsiTheme="minorEastAsia" w:eastAsiaTheme="minorEastAsia" w:cstheme="minorEastAsia"/>
          <w:b/>
          <w:bCs w:val="0"/>
          <w:color w:val="auto"/>
          <w:sz w:val="24"/>
          <w:szCs w:val="24"/>
          <w:highlight w:val="none"/>
          <w:lang w:val="en-US" w:eastAsia="zh-CN"/>
        </w:rPr>
      </w:pPr>
      <w:r>
        <w:rPr>
          <w:rFonts w:hint="eastAsia" w:asciiTheme="minorEastAsia" w:hAnsiTheme="minorEastAsia" w:eastAsiaTheme="minorEastAsia" w:cstheme="minorEastAsia"/>
          <w:b/>
          <w:bCs w:val="0"/>
          <w:color w:val="auto"/>
          <w:sz w:val="24"/>
          <w:szCs w:val="24"/>
          <w:highlight w:val="none"/>
          <w:lang w:val="en-US" w:eastAsia="zh-CN"/>
        </w:rPr>
        <w:t>14.投标文件的提交、补充、修改、撤回</w:t>
      </w:r>
    </w:p>
    <w:p w14:paraId="40CC1BBC">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b w:val="0"/>
          <w:bCs/>
          <w:color w:val="auto"/>
          <w:sz w:val="24"/>
          <w:szCs w:val="24"/>
          <w:highlight w:val="none"/>
          <w:lang w:val="en-US" w:eastAsia="zh-CN"/>
        </w:rPr>
      </w:pPr>
      <w:r>
        <w:rPr>
          <w:rFonts w:hint="eastAsia" w:asciiTheme="minorEastAsia" w:hAnsiTheme="minorEastAsia" w:eastAsiaTheme="minorEastAsia" w:cstheme="minorEastAsia"/>
          <w:b w:val="0"/>
          <w:bCs/>
          <w:color w:val="auto"/>
          <w:sz w:val="24"/>
          <w:szCs w:val="24"/>
          <w:highlight w:val="none"/>
          <w:lang w:val="en-US" w:eastAsia="zh-CN"/>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22FC7ADD">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b w:val="0"/>
          <w:bCs/>
          <w:color w:val="auto"/>
          <w:sz w:val="24"/>
          <w:szCs w:val="24"/>
          <w:highlight w:val="none"/>
          <w:lang w:val="en-US" w:eastAsia="zh-CN"/>
        </w:rPr>
      </w:pPr>
      <w:r>
        <w:rPr>
          <w:rFonts w:hint="eastAsia" w:asciiTheme="minorEastAsia" w:hAnsiTheme="minorEastAsia" w:eastAsiaTheme="minorEastAsia" w:cstheme="minorEastAsia"/>
          <w:b w:val="0"/>
          <w:bCs/>
          <w:color w:val="auto"/>
          <w:sz w:val="24"/>
          <w:szCs w:val="24"/>
          <w:highlight w:val="none"/>
          <w:lang w:val="en-US" w:eastAsia="zh-CN"/>
        </w:rPr>
        <w:t>14.2 电子交易平台收到投标文件，将妥善保存并即时向供应商发出确认回执通知。在投标截止时间前，除供应商补充、修改或者撤回投标文件外，任何单位和个人不得解密或提取投标文件。</w:t>
      </w:r>
    </w:p>
    <w:p w14:paraId="672A9513">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b w:val="0"/>
          <w:bCs/>
          <w:color w:val="auto"/>
          <w:sz w:val="24"/>
          <w:szCs w:val="24"/>
          <w:highlight w:val="none"/>
          <w:lang w:val="en-US" w:eastAsia="zh-CN"/>
        </w:rPr>
      </w:pPr>
      <w:r>
        <w:rPr>
          <w:rFonts w:hint="eastAsia" w:asciiTheme="minorEastAsia" w:hAnsiTheme="minorEastAsia" w:eastAsiaTheme="minorEastAsia" w:cstheme="minorEastAsia"/>
          <w:b w:val="0"/>
          <w:bCs/>
          <w:color w:val="auto"/>
          <w:sz w:val="24"/>
          <w:szCs w:val="24"/>
          <w:highlight w:val="none"/>
          <w:lang w:val="en-US" w:eastAsia="zh-CN"/>
        </w:rPr>
        <w:t>14.3 采购人、采购机构可以视情况延长投标文件提交的截止时间。在上述情况下，采购机构与投标人以前在投标截止期方面的全部权利、责任和义务，将适用于延长至新的投标截止期。</w:t>
      </w:r>
    </w:p>
    <w:p w14:paraId="6976A722">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Theme="minorEastAsia" w:hAnsiTheme="minorEastAsia" w:eastAsiaTheme="minorEastAsia" w:cstheme="minorEastAsia"/>
          <w:b/>
          <w:bCs w:val="0"/>
          <w:color w:val="auto"/>
          <w:sz w:val="24"/>
          <w:szCs w:val="24"/>
          <w:highlight w:val="none"/>
          <w:lang w:val="en-US" w:eastAsia="zh-CN"/>
        </w:rPr>
      </w:pPr>
      <w:r>
        <w:rPr>
          <w:rFonts w:hint="eastAsia" w:asciiTheme="minorEastAsia" w:hAnsiTheme="minorEastAsia" w:eastAsiaTheme="minorEastAsia" w:cstheme="minorEastAsia"/>
          <w:b/>
          <w:bCs w:val="0"/>
          <w:color w:val="auto"/>
          <w:sz w:val="24"/>
          <w:szCs w:val="24"/>
          <w:highlight w:val="none"/>
          <w:lang w:val="en-US" w:eastAsia="zh-CN"/>
        </w:rPr>
        <w:t>15.备份投标文件</w:t>
      </w:r>
    </w:p>
    <w:p w14:paraId="4E7D2594">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b w:val="0"/>
          <w:bCs/>
          <w:color w:val="auto"/>
          <w:sz w:val="24"/>
          <w:szCs w:val="24"/>
          <w:highlight w:val="none"/>
          <w:lang w:val="en-US" w:eastAsia="zh-CN"/>
        </w:rPr>
      </w:pPr>
      <w:r>
        <w:rPr>
          <w:rFonts w:hint="eastAsia" w:asciiTheme="minorEastAsia" w:hAnsiTheme="minorEastAsia" w:eastAsiaTheme="minorEastAsia" w:cstheme="minorEastAsia"/>
          <w:b w:val="0"/>
          <w:bCs/>
          <w:color w:val="auto"/>
          <w:sz w:val="24"/>
          <w:szCs w:val="24"/>
          <w:highlight w:val="none"/>
          <w:lang w:val="en-US" w:eastAsia="zh-CN"/>
        </w:rPr>
        <w:t>15.1 投标人在电子交易平台传输递交投标文件后，还可以在投标截止时间前直接提交或者以快递方式递交备份投标文件1份，但采购人、采购机构不强制或变相强制投标人提交备份投标文件。</w:t>
      </w:r>
    </w:p>
    <w:p w14:paraId="2AD515F8">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b w:val="0"/>
          <w:bCs/>
          <w:color w:val="auto"/>
          <w:sz w:val="24"/>
          <w:szCs w:val="24"/>
          <w:highlight w:val="none"/>
          <w:lang w:val="en-US" w:eastAsia="zh-CN"/>
        </w:rPr>
      </w:pPr>
      <w:r>
        <w:rPr>
          <w:rFonts w:hint="eastAsia" w:asciiTheme="minorEastAsia" w:hAnsiTheme="minorEastAsia" w:eastAsiaTheme="minorEastAsia" w:cstheme="minorEastAsia"/>
          <w:b w:val="0"/>
          <w:bCs/>
          <w:color w:val="auto"/>
          <w:sz w:val="24"/>
          <w:szCs w:val="24"/>
          <w:highlight w:val="none"/>
          <w:lang w:val="en-US" w:eastAsia="zh-CN"/>
        </w:rPr>
        <w:t>15.2 备份投标文件须在“政采云投标客户端”制作生成（后缀格式为.bfbs），并储存在u盘或DVD光盘中。</w:t>
      </w:r>
      <w:r>
        <w:rPr>
          <w:rFonts w:hint="eastAsia" w:asciiTheme="minorEastAsia" w:hAnsiTheme="minorEastAsia" w:eastAsiaTheme="minorEastAsia" w:cstheme="minorEastAsia"/>
          <w:b/>
          <w:bCs w:val="0"/>
          <w:color w:val="auto"/>
          <w:sz w:val="24"/>
          <w:szCs w:val="24"/>
          <w:highlight w:val="none"/>
          <w:lang w:val="en-US" w:eastAsia="zh-CN"/>
        </w:rPr>
        <w:t>备份文件密封要求：内层封套写明：项目名称（备份文件）、项目编号、投标人名称（盖章）、开标时间；外层封套写明：项目名称（备份文件）、项目编号、开标时间；将u盘或DVD光盘包装在内层封套里，再将内层封套装入外层封套中。外层封套上不应有任何投标人的识别标志或标识。</w:t>
      </w:r>
      <w:r>
        <w:rPr>
          <w:rFonts w:hint="eastAsia" w:asciiTheme="minorEastAsia" w:hAnsiTheme="minorEastAsia" w:eastAsiaTheme="minorEastAsia" w:cstheme="minorEastAsia"/>
          <w:b w:val="0"/>
          <w:bCs/>
          <w:color w:val="auto"/>
          <w:sz w:val="24"/>
          <w:szCs w:val="24"/>
          <w:highlight w:val="none"/>
          <w:lang w:val="en-US" w:eastAsia="zh-CN"/>
        </w:rPr>
        <w:t>（如联合体投标的，内层封套上需注明联合体投标，并注明联合体成员各方的名称和联合协议中约定的牵头人的名称）不符合上述制作、存储、密封规定的备份投标文件将被视为无效或者被拒绝接收。</w:t>
      </w:r>
    </w:p>
    <w:p w14:paraId="736D31E9">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b w:val="0"/>
          <w:bCs/>
          <w:color w:val="auto"/>
          <w:sz w:val="24"/>
          <w:szCs w:val="24"/>
          <w:highlight w:val="none"/>
          <w:lang w:val="en-US" w:eastAsia="zh-CN"/>
        </w:rPr>
      </w:pPr>
      <w:r>
        <w:rPr>
          <w:rFonts w:hint="eastAsia" w:asciiTheme="minorEastAsia" w:hAnsiTheme="minorEastAsia" w:eastAsiaTheme="minorEastAsia" w:cstheme="minorEastAsia"/>
          <w:b w:val="0"/>
          <w:bCs/>
          <w:color w:val="auto"/>
          <w:sz w:val="24"/>
          <w:szCs w:val="24"/>
          <w:highlight w:val="none"/>
          <w:lang w:val="en-US" w:eastAsia="zh-CN"/>
        </w:rPr>
        <w:t>15.3 直接提交备份投标文件的，投标人应于投标截止时间前在招标公告中载明的开标地点将备份投标文件提交给采购机构，采购机构将拒绝接受逾期送达的备份投标文件。</w:t>
      </w:r>
    </w:p>
    <w:p w14:paraId="5F9FB54F">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b w:val="0"/>
          <w:bCs/>
          <w:color w:val="auto"/>
          <w:sz w:val="24"/>
          <w:szCs w:val="24"/>
          <w:highlight w:val="none"/>
          <w:lang w:val="en-US" w:eastAsia="zh-CN"/>
        </w:rPr>
      </w:pPr>
      <w:r>
        <w:rPr>
          <w:rFonts w:hint="eastAsia" w:asciiTheme="minorEastAsia" w:hAnsiTheme="minorEastAsia" w:eastAsiaTheme="minorEastAsia" w:cstheme="minorEastAsia"/>
          <w:b w:val="0"/>
          <w:bCs/>
          <w:color w:val="auto"/>
          <w:sz w:val="24"/>
          <w:szCs w:val="24"/>
          <w:highlight w:val="none"/>
          <w:lang w:val="en-US" w:eastAsia="zh-CN"/>
        </w:rPr>
        <w:t>15.4 以快递方式递交备份投标文件的，投标人应先将备份投标文件按要求密封和标记，再进行快递包装后邮寄。备份投标文件须在投标截止时间之前送达招标文件第二部分投标人须知前附表规定的备份投标文件送达地点；送达时间以签收人签收时间为准。采购机构将拒绝接受逾期送达的备份投标文件。邮寄过程中，电子备份投标文件发生泄露、遗失、损坏或延期送达等情况的，由投标人自行负责。</w:t>
      </w:r>
    </w:p>
    <w:p w14:paraId="2938139C">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b w:val="0"/>
          <w:bCs/>
          <w:color w:val="auto"/>
          <w:sz w:val="24"/>
          <w:szCs w:val="24"/>
          <w:highlight w:val="none"/>
          <w:lang w:val="en-US" w:eastAsia="zh-CN"/>
        </w:rPr>
      </w:pPr>
      <w:r>
        <w:rPr>
          <w:rFonts w:hint="eastAsia" w:asciiTheme="minorEastAsia" w:hAnsiTheme="minorEastAsia" w:eastAsiaTheme="minorEastAsia" w:cstheme="minorEastAsia"/>
          <w:b w:val="0"/>
          <w:bCs/>
          <w:color w:val="auto"/>
          <w:sz w:val="24"/>
          <w:szCs w:val="24"/>
          <w:highlight w:val="none"/>
          <w:lang w:val="en-US" w:eastAsia="zh-CN"/>
        </w:rPr>
        <w:t>15.5 投标人仅提交备份投标文件，没有在电子交易平台传输递交投标文件的，投标无效。</w:t>
      </w:r>
    </w:p>
    <w:p w14:paraId="557A8490">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Theme="minorEastAsia" w:hAnsiTheme="minorEastAsia" w:eastAsiaTheme="minorEastAsia" w:cstheme="minorEastAsia"/>
          <w:b/>
          <w:bCs w:val="0"/>
          <w:color w:val="auto"/>
          <w:sz w:val="24"/>
          <w:szCs w:val="24"/>
          <w:highlight w:val="none"/>
          <w:lang w:val="en-US" w:eastAsia="zh-CN"/>
        </w:rPr>
      </w:pPr>
      <w:r>
        <w:rPr>
          <w:rFonts w:hint="eastAsia" w:asciiTheme="minorEastAsia" w:hAnsiTheme="minorEastAsia" w:eastAsiaTheme="minorEastAsia" w:cstheme="minorEastAsia"/>
          <w:b/>
          <w:bCs w:val="0"/>
          <w:color w:val="auto"/>
          <w:sz w:val="24"/>
          <w:szCs w:val="24"/>
          <w:highlight w:val="none"/>
          <w:lang w:val="en-US" w:eastAsia="zh-CN"/>
        </w:rPr>
        <w:t>16.投标文件的无效处理</w:t>
      </w:r>
    </w:p>
    <w:p w14:paraId="26D39ADB">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b w:val="0"/>
          <w:bCs/>
          <w:color w:val="auto"/>
          <w:sz w:val="24"/>
          <w:szCs w:val="24"/>
          <w:highlight w:val="none"/>
          <w:lang w:val="en-US" w:eastAsia="zh-CN"/>
        </w:rPr>
      </w:pPr>
      <w:r>
        <w:rPr>
          <w:rFonts w:hint="eastAsia" w:asciiTheme="minorEastAsia" w:hAnsiTheme="minorEastAsia" w:eastAsiaTheme="minorEastAsia" w:cstheme="minorEastAsia"/>
          <w:b w:val="0"/>
          <w:bCs/>
          <w:color w:val="auto"/>
          <w:sz w:val="24"/>
          <w:szCs w:val="24"/>
          <w:highlight w:val="none"/>
          <w:lang w:val="en-US" w:eastAsia="zh-CN"/>
        </w:rPr>
        <w:t>有招标文件“第四部分 评标办法”规定的情形之一的，投标无效：</w:t>
      </w:r>
    </w:p>
    <w:p w14:paraId="7677CF96">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Theme="minorEastAsia" w:hAnsiTheme="minorEastAsia" w:eastAsiaTheme="minorEastAsia" w:cstheme="minorEastAsia"/>
          <w:b/>
          <w:bCs w:val="0"/>
          <w:color w:val="auto"/>
          <w:sz w:val="24"/>
          <w:szCs w:val="24"/>
          <w:highlight w:val="none"/>
          <w:lang w:val="en-US" w:eastAsia="zh-CN"/>
        </w:rPr>
      </w:pPr>
      <w:r>
        <w:rPr>
          <w:rFonts w:hint="eastAsia" w:asciiTheme="minorEastAsia" w:hAnsiTheme="minorEastAsia" w:eastAsiaTheme="minorEastAsia" w:cstheme="minorEastAsia"/>
          <w:b/>
          <w:bCs w:val="0"/>
          <w:color w:val="auto"/>
          <w:sz w:val="24"/>
          <w:szCs w:val="24"/>
          <w:highlight w:val="none"/>
          <w:lang w:val="en-US" w:eastAsia="zh-CN"/>
        </w:rPr>
        <w:t>17.投标有效期</w:t>
      </w:r>
    </w:p>
    <w:p w14:paraId="3C1ED68F">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b/>
          <w:bCs w:val="0"/>
          <w:color w:val="auto"/>
          <w:sz w:val="24"/>
          <w:szCs w:val="24"/>
          <w:highlight w:val="none"/>
          <w:lang w:val="en-US" w:eastAsia="zh-CN"/>
        </w:rPr>
      </w:pPr>
      <w:r>
        <w:rPr>
          <w:rFonts w:hint="eastAsia" w:asciiTheme="minorEastAsia" w:hAnsiTheme="minorEastAsia" w:eastAsiaTheme="minorEastAsia" w:cstheme="minorEastAsia"/>
          <w:b w:val="0"/>
          <w:bCs/>
          <w:color w:val="auto"/>
          <w:sz w:val="24"/>
          <w:szCs w:val="24"/>
          <w:highlight w:val="none"/>
          <w:lang w:val="en-US" w:eastAsia="zh-CN"/>
        </w:rPr>
        <w:t>17.1 投标有效期为从提交投标文件的截止之日起90天。</w:t>
      </w:r>
      <w:r>
        <w:rPr>
          <w:rFonts w:hint="eastAsia" w:asciiTheme="minorEastAsia" w:hAnsiTheme="minorEastAsia" w:eastAsiaTheme="minorEastAsia" w:cstheme="minorEastAsia"/>
          <w:b/>
          <w:bCs w:val="0"/>
          <w:color w:val="auto"/>
          <w:sz w:val="24"/>
          <w:szCs w:val="24"/>
          <w:highlight w:val="none"/>
          <w:lang w:val="en-US" w:eastAsia="zh-CN"/>
        </w:rPr>
        <w:t>▲投标人的投标文件中承诺的投标有效期少于招标文件中载明的投标有效期的，投标无效。</w:t>
      </w:r>
    </w:p>
    <w:p w14:paraId="7866F7C5">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b w:val="0"/>
          <w:bCs/>
          <w:color w:val="auto"/>
          <w:sz w:val="24"/>
          <w:szCs w:val="24"/>
          <w:highlight w:val="none"/>
          <w:lang w:val="en-US" w:eastAsia="zh-CN"/>
        </w:rPr>
      </w:pPr>
      <w:r>
        <w:rPr>
          <w:rFonts w:hint="eastAsia" w:asciiTheme="minorEastAsia" w:hAnsiTheme="minorEastAsia" w:eastAsiaTheme="minorEastAsia" w:cstheme="minorEastAsia"/>
          <w:b w:val="0"/>
          <w:bCs/>
          <w:color w:val="auto"/>
          <w:sz w:val="24"/>
          <w:szCs w:val="24"/>
          <w:highlight w:val="none"/>
          <w:lang w:val="en-US" w:eastAsia="zh-CN"/>
        </w:rPr>
        <w:t>17.2 投标文件合格投递后，自投标截止日期起，在投标有效期内有效。</w:t>
      </w:r>
    </w:p>
    <w:p w14:paraId="03964283">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val="0"/>
          <w:bCs/>
          <w:color w:val="auto"/>
          <w:sz w:val="24"/>
          <w:szCs w:val="24"/>
          <w:highlight w:val="none"/>
          <w:lang w:val="en-US" w:eastAsia="zh-CN"/>
        </w:rPr>
        <w:t>17.3 在原定投标有效期满之前，如果出现特殊情况，采购机构可以以书面形式通知投标人延长投标有效期。投标人同意延长的，不得要求或被允许修改其投标文件，投标人拒绝延长的，其投标无效。</w:t>
      </w:r>
    </w:p>
    <w:p w14:paraId="2BEB88E3">
      <w:pPr>
        <w:pStyle w:val="5"/>
        <w:pageBreakBefore w:val="0"/>
        <w:widowControl w:val="0"/>
        <w:kinsoku/>
        <w:wordWrap/>
        <w:overflowPunct/>
        <w:topLinePunct w:val="0"/>
        <w:bidi w:val="0"/>
        <w:spacing w:before="120" w:after="120" w:line="360" w:lineRule="auto"/>
        <w:jc w:val="center"/>
        <w:rPr>
          <w:rFonts w:hint="eastAsia" w:asciiTheme="minorEastAsia" w:hAnsiTheme="minorEastAsia" w:eastAsiaTheme="minorEastAsia" w:cstheme="minorEastAsia"/>
          <w:b/>
          <w:color w:val="auto"/>
          <w:kern w:val="2"/>
          <w:sz w:val="32"/>
          <w:szCs w:val="32"/>
          <w:lang w:val="en-US" w:eastAsia="zh-CN" w:bidi="ar-SA"/>
        </w:rPr>
      </w:pPr>
      <w:r>
        <w:rPr>
          <w:rFonts w:hint="eastAsia" w:asciiTheme="minorEastAsia" w:hAnsiTheme="minorEastAsia" w:eastAsiaTheme="minorEastAsia" w:cstheme="minorEastAsia"/>
          <w:b/>
          <w:color w:val="auto"/>
          <w:kern w:val="2"/>
          <w:sz w:val="32"/>
          <w:szCs w:val="32"/>
          <w:lang w:val="en-US" w:eastAsia="zh-CN" w:bidi="ar-SA"/>
        </w:rPr>
        <w:t>四、</w:t>
      </w:r>
      <w:bookmarkEnd w:id="5"/>
      <w:bookmarkEnd w:id="6"/>
      <w:r>
        <w:rPr>
          <w:rFonts w:hint="eastAsia" w:asciiTheme="minorEastAsia" w:hAnsiTheme="minorEastAsia" w:eastAsiaTheme="minorEastAsia" w:cstheme="minorEastAsia"/>
          <w:b/>
          <w:color w:val="auto"/>
          <w:kern w:val="2"/>
          <w:sz w:val="32"/>
          <w:szCs w:val="32"/>
          <w:lang w:val="en-US" w:eastAsia="zh-CN" w:bidi="ar-SA"/>
        </w:rPr>
        <w:t>开标、资格审查与信用信息查询</w:t>
      </w:r>
    </w:p>
    <w:p w14:paraId="73EA040C">
      <w:pPr>
        <w:keepNext w:val="0"/>
        <w:keepLines w:val="0"/>
        <w:pageBreakBefore w:val="0"/>
        <w:widowControl w:val="0"/>
        <w:kinsoku/>
        <w:wordWrap/>
        <w:overflowPunct/>
        <w:topLinePunct w:val="0"/>
        <w:autoSpaceDE w:val="0"/>
        <w:autoSpaceDN w:val="0"/>
        <w:bidi w:val="0"/>
        <w:adjustRightInd w:val="0"/>
        <w:spacing w:before="0" w:beforeAutospacing="0" w:after="0" w:line="360" w:lineRule="auto"/>
        <w:contextualSpacing/>
        <w:jc w:val="both"/>
        <w:textAlignment w:val="auto"/>
        <w:rPr>
          <w:rFonts w:hint="eastAsia" w:asciiTheme="minorEastAsia" w:hAnsiTheme="minorEastAsia" w:eastAsiaTheme="minorEastAsia" w:cstheme="minorEastAsia"/>
          <w:color w:val="auto"/>
          <w:sz w:val="24"/>
          <w:lang w:val="en-US" w:eastAsia="zh-CN" w:bidi="ar-SA"/>
        </w:rPr>
      </w:pPr>
      <w:bookmarkStart w:id="7" w:name="_Toc207550884"/>
      <w:bookmarkStart w:id="8" w:name="_Toc11093"/>
      <w:bookmarkStart w:id="9" w:name="_Toc183786419"/>
      <w:r>
        <w:rPr>
          <w:rFonts w:hint="eastAsia" w:asciiTheme="minorEastAsia" w:hAnsiTheme="minorEastAsia" w:eastAsiaTheme="minorEastAsia" w:cstheme="minorEastAsia"/>
          <w:b/>
          <w:color w:val="auto"/>
          <w:sz w:val="24"/>
          <w:szCs w:val="24"/>
          <w:lang w:val="en-US" w:eastAsia="zh-CN" w:bidi="ar-SA"/>
        </w:rPr>
        <w:t>18.开标</w:t>
      </w:r>
      <w:r>
        <w:rPr>
          <w:rFonts w:hint="eastAsia" w:asciiTheme="minorEastAsia" w:hAnsiTheme="minorEastAsia" w:eastAsiaTheme="minorEastAsia" w:cstheme="minorEastAsia"/>
          <w:color w:val="auto"/>
          <w:sz w:val="24"/>
          <w:lang w:val="en-US" w:eastAsia="zh-CN" w:bidi="ar-SA"/>
        </w:rPr>
        <w:t xml:space="preserve"> </w:t>
      </w:r>
    </w:p>
    <w:p w14:paraId="36B31350">
      <w:pPr>
        <w:keepNext w:val="0"/>
        <w:keepLines w:val="0"/>
        <w:pageBreakBefore w:val="0"/>
        <w:widowControl w:val="0"/>
        <w:kinsoku/>
        <w:wordWrap/>
        <w:overflowPunct/>
        <w:topLinePunct w:val="0"/>
        <w:autoSpaceDE w:val="0"/>
        <w:autoSpaceDN w:val="0"/>
        <w:bidi w:val="0"/>
        <w:adjustRightInd w:val="0"/>
        <w:spacing w:before="0" w:beforeAutospacing="0" w:after="0" w:line="360" w:lineRule="auto"/>
        <w:ind w:left="0" w:firstLine="480" w:firstLineChars="200"/>
        <w:contextualSpacing/>
        <w:jc w:val="both"/>
        <w:textAlignment w:val="auto"/>
        <w:rPr>
          <w:rFonts w:hint="eastAsia" w:asciiTheme="minorEastAsia" w:hAnsiTheme="minorEastAsia" w:eastAsiaTheme="minorEastAsia" w:cstheme="minorEastAsia"/>
          <w:color w:val="auto"/>
          <w:sz w:val="24"/>
          <w:lang w:val="en-US" w:eastAsia="zh-CN" w:bidi="ar-SA"/>
        </w:rPr>
      </w:pPr>
      <w:r>
        <w:rPr>
          <w:rFonts w:hint="eastAsia" w:asciiTheme="minorEastAsia" w:hAnsiTheme="minorEastAsia" w:eastAsiaTheme="minorEastAsia" w:cstheme="minorEastAsia"/>
          <w:color w:val="auto"/>
          <w:sz w:val="24"/>
          <w:lang w:val="en-US" w:eastAsia="zh-CN" w:bidi="ar-SA"/>
        </w:rPr>
        <w:t>18.1 采购机构按照招标文件规定的时间通过电子交易平台组织开标，所有投标人均应当准时在线参加。投标人不足3家的，不得开标。</w:t>
      </w:r>
    </w:p>
    <w:p w14:paraId="3FF1FE64">
      <w:pPr>
        <w:keepNext w:val="0"/>
        <w:keepLines w:val="0"/>
        <w:pageBreakBefore w:val="0"/>
        <w:widowControl w:val="0"/>
        <w:kinsoku/>
        <w:wordWrap/>
        <w:overflowPunct/>
        <w:topLinePunct w:val="0"/>
        <w:autoSpaceDE w:val="0"/>
        <w:autoSpaceDN w:val="0"/>
        <w:bidi w:val="0"/>
        <w:adjustRightInd w:val="0"/>
        <w:spacing w:before="0" w:beforeAutospacing="0" w:after="0" w:line="360" w:lineRule="auto"/>
        <w:ind w:left="0" w:firstLine="480" w:firstLineChars="200"/>
        <w:contextualSpacing/>
        <w:jc w:val="both"/>
        <w:textAlignment w:val="auto"/>
        <w:rPr>
          <w:rFonts w:hint="eastAsia" w:asciiTheme="minorEastAsia" w:hAnsiTheme="minorEastAsia" w:eastAsiaTheme="minorEastAsia" w:cstheme="minorEastAsia"/>
          <w:color w:val="auto"/>
          <w:sz w:val="24"/>
          <w:lang w:val="en-US" w:eastAsia="zh-CN" w:bidi="ar-SA"/>
        </w:rPr>
      </w:pPr>
      <w:r>
        <w:rPr>
          <w:rFonts w:hint="eastAsia" w:asciiTheme="minorEastAsia" w:hAnsiTheme="minorEastAsia" w:eastAsiaTheme="minorEastAsia" w:cstheme="minorEastAsia"/>
          <w:color w:val="auto"/>
          <w:sz w:val="24"/>
          <w:lang w:val="en-US" w:eastAsia="zh-CN" w:bidi="ar-SA"/>
        </w:rPr>
        <w:t>　18.2 开标时，电子交易平台按开标时间自动提取所有投标文件。采购机构依托电子交易平台发起开始解密指令，投标人按照平台提示和招标文件的规定在半小时内完成在线解密。</w:t>
      </w:r>
    </w:p>
    <w:p w14:paraId="5ABC4C4C">
      <w:pPr>
        <w:keepNext w:val="0"/>
        <w:keepLines w:val="0"/>
        <w:pageBreakBefore w:val="0"/>
        <w:widowControl w:val="0"/>
        <w:kinsoku/>
        <w:wordWrap/>
        <w:overflowPunct/>
        <w:topLinePunct w:val="0"/>
        <w:autoSpaceDE w:val="0"/>
        <w:autoSpaceDN w:val="0"/>
        <w:bidi w:val="0"/>
        <w:adjustRightInd w:val="0"/>
        <w:spacing w:before="0" w:beforeAutospacing="0" w:after="0" w:line="360" w:lineRule="auto"/>
        <w:ind w:left="0" w:firstLine="482" w:firstLineChars="200"/>
        <w:contextualSpacing/>
        <w:jc w:val="both"/>
        <w:textAlignment w:val="auto"/>
        <w:rPr>
          <w:rFonts w:hint="eastAsia" w:asciiTheme="minorEastAsia" w:hAnsiTheme="minorEastAsia" w:eastAsiaTheme="minorEastAsia" w:cstheme="minorEastAsia"/>
          <w:b/>
          <w:color w:val="auto"/>
          <w:sz w:val="24"/>
          <w:lang w:val="en-US" w:eastAsia="zh-CN" w:bidi="ar-SA"/>
        </w:rPr>
      </w:pPr>
      <w:r>
        <w:rPr>
          <w:rFonts w:hint="eastAsia" w:asciiTheme="minorEastAsia" w:hAnsiTheme="minorEastAsia" w:eastAsiaTheme="minorEastAsia" w:cstheme="minorEastAsia"/>
          <w:b/>
          <w:bCs/>
          <w:color w:val="auto"/>
          <w:sz w:val="24"/>
          <w:lang w:val="en-US" w:eastAsia="zh-CN" w:bidi="ar-SA"/>
        </w:rPr>
        <w:t xml:space="preserve">18.3 </w:t>
      </w:r>
      <w:r>
        <w:rPr>
          <w:rFonts w:hint="eastAsia" w:asciiTheme="minorEastAsia" w:hAnsiTheme="minorEastAsia" w:eastAsiaTheme="minorEastAsia" w:cstheme="minorEastAsia"/>
          <w:b/>
          <w:color w:val="auto"/>
          <w:sz w:val="24"/>
          <w:lang w:val="en-US" w:eastAsia="zh-CN" w:bidi="ar-SA"/>
        </w:rPr>
        <w:t>投标文件未按时解密，投标人提供了备份投标文件的，以备份投标文件作为依据，否则视为投标文件撤回。投标文件已按时解密的，备份投标文件自动失效。</w:t>
      </w:r>
    </w:p>
    <w:p w14:paraId="3C1E2EA5">
      <w:pPr>
        <w:keepNext w:val="0"/>
        <w:keepLines w:val="0"/>
        <w:pageBreakBefore w:val="0"/>
        <w:widowControl/>
        <w:kinsoku/>
        <w:wordWrap/>
        <w:overflowPunct/>
        <w:topLinePunct w:val="0"/>
        <w:bidi w:val="0"/>
        <w:adjustRightInd w:val="0"/>
        <w:spacing w:beforeAutospacing="0" w:line="360" w:lineRule="auto"/>
        <w:jc w:val="left"/>
        <w:textAlignment w:val="auto"/>
        <w:rPr>
          <w:rFonts w:hint="eastAsia" w:asciiTheme="minorEastAsia" w:hAnsiTheme="minorEastAsia" w:eastAsiaTheme="minorEastAsia" w:cstheme="minorEastAsia"/>
          <w:b/>
          <w:color w:val="auto"/>
          <w:sz w:val="24"/>
          <w:szCs w:val="20"/>
        </w:rPr>
      </w:pPr>
      <w:r>
        <w:rPr>
          <w:rFonts w:hint="eastAsia" w:asciiTheme="minorEastAsia" w:hAnsiTheme="minorEastAsia" w:eastAsiaTheme="minorEastAsia" w:cstheme="minorEastAsia"/>
          <w:b/>
          <w:color w:val="auto"/>
          <w:sz w:val="24"/>
          <w:szCs w:val="20"/>
        </w:rPr>
        <w:t>19</w:t>
      </w:r>
      <w:r>
        <w:rPr>
          <w:rFonts w:hint="eastAsia" w:asciiTheme="minorEastAsia" w:hAnsiTheme="minorEastAsia" w:eastAsiaTheme="minorEastAsia" w:cstheme="minorEastAsia"/>
          <w:b/>
          <w:color w:val="auto"/>
          <w:sz w:val="24"/>
          <w:szCs w:val="20"/>
          <w:lang w:val="en-US" w:eastAsia="zh-CN"/>
        </w:rPr>
        <w:t>.</w:t>
      </w:r>
      <w:r>
        <w:rPr>
          <w:rFonts w:hint="eastAsia" w:asciiTheme="minorEastAsia" w:hAnsiTheme="minorEastAsia" w:eastAsiaTheme="minorEastAsia" w:cstheme="minorEastAsia"/>
          <w:b/>
          <w:color w:val="auto"/>
          <w:sz w:val="24"/>
          <w:szCs w:val="20"/>
        </w:rPr>
        <w:t>资格审查</w:t>
      </w:r>
    </w:p>
    <w:p w14:paraId="1A383695">
      <w:pPr>
        <w:keepNext w:val="0"/>
        <w:keepLines w:val="0"/>
        <w:pageBreakBefore w:val="0"/>
        <w:widowControl w:val="0"/>
        <w:kinsoku/>
        <w:wordWrap/>
        <w:overflowPunct/>
        <w:topLinePunct w:val="0"/>
        <w:bidi w:val="0"/>
        <w:adjustRightInd w:val="0"/>
        <w:spacing w:before="0" w:beforeAutospacing="0" w:after="0" w:line="360" w:lineRule="auto"/>
        <w:ind w:firstLine="480" w:firstLineChars="200"/>
        <w:jc w:val="both"/>
        <w:textAlignment w:val="auto"/>
        <w:rPr>
          <w:rFonts w:hint="eastAsia" w:asciiTheme="minorEastAsia" w:hAnsiTheme="minorEastAsia" w:eastAsiaTheme="minorEastAsia" w:cstheme="minorEastAsia"/>
          <w:color w:val="auto"/>
          <w:kern w:val="0"/>
          <w:sz w:val="24"/>
          <w:szCs w:val="24"/>
          <w:lang w:val="en-US" w:eastAsia="zh-CN" w:bidi="ar-SA"/>
        </w:rPr>
      </w:pPr>
      <w:r>
        <w:rPr>
          <w:rFonts w:hint="eastAsia" w:asciiTheme="minorEastAsia" w:hAnsiTheme="minorEastAsia" w:eastAsiaTheme="minorEastAsia" w:cstheme="minorEastAsia"/>
          <w:color w:val="auto"/>
          <w:kern w:val="0"/>
          <w:sz w:val="24"/>
          <w:szCs w:val="24"/>
          <w:lang w:val="en-US" w:eastAsia="zh-CN" w:bidi="ar-SA"/>
        </w:rPr>
        <w:t>19.1 开标后，采购人或采购机构将依法对投标人的资格进行审查。</w:t>
      </w:r>
    </w:p>
    <w:p w14:paraId="68396D79">
      <w:pPr>
        <w:keepNext w:val="0"/>
        <w:keepLines w:val="0"/>
        <w:pageBreakBefore w:val="0"/>
        <w:kinsoku/>
        <w:wordWrap/>
        <w:overflowPunct/>
        <w:topLinePunct w:val="0"/>
        <w:bidi w:val="0"/>
        <w:adjustRightInd w:val="0"/>
        <w:snapToGrid w:val="0"/>
        <w:spacing w:beforeAutospacing="0" w:line="360" w:lineRule="auto"/>
        <w:ind w:firstLine="480" w:firstLineChars="200"/>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kern w:val="0"/>
          <w:sz w:val="24"/>
          <w:szCs w:val="24"/>
        </w:rPr>
        <w:t>19.2</w:t>
      </w:r>
      <w:r>
        <w:rPr>
          <w:rFonts w:hint="eastAsia" w:asciiTheme="minorEastAsia" w:hAnsiTheme="minorEastAsia" w:eastAsiaTheme="minorEastAsia" w:cstheme="minorEastAsia"/>
          <w:color w:val="auto"/>
          <w:kern w:val="0"/>
          <w:sz w:val="24"/>
          <w:szCs w:val="24"/>
          <w:lang w:val="en-US" w:eastAsia="zh-CN"/>
        </w:rPr>
        <w:t xml:space="preserve"> </w:t>
      </w:r>
      <w:r>
        <w:rPr>
          <w:rFonts w:hint="eastAsia" w:asciiTheme="minorEastAsia" w:hAnsiTheme="minorEastAsia" w:eastAsiaTheme="minorEastAsia" w:cstheme="minorEastAsia"/>
          <w:color w:val="auto"/>
          <w:sz w:val="24"/>
          <w:szCs w:val="24"/>
        </w:rPr>
        <w:t>采购人或采购机构依据法律法规和招标文件的规定，对投标人的基本资格条件、特定资格条件进行审查。</w:t>
      </w:r>
    </w:p>
    <w:p w14:paraId="4792819F">
      <w:pPr>
        <w:keepNext w:val="0"/>
        <w:keepLines w:val="0"/>
        <w:pageBreakBefore w:val="0"/>
        <w:widowControl w:val="0"/>
        <w:kinsoku/>
        <w:wordWrap/>
        <w:overflowPunct/>
        <w:topLinePunct w:val="0"/>
        <w:bidi w:val="0"/>
        <w:adjustRightInd w:val="0"/>
        <w:spacing w:before="0" w:beforeAutospacing="0" w:after="0" w:line="360" w:lineRule="auto"/>
        <w:ind w:firstLine="480" w:firstLineChars="200"/>
        <w:jc w:val="both"/>
        <w:textAlignment w:val="auto"/>
        <w:rPr>
          <w:rFonts w:hint="eastAsia" w:asciiTheme="minorEastAsia" w:hAnsiTheme="minorEastAsia" w:eastAsiaTheme="minorEastAsia" w:cstheme="minorEastAsia"/>
          <w:color w:val="auto"/>
          <w:kern w:val="2"/>
          <w:sz w:val="24"/>
          <w:szCs w:val="20"/>
          <w:lang w:val="en-US" w:eastAsia="zh-CN" w:bidi="ar-SA"/>
        </w:rPr>
      </w:pPr>
      <w:r>
        <w:rPr>
          <w:rFonts w:hint="eastAsia" w:asciiTheme="minorEastAsia" w:hAnsiTheme="minorEastAsia" w:eastAsiaTheme="minorEastAsia" w:cstheme="minorEastAsia"/>
          <w:color w:val="auto"/>
          <w:kern w:val="0"/>
          <w:sz w:val="24"/>
          <w:szCs w:val="24"/>
          <w:lang w:val="en-US" w:eastAsia="zh-CN" w:bidi="ar-SA"/>
        </w:rPr>
        <w:t>19.3 投标人未按照招标文件要求提供与</w:t>
      </w:r>
      <w:r>
        <w:rPr>
          <w:rFonts w:hint="eastAsia" w:asciiTheme="minorEastAsia" w:hAnsiTheme="minorEastAsia" w:eastAsiaTheme="minorEastAsia" w:cstheme="minorEastAsia"/>
          <w:color w:val="auto"/>
          <w:kern w:val="2"/>
          <w:sz w:val="24"/>
          <w:szCs w:val="20"/>
          <w:lang w:val="en-US" w:eastAsia="zh-CN" w:bidi="ar-SA"/>
        </w:rPr>
        <w:t>基本资格条件、特定资格条件相应的</w:t>
      </w:r>
      <w:r>
        <w:rPr>
          <w:rFonts w:hint="eastAsia" w:asciiTheme="minorEastAsia" w:hAnsiTheme="minorEastAsia" w:eastAsiaTheme="minorEastAsia" w:cstheme="minorEastAsia"/>
          <w:color w:val="auto"/>
          <w:kern w:val="0"/>
          <w:sz w:val="24"/>
          <w:szCs w:val="24"/>
          <w:lang w:val="en-US" w:eastAsia="zh-CN" w:bidi="ar-SA"/>
        </w:rPr>
        <w:t>有效资格证明材料的，视为</w:t>
      </w:r>
      <w:r>
        <w:rPr>
          <w:rFonts w:hint="eastAsia" w:asciiTheme="minorEastAsia" w:hAnsiTheme="minorEastAsia" w:eastAsiaTheme="minorEastAsia" w:cstheme="minorEastAsia"/>
          <w:color w:val="auto"/>
          <w:kern w:val="2"/>
          <w:sz w:val="24"/>
          <w:szCs w:val="20"/>
          <w:lang w:val="en-US" w:eastAsia="zh-CN" w:bidi="ar-SA"/>
        </w:rPr>
        <w:t>投标人不具备招标文件中规定的资格要求，其投标无效。</w:t>
      </w:r>
    </w:p>
    <w:p w14:paraId="2072AF47">
      <w:pPr>
        <w:keepNext w:val="0"/>
        <w:keepLines w:val="0"/>
        <w:pageBreakBefore w:val="0"/>
        <w:widowControl w:val="0"/>
        <w:kinsoku/>
        <w:wordWrap/>
        <w:overflowPunct/>
        <w:topLinePunct w:val="0"/>
        <w:bidi w:val="0"/>
        <w:adjustRightInd w:val="0"/>
        <w:spacing w:before="0" w:beforeAutospacing="0" w:after="0" w:line="360" w:lineRule="auto"/>
        <w:ind w:firstLine="480" w:firstLineChars="200"/>
        <w:jc w:val="both"/>
        <w:textAlignment w:val="auto"/>
        <w:rPr>
          <w:rFonts w:hint="eastAsia" w:asciiTheme="minorEastAsia" w:hAnsiTheme="minorEastAsia" w:eastAsiaTheme="minorEastAsia" w:cstheme="minorEastAsia"/>
          <w:color w:val="auto"/>
          <w:kern w:val="2"/>
          <w:sz w:val="24"/>
          <w:szCs w:val="20"/>
          <w:lang w:val="en-US" w:eastAsia="zh-CN" w:bidi="ar-SA"/>
        </w:rPr>
      </w:pPr>
      <w:r>
        <w:rPr>
          <w:rFonts w:hint="eastAsia" w:asciiTheme="minorEastAsia" w:hAnsiTheme="minorEastAsia" w:eastAsiaTheme="minorEastAsia" w:cstheme="minorEastAsia"/>
          <w:color w:val="auto"/>
          <w:kern w:val="0"/>
          <w:sz w:val="24"/>
          <w:szCs w:val="24"/>
          <w:lang w:val="en-US" w:eastAsia="zh-CN" w:bidi="ar-SA"/>
        </w:rPr>
        <w:t>19.</w:t>
      </w:r>
      <w:r>
        <w:rPr>
          <w:rFonts w:hint="eastAsia" w:asciiTheme="minorEastAsia" w:hAnsiTheme="minorEastAsia" w:eastAsiaTheme="minorEastAsia" w:cstheme="minorEastAsia"/>
          <w:color w:val="auto"/>
          <w:kern w:val="2"/>
          <w:sz w:val="24"/>
          <w:szCs w:val="20"/>
          <w:lang w:val="en-US" w:eastAsia="zh-CN" w:bidi="ar-SA"/>
        </w:rPr>
        <w:t>4 对未通过资格审查的投标人，采购人或采购机构告知其未通过的原因。</w:t>
      </w:r>
    </w:p>
    <w:p w14:paraId="38F2A102">
      <w:pPr>
        <w:keepNext w:val="0"/>
        <w:keepLines w:val="0"/>
        <w:pageBreakBefore w:val="0"/>
        <w:widowControl w:val="0"/>
        <w:kinsoku/>
        <w:wordWrap/>
        <w:overflowPunct/>
        <w:topLinePunct w:val="0"/>
        <w:bidi w:val="0"/>
        <w:adjustRightInd w:val="0"/>
        <w:spacing w:before="0" w:beforeAutospacing="0" w:after="0" w:line="360" w:lineRule="auto"/>
        <w:ind w:firstLine="480" w:firstLineChars="200"/>
        <w:jc w:val="both"/>
        <w:textAlignment w:val="auto"/>
        <w:rPr>
          <w:rFonts w:hint="eastAsia" w:asciiTheme="minorEastAsia" w:hAnsiTheme="minorEastAsia" w:eastAsiaTheme="minorEastAsia" w:cstheme="minorEastAsia"/>
          <w:color w:val="auto"/>
          <w:kern w:val="2"/>
          <w:sz w:val="24"/>
          <w:szCs w:val="20"/>
          <w:lang w:val="en-US" w:eastAsia="zh-CN" w:bidi="ar-SA"/>
        </w:rPr>
      </w:pPr>
      <w:r>
        <w:rPr>
          <w:rFonts w:hint="eastAsia" w:asciiTheme="minorEastAsia" w:hAnsiTheme="minorEastAsia" w:eastAsiaTheme="minorEastAsia" w:cstheme="minorEastAsia"/>
          <w:color w:val="auto"/>
          <w:kern w:val="0"/>
          <w:sz w:val="24"/>
          <w:szCs w:val="24"/>
          <w:lang w:val="en-US" w:eastAsia="zh-CN" w:bidi="ar-SA"/>
        </w:rPr>
        <w:t>19.</w:t>
      </w:r>
      <w:r>
        <w:rPr>
          <w:rFonts w:hint="eastAsia" w:asciiTheme="minorEastAsia" w:hAnsiTheme="minorEastAsia" w:eastAsiaTheme="minorEastAsia" w:cstheme="minorEastAsia"/>
          <w:color w:val="auto"/>
          <w:kern w:val="2"/>
          <w:sz w:val="24"/>
          <w:szCs w:val="20"/>
          <w:lang w:val="en-US" w:eastAsia="zh-CN" w:bidi="ar-SA"/>
        </w:rPr>
        <w:t>5 合格投标人不足3家的，不再评标。</w:t>
      </w:r>
    </w:p>
    <w:p w14:paraId="159F191A">
      <w:pPr>
        <w:keepNext w:val="0"/>
        <w:keepLines w:val="0"/>
        <w:pageBreakBefore w:val="0"/>
        <w:widowControl w:val="0"/>
        <w:kinsoku/>
        <w:wordWrap/>
        <w:overflowPunct/>
        <w:topLinePunct w:val="0"/>
        <w:bidi w:val="0"/>
        <w:adjustRightInd w:val="0"/>
        <w:spacing w:before="0" w:beforeAutospacing="0" w:after="0" w:line="360" w:lineRule="auto"/>
        <w:jc w:val="both"/>
        <w:textAlignment w:val="auto"/>
        <w:rPr>
          <w:rFonts w:hint="eastAsia" w:asciiTheme="minorEastAsia" w:hAnsiTheme="minorEastAsia" w:eastAsiaTheme="minorEastAsia" w:cstheme="minorEastAsia"/>
          <w:b/>
          <w:color w:val="auto"/>
          <w:kern w:val="2"/>
          <w:sz w:val="24"/>
          <w:szCs w:val="24"/>
          <w:lang w:val="en-US" w:eastAsia="zh-CN" w:bidi="ar-SA"/>
        </w:rPr>
      </w:pPr>
      <w:r>
        <w:rPr>
          <w:rFonts w:hint="eastAsia" w:asciiTheme="minorEastAsia" w:hAnsiTheme="minorEastAsia" w:eastAsiaTheme="minorEastAsia" w:cstheme="minorEastAsia"/>
          <w:b/>
          <w:color w:val="auto"/>
          <w:kern w:val="2"/>
          <w:sz w:val="24"/>
          <w:szCs w:val="24"/>
          <w:lang w:val="en-US" w:eastAsia="zh-CN" w:bidi="ar-SA"/>
        </w:rPr>
        <w:t>20.信用信息查询</w:t>
      </w:r>
    </w:p>
    <w:p w14:paraId="47C3A1F8">
      <w:pPr>
        <w:keepNext w:val="0"/>
        <w:keepLines w:val="0"/>
        <w:pageBreakBefore w:val="0"/>
        <w:widowControl w:val="0"/>
        <w:kinsoku/>
        <w:wordWrap/>
        <w:overflowPunct/>
        <w:topLinePunct w:val="0"/>
        <w:bidi w:val="0"/>
        <w:adjustRightInd w:val="0"/>
        <w:spacing w:before="0" w:beforeAutospacing="0" w:after="0" w:line="360" w:lineRule="auto"/>
        <w:ind w:firstLine="480" w:firstLineChars="200"/>
        <w:jc w:val="both"/>
        <w:textAlignment w:val="auto"/>
        <w:rPr>
          <w:rFonts w:hint="eastAsia" w:asciiTheme="minorEastAsia" w:hAnsiTheme="minorEastAsia" w:eastAsiaTheme="minorEastAsia" w:cstheme="minorEastAsia"/>
          <w:color w:val="auto"/>
          <w:kern w:val="0"/>
          <w:sz w:val="24"/>
          <w:szCs w:val="24"/>
          <w:lang w:val="en-US" w:eastAsia="zh-CN" w:bidi="ar-SA"/>
        </w:rPr>
      </w:pPr>
      <w:r>
        <w:rPr>
          <w:rFonts w:hint="eastAsia" w:asciiTheme="minorEastAsia" w:hAnsiTheme="minorEastAsia" w:eastAsiaTheme="minorEastAsia" w:cstheme="minorEastAsia"/>
          <w:color w:val="auto"/>
          <w:kern w:val="0"/>
          <w:sz w:val="24"/>
          <w:szCs w:val="24"/>
          <w:lang w:val="en-US" w:eastAsia="zh-CN" w:bidi="ar-SA"/>
        </w:rPr>
        <w:t>20.1 信用信息查询渠道及截止时间：根据《关于在政府采购活动中查询及使用信用记录有关问题的通知》财库[2016]125号文件的规定执行：查询渠道：信用中国（www.creditchina.gov.cn）、中国政府采购网（www.ccgp.gov.cn）；提交投标文件截止时间前3年内。</w:t>
      </w:r>
    </w:p>
    <w:p w14:paraId="5400C6BB">
      <w:pPr>
        <w:keepNext w:val="0"/>
        <w:keepLines w:val="0"/>
        <w:pageBreakBefore w:val="0"/>
        <w:widowControl w:val="0"/>
        <w:kinsoku/>
        <w:wordWrap/>
        <w:overflowPunct/>
        <w:topLinePunct w:val="0"/>
        <w:bidi w:val="0"/>
        <w:adjustRightInd w:val="0"/>
        <w:spacing w:before="0" w:beforeAutospacing="0" w:after="0" w:line="360" w:lineRule="auto"/>
        <w:ind w:firstLine="480" w:firstLineChars="200"/>
        <w:jc w:val="both"/>
        <w:textAlignment w:val="auto"/>
        <w:rPr>
          <w:rFonts w:hint="eastAsia" w:asciiTheme="minorEastAsia" w:hAnsiTheme="minorEastAsia" w:eastAsiaTheme="minorEastAsia" w:cstheme="minorEastAsia"/>
          <w:color w:val="auto"/>
          <w:kern w:val="0"/>
          <w:sz w:val="24"/>
          <w:szCs w:val="24"/>
          <w:lang w:val="en-US" w:eastAsia="zh-CN" w:bidi="ar-SA"/>
        </w:rPr>
      </w:pPr>
      <w:r>
        <w:rPr>
          <w:rFonts w:hint="eastAsia" w:asciiTheme="minorEastAsia" w:hAnsiTheme="minorEastAsia" w:eastAsiaTheme="minorEastAsia" w:cstheme="minorEastAsia"/>
          <w:color w:val="auto"/>
          <w:kern w:val="0"/>
          <w:sz w:val="24"/>
          <w:szCs w:val="24"/>
          <w:lang w:val="en-US" w:eastAsia="zh-CN" w:bidi="ar-SA"/>
        </w:rPr>
        <w:t>20.2 信用信息查询记录和证据留存的具体方式：信用信息查询记录和证据以网页截图等方式留存。</w:t>
      </w:r>
    </w:p>
    <w:p w14:paraId="10DDD2A0">
      <w:pPr>
        <w:keepNext w:val="0"/>
        <w:keepLines w:val="0"/>
        <w:pageBreakBefore w:val="0"/>
        <w:widowControl w:val="0"/>
        <w:kinsoku/>
        <w:wordWrap/>
        <w:overflowPunct/>
        <w:topLinePunct w:val="0"/>
        <w:bidi w:val="0"/>
        <w:adjustRightInd w:val="0"/>
        <w:spacing w:before="0" w:beforeAutospacing="0" w:after="0" w:line="360" w:lineRule="auto"/>
        <w:ind w:firstLine="480" w:firstLineChars="200"/>
        <w:jc w:val="both"/>
        <w:textAlignment w:val="auto"/>
        <w:rPr>
          <w:rFonts w:hint="eastAsia" w:asciiTheme="minorEastAsia" w:hAnsiTheme="minorEastAsia" w:eastAsiaTheme="minorEastAsia" w:cstheme="minorEastAsia"/>
          <w:color w:val="auto"/>
          <w:kern w:val="0"/>
          <w:sz w:val="24"/>
          <w:szCs w:val="24"/>
          <w:lang w:val="en-US" w:eastAsia="zh-CN" w:bidi="ar-SA"/>
        </w:rPr>
      </w:pPr>
      <w:r>
        <w:rPr>
          <w:rFonts w:hint="eastAsia" w:asciiTheme="minorEastAsia" w:hAnsiTheme="minorEastAsia" w:eastAsiaTheme="minorEastAsia" w:cstheme="minorEastAsia"/>
          <w:color w:val="auto"/>
          <w:kern w:val="0"/>
          <w:sz w:val="24"/>
          <w:szCs w:val="24"/>
          <w:lang w:val="en-US" w:eastAsia="zh-CN" w:bidi="ar-SA"/>
        </w:rPr>
        <w:t>20.3 信用信息的使用规则：被列入失信被执行人、重大税收违法失信主体、政府采购严重违法失信行为记录名单及其他不符合《中华人民共和国政府采购法》第二十二条规定条件的，其投标将被拒绝。</w:t>
      </w:r>
    </w:p>
    <w:p w14:paraId="6EF8D0E0">
      <w:pPr>
        <w:keepNext w:val="0"/>
        <w:keepLines w:val="0"/>
        <w:pageBreakBefore w:val="0"/>
        <w:widowControl w:val="0"/>
        <w:kinsoku/>
        <w:wordWrap/>
        <w:overflowPunct/>
        <w:topLinePunct w:val="0"/>
        <w:bidi w:val="0"/>
        <w:adjustRightInd w:val="0"/>
        <w:spacing w:before="0" w:beforeAutospacing="0" w:after="0" w:line="360" w:lineRule="auto"/>
        <w:ind w:firstLine="480" w:firstLineChars="200"/>
        <w:jc w:val="both"/>
        <w:textAlignment w:val="auto"/>
        <w:rPr>
          <w:rFonts w:hint="eastAsia" w:asciiTheme="minorEastAsia" w:hAnsiTheme="minorEastAsia" w:eastAsiaTheme="minorEastAsia" w:cstheme="minorEastAsia"/>
          <w:color w:val="auto"/>
          <w:kern w:val="0"/>
          <w:sz w:val="24"/>
          <w:szCs w:val="24"/>
          <w:lang w:val="en-US" w:eastAsia="zh-CN" w:bidi="ar-SA"/>
        </w:rPr>
      </w:pPr>
      <w:r>
        <w:rPr>
          <w:rFonts w:hint="eastAsia" w:asciiTheme="minorEastAsia" w:hAnsiTheme="minorEastAsia" w:eastAsiaTheme="minorEastAsia" w:cstheme="minorEastAsia"/>
          <w:color w:val="auto"/>
          <w:kern w:val="0"/>
          <w:sz w:val="24"/>
          <w:szCs w:val="24"/>
          <w:lang w:val="en-US" w:eastAsia="zh-CN" w:bidi="ar-SA"/>
        </w:rPr>
        <w:t>20.4 联合体信用信息查询：两个以上的自然人、法人或者其他组织组成一个联合体，以一个供应商的身份共同参加政府采购活动的，应当对所有联合体成员进行信用记录查询，联合体成员任意一方存在不良信用记录的，视同联合体存在不良信用记录。</w:t>
      </w:r>
    </w:p>
    <w:p w14:paraId="62D66D20">
      <w:pPr>
        <w:pStyle w:val="5"/>
        <w:pageBreakBefore w:val="0"/>
        <w:widowControl w:val="0"/>
        <w:kinsoku/>
        <w:wordWrap/>
        <w:overflowPunct/>
        <w:topLinePunct w:val="0"/>
        <w:bidi w:val="0"/>
        <w:spacing w:before="120" w:after="120" w:line="360" w:lineRule="auto"/>
        <w:jc w:val="center"/>
        <w:rPr>
          <w:rFonts w:hint="eastAsia" w:asciiTheme="minorEastAsia" w:hAnsiTheme="minorEastAsia" w:eastAsiaTheme="minorEastAsia" w:cstheme="minorEastAsia"/>
          <w:b/>
          <w:color w:val="auto"/>
          <w:kern w:val="2"/>
          <w:sz w:val="32"/>
          <w:szCs w:val="32"/>
          <w:lang w:val="en-US" w:eastAsia="zh-CN" w:bidi="ar-SA"/>
        </w:rPr>
      </w:pPr>
      <w:r>
        <w:rPr>
          <w:rFonts w:hint="eastAsia" w:asciiTheme="minorEastAsia" w:hAnsiTheme="minorEastAsia" w:eastAsiaTheme="minorEastAsia" w:cstheme="minorEastAsia"/>
          <w:b/>
          <w:color w:val="auto"/>
          <w:kern w:val="2"/>
          <w:sz w:val="32"/>
          <w:szCs w:val="32"/>
          <w:lang w:val="en-US" w:eastAsia="zh-CN" w:bidi="ar-SA"/>
        </w:rPr>
        <w:t>五、评标</w:t>
      </w:r>
    </w:p>
    <w:p w14:paraId="4067D2EF">
      <w:pPr>
        <w:adjustRightInd w:val="0"/>
        <w:spacing w:line="360" w:lineRule="auto"/>
        <w:rPr>
          <w:rFonts w:hint="eastAsia" w:asciiTheme="minorEastAsia" w:hAnsiTheme="minorEastAsia" w:eastAsiaTheme="minorEastAsia" w:cstheme="minorEastAsia"/>
          <w:b/>
          <w:color w:val="auto"/>
          <w:sz w:val="24"/>
          <w:szCs w:val="24"/>
        </w:rPr>
      </w:pPr>
      <w:r>
        <w:rPr>
          <w:rFonts w:hint="eastAsia" w:asciiTheme="minorEastAsia" w:hAnsiTheme="minorEastAsia" w:eastAsiaTheme="minorEastAsia" w:cstheme="minorEastAsia"/>
          <w:b/>
          <w:color w:val="auto"/>
          <w:sz w:val="24"/>
          <w:szCs w:val="24"/>
        </w:rPr>
        <w:t>21.</w:t>
      </w:r>
      <w:r>
        <w:rPr>
          <w:rFonts w:hint="eastAsia" w:asciiTheme="minorEastAsia" w:hAnsiTheme="minorEastAsia" w:eastAsiaTheme="minorEastAsia" w:cstheme="minorEastAsia"/>
          <w:color w:val="auto"/>
          <w:sz w:val="24"/>
          <w:szCs w:val="24"/>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Theme="minorEastAsia" w:hAnsiTheme="minorEastAsia" w:eastAsiaTheme="minorEastAsia" w:cstheme="minorEastAsia"/>
          <w:b/>
          <w:color w:val="auto"/>
          <w:sz w:val="24"/>
          <w:szCs w:val="24"/>
        </w:rPr>
        <w:t>详见招标文件</w:t>
      </w:r>
      <w:r>
        <w:rPr>
          <w:rFonts w:hint="eastAsia" w:asciiTheme="minorEastAsia" w:hAnsiTheme="minorEastAsia" w:eastAsiaTheme="minorEastAsia" w:cstheme="minorEastAsia"/>
          <w:b/>
          <w:color w:val="auto"/>
          <w:sz w:val="24"/>
          <w:szCs w:val="24"/>
          <w:lang w:val="en-US" w:eastAsia="zh-CN"/>
        </w:rPr>
        <w:t>“第四部分 评标办法”</w:t>
      </w:r>
      <w:r>
        <w:rPr>
          <w:rFonts w:hint="eastAsia" w:asciiTheme="minorEastAsia" w:hAnsiTheme="minorEastAsia" w:eastAsiaTheme="minorEastAsia" w:cstheme="minorEastAsia"/>
          <w:b/>
          <w:color w:val="auto"/>
          <w:sz w:val="24"/>
          <w:szCs w:val="24"/>
        </w:rPr>
        <w:t>。</w:t>
      </w:r>
    </w:p>
    <w:p w14:paraId="480EC761">
      <w:pPr>
        <w:pStyle w:val="5"/>
        <w:pageBreakBefore w:val="0"/>
        <w:widowControl w:val="0"/>
        <w:kinsoku/>
        <w:wordWrap/>
        <w:overflowPunct/>
        <w:topLinePunct w:val="0"/>
        <w:bidi w:val="0"/>
        <w:spacing w:before="120" w:after="120" w:line="360" w:lineRule="auto"/>
        <w:jc w:val="center"/>
        <w:rPr>
          <w:rFonts w:hint="eastAsia" w:asciiTheme="minorEastAsia" w:hAnsiTheme="minorEastAsia" w:eastAsiaTheme="minorEastAsia" w:cstheme="minorEastAsia"/>
          <w:b/>
          <w:color w:val="auto"/>
          <w:kern w:val="2"/>
          <w:sz w:val="32"/>
          <w:szCs w:val="32"/>
          <w:lang w:val="en-US" w:eastAsia="zh-CN" w:bidi="ar-SA"/>
        </w:rPr>
      </w:pPr>
      <w:r>
        <w:rPr>
          <w:rFonts w:hint="eastAsia" w:asciiTheme="minorEastAsia" w:hAnsiTheme="minorEastAsia" w:eastAsiaTheme="minorEastAsia" w:cstheme="minorEastAsia"/>
          <w:b/>
          <w:color w:val="auto"/>
          <w:kern w:val="2"/>
          <w:sz w:val="32"/>
          <w:szCs w:val="32"/>
          <w:lang w:val="en-US" w:eastAsia="zh-CN" w:bidi="ar-SA"/>
        </w:rPr>
        <w:t>六、定标</w:t>
      </w:r>
    </w:p>
    <w:p w14:paraId="202BC6C5">
      <w:pPr>
        <w:widowControl w:val="0"/>
        <w:adjustRightInd w:val="0"/>
        <w:spacing w:line="360" w:lineRule="auto"/>
        <w:ind w:left="479" w:hanging="479" w:hangingChars="199"/>
        <w:jc w:val="both"/>
        <w:rPr>
          <w:rFonts w:hint="eastAsia" w:asciiTheme="minorEastAsia" w:hAnsiTheme="minorEastAsia" w:eastAsiaTheme="minorEastAsia" w:cstheme="minorEastAsia"/>
          <w:b/>
          <w:color w:val="auto"/>
          <w:kern w:val="2"/>
          <w:sz w:val="24"/>
          <w:szCs w:val="24"/>
          <w:lang w:val="en-US" w:eastAsia="zh-CN" w:bidi="ar-SA"/>
        </w:rPr>
      </w:pPr>
      <w:r>
        <w:rPr>
          <w:rFonts w:hint="eastAsia" w:asciiTheme="minorEastAsia" w:hAnsiTheme="minorEastAsia" w:eastAsiaTheme="minorEastAsia" w:cstheme="minorEastAsia"/>
          <w:b/>
          <w:color w:val="auto"/>
          <w:kern w:val="2"/>
          <w:sz w:val="24"/>
          <w:szCs w:val="24"/>
          <w:lang w:val="en-US" w:eastAsia="zh-CN" w:bidi="ar-SA"/>
        </w:rPr>
        <w:t>22.确定中标供应商</w:t>
      </w:r>
    </w:p>
    <w:p w14:paraId="1DFE9F9F">
      <w:pPr>
        <w:widowControl w:val="0"/>
        <w:shd w:val="clear"/>
        <w:adjustRightInd w:val="0"/>
        <w:snapToGrid w:val="0"/>
        <w:spacing w:before="0" w:line="360" w:lineRule="auto"/>
        <w:ind w:firstLine="480" w:firstLineChars="200"/>
        <w:jc w:val="both"/>
        <w:rPr>
          <w:rFonts w:hint="eastAsia" w:asciiTheme="minorEastAsia" w:hAnsiTheme="minorEastAsia" w:eastAsiaTheme="minorEastAsia" w:cstheme="minorEastAsia"/>
          <w:b/>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bidi="ar-SA"/>
        </w:rPr>
        <w:t>采购人将自收到评审报告之日起5个工作日内通过电子交易平台在评审报告推荐的中标候选人中按顺序确定中标供应商。</w:t>
      </w:r>
    </w:p>
    <w:p w14:paraId="1273988E">
      <w:pPr>
        <w:widowControl w:val="0"/>
        <w:shd w:val="clear"/>
        <w:adjustRightInd w:val="0"/>
        <w:snapToGrid w:val="0"/>
        <w:spacing w:before="0" w:line="360" w:lineRule="auto"/>
        <w:ind w:firstLine="0" w:firstLineChars="0"/>
        <w:jc w:val="both"/>
        <w:rPr>
          <w:rFonts w:hint="eastAsia" w:asciiTheme="minorEastAsia" w:hAnsiTheme="minorEastAsia" w:eastAsiaTheme="minorEastAsia" w:cstheme="minorEastAsia"/>
          <w:b/>
          <w:color w:val="auto"/>
          <w:kern w:val="2"/>
          <w:sz w:val="24"/>
          <w:szCs w:val="24"/>
          <w:lang w:val="en-US" w:eastAsia="zh-CN" w:bidi="ar-SA"/>
        </w:rPr>
      </w:pPr>
      <w:r>
        <w:rPr>
          <w:rFonts w:hint="eastAsia" w:asciiTheme="minorEastAsia" w:hAnsiTheme="minorEastAsia" w:eastAsiaTheme="minorEastAsia" w:cstheme="minorEastAsia"/>
          <w:b/>
          <w:color w:val="auto"/>
          <w:kern w:val="2"/>
          <w:sz w:val="24"/>
          <w:szCs w:val="24"/>
          <w:lang w:val="en-US" w:eastAsia="zh-CN" w:bidi="ar-SA"/>
        </w:rPr>
        <w:t>23.中标通知与中标结果公告</w:t>
      </w:r>
    </w:p>
    <w:p w14:paraId="766B2CD7">
      <w:pPr>
        <w:widowControl/>
        <w:shd w:val="clear" w:color="auto"/>
        <w:adjustRightInd w:val="0"/>
        <w:spacing w:line="360" w:lineRule="auto"/>
        <w:ind w:firstLine="480"/>
        <w:jc w:val="lef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23.</w:t>
      </w:r>
      <w:r>
        <w:rPr>
          <w:rFonts w:hint="eastAsia" w:asciiTheme="minorEastAsia" w:hAnsiTheme="minorEastAsia" w:eastAsiaTheme="minorEastAsia" w:cstheme="minorEastAsia"/>
          <w:color w:val="auto"/>
          <w:sz w:val="24"/>
          <w:szCs w:val="24"/>
          <w:lang w:val="en-US" w:eastAsia="zh-CN"/>
        </w:rPr>
        <w:t xml:space="preserve">1 </w:t>
      </w:r>
      <w:r>
        <w:rPr>
          <w:rFonts w:hint="eastAsia" w:asciiTheme="minorEastAsia" w:hAnsiTheme="minorEastAsia" w:eastAsiaTheme="minorEastAsia" w:cstheme="minorEastAsia"/>
          <w:color w:val="auto"/>
          <w:sz w:val="24"/>
          <w:szCs w:val="24"/>
        </w:rPr>
        <w:t>自中标人确定之日起2个工作日内，采购机构通过电子交易平台向中标人发出中标通知书，同时编制发布采购结果公告。采购机构也可以以纸质形式进行中标通知。</w:t>
      </w:r>
    </w:p>
    <w:p w14:paraId="6F5BE03C">
      <w:pPr>
        <w:widowControl/>
        <w:shd w:val="clear" w:color="auto"/>
        <w:adjustRightInd w:val="0"/>
        <w:spacing w:line="360" w:lineRule="auto"/>
        <w:ind w:firstLine="480"/>
        <w:jc w:val="lef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23.2</w:t>
      </w:r>
      <w:r>
        <w:rPr>
          <w:rFonts w:hint="eastAsia" w:asciiTheme="minorEastAsia" w:hAnsiTheme="minorEastAsia" w:eastAsiaTheme="minorEastAsia" w:cstheme="minorEastAsia"/>
          <w:color w:val="auto"/>
          <w:sz w:val="24"/>
          <w:szCs w:val="24"/>
          <w:lang w:val="en-US" w:eastAsia="zh-CN"/>
        </w:rPr>
        <w:t xml:space="preserve"> </w:t>
      </w:r>
      <w:r>
        <w:rPr>
          <w:rFonts w:hint="eastAsia" w:asciiTheme="minorEastAsia" w:hAnsiTheme="minorEastAsia" w:eastAsiaTheme="minorEastAsia" w:cstheme="minorEastAsia"/>
          <w:color w:val="auto"/>
          <w:sz w:val="24"/>
          <w:szCs w:val="24"/>
        </w:rPr>
        <w:t>中标结果公告内容包括采购人及其委托的采购机构的名称、地址、联系方式，项目名称和项目编号，中标人名称、地址和中标金额，主要中标标的的名称、规格型号、数量、单价、服务要求，开标记录、未中标情况说明、中标公告期限以及评审专家名单、评分汇总及明细。</w:t>
      </w:r>
    </w:p>
    <w:p w14:paraId="573CAAAC">
      <w:pPr>
        <w:widowControl/>
        <w:shd w:val="clear" w:color="auto"/>
        <w:adjustRightInd w:val="0"/>
        <w:spacing w:line="360" w:lineRule="auto"/>
        <w:ind w:firstLine="480"/>
        <w:jc w:val="left"/>
        <w:rPr>
          <w:rFonts w:hint="eastAsia" w:asciiTheme="minorEastAsia" w:hAnsiTheme="minorEastAsia" w:eastAsiaTheme="minorEastAsia" w:cstheme="minorEastAsia"/>
          <w:b/>
          <w:color w:val="auto"/>
          <w:sz w:val="32"/>
          <w:szCs w:val="24"/>
        </w:rPr>
      </w:pPr>
      <w:r>
        <w:rPr>
          <w:rFonts w:hint="eastAsia" w:asciiTheme="minorEastAsia" w:hAnsiTheme="minorEastAsia" w:eastAsiaTheme="minorEastAsia" w:cstheme="minorEastAsia"/>
          <w:color w:val="auto"/>
          <w:sz w:val="24"/>
          <w:szCs w:val="24"/>
        </w:rPr>
        <w:t>23.3</w:t>
      </w:r>
      <w:r>
        <w:rPr>
          <w:rFonts w:hint="eastAsia" w:asciiTheme="minorEastAsia" w:hAnsiTheme="minorEastAsia" w:eastAsiaTheme="minorEastAsia" w:cstheme="minorEastAsia"/>
          <w:color w:val="auto"/>
          <w:sz w:val="24"/>
          <w:szCs w:val="24"/>
          <w:lang w:val="en-US" w:eastAsia="zh-CN"/>
        </w:rPr>
        <w:t xml:space="preserve"> </w:t>
      </w:r>
      <w:r>
        <w:rPr>
          <w:rFonts w:hint="eastAsia" w:asciiTheme="minorEastAsia" w:hAnsiTheme="minorEastAsia" w:eastAsiaTheme="minorEastAsia" w:cstheme="minorEastAsia"/>
          <w:color w:val="auto"/>
          <w:sz w:val="24"/>
          <w:szCs w:val="24"/>
        </w:rPr>
        <w:t>公告期限为1个工作日。</w:t>
      </w:r>
    </w:p>
    <w:p w14:paraId="0FE75EB6">
      <w:pPr>
        <w:pStyle w:val="5"/>
        <w:pageBreakBefore w:val="0"/>
        <w:widowControl w:val="0"/>
        <w:shd w:val="clear"/>
        <w:kinsoku/>
        <w:wordWrap/>
        <w:overflowPunct/>
        <w:topLinePunct w:val="0"/>
        <w:bidi w:val="0"/>
        <w:spacing w:before="120" w:after="120" w:line="360" w:lineRule="auto"/>
        <w:jc w:val="center"/>
        <w:rPr>
          <w:rFonts w:hint="eastAsia" w:asciiTheme="minorEastAsia" w:hAnsiTheme="minorEastAsia" w:eastAsiaTheme="minorEastAsia" w:cstheme="minorEastAsia"/>
          <w:b/>
          <w:color w:val="auto"/>
          <w:kern w:val="2"/>
          <w:sz w:val="32"/>
          <w:szCs w:val="32"/>
          <w:lang w:val="en-US" w:eastAsia="zh-CN" w:bidi="ar-SA"/>
        </w:rPr>
      </w:pPr>
      <w:r>
        <w:rPr>
          <w:rFonts w:hint="eastAsia" w:asciiTheme="minorEastAsia" w:hAnsiTheme="minorEastAsia" w:eastAsiaTheme="minorEastAsia" w:cstheme="minorEastAsia"/>
          <w:b/>
          <w:color w:val="auto"/>
          <w:kern w:val="2"/>
          <w:sz w:val="32"/>
          <w:szCs w:val="32"/>
          <w:lang w:val="en-US" w:eastAsia="zh-CN" w:bidi="ar-SA"/>
        </w:rPr>
        <w:t>七、合同授予</w:t>
      </w:r>
    </w:p>
    <w:p w14:paraId="2F64758B">
      <w:pPr>
        <w:widowControl w:val="0"/>
        <w:shd w:val="clear"/>
        <w:adjustRightInd w:val="0"/>
        <w:spacing w:line="360" w:lineRule="auto"/>
        <w:ind w:left="479" w:hanging="479" w:hangingChars="199"/>
        <w:jc w:val="both"/>
        <w:rPr>
          <w:rFonts w:hint="eastAsia" w:asciiTheme="minorEastAsia" w:hAnsiTheme="minorEastAsia" w:eastAsiaTheme="minorEastAsia" w:cstheme="minorEastAsia"/>
          <w:b/>
          <w:color w:val="auto"/>
          <w:kern w:val="2"/>
          <w:sz w:val="24"/>
          <w:szCs w:val="24"/>
          <w:lang w:val="en-US" w:eastAsia="zh-CN" w:bidi="ar-SA"/>
        </w:rPr>
      </w:pPr>
      <w:r>
        <w:rPr>
          <w:rFonts w:hint="eastAsia" w:asciiTheme="minorEastAsia" w:hAnsiTheme="minorEastAsia" w:eastAsiaTheme="minorEastAsia" w:cstheme="minorEastAsia"/>
          <w:b/>
          <w:color w:val="auto"/>
          <w:kern w:val="2"/>
          <w:sz w:val="24"/>
          <w:szCs w:val="24"/>
          <w:lang w:val="en-US" w:eastAsia="zh-CN" w:bidi="ar-SA"/>
        </w:rPr>
        <w:t>2</w:t>
      </w:r>
      <w:r>
        <w:rPr>
          <w:rFonts w:hint="eastAsia" w:asciiTheme="minorEastAsia" w:hAnsiTheme="minorEastAsia" w:eastAsiaTheme="minorEastAsia" w:cstheme="minorEastAsia"/>
          <w:b/>
          <w:bCs w:val="0"/>
          <w:color w:val="auto"/>
          <w:kern w:val="2"/>
          <w:sz w:val="24"/>
          <w:szCs w:val="24"/>
          <w:lang w:val="en-US" w:eastAsia="zh-CN" w:bidi="ar-SA"/>
        </w:rPr>
        <w:t>4.合同主要条款详见“第五部分 拟签订的合同文本”。</w:t>
      </w:r>
    </w:p>
    <w:p w14:paraId="3CBF7E5B">
      <w:pPr>
        <w:widowControl w:val="0"/>
        <w:shd w:val="clear"/>
        <w:adjustRightInd w:val="0"/>
        <w:spacing w:line="360" w:lineRule="auto"/>
        <w:ind w:left="479" w:hanging="479" w:hangingChars="199"/>
        <w:jc w:val="both"/>
        <w:rPr>
          <w:rFonts w:hint="eastAsia" w:asciiTheme="minorEastAsia" w:hAnsiTheme="minorEastAsia" w:eastAsiaTheme="minorEastAsia" w:cstheme="minorEastAsia"/>
          <w:b/>
          <w:color w:val="auto"/>
          <w:kern w:val="2"/>
          <w:sz w:val="24"/>
          <w:szCs w:val="24"/>
          <w:lang w:val="en-US" w:eastAsia="zh-CN" w:bidi="ar-SA"/>
        </w:rPr>
      </w:pPr>
      <w:r>
        <w:rPr>
          <w:rFonts w:hint="eastAsia" w:asciiTheme="minorEastAsia" w:hAnsiTheme="minorEastAsia" w:eastAsiaTheme="minorEastAsia" w:cstheme="minorEastAsia"/>
          <w:b/>
          <w:color w:val="auto"/>
          <w:kern w:val="2"/>
          <w:sz w:val="24"/>
          <w:szCs w:val="24"/>
          <w:lang w:val="en-US" w:eastAsia="zh-CN" w:bidi="ar-SA"/>
        </w:rPr>
        <w:t>25.合同的签订</w:t>
      </w:r>
    </w:p>
    <w:p w14:paraId="72EC15E0">
      <w:pPr>
        <w:widowControl/>
        <w:shd w:val="clear" w:color="auto"/>
        <w:adjustRightInd w:val="0"/>
        <w:spacing w:line="360" w:lineRule="auto"/>
        <w:ind w:firstLine="480"/>
        <w:jc w:val="left"/>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sz w:val="24"/>
          <w:szCs w:val="24"/>
        </w:rPr>
        <w:t>25.1</w:t>
      </w:r>
      <w:r>
        <w:rPr>
          <w:rFonts w:hint="eastAsia" w:asciiTheme="minorEastAsia" w:hAnsiTheme="minorEastAsia" w:eastAsiaTheme="minorEastAsia" w:cstheme="minorEastAsia"/>
          <w:color w:val="auto"/>
          <w:kern w:val="0"/>
          <w:sz w:val="24"/>
          <w:szCs w:val="24"/>
        </w:rPr>
        <w:t xml:space="preserve"> 采购人与中标人应当通过电子交易平台在中标通知书发出之日起</w:t>
      </w:r>
      <w:r>
        <w:rPr>
          <w:rFonts w:hint="eastAsia" w:asciiTheme="minorEastAsia" w:hAnsiTheme="minorEastAsia" w:eastAsiaTheme="minorEastAsia" w:cstheme="minorEastAsia"/>
          <w:color w:val="auto"/>
          <w:kern w:val="0"/>
          <w:sz w:val="24"/>
          <w:szCs w:val="24"/>
          <w:lang w:val="en-US" w:eastAsia="zh-CN"/>
        </w:rPr>
        <w:t>20</w:t>
      </w:r>
      <w:r>
        <w:rPr>
          <w:rFonts w:hint="eastAsia" w:asciiTheme="minorEastAsia" w:hAnsiTheme="minorEastAsia" w:eastAsiaTheme="minorEastAsia" w:cstheme="minorEastAsia"/>
          <w:color w:val="auto"/>
          <w:kern w:val="0"/>
          <w:sz w:val="24"/>
          <w:szCs w:val="24"/>
        </w:rPr>
        <w:t>日内，按照招标文件确定的事项签订政府采购合同，并在合同签订之日起2个工作日内依法发布合同公告。</w:t>
      </w:r>
    </w:p>
    <w:p w14:paraId="5D90F0B4">
      <w:pPr>
        <w:widowControl w:val="0"/>
        <w:shd w:val="clear"/>
        <w:adjustRightInd w:val="0"/>
        <w:snapToGrid w:val="0"/>
        <w:spacing w:before="0" w:line="360" w:lineRule="auto"/>
        <w:ind w:firstLine="480" w:firstLineChars="200"/>
        <w:jc w:val="both"/>
        <w:rPr>
          <w:rFonts w:hint="eastAsia" w:asciiTheme="minorEastAsia" w:hAnsiTheme="minorEastAsia" w:eastAsiaTheme="minorEastAsia" w:cstheme="minorEastAsia"/>
          <w:color w:val="auto"/>
          <w:kern w:val="0"/>
          <w:sz w:val="24"/>
          <w:szCs w:val="20"/>
          <w:lang w:val="en-US" w:eastAsia="zh-CN" w:bidi="ar-SA"/>
        </w:rPr>
      </w:pPr>
      <w:r>
        <w:rPr>
          <w:rFonts w:hint="eastAsia" w:asciiTheme="minorEastAsia" w:hAnsiTheme="minorEastAsia" w:eastAsiaTheme="minorEastAsia" w:cstheme="minorEastAsia"/>
          <w:color w:val="auto"/>
          <w:kern w:val="0"/>
          <w:sz w:val="24"/>
          <w:szCs w:val="20"/>
          <w:lang w:val="zh-CN" w:eastAsia="zh-CN" w:bidi="ar-SA"/>
        </w:rPr>
        <w:t>25.2中标人按规定的日期、时间、地点，由法定代表人或其授权代表与采购人代表签订合同。如中标人为联合体的，由联合体成员各方法定代表人或其授权代表与采购人代表签订合同。</w:t>
      </w:r>
    </w:p>
    <w:p w14:paraId="0E617C24">
      <w:pPr>
        <w:widowControl w:val="0"/>
        <w:adjustRightInd w:val="0"/>
        <w:snapToGrid w:val="0"/>
        <w:spacing w:before="0" w:line="360" w:lineRule="auto"/>
        <w:ind w:firstLine="480" w:firstLineChars="200"/>
        <w:jc w:val="both"/>
        <w:rPr>
          <w:rFonts w:hint="eastAsia" w:asciiTheme="minorEastAsia" w:hAnsiTheme="minorEastAsia" w:eastAsiaTheme="minorEastAsia" w:cstheme="minorEastAsia"/>
          <w:color w:val="auto"/>
          <w:kern w:val="2"/>
          <w:sz w:val="24"/>
          <w:szCs w:val="20"/>
          <w:lang w:val="en-US" w:eastAsia="zh-CN" w:bidi="ar-SA"/>
        </w:rPr>
      </w:pPr>
      <w:r>
        <w:rPr>
          <w:rFonts w:hint="eastAsia" w:asciiTheme="minorEastAsia" w:hAnsiTheme="minorEastAsia" w:eastAsiaTheme="minorEastAsia" w:cstheme="minorEastAsia"/>
          <w:color w:val="auto"/>
          <w:kern w:val="2"/>
          <w:sz w:val="24"/>
          <w:szCs w:val="20"/>
          <w:lang w:val="en-US" w:eastAsia="zh-CN" w:bidi="ar-SA"/>
        </w:rPr>
        <w:t>25.3如签订合同并生效后，供应商无故拒绝或延期，除按照合同条款处理外，列入不良行为记录一次，并给予通报。</w:t>
      </w:r>
    </w:p>
    <w:p w14:paraId="1CF13B35">
      <w:pPr>
        <w:widowControl w:val="0"/>
        <w:adjustRightInd w:val="0"/>
        <w:snapToGrid w:val="0"/>
        <w:spacing w:before="0" w:line="360" w:lineRule="auto"/>
        <w:ind w:firstLine="480" w:firstLineChars="200"/>
        <w:jc w:val="both"/>
        <w:rPr>
          <w:rFonts w:hint="eastAsia" w:asciiTheme="minorEastAsia" w:hAnsiTheme="minorEastAsia" w:eastAsiaTheme="minorEastAsia" w:cstheme="minorEastAsia"/>
          <w:color w:val="auto"/>
          <w:kern w:val="2"/>
          <w:sz w:val="24"/>
          <w:szCs w:val="20"/>
          <w:lang w:val="en-US" w:eastAsia="zh-CN" w:bidi="ar-SA"/>
        </w:rPr>
      </w:pPr>
      <w:r>
        <w:rPr>
          <w:rFonts w:hint="eastAsia" w:asciiTheme="minorEastAsia" w:hAnsiTheme="minorEastAsia" w:eastAsiaTheme="minorEastAsia" w:cstheme="minorEastAsia"/>
          <w:color w:val="auto"/>
          <w:kern w:val="2"/>
          <w:sz w:val="24"/>
          <w:szCs w:val="20"/>
          <w:lang w:val="en-US" w:eastAsia="zh-CN" w:bidi="ar-SA"/>
        </w:rPr>
        <w:t>25.4中标供应商拒绝与采购人签订合同的，采购人可以按照评审报告推荐的中标或者成交候选人名单排序，确定下一候选人为中标供应商，也可以重新开展政府采购活动。</w:t>
      </w:r>
    </w:p>
    <w:p w14:paraId="0FB1D0F8">
      <w:pPr>
        <w:widowControl w:val="0"/>
        <w:adjustRightInd w:val="0"/>
        <w:snapToGrid w:val="0"/>
        <w:spacing w:before="0" w:after="120" w:line="360" w:lineRule="auto"/>
        <w:ind w:firstLine="480" w:firstLineChars="200"/>
        <w:jc w:val="both"/>
        <w:rPr>
          <w:rFonts w:hint="eastAsia" w:asciiTheme="minorEastAsia" w:hAnsiTheme="minorEastAsia" w:eastAsiaTheme="minorEastAsia" w:cstheme="minorEastAsia"/>
          <w:color w:val="auto"/>
          <w:kern w:val="2"/>
          <w:sz w:val="24"/>
          <w:szCs w:val="20"/>
          <w:lang w:val="en-US" w:eastAsia="zh-CN" w:bidi="ar-SA"/>
        </w:rPr>
      </w:pPr>
      <w:r>
        <w:rPr>
          <w:rFonts w:hint="eastAsia" w:asciiTheme="minorEastAsia" w:hAnsiTheme="minorEastAsia" w:eastAsiaTheme="minorEastAsia" w:cstheme="minorEastAsia"/>
          <w:color w:val="auto"/>
          <w:kern w:val="2"/>
          <w:sz w:val="24"/>
          <w:szCs w:val="20"/>
          <w:lang w:val="en-US" w:eastAsia="zh-CN" w:bidi="ar-SA"/>
        </w:rPr>
        <w:t>25.5采购合同由采购人与中标供应商根据招标文件、投标文件等内容通过政府采购电子交易平台在线签订，自动备案。</w:t>
      </w:r>
    </w:p>
    <w:p w14:paraId="37E53C6C">
      <w:pPr>
        <w:widowControl w:val="0"/>
        <w:adjustRightInd w:val="0"/>
        <w:spacing w:line="360" w:lineRule="auto"/>
        <w:ind w:left="479" w:hanging="479" w:hangingChars="199"/>
        <w:jc w:val="both"/>
        <w:rPr>
          <w:rFonts w:hint="eastAsia" w:asciiTheme="minorEastAsia" w:hAnsiTheme="minorEastAsia" w:eastAsiaTheme="minorEastAsia" w:cstheme="minorEastAsia"/>
          <w:b/>
          <w:color w:val="auto"/>
          <w:kern w:val="2"/>
          <w:sz w:val="24"/>
          <w:szCs w:val="24"/>
          <w:lang w:val="en-US" w:eastAsia="zh-CN" w:bidi="ar-SA"/>
        </w:rPr>
      </w:pPr>
      <w:r>
        <w:rPr>
          <w:rFonts w:hint="eastAsia" w:asciiTheme="minorEastAsia" w:hAnsiTheme="minorEastAsia" w:eastAsiaTheme="minorEastAsia" w:cstheme="minorEastAsia"/>
          <w:b/>
          <w:color w:val="auto"/>
          <w:kern w:val="2"/>
          <w:sz w:val="24"/>
          <w:szCs w:val="24"/>
          <w:lang w:val="en-US" w:eastAsia="zh-CN" w:bidi="ar-SA"/>
        </w:rPr>
        <w:t>26.履约保证金</w:t>
      </w:r>
    </w:p>
    <w:p w14:paraId="3F04C4F9">
      <w:pPr>
        <w:tabs>
          <w:tab w:val="left" w:pos="0"/>
        </w:tabs>
        <w:adjustRightInd w:val="0"/>
        <w:spacing w:line="360" w:lineRule="auto"/>
        <w:ind w:firstLine="482"/>
        <w:rPr>
          <w:rFonts w:hint="eastAsia" w:asciiTheme="minorEastAsia" w:hAnsiTheme="minorEastAsia" w:eastAsiaTheme="minorEastAsia" w:cstheme="minorEastAsia"/>
          <w:b/>
          <w:color w:val="auto"/>
          <w:sz w:val="32"/>
          <w:szCs w:val="24"/>
        </w:rPr>
      </w:pPr>
      <w:r>
        <w:rPr>
          <w:rFonts w:hint="eastAsia" w:asciiTheme="minorEastAsia" w:hAnsiTheme="minorEastAsia" w:eastAsiaTheme="minorEastAsia" w:cstheme="minorEastAsia"/>
          <w:color w:val="auto"/>
          <w:kern w:val="0"/>
          <w:sz w:val="24"/>
          <w:szCs w:val="24"/>
        </w:rPr>
        <w:t>拟签订的合同文本要求中标供应商提交履约保证金的，供应商应当以支票、汇票、本票或者金融机构</w:t>
      </w:r>
      <w:r>
        <w:rPr>
          <w:rFonts w:hint="eastAsia" w:asciiTheme="minorEastAsia" w:hAnsiTheme="minorEastAsia" w:eastAsiaTheme="minorEastAsia" w:cstheme="minorEastAsia"/>
          <w:color w:val="auto"/>
          <w:kern w:val="0"/>
          <w:sz w:val="24"/>
          <w:szCs w:val="24"/>
          <w:lang w:val="en-US" w:eastAsia="zh-CN"/>
        </w:rPr>
        <w:t>或</w:t>
      </w:r>
      <w:r>
        <w:rPr>
          <w:rFonts w:hint="eastAsia" w:asciiTheme="minorEastAsia" w:hAnsiTheme="minorEastAsia" w:eastAsiaTheme="minorEastAsia" w:cstheme="minorEastAsia"/>
          <w:color w:val="auto"/>
          <w:kern w:val="0"/>
          <w:sz w:val="24"/>
          <w:szCs w:val="24"/>
        </w:rPr>
        <w:t>担保机构出具的保函等非现金形式提交</w:t>
      </w:r>
      <w:r>
        <w:rPr>
          <w:rFonts w:hint="eastAsia" w:asciiTheme="minorEastAsia" w:hAnsiTheme="minorEastAsia" w:eastAsiaTheme="minorEastAsia" w:cstheme="minorEastAsia"/>
          <w:color w:val="auto"/>
          <w:sz w:val="24"/>
          <w:szCs w:val="24"/>
        </w:rPr>
        <w:t>。履约保证金的数额不得超过政府采购合同金额的</w:t>
      </w:r>
      <w:r>
        <w:rPr>
          <w:rFonts w:hint="eastAsia" w:asciiTheme="minorEastAsia" w:hAnsiTheme="minorEastAsia" w:eastAsiaTheme="minorEastAsia" w:cstheme="minorEastAsia"/>
          <w:color w:val="auto"/>
          <w:sz w:val="24"/>
          <w:szCs w:val="24"/>
          <w:lang w:val="en-US" w:eastAsia="zh-CN"/>
        </w:rPr>
        <w:t>1%</w:t>
      </w:r>
      <w:r>
        <w:rPr>
          <w:rFonts w:hint="eastAsia" w:asciiTheme="minorEastAsia" w:hAnsiTheme="minorEastAsia" w:eastAsiaTheme="minorEastAsia" w:cstheme="minorEastAsia"/>
          <w:color w:val="auto"/>
          <w:sz w:val="24"/>
          <w:szCs w:val="24"/>
        </w:rPr>
        <w:t>。鼓励和支持供应商以银行、保险公司出具的保函形式提供履约保证金。</w:t>
      </w:r>
      <w:r>
        <w:rPr>
          <w:rFonts w:hint="eastAsia" w:asciiTheme="minorEastAsia" w:hAnsiTheme="minorEastAsia" w:eastAsiaTheme="minorEastAsia" w:cstheme="minorEastAsia"/>
          <w:b/>
          <w:color w:val="auto"/>
          <w:sz w:val="24"/>
          <w:szCs w:val="24"/>
        </w:rPr>
        <w:t>采购人不得拒收履约保函。</w:t>
      </w:r>
    </w:p>
    <w:p w14:paraId="09257BD7">
      <w:pPr>
        <w:pStyle w:val="5"/>
        <w:pageBreakBefore w:val="0"/>
        <w:widowControl w:val="0"/>
        <w:kinsoku/>
        <w:wordWrap/>
        <w:overflowPunct/>
        <w:topLinePunct w:val="0"/>
        <w:bidi w:val="0"/>
        <w:spacing w:before="120" w:after="120" w:line="360" w:lineRule="auto"/>
        <w:jc w:val="center"/>
        <w:rPr>
          <w:rFonts w:hint="eastAsia" w:asciiTheme="minorEastAsia" w:hAnsiTheme="minorEastAsia" w:eastAsiaTheme="minorEastAsia" w:cstheme="minorEastAsia"/>
          <w:b/>
          <w:color w:val="auto"/>
          <w:kern w:val="2"/>
          <w:sz w:val="32"/>
          <w:szCs w:val="32"/>
          <w:lang w:val="en-US" w:eastAsia="zh-CN" w:bidi="ar-SA"/>
        </w:rPr>
      </w:pPr>
      <w:r>
        <w:rPr>
          <w:rFonts w:hint="eastAsia" w:asciiTheme="minorEastAsia" w:hAnsiTheme="minorEastAsia" w:eastAsiaTheme="minorEastAsia" w:cstheme="minorEastAsia"/>
          <w:b/>
          <w:color w:val="auto"/>
          <w:kern w:val="2"/>
          <w:sz w:val="32"/>
          <w:szCs w:val="32"/>
          <w:lang w:val="en-US" w:eastAsia="zh-CN" w:bidi="ar-SA"/>
        </w:rPr>
        <w:t>八、电子交易活动的中止</w:t>
      </w:r>
    </w:p>
    <w:p w14:paraId="496F5142">
      <w:pPr>
        <w:widowControl w:val="0"/>
        <w:adjustRightInd w:val="0"/>
        <w:snapToGrid w:val="0"/>
        <w:spacing w:before="0" w:line="360" w:lineRule="auto"/>
        <w:ind w:firstLine="0" w:firstLineChars="0"/>
        <w:jc w:val="both"/>
        <w:rPr>
          <w:rFonts w:hint="eastAsia" w:asciiTheme="minorEastAsia" w:hAnsiTheme="minorEastAsia" w:eastAsiaTheme="minorEastAsia" w:cstheme="minorEastAsia"/>
          <w:color w:val="auto"/>
          <w:kern w:val="2"/>
          <w:sz w:val="24"/>
          <w:szCs w:val="20"/>
          <w:lang w:val="en-US" w:eastAsia="zh-CN" w:bidi="ar-SA"/>
        </w:rPr>
      </w:pPr>
      <w:r>
        <w:rPr>
          <w:rFonts w:hint="eastAsia" w:asciiTheme="minorEastAsia" w:hAnsiTheme="minorEastAsia" w:eastAsiaTheme="minorEastAsia" w:cstheme="minorEastAsia"/>
          <w:b/>
          <w:bCs/>
          <w:color w:val="auto"/>
          <w:kern w:val="2"/>
          <w:sz w:val="24"/>
          <w:szCs w:val="20"/>
          <w:lang w:val="en-US" w:eastAsia="zh-CN" w:bidi="ar-SA"/>
        </w:rPr>
        <w:t>2</w:t>
      </w:r>
      <w:r>
        <w:rPr>
          <w:rFonts w:hint="eastAsia" w:asciiTheme="minorEastAsia" w:hAnsiTheme="minorEastAsia" w:eastAsiaTheme="minorEastAsia" w:cstheme="minorEastAsia"/>
          <w:b/>
          <w:bCs/>
          <w:color w:val="auto"/>
          <w:kern w:val="2"/>
          <w:sz w:val="24"/>
          <w:szCs w:val="24"/>
          <w:lang w:val="en-US" w:eastAsia="zh-CN" w:bidi="ar-SA"/>
        </w:rPr>
        <w:t>7</w:t>
      </w:r>
      <w:r>
        <w:rPr>
          <w:rFonts w:hint="eastAsia" w:asciiTheme="minorEastAsia" w:hAnsiTheme="minorEastAsia" w:eastAsiaTheme="minorEastAsia" w:cstheme="minorEastAsia"/>
          <w:b/>
          <w:color w:val="auto"/>
          <w:kern w:val="2"/>
          <w:sz w:val="24"/>
          <w:szCs w:val="24"/>
          <w:lang w:val="en-US" w:eastAsia="zh-CN" w:bidi="ar-SA"/>
        </w:rPr>
        <w:t>.电子交易活动的中止。</w:t>
      </w:r>
      <w:r>
        <w:rPr>
          <w:rFonts w:hint="eastAsia" w:asciiTheme="minorEastAsia" w:hAnsiTheme="minorEastAsia" w:eastAsiaTheme="minorEastAsia" w:cstheme="minorEastAsia"/>
          <w:color w:val="auto"/>
          <w:kern w:val="2"/>
          <w:sz w:val="24"/>
          <w:szCs w:val="20"/>
          <w:lang w:val="en-US" w:eastAsia="zh-CN" w:bidi="ar-SA"/>
        </w:rPr>
        <w:t>采购过程中出现以下情形，导致电子交易平台无法正常运行，或者无法保证电子交易的公平、公正和安全时，采购机构可中止电子交易活动：</w:t>
      </w:r>
    </w:p>
    <w:p w14:paraId="650ECCFC">
      <w:pPr>
        <w:widowControl w:val="0"/>
        <w:adjustRightInd w:val="0"/>
        <w:snapToGrid w:val="0"/>
        <w:spacing w:before="0" w:line="360" w:lineRule="auto"/>
        <w:ind w:firstLine="480" w:firstLineChars="200"/>
        <w:jc w:val="both"/>
        <w:rPr>
          <w:rFonts w:hint="eastAsia" w:asciiTheme="minorEastAsia" w:hAnsiTheme="minorEastAsia" w:eastAsiaTheme="minorEastAsia" w:cstheme="minorEastAsia"/>
          <w:color w:val="auto"/>
          <w:kern w:val="2"/>
          <w:sz w:val="24"/>
          <w:szCs w:val="20"/>
          <w:lang w:val="en-US" w:eastAsia="zh-CN" w:bidi="ar-SA"/>
        </w:rPr>
      </w:pPr>
      <w:r>
        <w:rPr>
          <w:rFonts w:hint="eastAsia" w:asciiTheme="minorEastAsia" w:hAnsiTheme="minorEastAsia" w:eastAsiaTheme="minorEastAsia" w:cstheme="minorEastAsia"/>
          <w:color w:val="auto"/>
          <w:kern w:val="2"/>
          <w:sz w:val="24"/>
          <w:szCs w:val="20"/>
          <w:lang w:val="en-US" w:eastAsia="zh-CN" w:bidi="ar-SA"/>
        </w:rPr>
        <w:t xml:space="preserve">27.1 电子交易平台发生故障而无法登录访问的； </w:t>
      </w:r>
    </w:p>
    <w:p w14:paraId="6620B283">
      <w:pPr>
        <w:widowControl w:val="0"/>
        <w:adjustRightInd w:val="0"/>
        <w:snapToGrid w:val="0"/>
        <w:spacing w:before="0" w:line="360" w:lineRule="auto"/>
        <w:ind w:firstLine="480" w:firstLineChars="200"/>
        <w:jc w:val="both"/>
        <w:rPr>
          <w:rFonts w:hint="eastAsia" w:asciiTheme="minorEastAsia" w:hAnsiTheme="minorEastAsia" w:eastAsiaTheme="minorEastAsia" w:cstheme="minorEastAsia"/>
          <w:color w:val="auto"/>
          <w:kern w:val="2"/>
          <w:sz w:val="24"/>
          <w:szCs w:val="20"/>
          <w:lang w:val="en-US" w:eastAsia="zh-CN" w:bidi="ar-SA"/>
        </w:rPr>
      </w:pPr>
      <w:r>
        <w:rPr>
          <w:rFonts w:hint="eastAsia" w:asciiTheme="minorEastAsia" w:hAnsiTheme="minorEastAsia" w:eastAsiaTheme="minorEastAsia" w:cstheme="minorEastAsia"/>
          <w:color w:val="auto"/>
          <w:kern w:val="2"/>
          <w:sz w:val="24"/>
          <w:szCs w:val="20"/>
          <w:lang w:val="en-US" w:eastAsia="zh-CN" w:bidi="ar-SA"/>
        </w:rPr>
        <w:t>27.2 电子交易平台应用或数据库出现错误，不能进行正常操作的；</w:t>
      </w:r>
    </w:p>
    <w:p w14:paraId="78FFEEC8">
      <w:pPr>
        <w:widowControl w:val="0"/>
        <w:adjustRightInd w:val="0"/>
        <w:snapToGrid w:val="0"/>
        <w:spacing w:before="0" w:line="360" w:lineRule="auto"/>
        <w:ind w:firstLine="480" w:firstLineChars="200"/>
        <w:jc w:val="both"/>
        <w:rPr>
          <w:rFonts w:hint="eastAsia" w:asciiTheme="minorEastAsia" w:hAnsiTheme="minorEastAsia" w:eastAsiaTheme="minorEastAsia" w:cstheme="minorEastAsia"/>
          <w:color w:val="auto"/>
          <w:kern w:val="2"/>
          <w:sz w:val="24"/>
          <w:szCs w:val="20"/>
          <w:lang w:val="en-US" w:eastAsia="zh-CN" w:bidi="ar-SA"/>
        </w:rPr>
      </w:pPr>
      <w:r>
        <w:rPr>
          <w:rFonts w:hint="eastAsia" w:asciiTheme="minorEastAsia" w:hAnsiTheme="minorEastAsia" w:eastAsiaTheme="minorEastAsia" w:cstheme="minorEastAsia"/>
          <w:color w:val="auto"/>
          <w:kern w:val="2"/>
          <w:sz w:val="24"/>
          <w:szCs w:val="20"/>
          <w:lang w:val="en-US" w:eastAsia="zh-CN" w:bidi="ar-SA"/>
        </w:rPr>
        <w:t>27.3 电子交易平台发现严重安全漏洞，有潜在泄密危险的；</w:t>
      </w:r>
    </w:p>
    <w:p w14:paraId="08047178">
      <w:pPr>
        <w:widowControl w:val="0"/>
        <w:adjustRightInd w:val="0"/>
        <w:snapToGrid w:val="0"/>
        <w:spacing w:before="0" w:line="360" w:lineRule="auto"/>
        <w:ind w:firstLine="480" w:firstLineChars="200"/>
        <w:jc w:val="both"/>
        <w:rPr>
          <w:rFonts w:hint="eastAsia" w:asciiTheme="minorEastAsia" w:hAnsiTheme="minorEastAsia" w:eastAsiaTheme="minorEastAsia" w:cstheme="minorEastAsia"/>
          <w:color w:val="auto"/>
          <w:kern w:val="2"/>
          <w:sz w:val="24"/>
          <w:szCs w:val="20"/>
          <w:lang w:val="en-US" w:eastAsia="zh-CN" w:bidi="ar-SA"/>
        </w:rPr>
      </w:pPr>
      <w:r>
        <w:rPr>
          <w:rFonts w:hint="eastAsia" w:asciiTheme="minorEastAsia" w:hAnsiTheme="minorEastAsia" w:eastAsiaTheme="minorEastAsia" w:cstheme="minorEastAsia"/>
          <w:color w:val="auto"/>
          <w:kern w:val="2"/>
          <w:sz w:val="24"/>
          <w:szCs w:val="20"/>
          <w:lang w:val="en-US" w:eastAsia="zh-CN" w:bidi="ar-SA"/>
        </w:rPr>
        <w:t xml:space="preserve">27.4 病毒发作导致不能进行正常操作的； </w:t>
      </w:r>
    </w:p>
    <w:p w14:paraId="6BF44F3F">
      <w:pPr>
        <w:widowControl w:val="0"/>
        <w:adjustRightInd w:val="0"/>
        <w:snapToGrid w:val="0"/>
        <w:spacing w:before="0" w:line="360" w:lineRule="auto"/>
        <w:ind w:firstLine="480" w:firstLineChars="200"/>
        <w:jc w:val="both"/>
        <w:rPr>
          <w:rFonts w:hint="eastAsia" w:asciiTheme="minorEastAsia" w:hAnsiTheme="minorEastAsia" w:eastAsiaTheme="minorEastAsia" w:cstheme="minorEastAsia"/>
          <w:color w:val="auto"/>
          <w:kern w:val="2"/>
          <w:sz w:val="24"/>
          <w:szCs w:val="20"/>
          <w:lang w:val="en-US" w:eastAsia="zh-CN" w:bidi="ar-SA"/>
        </w:rPr>
      </w:pPr>
      <w:r>
        <w:rPr>
          <w:rFonts w:hint="eastAsia" w:asciiTheme="minorEastAsia" w:hAnsiTheme="minorEastAsia" w:eastAsiaTheme="minorEastAsia" w:cstheme="minorEastAsia"/>
          <w:color w:val="auto"/>
          <w:kern w:val="2"/>
          <w:sz w:val="24"/>
          <w:szCs w:val="20"/>
          <w:lang w:val="en-US" w:eastAsia="zh-CN" w:bidi="ar-SA"/>
        </w:rPr>
        <w:t>27.5 其他无法保证电子交易的公平、公正和安全的情况。</w:t>
      </w:r>
    </w:p>
    <w:p w14:paraId="6D2EC978">
      <w:pPr>
        <w:widowControl w:val="0"/>
        <w:adjustRightInd w:val="0"/>
        <w:snapToGrid w:val="0"/>
        <w:spacing w:before="0" w:line="360" w:lineRule="auto"/>
        <w:ind w:firstLine="0" w:firstLineChars="0"/>
        <w:jc w:val="both"/>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b/>
          <w:bCs/>
          <w:color w:val="auto"/>
          <w:kern w:val="2"/>
          <w:sz w:val="24"/>
          <w:szCs w:val="20"/>
          <w:lang w:val="en-US" w:eastAsia="zh-CN" w:bidi="ar-SA"/>
        </w:rPr>
        <w:t>28.出现以上情形，不影响采购公平、公正性的，采购组织机构可以待上述情形消除后继续组织电子交易活动，也可以决定某些环节以纸质形式进行；影响或可能影响采购公平、公正性的，应当重新采购。</w:t>
      </w:r>
    </w:p>
    <w:p w14:paraId="7F38D243">
      <w:pPr>
        <w:pStyle w:val="5"/>
        <w:pageBreakBefore w:val="0"/>
        <w:widowControl w:val="0"/>
        <w:kinsoku/>
        <w:wordWrap/>
        <w:overflowPunct/>
        <w:topLinePunct w:val="0"/>
        <w:bidi w:val="0"/>
        <w:spacing w:before="120" w:after="120" w:line="360" w:lineRule="auto"/>
        <w:jc w:val="center"/>
        <w:rPr>
          <w:rFonts w:hint="eastAsia" w:asciiTheme="minorEastAsia" w:hAnsiTheme="minorEastAsia" w:eastAsiaTheme="minorEastAsia" w:cstheme="minorEastAsia"/>
          <w:b/>
          <w:color w:val="auto"/>
          <w:kern w:val="2"/>
          <w:sz w:val="32"/>
          <w:szCs w:val="32"/>
          <w:lang w:val="en-US" w:eastAsia="zh-CN" w:bidi="ar-SA"/>
        </w:rPr>
      </w:pPr>
      <w:r>
        <w:rPr>
          <w:rFonts w:hint="eastAsia" w:asciiTheme="minorEastAsia" w:hAnsiTheme="minorEastAsia" w:eastAsiaTheme="minorEastAsia" w:cstheme="minorEastAsia"/>
          <w:b/>
          <w:color w:val="auto"/>
          <w:kern w:val="2"/>
          <w:sz w:val="32"/>
          <w:szCs w:val="32"/>
          <w:lang w:val="en-US" w:eastAsia="zh-CN" w:bidi="ar-SA"/>
        </w:rPr>
        <w:t>九、验收</w:t>
      </w:r>
    </w:p>
    <w:p w14:paraId="0794995D">
      <w:pPr>
        <w:widowControl w:val="0"/>
        <w:adjustRightInd w:val="0"/>
        <w:spacing w:line="360" w:lineRule="auto"/>
        <w:ind w:firstLine="0" w:firstLineChars="0"/>
        <w:jc w:val="both"/>
        <w:rPr>
          <w:rFonts w:hint="eastAsia" w:asciiTheme="minorEastAsia" w:hAnsiTheme="minorEastAsia" w:eastAsiaTheme="minorEastAsia" w:cstheme="minorEastAsia"/>
          <w:b/>
          <w:color w:val="auto"/>
          <w:kern w:val="2"/>
          <w:sz w:val="24"/>
          <w:szCs w:val="24"/>
          <w:lang w:val="en-US" w:eastAsia="zh-CN" w:bidi="ar-SA"/>
        </w:rPr>
      </w:pPr>
      <w:r>
        <w:rPr>
          <w:rFonts w:hint="eastAsia" w:asciiTheme="minorEastAsia" w:hAnsiTheme="minorEastAsia" w:eastAsiaTheme="minorEastAsia" w:cstheme="minorEastAsia"/>
          <w:b/>
          <w:color w:val="auto"/>
          <w:kern w:val="2"/>
          <w:sz w:val="24"/>
          <w:szCs w:val="24"/>
          <w:lang w:val="en-US" w:eastAsia="zh-CN" w:bidi="ar-SA"/>
        </w:rPr>
        <w:t>29.验收</w:t>
      </w:r>
    </w:p>
    <w:bookmarkEnd w:id="7"/>
    <w:bookmarkEnd w:id="8"/>
    <w:bookmarkEnd w:id="9"/>
    <w:p w14:paraId="3AE37033">
      <w:pPr>
        <w:widowControl w:val="0"/>
        <w:adjustRightInd w:val="0"/>
        <w:snapToGrid w:val="0"/>
        <w:spacing w:before="0" w:line="360" w:lineRule="auto"/>
        <w:ind w:firstLine="480" w:firstLineChars="200"/>
        <w:jc w:val="both"/>
        <w:rPr>
          <w:rFonts w:hint="eastAsia" w:asciiTheme="minorEastAsia" w:hAnsiTheme="minorEastAsia" w:eastAsiaTheme="minorEastAsia" w:cstheme="minorEastAsia"/>
          <w:color w:val="auto"/>
          <w:kern w:val="2"/>
          <w:sz w:val="24"/>
          <w:szCs w:val="20"/>
          <w:lang w:val="en-US" w:eastAsia="zh-CN" w:bidi="ar-SA"/>
        </w:rPr>
      </w:pPr>
      <w:r>
        <w:rPr>
          <w:rFonts w:hint="eastAsia" w:asciiTheme="minorEastAsia" w:hAnsiTheme="minorEastAsia" w:eastAsiaTheme="minorEastAsia" w:cstheme="minorEastAsia"/>
          <w:color w:val="auto"/>
          <w:kern w:val="2"/>
          <w:sz w:val="24"/>
          <w:szCs w:val="20"/>
          <w:lang w:val="en-US" w:eastAsia="zh-CN" w:bidi="ar-SA"/>
        </w:rPr>
        <w:t>29.1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7AD3330E">
      <w:pPr>
        <w:widowControl w:val="0"/>
        <w:adjustRightInd w:val="0"/>
        <w:snapToGrid w:val="0"/>
        <w:spacing w:before="0" w:line="360" w:lineRule="auto"/>
        <w:ind w:firstLine="480" w:firstLineChars="200"/>
        <w:jc w:val="both"/>
        <w:rPr>
          <w:rFonts w:hint="eastAsia" w:asciiTheme="minorEastAsia" w:hAnsiTheme="minorEastAsia" w:eastAsiaTheme="minorEastAsia" w:cstheme="minorEastAsia"/>
          <w:color w:val="auto"/>
          <w:kern w:val="2"/>
          <w:sz w:val="24"/>
          <w:szCs w:val="20"/>
          <w:lang w:val="en-US" w:eastAsia="zh-CN" w:bidi="ar-SA"/>
        </w:rPr>
      </w:pPr>
      <w:r>
        <w:rPr>
          <w:rFonts w:hint="eastAsia" w:asciiTheme="minorEastAsia" w:hAnsiTheme="minorEastAsia" w:eastAsiaTheme="minorEastAsia" w:cstheme="minorEastAsia"/>
          <w:color w:val="auto"/>
          <w:kern w:val="2"/>
          <w:sz w:val="24"/>
          <w:szCs w:val="20"/>
          <w:lang w:val="en-US" w:eastAsia="zh-CN" w:bidi="ar-SA"/>
        </w:rPr>
        <w:t>29.2采购人可以邀请参加本项目的其他供应商或者第三方机构参与验收。参与验收的供应商或者第三方机构的意见作为验收书的参考资料一并存档。</w:t>
      </w:r>
    </w:p>
    <w:p w14:paraId="5300D3BB">
      <w:pPr>
        <w:widowControl w:val="0"/>
        <w:adjustRightInd w:val="0"/>
        <w:snapToGrid w:val="0"/>
        <w:spacing w:before="0" w:line="360" w:lineRule="auto"/>
        <w:ind w:firstLine="480" w:firstLineChars="200"/>
        <w:jc w:val="both"/>
        <w:rPr>
          <w:rFonts w:hint="eastAsia" w:asciiTheme="minorEastAsia" w:hAnsiTheme="minorEastAsia" w:eastAsiaTheme="minorEastAsia" w:cstheme="minorEastAsia"/>
          <w:color w:val="auto"/>
          <w:kern w:val="2"/>
          <w:sz w:val="24"/>
          <w:szCs w:val="20"/>
          <w:lang w:val="en-US" w:eastAsia="zh-CN" w:bidi="ar-SA"/>
        </w:rPr>
      </w:pPr>
      <w:r>
        <w:rPr>
          <w:rFonts w:hint="eastAsia" w:asciiTheme="minorEastAsia" w:hAnsiTheme="minorEastAsia" w:eastAsiaTheme="minorEastAsia" w:cstheme="minorEastAsia"/>
          <w:color w:val="auto"/>
          <w:kern w:val="2"/>
          <w:sz w:val="24"/>
          <w:szCs w:val="20"/>
          <w:lang w:val="en-US" w:eastAsia="zh-CN" w:bidi="ar-SA"/>
        </w:rPr>
        <w:t>29.3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64C3BDA9">
      <w:pPr>
        <w:widowControl w:val="0"/>
        <w:adjustRightInd w:val="0"/>
        <w:snapToGrid w:val="0"/>
        <w:spacing w:before="0" w:line="360" w:lineRule="auto"/>
        <w:ind w:firstLine="480" w:firstLineChars="200"/>
        <w:jc w:val="both"/>
        <w:rPr>
          <w:rFonts w:hint="eastAsia" w:asciiTheme="minorEastAsia" w:hAnsiTheme="minorEastAsia" w:eastAsiaTheme="minorEastAsia" w:cstheme="minorEastAsia"/>
          <w:color w:val="auto"/>
          <w:kern w:val="2"/>
          <w:sz w:val="24"/>
          <w:szCs w:val="20"/>
          <w:lang w:val="en-US" w:eastAsia="zh-CN" w:bidi="ar-SA"/>
        </w:rPr>
      </w:pPr>
      <w:r>
        <w:rPr>
          <w:rFonts w:hint="eastAsia" w:asciiTheme="minorEastAsia" w:hAnsiTheme="minorEastAsia" w:eastAsiaTheme="minorEastAsia" w:cstheme="minorEastAsia"/>
          <w:color w:val="auto"/>
          <w:kern w:val="2"/>
          <w:sz w:val="24"/>
          <w:szCs w:val="20"/>
          <w:lang w:val="en-US" w:eastAsia="zh-CN" w:bidi="ar-SA"/>
        </w:rPr>
        <w:t>29.4采购人原则上应当在履约验收之日起2个工作日内，将履约验收结果在浙江政府采购网上公告。</w:t>
      </w:r>
    </w:p>
    <w:p w14:paraId="33A46311">
      <w:pPr>
        <w:widowControl w:val="0"/>
        <w:adjustRightInd w:val="0"/>
        <w:snapToGrid w:val="0"/>
        <w:spacing w:before="0" w:line="360" w:lineRule="auto"/>
        <w:ind w:firstLine="480" w:firstLineChars="200"/>
        <w:jc w:val="both"/>
        <w:rPr>
          <w:rFonts w:hint="eastAsia" w:asciiTheme="minorEastAsia" w:hAnsiTheme="minorEastAsia" w:eastAsiaTheme="minorEastAsia" w:cstheme="minorEastAsia"/>
          <w:color w:val="auto"/>
          <w:kern w:val="2"/>
          <w:sz w:val="24"/>
          <w:szCs w:val="20"/>
          <w:lang w:val="en-US" w:eastAsia="zh-CN" w:bidi="ar-SA"/>
        </w:rPr>
      </w:pPr>
      <w:r>
        <w:rPr>
          <w:rFonts w:hint="eastAsia" w:asciiTheme="minorEastAsia" w:hAnsiTheme="minorEastAsia" w:eastAsiaTheme="minorEastAsia" w:cstheme="minorEastAsia"/>
          <w:color w:val="auto"/>
          <w:kern w:val="2"/>
          <w:sz w:val="24"/>
          <w:szCs w:val="20"/>
          <w:lang w:val="en-US" w:eastAsia="zh-CN" w:bidi="ar-SA"/>
        </w:rPr>
        <w:t>29.5验收合格的项目，采购人将根据采购合同的约定及时向供应商支付采购资金、退还履约保证金。</w:t>
      </w:r>
    </w:p>
    <w:p w14:paraId="19AC2202">
      <w:pPr>
        <w:widowControl w:val="0"/>
        <w:adjustRightInd w:val="0"/>
        <w:snapToGrid w:val="0"/>
        <w:spacing w:before="0" w:line="360" w:lineRule="auto"/>
        <w:ind w:firstLine="480" w:firstLineChars="200"/>
        <w:jc w:val="both"/>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kern w:val="2"/>
          <w:sz w:val="24"/>
          <w:szCs w:val="20"/>
          <w:lang w:val="en-US" w:eastAsia="zh-CN" w:bidi="ar-SA"/>
        </w:rPr>
        <w:t>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14:paraId="6025661F">
      <w:pPr>
        <w:rPr>
          <w:rFonts w:hint="eastAsia" w:asciiTheme="minorEastAsia" w:hAnsiTheme="minorEastAsia" w:eastAsiaTheme="minorEastAsia" w:cstheme="minorEastAsia"/>
          <w:b/>
          <w:color w:val="auto"/>
          <w:sz w:val="36"/>
          <w:szCs w:val="20"/>
        </w:rPr>
      </w:pPr>
      <w:r>
        <w:rPr>
          <w:rFonts w:hint="eastAsia" w:asciiTheme="minorEastAsia" w:hAnsiTheme="minorEastAsia" w:eastAsiaTheme="minorEastAsia" w:cstheme="minorEastAsia"/>
          <w:b/>
          <w:color w:val="auto"/>
          <w:sz w:val="36"/>
          <w:szCs w:val="20"/>
        </w:rPr>
        <w:br w:type="page"/>
      </w:r>
    </w:p>
    <w:p w14:paraId="44629D1B">
      <w:pPr>
        <w:adjustRightInd/>
        <w:spacing w:line="360" w:lineRule="auto"/>
        <w:jc w:val="center"/>
        <w:outlineLvl w:val="0"/>
        <w:rPr>
          <w:rFonts w:hint="eastAsia" w:asciiTheme="minorEastAsia" w:hAnsiTheme="minorEastAsia" w:eastAsiaTheme="minorEastAsia" w:cstheme="minorEastAsia"/>
          <w:b/>
          <w:color w:val="auto"/>
          <w:sz w:val="36"/>
          <w:szCs w:val="20"/>
          <w:lang w:val="en-US" w:eastAsia="zh-CN"/>
        </w:rPr>
      </w:pPr>
      <w:r>
        <w:rPr>
          <w:rFonts w:hint="eastAsia" w:asciiTheme="minorEastAsia" w:hAnsiTheme="minorEastAsia" w:eastAsiaTheme="minorEastAsia" w:cstheme="minorEastAsia"/>
          <w:b/>
          <w:color w:val="auto"/>
          <w:sz w:val="36"/>
          <w:szCs w:val="20"/>
        </w:rPr>
        <w:t>第</w:t>
      </w:r>
      <w:r>
        <w:rPr>
          <w:rFonts w:hint="eastAsia" w:asciiTheme="minorEastAsia" w:hAnsiTheme="minorEastAsia" w:eastAsiaTheme="minorEastAsia" w:cstheme="minorEastAsia"/>
          <w:b/>
          <w:color w:val="auto"/>
          <w:sz w:val="36"/>
          <w:szCs w:val="20"/>
          <w:lang w:val="en-US" w:eastAsia="zh-CN"/>
        </w:rPr>
        <w:t>三</w:t>
      </w:r>
      <w:r>
        <w:rPr>
          <w:rFonts w:hint="eastAsia" w:asciiTheme="minorEastAsia" w:hAnsiTheme="minorEastAsia" w:eastAsiaTheme="minorEastAsia" w:cstheme="minorEastAsia"/>
          <w:b/>
          <w:color w:val="auto"/>
          <w:sz w:val="36"/>
          <w:szCs w:val="20"/>
        </w:rPr>
        <w:t xml:space="preserve">部分 </w:t>
      </w:r>
      <w:r>
        <w:rPr>
          <w:rFonts w:hint="eastAsia" w:asciiTheme="minorEastAsia" w:hAnsiTheme="minorEastAsia" w:eastAsiaTheme="minorEastAsia" w:cstheme="minorEastAsia"/>
          <w:b/>
          <w:color w:val="auto"/>
          <w:sz w:val="36"/>
          <w:szCs w:val="20"/>
          <w:lang w:val="en-US" w:eastAsia="zh-CN"/>
        </w:rPr>
        <w:t>采购需求</w:t>
      </w:r>
    </w:p>
    <w:p w14:paraId="0D3EC878">
      <w:pPr>
        <w:keepNext w:val="0"/>
        <w:keepLines w:val="0"/>
        <w:pageBreakBefore w:val="0"/>
        <w:widowControl w:val="0"/>
        <w:kinsoku/>
        <w:wordWrap/>
        <w:overflowPunct/>
        <w:topLinePunct w:val="0"/>
        <w:bidi w:val="0"/>
        <w:spacing w:line="360" w:lineRule="auto"/>
        <w:jc w:val="center"/>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kern w:val="0"/>
          <w:sz w:val="24"/>
          <w:szCs w:val="24"/>
        </w:rPr>
        <w:t>（▲条款为实质性响应条款，必须满足，否则作无效标处理</w:t>
      </w:r>
      <w:r>
        <w:rPr>
          <w:rFonts w:hint="eastAsia" w:asciiTheme="minorEastAsia" w:hAnsiTheme="minorEastAsia" w:eastAsiaTheme="minorEastAsia" w:cstheme="minorEastAsia"/>
          <w:color w:val="auto"/>
          <w:kern w:val="0"/>
          <w:sz w:val="24"/>
          <w:szCs w:val="24"/>
          <w:lang w:val="en-US" w:eastAsia="zh-CN"/>
        </w:rPr>
        <w:t>；</w:t>
      </w:r>
      <w:r>
        <w:rPr>
          <w:rFonts w:hint="eastAsia" w:asciiTheme="minorEastAsia" w:hAnsiTheme="minorEastAsia" w:eastAsiaTheme="minorEastAsia" w:cstheme="minorEastAsia"/>
          <w:b w:val="0"/>
          <w:bCs w:val="0"/>
          <w:color w:val="auto"/>
          <w:kern w:val="0"/>
          <w:sz w:val="24"/>
          <w:szCs w:val="24"/>
        </w:rPr>
        <w:t>标注“★”的为重要技术参数</w:t>
      </w:r>
      <w:r>
        <w:rPr>
          <w:rFonts w:hint="eastAsia" w:asciiTheme="minorEastAsia" w:hAnsiTheme="minorEastAsia" w:eastAsiaTheme="minorEastAsia" w:cstheme="minorEastAsia"/>
          <w:color w:val="auto"/>
          <w:kern w:val="0"/>
          <w:sz w:val="24"/>
          <w:szCs w:val="24"/>
        </w:rPr>
        <w:t>）</w:t>
      </w:r>
    </w:p>
    <w:p w14:paraId="36EAD65C">
      <w:pPr>
        <w:keepNext w:val="0"/>
        <w:keepLines w:val="0"/>
        <w:pageBreakBefore w:val="0"/>
        <w:widowControl w:val="0"/>
        <w:kinsoku/>
        <w:wordWrap/>
        <w:overflowPunct/>
        <w:topLinePunct w:val="0"/>
        <w:bidi w:val="0"/>
        <w:spacing w:line="360" w:lineRule="auto"/>
        <w:jc w:val="center"/>
        <w:rPr>
          <w:rFonts w:hint="eastAsia" w:asciiTheme="minorEastAsia" w:hAnsiTheme="minorEastAsia" w:eastAsiaTheme="minorEastAsia" w:cstheme="minorEastAsia"/>
          <w:color w:val="auto"/>
          <w:spacing w:val="-4"/>
          <w:sz w:val="24"/>
          <w:szCs w:val="24"/>
          <w:lang w:eastAsia="zh-CN"/>
        </w:rPr>
      </w:pPr>
      <w:r>
        <w:rPr>
          <w:rFonts w:hint="eastAsia" w:asciiTheme="minorEastAsia" w:hAnsiTheme="minorEastAsia" w:eastAsiaTheme="minorEastAsia" w:cstheme="minorEastAsia"/>
          <w:color w:val="auto"/>
          <w:spacing w:val="-4"/>
          <w:sz w:val="24"/>
          <w:szCs w:val="24"/>
          <w:lang w:eastAsia="zh-CN"/>
        </w:rPr>
        <w:t>浦江县全域水生态产品价值实现试点技术支撑服务</w:t>
      </w:r>
    </w:p>
    <w:p w14:paraId="6338BB67">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Courier New" w:eastAsia="宋体" w:cs="Times New Roman"/>
          <w:b/>
          <w:color w:val="auto"/>
          <w:sz w:val="28"/>
          <w:szCs w:val="28"/>
          <w:highlight w:val="none"/>
          <w:lang w:eastAsia="zh-CN"/>
        </w:rPr>
      </w:pPr>
      <w:r>
        <w:rPr>
          <w:rFonts w:hint="eastAsia" w:ascii="宋体" w:hAnsi="Courier New" w:eastAsia="宋体" w:cs="Times New Roman"/>
          <w:b/>
          <w:color w:val="auto"/>
          <w:sz w:val="24"/>
          <w:szCs w:val="24"/>
          <w:highlight w:val="none"/>
        </w:rPr>
        <w:t>一、</w:t>
      </w:r>
      <w:r>
        <w:rPr>
          <w:rFonts w:hint="eastAsia" w:ascii="宋体" w:hAnsi="Courier New" w:eastAsia="宋体" w:cs="Times New Roman"/>
          <w:b/>
          <w:color w:val="auto"/>
          <w:sz w:val="28"/>
          <w:szCs w:val="28"/>
          <w:highlight w:val="none"/>
        </w:rPr>
        <w:t>项目</w:t>
      </w:r>
      <w:r>
        <w:rPr>
          <w:rFonts w:hint="eastAsia" w:ascii="宋体" w:hAnsi="Courier New" w:eastAsia="宋体" w:cs="Times New Roman"/>
          <w:b/>
          <w:color w:val="auto"/>
          <w:sz w:val="28"/>
          <w:szCs w:val="28"/>
          <w:highlight w:val="none"/>
          <w:lang w:val="en-US" w:eastAsia="zh-CN"/>
        </w:rPr>
        <w:t>背景</w:t>
      </w:r>
    </w:p>
    <w:p w14:paraId="5E263251">
      <w:pPr>
        <w:keepNext w:val="0"/>
        <w:keepLines w:val="0"/>
        <w:pageBreakBefore w:val="0"/>
        <w:widowControl w:val="0"/>
        <w:kinsoku/>
        <w:wordWrap/>
        <w:overflowPunct/>
        <w:topLinePunct w:val="0"/>
        <w:autoSpaceDE/>
        <w:autoSpaceDN/>
        <w:bidi w:val="0"/>
        <w:adjustRightInd/>
        <w:snapToGrid w:val="0"/>
        <w:spacing w:line="360" w:lineRule="auto"/>
        <w:ind w:firstLine="560" w:firstLineChars="200"/>
        <w:textAlignment w:val="auto"/>
        <w:rPr>
          <w:rFonts w:hint="default"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rPr>
        <w:t>浙江省作为“两山”理念发源地，2022年3月，为推动我省生态产品价值实现工作走在全国前列，高质量发展建设共同富裕示范区，省委办公厅、省政府办公厅印发了《关于建立健全生态产品价值实现机制的实施意见》。2023年，浙江省“关于推动全域幸福河湖</w:t>
      </w:r>
      <w:bookmarkStart w:id="17" w:name="_GoBack"/>
      <w:r>
        <w:rPr>
          <w:rFonts w:hint="eastAsia" w:ascii="宋体" w:hAnsi="宋体" w:eastAsia="宋体" w:cs="宋体"/>
          <w:color w:val="auto"/>
          <w:sz w:val="28"/>
          <w:szCs w:val="28"/>
          <w:highlight w:val="none"/>
        </w:rPr>
        <w:t>建设的令</w:t>
      </w:r>
      <w:bookmarkEnd w:id="17"/>
      <w:r>
        <w:rPr>
          <w:rFonts w:hint="eastAsia" w:ascii="宋体" w:hAnsi="宋体" w:eastAsia="宋体" w:cs="宋体"/>
          <w:color w:val="auto"/>
          <w:sz w:val="28"/>
          <w:szCs w:val="28"/>
          <w:highlight w:val="none"/>
        </w:rPr>
        <w:t>”（省总河长令）提出，要探索水</w:t>
      </w:r>
      <w:r>
        <w:rPr>
          <w:rFonts w:hint="eastAsia" w:ascii="宋体" w:hAnsi="宋体" w:eastAsia="宋体" w:cs="宋体"/>
          <w:color w:val="auto"/>
          <w:sz w:val="28"/>
          <w:szCs w:val="28"/>
          <w:highlight w:val="none"/>
          <w:lang w:eastAsia="zh-CN"/>
        </w:rPr>
        <w:t>生态产品价值实现机制</w:t>
      </w:r>
      <w:r>
        <w:rPr>
          <w:rFonts w:hint="eastAsia" w:ascii="宋体" w:hAnsi="宋体" w:eastAsia="宋体" w:cs="宋体"/>
          <w:color w:val="auto"/>
          <w:sz w:val="28"/>
          <w:szCs w:val="28"/>
          <w:highlight w:val="none"/>
        </w:rPr>
        <w:t>，</w:t>
      </w:r>
      <w:r>
        <w:rPr>
          <w:rFonts w:hint="eastAsia" w:ascii="宋体" w:hAnsi="宋体" w:eastAsia="宋体" w:cs="宋体"/>
          <w:color w:val="auto"/>
          <w:sz w:val="28"/>
          <w:szCs w:val="28"/>
          <w:highlight w:val="none"/>
          <w:lang w:eastAsia="zh-CN"/>
        </w:rPr>
        <w:t>统筹发展和安全</w:t>
      </w:r>
      <w:r>
        <w:rPr>
          <w:rFonts w:hint="eastAsia" w:ascii="宋体" w:hAnsi="宋体" w:eastAsia="宋体" w:cs="宋体"/>
          <w:color w:val="auto"/>
          <w:sz w:val="28"/>
          <w:szCs w:val="28"/>
          <w:highlight w:val="none"/>
        </w:rPr>
        <w:t>，探索河湖水域空间开放机制，加快建立水生态产品价值核算体系，拓展水生态产品价值实现渠道。</w:t>
      </w:r>
    </w:p>
    <w:p w14:paraId="607ACD6B">
      <w:pPr>
        <w:keepNext w:val="0"/>
        <w:keepLines w:val="0"/>
        <w:pageBreakBefore w:val="0"/>
        <w:widowControl w:val="0"/>
        <w:kinsoku/>
        <w:wordWrap/>
        <w:overflowPunct/>
        <w:topLinePunct w:val="0"/>
        <w:autoSpaceDE/>
        <w:autoSpaceDN/>
        <w:bidi w:val="0"/>
        <w:adjustRightInd/>
        <w:snapToGrid w:val="0"/>
        <w:spacing w:line="360" w:lineRule="auto"/>
        <w:ind w:firstLine="560" w:firstLineChars="200"/>
        <w:textAlignment w:val="auto"/>
        <w:rPr>
          <w:rFonts w:hint="default"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rPr>
        <w:t>浦江县境内包括浦阳江（含大陈江）和壶源江等两大流域，河流具有源短流急、河床比降大、径流季节性变化明显等山溪型特征。浦阳江和壶源江干流，其均发源于花桥乡的天灵岩，分别贯穿浦江盆地和北部山区，为钱塘江一、二级支流。浦江县是浙江省“五水共治”工作的第一枪。十年治水、六年美丽幸福河湖建设成效显著，唤回了绿水青山，锻造了河湖库水域岸线生态优势源源不断转化为富民优势、发展优势。</w:t>
      </w:r>
      <w:r>
        <w:rPr>
          <w:rFonts w:hint="eastAsia" w:ascii="宋体" w:hAnsi="宋体" w:eastAsia="宋体" w:cs="宋体"/>
          <w:color w:val="auto"/>
          <w:sz w:val="28"/>
          <w:szCs w:val="28"/>
          <w:highlight w:val="none"/>
          <w:lang w:eastAsia="zh-CN"/>
        </w:rPr>
        <w:t>2024年，浙江省水利厅印发《水生态产品价值实现机制改革等实施方案的通知》（浙水法〔2024〕5号），浦江县</w:t>
      </w:r>
      <w:r>
        <w:rPr>
          <w:rFonts w:hint="eastAsia" w:ascii="宋体" w:hAnsi="宋体" w:eastAsia="宋体" w:cs="宋体"/>
          <w:color w:val="auto"/>
          <w:sz w:val="28"/>
          <w:szCs w:val="28"/>
          <w:highlight w:val="none"/>
          <w:lang w:val="en-US" w:eastAsia="zh-CN"/>
        </w:rPr>
        <w:t>入选</w:t>
      </w:r>
      <w:r>
        <w:rPr>
          <w:rFonts w:hint="eastAsia" w:ascii="宋体" w:hAnsi="宋体" w:eastAsia="宋体" w:cs="宋体"/>
          <w:color w:val="auto"/>
          <w:sz w:val="28"/>
          <w:szCs w:val="28"/>
          <w:highlight w:val="none"/>
          <w:lang w:eastAsia="zh-CN"/>
        </w:rPr>
        <w:t>试点名单</w:t>
      </w:r>
      <w:r>
        <w:rPr>
          <w:rFonts w:hint="eastAsia" w:ascii="宋体" w:hAnsi="宋体" w:eastAsia="宋体" w:cs="宋体"/>
          <w:color w:val="auto"/>
          <w:sz w:val="28"/>
          <w:szCs w:val="28"/>
          <w:highlight w:val="none"/>
        </w:rPr>
        <w:t>，</w:t>
      </w:r>
      <w:r>
        <w:rPr>
          <w:rFonts w:hint="eastAsia" w:ascii="宋体" w:hAnsi="宋体" w:eastAsia="宋体" w:cs="宋体"/>
          <w:color w:val="auto"/>
          <w:sz w:val="28"/>
          <w:szCs w:val="28"/>
          <w:highlight w:val="none"/>
          <w:lang w:val="en-US" w:eastAsia="zh-CN"/>
        </w:rPr>
        <w:t>试点实施范围为浦江县全域</w:t>
      </w:r>
      <w:r>
        <w:rPr>
          <w:rFonts w:hint="eastAsia" w:ascii="宋体" w:hAnsi="宋体" w:eastAsia="宋体" w:cs="宋体"/>
          <w:color w:val="auto"/>
          <w:sz w:val="28"/>
          <w:szCs w:val="28"/>
          <w:highlight w:val="none"/>
        </w:rPr>
        <w:t>。</w:t>
      </w:r>
    </w:p>
    <w:p w14:paraId="0C7DFC46">
      <w:pPr>
        <w:keepNext w:val="0"/>
        <w:keepLines w:val="0"/>
        <w:pageBreakBefore w:val="0"/>
        <w:widowControl w:val="0"/>
        <w:kinsoku/>
        <w:wordWrap/>
        <w:overflowPunct/>
        <w:topLinePunct w:val="0"/>
        <w:autoSpaceDE/>
        <w:autoSpaceDN/>
        <w:bidi w:val="0"/>
        <w:adjustRightInd/>
        <w:snapToGrid w:val="0"/>
        <w:spacing w:line="360" w:lineRule="auto"/>
        <w:textAlignment w:val="auto"/>
        <w:rPr>
          <w:rFonts w:hint="eastAsia" w:ascii="宋体" w:hAnsi="Courier New" w:eastAsia="宋体" w:cs="Times New Roman"/>
          <w:b/>
          <w:color w:val="auto"/>
          <w:sz w:val="28"/>
          <w:szCs w:val="28"/>
          <w:highlight w:val="none"/>
        </w:rPr>
      </w:pPr>
      <w:r>
        <w:rPr>
          <w:rFonts w:hint="eastAsia" w:ascii="宋体" w:hAnsi="Courier New" w:eastAsia="宋体" w:cs="Times New Roman"/>
          <w:b/>
          <w:color w:val="auto"/>
          <w:sz w:val="28"/>
          <w:szCs w:val="28"/>
          <w:highlight w:val="none"/>
        </w:rPr>
        <w:t>二、服务内容</w:t>
      </w:r>
    </w:p>
    <w:p w14:paraId="4E9F73CA">
      <w:pPr>
        <w:keepNext w:val="0"/>
        <w:keepLines w:val="0"/>
        <w:pageBreakBefore w:val="0"/>
        <w:widowControl w:val="0"/>
        <w:kinsoku/>
        <w:wordWrap/>
        <w:overflowPunct/>
        <w:topLinePunct w:val="0"/>
        <w:autoSpaceDE/>
        <w:autoSpaceDN/>
        <w:bidi w:val="0"/>
        <w:adjustRightInd/>
        <w:snapToGrid w:val="0"/>
        <w:spacing w:line="360" w:lineRule="auto"/>
        <w:ind w:firstLine="560" w:firstLineChars="200"/>
        <w:textAlignment w:val="auto"/>
        <w:rPr>
          <w:rFonts w:hint="eastAsia" w:ascii="宋体" w:hAnsi="宋体" w:eastAsia="宋体" w:cs="宋体"/>
          <w:color w:val="auto"/>
          <w:sz w:val="28"/>
          <w:szCs w:val="28"/>
          <w:highlight w:val="none"/>
          <w:lang w:eastAsia="zh-CN"/>
        </w:rPr>
      </w:pPr>
      <w:r>
        <w:rPr>
          <w:rFonts w:hint="eastAsia" w:ascii="宋体" w:hAnsi="宋体" w:eastAsia="宋体" w:cs="宋体"/>
          <w:color w:val="auto"/>
          <w:sz w:val="28"/>
          <w:szCs w:val="28"/>
          <w:highlight w:val="none"/>
        </w:rPr>
        <w:t>根据浙江省水利厅《水生态产品价值实现机制改革实施方案》的总体要求，依托浦阳江和壶源江两大流域良好的生态资源及历史文化资源底蕴，推进浦江县全域水生态产品价值实现试点</w:t>
      </w:r>
      <w:r>
        <w:rPr>
          <w:rFonts w:hint="eastAsia" w:ascii="宋体" w:hAnsi="宋体" w:eastAsia="宋体" w:cs="宋体"/>
          <w:color w:val="auto"/>
          <w:sz w:val="28"/>
          <w:szCs w:val="28"/>
          <w:highlight w:val="none"/>
          <w:lang w:val="en-US" w:eastAsia="zh-CN"/>
        </w:rPr>
        <w:t>工作</w:t>
      </w:r>
      <w:r>
        <w:rPr>
          <w:rFonts w:hint="eastAsia" w:ascii="宋体" w:hAnsi="宋体" w:eastAsia="宋体" w:cs="宋体"/>
          <w:color w:val="auto"/>
          <w:sz w:val="28"/>
          <w:szCs w:val="28"/>
          <w:highlight w:val="none"/>
          <w:lang w:eastAsia="zh-CN"/>
        </w:rPr>
        <w:t>。</w:t>
      </w:r>
    </w:p>
    <w:p w14:paraId="61EB2278">
      <w:pPr>
        <w:keepNext w:val="0"/>
        <w:keepLines w:val="0"/>
        <w:pageBreakBefore w:val="0"/>
        <w:widowControl w:val="0"/>
        <w:kinsoku/>
        <w:wordWrap/>
        <w:overflowPunct/>
        <w:topLinePunct w:val="0"/>
        <w:autoSpaceDE/>
        <w:autoSpaceDN/>
        <w:bidi w:val="0"/>
        <w:adjustRightInd/>
        <w:snapToGrid w:val="0"/>
        <w:spacing w:line="360" w:lineRule="auto"/>
        <w:ind w:firstLine="560" w:firstLineChars="200"/>
        <w:textAlignment w:val="auto"/>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1、</w:t>
      </w:r>
      <w:r>
        <w:rPr>
          <w:rFonts w:hint="eastAsia" w:ascii="宋体" w:hAnsi="宋体" w:eastAsia="宋体" w:cs="宋体"/>
          <w:color w:val="auto"/>
          <w:sz w:val="28"/>
          <w:szCs w:val="28"/>
          <w:highlight w:val="none"/>
          <w:lang w:val="en-US" w:eastAsia="zh-CN"/>
        </w:rPr>
        <w:t>开展水域岸线资源资产专项调查</w:t>
      </w:r>
    </w:p>
    <w:p w14:paraId="6D9C75B4">
      <w:pPr>
        <w:keepNext w:val="0"/>
        <w:keepLines w:val="0"/>
        <w:pageBreakBefore w:val="0"/>
        <w:widowControl w:val="0"/>
        <w:kinsoku/>
        <w:wordWrap/>
        <w:overflowPunct/>
        <w:topLinePunct w:val="0"/>
        <w:autoSpaceDE/>
        <w:autoSpaceDN/>
        <w:bidi w:val="0"/>
        <w:adjustRightInd/>
        <w:snapToGrid w:val="0"/>
        <w:spacing w:line="360" w:lineRule="auto"/>
        <w:ind w:firstLine="560" w:firstLineChars="200"/>
        <w:textAlignment w:val="auto"/>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以浦阳江、壶源江流域干流及其主要支流</w:t>
      </w:r>
      <w:r>
        <w:rPr>
          <w:rFonts w:hint="eastAsia" w:ascii="宋体" w:hAnsi="宋体" w:eastAsia="宋体" w:cs="宋体"/>
          <w:color w:val="auto"/>
          <w:sz w:val="28"/>
          <w:szCs w:val="28"/>
          <w:highlight w:val="none"/>
          <w:lang w:eastAsia="zh-CN"/>
        </w:rPr>
        <w:t>（</w:t>
      </w:r>
      <w:r>
        <w:rPr>
          <w:rFonts w:hint="eastAsia" w:ascii="宋体" w:hAnsi="宋体" w:eastAsia="宋体" w:cs="宋体"/>
          <w:color w:val="auto"/>
          <w:sz w:val="28"/>
          <w:szCs w:val="28"/>
          <w:highlight w:val="none"/>
          <w:lang w:val="en-US" w:eastAsia="zh-CN"/>
        </w:rPr>
        <w:t>重点是2干15支</w:t>
      </w:r>
      <w:r>
        <w:rPr>
          <w:rFonts w:hint="eastAsia" w:ascii="宋体" w:hAnsi="宋体" w:eastAsia="宋体" w:cs="宋体"/>
          <w:color w:val="auto"/>
          <w:sz w:val="28"/>
          <w:szCs w:val="28"/>
          <w:highlight w:val="none"/>
          <w:lang w:eastAsia="zh-CN"/>
        </w:rPr>
        <w:t>）</w:t>
      </w:r>
      <w:r>
        <w:rPr>
          <w:rFonts w:hint="eastAsia" w:ascii="宋体" w:hAnsi="宋体" w:eastAsia="宋体" w:cs="宋体"/>
          <w:color w:val="auto"/>
          <w:sz w:val="28"/>
          <w:szCs w:val="28"/>
          <w:highlight w:val="none"/>
        </w:rPr>
        <w:t>为对象，</w:t>
      </w:r>
      <w:r>
        <w:rPr>
          <w:rFonts w:hint="eastAsia" w:ascii="宋体" w:hAnsi="宋体" w:eastAsia="宋体" w:cs="宋体"/>
          <w:color w:val="auto"/>
          <w:sz w:val="28"/>
          <w:szCs w:val="28"/>
          <w:highlight w:val="none"/>
          <w:lang w:val="en-US" w:eastAsia="zh-CN"/>
        </w:rPr>
        <w:t>开展水域</w:t>
      </w:r>
      <w:r>
        <w:rPr>
          <w:rFonts w:hint="eastAsia" w:ascii="宋体" w:hAnsi="宋体" w:eastAsia="宋体" w:cs="宋体"/>
          <w:color w:val="auto"/>
          <w:sz w:val="28"/>
          <w:szCs w:val="28"/>
          <w:highlight w:val="none"/>
        </w:rPr>
        <w:t>、岸滩、水利工程等开展全面调查，形成浦江县水岸资源资产产品基础库。</w:t>
      </w:r>
    </w:p>
    <w:p w14:paraId="666BF226">
      <w:pPr>
        <w:keepNext w:val="0"/>
        <w:keepLines w:val="0"/>
        <w:pageBreakBefore w:val="0"/>
        <w:widowControl w:val="0"/>
        <w:kinsoku/>
        <w:wordWrap/>
        <w:overflowPunct/>
        <w:topLinePunct w:val="0"/>
        <w:autoSpaceDE/>
        <w:autoSpaceDN/>
        <w:bidi w:val="0"/>
        <w:adjustRightInd/>
        <w:snapToGrid w:val="0"/>
        <w:spacing w:line="360" w:lineRule="auto"/>
        <w:ind w:firstLine="560" w:firstLineChars="200"/>
        <w:textAlignment w:val="auto"/>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2、</w:t>
      </w:r>
      <w:r>
        <w:rPr>
          <w:rFonts w:hint="eastAsia" w:ascii="宋体" w:hAnsi="宋体" w:eastAsia="宋体" w:cs="宋体"/>
          <w:color w:val="auto"/>
          <w:sz w:val="28"/>
          <w:szCs w:val="28"/>
          <w:highlight w:val="none"/>
          <w:lang w:val="en-US" w:eastAsia="zh-CN"/>
        </w:rPr>
        <w:t>编制水域岸线资源保护与开发利用规划</w:t>
      </w:r>
    </w:p>
    <w:p w14:paraId="3D5519AB">
      <w:pPr>
        <w:keepNext w:val="0"/>
        <w:keepLines w:val="0"/>
        <w:pageBreakBefore w:val="0"/>
        <w:widowControl w:val="0"/>
        <w:kinsoku/>
        <w:wordWrap/>
        <w:overflowPunct/>
        <w:topLinePunct w:val="0"/>
        <w:autoSpaceDE/>
        <w:autoSpaceDN/>
        <w:bidi w:val="0"/>
        <w:adjustRightInd/>
        <w:snapToGrid w:val="0"/>
        <w:spacing w:line="360" w:lineRule="auto"/>
        <w:ind w:firstLine="560" w:firstLineChars="200"/>
        <w:textAlignment w:val="auto"/>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eastAsia="zh-CN"/>
        </w:rPr>
        <w:t>梳理分析国土空间规划</w:t>
      </w:r>
      <w:r>
        <w:rPr>
          <w:rFonts w:hint="eastAsia" w:ascii="宋体" w:hAnsi="宋体" w:eastAsia="宋体" w:cs="宋体"/>
          <w:color w:val="auto"/>
          <w:sz w:val="28"/>
          <w:szCs w:val="28"/>
          <w:highlight w:val="none"/>
          <w:lang w:val="en-US" w:eastAsia="zh-CN"/>
        </w:rPr>
        <w:t>与</w:t>
      </w:r>
      <w:r>
        <w:rPr>
          <w:rFonts w:hint="eastAsia" w:ascii="宋体" w:hAnsi="宋体" w:eastAsia="宋体" w:cs="宋体"/>
          <w:color w:val="auto"/>
          <w:sz w:val="28"/>
          <w:szCs w:val="28"/>
          <w:highlight w:val="none"/>
          <w:lang w:eastAsia="zh-CN"/>
        </w:rPr>
        <w:t>“三区三线”</w:t>
      </w:r>
      <w:r>
        <w:rPr>
          <w:rFonts w:hint="eastAsia" w:ascii="宋体" w:hAnsi="宋体" w:eastAsia="宋体" w:cs="宋体"/>
          <w:color w:val="auto"/>
          <w:sz w:val="28"/>
          <w:szCs w:val="28"/>
          <w:highlight w:val="none"/>
          <w:lang w:val="en-US" w:eastAsia="zh-CN"/>
        </w:rPr>
        <w:t>等要求</w:t>
      </w:r>
      <w:r>
        <w:rPr>
          <w:rFonts w:hint="eastAsia" w:ascii="宋体" w:hAnsi="宋体" w:eastAsia="宋体" w:cs="宋体"/>
          <w:color w:val="auto"/>
          <w:sz w:val="28"/>
          <w:szCs w:val="28"/>
          <w:highlight w:val="none"/>
          <w:lang w:eastAsia="zh-CN"/>
        </w:rPr>
        <w:t>，基于</w:t>
      </w:r>
      <w:r>
        <w:rPr>
          <w:rFonts w:hint="eastAsia" w:ascii="宋体" w:hAnsi="宋体" w:eastAsia="宋体" w:cs="宋体"/>
          <w:color w:val="auto"/>
          <w:sz w:val="28"/>
          <w:szCs w:val="28"/>
          <w:highlight w:val="none"/>
          <w:lang w:val="en-US" w:eastAsia="zh-CN"/>
        </w:rPr>
        <w:t>浦阳江、壶源江流域2干15支河流</w:t>
      </w:r>
      <w:r>
        <w:rPr>
          <w:rFonts w:hint="eastAsia" w:ascii="宋体" w:hAnsi="宋体" w:eastAsia="宋体" w:cs="宋体"/>
          <w:color w:val="auto"/>
          <w:sz w:val="28"/>
          <w:szCs w:val="28"/>
          <w:highlight w:val="none"/>
          <w:lang w:eastAsia="zh-CN"/>
        </w:rPr>
        <w:t>水域岸线资源资产禀赋、开发利用现状与发展需求，提出水域岸线功能分区、</w:t>
      </w:r>
      <w:r>
        <w:rPr>
          <w:rFonts w:hint="eastAsia" w:ascii="宋体" w:hAnsi="宋体" w:eastAsia="宋体" w:cs="宋体"/>
          <w:color w:val="auto"/>
          <w:sz w:val="28"/>
          <w:szCs w:val="28"/>
          <w:highlight w:val="none"/>
          <w:lang w:val="en-US" w:eastAsia="zh-CN"/>
        </w:rPr>
        <w:t>分区</w:t>
      </w:r>
      <w:r>
        <w:rPr>
          <w:rFonts w:hint="eastAsia" w:ascii="宋体" w:hAnsi="宋体" w:eastAsia="宋体" w:cs="宋体"/>
          <w:color w:val="auto"/>
          <w:sz w:val="28"/>
          <w:szCs w:val="28"/>
          <w:highlight w:val="none"/>
          <w:lang w:eastAsia="zh-CN"/>
        </w:rPr>
        <w:t>产业发展指引、</w:t>
      </w:r>
      <w:r>
        <w:rPr>
          <w:rFonts w:hint="eastAsia" w:ascii="宋体" w:hAnsi="宋体" w:eastAsia="宋体" w:cs="宋体"/>
          <w:color w:val="auto"/>
          <w:sz w:val="28"/>
          <w:szCs w:val="28"/>
          <w:highlight w:val="none"/>
          <w:lang w:val="en-US" w:eastAsia="zh-CN"/>
        </w:rPr>
        <w:t>重点项目清单</w:t>
      </w:r>
      <w:r>
        <w:rPr>
          <w:rFonts w:hint="eastAsia" w:ascii="宋体" w:hAnsi="宋体" w:eastAsia="宋体" w:cs="宋体"/>
          <w:color w:val="auto"/>
          <w:sz w:val="28"/>
          <w:szCs w:val="28"/>
          <w:highlight w:val="none"/>
          <w:lang w:eastAsia="zh-CN"/>
        </w:rPr>
        <w:t>、相关要素保障等，编制</w:t>
      </w:r>
      <w:r>
        <w:rPr>
          <w:rFonts w:hint="eastAsia" w:ascii="宋体" w:hAnsi="宋体" w:eastAsia="宋体" w:cs="宋体"/>
          <w:color w:val="auto"/>
          <w:sz w:val="28"/>
          <w:szCs w:val="28"/>
          <w:highlight w:val="none"/>
          <w:lang w:val="en-US" w:eastAsia="zh-CN"/>
        </w:rPr>
        <w:t>浦江县水域岸线资源保护与开发利用规划。</w:t>
      </w:r>
    </w:p>
    <w:p w14:paraId="0C69D13C">
      <w:pPr>
        <w:keepNext w:val="0"/>
        <w:keepLines w:val="0"/>
        <w:pageBreakBefore w:val="0"/>
        <w:widowControl w:val="0"/>
        <w:kinsoku/>
        <w:wordWrap/>
        <w:overflowPunct/>
        <w:topLinePunct w:val="0"/>
        <w:autoSpaceDE/>
        <w:autoSpaceDN/>
        <w:bidi w:val="0"/>
        <w:adjustRightInd/>
        <w:snapToGrid w:val="0"/>
        <w:spacing w:line="360" w:lineRule="auto"/>
        <w:ind w:firstLine="560" w:firstLineChars="200"/>
        <w:textAlignment w:val="auto"/>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3、开展</w:t>
      </w:r>
      <w:r>
        <w:rPr>
          <w:rFonts w:hint="default" w:ascii="宋体" w:hAnsi="宋体" w:eastAsia="宋体" w:cs="宋体"/>
          <w:color w:val="auto"/>
          <w:sz w:val="28"/>
          <w:szCs w:val="28"/>
          <w:highlight w:val="none"/>
          <w:lang w:eastAsia="zh-CN"/>
        </w:rPr>
        <w:t>两大流域及</w:t>
      </w:r>
      <w:r>
        <w:rPr>
          <w:rFonts w:hint="eastAsia" w:ascii="宋体" w:hAnsi="宋体" w:eastAsia="宋体" w:cs="宋体"/>
          <w:color w:val="auto"/>
          <w:sz w:val="28"/>
          <w:szCs w:val="28"/>
          <w:highlight w:val="none"/>
          <w:lang w:val="en-US" w:eastAsia="zh-CN"/>
        </w:rPr>
        <w:t>重点项目水生态价值核算</w:t>
      </w:r>
    </w:p>
    <w:p w14:paraId="10187785">
      <w:pPr>
        <w:keepNext w:val="0"/>
        <w:keepLines w:val="0"/>
        <w:pageBreakBefore w:val="0"/>
        <w:widowControl w:val="0"/>
        <w:kinsoku/>
        <w:wordWrap/>
        <w:overflowPunct/>
        <w:topLinePunct w:val="0"/>
        <w:autoSpaceDE/>
        <w:autoSpaceDN/>
        <w:bidi w:val="0"/>
        <w:adjustRightInd/>
        <w:snapToGrid w:val="0"/>
        <w:spacing w:line="360" w:lineRule="auto"/>
        <w:ind w:firstLine="560" w:firstLineChars="200"/>
        <w:textAlignment w:val="auto"/>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rPr>
        <w:t>构建</w:t>
      </w:r>
      <w:r>
        <w:rPr>
          <w:rFonts w:hint="eastAsia" w:ascii="宋体" w:hAnsi="宋体" w:eastAsia="宋体" w:cs="宋体"/>
          <w:color w:val="auto"/>
          <w:sz w:val="28"/>
          <w:szCs w:val="28"/>
          <w:highlight w:val="none"/>
          <w:lang w:val="en-US" w:eastAsia="zh-CN"/>
        </w:rPr>
        <w:t>浦江县</w:t>
      </w:r>
      <w:r>
        <w:rPr>
          <w:rFonts w:hint="eastAsia" w:ascii="宋体" w:hAnsi="宋体" w:eastAsia="宋体" w:cs="宋体"/>
          <w:color w:val="auto"/>
          <w:sz w:val="28"/>
          <w:szCs w:val="28"/>
          <w:highlight w:val="none"/>
        </w:rPr>
        <w:t>水生态价值核算体系</w:t>
      </w:r>
      <w:r>
        <w:rPr>
          <w:rFonts w:hint="eastAsia" w:ascii="宋体" w:hAnsi="宋体" w:eastAsia="宋体" w:cs="宋体"/>
          <w:color w:val="auto"/>
          <w:sz w:val="28"/>
          <w:szCs w:val="28"/>
          <w:highlight w:val="none"/>
          <w:lang w:eastAsia="zh-CN"/>
        </w:rPr>
        <w:t>，</w:t>
      </w:r>
      <w:r>
        <w:rPr>
          <w:rFonts w:hint="eastAsia" w:ascii="宋体" w:hAnsi="宋体" w:eastAsia="宋体" w:cs="宋体"/>
          <w:color w:val="auto"/>
          <w:sz w:val="28"/>
          <w:szCs w:val="28"/>
          <w:highlight w:val="none"/>
        </w:rPr>
        <w:t>针对两大流域</w:t>
      </w:r>
      <w:r>
        <w:rPr>
          <w:rFonts w:hint="eastAsia" w:ascii="宋体" w:hAnsi="宋体" w:eastAsia="宋体" w:cs="宋体"/>
          <w:color w:val="auto"/>
          <w:sz w:val="28"/>
          <w:szCs w:val="28"/>
          <w:highlight w:val="none"/>
          <w:lang w:val="en-US" w:eastAsia="zh-CN"/>
        </w:rPr>
        <w:t>及</w:t>
      </w:r>
      <w:r>
        <w:rPr>
          <w:rFonts w:hint="eastAsia" w:ascii="宋体" w:hAnsi="宋体" w:eastAsia="宋体" w:cs="宋体"/>
          <w:color w:val="auto"/>
          <w:sz w:val="28"/>
          <w:szCs w:val="28"/>
          <w:highlight w:val="none"/>
        </w:rPr>
        <w:t>重点区块开展水生态产品价值核算，形成浦江县</w:t>
      </w:r>
      <w:r>
        <w:rPr>
          <w:rFonts w:hint="eastAsia" w:ascii="宋体" w:hAnsi="宋体" w:eastAsia="宋体" w:cs="宋体"/>
          <w:color w:val="auto"/>
          <w:sz w:val="28"/>
          <w:szCs w:val="28"/>
          <w:highlight w:val="none"/>
          <w:lang w:val="en-US" w:eastAsia="zh-CN"/>
        </w:rPr>
        <w:t>两大流域及</w:t>
      </w:r>
      <w:r>
        <w:rPr>
          <w:rFonts w:hint="eastAsia" w:ascii="宋体" w:hAnsi="宋体" w:eastAsia="宋体" w:cs="宋体"/>
          <w:color w:val="auto"/>
          <w:sz w:val="28"/>
          <w:szCs w:val="28"/>
          <w:highlight w:val="none"/>
        </w:rPr>
        <w:t>重点项目水生态价值核算报告。</w:t>
      </w:r>
    </w:p>
    <w:p w14:paraId="6334A3DD">
      <w:pPr>
        <w:keepNext w:val="0"/>
        <w:keepLines w:val="0"/>
        <w:pageBreakBefore w:val="0"/>
        <w:widowControl w:val="0"/>
        <w:kinsoku/>
        <w:wordWrap/>
        <w:overflowPunct/>
        <w:topLinePunct w:val="0"/>
        <w:autoSpaceDE/>
        <w:autoSpaceDN/>
        <w:bidi w:val="0"/>
        <w:adjustRightInd/>
        <w:snapToGrid w:val="0"/>
        <w:spacing w:line="360" w:lineRule="auto"/>
        <w:ind w:firstLine="560" w:firstLineChars="200"/>
        <w:textAlignment w:val="auto"/>
        <w:rPr>
          <w:rFonts w:hint="eastAsia" w:ascii="宋体" w:hAnsi="宋体" w:eastAsia="宋体" w:cs="宋体"/>
          <w:color w:val="auto"/>
          <w:sz w:val="28"/>
          <w:szCs w:val="28"/>
          <w:highlight w:val="none"/>
          <w:lang w:eastAsia="zh-CN"/>
        </w:rPr>
      </w:pPr>
      <w:r>
        <w:rPr>
          <w:rFonts w:hint="eastAsia" w:ascii="宋体" w:hAnsi="宋体" w:eastAsia="宋体" w:cs="宋体"/>
          <w:color w:val="auto"/>
          <w:sz w:val="28"/>
          <w:szCs w:val="28"/>
          <w:highlight w:val="none"/>
        </w:rPr>
        <w:t>4、</w:t>
      </w:r>
      <w:r>
        <w:rPr>
          <w:rFonts w:hint="eastAsia" w:ascii="宋体" w:hAnsi="宋体" w:eastAsia="宋体" w:cs="宋体"/>
          <w:color w:val="auto"/>
          <w:sz w:val="28"/>
          <w:szCs w:val="28"/>
          <w:highlight w:val="none"/>
          <w:lang w:val="en-US" w:eastAsia="zh-CN"/>
        </w:rPr>
        <w:t>打通“资源-资产-资本”盘活路径</w:t>
      </w:r>
    </w:p>
    <w:p w14:paraId="4D2B3837">
      <w:pPr>
        <w:keepNext w:val="0"/>
        <w:keepLines w:val="0"/>
        <w:pageBreakBefore w:val="0"/>
        <w:widowControl w:val="0"/>
        <w:kinsoku/>
        <w:wordWrap/>
        <w:overflowPunct/>
        <w:topLinePunct w:val="0"/>
        <w:autoSpaceDE/>
        <w:autoSpaceDN/>
        <w:bidi w:val="0"/>
        <w:adjustRightInd/>
        <w:snapToGrid w:val="0"/>
        <w:spacing w:line="360" w:lineRule="auto"/>
        <w:ind w:firstLine="560" w:firstLineChars="200"/>
        <w:textAlignment w:val="auto"/>
        <w:rPr>
          <w:rFonts w:hint="eastAsia" w:ascii="宋体" w:hAnsi="宋体" w:eastAsia="宋体" w:cs="宋体"/>
          <w:color w:val="auto"/>
          <w:sz w:val="28"/>
          <w:szCs w:val="28"/>
          <w:highlight w:val="none"/>
          <w:lang w:eastAsia="zh-CN"/>
        </w:rPr>
      </w:pPr>
      <w:r>
        <w:rPr>
          <w:rFonts w:hint="eastAsia" w:ascii="宋体" w:hAnsi="宋体" w:eastAsia="宋体" w:cs="宋体"/>
          <w:color w:val="auto"/>
          <w:sz w:val="28"/>
          <w:szCs w:val="28"/>
          <w:highlight w:val="none"/>
        </w:rPr>
        <w:t>研究出台一套水生态产品价值实现“工作机制”</w:t>
      </w:r>
      <w:r>
        <w:rPr>
          <w:rFonts w:hint="eastAsia" w:ascii="宋体" w:hAnsi="宋体" w:eastAsia="宋体" w:cs="宋体"/>
          <w:color w:val="auto"/>
          <w:sz w:val="28"/>
          <w:szCs w:val="28"/>
          <w:highlight w:val="none"/>
          <w:lang w:eastAsia="zh-CN"/>
        </w:rPr>
        <w:t>，</w:t>
      </w:r>
      <w:r>
        <w:rPr>
          <w:rFonts w:hint="eastAsia" w:ascii="宋体" w:hAnsi="宋体" w:eastAsia="宋体" w:cs="宋体"/>
          <w:color w:val="auto"/>
          <w:sz w:val="28"/>
          <w:szCs w:val="28"/>
          <w:highlight w:val="none"/>
          <w:lang w:val="en-US" w:eastAsia="zh-CN"/>
        </w:rPr>
        <w:t>尝试</w:t>
      </w:r>
      <w:r>
        <w:rPr>
          <w:rFonts w:hint="eastAsia" w:ascii="宋体" w:hAnsi="宋体" w:eastAsia="宋体" w:cs="宋体"/>
          <w:color w:val="auto"/>
          <w:sz w:val="28"/>
          <w:szCs w:val="28"/>
          <w:highlight w:val="none"/>
        </w:rPr>
        <w:t>探索组建水生态资源权益国有企业运营平台</w:t>
      </w:r>
      <w:r>
        <w:rPr>
          <w:rFonts w:hint="eastAsia" w:ascii="宋体" w:hAnsi="宋体" w:eastAsia="宋体" w:cs="宋体"/>
          <w:color w:val="auto"/>
          <w:sz w:val="28"/>
          <w:szCs w:val="28"/>
          <w:highlight w:val="none"/>
          <w:lang w:eastAsia="zh-CN"/>
        </w:rPr>
        <w:t>，</w:t>
      </w:r>
      <w:r>
        <w:rPr>
          <w:rFonts w:hint="eastAsia" w:ascii="宋体" w:hAnsi="宋体" w:eastAsia="宋体" w:cs="宋体"/>
          <w:color w:val="auto"/>
          <w:sz w:val="28"/>
          <w:szCs w:val="28"/>
          <w:highlight w:val="none"/>
        </w:rPr>
        <w:t>盘活用活水生态资源资产，打造丰富多样的水生态价值实现场景。</w:t>
      </w:r>
    </w:p>
    <w:p w14:paraId="17EEFB4D">
      <w:pPr>
        <w:keepNext w:val="0"/>
        <w:keepLines w:val="0"/>
        <w:pageBreakBefore w:val="0"/>
        <w:widowControl w:val="0"/>
        <w:kinsoku/>
        <w:wordWrap/>
        <w:overflowPunct/>
        <w:topLinePunct w:val="0"/>
        <w:autoSpaceDE/>
        <w:autoSpaceDN/>
        <w:bidi w:val="0"/>
        <w:adjustRightInd/>
        <w:snapToGrid w:val="0"/>
        <w:spacing w:line="360" w:lineRule="auto"/>
        <w:ind w:firstLine="560" w:firstLineChars="200"/>
        <w:textAlignment w:val="auto"/>
        <w:rPr>
          <w:rFonts w:hint="eastAsia" w:ascii="宋体" w:hAnsi="宋体" w:eastAsia="宋体" w:cs="宋体"/>
          <w:color w:val="auto"/>
          <w:sz w:val="28"/>
          <w:szCs w:val="28"/>
          <w:highlight w:val="none"/>
          <w:lang w:eastAsia="zh-CN"/>
        </w:rPr>
      </w:pPr>
      <w:r>
        <w:rPr>
          <w:rFonts w:hint="eastAsia" w:ascii="宋体" w:hAnsi="宋体" w:eastAsia="宋体" w:cs="宋体"/>
          <w:color w:val="auto"/>
          <w:sz w:val="28"/>
          <w:szCs w:val="28"/>
          <w:highlight w:val="none"/>
          <w:lang w:val="en-US" w:eastAsia="zh-CN"/>
        </w:rPr>
        <w:t>5</w:t>
      </w:r>
      <w:r>
        <w:rPr>
          <w:rFonts w:hint="eastAsia" w:ascii="宋体" w:hAnsi="宋体" w:eastAsia="宋体" w:cs="宋体"/>
          <w:color w:val="auto"/>
          <w:sz w:val="28"/>
          <w:szCs w:val="28"/>
          <w:highlight w:val="none"/>
        </w:rPr>
        <w:t>、</w:t>
      </w:r>
      <w:r>
        <w:rPr>
          <w:rFonts w:hint="eastAsia" w:ascii="宋体" w:hAnsi="宋体" w:eastAsia="宋体" w:cs="宋体"/>
          <w:color w:val="auto"/>
          <w:sz w:val="28"/>
          <w:szCs w:val="28"/>
          <w:highlight w:val="none"/>
          <w:lang w:val="en-US" w:eastAsia="zh-CN"/>
        </w:rPr>
        <w:t>推进一批转化项目</w:t>
      </w:r>
    </w:p>
    <w:p w14:paraId="471764BC">
      <w:pPr>
        <w:keepNext w:val="0"/>
        <w:keepLines w:val="0"/>
        <w:pageBreakBefore w:val="0"/>
        <w:widowControl w:val="0"/>
        <w:kinsoku/>
        <w:wordWrap/>
        <w:overflowPunct/>
        <w:topLinePunct w:val="0"/>
        <w:autoSpaceDE/>
        <w:autoSpaceDN/>
        <w:bidi w:val="0"/>
        <w:adjustRightInd/>
        <w:snapToGrid w:val="0"/>
        <w:spacing w:line="360" w:lineRule="auto"/>
        <w:ind w:firstLine="560" w:firstLineChars="200"/>
        <w:textAlignment w:val="auto"/>
        <w:rPr>
          <w:rFonts w:hint="eastAsia" w:ascii="宋体" w:hAnsi="宋体" w:eastAsia="宋体" w:cs="宋体"/>
          <w:color w:val="auto"/>
          <w:sz w:val="28"/>
          <w:szCs w:val="28"/>
          <w:highlight w:val="none"/>
          <w:lang w:eastAsia="zh-CN"/>
        </w:rPr>
      </w:pPr>
      <w:r>
        <w:rPr>
          <w:rFonts w:hint="eastAsia" w:ascii="宋体" w:hAnsi="宋体" w:eastAsia="宋体" w:cs="宋体"/>
          <w:color w:val="auto"/>
          <w:sz w:val="28"/>
          <w:szCs w:val="28"/>
          <w:highlight w:val="none"/>
          <w:lang w:val="en-US" w:eastAsia="zh-CN"/>
        </w:rPr>
        <w:t>协助浦江县开展“外胡、仙华、金坑岭”等水库、通济桥水库坝址附近区块及其他有条件开发的典型区块水生态产品价值转化工作</w:t>
      </w:r>
      <w:r>
        <w:rPr>
          <w:rFonts w:hint="eastAsia" w:ascii="宋体" w:hAnsi="宋体" w:eastAsia="宋体" w:cs="宋体"/>
          <w:color w:val="auto"/>
          <w:sz w:val="28"/>
          <w:szCs w:val="28"/>
          <w:highlight w:val="none"/>
          <w:lang w:eastAsia="zh-CN"/>
        </w:rPr>
        <w:t>。</w:t>
      </w:r>
    </w:p>
    <w:p w14:paraId="09FF2B4A">
      <w:pPr>
        <w:widowControl w:val="0"/>
        <w:numPr>
          <w:ilvl w:val="0"/>
          <w:numId w:val="1"/>
        </w:numPr>
        <w:ind w:firstLine="420"/>
        <w:jc w:val="both"/>
        <w:rPr>
          <w:rFonts w:hint="default" w:ascii="宋体" w:hAnsi="宋体" w:eastAsia="宋体" w:cs="Times New Roman"/>
          <w:kern w:val="2"/>
          <w:sz w:val="21"/>
          <w:szCs w:val="20"/>
          <w:highlight w:val="none"/>
          <w:lang w:val="en-US" w:eastAsia="zh-CN" w:bidi="ar-SA"/>
        </w:rPr>
      </w:pPr>
      <w:r>
        <w:rPr>
          <w:rFonts w:hint="eastAsia" w:ascii="宋体" w:hAnsi="宋体" w:eastAsia="宋体" w:cs="宋体"/>
          <w:color w:val="auto"/>
          <w:kern w:val="2"/>
          <w:sz w:val="28"/>
          <w:szCs w:val="28"/>
          <w:highlight w:val="none"/>
          <w:lang w:val="en-US" w:eastAsia="zh-CN" w:bidi="ar-SA"/>
        </w:rPr>
        <w:t>制定浦江县全域建设幸福河湖助力“千万工程”缩小“三大差距”三年行动计划学习运用“千万工程”经验做法，立足浦江独特的江河水系格局，制定浦江县全域建设幸福河湖助力“千万工程”缩小“三大差距”三年行动计划，明确2025-2027具体目标，展望2030年目标，梳理主要任务。</w:t>
      </w:r>
    </w:p>
    <w:p w14:paraId="3B00C2C4">
      <w:pPr>
        <w:keepNext w:val="0"/>
        <w:keepLines w:val="0"/>
        <w:pageBreakBefore w:val="0"/>
        <w:widowControl w:val="0"/>
        <w:kinsoku/>
        <w:wordWrap/>
        <w:overflowPunct/>
        <w:topLinePunct w:val="0"/>
        <w:autoSpaceDE/>
        <w:autoSpaceDN/>
        <w:bidi w:val="0"/>
        <w:adjustRightInd/>
        <w:snapToGrid w:val="0"/>
        <w:spacing w:line="360" w:lineRule="auto"/>
        <w:textAlignment w:val="auto"/>
        <w:rPr>
          <w:rFonts w:hint="eastAsia" w:ascii="宋体" w:hAnsi="Courier New" w:eastAsia="宋体" w:cs="Times New Roman"/>
          <w:b/>
          <w:color w:val="auto"/>
          <w:sz w:val="28"/>
          <w:szCs w:val="28"/>
          <w:highlight w:val="none"/>
          <w:lang w:eastAsia="zh-CN"/>
        </w:rPr>
      </w:pPr>
      <w:r>
        <w:rPr>
          <w:rFonts w:hint="eastAsia" w:ascii="宋体" w:hAnsi="Courier New" w:eastAsia="宋体" w:cs="Times New Roman"/>
          <w:b/>
          <w:color w:val="auto"/>
          <w:sz w:val="28"/>
          <w:szCs w:val="28"/>
          <w:highlight w:val="none"/>
          <w:lang w:val="en-US" w:eastAsia="zh-CN"/>
        </w:rPr>
        <w:t>三</w:t>
      </w:r>
      <w:r>
        <w:rPr>
          <w:rFonts w:hint="eastAsia" w:ascii="宋体" w:hAnsi="Courier New" w:eastAsia="宋体" w:cs="Times New Roman"/>
          <w:b/>
          <w:color w:val="auto"/>
          <w:sz w:val="28"/>
          <w:szCs w:val="28"/>
          <w:highlight w:val="none"/>
          <w:lang w:eastAsia="zh-CN"/>
        </w:rPr>
        <w:t>、项目成果要求</w:t>
      </w:r>
    </w:p>
    <w:p w14:paraId="70F127DC">
      <w:pPr>
        <w:keepNext w:val="0"/>
        <w:keepLines w:val="0"/>
        <w:pageBreakBefore w:val="0"/>
        <w:widowControl w:val="0"/>
        <w:kinsoku/>
        <w:wordWrap/>
        <w:overflowPunct/>
        <w:topLinePunct w:val="0"/>
        <w:autoSpaceDE/>
        <w:autoSpaceDN/>
        <w:bidi w:val="0"/>
        <w:adjustRightInd/>
        <w:snapToGrid w:val="0"/>
        <w:spacing w:line="360" w:lineRule="auto"/>
        <w:ind w:firstLine="560" w:firstLineChars="200"/>
        <w:textAlignment w:val="auto"/>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eastAsia="zh-CN"/>
        </w:rPr>
        <w:t>1、</w:t>
      </w:r>
      <w:r>
        <w:rPr>
          <w:rFonts w:hint="eastAsia" w:ascii="宋体" w:hAnsi="宋体" w:eastAsia="宋体" w:cs="宋体"/>
          <w:color w:val="auto"/>
          <w:sz w:val="28"/>
          <w:szCs w:val="28"/>
          <w:highlight w:val="none"/>
          <w:lang w:val="en-US" w:eastAsia="zh-CN"/>
        </w:rPr>
        <w:t>完成《浦江县水域岸线资源资产产品基础库报告》。</w:t>
      </w:r>
    </w:p>
    <w:p w14:paraId="3D5008F6">
      <w:pPr>
        <w:keepNext w:val="0"/>
        <w:keepLines w:val="0"/>
        <w:pageBreakBefore w:val="0"/>
        <w:widowControl w:val="0"/>
        <w:kinsoku/>
        <w:wordWrap/>
        <w:overflowPunct/>
        <w:topLinePunct w:val="0"/>
        <w:autoSpaceDE/>
        <w:autoSpaceDN/>
        <w:bidi w:val="0"/>
        <w:adjustRightInd/>
        <w:snapToGrid w:val="0"/>
        <w:spacing w:line="360" w:lineRule="auto"/>
        <w:ind w:firstLine="560" w:firstLineChars="200"/>
        <w:textAlignment w:val="auto"/>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2、完成《浦江县水域岸线资源保护与开发利用规划报告》。</w:t>
      </w:r>
    </w:p>
    <w:p w14:paraId="0C23F7FC">
      <w:pPr>
        <w:keepNext w:val="0"/>
        <w:keepLines w:val="0"/>
        <w:pageBreakBefore w:val="0"/>
        <w:widowControl w:val="0"/>
        <w:kinsoku/>
        <w:wordWrap/>
        <w:overflowPunct/>
        <w:topLinePunct w:val="0"/>
        <w:autoSpaceDE/>
        <w:autoSpaceDN/>
        <w:bidi w:val="0"/>
        <w:adjustRightInd/>
        <w:snapToGrid w:val="0"/>
        <w:spacing w:line="360" w:lineRule="auto"/>
        <w:ind w:firstLine="560" w:firstLineChars="200"/>
        <w:textAlignment w:val="auto"/>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3、完成《浦阳江流域水生态产品价值核算》《壶源江流域水生态产品价值核算》《通济桥水库水生态产品价值核算及实现建议》《仙华、金坑岭、外胡水库水生态产品价值核算及实现建议》《白石源水库水生态产品价值核算及实现建议》等5份核算报告。</w:t>
      </w:r>
    </w:p>
    <w:p w14:paraId="7687D7AF">
      <w:pPr>
        <w:keepNext w:val="0"/>
        <w:keepLines w:val="0"/>
        <w:pageBreakBefore w:val="0"/>
        <w:widowControl w:val="0"/>
        <w:kinsoku/>
        <w:wordWrap/>
        <w:overflowPunct/>
        <w:topLinePunct w:val="0"/>
        <w:autoSpaceDE/>
        <w:autoSpaceDN/>
        <w:bidi w:val="0"/>
        <w:adjustRightInd/>
        <w:snapToGrid w:val="0"/>
        <w:spacing w:line="360" w:lineRule="auto"/>
        <w:ind w:firstLine="560" w:firstLineChars="200"/>
        <w:textAlignment w:val="auto"/>
        <w:rPr>
          <w:rFonts w:hint="eastAsia" w:ascii="宋体" w:hAnsi="宋体" w:eastAsia="宋体" w:cs="宋体"/>
          <w:color w:val="auto"/>
          <w:kern w:val="2"/>
          <w:sz w:val="28"/>
          <w:szCs w:val="28"/>
          <w:highlight w:val="none"/>
          <w:lang w:val="en-US" w:eastAsia="zh-CN" w:bidi="ar-SA"/>
        </w:rPr>
      </w:pPr>
      <w:r>
        <w:rPr>
          <w:rFonts w:hint="eastAsia" w:ascii="Times New Roman" w:hAnsi="宋体" w:eastAsia="宋体" w:cs="宋体"/>
          <w:color w:val="auto"/>
          <w:sz w:val="28"/>
          <w:szCs w:val="28"/>
          <w:highlight w:val="none"/>
          <w:lang w:val="en-US" w:eastAsia="zh-CN"/>
        </w:rPr>
        <w:t>4、拟草</w:t>
      </w:r>
      <w:r>
        <w:rPr>
          <w:rFonts w:hint="eastAsia" w:ascii="宋体" w:hAnsi="宋体" w:eastAsia="宋体" w:cs="宋体"/>
          <w:color w:val="auto"/>
          <w:kern w:val="2"/>
          <w:sz w:val="28"/>
          <w:szCs w:val="28"/>
          <w:highlight w:val="none"/>
          <w:lang w:val="en-US" w:eastAsia="zh-CN" w:bidi="ar-SA"/>
        </w:rPr>
        <w:t>《浦江县全域水生态产品价值实现试点实施方案》《浦江县水生态产品交易管理办法》等2份方案办法。</w:t>
      </w:r>
    </w:p>
    <w:p w14:paraId="1159EBA1">
      <w:pPr>
        <w:widowControl w:val="0"/>
        <w:ind w:firstLine="420"/>
        <w:jc w:val="both"/>
        <w:rPr>
          <w:rFonts w:hint="default" w:ascii="宋体" w:hAnsi="Courier New" w:eastAsia="宋体" w:cs="Times New Roman"/>
          <w:kern w:val="2"/>
          <w:sz w:val="21"/>
          <w:szCs w:val="20"/>
          <w:highlight w:val="none"/>
          <w:lang w:val="en-US" w:eastAsia="zh-CN" w:bidi="ar-SA"/>
        </w:rPr>
      </w:pPr>
      <w:r>
        <w:rPr>
          <w:rFonts w:hint="eastAsia" w:ascii="宋体" w:hAnsi="宋体" w:eastAsia="宋体" w:cs="宋体"/>
          <w:color w:val="auto"/>
          <w:kern w:val="2"/>
          <w:sz w:val="28"/>
          <w:szCs w:val="28"/>
          <w:highlight w:val="none"/>
          <w:lang w:val="en-US" w:eastAsia="zh-CN" w:bidi="ar-SA"/>
        </w:rPr>
        <w:t>5、完成《浦江县全域建设幸福河湖助力“千万工程”缩小“三大差距”三年行动计划》。</w:t>
      </w:r>
    </w:p>
    <w:p w14:paraId="70117038">
      <w:pPr>
        <w:keepNext w:val="0"/>
        <w:keepLines w:val="0"/>
        <w:pageBreakBefore w:val="0"/>
        <w:widowControl w:val="0"/>
        <w:kinsoku/>
        <w:wordWrap/>
        <w:overflowPunct/>
        <w:topLinePunct w:val="0"/>
        <w:autoSpaceDE/>
        <w:autoSpaceDN/>
        <w:bidi w:val="0"/>
        <w:adjustRightInd/>
        <w:snapToGrid w:val="0"/>
        <w:spacing w:line="360" w:lineRule="auto"/>
        <w:ind w:firstLine="560" w:firstLineChars="200"/>
        <w:textAlignment w:val="auto"/>
        <w:rPr>
          <w:rFonts w:hint="eastAsia" w:ascii="宋体" w:hAnsi="宋体" w:eastAsia="宋体" w:cs="宋体"/>
          <w:color w:val="auto"/>
          <w:sz w:val="28"/>
          <w:szCs w:val="28"/>
          <w:highlight w:val="none"/>
          <w:lang w:eastAsia="zh-CN"/>
        </w:rPr>
      </w:pPr>
      <w:r>
        <w:rPr>
          <w:rFonts w:hint="eastAsia" w:ascii="宋体" w:hAnsi="宋体" w:eastAsia="宋体" w:cs="宋体"/>
          <w:color w:val="auto"/>
          <w:sz w:val="28"/>
          <w:szCs w:val="28"/>
          <w:highlight w:val="none"/>
          <w:lang w:val="en-US" w:eastAsia="zh-CN"/>
        </w:rPr>
        <w:t>注：以上成果数量及格式均需满足成果讨论及验收要求。</w:t>
      </w:r>
    </w:p>
    <w:p w14:paraId="5315968C">
      <w:pPr>
        <w:autoSpaceDE w:val="0"/>
        <w:autoSpaceDN w:val="0"/>
        <w:adjustRightInd w:val="0"/>
        <w:spacing w:line="360" w:lineRule="auto"/>
        <w:jc w:val="left"/>
        <w:textAlignment w:val="baseline"/>
        <w:rPr>
          <w:rFonts w:hint="default" w:asciiTheme="minorEastAsia" w:hAnsiTheme="minorEastAsia" w:eastAsiaTheme="minorEastAsia" w:cstheme="minorEastAsia"/>
          <w:b/>
          <w:bCs/>
          <w:snapToGrid w:val="0"/>
          <w:color w:val="auto"/>
          <w:kern w:val="0"/>
          <w:sz w:val="24"/>
          <w:szCs w:val="24"/>
        </w:rPr>
      </w:pPr>
      <w:r>
        <w:rPr>
          <w:rFonts w:hint="eastAsia" w:asciiTheme="minorEastAsia" w:hAnsiTheme="minorEastAsia" w:eastAsiaTheme="minorEastAsia" w:cstheme="minorEastAsia"/>
          <w:b/>
          <w:bCs/>
          <w:snapToGrid w:val="0"/>
          <w:color w:val="auto"/>
          <w:kern w:val="0"/>
          <w:sz w:val="28"/>
          <w:szCs w:val="28"/>
          <w:lang w:val="en-US" w:eastAsia="zh-CN"/>
        </w:rPr>
        <w:t>四、</w:t>
      </w:r>
      <w:r>
        <w:rPr>
          <w:rFonts w:asciiTheme="minorEastAsia" w:hAnsiTheme="minorEastAsia" w:eastAsiaTheme="minorEastAsia" w:cstheme="minorEastAsia"/>
          <w:b/>
          <w:bCs/>
          <w:snapToGrid w:val="0"/>
          <w:color w:val="auto"/>
          <w:kern w:val="0"/>
          <w:sz w:val="28"/>
          <w:szCs w:val="28"/>
        </w:rPr>
        <w:t>其他要求</w:t>
      </w:r>
    </w:p>
    <w:p w14:paraId="04792F7B">
      <w:pPr>
        <w:autoSpaceDE w:val="0"/>
        <w:autoSpaceDN w:val="0"/>
        <w:adjustRightInd w:val="0"/>
        <w:spacing w:line="360" w:lineRule="auto"/>
        <w:ind w:firstLine="480" w:firstLineChars="200"/>
        <w:jc w:val="left"/>
        <w:textAlignment w:val="baseline"/>
        <w:rPr>
          <w:rFonts w:hint="default" w:asciiTheme="minorEastAsia" w:hAnsiTheme="minorEastAsia" w:eastAsiaTheme="minorEastAsia" w:cstheme="minorEastAsia"/>
          <w:bCs/>
          <w:snapToGrid w:val="0"/>
          <w:color w:val="auto"/>
          <w:kern w:val="0"/>
          <w:sz w:val="24"/>
          <w:szCs w:val="24"/>
          <w:u w:val="single"/>
        </w:rPr>
      </w:pPr>
      <w:r>
        <w:rPr>
          <w:rFonts w:asciiTheme="minorEastAsia" w:hAnsiTheme="minorEastAsia" w:eastAsiaTheme="minorEastAsia" w:cstheme="minorEastAsia"/>
          <w:snapToGrid w:val="0"/>
          <w:color w:val="auto"/>
          <w:kern w:val="0"/>
          <w:sz w:val="24"/>
          <w:szCs w:val="24"/>
        </w:rPr>
        <w:t>1</w:t>
      </w:r>
      <w:r>
        <w:rPr>
          <w:rFonts w:hint="eastAsia" w:asciiTheme="minorEastAsia" w:hAnsiTheme="minorEastAsia" w:eastAsiaTheme="minorEastAsia" w:cstheme="minorEastAsia"/>
          <w:snapToGrid w:val="0"/>
          <w:color w:val="auto"/>
          <w:kern w:val="0"/>
          <w:sz w:val="24"/>
          <w:szCs w:val="24"/>
          <w:lang w:eastAsia="zh-CN"/>
        </w:rPr>
        <w:t>、</w:t>
      </w:r>
      <w:r>
        <w:rPr>
          <w:rFonts w:ascii="宋体" w:hAnsi="宋体" w:eastAsia="宋体" w:cs="宋体"/>
          <w:snapToGrid w:val="0"/>
          <w:color w:val="auto"/>
          <w:kern w:val="0"/>
          <w:sz w:val="24"/>
          <w:szCs w:val="24"/>
        </w:rPr>
        <w:t>由中标供应商负责所有与项目相关的服务工作，并承担全部工作责任，其所有权归采购人所有</w:t>
      </w:r>
      <w:r>
        <w:rPr>
          <w:rFonts w:asciiTheme="minorEastAsia" w:hAnsiTheme="minorEastAsia" w:eastAsiaTheme="minorEastAsia" w:cstheme="minorEastAsia"/>
          <w:bCs/>
          <w:snapToGrid w:val="0"/>
          <w:color w:val="auto"/>
          <w:kern w:val="0"/>
          <w:sz w:val="24"/>
          <w:szCs w:val="24"/>
        </w:rPr>
        <w:t>。</w:t>
      </w:r>
    </w:p>
    <w:p w14:paraId="5A932216">
      <w:pPr>
        <w:pStyle w:val="25"/>
        <w:spacing w:after="0" w:line="360" w:lineRule="auto"/>
        <w:ind w:left="0" w:leftChars="0" w:firstLine="480"/>
        <w:jc w:val="left"/>
        <w:rPr>
          <w:rFonts w:hint="default" w:asciiTheme="minorEastAsia" w:hAnsiTheme="minorEastAsia" w:eastAsiaTheme="minorEastAsia" w:cstheme="minorEastAsia"/>
          <w:color w:val="auto"/>
          <w:kern w:val="2"/>
          <w:sz w:val="24"/>
          <w:szCs w:val="24"/>
        </w:rPr>
      </w:pPr>
      <w:r>
        <w:rPr>
          <w:rFonts w:hint="eastAsia" w:asciiTheme="minorEastAsia" w:hAnsiTheme="minorEastAsia" w:eastAsiaTheme="minorEastAsia" w:cstheme="minorEastAsia"/>
          <w:bCs/>
          <w:color w:val="auto"/>
          <w:sz w:val="24"/>
          <w:szCs w:val="24"/>
          <w:lang w:val="en-US" w:eastAsia="zh-CN"/>
        </w:rPr>
        <w:t>2</w:t>
      </w:r>
      <w:r>
        <w:rPr>
          <w:rFonts w:hint="eastAsia" w:asciiTheme="minorEastAsia" w:hAnsiTheme="minorEastAsia" w:eastAsiaTheme="minorEastAsia" w:cstheme="minorEastAsia"/>
          <w:bCs/>
          <w:color w:val="auto"/>
          <w:sz w:val="24"/>
          <w:szCs w:val="24"/>
          <w:lang w:eastAsia="zh-CN"/>
        </w:rPr>
        <w:t>、</w:t>
      </w:r>
      <w:r>
        <w:rPr>
          <w:rFonts w:asciiTheme="minorEastAsia" w:hAnsiTheme="minorEastAsia" w:eastAsiaTheme="minorEastAsia" w:cstheme="minorEastAsia"/>
          <w:color w:val="auto"/>
          <w:kern w:val="2"/>
          <w:sz w:val="24"/>
          <w:szCs w:val="24"/>
        </w:rPr>
        <w:t>项目方案具体在实施前须报经采购人同意后方可执行，采购人有权修改中标人的项目实施方案，费用不再调整。</w:t>
      </w:r>
    </w:p>
    <w:p w14:paraId="3363D141">
      <w:pPr>
        <w:autoSpaceDE w:val="0"/>
        <w:autoSpaceDN w:val="0"/>
        <w:adjustRightInd w:val="0"/>
        <w:spacing w:line="360" w:lineRule="auto"/>
        <w:ind w:firstLine="480" w:firstLineChars="200"/>
        <w:jc w:val="left"/>
        <w:textAlignment w:val="baseline"/>
        <w:rPr>
          <w:rFonts w:hint="default" w:asciiTheme="minorEastAsia" w:hAnsiTheme="minorEastAsia" w:eastAsiaTheme="minorEastAsia" w:cstheme="minorEastAsia"/>
          <w:color w:val="auto"/>
          <w:sz w:val="24"/>
          <w:szCs w:val="24"/>
          <w:lang w:val="zh-CN"/>
        </w:rPr>
      </w:pPr>
      <w:r>
        <w:rPr>
          <w:rFonts w:hint="eastAsia" w:asciiTheme="minorEastAsia" w:hAnsiTheme="minorEastAsia" w:eastAsiaTheme="minorEastAsia" w:cstheme="minorEastAsia"/>
          <w:color w:val="auto"/>
          <w:sz w:val="24"/>
          <w:szCs w:val="24"/>
          <w:lang w:val="en-US" w:eastAsia="zh-CN"/>
        </w:rPr>
        <w:t>3</w:t>
      </w:r>
      <w:r>
        <w:rPr>
          <w:rFonts w:hint="eastAsia" w:asciiTheme="minorEastAsia" w:hAnsiTheme="minorEastAsia" w:eastAsiaTheme="minorEastAsia" w:cstheme="minorEastAsia"/>
          <w:color w:val="auto"/>
          <w:sz w:val="24"/>
          <w:szCs w:val="24"/>
          <w:lang w:eastAsia="zh-CN"/>
        </w:rPr>
        <w:t>、</w:t>
      </w:r>
      <w:r>
        <w:rPr>
          <w:rFonts w:asciiTheme="minorEastAsia" w:hAnsiTheme="minorEastAsia" w:eastAsiaTheme="minorEastAsia" w:cstheme="minorEastAsia"/>
          <w:color w:val="auto"/>
          <w:sz w:val="24"/>
          <w:szCs w:val="24"/>
          <w:lang w:val="zh-CN"/>
        </w:rPr>
        <w:t>招标文件中遗漏了必须具备的服务</w:t>
      </w:r>
      <w:r>
        <w:rPr>
          <w:rFonts w:asciiTheme="minorEastAsia" w:hAnsiTheme="minorEastAsia" w:eastAsiaTheme="minorEastAsia" w:cstheme="minorEastAsia"/>
          <w:color w:val="auto"/>
          <w:sz w:val="24"/>
          <w:szCs w:val="24"/>
        </w:rPr>
        <w:t>或其他内容</w:t>
      </w:r>
      <w:r>
        <w:rPr>
          <w:rFonts w:asciiTheme="minorEastAsia" w:hAnsiTheme="minorEastAsia" w:eastAsiaTheme="minorEastAsia" w:cstheme="minorEastAsia"/>
          <w:color w:val="auto"/>
          <w:sz w:val="24"/>
          <w:szCs w:val="24"/>
          <w:lang w:val="zh-CN"/>
        </w:rPr>
        <w:t>，请投标人在投标文件中指出，并提出解决方案供采购人参考；</w:t>
      </w:r>
      <w:r>
        <w:rPr>
          <w:rFonts w:asciiTheme="minorEastAsia" w:hAnsiTheme="minorEastAsia" w:eastAsiaTheme="minorEastAsia" w:cstheme="minorEastAsia"/>
          <w:color w:val="auto"/>
          <w:kern w:val="0"/>
          <w:sz w:val="24"/>
          <w:szCs w:val="24"/>
        </w:rPr>
        <w:t>投标人</w:t>
      </w:r>
      <w:r>
        <w:rPr>
          <w:rFonts w:asciiTheme="minorEastAsia" w:hAnsiTheme="minorEastAsia" w:eastAsiaTheme="minorEastAsia" w:cstheme="minorEastAsia"/>
          <w:color w:val="auto"/>
          <w:sz w:val="24"/>
          <w:szCs w:val="24"/>
          <w:lang w:val="zh-CN"/>
        </w:rPr>
        <w:t>有义务保证采购人</w:t>
      </w:r>
      <w:r>
        <w:rPr>
          <w:rFonts w:asciiTheme="minorEastAsia" w:hAnsiTheme="minorEastAsia" w:eastAsiaTheme="minorEastAsia" w:cstheme="minorEastAsia"/>
          <w:color w:val="auto"/>
          <w:sz w:val="24"/>
          <w:szCs w:val="24"/>
        </w:rPr>
        <w:t>项目</w:t>
      </w:r>
      <w:r>
        <w:rPr>
          <w:rFonts w:asciiTheme="minorEastAsia" w:hAnsiTheme="minorEastAsia" w:eastAsiaTheme="minorEastAsia" w:cstheme="minorEastAsia"/>
          <w:color w:val="auto"/>
          <w:sz w:val="24"/>
          <w:szCs w:val="24"/>
          <w:lang w:val="zh-CN"/>
        </w:rPr>
        <w:t>的完整性，如项目实施过程中因缺少服务</w:t>
      </w:r>
      <w:r>
        <w:rPr>
          <w:rFonts w:asciiTheme="minorEastAsia" w:hAnsiTheme="minorEastAsia" w:eastAsiaTheme="minorEastAsia" w:cstheme="minorEastAsia"/>
          <w:color w:val="auto"/>
          <w:sz w:val="24"/>
          <w:szCs w:val="24"/>
        </w:rPr>
        <w:t>或其他工作内容</w:t>
      </w:r>
      <w:r>
        <w:rPr>
          <w:rFonts w:asciiTheme="minorEastAsia" w:hAnsiTheme="minorEastAsia" w:eastAsiaTheme="minorEastAsia" w:cstheme="minorEastAsia"/>
          <w:color w:val="auto"/>
          <w:sz w:val="24"/>
          <w:szCs w:val="24"/>
          <w:lang w:val="zh-CN"/>
        </w:rPr>
        <w:t>导致采购人</w:t>
      </w:r>
      <w:r>
        <w:rPr>
          <w:rFonts w:asciiTheme="minorEastAsia" w:hAnsiTheme="minorEastAsia" w:eastAsiaTheme="minorEastAsia" w:cstheme="minorEastAsia"/>
          <w:color w:val="auto"/>
          <w:sz w:val="24"/>
          <w:szCs w:val="24"/>
        </w:rPr>
        <w:t>项目</w:t>
      </w:r>
      <w:r>
        <w:rPr>
          <w:rFonts w:asciiTheme="minorEastAsia" w:hAnsiTheme="minorEastAsia" w:eastAsiaTheme="minorEastAsia" w:cstheme="minorEastAsia"/>
          <w:color w:val="auto"/>
          <w:sz w:val="24"/>
          <w:szCs w:val="24"/>
          <w:lang w:val="zh-CN"/>
        </w:rPr>
        <w:t>无法正常运</w:t>
      </w:r>
      <w:r>
        <w:rPr>
          <w:rFonts w:asciiTheme="minorEastAsia" w:hAnsiTheme="minorEastAsia" w:eastAsiaTheme="minorEastAsia" w:cstheme="minorEastAsia"/>
          <w:color w:val="auto"/>
          <w:sz w:val="24"/>
          <w:szCs w:val="24"/>
        </w:rPr>
        <w:t>行</w:t>
      </w:r>
      <w:r>
        <w:rPr>
          <w:rFonts w:asciiTheme="minorEastAsia" w:hAnsiTheme="minorEastAsia" w:eastAsiaTheme="minorEastAsia" w:cstheme="minorEastAsia"/>
          <w:color w:val="auto"/>
          <w:sz w:val="24"/>
          <w:szCs w:val="24"/>
          <w:lang w:val="zh-CN"/>
        </w:rPr>
        <w:t>，</w:t>
      </w:r>
      <w:r>
        <w:rPr>
          <w:rFonts w:asciiTheme="minorEastAsia" w:hAnsiTheme="minorEastAsia" w:eastAsiaTheme="minorEastAsia" w:cstheme="minorEastAsia"/>
          <w:color w:val="auto"/>
          <w:kern w:val="0"/>
          <w:sz w:val="24"/>
          <w:szCs w:val="24"/>
        </w:rPr>
        <w:t>中标人</w:t>
      </w:r>
      <w:r>
        <w:rPr>
          <w:rFonts w:asciiTheme="minorEastAsia" w:hAnsiTheme="minorEastAsia" w:eastAsiaTheme="minorEastAsia" w:cstheme="minorEastAsia"/>
          <w:color w:val="auto"/>
          <w:sz w:val="24"/>
          <w:szCs w:val="24"/>
          <w:lang w:val="zh-CN"/>
        </w:rPr>
        <w:t>须免费提供，报价时自行考虑。</w:t>
      </w:r>
    </w:p>
    <w:p w14:paraId="33AC3CDA">
      <w:pPr>
        <w:autoSpaceDE w:val="0"/>
        <w:autoSpaceDN w:val="0"/>
        <w:adjustRightInd w:val="0"/>
        <w:spacing w:line="360" w:lineRule="auto"/>
        <w:ind w:firstLine="480" w:firstLineChars="200"/>
        <w:jc w:val="left"/>
        <w:textAlignment w:val="baseline"/>
        <w:rPr>
          <w:rFonts w:hint="default" w:asciiTheme="minorEastAsia" w:hAnsiTheme="minorEastAsia" w:eastAsiaTheme="minorEastAsia" w:cstheme="minorEastAsia"/>
          <w:color w:val="auto"/>
          <w:sz w:val="24"/>
          <w:szCs w:val="24"/>
        </w:rPr>
      </w:pPr>
      <w:r>
        <w:rPr>
          <w:rFonts w:hint="eastAsia" w:ascii="宋体" w:hAnsi="宋体" w:eastAsia="宋体" w:cs="宋体"/>
          <w:b w:val="0"/>
          <w:bCs w:val="0"/>
          <w:color w:val="auto"/>
          <w:kern w:val="0"/>
          <w:sz w:val="24"/>
          <w:szCs w:val="24"/>
          <w:lang w:val="en-US" w:eastAsia="zh-CN"/>
        </w:rPr>
        <w:t>4</w:t>
      </w:r>
      <w:r>
        <w:rPr>
          <w:rFonts w:hint="eastAsia" w:ascii="宋体" w:hAnsi="宋体" w:eastAsia="宋体" w:cs="宋体"/>
          <w:b w:val="0"/>
          <w:bCs w:val="0"/>
          <w:color w:val="auto"/>
          <w:kern w:val="0"/>
          <w:sz w:val="24"/>
          <w:szCs w:val="24"/>
          <w:lang w:eastAsia="zh-CN"/>
        </w:rPr>
        <w:t>、</w:t>
      </w:r>
      <w:r>
        <w:rPr>
          <w:rFonts w:asciiTheme="minorEastAsia" w:hAnsiTheme="minorEastAsia" w:eastAsiaTheme="minorEastAsia" w:cstheme="minorEastAsia"/>
          <w:b w:val="0"/>
          <w:bCs w:val="0"/>
          <w:color w:val="auto"/>
          <w:sz w:val="24"/>
          <w:szCs w:val="24"/>
        </w:rPr>
        <w:t>强</w:t>
      </w:r>
      <w:r>
        <w:rPr>
          <w:rFonts w:asciiTheme="minorEastAsia" w:hAnsiTheme="minorEastAsia" w:eastAsiaTheme="minorEastAsia" w:cstheme="minorEastAsia"/>
          <w:color w:val="auto"/>
          <w:sz w:val="24"/>
          <w:szCs w:val="24"/>
        </w:rPr>
        <w:t>化安全意识、抓好安全生产，明确安全责任，杜绝事故发生，项目实施中发生安全及人身事故均由投标人负责处理，并承担全部责任和费用。</w:t>
      </w:r>
    </w:p>
    <w:p w14:paraId="1049B315">
      <w:pPr>
        <w:spacing w:line="360" w:lineRule="auto"/>
        <w:ind w:firstLine="480" w:firstLineChars="200"/>
        <w:contextualSpacing/>
        <w:jc w:val="left"/>
        <w:rPr>
          <w:rFonts w:hint="default"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kern w:val="0"/>
          <w:sz w:val="24"/>
          <w:szCs w:val="24"/>
          <w:lang w:val="en-US" w:eastAsia="zh-CN"/>
        </w:rPr>
        <w:t>5</w:t>
      </w:r>
      <w:r>
        <w:rPr>
          <w:rFonts w:hint="eastAsia" w:asciiTheme="minorEastAsia" w:hAnsiTheme="minorEastAsia" w:eastAsiaTheme="minorEastAsia" w:cstheme="minorEastAsia"/>
          <w:color w:val="auto"/>
          <w:kern w:val="0"/>
          <w:sz w:val="24"/>
          <w:szCs w:val="24"/>
          <w:lang w:eastAsia="zh-CN"/>
        </w:rPr>
        <w:t>、</w:t>
      </w:r>
      <w:r>
        <w:rPr>
          <w:rFonts w:ascii="宋体" w:hAnsi="宋体" w:eastAsia="宋体" w:cs="宋体"/>
          <w:color w:val="auto"/>
          <w:sz w:val="24"/>
          <w:szCs w:val="24"/>
        </w:rPr>
        <w:t>保密：项目实施过程和结果将严格保密，在未经</w:t>
      </w:r>
      <w:r>
        <w:rPr>
          <w:rFonts w:ascii="宋体" w:hAnsi="宋体" w:eastAsia="宋体" w:cs="宋体"/>
          <w:color w:val="auto"/>
          <w:kern w:val="0"/>
          <w:sz w:val="24"/>
          <w:szCs w:val="24"/>
        </w:rPr>
        <w:t>采购人</w:t>
      </w:r>
      <w:r>
        <w:rPr>
          <w:rFonts w:ascii="宋体" w:hAnsi="宋体" w:eastAsia="宋体" w:cs="宋体"/>
          <w:color w:val="auto"/>
          <w:sz w:val="24"/>
          <w:szCs w:val="24"/>
        </w:rPr>
        <w:t>授权的情况下不会泄露给任何单位和个人，不会利用此信息进行任何侵害客户权益的行为</w:t>
      </w:r>
      <w:r>
        <w:rPr>
          <w:rFonts w:asciiTheme="minorEastAsia" w:hAnsiTheme="minorEastAsia" w:eastAsiaTheme="minorEastAsia" w:cstheme="minorEastAsia"/>
          <w:color w:val="auto"/>
          <w:sz w:val="24"/>
          <w:szCs w:val="24"/>
        </w:rPr>
        <w:t>。</w:t>
      </w:r>
    </w:p>
    <w:p w14:paraId="17850B71">
      <w:pPr>
        <w:spacing w:line="360" w:lineRule="auto"/>
        <w:ind w:firstLine="480" w:firstLineChars="200"/>
        <w:jc w:val="left"/>
        <w:rPr>
          <w:rFonts w:hint="default"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lang w:val="en-US" w:eastAsia="zh-CN"/>
        </w:rPr>
        <w:t>6</w:t>
      </w:r>
      <w:r>
        <w:rPr>
          <w:rFonts w:hint="eastAsia" w:asciiTheme="minorEastAsia" w:hAnsiTheme="minorEastAsia" w:eastAsiaTheme="minorEastAsia" w:cstheme="minorEastAsia"/>
          <w:color w:val="auto"/>
          <w:sz w:val="24"/>
          <w:szCs w:val="24"/>
          <w:lang w:eastAsia="zh-CN"/>
        </w:rPr>
        <w:t>、</w:t>
      </w:r>
      <w:r>
        <w:rPr>
          <w:rFonts w:asciiTheme="minorEastAsia" w:hAnsiTheme="minorEastAsia" w:eastAsiaTheme="minorEastAsia" w:cstheme="minorEastAsia"/>
          <w:color w:val="auto"/>
          <w:sz w:val="24"/>
          <w:szCs w:val="24"/>
        </w:rPr>
        <w:t>培训：为采购人培训工作人员，使其能够熟练适应相关工作，并能独立上岗。人数及培训地址按采购人要求。</w:t>
      </w:r>
    </w:p>
    <w:p w14:paraId="71F3EC95">
      <w:pPr>
        <w:pageBreakBefore w:val="0"/>
        <w:kinsoku/>
        <w:wordWrap/>
        <w:overflowPunct/>
        <w:topLinePunct w:val="0"/>
        <w:bidi w:val="0"/>
        <w:spacing w:line="360" w:lineRule="auto"/>
        <w:ind w:left="0" w:leftChars="0" w:right="0" w:firstLine="420" w:firstLineChars="175"/>
        <w:jc w:val="left"/>
        <w:rPr>
          <w:rFonts w:hint="eastAsia" w:ascii="宋体" w:hAnsi="宋体" w:eastAsia="宋体" w:cs="宋体"/>
          <w:b/>
          <w:color w:val="auto"/>
          <w:spacing w:val="0"/>
          <w:kern w:val="2"/>
          <w:sz w:val="24"/>
          <w:szCs w:val="24"/>
          <w:lang w:val="en-US" w:eastAsia="zh-CN" w:bidi="ar-SA"/>
        </w:rPr>
      </w:pPr>
      <w:r>
        <w:rPr>
          <w:rFonts w:hint="eastAsia" w:ascii="宋体" w:hAnsi="宋体" w:cs="宋体"/>
          <w:color w:val="auto"/>
          <w:sz w:val="24"/>
          <w:szCs w:val="24"/>
          <w:lang w:val="en-US" w:eastAsia="zh-CN"/>
        </w:rPr>
        <w:t>7</w:t>
      </w:r>
      <w:r>
        <w:rPr>
          <w:rFonts w:hint="eastAsia" w:ascii="宋体" w:hAnsi="宋体" w:cs="宋体"/>
          <w:color w:val="auto"/>
          <w:sz w:val="24"/>
          <w:szCs w:val="24"/>
          <w:lang w:eastAsia="zh-CN"/>
        </w:rPr>
        <w:t>、</w:t>
      </w:r>
      <w:r>
        <w:rPr>
          <w:rFonts w:ascii="宋体" w:hAnsi="宋体" w:eastAsia="宋体" w:cs="宋体"/>
          <w:color w:val="auto"/>
          <w:sz w:val="24"/>
          <w:szCs w:val="24"/>
        </w:rPr>
        <w:t>验收及资料：由采购人负责组织对本项目进行验收，验收资料由中标人准备，验收费用由中标人支付。由于中标人原因造成超过时间达不到要求的或验收不能通过的，采购人有权终止合同，并退还已付货款（服务费），履约保证金不予退还，赔偿采购人损失，并报有关部门处理。中标人向采购人提供项目实施过程中形成的记录、档案资料、技术文件资料、验收报告等原件文档汇集成册（含电子版一套），并按采购人的档案管理要求完成资料归档工作，报送招标单位留存。</w:t>
      </w:r>
      <w:r>
        <w:rPr>
          <w:rFonts w:hint="eastAsia" w:ascii="宋体" w:hAnsi="宋体" w:eastAsia="宋体" w:cs="宋体"/>
          <w:b/>
          <w:color w:val="auto"/>
          <w:spacing w:val="0"/>
          <w:kern w:val="2"/>
          <w:sz w:val="24"/>
          <w:szCs w:val="24"/>
          <w:lang w:val="en-US" w:eastAsia="zh-CN" w:bidi="ar-SA"/>
        </w:rPr>
        <w:br w:type="page"/>
      </w:r>
    </w:p>
    <w:p w14:paraId="7ECDB2EE">
      <w:pPr>
        <w:pStyle w:val="25"/>
        <w:spacing w:line="240" w:lineRule="auto"/>
        <w:ind w:left="0" w:leftChars="0" w:firstLine="0" w:firstLineChars="0"/>
        <w:jc w:val="center"/>
        <w:outlineLvl w:val="0"/>
        <w:rPr>
          <w:rFonts w:hint="eastAsia" w:asciiTheme="minorEastAsia" w:hAnsiTheme="minorEastAsia" w:eastAsiaTheme="minorEastAsia" w:cstheme="minorEastAsia"/>
          <w:b/>
          <w:color w:val="auto"/>
          <w:spacing w:val="0"/>
          <w:kern w:val="2"/>
          <w:sz w:val="36"/>
          <w:szCs w:val="20"/>
          <w:lang w:val="en-US" w:eastAsia="zh-CN" w:bidi="ar-SA"/>
        </w:rPr>
      </w:pPr>
      <w:r>
        <w:rPr>
          <w:rFonts w:hint="eastAsia" w:asciiTheme="minorEastAsia" w:hAnsiTheme="minorEastAsia" w:eastAsiaTheme="minorEastAsia" w:cstheme="minorEastAsia"/>
          <w:b/>
          <w:color w:val="auto"/>
          <w:spacing w:val="0"/>
          <w:kern w:val="2"/>
          <w:sz w:val="36"/>
          <w:szCs w:val="20"/>
          <w:lang w:val="en-US" w:eastAsia="zh-CN" w:bidi="ar-SA"/>
        </w:rPr>
        <w:t>第四部分  评标办法</w:t>
      </w:r>
    </w:p>
    <w:p w14:paraId="28FF91E7">
      <w:pPr>
        <w:pStyle w:val="25"/>
        <w:spacing w:line="240" w:lineRule="auto"/>
        <w:ind w:left="0" w:leftChars="0" w:firstLine="0" w:firstLineChars="0"/>
        <w:jc w:val="center"/>
        <w:rPr>
          <w:rFonts w:hint="eastAsia"/>
          <w:color w:val="auto"/>
          <w:lang w:val="en-US" w:eastAsia="zh-CN"/>
        </w:rPr>
      </w:pPr>
      <w:r>
        <w:rPr>
          <w:rFonts w:hint="eastAsia" w:ascii="宋体" w:hAnsi="宋体" w:eastAsia="宋体" w:cs="宋体"/>
          <w:b/>
          <w:color w:val="auto"/>
          <w:sz w:val="32"/>
          <w:szCs w:val="20"/>
        </w:rPr>
        <w:t>评标办法前附表</w:t>
      </w:r>
    </w:p>
    <w:tbl>
      <w:tblPr>
        <w:tblStyle w:val="27"/>
        <w:tblW w:w="4997"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30"/>
        <w:gridCol w:w="1478"/>
        <w:gridCol w:w="6043"/>
        <w:gridCol w:w="880"/>
      </w:tblGrid>
      <w:tr w14:paraId="3F86B2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49" w:type="pct"/>
            <w:tcBorders>
              <w:bottom w:val="single" w:color="auto" w:sz="4" w:space="0"/>
            </w:tcBorders>
            <w:noWrap w:val="0"/>
            <w:vAlign w:val="center"/>
          </w:tcPr>
          <w:p w14:paraId="2DF5C87F">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00" w:lineRule="exact"/>
              <w:ind w:left="0" w:right="0"/>
              <w:jc w:val="center"/>
              <w:textAlignment w:val="auto"/>
              <w:rPr>
                <w:rFonts w:hint="eastAsia" w:ascii="宋体" w:hAnsi="宋体" w:eastAsia="宋体" w:cs="宋体"/>
                <w:b/>
                <w:bCs/>
                <w:color w:val="000000"/>
                <w:sz w:val="21"/>
                <w:szCs w:val="21"/>
                <w:highlight w:val="none"/>
              </w:rPr>
            </w:pPr>
            <w:r>
              <w:rPr>
                <w:rFonts w:hint="eastAsia" w:ascii="宋体" w:hAnsi="宋体" w:eastAsia="宋体" w:cs="宋体"/>
                <w:b/>
                <w:bCs/>
                <w:color w:val="000000"/>
                <w:sz w:val="21"/>
                <w:szCs w:val="21"/>
                <w:highlight w:val="none"/>
              </w:rPr>
              <w:t>序号</w:t>
            </w:r>
          </w:p>
        </w:tc>
        <w:tc>
          <w:tcPr>
            <w:tcW w:w="818" w:type="pct"/>
            <w:tcBorders>
              <w:bottom w:val="single" w:color="auto" w:sz="4" w:space="0"/>
            </w:tcBorders>
            <w:noWrap w:val="0"/>
            <w:vAlign w:val="center"/>
          </w:tcPr>
          <w:p w14:paraId="086B4081">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00" w:lineRule="exact"/>
              <w:ind w:left="0" w:right="0"/>
              <w:jc w:val="center"/>
              <w:textAlignment w:val="auto"/>
              <w:rPr>
                <w:rFonts w:hint="eastAsia" w:ascii="宋体" w:hAnsi="宋体" w:eastAsia="宋体" w:cs="宋体"/>
                <w:b/>
                <w:bCs/>
                <w:color w:val="000000"/>
                <w:sz w:val="21"/>
                <w:szCs w:val="21"/>
                <w:highlight w:val="none"/>
              </w:rPr>
            </w:pPr>
            <w:r>
              <w:rPr>
                <w:rFonts w:hint="eastAsia" w:ascii="宋体" w:hAnsi="宋体" w:eastAsia="宋体" w:cs="宋体"/>
                <w:b/>
                <w:bCs/>
                <w:color w:val="000000"/>
                <w:sz w:val="21"/>
                <w:szCs w:val="21"/>
                <w:highlight w:val="none"/>
              </w:rPr>
              <w:t>评审内容</w:t>
            </w:r>
          </w:p>
        </w:tc>
        <w:tc>
          <w:tcPr>
            <w:tcW w:w="3345" w:type="pct"/>
            <w:tcBorders>
              <w:bottom w:val="single" w:color="auto" w:sz="4" w:space="0"/>
            </w:tcBorders>
            <w:noWrap w:val="0"/>
            <w:vAlign w:val="center"/>
          </w:tcPr>
          <w:p w14:paraId="50224F95">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00" w:lineRule="exact"/>
              <w:ind w:left="0" w:right="0"/>
              <w:jc w:val="center"/>
              <w:textAlignment w:val="auto"/>
              <w:rPr>
                <w:rFonts w:hint="eastAsia" w:ascii="宋体" w:hAnsi="宋体" w:eastAsia="宋体" w:cs="宋体"/>
                <w:b/>
                <w:bCs/>
                <w:color w:val="000000"/>
                <w:sz w:val="21"/>
                <w:szCs w:val="21"/>
                <w:highlight w:val="none"/>
              </w:rPr>
            </w:pPr>
            <w:r>
              <w:rPr>
                <w:rFonts w:hint="eastAsia" w:ascii="宋体" w:hAnsi="宋体" w:eastAsia="宋体" w:cs="宋体"/>
                <w:b/>
                <w:bCs/>
                <w:color w:val="000000"/>
                <w:sz w:val="21"/>
                <w:szCs w:val="21"/>
                <w:highlight w:val="none"/>
              </w:rPr>
              <w:t>评分细则</w:t>
            </w:r>
          </w:p>
        </w:tc>
        <w:tc>
          <w:tcPr>
            <w:tcW w:w="487" w:type="pct"/>
            <w:noWrap w:val="0"/>
            <w:vAlign w:val="center"/>
          </w:tcPr>
          <w:p w14:paraId="5F485070">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00" w:lineRule="exact"/>
              <w:ind w:left="0" w:right="0"/>
              <w:jc w:val="center"/>
              <w:textAlignment w:val="auto"/>
              <w:rPr>
                <w:rFonts w:hint="eastAsia" w:ascii="宋体" w:hAnsi="宋体" w:eastAsia="宋体" w:cs="宋体"/>
                <w:b/>
                <w:bCs/>
                <w:color w:val="000000"/>
                <w:sz w:val="21"/>
                <w:szCs w:val="21"/>
                <w:highlight w:val="none"/>
              </w:rPr>
            </w:pPr>
            <w:r>
              <w:rPr>
                <w:rFonts w:hint="eastAsia" w:ascii="宋体" w:hAnsi="宋体" w:eastAsia="宋体" w:cs="宋体"/>
                <w:b/>
                <w:bCs/>
                <w:color w:val="000000"/>
                <w:sz w:val="21"/>
                <w:szCs w:val="21"/>
                <w:highlight w:val="none"/>
              </w:rPr>
              <w:t>分值</w:t>
            </w:r>
          </w:p>
        </w:tc>
      </w:tr>
      <w:tr w14:paraId="160D6E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93" w:hRule="atLeast"/>
          <w:jc w:val="center"/>
        </w:trPr>
        <w:tc>
          <w:tcPr>
            <w:tcW w:w="349" w:type="pct"/>
            <w:vMerge w:val="restart"/>
            <w:tcBorders>
              <w:top w:val="single" w:color="auto" w:sz="4" w:space="0"/>
              <w:left w:val="single" w:color="auto" w:sz="4" w:space="0"/>
              <w:right w:val="single" w:color="auto" w:sz="4" w:space="0"/>
            </w:tcBorders>
            <w:noWrap w:val="0"/>
            <w:vAlign w:val="center"/>
          </w:tcPr>
          <w:p w14:paraId="38579C75">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00" w:lineRule="exact"/>
              <w:ind w:left="0" w:right="0"/>
              <w:jc w:val="center"/>
              <w:textAlignment w:val="auto"/>
              <w:rPr>
                <w:rFonts w:hint="eastAsia" w:ascii="宋体" w:hAnsi="宋体" w:eastAsia="宋体" w:cs="宋体"/>
                <w:color w:val="000000"/>
                <w:sz w:val="21"/>
                <w:szCs w:val="21"/>
                <w:highlight w:val="none"/>
                <w:lang w:val="en-US" w:eastAsia="zh-CN"/>
              </w:rPr>
            </w:pPr>
            <w:r>
              <w:rPr>
                <w:rFonts w:hint="eastAsia" w:ascii="宋体" w:hAnsi="宋体" w:eastAsia="宋体" w:cs="宋体"/>
                <w:color w:val="000000"/>
                <w:sz w:val="21"/>
                <w:szCs w:val="21"/>
                <w:highlight w:val="none"/>
                <w:lang w:val="en-US" w:eastAsia="zh-CN"/>
              </w:rPr>
              <w:t>1</w:t>
            </w:r>
          </w:p>
        </w:tc>
        <w:tc>
          <w:tcPr>
            <w:tcW w:w="818" w:type="pct"/>
            <w:vMerge w:val="restart"/>
            <w:tcBorders>
              <w:top w:val="single" w:color="auto" w:sz="4" w:space="0"/>
              <w:left w:val="single" w:color="auto" w:sz="4" w:space="0"/>
              <w:right w:val="single" w:color="auto" w:sz="4" w:space="0"/>
            </w:tcBorders>
            <w:noWrap w:val="0"/>
            <w:vAlign w:val="center"/>
          </w:tcPr>
          <w:p w14:paraId="4E709854">
            <w:pPr>
              <w:keepNext w:val="0"/>
              <w:keepLines w:val="0"/>
              <w:pageBreakBefore w:val="0"/>
              <w:widowControl w:val="0"/>
              <w:numPr>
                <w:ilvl w:val="0"/>
                <w:numId w:val="0"/>
              </w:numPr>
              <w:suppressLineNumbers w:val="0"/>
              <w:kinsoku/>
              <w:wordWrap/>
              <w:overflowPunct/>
              <w:topLinePunct w:val="0"/>
              <w:bidi w:val="0"/>
              <w:snapToGrid/>
              <w:spacing w:before="0" w:beforeAutospacing="0" w:after="0" w:afterAutospacing="0" w:line="400" w:lineRule="exact"/>
              <w:ind w:left="0" w:leftChars="0" w:right="0" w:rightChars="0" w:firstLine="0" w:firstLineChars="0"/>
              <w:rPr>
                <w:rFonts w:hint="default" w:ascii="宋体" w:hAnsi="宋体" w:eastAsia="宋体" w:cs="宋体"/>
                <w:color w:val="auto"/>
                <w:kern w:val="2"/>
                <w:sz w:val="24"/>
                <w:szCs w:val="24"/>
                <w:lang w:val="en-US" w:eastAsia="zh-CN" w:bidi="ar-SA"/>
              </w:rPr>
            </w:pPr>
            <w:r>
              <w:rPr>
                <w:rFonts w:hint="eastAsia" w:ascii="宋体" w:hAnsi="宋体" w:eastAsia="宋体" w:cs="宋体"/>
                <w:color w:val="auto"/>
                <w:kern w:val="2"/>
                <w:sz w:val="24"/>
                <w:szCs w:val="24"/>
                <w:lang w:val="en-US" w:eastAsia="zh-CN" w:bidi="ar-SA"/>
              </w:rPr>
              <w:t>投标人综合实力（9分）</w:t>
            </w:r>
          </w:p>
        </w:tc>
        <w:tc>
          <w:tcPr>
            <w:tcW w:w="3345" w:type="pct"/>
            <w:tcBorders>
              <w:top w:val="single" w:color="auto" w:sz="4" w:space="0"/>
              <w:left w:val="single" w:color="auto" w:sz="4" w:space="0"/>
              <w:bottom w:val="single" w:color="auto" w:sz="4" w:space="0"/>
              <w:right w:val="single" w:color="auto" w:sz="4" w:space="0"/>
            </w:tcBorders>
            <w:noWrap w:val="0"/>
            <w:vAlign w:val="center"/>
          </w:tcPr>
          <w:p w14:paraId="15C6D091">
            <w:pPr>
              <w:keepNext w:val="0"/>
              <w:keepLines w:val="0"/>
              <w:pageBreakBefore w:val="0"/>
              <w:widowControl w:val="0"/>
              <w:numPr>
                <w:ilvl w:val="0"/>
                <w:numId w:val="0"/>
              </w:numPr>
              <w:suppressLineNumbers w:val="0"/>
              <w:kinsoku/>
              <w:wordWrap/>
              <w:overflowPunct/>
              <w:topLinePunct w:val="0"/>
              <w:bidi w:val="0"/>
              <w:snapToGrid/>
              <w:spacing w:before="0" w:beforeAutospacing="0" w:after="0" w:afterAutospacing="0" w:line="400" w:lineRule="exact"/>
              <w:ind w:left="0" w:leftChars="0" w:right="0" w:rightChars="0" w:firstLine="0" w:firstLineChars="0"/>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kern w:val="2"/>
                <w:sz w:val="24"/>
                <w:szCs w:val="24"/>
                <w:lang w:val="en-US" w:eastAsia="zh-CN" w:bidi="ar-SA"/>
              </w:rPr>
              <w:t>投标人具有有效的质量管理体系认证证书、环境管理体系认证证书、职业健康安全管理体系认证证书的，每个得1分，最高3分。</w:t>
            </w:r>
          </w:p>
          <w:p w14:paraId="7833EDA8">
            <w:pPr>
              <w:keepNext w:val="0"/>
              <w:keepLines w:val="0"/>
              <w:pageBreakBefore w:val="0"/>
              <w:widowControl w:val="0"/>
              <w:numPr>
                <w:ilvl w:val="0"/>
                <w:numId w:val="0"/>
              </w:numPr>
              <w:suppressLineNumbers w:val="0"/>
              <w:kinsoku/>
              <w:wordWrap/>
              <w:overflowPunct/>
              <w:topLinePunct w:val="0"/>
              <w:bidi w:val="0"/>
              <w:snapToGrid/>
              <w:spacing w:before="0" w:beforeAutospacing="0" w:after="0" w:afterAutospacing="0" w:line="400" w:lineRule="exact"/>
              <w:ind w:left="0" w:leftChars="0" w:right="0" w:rightChars="0" w:firstLine="0" w:firstLineChars="0"/>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kern w:val="2"/>
                <w:sz w:val="24"/>
                <w:szCs w:val="24"/>
                <w:lang w:val="en-US" w:eastAsia="zh-CN" w:bidi="ar-SA"/>
              </w:rPr>
              <w:t>注：标书中需提供证书扫描件（证书未提供或不在有效期内的，相应得分不予计取）。</w:t>
            </w:r>
          </w:p>
        </w:tc>
        <w:tc>
          <w:tcPr>
            <w:tcW w:w="487" w:type="pct"/>
            <w:tcBorders>
              <w:left w:val="single" w:color="auto" w:sz="4" w:space="0"/>
            </w:tcBorders>
            <w:noWrap w:val="0"/>
            <w:vAlign w:val="center"/>
          </w:tcPr>
          <w:p w14:paraId="3CCC5BBD">
            <w:pPr>
              <w:keepNext w:val="0"/>
              <w:keepLines w:val="0"/>
              <w:pageBreakBefore w:val="0"/>
              <w:widowControl w:val="0"/>
              <w:suppressLineNumbers w:val="0"/>
              <w:kinsoku/>
              <w:wordWrap/>
              <w:overflowPunct/>
              <w:topLinePunct w:val="0"/>
              <w:bidi w:val="0"/>
              <w:snapToGrid/>
              <w:spacing w:before="0" w:beforeAutospacing="0" w:after="0" w:afterAutospacing="0" w:line="400" w:lineRule="exact"/>
              <w:ind w:left="0" w:leftChars="0" w:right="0" w:rightChars="0"/>
              <w:jc w:val="center"/>
              <w:rPr>
                <w:rFonts w:hint="eastAsia" w:ascii="宋体" w:hAnsi="宋体" w:eastAsia="宋体" w:cs="宋体"/>
                <w:color w:val="000000"/>
                <w:kern w:val="2"/>
                <w:sz w:val="21"/>
                <w:szCs w:val="21"/>
                <w:highlight w:val="none"/>
                <w:lang w:val="en-US" w:eastAsia="zh-CN" w:bidi="ar-SA"/>
              </w:rPr>
            </w:pPr>
            <w:r>
              <w:rPr>
                <w:rFonts w:hint="eastAsia" w:ascii="宋体" w:hAnsi="宋体" w:eastAsia="宋体" w:cs="宋体"/>
                <w:color w:val="000000"/>
                <w:sz w:val="21"/>
                <w:szCs w:val="21"/>
                <w:highlight w:val="none"/>
              </w:rPr>
              <w:t>0-</w:t>
            </w:r>
            <w:r>
              <w:rPr>
                <w:rFonts w:hint="eastAsia" w:ascii="宋体" w:hAnsi="宋体" w:eastAsia="宋体" w:cs="宋体"/>
                <w:color w:val="000000"/>
                <w:sz w:val="21"/>
                <w:szCs w:val="21"/>
                <w:highlight w:val="none"/>
                <w:lang w:val="en-US" w:eastAsia="zh-CN"/>
              </w:rPr>
              <w:t>3</w:t>
            </w:r>
            <w:r>
              <w:rPr>
                <w:rFonts w:hint="eastAsia" w:ascii="宋体" w:hAnsi="宋体" w:eastAsia="宋体" w:cs="宋体"/>
                <w:color w:val="000000"/>
                <w:sz w:val="21"/>
                <w:szCs w:val="21"/>
                <w:highlight w:val="none"/>
              </w:rPr>
              <w:t>分</w:t>
            </w:r>
          </w:p>
        </w:tc>
      </w:tr>
      <w:tr w14:paraId="022746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9" w:hRule="atLeast"/>
          <w:jc w:val="center"/>
        </w:trPr>
        <w:tc>
          <w:tcPr>
            <w:tcW w:w="349" w:type="pct"/>
            <w:vMerge w:val="continue"/>
            <w:tcBorders>
              <w:left w:val="single" w:color="auto" w:sz="4" w:space="0"/>
              <w:right w:val="single" w:color="auto" w:sz="4" w:space="0"/>
            </w:tcBorders>
            <w:noWrap w:val="0"/>
            <w:vAlign w:val="center"/>
          </w:tcPr>
          <w:p w14:paraId="751824C1">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00" w:lineRule="exact"/>
              <w:ind w:left="0" w:right="0"/>
              <w:jc w:val="center"/>
              <w:textAlignment w:val="auto"/>
              <w:rPr>
                <w:rFonts w:hint="eastAsia" w:ascii="宋体" w:hAnsi="宋体" w:eastAsia="宋体" w:cs="宋体"/>
                <w:color w:val="000000"/>
                <w:sz w:val="21"/>
                <w:szCs w:val="21"/>
                <w:highlight w:val="none"/>
                <w:lang w:val="en-US" w:eastAsia="zh-CN"/>
              </w:rPr>
            </w:pPr>
          </w:p>
        </w:tc>
        <w:tc>
          <w:tcPr>
            <w:tcW w:w="818" w:type="pct"/>
            <w:vMerge w:val="continue"/>
            <w:tcBorders>
              <w:left w:val="single" w:color="auto" w:sz="4" w:space="0"/>
              <w:right w:val="single" w:color="auto" w:sz="4" w:space="0"/>
            </w:tcBorders>
            <w:noWrap w:val="0"/>
            <w:vAlign w:val="center"/>
          </w:tcPr>
          <w:p w14:paraId="0C197B28">
            <w:pPr>
              <w:keepNext w:val="0"/>
              <w:keepLines w:val="0"/>
              <w:pageBreakBefore w:val="0"/>
              <w:widowControl w:val="0"/>
              <w:numPr>
                <w:ilvl w:val="0"/>
                <w:numId w:val="0"/>
              </w:numPr>
              <w:suppressLineNumbers w:val="0"/>
              <w:kinsoku/>
              <w:wordWrap/>
              <w:overflowPunct/>
              <w:topLinePunct w:val="0"/>
              <w:bidi w:val="0"/>
              <w:snapToGrid/>
              <w:spacing w:before="0" w:beforeAutospacing="0" w:after="0" w:afterAutospacing="0" w:line="400" w:lineRule="exact"/>
              <w:ind w:left="0" w:leftChars="0" w:right="0" w:rightChars="0" w:firstLine="0" w:firstLineChars="0"/>
              <w:rPr>
                <w:rFonts w:hint="eastAsia" w:ascii="宋体" w:hAnsi="宋体" w:eastAsia="宋体" w:cs="宋体"/>
                <w:color w:val="auto"/>
                <w:kern w:val="2"/>
                <w:sz w:val="24"/>
                <w:szCs w:val="24"/>
                <w:lang w:val="en-US" w:eastAsia="zh-CN" w:bidi="ar-SA"/>
              </w:rPr>
            </w:pPr>
          </w:p>
        </w:tc>
        <w:tc>
          <w:tcPr>
            <w:tcW w:w="3345" w:type="pct"/>
            <w:tcBorders>
              <w:top w:val="single" w:color="auto" w:sz="4" w:space="0"/>
              <w:left w:val="single" w:color="auto" w:sz="4" w:space="0"/>
              <w:bottom w:val="single" w:color="auto" w:sz="4" w:space="0"/>
              <w:right w:val="single" w:color="auto" w:sz="4" w:space="0"/>
            </w:tcBorders>
            <w:noWrap w:val="0"/>
            <w:vAlign w:val="center"/>
          </w:tcPr>
          <w:p w14:paraId="6AD8335D">
            <w:pPr>
              <w:keepNext w:val="0"/>
              <w:keepLines w:val="0"/>
              <w:pageBreakBefore w:val="0"/>
              <w:widowControl w:val="0"/>
              <w:numPr>
                <w:ilvl w:val="0"/>
                <w:numId w:val="0"/>
              </w:numPr>
              <w:suppressLineNumbers w:val="0"/>
              <w:kinsoku/>
              <w:wordWrap/>
              <w:overflowPunct/>
              <w:topLinePunct w:val="0"/>
              <w:bidi w:val="0"/>
              <w:snapToGrid/>
              <w:spacing w:before="0" w:beforeAutospacing="0" w:after="0" w:afterAutospacing="0" w:line="400" w:lineRule="exact"/>
              <w:ind w:left="0" w:leftChars="0" w:right="0" w:rightChars="0" w:firstLine="0" w:firstLineChars="0"/>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kern w:val="2"/>
                <w:sz w:val="24"/>
                <w:szCs w:val="24"/>
                <w:lang w:val="en-US" w:eastAsia="zh-CN" w:bidi="ar-SA"/>
              </w:rPr>
              <w:t>2019年1月1日以来（以获奖时间为准）投标人获得省（部）级及以上人民政府颁发的水利类奖项的，每个得2分；获得县市级人民政府颁发的水利类奖项的，每个得1分；本项最高得6分。</w:t>
            </w:r>
          </w:p>
          <w:p w14:paraId="47E173CC">
            <w:pPr>
              <w:keepNext w:val="0"/>
              <w:keepLines w:val="0"/>
              <w:pageBreakBefore w:val="0"/>
              <w:widowControl w:val="0"/>
              <w:numPr>
                <w:ilvl w:val="0"/>
                <w:numId w:val="0"/>
              </w:numPr>
              <w:suppressLineNumbers w:val="0"/>
              <w:kinsoku/>
              <w:wordWrap/>
              <w:overflowPunct/>
              <w:topLinePunct w:val="0"/>
              <w:bidi w:val="0"/>
              <w:snapToGrid/>
              <w:spacing w:before="0" w:beforeAutospacing="0" w:after="0" w:afterAutospacing="0" w:line="400" w:lineRule="exact"/>
              <w:ind w:left="0" w:leftChars="0" w:right="0" w:rightChars="0" w:firstLine="0" w:firstLineChars="0"/>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kern w:val="2"/>
                <w:sz w:val="24"/>
                <w:szCs w:val="24"/>
                <w:lang w:val="en-US" w:eastAsia="zh-CN" w:bidi="ar-SA"/>
              </w:rPr>
              <w:t>注：标书中需提供获奖证书扫描件，未提供的不得分。</w:t>
            </w:r>
          </w:p>
        </w:tc>
        <w:tc>
          <w:tcPr>
            <w:tcW w:w="487" w:type="pct"/>
            <w:tcBorders>
              <w:left w:val="single" w:color="auto" w:sz="4" w:space="0"/>
            </w:tcBorders>
            <w:noWrap w:val="0"/>
            <w:vAlign w:val="center"/>
          </w:tcPr>
          <w:p w14:paraId="0863D96E">
            <w:pPr>
              <w:keepNext w:val="0"/>
              <w:keepLines w:val="0"/>
              <w:pageBreakBefore w:val="0"/>
              <w:widowControl w:val="0"/>
              <w:suppressLineNumbers w:val="0"/>
              <w:kinsoku/>
              <w:wordWrap/>
              <w:overflowPunct/>
              <w:topLinePunct w:val="0"/>
              <w:bidi w:val="0"/>
              <w:snapToGrid/>
              <w:spacing w:before="0" w:beforeAutospacing="0" w:after="0" w:afterAutospacing="0" w:line="400" w:lineRule="exact"/>
              <w:ind w:left="0" w:leftChars="0" w:right="0" w:rightChars="0"/>
              <w:jc w:val="center"/>
              <w:rPr>
                <w:rFonts w:hint="eastAsia" w:ascii="宋体" w:hAnsi="宋体" w:eastAsia="宋体" w:cs="宋体"/>
                <w:color w:val="000000"/>
                <w:kern w:val="2"/>
                <w:sz w:val="21"/>
                <w:szCs w:val="21"/>
                <w:highlight w:val="none"/>
                <w:lang w:val="en-US" w:eastAsia="zh-CN" w:bidi="ar-SA"/>
              </w:rPr>
            </w:pPr>
            <w:r>
              <w:rPr>
                <w:rFonts w:hint="eastAsia" w:ascii="宋体" w:hAnsi="宋体" w:eastAsia="宋体" w:cs="宋体"/>
                <w:color w:val="000000"/>
                <w:sz w:val="21"/>
                <w:szCs w:val="21"/>
                <w:highlight w:val="none"/>
              </w:rPr>
              <w:t>0-</w:t>
            </w:r>
            <w:r>
              <w:rPr>
                <w:rFonts w:hint="eastAsia" w:ascii="宋体" w:hAnsi="宋体" w:eastAsia="宋体" w:cs="宋体"/>
                <w:color w:val="000000"/>
                <w:sz w:val="21"/>
                <w:szCs w:val="21"/>
                <w:highlight w:val="none"/>
                <w:lang w:val="en-US" w:eastAsia="zh-CN"/>
              </w:rPr>
              <w:t>6</w:t>
            </w:r>
            <w:r>
              <w:rPr>
                <w:rFonts w:hint="eastAsia" w:ascii="宋体" w:hAnsi="宋体" w:eastAsia="宋体" w:cs="宋体"/>
                <w:color w:val="000000"/>
                <w:sz w:val="21"/>
                <w:szCs w:val="21"/>
                <w:highlight w:val="none"/>
              </w:rPr>
              <w:t>分</w:t>
            </w:r>
          </w:p>
        </w:tc>
      </w:tr>
      <w:tr w14:paraId="613CEA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9" w:hRule="atLeast"/>
          <w:jc w:val="center"/>
        </w:trPr>
        <w:tc>
          <w:tcPr>
            <w:tcW w:w="349" w:type="pct"/>
            <w:tcBorders>
              <w:top w:val="single" w:color="auto" w:sz="4" w:space="0"/>
              <w:left w:val="single" w:color="auto" w:sz="4" w:space="0"/>
              <w:right w:val="single" w:color="auto" w:sz="4" w:space="0"/>
            </w:tcBorders>
            <w:noWrap w:val="0"/>
            <w:vAlign w:val="center"/>
          </w:tcPr>
          <w:p w14:paraId="618125D5">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00" w:lineRule="exact"/>
              <w:ind w:left="0" w:right="0"/>
              <w:jc w:val="center"/>
              <w:textAlignment w:val="auto"/>
              <w:rPr>
                <w:rFonts w:hint="eastAsia" w:ascii="宋体" w:hAnsi="宋体" w:eastAsia="宋体" w:cs="宋体"/>
                <w:color w:val="000000"/>
                <w:sz w:val="21"/>
                <w:szCs w:val="21"/>
                <w:highlight w:val="none"/>
                <w:lang w:val="en-US" w:eastAsia="zh-CN"/>
              </w:rPr>
            </w:pPr>
            <w:r>
              <w:rPr>
                <w:rFonts w:hint="eastAsia" w:ascii="宋体" w:hAnsi="宋体" w:eastAsia="宋体" w:cs="宋体"/>
                <w:color w:val="000000"/>
                <w:sz w:val="21"/>
                <w:szCs w:val="21"/>
                <w:highlight w:val="none"/>
                <w:lang w:val="en-US" w:eastAsia="zh-CN"/>
              </w:rPr>
              <w:t>2</w:t>
            </w:r>
          </w:p>
        </w:tc>
        <w:tc>
          <w:tcPr>
            <w:tcW w:w="818" w:type="pct"/>
            <w:tcBorders>
              <w:top w:val="single" w:color="auto" w:sz="4" w:space="0"/>
              <w:left w:val="single" w:color="auto" w:sz="4" w:space="0"/>
              <w:right w:val="single" w:color="auto" w:sz="4" w:space="0"/>
            </w:tcBorders>
            <w:noWrap w:val="0"/>
            <w:vAlign w:val="center"/>
          </w:tcPr>
          <w:p w14:paraId="3840C382">
            <w:pPr>
              <w:keepNext w:val="0"/>
              <w:keepLines w:val="0"/>
              <w:pageBreakBefore w:val="0"/>
              <w:widowControl w:val="0"/>
              <w:numPr>
                <w:ilvl w:val="0"/>
                <w:numId w:val="0"/>
              </w:numPr>
              <w:suppressLineNumbers w:val="0"/>
              <w:kinsoku/>
              <w:wordWrap/>
              <w:overflowPunct/>
              <w:topLinePunct w:val="0"/>
              <w:bidi w:val="0"/>
              <w:snapToGrid/>
              <w:spacing w:before="0" w:beforeAutospacing="0" w:after="0" w:afterAutospacing="0" w:line="400" w:lineRule="exact"/>
              <w:ind w:left="0" w:leftChars="0" w:right="0" w:rightChars="0" w:firstLine="0" w:firstLineChars="0"/>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kern w:val="2"/>
                <w:sz w:val="24"/>
                <w:szCs w:val="24"/>
                <w:lang w:val="en-US" w:eastAsia="zh-CN" w:bidi="ar-SA"/>
              </w:rPr>
              <w:t>类似业绩</w:t>
            </w:r>
          </w:p>
          <w:p w14:paraId="454F065C">
            <w:pPr>
              <w:keepNext w:val="0"/>
              <w:keepLines w:val="0"/>
              <w:pageBreakBefore w:val="0"/>
              <w:widowControl w:val="0"/>
              <w:numPr>
                <w:ilvl w:val="0"/>
                <w:numId w:val="0"/>
              </w:numPr>
              <w:suppressLineNumbers w:val="0"/>
              <w:kinsoku/>
              <w:wordWrap/>
              <w:overflowPunct/>
              <w:topLinePunct w:val="0"/>
              <w:bidi w:val="0"/>
              <w:snapToGrid/>
              <w:spacing w:before="0" w:beforeAutospacing="0" w:after="0" w:afterAutospacing="0" w:line="400" w:lineRule="exact"/>
              <w:ind w:left="0" w:leftChars="0" w:right="0" w:rightChars="0" w:firstLine="0" w:firstLineChars="0"/>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kern w:val="2"/>
                <w:sz w:val="24"/>
                <w:szCs w:val="24"/>
                <w:lang w:val="en-US" w:eastAsia="zh-CN" w:bidi="ar-SA"/>
              </w:rPr>
              <w:t>（1分）</w:t>
            </w:r>
          </w:p>
        </w:tc>
        <w:tc>
          <w:tcPr>
            <w:tcW w:w="3345" w:type="pct"/>
            <w:tcBorders>
              <w:top w:val="single" w:color="auto" w:sz="4" w:space="0"/>
              <w:left w:val="single" w:color="auto" w:sz="4" w:space="0"/>
              <w:bottom w:val="single" w:color="auto" w:sz="4" w:space="0"/>
              <w:right w:val="single" w:color="auto" w:sz="4" w:space="0"/>
            </w:tcBorders>
            <w:noWrap w:val="0"/>
            <w:vAlign w:val="center"/>
          </w:tcPr>
          <w:p w14:paraId="143CB354">
            <w:pPr>
              <w:keepNext w:val="0"/>
              <w:keepLines w:val="0"/>
              <w:pageBreakBefore w:val="0"/>
              <w:widowControl w:val="0"/>
              <w:numPr>
                <w:ilvl w:val="0"/>
                <w:numId w:val="0"/>
              </w:numPr>
              <w:suppressLineNumbers w:val="0"/>
              <w:kinsoku/>
              <w:wordWrap/>
              <w:overflowPunct/>
              <w:topLinePunct w:val="0"/>
              <w:bidi w:val="0"/>
              <w:snapToGrid/>
              <w:spacing w:before="0" w:beforeAutospacing="0" w:after="0" w:afterAutospacing="0" w:line="400" w:lineRule="exact"/>
              <w:ind w:left="0" w:leftChars="0" w:right="0" w:rightChars="0" w:firstLine="0" w:firstLineChars="0"/>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kern w:val="2"/>
                <w:sz w:val="24"/>
                <w:szCs w:val="24"/>
                <w:lang w:val="en-US" w:eastAsia="zh-CN" w:bidi="ar-SA"/>
              </w:rPr>
              <w:t>2019年1月1日以来（以合同签订时间为准），投标人每提供一个同类项目业绩案例得0.5分，最高得1分。</w:t>
            </w:r>
          </w:p>
          <w:p w14:paraId="0F59D12D">
            <w:pPr>
              <w:keepNext w:val="0"/>
              <w:keepLines w:val="0"/>
              <w:pageBreakBefore w:val="0"/>
              <w:widowControl w:val="0"/>
              <w:numPr>
                <w:ilvl w:val="0"/>
                <w:numId w:val="0"/>
              </w:numPr>
              <w:suppressLineNumbers w:val="0"/>
              <w:kinsoku/>
              <w:wordWrap/>
              <w:overflowPunct/>
              <w:topLinePunct w:val="0"/>
              <w:bidi w:val="0"/>
              <w:snapToGrid/>
              <w:spacing w:before="0" w:beforeAutospacing="0" w:after="0" w:afterAutospacing="0" w:line="400" w:lineRule="exact"/>
              <w:ind w:left="0" w:leftChars="0" w:right="0" w:rightChars="0" w:firstLine="0" w:firstLineChars="0"/>
              <w:rPr>
                <w:rFonts w:hint="eastAsia" w:ascii="宋体" w:hAnsi="宋体" w:eastAsia="宋体" w:cs="宋体"/>
                <w:color w:val="auto"/>
                <w:kern w:val="2"/>
                <w:sz w:val="24"/>
                <w:szCs w:val="24"/>
                <w:lang w:val="en-US" w:eastAsia="en-US" w:bidi="ar-SA"/>
              </w:rPr>
            </w:pPr>
            <w:r>
              <w:rPr>
                <w:rFonts w:hint="eastAsia" w:ascii="宋体" w:hAnsi="宋体" w:eastAsia="宋体" w:cs="宋体"/>
                <w:color w:val="auto"/>
                <w:kern w:val="2"/>
                <w:sz w:val="24"/>
                <w:szCs w:val="24"/>
                <w:lang w:val="en-US" w:eastAsia="zh-CN" w:bidi="ar-SA"/>
              </w:rPr>
              <w:t>注：标书中需提供合同扫描件，未提供的得分不予计取。</w:t>
            </w:r>
          </w:p>
        </w:tc>
        <w:tc>
          <w:tcPr>
            <w:tcW w:w="487" w:type="pct"/>
            <w:tcBorders>
              <w:left w:val="single" w:color="auto" w:sz="4" w:space="0"/>
            </w:tcBorders>
            <w:noWrap w:val="0"/>
            <w:vAlign w:val="center"/>
          </w:tcPr>
          <w:p w14:paraId="0E5EF85C">
            <w:pPr>
              <w:keepNext w:val="0"/>
              <w:keepLines w:val="0"/>
              <w:pageBreakBefore w:val="0"/>
              <w:widowControl w:val="0"/>
              <w:suppressLineNumbers w:val="0"/>
              <w:kinsoku/>
              <w:wordWrap/>
              <w:overflowPunct/>
              <w:topLinePunct w:val="0"/>
              <w:bidi w:val="0"/>
              <w:snapToGrid/>
              <w:spacing w:before="0" w:beforeAutospacing="0" w:after="0" w:afterAutospacing="0" w:line="400" w:lineRule="exact"/>
              <w:ind w:left="0" w:leftChars="0" w:right="0" w:rightChars="0"/>
              <w:jc w:val="center"/>
              <w:rPr>
                <w:rFonts w:hint="eastAsia" w:ascii="宋体" w:hAnsi="宋体" w:eastAsia="宋体" w:cs="宋体"/>
                <w:color w:val="000000"/>
                <w:kern w:val="2"/>
                <w:sz w:val="21"/>
                <w:szCs w:val="21"/>
                <w:highlight w:val="none"/>
                <w:lang w:val="en-US" w:eastAsia="zh-CN" w:bidi="ar-SA"/>
              </w:rPr>
            </w:pPr>
            <w:r>
              <w:rPr>
                <w:rFonts w:hint="eastAsia" w:ascii="宋体" w:hAnsi="宋体" w:eastAsia="宋体" w:cs="宋体"/>
                <w:color w:val="000000"/>
                <w:sz w:val="21"/>
                <w:szCs w:val="21"/>
                <w:highlight w:val="none"/>
              </w:rPr>
              <w:t>0-</w:t>
            </w:r>
            <w:r>
              <w:rPr>
                <w:rFonts w:hint="eastAsia" w:ascii="宋体" w:hAnsi="宋体" w:cs="宋体"/>
                <w:color w:val="000000"/>
                <w:sz w:val="21"/>
                <w:szCs w:val="21"/>
                <w:highlight w:val="none"/>
                <w:lang w:val="en-US" w:eastAsia="zh-CN"/>
              </w:rPr>
              <w:t>1</w:t>
            </w:r>
            <w:r>
              <w:rPr>
                <w:rFonts w:hint="eastAsia" w:ascii="宋体" w:hAnsi="宋体" w:eastAsia="宋体" w:cs="宋体"/>
                <w:color w:val="000000"/>
                <w:sz w:val="21"/>
                <w:szCs w:val="21"/>
                <w:highlight w:val="none"/>
              </w:rPr>
              <w:t>分</w:t>
            </w:r>
          </w:p>
        </w:tc>
      </w:tr>
      <w:tr w14:paraId="3900A3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9" w:hRule="atLeast"/>
          <w:jc w:val="center"/>
        </w:trPr>
        <w:tc>
          <w:tcPr>
            <w:tcW w:w="349" w:type="pct"/>
            <w:vMerge w:val="restart"/>
            <w:tcBorders>
              <w:top w:val="single" w:color="auto" w:sz="4" w:space="0"/>
              <w:left w:val="single" w:color="auto" w:sz="4" w:space="0"/>
              <w:right w:val="single" w:color="auto" w:sz="4" w:space="0"/>
            </w:tcBorders>
            <w:noWrap w:val="0"/>
            <w:vAlign w:val="center"/>
          </w:tcPr>
          <w:p w14:paraId="70850051">
            <w:pPr>
              <w:keepNext w:val="0"/>
              <w:keepLines w:val="0"/>
              <w:pageBreakBefore w:val="0"/>
              <w:widowControl w:val="0"/>
              <w:numPr>
                <w:ilvl w:val="0"/>
                <w:numId w:val="0"/>
              </w:numPr>
              <w:suppressLineNumbers w:val="0"/>
              <w:kinsoku/>
              <w:wordWrap/>
              <w:overflowPunct/>
              <w:topLinePunct w:val="0"/>
              <w:bidi w:val="0"/>
              <w:snapToGrid/>
              <w:spacing w:before="0" w:beforeAutospacing="0" w:after="0" w:afterAutospacing="0" w:line="400" w:lineRule="exact"/>
              <w:ind w:left="0" w:right="0"/>
              <w:jc w:val="center"/>
              <w:rPr>
                <w:rFonts w:hint="eastAsia" w:ascii="宋体" w:hAnsi="宋体" w:eastAsia="宋体" w:cs="宋体"/>
                <w:color w:val="000000"/>
                <w:sz w:val="21"/>
                <w:szCs w:val="21"/>
                <w:highlight w:val="none"/>
                <w:lang w:val="en-US" w:eastAsia="zh-CN"/>
              </w:rPr>
            </w:pPr>
            <w:r>
              <w:rPr>
                <w:rFonts w:hint="eastAsia" w:ascii="宋体" w:hAnsi="宋体" w:eastAsia="宋体" w:cs="宋体"/>
                <w:color w:val="000000"/>
                <w:sz w:val="21"/>
                <w:szCs w:val="21"/>
                <w:highlight w:val="none"/>
                <w:lang w:val="en-US" w:eastAsia="zh-CN"/>
              </w:rPr>
              <w:t>3</w:t>
            </w:r>
          </w:p>
        </w:tc>
        <w:tc>
          <w:tcPr>
            <w:tcW w:w="818" w:type="pct"/>
            <w:vMerge w:val="restart"/>
            <w:tcBorders>
              <w:top w:val="single" w:color="auto" w:sz="4" w:space="0"/>
              <w:left w:val="single" w:color="auto" w:sz="4" w:space="0"/>
              <w:right w:val="single" w:color="auto" w:sz="4" w:space="0"/>
            </w:tcBorders>
            <w:noWrap w:val="0"/>
            <w:vAlign w:val="center"/>
          </w:tcPr>
          <w:p w14:paraId="1DFB08BF">
            <w:pPr>
              <w:keepNext w:val="0"/>
              <w:keepLines w:val="0"/>
              <w:pageBreakBefore w:val="0"/>
              <w:widowControl w:val="0"/>
              <w:numPr>
                <w:ilvl w:val="0"/>
                <w:numId w:val="0"/>
              </w:numPr>
              <w:suppressLineNumbers w:val="0"/>
              <w:kinsoku/>
              <w:wordWrap/>
              <w:overflowPunct/>
              <w:topLinePunct w:val="0"/>
              <w:bidi w:val="0"/>
              <w:snapToGrid/>
              <w:spacing w:before="0" w:beforeAutospacing="0" w:after="0" w:afterAutospacing="0" w:line="400" w:lineRule="exact"/>
              <w:ind w:left="0" w:leftChars="0" w:right="0" w:rightChars="0" w:firstLine="0" w:firstLineChars="0"/>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kern w:val="2"/>
                <w:sz w:val="24"/>
                <w:szCs w:val="24"/>
                <w:lang w:val="en-US" w:eastAsia="zh-CN" w:bidi="ar-SA"/>
              </w:rPr>
              <w:t>项目团队成员</w:t>
            </w:r>
          </w:p>
          <w:p w14:paraId="1D4B5019">
            <w:pPr>
              <w:keepNext w:val="0"/>
              <w:keepLines w:val="0"/>
              <w:pageBreakBefore w:val="0"/>
              <w:widowControl w:val="0"/>
              <w:numPr>
                <w:ilvl w:val="0"/>
                <w:numId w:val="0"/>
              </w:numPr>
              <w:suppressLineNumbers w:val="0"/>
              <w:kinsoku/>
              <w:wordWrap/>
              <w:overflowPunct/>
              <w:topLinePunct w:val="0"/>
              <w:bidi w:val="0"/>
              <w:snapToGrid/>
              <w:spacing w:before="0" w:beforeAutospacing="0" w:after="0" w:afterAutospacing="0" w:line="400" w:lineRule="exact"/>
              <w:ind w:left="0" w:leftChars="0" w:right="0" w:rightChars="0" w:firstLine="0" w:firstLineChars="0"/>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kern w:val="2"/>
                <w:sz w:val="24"/>
                <w:szCs w:val="24"/>
                <w:lang w:val="en-US" w:eastAsia="zh-CN" w:bidi="ar-SA"/>
              </w:rPr>
              <w:t>（10分）</w:t>
            </w:r>
          </w:p>
        </w:tc>
        <w:tc>
          <w:tcPr>
            <w:tcW w:w="3345" w:type="pct"/>
            <w:tcBorders>
              <w:top w:val="single" w:color="auto" w:sz="4" w:space="0"/>
              <w:left w:val="single" w:color="auto" w:sz="4" w:space="0"/>
              <w:bottom w:val="single" w:color="auto" w:sz="4" w:space="0"/>
              <w:right w:val="single" w:color="auto" w:sz="4" w:space="0"/>
            </w:tcBorders>
            <w:noWrap w:val="0"/>
            <w:vAlign w:val="center"/>
          </w:tcPr>
          <w:p w14:paraId="1BF678E9">
            <w:pPr>
              <w:keepNext w:val="0"/>
              <w:keepLines w:val="0"/>
              <w:pageBreakBefore w:val="0"/>
              <w:widowControl w:val="0"/>
              <w:numPr>
                <w:ilvl w:val="0"/>
                <w:numId w:val="0"/>
              </w:numPr>
              <w:suppressLineNumbers w:val="0"/>
              <w:kinsoku/>
              <w:wordWrap/>
              <w:overflowPunct/>
              <w:topLinePunct w:val="0"/>
              <w:bidi w:val="0"/>
              <w:snapToGrid/>
              <w:spacing w:before="0" w:beforeAutospacing="0" w:after="0" w:afterAutospacing="0" w:line="400" w:lineRule="exact"/>
              <w:ind w:left="0" w:leftChars="0" w:right="0" w:rightChars="0" w:firstLine="0" w:firstLineChars="0"/>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kern w:val="2"/>
                <w:sz w:val="24"/>
                <w:szCs w:val="24"/>
                <w:lang w:val="en-US" w:eastAsia="zh-CN" w:bidi="ar-SA"/>
              </w:rPr>
              <w:t>项目负责人具有水利类正高级工程师职称的得2分，高级工程师职称的得1分，中级职称的得0.5分；同时具有生态类或水利类注册咨询工程师的加2分。本项最高得4分。</w:t>
            </w:r>
          </w:p>
          <w:p w14:paraId="401A5A62">
            <w:pPr>
              <w:keepNext w:val="0"/>
              <w:keepLines w:val="0"/>
              <w:pageBreakBefore w:val="0"/>
              <w:widowControl w:val="0"/>
              <w:numPr>
                <w:ilvl w:val="0"/>
                <w:numId w:val="0"/>
              </w:numPr>
              <w:suppressLineNumbers w:val="0"/>
              <w:kinsoku/>
              <w:wordWrap/>
              <w:overflowPunct/>
              <w:topLinePunct w:val="0"/>
              <w:bidi w:val="0"/>
              <w:snapToGrid/>
              <w:spacing w:before="0" w:beforeAutospacing="0" w:after="0" w:afterAutospacing="0" w:line="400" w:lineRule="exact"/>
              <w:ind w:left="0" w:leftChars="0" w:right="0" w:rightChars="0" w:firstLine="0" w:firstLineChars="0"/>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kern w:val="2"/>
                <w:sz w:val="24"/>
                <w:szCs w:val="24"/>
                <w:lang w:val="en-US" w:eastAsia="zh-TW" w:bidi="ar-SA"/>
              </w:rPr>
              <w:t>注：标书中需提供</w:t>
            </w:r>
            <w:r>
              <w:rPr>
                <w:rFonts w:hint="eastAsia" w:ascii="宋体" w:hAnsi="宋体" w:eastAsia="宋体" w:cs="宋体"/>
                <w:color w:val="auto"/>
                <w:kern w:val="2"/>
                <w:sz w:val="24"/>
                <w:szCs w:val="24"/>
                <w:lang w:val="en-US" w:eastAsia="zh-CN" w:bidi="ar-SA"/>
              </w:rPr>
              <w:t>职称证书、注册咨询工程师证书扫描件及近 3 个月任一时点单位社保记录材料，未提供的不得分。</w:t>
            </w:r>
          </w:p>
        </w:tc>
        <w:tc>
          <w:tcPr>
            <w:tcW w:w="487" w:type="pct"/>
            <w:tcBorders>
              <w:left w:val="single" w:color="auto" w:sz="4" w:space="0"/>
            </w:tcBorders>
            <w:noWrap w:val="0"/>
            <w:vAlign w:val="center"/>
          </w:tcPr>
          <w:p w14:paraId="22F13D1E">
            <w:pPr>
              <w:keepNext w:val="0"/>
              <w:keepLines w:val="0"/>
              <w:pageBreakBefore w:val="0"/>
              <w:widowControl w:val="0"/>
              <w:suppressLineNumbers w:val="0"/>
              <w:kinsoku/>
              <w:wordWrap/>
              <w:overflowPunct/>
              <w:topLinePunct w:val="0"/>
              <w:bidi w:val="0"/>
              <w:snapToGrid/>
              <w:spacing w:before="0" w:beforeAutospacing="0" w:after="0" w:afterAutospacing="0" w:line="400" w:lineRule="exact"/>
              <w:ind w:left="0" w:leftChars="0" w:right="0" w:rightChars="0"/>
              <w:jc w:val="center"/>
              <w:rPr>
                <w:rFonts w:hint="eastAsia" w:ascii="宋体" w:hAnsi="宋体" w:eastAsia="宋体" w:cs="宋体"/>
                <w:color w:val="000000"/>
                <w:kern w:val="2"/>
                <w:sz w:val="21"/>
                <w:szCs w:val="21"/>
                <w:highlight w:val="none"/>
                <w:lang w:val="en-US" w:eastAsia="zh-CN" w:bidi="ar-SA"/>
              </w:rPr>
            </w:pPr>
            <w:r>
              <w:rPr>
                <w:rFonts w:hint="eastAsia" w:ascii="宋体" w:hAnsi="宋体" w:eastAsia="宋体" w:cs="宋体"/>
                <w:color w:val="000000"/>
                <w:sz w:val="21"/>
                <w:szCs w:val="21"/>
                <w:highlight w:val="none"/>
              </w:rPr>
              <w:t>0-</w:t>
            </w:r>
            <w:r>
              <w:rPr>
                <w:rFonts w:hint="eastAsia" w:ascii="宋体" w:hAnsi="宋体" w:cs="宋体"/>
                <w:color w:val="000000"/>
                <w:sz w:val="21"/>
                <w:szCs w:val="21"/>
                <w:highlight w:val="none"/>
                <w:lang w:val="en-US" w:eastAsia="zh-CN"/>
              </w:rPr>
              <w:t>4</w:t>
            </w:r>
            <w:r>
              <w:rPr>
                <w:rFonts w:hint="eastAsia" w:ascii="宋体" w:hAnsi="宋体" w:eastAsia="宋体" w:cs="宋体"/>
                <w:color w:val="000000"/>
                <w:sz w:val="21"/>
                <w:szCs w:val="21"/>
                <w:highlight w:val="none"/>
              </w:rPr>
              <w:t>分</w:t>
            </w:r>
          </w:p>
        </w:tc>
      </w:tr>
      <w:tr w14:paraId="793A4C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4" w:hRule="atLeast"/>
          <w:jc w:val="center"/>
        </w:trPr>
        <w:tc>
          <w:tcPr>
            <w:tcW w:w="349" w:type="pct"/>
            <w:vMerge w:val="continue"/>
            <w:tcBorders>
              <w:left w:val="single" w:color="auto" w:sz="4" w:space="0"/>
              <w:right w:val="single" w:color="auto" w:sz="4" w:space="0"/>
            </w:tcBorders>
            <w:noWrap w:val="0"/>
            <w:vAlign w:val="center"/>
          </w:tcPr>
          <w:p w14:paraId="096CA8E4">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00" w:lineRule="exact"/>
              <w:ind w:left="0" w:right="0"/>
              <w:jc w:val="center"/>
              <w:textAlignment w:val="auto"/>
              <w:rPr>
                <w:rFonts w:hint="eastAsia" w:ascii="宋体" w:hAnsi="宋体" w:eastAsia="宋体" w:cs="宋体"/>
                <w:color w:val="000000"/>
                <w:sz w:val="21"/>
                <w:szCs w:val="21"/>
                <w:highlight w:val="none"/>
                <w:lang w:val="en-US" w:eastAsia="zh-CN"/>
              </w:rPr>
            </w:pPr>
          </w:p>
        </w:tc>
        <w:tc>
          <w:tcPr>
            <w:tcW w:w="818" w:type="pct"/>
            <w:vMerge w:val="continue"/>
            <w:tcBorders>
              <w:left w:val="single" w:color="auto" w:sz="4" w:space="0"/>
              <w:right w:val="single" w:color="auto" w:sz="4" w:space="0"/>
            </w:tcBorders>
            <w:noWrap w:val="0"/>
            <w:vAlign w:val="center"/>
          </w:tcPr>
          <w:p w14:paraId="13216A67">
            <w:pPr>
              <w:keepNext w:val="0"/>
              <w:keepLines w:val="0"/>
              <w:pageBreakBefore w:val="0"/>
              <w:widowControl w:val="0"/>
              <w:numPr>
                <w:ilvl w:val="0"/>
                <w:numId w:val="0"/>
              </w:numPr>
              <w:suppressLineNumbers w:val="0"/>
              <w:kinsoku/>
              <w:wordWrap/>
              <w:overflowPunct/>
              <w:topLinePunct w:val="0"/>
              <w:bidi w:val="0"/>
              <w:snapToGrid/>
              <w:spacing w:before="0" w:beforeAutospacing="0" w:after="0" w:afterAutospacing="0" w:line="400" w:lineRule="exact"/>
              <w:ind w:left="0" w:leftChars="0" w:right="0" w:rightChars="0" w:firstLine="0" w:firstLineChars="0"/>
              <w:rPr>
                <w:rFonts w:hint="eastAsia" w:ascii="宋体" w:hAnsi="宋体" w:eastAsia="宋体" w:cs="宋体"/>
                <w:color w:val="auto"/>
                <w:kern w:val="2"/>
                <w:sz w:val="24"/>
                <w:szCs w:val="24"/>
                <w:lang w:val="en-US" w:eastAsia="zh-CN" w:bidi="ar-SA"/>
              </w:rPr>
            </w:pPr>
          </w:p>
        </w:tc>
        <w:tc>
          <w:tcPr>
            <w:tcW w:w="3345" w:type="pct"/>
            <w:tcBorders>
              <w:top w:val="single" w:color="auto" w:sz="4" w:space="0"/>
              <w:left w:val="single" w:color="auto" w:sz="4" w:space="0"/>
              <w:bottom w:val="single" w:color="auto" w:sz="4" w:space="0"/>
              <w:right w:val="single" w:color="auto" w:sz="4" w:space="0"/>
            </w:tcBorders>
            <w:noWrap w:val="0"/>
            <w:vAlign w:val="center"/>
          </w:tcPr>
          <w:p w14:paraId="73C9D119">
            <w:pPr>
              <w:keepNext w:val="0"/>
              <w:keepLines w:val="0"/>
              <w:pageBreakBefore w:val="0"/>
              <w:widowControl w:val="0"/>
              <w:numPr>
                <w:ilvl w:val="0"/>
                <w:numId w:val="0"/>
              </w:numPr>
              <w:suppressLineNumbers w:val="0"/>
              <w:kinsoku/>
              <w:wordWrap/>
              <w:overflowPunct/>
              <w:topLinePunct w:val="0"/>
              <w:bidi w:val="0"/>
              <w:snapToGrid/>
              <w:spacing w:before="0" w:beforeAutospacing="0" w:after="0" w:afterAutospacing="0" w:line="400" w:lineRule="exact"/>
              <w:ind w:left="0" w:leftChars="0" w:right="0" w:rightChars="0" w:firstLine="0" w:firstLineChars="0"/>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kern w:val="2"/>
                <w:sz w:val="24"/>
                <w:szCs w:val="24"/>
                <w:lang w:val="en-US" w:eastAsia="zh-CN" w:bidi="ar-SA"/>
              </w:rPr>
              <w:t>项目组成人员（项目负责人除外）</w:t>
            </w:r>
          </w:p>
          <w:p w14:paraId="440C0B41">
            <w:pPr>
              <w:keepNext w:val="0"/>
              <w:keepLines w:val="0"/>
              <w:pageBreakBefore w:val="0"/>
              <w:widowControl w:val="0"/>
              <w:numPr>
                <w:ilvl w:val="0"/>
                <w:numId w:val="0"/>
              </w:numPr>
              <w:suppressLineNumbers w:val="0"/>
              <w:kinsoku/>
              <w:wordWrap/>
              <w:overflowPunct/>
              <w:topLinePunct w:val="0"/>
              <w:bidi w:val="0"/>
              <w:snapToGrid/>
              <w:spacing w:before="0" w:beforeAutospacing="0" w:after="0" w:afterAutospacing="0" w:line="400" w:lineRule="exact"/>
              <w:ind w:left="0" w:leftChars="0" w:right="0" w:rightChars="0" w:firstLine="0" w:firstLineChars="0"/>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kern w:val="2"/>
                <w:sz w:val="24"/>
                <w:szCs w:val="24"/>
                <w:lang w:val="en-US" w:eastAsia="zh-CN" w:bidi="ar-SA"/>
              </w:rPr>
              <w:t>项目组成员专业结构应与该项目相关要求匹配，具有水利工程、水文水资源、环境工程、地理信息、经济等专业高级工程师及以上职称的，每个专业得1分，中级职称的每个专业得0.5分，最高得5分。</w:t>
            </w:r>
          </w:p>
          <w:p w14:paraId="350C7DDB">
            <w:pPr>
              <w:keepNext w:val="0"/>
              <w:keepLines w:val="0"/>
              <w:pageBreakBefore w:val="0"/>
              <w:widowControl w:val="0"/>
              <w:numPr>
                <w:ilvl w:val="0"/>
                <w:numId w:val="0"/>
              </w:numPr>
              <w:suppressLineNumbers w:val="0"/>
              <w:kinsoku/>
              <w:wordWrap/>
              <w:overflowPunct/>
              <w:topLinePunct w:val="0"/>
              <w:bidi w:val="0"/>
              <w:snapToGrid/>
              <w:spacing w:before="0" w:beforeAutospacing="0" w:after="0" w:afterAutospacing="0" w:line="400" w:lineRule="exact"/>
              <w:ind w:left="0" w:leftChars="0" w:right="0" w:rightChars="0" w:firstLine="0" w:firstLineChars="0"/>
              <w:rPr>
                <w:rFonts w:hint="eastAsia" w:ascii="宋体" w:hAnsi="宋体" w:eastAsia="宋体" w:cs="宋体"/>
                <w:color w:val="auto"/>
                <w:kern w:val="2"/>
                <w:sz w:val="24"/>
                <w:szCs w:val="24"/>
                <w:lang w:val="en-US" w:eastAsia="en-US" w:bidi="ar-SA"/>
              </w:rPr>
            </w:pPr>
            <w:r>
              <w:rPr>
                <w:rFonts w:hint="eastAsia" w:ascii="宋体" w:hAnsi="宋体" w:eastAsia="宋体" w:cs="宋体"/>
                <w:color w:val="auto"/>
                <w:kern w:val="2"/>
                <w:sz w:val="24"/>
                <w:szCs w:val="24"/>
                <w:lang w:val="en-US" w:eastAsia="zh-TW" w:bidi="ar-SA"/>
              </w:rPr>
              <w:t>注：</w:t>
            </w:r>
            <w:r>
              <w:rPr>
                <w:rFonts w:hint="eastAsia" w:ascii="宋体" w:hAnsi="宋体" w:eastAsia="宋体" w:cs="宋体"/>
                <w:color w:val="auto"/>
                <w:kern w:val="2"/>
                <w:sz w:val="24"/>
                <w:szCs w:val="24"/>
                <w:lang w:val="en-US" w:eastAsia="zh-CN" w:bidi="ar-SA"/>
              </w:rPr>
              <w:t>同一人员不同专业或同一专业不同人员不得重复计分，专业以职称证书上的专业为准；</w:t>
            </w:r>
            <w:r>
              <w:rPr>
                <w:rFonts w:hint="eastAsia" w:ascii="宋体" w:hAnsi="宋体" w:eastAsia="宋体" w:cs="宋体"/>
                <w:color w:val="auto"/>
                <w:kern w:val="2"/>
                <w:sz w:val="24"/>
                <w:szCs w:val="24"/>
                <w:lang w:val="en-US" w:eastAsia="zh-TW" w:bidi="ar-SA"/>
              </w:rPr>
              <w:t>标书中需提供</w:t>
            </w:r>
            <w:r>
              <w:rPr>
                <w:rFonts w:hint="eastAsia" w:ascii="宋体" w:hAnsi="宋体" w:eastAsia="宋体" w:cs="宋体"/>
                <w:color w:val="auto"/>
                <w:kern w:val="2"/>
                <w:sz w:val="24"/>
                <w:szCs w:val="24"/>
                <w:lang w:val="en-US" w:eastAsia="zh-CN" w:bidi="ar-SA"/>
              </w:rPr>
              <w:t>职称证书</w:t>
            </w:r>
            <w:r>
              <w:rPr>
                <w:rFonts w:hint="eastAsia" w:ascii="宋体" w:hAnsi="宋体" w:eastAsia="宋体" w:cs="宋体"/>
                <w:color w:val="auto"/>
                <w:kern w:val="2"/>
                <w:sz w:val="24"/>
                <w:szCs w:val="24"/>
                <w:lang w:val="en-US" w:eastAsia="zh-TW" w:bidi="ar-SA"/>
              </w:rPr>
              <w:t>扫描件及近 3 个月任一时点单位社保记录材料</w:t>
            </w:r>
            <w:r>
              <w:rPr>
                <w:rFonts w:hint="eastAsia" w:ascii="宋体" w:hAnsi="宋体" w:eastAsia="宋体" w:cs="宋体"/>
                <w:color w:val="auto"/>
                <w:kern w:val="2"/>
                <w:sz w:val="24"/>
                <w:szCs w:val="24"/>
                <w:lang w:val="en-US" w:eastAsia="zh-CN" w:bidi="ar-SA"/>
              </w:rPr>
              <w:t>，未提供的不得分。</w:t>
            </w:r>
          </w:p>
        </w:tc>
        <w:tc>
          <w:tcPr>
            <w:tcW w:w="487" w:type="pct"/>
            <w:tcBorders>
              <w:left w:val="single" w:color="auto" w:sz="4" w:space="0"/>
            </w:tcBorders>
            <w:noWrap w:val="0"/>
            <w:vAlign w:val="center"/>
          </w:tcPr>
          <w:p w14:paraId="1CE49043">
            <w:pPr>
              <w:keepNext w:val="0"/>
              <w:keepLines w:val="0"/>
              <w:pageBreakBefore w:val="0"/>
              <w:widowControl w:val="0"/>
              <w:suppressLineNumbers w:val="0"/>
              <w:kinsoku/>
              <w:wordWrap/>
              <w:overflowPunct/>
              <w:topLinePunct w:val="0"/>
              <w:bidi w:val="0"/>
              <w:snapToGrid/>
              <w:spacing w:before="0" w:beforeAutospacing="0" w:after="0" w:afterAutospacing="0" w:line="400" w:lineRule="exact"/>
              <w:ind w:left="0" w:leftChars="0" w:right="0" w:rightChars="0"/>
              <w:jc w:val="center"/>
              <w:rPr>
                <w:rFonts w:hint="eastAsia" w:ascii="宋体" w:hAnsi="宋体" w:eastAsia="宋体" w:cs="宋体"/>
                <w:color w:val="000000"/>
                <w:kern w:val="2"/>
                <w:sz w:val="21"/>
                <w:szCs w:val="21"/>
                <w:highlight w:val="none"/>
                <w:lang w:val="en-US" w:eastAsia="zh-CN" w:bidi="ar-SA"/>
              </w:rPr>
            </w:pPr>
            <w:r>
              <w:rPr>
                <w:rFonts w:hint="eastAsia" w:ascii="宋体" w:hAnsi="宋体" w:eastAsia="宋体" w:cs="宋体"/>
                <w:color w:val="000000"/>
                <w:sz w:val="21"/>
                <w:szCs w:val="21"/>
                <w:highlight w:val="none"/>
              </w:rPr>
              <w:t>0-</w:t>
            </w:r>
            <w:r>
              <w:rPr>
                <w:rFonts w:hint="eastAsia" w:ascii="宋体" w:hAnsi="宋体" w:cs="宋体"/>
                <w:color w:val="000000"/>
                <w:sz w:val="21"/>
                <w:szCs w:val="21"/>
                <w:highlight w:val="none"/>
                <w:lang w:val="en-US" w:eastAsia="zh-CN"/>
              </w:rPr>
              <w:t>5</w:t>
            </w:r>
            <w:r>
              <w:rPr>
                <w:rFonts w:hint="eastAsia" w:ascii="宋体" w:hAnsi="宋体" w:eastAsia="宋体" w:cs="宋体"/>
                <w:color w:val="000000"/>
                <w:sz w:val="21"/>
                <w:szCs w:val="21"/>
                <w:highlight w:val="none"/>
              </w:rPr>
              <w:t>分</w:t>
            </w:r>
          </w:p>
        </w:tc>
      </w:tr>
      <w:tr w14:paraId="061C84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9" w:hRule="atLeast"/>
          <w:jc w:val="center"/>
        </w:trPr>
        <w:tc>
          <w:tcPr>
            <w:tcW w:w="349" w:type="pct"/>
            <w:vMerge w:val="continue"/>
            <w:tcBorders>
              <w:left w:val="single" w:color="auto" w:sz="4" w:space="0"/>
              <w:right w:val="single" w:color="auto" w:sz="4" w:space="0"/>
            </w:tcBorders>
            <w:noWrap w:val="0"/>
            <w:vAlign w:val="center"/>
          </w:tcPr>
          <w:p w14:paraId="6364E1C8">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00" w:lineRule="exact"/>
              <w:ind w:left="0" w:right="0"/>
              <w:jc w:val="center"/>
              <w:textAlignment w:val="auto"/>
              <w:rPr>
                <w:rFonts w:hint="eastAsia" w:ascii="宋体" w:hAnsi="宋体" w:eastAsia="宋体" w:cs="宋体"/>
                <w:color w:val="000000"/>
                <w:sz w:val="21"/>
                <w:szCs w:val="21"/>
                <w:highlight w:val="none"/>
                <w:lang w:val="en-US" w:eastAsia="zh-CN"/>
              </w:rPr>
            </w:pPr>
          </w:p>
        </w:tc>
        <w:tc>
          <w:tcPr>
            <w:tcW w:w="818" w:type="pct"/>
            <w:vMerge w:val="continue"/>
            <w:tcBorders>
              <w:left w:val="single" w:color="auto" w:sz="4" w:space="0"/>
              <w:right w:val="single" w:color="auto" w:sz="4" w:space="0"/>
            </w:tcBorders>
            <w:noWrap w:val="0"/>
            <w:vAlign w:val="center"/>
          </w:tcPr>
          <w:p w14:paraId="7A00E2E2">
            <w:pPr>
              <w:keepNext w:val="0"/>
              <w:keepLines w:val="0"/>
              <w:pageBreakBefore w:val="0"/>
              <w:widowControl w:val="0"/>
              <w:numPr>
                <w:ilvl w:val="0"/>
                <w:numId w:val="0"/>
              </w:numPr>
              <w:suppressLineNumbers w:val="0"/>
              <w:kinsoku/>
              <w:wordWrap/>
              <w:overflowPunct/>
              <w:topLinePunct w:val="0"/>
              <w:bidi w:val="0"/>
              <w:snapToGrid/>
              <w:spacing w:before="0" w:beforeAutospacing="0" w:after="0" w:afterAutospacing="0" w:line="400" w:lineRule="exact"/>
              <w:ind w:left="0" w:leftChars="0" w:right="0" w:rightChars="0" w:firstLine="0" w:firstLineChars="0"/>
              <w:rPr>
                <w:rFonts w:hint="eastAsia" w:ascii="宋体" w:hAnsi="宋体" w:eastAsia="宋体" w:cs="宋体"/>
                <w:color w:val="auto"/>
                <w:kern w:val="2"/>
                <w:sz w:val="24"/>
                <w:szCs w:val="24"/>
                <w:lang w:val="en-US" w:eastAsia="zh-CN" w:bidi="ar-SA"/>
              </w:rPr>
            </w:pPr>
          </w:p>
        </w:tc>
        <w:tc>
          <w:tcPr>
            <w:tcW w:w="3345" w:type="pct"/>
            <w:tcBorders>
              <w:top w:val="single" w:color="auto" w:sz="4" w:space="0"/>
              <w:left w:val="single" w:color="auto" w:sz="4" w:space="0"/>
              <w:bottom w:val="single" w:color="auto" w:sz="4" w:space="0"/>
              <w:right w:val="single" w:color="auto" w:sz="4" w:space="0"/>
            </w:tcBorders>
            <w:noWrap w:val="0"/>
            <w:vAlign w:val="center"/>
          </w:tcPr>
          <w:p w14:paraId="3D099E3A">
            <w:pPr>
              <w:keepNext w:val="0"/>
              <w:keepLines w:val="0"/>
              <w:pageBreakBefore w:val="0"/>
              <w:widowControl w:val="0"/>
              <w:numPr>
                <w:ilvl w:val="0"/>
                <w:numId w:val="0"/>
              </w:numPr>
              <w:suppressLineNumbers w:val="0"/>
              <w:kinsoku/>
              <w:wordWrap/>
              <w:overflowPunct/>
              <w:topLinePunct w:val="0"/>
              <w:bidi w:val="0"/>
              <w:snapToGrid/>
              <w:spacing w:before="0" w:beforeAutospacing="0" w:after="0" w:afterAutospacing="0" w:line="400" w:lineRule="exact"/>
              <w:ind w:left="0" w:leftChars="0" w:right="0" w:rightChars="0" w:firstLine="0" w:firstLineChars="0"/>
              <w:rPr>
                <w:rFonts w:hint="default" w:ascii="宋体" w:hAnsi="宋体" w:eastAsia="宋体" w:cs="宋体"/>
                <w:color w:val="auto"/>
                <w:kern w:val="2"/>
                <w:sz w:val="24"/>
                <w:szCs w:val="24"/>
                <w:lang w:val="en-US" w:eastAsia="zh-CN" w:bidi="ar-SA"/>
              </w:rPr>
            </w:pPr>
            <w:r>
              <w:rPr>
                <w:rFonts w:hint="eastAsia" w:ascii="宋体" w:hAnsi="宋体" w:eastAsia="宋体" w:cs="宋体"/>
                <w:color w:val="auto"/>
                <w:kern w:val="2"/>
                <w:sz w:val="24"/>
                <w:szCs w:val="24"/>
                <w:lang w:val="en-US" w:eastAsia="zh-CN" w:bidi="ar-SA"/>
              </w:rPr>
              <w:t>项目组成员（项目负责人除外）自2019年1月1日（以获奖时间为准）以来获省（部）级及以上人民政府颁发的水利类奖项的，得1分；获得县市级人民政府颁发的水利类奖项的，得0.5分；本项最高得1分。</w:t>
            </w:r>
          </w:p>
          <w:p w14:paraId="6A6E9681">
            <w:pPr>
              <w:keepNext w:val="0"/>
              <w:keepLines w:val="0"/>
              <w:pageBreakBefore w:val="0"/>
              <w:widowControl w:val="0"/>
              <w:numPr>
                <w:ilvl w:val="0"/>
                <w:numId w:val="0"/>
              </w:numPr>
              <w:suppressLineNumbers w:val="0"/>
              <w:kinsoku/>
              <w:wordWrap/>
              <w:overflowPunct/>
              <w:topLinePunct w:val="0"/>
              <w:bidi w:val="0"/>
              <w:snapToGrid/>
              <w:spacing w:before="0" w:beforeAutospacing="0" w:after="0" w:afterAutospacing="0" w:line="400" w:lineRule="exact"/>
              <w:ind w:left="0" w:leftChars="0" w:right="0" w:rightChars="0" w:firstLine="0" w:firstLineChars="0"/>
              <w:rPr>
                <w:rFonts w:hint="eastAsia" w:ascii="宋体" w:hAnsi="宋体" w:eastAsia="宋体" w:cs="宋体"/>
                <w:color w:val="auto"/>
                <w:kern w:val="2"/>
                <w:sz w:val="24"/>
                <w:szCs w:val="24"/>
                <w:lang w:val="en-US" w:eastAsia="en-US" w:bidi="ar-SA"/>
              </w:rPr>
            </w:pPr>
            <w:r>
              <w:rPr>
                <w:rFonts w:hint="eastAsia" w:ascii="宋体" w:hAnsi="宋体" w:eastAsia="宋体" w:cs="宋体"/>
                <w:color w:val="auto"/>
                <w:kern w:val="2"/>
                <w:sz w:val="24"/>
                <w:szCs w:val="24"/>
                <w:lang w:val="en-US" w:eastAsia="zh-CN" w:bidi="ar-SA"/>
              </w:rPr>
              <w:t>注：标书中需提供获奖证书扫描件及近 3 个月任一时点单位社保记录材料，未提供的不得分。</w:t>
            </w:r>
          </w:p>
        </w:tc>
        <w:tc>
          <w:tcPr>
            <w:tcW w:w="487" w:type="pct"/>
            <w:tcBorders>
              <w:left w:val="single" w:color="auto" w:sz="4" w:space="0"/>
            </w:tcBorders>
            <w:noWrap w:val="0"/>
            <w:vAlign w:val="center"/>
          </w:tcPr>
          <w:p w14:paraId="1D658C27">
            <w:pPr>
              <w:keepNext w:val="0"/>
              <w:keepLines w:val="0"/>
              <w:pageBreakBefore w:val="0"/>
              <w:widowControl w:val="0"/>
              <w:suppressLineNumbers w:val="0"/>
              <w:kinsoku/>
              <w:wordWrap/>
              <w:overflowPunct/>
              <w:topLinePunct w:val="0"/>
              <w:bidi w:val="0"/>
              <w:snapToGrid/>
              <w:spacing w:before="0" w:beforeAutospacing="0" w:after="0" w:afterAutospacing="0" w:line="400" w:lineRule="exact"/>
              <w:ind w:left="0" w:leftChars="0" w:right="0" w:rightChars="0"/>
              <w:jc w:val="center"/>
              <w:rPr>
                <w:rFonts w:hint="eastAsia" w:ascii="宋体" w:hAnsi="宋体" w:eastAsia="宋体" w:cs="宋体"/>
                <w:color w:val="000000"/>
                <w:kern w:val="2"/>
                <w:sz w:val="21"/>
                <w:szCs w:val="21"/>
                <w:highlight w:val="none"/>
                <w:lang w:val="en-US" w:eastAsia="zh-CN" w:bidi="ar-SA"/>
              </w:rPr>
            </w:pPr>
            <w:r>
              <w:rPr>
                <w:rFonts w:hint="eastAsia" w:ascii="宋体" w:hAnsi="宋体" w:eastAsia="宋体" w:cs="宋体"/>
                <w:color w:val="000000"/>
                <w:sz w:val="21"/>
                <w:szCs w:val="21"/>
                <w:highlight w:val="none"/>
                <w:lang w:val="en-US" w:eastAsia="zh-CN"/>
              </w:rPr>
              <w:t>0-</w:t>
            </w:r>
            <w:r>
              <w:rPr>
                <w:rFonts w:hint="eastAsia" w:ascii="宋体" w:hAnsi="宋体" w:cs="宋体"/>
                <w:color w:val="000000"/>
                <w:sz w:val="21"/>
                <w:szCs w:val="21"/>
                <w:highlight w:val="none"/>
                <w:lang w:val="en-US" w:eastAsia="zh-CN"/>
              </w:rPr>
              <w:t>1</w:t>
            </w:r>
            <w:r>
              <w:rPr>
                <w:rFonts w:hint="eastAsia" w:ascii="宋体" w:hAnsi="宋体" w:eastAsia="宋体" w:cs="宋体"/>
                <w:color w:val="000000"/>
                <w:sz w:val="21"/>
                <w:szCs w:val="21"/>
                <w:highlight w:val="none"/>
                <w:lang w:val="en-US" w:eastAsia="zh-CN"/>
              </w:rPr>
              <w:t>分</w:t>
            </w:r>
          </w:p>
        </w:tc>
      </w:tr>
      <w:tr w14:paraId="7CDCE6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9" w:hRule="atLeast"/>
          <w:jc w:val="center"/>
        </w:trPr>
        <w:tc>
          <w:tcPr>
            <w:tcW w:w="349" w:type="pct"/>
            <w:tcBorders>
              <w:top w:val="single" w:color="auto" w:sz="4" w:space="0"/>
              <w:left w:val="single" w:color="auto" w:sz="4" w:space="0"/>
              <w:right w:val="single" w:color="auto" w:sz="4" w:space="0"/>
            </w:tcBorders>
            <w:noWrap w:val="0"/>
            <w:vAlign w:val="center"/>
          </w:tcPr>
          <w:p w14:paraId="52B42FF5">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00" w:lineRule="exact"/>
              <w:ind w:left="0" w:right="0"/>
              <w:jc w:val="center"/>
              <w:textAlignment w:val="auto"/>
              <w:rPr>
                <w:rFonts w:hint="eastAsia" w:ascii="宋体" w:hAnsi="宋体" w:eastAsia="宋体" w:cs="宋体"/>
                <w:color w:val="000000"/>
                <w:sz w:val="21"/>
                <w:szCs w:val="21"/>
                <w:highlight w:val="none"/>
                <w:lang w:val="en-US" w:eastAsia="zh-CN"/>
              </w:rPr>
            </w:pPr>
            <w:r>
              <w:rPr>
                <w:rFonts w:hint="eastAsia" w:ascii="宋体" w:hAnsi="宋体" w:eastAsia="宋体" w:cs="宋体"/>
                <w:color w:val="000000"/>
                <w:sz w:val="21"/>
                <w:szCs w:val="21"/>
                <w:highlight w:val="none"/>
                <w:lang w:val="en-US" w:eastAsia="zh-CN"/>
              </w:rPr>
              <w:t>4</w:t>
            </w:r>
          </w:p>
        </w:tc>
        <w:tc>
          <w:tcPr>
            <w:tcW w:w="818" w:type="pct"/>
            <w:tcBorders>
              <w:top w:val="single" w:color="auto" w:sz="4" w:space="0"/>
              <w:left w:val="single" w:color="auto" w:sz="4" w:space="0"/>
              <w:right w:val="single" w:color="auto" w:sz="4" w:space="0"/>
            </w:tcBorders>
            <w:noWrap w:val="0"/>
            <w:vAlign w:val="center"/>
          </w:tcPr>
          <w:p w14:paraId="2884412F">
            <w:pPr>
              <w:keepNext w:val="0"/>
              <w:keepLines w:val="0"/>
              <w:pageBreakBefore w:val="0"/>
              <w:widowControl w:val="0"/>
              <w:numPr>
                <w:ilvl w:val="0"/>
                <w:numId w:val="0"/>
              </w:numPr>
              <w:suppressLineNumbers w:val="0"/>
              <w:kinsoku/>
              <w:wordWrap/>
              <w:overflowPunct/>
              <w:topLinePunct w:val="0"/>
              <w:bidi w:val="0"/>
              <w:snapToGrid/>
              <w:spacing w:before="0" w:beforeAutospacing="0" w:after="0" w:afterAutospacing="0" w:line="400" w:lineRule="exact"/>
              <w:ind w:left="0" w:leftChars="0" w:right="0" w:rightChars="0" w:firstLine="0" w:firstLineChars="0"/>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kern w:val="2"/>
                <w:sz w:val="24"/>
                <w:szCs w:val="24"/>
                <w:lang w:val="en-US" w:eastAsia="zh-CN" w:bidi="ar-SA"/>
              </w:rPr>
              <w:t>对本项目的理解和认识程度（10分）</w:t>
            </w:r>
          </w:p>
        </w:tc>
        <w:tc>
          <w:tcPr>
            <w:tcW w:w="3345" w:type="pct"/>
            <w:tcBorders>
              <w:top w:val="single" w:color="auto" w:sz="4" w:space="0"/>
              <w:left w:val="single" w:color="auto" w:sz="4" w:space="0"/>
              <w:bottom w:val="single" w:color="auto" w:sz="4" w:space="0"/>
              <w:right w:val="single" w:color="auto" w:sz="4" w:space="0"/>
            </w:tcBorders>
            <w:noWrap w:val="0"/>
            <w:vAlign w:val="center"/>
          </w:tcPr>
          <w:p w14:paraId="6E75F7E4">
            <w:pPr>
              <w:keepNext w:val="0"/>
              <w:keepLines w:val="0"/>
              <w:pageBreakBefore w:val="0"/>
              <w:widowControl w:val="0"/>
              <w:numPr>
                <w:ilvl w:val="0"/>
                <w:numId w:val="0"/>
              </w:numPr>
              <w:suppressLineNumbers w:val="0"/>
              <w:kinsoku/>
              <w:wordWrap/>
              <w:overflowPunct/>
              <w:topLinePunct w:val="0"/>
              <w:bidi w:val="0"/>
              <w:snapToGrid/>
              <w:spacing w:before="0" w:beforeAutospacing="0" w:after="0" w:afterAutospacing="0" w:line="400" w:lineRule="exact"/>
              <w:ind w:left="0" w:leftChars="0" w:right="0" w:rightChars="0" w:firstLine="0" w:firstLineChars="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投标人对本项目背景理解（0-2分）、浦江县滨水产业现状情况（0-3分）、各乡镇滨水开发利用需求（0-3分）、全域可开发利用空间基本情况（0-2分）的理解分析及掌握程度。本项最高得10分。</w:t>
            </w:r>
          </w:p>
        </w:tc>
        <w:tc>
          <w:tcPr>
            <w:tcW w:w="487" w:type="pct"/>
            <w:tcBorders>
              <w:left w:val="single" w:color="auto" w:sz="4" w:space="0"/>
            </w:tcBorders>
            <w:noWrap w:val="0"/>
            <w:vAlign w:val="center"/>
          </w:tcPr>
          <w:p w14:paraId="01E7CA70">
            <w:pPr>
              <w:keepNext w:val="0"/>
              <w:keepLines w:val="0"/>
              <w:pageBreakBefore w:val="0"/>
              <w:widowControl w:val="0"/>
              <w:suppressLineNumbers w:val="0"/>
              <w:kinsoku/>
              <w:wordWrap/>
              <w:overflowPunct/>
              <w:topLinePunct w:val="0"/>
              <w:bidi w:val="0"/>
              <w:snapToGrid/>
              <w:spacing w:before="0" w:beforeAutospacing="0" w:after="0" w:afterAutospacing="0" w:line="400" w:lineRule="exact"/>
              <w:ind w:left="0" w:leftChars="0" w:right="0" w:rightChars="0"/>
              <w:jc w:val="center"/>
              <w:rPr>
                <w:rFonts w:hint="eastAsia" w:ascii="宋体" w:hAnsi="宋体" w:eastAsia="宋体" w:cs="宋体"/>
                <w:color w:val="000000"/>
                <w:kern w:val="2"/>
                <w:sz w:val="21"/>
                <w:szCs w:val="21"/>
                <w:highlight w:val="none"/>
                <w:lang w:val="en-US" w:eastAsia="zh-CN" w:bidi="ar-SA"/>
              </w:rPr>
            </w:pPr>
            <w:r>
              <w:rPr>
                <w:rFonts w:hint="eastAsia" w:ascii="宋体" w:hAnsi="宋体" w:eastAsia="宋体" w:cs="宋体"/>
                <w:color w:val="000000"/>
                <w:sz w:val="21"/>
                <w:szCs w:val="21"/>
                <w:highlight w:val="none"/>
              </w:rPr>
              <w:t>0-</w:t>
            </w:r>
            <w:r>
              <w:rPr>
                <w:rFonts w:hint="eastAsia" w:ascii="宋体" w:hAnsi="宋体" w:cs="宋体"/>
                <w:color w:val="000000"/>
                <w:sz w:val="21"/>
                <w:szCs w:val="21"/>
                <w:highlight w:val="none"/>
                <w:lang w:val="en-US" w:eastAsia="zh-CN"/>
              </w:rPr>
              <w:t>10</w:t>
            </w:r>
            <w:r>
              <w:rPr>
                <w:rFonts w:hint="eastAsia" w:ascii="宋体" w:hAnsi="宋体" w:eastAsia="宋体" w:cs="宋体"/>
                <w:color w:val="000000"/>
                <w:sz w:val="21"/>
                <w:szCs w:val="21"/>
                <w:highlight w:val="none"/>
              </w:rPr>
              <w:t>分</w:t>
            </w:r>
          </w:p>
        </w:tc>
      </w:tr>
      <w:tr w14:paraId="749C00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9" w:hRule="atLeast"/>
          <w:jc w:val="center"/>
        </w:trPr>
        <w:tc>
          <w:tcPr>
            <w:tcW w:w="349" w:type="pct"/>
            <w:tcBorders>
              <w:top w:val="single" w:color="auto" w:sz="4" w:space="0"/>
              <w:left w:val="single" w:color="auto" w:sz="4" w:space="0"/>
              <w:right w:val="single" w:color="auto" w:sz="4" w:space="0"/>
            </w:tcBorders>
            <w:noWrap w:val="0"/>
            <w:vAlign w:val="center"/>
          </w:tcPr>
          <w:p w14:paraId="0EE9BE68">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00" w:lineRule="exact"/>
              <w:ind w:left="0" w:right="0"/>
              <w:jc w:val="center"/>
              <w:textAlignment w:val="auto"/>
              <w:rPr>
                <w:rFonts w:hint="eastAsia" w:ascii="宋体" w:hAnsi="宋体" w:eastAsia="宋体" w:cs="宋体"/>
                <w:color w:val="000000"/>
                <w:sz w:val="21"/>
                <w:szCs w:val="21"/>
                <w:highlight w:val="none"/>
                <w:lang w:val="en-US" w:eastAsia="zh-CN"/>
              </w:rPr>
            </w:pPr>
            <w:r>
              <w:rPr>
                <w:rFonts w:hint="eastAsia" w:ascii="宋体" w:hAnsi="宋体" w:eastAsia="宋体" w:cs="宋体"/>
                <w:color w:val="000000"/>
                <w:sz w:val="21"/>
                <w:szCs w:val="21"/>
                <w:highlight w:val="none"/>
                <w:lang w:val="en-US" w:eastAsia="zh-CN"/>
              </w:rPr>
              <w:t>5</w:t>
            </w:r>
          </w:p>
        </w:tc>
        <w:tc>
          <w:tcPr>
            <w:tcW w:w="818" w:type="pct"/>
            <w:tcBorders>
              <w:top w:val="single" w:color="auto" w:sz="4" w:space="0"/>
              <w:left w:val="single" w:color="auto" w:sz="4" w:space="0"/>
              <w:right w:val="single" w:color="auto" w:sz="4" w:space="0"/>
            </w:tcBorders>
            <w:noWrap w:val="0"/>
            <w:vAlign w:val="center"/>
          </w:tcPr>
          <w:p w14:paraId="74AA4049">
            <w:pPr>
              <w:keepNext w:val="0"/>
              <w:keepLines w:val="0"/>
              <w:pageBreakBefore w:val="0"/>
              <w:widowControl w:val="0"/>
              <w:numPr>
                <w:ilvl w:val="0"/>
                <w:numId w:val="0"/>
              </w:numPr>
              <w:suppressLineNumbers w:val="0"/>
              <w:kinsoku/>
              <w:wordWrap/>
              <w:overflowPunct/>
              <w:topLinePunct w:val="0"/>
              <w:bidi w:val="0"/>
              <w:snapToGrid/>
              <w:spacing w:before="0" w:beforeAutospacing="0" w:after="0" w:afterAutospacing="0" w:line="400" w:lineRule="exact"/>
              <w:ind w:left="0" w:leftChars="0" w:right="0" w:rightChars="0" w:firstLine="0" w:firstLineChars="0"/>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kern w:val="2"/>
                <w:sz w:val="24"/>
                <w:szCs w:val="24"/>
                <w:lang w:val="en-US" w:eastAsia="zh-CN" w:bidi="ar-SA"/>
              </w:rPr>
              <w:t>项目总体方案（44分）</w:t>
            </w:r>
          </w:p>
        </w:tc>
        <w:tc>
          <w:tcPr>
            <w:tcW w:w="3345" w:type="pct"/>
            <w:tcBorders>
              <w:top w:val="single" w:color="auto" w:sz="4" w:space="0"/>
              <w:left w:val="single" w:color="auto" w:sz="4" w:space="0"/>
              <w:bottom w:val="single" w:color="auto" w:sz="4" w:space="0"/>
              <w:right w:val="single" w:color="auto" w:sz="4" w:space="0"/>
            </w:tcBorders>
            <w:noWrap w:val="0"/>
            <w:vAlign w:val="center"/>
          </w:tcPr>
          <w:p w14:paraId="1431E596">
            <w:pPr>
              <w:keepNext w:val="0"/>
              <w:keepLines w:val="0"/>
              <w:pageBreakBefore w:val="0"/>
              <w:widowControl w:val="0"/>
              <w:numPr>
                <w:ilvl w:val="0"/>
                <w:numId w:val="0"/>
              </w:numPr>
              <w:suppressLineNumbers w:val="0"/>
              <w:kinsoku/>
              <w:wordWrap/>
              <w:overflowPunct/>
              <w:topLinePunct w:val="0"/>
              <w:bidi w:val="0"/>
              <w:snapToGrid/>
              <w:spacing w:before="0" w:beforeAutospacing="0" w:after="0" w:afterAutospacing="0" w:line="400" w:lineRule="exact"/>
              <w:ind w:left="0" w:leftChars="0" w:right="0" w:rightChars="0" w:firstLine="0" w:firstLineChars="0"/>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kern w:val="2"/>
                <w:sz w:val="24"/>
                <w:szCs w:val="24"/>
                <w:lang w:val="en-US" w:eastAsia="zh-CN" w:bidi="ar-SA"/>
              </w:rPr>
              <w:t>（1）根据投标人提供的水域岸线资源资产专项调查方案总体思路逻辑清晰情况（0-4分），方案合理性及可操作性情况（0-4分）进行打分。本项最高得8分。</w:t>
            </w:r>
          </w:p>
          <w:p w14:paraId="32FE1B1E">
            <w:pPr>
              <w:keepNext w:val="0"/>
              <w:keepLines w:val="0"/>
              <w:pageBreakBefore w:val="0"/>
              <w:widowControl w:val="0"/>
              <w:numPr>
                <w:ilvl w:val="0"/>
                <w:numId w:val="0"/>
              </w:numPr>
              <w:suppressLineNumbers w:val="0"/>
              <w:kinsoku/>
              <w:wordWrap/>
              <w:overflowPunct/>
              <w:topLinePunct w:val="0"/>
              <w:bidi w:val="0"/>
              <w:snapToGrid/>
              <w:spacing w:before="0" w:beforeAutospacing="0" w:after="0" w:afterAutospacing="0" w:line="400" w:lineRule="exact"/>
              <w:ind w:left="0" w:leftChars="0" w:right="0" w:rightChars="0" w:firstLine="0" w:firstLineChars="0"/>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kern w:val="2"/>
                <w:sz w:val="24"/>
                <w:szCs w:val="24"/>
                <w:lang w:val="en-US" w:eastAsia="zh-CN" w:bidi="ar-SA"/>
              </w:rPr>
              <w:t>（2）根据投标人提供的水域岸线资源保护与开发利用规划总体思路逻辑清晰情况（0-4分），方案合理性及可操作性情况（0-4分）进行打分。本项最高得8分。</w:t>
            </w:r>
          </w:p>
          <w:p w14:paraId="79DEEBCB">
            <w:pPr>
              <w:keepNext w:val="0"/>
              <w:keepLines w:val="0"/>
              <w:pageBreakBefore w:val="0"/>
              <w:widowControl w:val="0"/>
              <w:numPr>
                <w:ilvl w:val="0"/>
                <w:numId w:val="0"/>
              </w:numPr>
              <w:suppressLineNumbers w:val="0"/>
              <w:kinsoku/>
              <w:wordWrap/>
              <w:overflowPunct/>
              <w:topLinePunct w:val="0"/>
              <w:bidi w:val="0"/>
              <w:snapToGrid/>
              <w:spacing w:before="0" w:beforeAutospacing="0" w:after="0" w:afterAutospacing="0" w:line="400" w:lineRule="exact"/>
              <w:ind w:left="0" w:leftChars="0" w:right="0" w:rightChars="0" w:firstLine="0" w:firstLineChars="0"/>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kern w:val="2"/>
                <w:sz w:val="24"/>
                <w:szCs w:val="24"/>
                <w:lang w:val="en-US" w:eastAsia="zh-CN" w:bidi="ar-SA"/>
              </w:rPr>
              <w:t>（3）根据投标人提供的两大流域及重点项目水生态价值核算工作思路逻辑清晰情况（0-5分）</w:t>
            </w:r>
            <w:r>
              <w:rPr>
                <w:rFonts w:hint="default" w:ascii="宋体" w:hAnsi="宋体" w:eastAsia="宋体" w:cs="宋体"/>
                <w:color w:val="auto"/>
                <w:kern w:val="2"/>
                <w:sz w:val="24"/>
                <w:szCs w:val="24"/>
                <w:lang w:val="en-US" w:eastAsia="zh-CN" w:bidi="ar-SA"/>
              </w:rPr>
              <w:t>。以金坑岭水库为例，初步评估其水生态产品价值</w:t>
            </w:r>
            <w:r>
              <w:rPr>
                <w:rFonts w:hint="eastAsia" w:ascii="宋体" w:hAnsi="宋体" w:eastAsia="宋体" w:cs="宋体"/>
                <w:color w:val="auto"/>
                <w:kern w:val="2"/>
                <w:sz w:val="24"/>
                <w:szCs w:val="24"/>
                <w:lang w:val="en-US" w:eastAsia="zh-CN" w:bidi="ar-SA"/>
              </w:rPr>
              <w:t>（0-5分）进行打分。本项最高得10分。</w:t>
            </w:r>
          </w:p>
          <w:p w14:paraId="5FBFCFB7">
            <w:pPr>
              <w:keepNext w:val="0"/>
              <w:keepLines w:val="0"/>
              <w:pageBreakBefore w:val="0"/>
              <w:widowControl w:val="0"/>
              <w:numPr>
                <w:ilvl w:val="0"/>
                <w:numId w:val="0"/>
              </w:numPr>
              <w:suppressLineNumbers w:val="0"/>
              <w:kinsoku/>
              <w:wordWrap/>
              <w:overflowPunct/>
              <w:topLinePunct w:val="0"/>
              <w:bidi w:val="0"/>
              <w:snapToGrid/>
              <w:spacing w:before="0" w:beforeAutospacing="0" w:after="0" w:afterAutospacing="0" w:line="400" w:lineRule="exact"/>
              <w:ind w:left="0" w:leftChars="0" w:right="0" w:rightChars="0" w:firstLine="0" w:firstLineChars="0"/>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kern w:val="2"/>
                <w:sz w:val="24"/>
                <w:szCs w:val="24"/>
                <w:lang w:val="en-US" w:eastAsia="zh-CN" w:bidi="ar-SA"/>
              </w:rPr>
              <w:t>（4）根据投标人提供的水生态产品价值实现“工作机制”总体思路逻辑清晰情况（0-4分），方案合理性及可操作性情况（0-4分）进行打分。本项最高得8分。</w:t>
            </w:r>
          </w:p>
          <w:p w14:paraId="7C992044">
            <w:pPr>
              <w:keepNext w:val="0"/>
              <w:keepLines w:val="0"/>
              <w:pageBreakBefore w:val="0"/>
              <w:widowControl w:val="0"/>
              <w:numPr>
                <w:ilvl w:val="0"/>
                <w:numId w:val="0"/>
              </w:numPr>
              <w:suppressLineNumbers w:val="0"/>
              <w:kinsoku/>
              <w:wordWrap/>
              <w:overflowPunct/>
              <w:topLinePunct w:val="0"/>
              <w:bidi w:val="0"/>
              <w:snapToGrid/>
              <w:spacing w:before="0" w:beforeAutospacing="0" w:after="0" w:afterAutospacing="0" w:line="400" w:lineRule="exact"/>
              <w:ind w:left="0" w:leftChars="0" w:right="0" w:rightChars="0" w:firstLine="0" w:firstLineChars="0"/>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kern w:val="2"/>
                <w:sz w:val="24"/>
                <w:szCs w:val="24"/>
                <w:lang w:val="en-US" w:eastAsia="zh-CN" w:bidi="ar-SA"/>
              </w:rPr>
              <w:t>（5）根据投标人提供的“外胡、仙华、金坑岭”等水库、“通济桥水库坝址附近区块”</w:t>
            </w:r>
            <w:r>
              <w:rPr>
                <w:rFonts w:hint="default" w:ascii="宋体" w:hAnsi="宋体" w:eastAsia="宋体" w:cs="宋体"/>
                <w:color w:val="auto"/>
                <w:kern w:val="2"/>
                <w:sz w:val="24"/>
                <w:szCs w:val="24"/>
                <w:lang w:val="en-US" w:eastAsia="zh-CN" w:bidi="ar-SA"/>
              </w:rPr>
              <w:t>价值实现建议</w:t>
            </w:r>
            <w:r>
              <w:rPr>
                <w:rFonts w:hint="eastAsia" w:ascii="宋体" w:hAnsi="宋体" w:eastAsia="宋体" w:cs="宋体"/>
                <w:color w:val="auto"/>
                <w:kern w:val="2"/>
                <w:sz w:val="24"/>
                <w:szCs w:val="24"/>
                <w:lang w:val="en-US" w:eastAsia="zh-CN" w:bidi="ar-SA"/>
              </w:rPr>
              <w:t>合理性及可操作性情况进行打分。本项最高得</w:t>
            </w:r>
            <w:r>
              <w:rPr>
                <w:rFonts w:hint="default" w:ascii="宋体" w:hAnsi="宋体" w:eastAsia="宋体" w:cs="宋体"/>
                <w:color w:val="auto"/>
                <w:kern w:val="2"/>
                <w:sz w:val="24"/>
                <w:szCs w:val="24"/>
                <w:lang w:val="en-US" w:eastAsia="zh-CN" w:bidi="ar-SA"/>
              </w:rPr>
              <w:t>5</w:t>
            </w:r>
            <w:r>
              <w:rPr>
                <w:rFonts w:hint="eastAsia" w:ascii="宋体" w:hAnsi="宋体" w:eastAsia="宋体" w:cs="宋体"/>
                <w:color w:val="auto"/>
                <w:kern w:val="2"/>
                <w:sz w:val="24"/>
                <w:szCs w:val="24"/>
                <w:lang w:val="en-US" w:eastAsia="zh-CN" w:bidi="ar-SA"/>
              </w:rPr>
              <w:t>分。</w:t>
            </w:r>
          </w:p>
          <w:p w14:paraId="589D5BB9">
            <w:pPr>
              <w:keepNext w:val="0"/>
              <w:keepLines w:val="0"/>
              <w:pageBreakBefore w:val="0"/>
              <w:widowControl w:val="0"/>
              <w:numPr>
                <w:ilvl w:val="0"/>
                <w:numId w:val="0"/>
              </w:numPr>
              <w:suppressLineNumbers w:val="0"/>
              <w:kinsoku/>
              <w:wordWrap/>
              <w:overflowPunct/>
              <w:topLinePunct w:val="0"/>
              <w:bidi w:val="0"/>
              <w:snapToGrid/>
              <w:spacing w:before="0" w:beforeAutospacing="0" w:after="0" w:afterAutospacing="0" w:line="400" w:lineRule="exact"/>
              <w:ind w:left="0" w:leftChars="0" w:right="0" w:rightChars="0" w:firstLine="0" w:firstLineChars="0"/>
              <w:rPr>
                <w:rFonts w:hint="default" w:ascii="宋体" w:hAnsi="宋体" w:eastAsia="宋体" w:cs="宋体"/>
                <w:color w:val="auto"/>
                <w:kern w:val="2"/>
                <w:sz w:val="24"/>
                <w:szCs w:val="24"/>
                <w:lang w:val="en-US" w:eastAsia="zh-CN" w:bidi="ar-SA"/>
              </w:rPr>
            </w:pPr>
            <w:r>
              <w:rPr>
                <w:rFonts w:hint="eastAsia" w:ascii="宋体" w:hAnsi="宋体" w:eastAsia="宋体" w:cs="宋体"/>
                <w:color w:val="auto"/>
                <w:kern w:val="2"/>
                <w:sz w:val="24"/>
                <w:szCs w:val="24"/>
                <w:lang w:val="en-US" w:eastAsia="zh-CN" w:bidi="ar-SA"/>
              </w:rPr>
              <w:t>（6）根据投标人提供的浦江县全域建设幸福河湖助力“千万工程”缩小“三大差距”三年行动计划思路理念、工作原则、发展目标、主要任务、保障措施情况进行打分。本项最高5分。</w:t>
            </w:r>
          </w:p>
        </w:tc>
        <w:tc>
          <w:tcPr>
            <w:tcW w:w="487" w:type="pct"/>
            <w:tcBorders>
              <w:left w:val="single" w:color="auto" w:sz="4" w:space="0"/>
            </w:tcBorders>
            <w:noWrap w:val="0"/>
            <w:vAlign w:val="center"/>
          </w:tcPr>
          <w:p w14:paraId="394AC14C">
            <w:pPr>
              <w:keepNext w:val="0"/>
              <w:keepLines w:val="0"/>
              <w:pageBreakBefore w:val="0"/>
              <w:widowControl w:val="0"/>
              <w:suppressLineNumbers w:val="0"/>
              <w:kinsoku/>
              <w:wordWrap/>
              <w:overflowPunct/>
              <w:topLinePunct w:val="0"/>
              <w:bidi w:val="0"/>
              <w:snapToGrid/>
              <w:spacing w:before="0" w:beforeAutospacing="0" w:after="0" w:afterAutospacing="0" w:line="400" w:lineRule="exact"/>
              <w:ind w:left="0" w:leftChars="0" w:right="0" w:rightChars="0"/>
              <w:jc w:val="center"/>
              <w:rPr>
                <w:rFonts w:hint="eastAsia" w:ascii="宋体" w:hAnsi="宋体" w:eastAsia="宋体" w:cs="宋体"/>
                <w:color w:val="000000"/>
                <w:kern w:val="2"/>
                <w:sz w:val="21"/>
                <w:szCs w:val="21"/>
                <w:highlight w:val="none"/>
                <w:lang w:val="en-US" w:eastAsia="zh-CN" w:bidi="ar-SA"/>
              </w:rPr>
            </w:pPr>
            <w:r>
              <w:rPr>
                <w:rFonts w:hint="eastAsia" w:ascii="宋体" w:hAnsi="宋体" w:eastAsia="宋体" w:cs="宋体"/>
                <w:color w:val="000000"/>
                <w:sz w:val="21"/>
                <w:szCs w:val="21"/>
                <w:highlight w:val="none"/>
              </w:rPr>
              <w:t>0-</w:t>
            </w:r>
            <w:r>
              <w:rPr>
                <w:rFonts w:hint="eastAsia" w:ascii="宋体" w:hAnsi="宋体" w:eastAsia="宋体" w:cs="宋体"/>
                <w:color w:val="000000"/>
                <w:sz w:val="21"/>
                <w:szCs w:val="21"/>
                <w:highlight w:val="none"/>
                <w:lang w:val="en-US" w:eastAsia="zh-CN"/>
              </w:rPr>
              <w:t>4</w:t>
            </w:r>
            <w:r>
              <w:rPr>
                <w:rFonts w:hint="eastAsia" w:ascii="宋体" w:hAnsi="宋体" w:cs="宋体"/>
                <w:color w:val="000000"/>
                <w:sz w:val="21"/>
                <w:szCs w:val="21"/>
                <w:highlight w:val="none"/>
                <w:lang w:val="en-US" w:eastAsia="zh-CN"/>
              </w:rPr>
              <w:t>4</w:t>
            </w:r>
            <w:r>
              <w:rPr>
                <w:rFonts w:hint="eastAsia" w:ascii="宋体" w:hAnsi="宋体" w:eastAsia="宋体" w:cs="宋体"/>
                <w:color w:val="000000"/>
                <w:sz w:val="21"/>
                <w:szCs w:val="21"/>
                <w:highlight w:val="none"/>
              </w:rPr>
              <w:t>分</w:t>
            </w:r>
          </w:p>
        </w:tc>
      </w:tr>
      <w:tr w14:paraId="0F0EB0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9" w:hRule="atLeast"/>
          <w:jc w:val="center"/>
        </w:trPr>
        <w:tc>
          <w:tcPr>
            <w:tcW w:w="349" w:type="pct"/>
            <w:tcBorders>
              <w:top w:val="single" w:color="auto" w:sz="4" w:space="0"/>
              <w:left w:val="single" w:color="auto" w:sz="4" w:space="0"/>
              <w:right w:val="single" w:color="auto" w:sz="4" w:space="0"/>
            </w:tcBorders>
            <w:noWrap w:val="0"/>
            <w:vAlign w:val="center"/>
          </w:tcPr>
          <w:p w14:paraId="57DA23F2">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00" w:lineRule="exact"/>
              <w:ind w:left="0" w:right="0"/>
              <w:jc w:val="center"/>
              <w:textAlignment w:val="auto"/>
              <w:rPr>
                <w:rFonts w:hint="eastAsia" w:ascii="宋体" w:hAnsi="宋体" w:eastAsia="宋体" w:cs="宋体"/>
                <w:color w:val="000000"/>
                <w:sz w:val="21"/>
                <w:szCs w:val="21"/>
                <w:highlight w:val="none"/>
                <w:lang w:val="en-US" w:eastAsia="zh-CN"/>
              </w:rPr>
            </w:pPr>
            <w:r>
              <w:rPr>
                <w:rFonts w:hint="eastAsia" w:ascii="宋体" w:hAnsi="宋体" w:eastAsia="宋体" w:cs="宋体"/>
                <w:color w:val="000000"/>
                <w:sz w:val="21"/>
                <w:szCs w:val="21"/>
                <w:highlight w:val="none"/>
                <w:lang w:val="en-US" w:eastAsia="zh-CN"/>
              </w:rPr>
              <w:t>6</w:t>
            </w:r>
          </w:p>
        </w:tc>
        <w:tc>
          <w:tcPr>
            <w:tcW w:w="818" w:type="pct"/>
            <w:tcBorders>
              <w:top w:val="single" w:color="auto" w:sz="4" w:space="0"/>
              <w:left w:val="single" w:color="auto" w:sz="4" w:space="0"/>
              <w:right w:val="single" w:color="auto" w:sz="4" w:space="0"/>
            </w:tcBorders>
            <w:noWrap w:val="0"/>
            <w:vAlign w:val="center"/>
          </w:tcPr>
          <w:p w14:paraId="7D876DBF">
            <w:pPr>
              <w:pStyle w:val="90"/>
              <w:keepNext w:val="0"/>
              <w:keepLines w:val="0"/>
              <w:pageBreakBefore w:val="0"/>
              <w:widowControl w:val="0"/>
              <w:suppressLineNumbers w:val="0"/>
              <w:shd w:val="clear" w:color="auto" w:fill="auto"/>
              <w:kinsoku/>
              <w:wordWrap/>
              <w:overflowPunct/>
              <w:topLinePunct w:val="0"/>
              <w:autoSpaceDE/>
              <w:autoSpaceDN/>
              <w:bidi w:val="0"/>
              <w:adjustRightInd/>
              <w:snapToGrid/>
              <w:spacing w:before="0" w:beforeAutospacing="0" w:after="0" w:afterAutospacing="0" w:line="400" w:lineRule="exact"/>
              <w:ind w:left="0" w:right="0" w:firstLine="0"/>
              <w:jc w:val="center"/>
              <w:textAlignment w:val="auto"/>
              <w:rPr>
                <w:rFonts w:hint="eastAsia" w:ascii="宋体" w:hAnsi="宋体" w:eastAsia="宋体" w:cs="宋体"/>
                <w:color w:val="auto"/>
                <w:kern w:val="2"/>
                <w:sz w:val="24"/>
                <w:szCs w:val="24"/>
                <w:u w:val="none"/>
                <w:shd w:val="clear"/>
                <w:lang w:val="en-US" w:eastAsia="zh-CN" w:bidi="ar-SA"/>
              </w:rPr>
            </w:pPr>
            <w:r>
              <w:rPr>
                <w:rFonts w:hint="eastAsia" w:ascii="宋体" w:hAnsi="宋体" w:eastAsia="宋体" w:cs="宋体"/>
                <w:color w:val="auto"/>
                <w:kern w:val="2"/>
                <w:sz w:val="24"/>
                <w:szCs w:val="24"/>
                <w:u w:val="none"/>
                <w:shd w:val="clear"/>
                <w:lang w:val="en-US" w:eastAsia="zh-CN" w:bidi="ar-SA"/>
              </w:rPr>
              <w:t>重点难点分析及对应措施（6分）</w:t>
            </w:r>
          </w:p>
        </w:tc>
        <w:tc>
          <w:tcPr>
            <w:tcW w:w="3345" w:type="pct"/>
            <w:tcBorders>
              <w:top w:val="single" w:color="auto" w:sz="4" w:space="0"/>
              <w:left w:val="single" w:color="auto" w:sz="4" w:space="0"/>
              <w:bottom w:val="single" w:color="auto" w:sz="4" w:space="0"/>
              <w:right w:val="single" w:color="auto" w:sz="4" w:space="0"/>
            </w:tcBorders>
            <w:noWrap w:val="0"/>
            <w:vAlign w:val="center"/>
          </w:tcPr>
          <w:p w14:paraId="38497F65">
            <w:pPr>
              <w:pStyle w:val="91"/>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00" w:lineRule="exact"/>
              <w:ind w:left="0" w:right="0" w:firstLine="0" w:firstLineChars="0"/>
              <w:jc w:val="left"/>
              <w:textAlignment w:val="auto"/>
              <w:rPr>
                <w:rFonts w:hint="eastAsia" w:ascii="宋体" w:hAnsi="宋体" w:eastAsia="宋体" w:cs="宋体"/>
                <w:color w:val="auto"/>
                <w:kern w:val="2"/>
                <w:sz w:val="24"/>
                <w:szCs w:val="24"/>
                <w:lang w:val="en-US" w:eastAsia="en-US" w:bidi="ar-SA"/>
              </w:rPr>
            </w:pPr>
            <w:r>
              <w:rPr>
                <w:rFonts w:hint="eastAsia" w:ascii="宋体" w:hAnsi="宋体" w:eastAsia="宋体" w:cs="宋体"/>
                <w:color w:val="auto"/>
                <w:kern w:val="2"/>
                <w:sz w:val="24"/>
                <w:szCs w:val="24"/>
                <w:lang w:val="en-US" w:eastAsia="en-US" w:bidi="ar-SA"/>
              </w:rPr>
              <w:t>（1）对本项目的重</w:t>
            </w:r>
            <w:r>
              <w:rPr>
                <w:rFonts w:hint="eastAsia" w:ascii="宋体" w:hAnsi="宋体" w:eastAsia="宋体" w:cs="宋体"/>
                <w:color w:val="auto"/>
                <w:kern w:val="2"/>
                <w:sz w:val="24"/>
                <w:szCs w:val="24"/>
                <w:lang w:val="en-US" w:eastAsia="zh-CN" w:bidi="ar-SA"/>
              </w:rPr>
              <w:t>难点的分析是否准确、全面进行打分（0-3分）。</w:t>
            </w:r>
          </w:p>
          <w:p w14:paraId="2F497F84">
            <w:pPr>
              <w:keepNext w:val="0"/>
              <w:keepLines w:val="0"/>
              <w:pageBreakBefore w:val="0"/>
              <w:widowControl w:val="0"/>
              <w:numPr>
                <w:ilvl w:val="0"/>
                <w:numId w:val="0"/>
              </w:numPr>
              <w:suppressLineNumbers w:val="0"/>
              <w:kinsoku/>
              <w:wordWrap/>
              <w:overflowPunct/>
              <w:topLinePunct w:val="0"/>
              <w:autoSpaceDE w:val="0"/>
              <w:autoSpaceDN w:val="0"/>
              <w:bidi w:val="0"/>
              <w:adjustRightInd w:val="0"/>
              <w:snapToGrid/>
              <w:spacing w:before="0" w:beforeAutospacing="0" w:after="0" w:afterAutospacing="0" w:line="400" w:lineRule="exact"/>
              <w:ind w:left="0" w:leftChars="0" w:right="0" w:rightChars="0" w:firstLine="0" w:firstLineChars="0"/>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kern w:val="2"/>
                <w:sz w:val="24"/>
                <w:szCs w:val="24"/>
                <w:lang w:val="en-US" w:eastAsia="en-US" w:bidi="ar-SA"/>
              </w:rPr>
              <w:t>（2）根据重</w:t>
            </w:r>
            <w:r>
              <w:rPr>
                <w:rFonts w:hint="eastAsia" w:ascii="宋体" w:hAnsi="宋体" w:eastAsia="宋体" w:cs="宋体"/>
                <w:color w:val="auto"/>
                <w:kern w:val="2"/>
                <w:sz w:val="24"/>
                <w:szCs w:val="24"/>
                <w:lang w:val="en-US" w:eastAsia="zh-CN" w:bidi="ar-SA"/>
              </w:rPr>
              <w:t>难点的</w:t>
            </w:r>
            <w:r>
              <w:rPr>
                <w:rFonts w:hint="eastAsia" w:ascii="宋体" w:hAnsi="宋体" w:eastAsia="宋体" w:cs="宋体"/>
                <w:color w:val="auto"/>
                <w:kern w:val="2"/>
                <w:sz w:val="24"/>
                <w:szCs w:val="24"/>
                <w:lang w:val="en-US" w:eastAsia="en-US" w:bidi="ar-SA"/>
              </w:rPr>
              <w:t>分析</w:t>
            </w:r>
            <w:r>
              <w:rPr>
                <w:rFonts w:hint="eastAsia" w:ascii="宋体" w:hAnsi="宋体" w:eastAsia="宋体" w:cs="宋体"/>
                <w:color w:val="auto"/>
                <w:kern w:val="2"/>
                <w:sz w:val="24"/>
                <w:szCs w:val="24"/>
                <w:lang w:val="en-US" w:eastAsia="zh-CN" w:bidi="ar-SA"/>
              </w:rPr>
              <w:t>，提出相应的对策措施，根据措施的合理可行性等进行打分</w:t>
            </w:r>
            <w:r>
              <w:rPr>
                <w:rFonts w:hint="eastAsia" w:ascii="宋体" w:hAnsi="宋体" w:eastAsia="宋体" w:cs="宋体"/>
                <w:color w:val="auto"/>
                <w:kern w:val="2"/>
                <w:sz w:val="24"/>
                <w:szCs w:val="24"/>
                <w:lang w:val="en-US" w:eastAsia="en-US" w:bidi="ar-SA"/>
              </w:rPr>
              <w:t>（0-3分）</w:t>
            </w:r>
            <w:r>
              <w:rPr>
                <w:rFonts w:hint="eastAsia" w:ascii="宋体" w:hAnsi="宋体" w:eastAsia="宋体" w:cs="宋体"/>
                <w:color w:val="auto"/>
                <w:kern w:val="2"/>
                <w:sz w:val="24"/>
                <w:szCs w:val="24"/>
                <w:lang w:val="en-US" w:eastAsia="zh-CN" w:bidi="ar-SA"/>
              </w:rPr>
              <w:t>。</w:t>
            </w:r>
          </w:p>
        </w:tc>
        <w:tc>
          <w:tcPr>
            <w:tcW w:w="487" w:type="pct"/>
            <w:tcBorders>
              <w:left w:val="single" w:color="auto" w:sz="4" w:space="0"/>
            </w:tcBorders>
            <w:noWrap w:val="0"/>
            <w:vAlign w:val="center"/>
          </w:tcPr>
          <w:p w14:paraId="0F6C16AA">
            <w:pPr>
              <w:keepNext w:val="0"/>
              <w:keepLines w:val="0"/>
              <w:pageBreakBefore w:val="0"/>
              <w:widowControl w:val="0"/>
              <w:suppressLineNumbers w:val="0"/>
              <w:kinsoku/>
              <w:wordWrap/>
              <w:overflowPunct/>
              <w:topLinePunct w:val="0"/>
              <w:bidi w:val="0"/>
              <w:snapToGrid/>
              <w:spacing w:before="0" w:beforeAutospacing="0" w:after="0" w:afterAutospacing="0" w:line="400" w:lineRule="exact"/>
              <w:ind w:left="0" w:leftChars="0" w:right="0" w:rightChars="0"/>
              <w:jc w:val="center"/>
              <w:rPr>
                <w:rFonts w:hint="eastAsia" w:ascii="宋体" w:hAnsi="宋体" w:eastAsia="宋体" w:cs="宋体"/>
                <w:color w:val="000000"/>
                <w:kern w:val="2"/>
                <w:sz w:val="21"/>
                <w:szCs w:val="21"/>
                <w:highlight w:val="none"/>
                <w:lang w:val="en-US" w:eastAsia="zh-CN" w:bidi="ar-SA"/>
              </w:rPr>
            </w:pPr>
            <w:r>
              <w:rPr>
                <w:rFonts w:hint="eastAsia" w:ascii="宋体" w:hAnsi="宋体" w:eastAsia="宋体" w:cs="宋体"/>
                <w:color w:val="000000"/>
                <w:sz w:val="21"/>
                <w:szCs w:val="21"/>
                <w:highlight w:val="none"/>
              </w:rPr>
              <w:t>0-</w:t>
            </w:r>
            <w:r>
              <w:rPr>
                <w:rFonts w:hint="eastAsia" w:ascii="宋体" w:hAnsi="宋体" w:eastAsia="宋体" w:cs="宋体"/>
                <w:color w:val="000000"/>
                <w:sz w:val="21"/>
                <w:szCs w:val="21"/>
                <w:highlight w:val="none"/>
                <w:lang w:val="en-US" w:eastAsia="zh-CN"/>
              </w:rPr>
              <w:t>6</w:t>
            </w:r>
            <w:r>
              <w:rPr>
                <w:rFonts w:hint="eastAsia" w:ascii="宋体" w:hAnsi="宋体" w:eastAsia="宋体" w:cs="宋体"/>
                <w:color w:val="000000"/>
                <w:sz w:val="21"/>
                <w:szCs w:val="21"/>
                <w:highlight w:val="none"/>
              </w:rPr>
              <w:t>分</w:t>
            </w:r>
          </w:p>
        </w:tc>
      </w:tr>
      <w:tr w14:paraId="161442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9" w:hRule="atLeast"/>
          <w:jc w:val="center"/>
        </w:trPr>
        <w:tc>
          <w:tcPr>
            <w:tcW w:w="349" w:type="pct"/>
            <w:tcBorders>
              <w:top w:val="single" w:color="auto" w:sz="4" w:space="0"/>
              <w:left w:val="single" w:color="auto" w:sz="4" w:space="0"/>
              <w:right w:val="single" w:color="auto" w:sz="4" w:space="0"/>
            </w:tcBorders>
            <w:noWrap w:val="0"/>
            <w:vAlign w:val="center"/>
          </w:tcPr>
          <w:p w14:paraId="3BB29631">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00" w:lineRule="exact"/>
              <w:ind w:left="0" w:right="0"/>
              <w:jc w:val="center"/>
              <w:textAlignment w:val="auto"/>
              <w:rPr>
                <w:rFonts w:hint="eastAsia" w:ascii="宋体" w:hAnsi="宋体" w:eastAsia="宋体" w:cs="宋体"/>
                <w:color w:val="000000"/>
                <w:sz w:val="21"/>
                <w:szCs w:val="21"/>
                <w:highlight w:val="none"/>
                <w:lang w:val="en-US" w:eastAsia="zh-CN"/>
              </w:rPr>
            </w:pPr>
            <w:r>
              <w:rPr>
                <w:rFonts w:hint="eastAsia" w:ascii="宋体" w:hAnsi="宋体" w:eastAsia="宋体" w:cs="宋体"/>
                <w:color w:val="000000"/>
                <w:sz w:val="21"/>
                <w:szCs w:val="21"/>
                <w:highlight w:val="none"/>
                <w:lang w:val="en-US" w:eastAsia="zh-CN"/>
              </w:rPr>
              <w:t>7</w:t>
            </w:r>
          </w:p>
        </w:tc>
        <w:tc>
          <w:tcPr>
            <w:tcW w:w="818" w:type="pct"/>
            <w:tcBorders>
              <w:top w:val="single" w:color="auto" w:sz="4" w:space="0"/>
              <w:left w:val="single" w:color="auto" w:sz="4" w:space="0"/>
              <w:right w:val="single" w:color="auto" w:sz="4" w:space="0"/>
            </w:tcBorders>
            <w:noWrap w:val="0"/>
            <w:vAlign w:val="center"/>
          </w:tcPr>
          <w:p w14:paraId="159CB236">
            <w:pPr>
              <w:pStyle w:val="90"/>
              <w:keepNext w:val="0"/>
              <w:keepLines w:val="0"/>
              <w:pageBreakBefore w:val="0"/>
              <w:widowControl w:val="0"/>
              <w:suppressLineNumbers w:val="0"/>
              <w:shd w:val="clear" w:color="auto" w:fill="auto"/>
              <w:kinsoku/>
              <w:wordWrap/>
              <w:overflowPunct/>
              <w:topLinePunct w:val="0"/>
              <w:autoSpaceDE/>
              <w:autoSpaceDN/>
              <w:bidi w:val="0"/>
              <w:adjustRightInd/>
              <w:snapToGrid/>
              <w:spacing w:before="0" w:beforeAutospacing="0" w:after="0" w:afterAutospacing="0" w:line="400" w:lineRule="exact"/>
              <w:ind w:left="0" w:right="0" w:firstLine="0"/>
              <w:jc w:val="center"/>
              <w:textAlignment w:val="auto"/>
              <w:rPr>
                <w:rFonts w:hint="eastAsia" w:ascii="宋体" w:hAnsi="宋体" w:eastAsia="宋体" w:cs="宋体"/>
                <w:color w:val="auto"/>
                <w:kern w:val="2"/>
                <w:sz w:val="24"/>
                <w:szCs w:val="24"/>
                <w:u w:val="none"/>
                <w:shd w:val="clear"/>
                <w:lang w:val="en-US" w:eastAsia="zh-CN" w:bidi="ar-SA"/>
              </w:rPr>
            </w:pPr>
            <w:r>
              <w:rPr>
                <w:rFonts w:hint="eastAsia" w:ascii="宋体" w:hAnsi="宋体" w:eastAsia="宋体" w:cs="宋体"/>
                <w:color w:val="auto"/>
                <w:kern w:val="2"/>
                <w:sz w:val="24"/>
                <w:szCs w:val="24"/>
                <w:u w:val="none"/>
                <w:shd w:val="clear"/>
                <w:lang w:val="en-US" w:eastAsia="zh-CN" w:bidi="ar-SA"/>
              </w:rPr>
              <w:t>进度安排及控制措施（3分）</w:t>
            </w:r>
          </w:p>
        </w:tc>
        <w:tc>
          <w:tcPr>
            <w:tcW w:w="3345" w:type="pct"/>
            <w:tcBorders>
              <w:top w:val="single" w:color="auto" w:sz="4" w:space="0"/>
              <w:left w:val="single" w:color="auto" w:sz="4" w:space="0"/>
              <w:bottom w:val="single" w:color="auto" w:sz="4" w:space="0"/>
              <w:right w:val="single" w:color="auto" w:sz="4" w:space="0"/>
            </w:tcBorders>
            <w:noWrap w:val="0"/>
            <w:vAlign w:val="center"/>
          </w:tcPr>
          <w:p w14:paraId="55CACC88">
            <w:pPr>
              <w:keepNext w:val="0"/>
              <w:keepLines w:val="0"/>
              <w:pageBreakBefore w:val="0"/>
              <w:widowControl w:val="0"/>
              <w:numPr>
                <w:ilvl w:val="0"/>
                <w:numId w:val="0"/>
              </w:numPr>
              <w:suppressLineNumbers w:val="0"/>
              <w:kinsoku/>
              <w:wordWrap/>
              <w:overflowPunct/>
              <w:topLinePunct w:val="0"/>
              <w:bidi w:val="0"/>
              <w:snapToGrid/>
              <w:spacing w:before="0" w:beforeAutospacing="0" w:after="0" w:afterAutospacing="0" w:line="400" w:lineRule="exact"/>
              <w:ind w:left="0" w:leftChars="0" w:right="0" w:rightChars="0" w:firstLine="0" w:firstLineChars="0"/>
              <w:rPr>
                <w:rFonts w:hint="eastAsia" w:ascii="宋体" w:hAnsi="宋体" w:eastAsia="宋体" w:cs="宋体"/>
                <w:color w:val="auto"/>
                <w:sz w:val="24"/>
                <w:szCs w:val="24"/>
                <w:lang w:val="en-US" w:eastAsia="en-US"/>
              </w:rPr>
            </w:pPr>
            <w:r>
              <w:rPr>
                <w:rFonts w:hint="eastAsia" w:ascii="宋体" w:hAnsi="宋体" w:eastAsia="宋体" w:cs="宋体"/>
                <w:color w:val="auto"/>
                <w:sz w:val="24"/>
                <w:szCs w:val="24"/>
                <w:lang w:val="en-US" w:eastAsia="zh-CN"/>
              </w:rPr>
              <w:t>根据投标人针对本项目制定的进度安排计划的科学性、合理性等进行打分（0-3分）。</w:t>
            </w:r>
          </w:p>
        </w:tc>
        <w:tc>
          <w:tcPr>
            <w:tcW w:w="487" w:type="pct"/>
            <w:tcBorders>
              <w:left w:val="single" w:color="auto" w:sz="4" w:space="0"/>
            </w:tcBorders>
            <w:noWrap w:val="0"/>
            <w:vAlign w:val="center"/>
          </w:tcPr>
          <w:p w14:paraId="4363BF0A">
            <w:pPr>
              <w:keepNext w:val="0"/>
              <w:keepLines w:val="0"/>
              <w:pageBreakBefore w:val="0"/>
              <w:widowControl w:val="0"/>
              <w:suppressLineNumbers w:val="0"/>
              <w:kinsoku/>
              <w:wordWrap/>
              <w:overflowPunct/>
              <w:topLinePunct w:val="0"/>
              <w:bidi w:val="0"/>
              <w:snapToGrid/>
              <w:spacing w:before="0" w:beforeAutospacing="0" w:after="0" w:afterAutospacing="0" w:line="400" w:lineRule="exact"/>
              <w:ind w:left="0" w:leftChars="0" w:right="0" w:rightChars="0"/>
              <w:jc w:val="center"/>
              <w:rPr>
                <w:rFonts w:hint="eastAsia" w:ascii="宋体" w:hAnsi="宋体" w:eastAsia="宋体" w:cs="宋体"/>
                <w:color w:val="000000"/>
                <w:kern w:val="2"/>
                <w:sz w:val="21"/>
                <w:szCs w:val="21"/>
                <w:highlight w:val="none"/>
                <w:lang w:val="en-US" w:eastAsia="zh-CN" w:bidi="ar-SA"/>
              </w:rPr>
            </w:pPr>
            <w:r>
              <w:rPr>
                <w:rFonts w:hint="eastAsia" w:ascii="宋体" w:hAnsi="宋体" w:eastAsia="宋体" w:cs="宋体"/>
                <w:color w:val="000000"/>
                <w:sz w:val="21"/>
                <w:szCs w:val="21"/>
                <w:highlight w:val="none"/>
              </w:rPr>
              <w:t>0-</w:t>
            </w:r>
            <w:r>
              <w:rPr>
                <w:rFonts w:hint="eastAsia" w:ascii="宋体" w:hAnsi="宋体" w:eastAsia="宋体" w:cs="宋体"/>
                <w:color w:val="000000"/>
                <w:sz w:val="21"/>
                <w:szCs w:val="21"/>
                <w:highlight w:val="none"/>
                <w:lang w:val="en-US" w:eastAsia="zh-CN"/>
              </w:rPr>
              <w:t>3</w:t>
            </w:r>
            <w:r>
              <w:rPr>
                <w:rFonts w:hint="eastAsia" w:ascii="宋体" w:hAnsi="宋体" w:eastAsia="宋体" w:cs="宋体"/>
                <w:color w:val="000000"/>
                <w:sz w:val="21"/>
                <w:szCs w:val="21"/>
                <w:highlight w:val="none"/>
              </w:rPr>
              <w:t>分</w:t>
            </w:r>
          </w:p>
        </w:tc>
      </w:tr>
      <w:tr w14:paraId="2A752F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9" w:hRule="atLeast"/>
          <w:jc w:val="center"/>
        </w:trPr>
        <w:tc>
          <w:tcPr>
            <w:tcW w:w="349" w:type="pct"/>
            <w:tcBorders>
              <w:top w:val="single" w:color="auto" w:sz="4" w:space="0"/>
              <w:left w:val="single" w:color="auto" w:sz="4" w:space="0"/>
              <w:right w:val="single" w:color="auto" w:sz="4" w:space="0"/>
            </w:tcBorders>
            <w:noWrap w:val="0"/>
            <w:vAlign w:val="center"/>
          </w:tcPr>
          <w:p w14:paraId="6904AC3E">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00" w:lineRule="exact"/>
              <w:ind w:left="0" w:right="0"/>
              <w:jc w:val="center"/>
              <w:textAlignment w:val="auto"/>
              <w:rPr>
                <w:rFonts w:hint="eastAsia" w:ascii="宋体" w:hAnsi="宋体" w:eastAsia="宋体" w:cs="宋体"/>
                <w:color w:val="000000"/>
                <w:sz w:val="21"/>
                <w:szCs w:val="21"/>
                <w:highlight w:val="none"/>
                <w:lang w:val="en-US" w:eastAsia="zh-CN"/>
              </w:rPr>
            </w:pPr>
            <w:r>
              <w:rPr>
                <w:rFonts w:hint="eastAsia" w:ascii="宋体" w:hAnsi="宋体" w:eastAsia="宋体" w:cs="宋体"/>
                <w:color w:val="000000"/>
                <w:sz w:val="21"/>
                <w:szCs w:val="21"/>
                <w:highlight w:val="none"/>
                <w:lang w:val="en-US" w:eastAsia="zh-CN"/>
              </w:rPr>
              <w:t>8</w:t>
            </w:r>
          </w:p>
        </w:tc>
        <w:tc>
          <w:tcPr>
            <w:tcW w:w="818" w:type="pct"/>
            <w:tcBorders>
              <w:top w:val="single" w:color="auto" w:sz="4" w:space="0"/>
              <w:left w:val="single" w:color="auto" w:sz="4" w:space="0"/>
              <w:right w:val="single" w:color="auto" w:sz="4" w:space="0"/>
            </w:tcBorders>
            <w:noWrap w:val="0"/>
            <w:vAlign w:val="center"/>
          </w:tcPr>
          <w:p w14:paraId="6630681E">
            <w:pPr>
              <w:pStyle w:val="90"/>
              <w:keepNext w:val="0"/>
              <w:keepLines w:val="0"/>
              <w:pageBreakBefore w:val="0"/>
              <w:widowControl w:val="0"/>
              <w:suppressLineNumbers w:val="0"/>
              <w:shd w:val="clear" w:color="auto" w:fill="auto"/>
              <w:kinsoku/>
              <w:wordWrap/>
              <w:overflowPunct/>
              <w:topLinePunct w:val="0"/>
              <w:autoSpaceDE/>
              <w:autoSpaceDN/>
              <w:bidi w:val="0"/>
              <w:adjustRightInd/>
              <w:snapToGrid/>
              <w:spacing w:before="0" w:beforeAutospacing="0" w:after="0" w:afterAutospacing="0" w:line="400" w:lineRule="exact"/>
              <w:ind w:left="0" w:right="0" w:firstLine="0"/>
              <w:jc w:val="center"/>
              <w:textAlignment w:val="auto"/>
              <w:rPr>
                <w:rFonts w:hint="eastAsia" w:ascii="宋体" w:hAnsi="宋体" w:eastAsia="宋体" w:cs="宋体"/>
                <w:color w:val="auto"/>
                <w:kern w:val="2"/>
                <w:sz w:val="24"/>
                <w:szCs w:val="24"/>
                <w:u w:val="none"/>
                <w:shd w:val="clear"/>
                <w:lang w:val="en-US" w:eastAsia="zh-CN" w:bidi="ar-SA"/>
              </w:rPr>
            </w:pPr>
            <w:r>
              <w:rPr>
                <w:rFonts w:hint="eastAsia" w:ascii="宋体" w:hAnsi="宋体" w:eastAsia="宋体" w:cs="宋体"/>
                <w:color w:val="auto"/>
                <w:kern w:val="2"/>
                <w:sz w:val="24"/>
                <w:szCs w:val="24"/>
                <w:u w:val="none"/>
                <w:shd w:val="clear"/>
                <w:lang w:val="en-US" w:eastAsia="zh-CN" w:bidi="ar-SA"/>
              </w:rPr>
              <w:t>服务质量保证措施（3分）</w:t>
            </w:r>
          </w:p>
        </w:tc>
        <w:tc>
          <w:tcPr>
            <w:tcW w:w="3345" w:type="pct"/>
            <w:tcBorders>
              <w:top w:val="single" w:color="auto" w:sz="4" w:space="0"/>
              <w:left w:val="single" w:color="auto" w:sz="4" w:space="0"/>
              <w:bottom w:val="single" w:color="auto" w:sz="4" w:space="0"/>
              <w:right w:val="single" w:color="auto" w:sz="4" w:space="0"/>
            </w:tcBorders>
            <w:noWrap w:val="0"/>
            <w:vAlign w:val="center"/>
          </w:tcPr>
          <w:p w14:paraId="57E169F3">
            <w:pPr>
              <w:keepNext w:val="0"/>
              <w:keepLines w:val="0"/>
              <w:pageBreakBefore w:val="0"/>
              <w:widowControl w:val="0"/>
              <w:numPr>
                <w:ilvl w:val="0"/>
                <w:numId w:val="0"/>
              </w:numPr>
              <w:suppressLineNumbers w:val="0"/>
              <w:kinsoku/>
              <w:wordWrap/>
              <w:overflowPunct/>
              <w:topLinePunct w:val="0"/>
              <w:bidi w:val="0"/>
              <w:snapToGrid/>
              <w:spacing w:before="0" w:beforeAutospacing="0" w:after="0" w:afterAutospacing="0" w:line="400" w:lineRule="exact"/>
              <w:ind w:left="0" w:leftChars="0" w:right="0" w:rightChars="0" w:firstLine="0" w:firstLineChars="0"/>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根据投标人制定的质量保证措施方案的科学性、合理性等进行打分（0-3）。</w:t>
            </w:r>
          </w:p>
        </w:tc>
        <w:tc>
          <w:tcPr>
            <w:tcW w:w="487" w:type="pct"/>
            <w:tcBorders>
              <w:left w:val="single" w:color="auto" w:sz="4" w:space="0"/>
            </w:tcBorders>
            <w:noWrap w:val="0"/>
            <w:vAlign w:val="center"/>
          </w:tcPr>
          <w:p w14:paraId="45912D2C">
            <w:pPr>
              <w:keepNext w:val="0"/>
              <w:keepLines w:val="0"/>
              <w:pageBreakBefore w:val="0"/>
              <w:widowControl w:val="0"/>
              <w:suppressLineNumbers w:val="0"/>
              <w:kinsoku/>
              <w:wordWrap/>
              <w:overflowPunct/>
              <w:topLinePunct w:val="0"/>
              <w:bidi w:val="0"/>
              <w:snapToGrid/>
              <w:spacing w:before="0" w:beforeAutospacing="0" w:after="0" w:afterAutospacing="0" w:line="400" w:lineRule="exact"/>
              <w:ind w:left="0" w:leftChars="0" w:right="0" w:rightChars="0"/>
              <w:jc w:val="center"/>
              <w:rPr>
                <w:rFonts w:hint="eastAsia" w:ascii="宋体" w:hAnsi="宋体" w:eastAsia="宋体" w:cs="宋体"/>
                <w:color w:val="000000"/>
                <w:kern w:val="2"/>
                <w:sz w:val="21"/>
                <w:szCs w:val="21"/>
                <w:highlight w:val="none"/>
                <w:lang w:val="en-US" w:eastAsia="zh-CN" w:bidi="ar-SA"/>
              </w:rPr>
            </w:pPr>
            <w:r>
              <w:rPr>
                <w:rFonts w:hint="eastAsia" w:ascii="宋体" w:hAnsi="宋体" w:eastAsia="宋体" w:cs="宋体"/>
                <w:color w:val="000000"/>
                <w:sz w:val="21"/>
                <w:szCs w:val="21"/>
                <w:highlight w:val="none"/>
              </w:rPr>
              <w:t>0-</w:t>
            </w:r>
            <w:r>
              <w:rPr>
                <w:rFonts w:hint="eastAsia" w:ascii="宋体" w:hAnsi="宋体" w:eastAsia="宋体" w:cs="宋体"/>
                <w:color w:val="000000"/>
                <w:sz w:val="21"/>
                <w:szCs w:val="21"/>
                <w:highlight w:val="none"/>
                <w:lang w:val="en-US" w:eastAsia="zh-CN"/>
              </w:rPr>
              <w:t>3</w:t>
            </w:r>
            <w:r>
              <w:rPr>
                <w:rFonts w:hint="eastAsia" w:ascii="宋体" w:hAnsi="宋体" w:eastAsia="宋体" w:cs="宋体"/>
                <w:color w:val="000000"/>
                <w:sz w:val="21"/>
                <w:szCs w:val="21"/>
                <w:highlight w:val="none"/>
              </w:rPr>
              <w:t>分</w:t>
            </w:r>
          </w:p>
        </w:tc>
      </w:tr>
      <w:tr w14:paraId="0C1A58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9" w:hRule="atLeast"/>
          <w:jc w:val="center"/>
        </w:trPr>
        <w:tc>
          <w:tcPr>
            <w:tcW w:w="349" w:type="pct"/>
            <w:tcBorders>
              <w:top w:val="single" w:color="auto" w:sz="4" w:space="0"/>
              <w:left w:val="single" w:color="auto" w:sz="4" w:space="0"/>
              <w:right w:val="single" w:color="auto" w:sz="4" w:space="0"/>
            </w:tcBorders>
            <w:noWrap w:val="0"/>
            <w:vAlign w:val="center"/>
          </w:tcPr>
          <w:p w14:paraId="0C3408B8">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00" w:lineRule="exact"/>
              <w:ind w:left="0" w:right="0"/>
              <w:jc w:val="center"/>
              <w:textAlignment w:val="auto"/>
              <w:rPr>
                <w:rFonts w:hint="eastAsia" w:ascii="宋体" w:hAnsi="宋体" w:eastAsia="宋体" w:cs="宋体"/>
                <w:color w:val="000000"/>
                <w:sz w:val="21"/>
                <w:szCs w:val="21"/>
                <w:highlight w:val="none"/>
                <w:lang w:val="en-US" w:eastAsia="zh-CN"/>
              </w:rPr>
            </w:pPr>
            <w:r>
              <w:rPr>
                <w:rFonts w:hint="eastAsia" w:ascii="宋体" w:hAnsi="宋体" w:eastAsia="宋体" w:cs="宋体"/>
                <w:color w:val="000000"/>
                <w:sz w:val="21"/>
                <w:szCs w:val="21"/>
                <w:highlight w:val="none"/>
                <w:lang w:val="en-US" w:eastAsia="zh-CN"/>
              </w:rPr>
              <w:t>9</w:t>
            </w:r>
          </w:p>
        </w:tc>
        <w:tc>
          <w:tcPr>
            <w:tcW w:w="818" w:type="pct"/>
            <w:tcBorders>
              <w:top w:val="single" w:color="auto" w:sz="4" w:space="0"/>
              <w:left w:val="single" w:color="auto" w:sz="4" w:space="0"/>
              <w:right w:val="single" w:color="auto" w:sz="4" w:space="0"/>
            </w:tcBorders>
            <w:noWrap w:val="0"/>
            <w:vAlign w:val="center"/>
          </w:tcPr>
          <w:p w14:paraId="3056EC42">
            <w:pPr>
              <w:pStyle w:val="90"/>
              <w:keepNext w:val="0"/>
              <w:keepLines w:val="0"/>
              <w:pageBreakBefore w:val="0"/>
              <w:widowControl w:val="0"/>
              <w:suppressLineNumbers w:val="0"/>
              <w:shd w:val="clear" w:color="auto" w:fill="auto"/>
              <w:kinsoku/>
              <w:wordWrap/>
              <w:overflowPunct/>
              <w:topLinePunct w:val="0"/>
              <w:autoSpaceDE/>
              <w:autoSpaceDN/>
              <w:bidi w:val="0"/>
              <w:adjustRightInd/>
              <w:snapToGrid/>
              <w:spacing w:before="0" w:beforeAutospacing="0" w:after="0" w:afterAutospacing="0" w:line="400" w:lineRule="exact"/>
              <w:ind w:left="0" w:leftChars="0" w:right="0" w:rightChars="0" w:firstLine="0" w:firstLineChars="0"/>
              <w:jc w:val="center"/>
              <w:textAlignment w:val="auto"/>
              <w:rPr>
                <w:rFonts w:hint="eastAsia" w:ascii="宋体" w:hAnsi="宋体" w:eastAsia="宋体" w:cs="宋体"/>
                <w:color w:val="auto"/>
                <w:kern w:val="2"/>
                <w:sz w:val="24"/>
                <w:szCs w:val="24"/>
                <w:u w:val="none"/>
                <w:shd w:val="clear"/>
                <w:lang w:val="en-US" w:eastAsia="zh-CN" w:bidi="ar-SA"/>
              </w:rPr>
            </w:pPr>
            <w:r>
              <w:rPr>
                <w:rFonts w:hint="eastAsia" w:ascii="宋体" w:hAnsi="宋体" w:eastAsia="宋体" w:cs="宋体"/>
                <w:color w:val="auto"/>
                <w:kern w:val="2"/>
                <w:sz w:val="24"/>
                <w:szCs w:val="24"/>
                <w:u w:val="none"/>
                <w:shd w:val="clear"/>
                <w:lang w:val="en-US" w:eastAsia="zh-CN" w:bidi="ar-SA"/>
              </w:rPr>
              <w:t>售后服务方案（4分）</w:t>
            </w:r>
          </w:p>
        </w:tc>
        <w:tc>
          <w:tcPr>
            <w:tcW w:w="3345" w:type="pct"/>
            <w:tcBorders>
              <w:top w:val="single" w:color="auto" w:sz="4" w:space="0"/>
              <w:left w:val="single" w:color="auto" w:sz="4" w:space="0"/>
              <w:bottom w:val="single" w:color="auto" w:sz="4" w:space="0"/>
              <w:right w:val="single" w:color="auto" w:sz="4" w:space="0"/>
            </w:tcBorders>
            <w:noWrap w:val="0"/>
            <w:vAlign w:val="center"/>
          </w:tcPr>
          <w:p w14:paraId="01B24C97">
            <w:pPr>
              <w:keepNext w:val="0"/>
              <w:keepLines w:val="0"/>
              <w:pageBreakBefore w:val="0"/>
              <w:widowControl w:val="0"/>
              <w:numPr>
                <w:ilvl w:val="0"/>
                <w:numId w:val="0"/>
              </w:numPr>
              <w:suppressLineNumbers w:val="0"/>
              <w:kinsoku/>
              <w:wordWrap/>
              <w:overflowPunct/>
              <w:topLinePunct w:val="0"/>
              <w:bidi w:val="0"/>
              <w:snapToGrid/>
              <w:spacing w:before="0" w:beforeAutospacing="0" w:after="0" w:afterAutospacing="0" w:line="400" w:lineRule="exact"/>
              <w:ind w:left="0" w:leftChars="0" w:right="0" w:rightChars="0" w:firstLine="0" w:firstLineChars="0"/>
              <w:rPr>
                <w:rFonts w:hint="eastAsia" w:ascii="宋体" w:hAnsi="宋体" w:eastAsia="宋体" w:cs="宋体"/>
                <w:b/>
                <w:color w:val="000000"/>
                <w:kern w:val="2"/>
                <w:sz w:val="21"/>
                <w:szCs w:val="21"/>
                <w:highlight w:val="none"/>
                <w:lang w:val="en-US" w:eastAsia="zh-CN" w:bidi="ar-SA"/>
              </w:rPr>
            </w:pPr>
            <w:r>
              <w:rPr>
                <w:rFonts w:hint="eastAsia" w:ascii="宋体" w:hAnsi="宋体" w:eastAsia="宋体" w:cs="宋体"/>
                <w:color w:val="auto"/>
                <w:sz w:val="24"/>
                <w:szCs w:val="24"/>
                <w:lang w:val="en-US" w:eastAsia="zh-CN"/>
              </w:rPr>
              <w:t>投标人提供的售后维护机构和人员等情况，是否具有较强售后服务能力以及较强的专业技术队伍，能提供快速的售后服务响应，根据提供的方案和承诺进行评审</w:t>
            </w:r>
            <w:r>
              <w:rPr>
                <w:rFonts w:hint="eastAsia" w:ascii="宋体" w:hAnsi="宋体" w:eastAsia="宋体" w:cs="宋体"/>
                <w:color w:val="000000"/>
                <w:sz w:val="21"/>
                <w:szCs w:val="21"/>
                <w:highlight w:val="none"/>
                <w:lang w:eastAsia="zh-CN"/>
              </w:rPr>
              <w:t>。</w:t>
            </w:r>
            <w:r>
              <w:rPr>
                <w:rFonts w:hint="eastAsia" w:ascii="宋体" w:hAnsi="宋体" w:eastAsia="宋体" w:cs="宋体"/>
                <w:color w:val="auto"/>
                <w:sz w:val="24"/>
                <w:szCs w:val="24"/>
                <w:lang w:val="en-US" w:eastAsia="zh-CN"/>
              </w:rPr>
              <w:t>（0-4分）</w:t>
            </w:r>
          </w:p>
        </w:tc>
        <w:tc>
          <w:tcPr>
            <w:tcW w:w="487" w:type="pct"/>
            <w:tcBorders>
              <w:left w:val="single" w:color="auto" w:sz="4" w:space="0"/>
            </w:tcBorders>
            <w:noWrap w:val="0"/>
            <w:vAlign w:val="center"/>
          </w:tcPr>
          <w:p w14:paraId="01955D16">
            <w:pPr>
              <w:keepNext w:val="0"/>
              <w:keepLines w:val="0"/>
              <w:pageBreakBefore w:val="0"/>
              <w:widowControl w:val="0"/>
              <w:suppressLineNumbers w:val="0"/>
              <w:kinsoku/>
              <w:wordWrap/>
              <w:overflowPunct/>
              <w:topLinePunct w:val="0"/>
              <w:bidi w:val="0"/>
              <w:snapToGrid/>
              <w:spacing w:before="0" w:beforeAutospacing="0" w:after="0" w:afterAutospacing="0" w:line="400" w:lineRule="exact"/>
              <w:ind w:left="0" w:leftChars="0" w:right="0" w:rightChars="0"/>
              <w:jc w:val="center"/>
              <w:rPr>
                <w:rFonts w:hint="eastAsia" w:ascii="宋体" w:hAnsi="宋体" w:eastAsia="宋体" w:cs="宋体"/>
                <w:color w:val="000000"/>
                <w:kern w:val="2"/>
                <w:sz w:val="21"/>
                <w:szCs w:val="21"/>
                <w:highlight w:val="none"/>
                <w:lang w:val="en-US" w:eastAsia="zh-CN" w:bidi="ar-SA"/>
              </w:rPr>
            </w:pPr>
            <w:r>
              <w:rPr>
                <w:rFonts w:hint="eastAsia" w:ascii="宋体" w:hAnsi="宋体" w:eastAsia="宋体" w:cs="宋体"/>
                <w:color w:val="000000"/>
                <w:sz w:val="21"/>
                <w:szCs w:val="21"/>
                <w:highlight w:val="none"/>
              </w:rPr>
              <w:t>0-</w:t>
            </w:r>
            <w:r>
              <w:rPr>
                <w:rFonts w:hint="eastAsia" w:ascii="宋体" w:hAnsi="宋体" w:eastAsia="宋体" w:cs="宋体"/>
                <w:color w:val="000000"/>
                <w:sz w:val="21"/>
                <w:szCs w:val="21"/>
                <w:highlight w:val="none"/>
                <w:lang w:val="en-US" w:eastAsia="zh-CN"/>
              </w:rPr>
              <w:t>4</w:t>
            </w:r>
            <w:r>
              <w:rPr>
                <w:rFonts w:hint="eastAsia" w:ascii="宋体" w:hAnsi="宋体" w:eastAsia="宋体" w:cs="宋体"/>
                <w:color w:val="000000"/>
                <w:sz w:val="21"/>
                <w:szCs w:val="21"/>
                <w:highlight w:val="none"/>
              </w:rPr>
              <w:t>分</w:t>
            </w:r>
          </w:p>
        </w:tc>
      </w:tr>
      <w:tr w14:paraId="1154AD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9" w:hRule="atLeast"/>
          <w:jc w:val="center"/>
        </w:trPr>
        <w:tc>
          <w:tcPr>
            <w:tcW w:w="349" w:type="pct"/>
            <w:tcBorders>
              <w:top w:val="single" w:color="auto" w:sz="4" w:space="0"/>
              <w:left w:val="single" w:color="auto" w:sz="4" w:space="0"/>
              <w:bottom w:val="single" w:color="auto" w:sz="4" w:space="0"/>
              <w:right w:val="single" w:color="auto" w:sz="4" w:space="0"/>
            </w:tcBorders>
            <w:noWrap w:val="0"/>
            <w:vAlign w:val="center"/>
          </w:tcPr>
          <w:p w14:paraId="71F20118">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00" w:lineRule="exact"/>
              <w:ind w:left="0" w:right="0"/>
              <w:jc w:val="center"/>
              <w:textAlignment w:val="auto"/>
              <w:rPr>
                <w:rFonts w:hint="default" w:ascii="宋体" w:hAnsi="宋体" w:eastAsia="宋体" w:cs="宋体"/>
                <w:color w:val="000000"/>
                <w:sz w:val="21"/>
                <w:szCs w:val="21"/>
                <w:highlight w:val="none"/>
                <w:lang w:val="en-US" w:eastAsia="zh-CN"/>
              </w:rPr>
            </w:pPr>
            <w:r>
              <w:rPr>
                <w:rFonts w:hint="eastAsia" w:ascii="宋体" w:hAnsi="宋体" w:eastAsia="宋体" w:cs="宋体"/>
                <w:color w:val="000000"/>
                <w:sz w:val="21"/>
                <w:szCs w:val="21"/>
                <w:highlight w:val="none"/>
                <w:lang w:val="en-US" w:eastAsia="zh-CN"/>
              </w:rPr>
              <w:t>10</w:t>
            </w:r>
          </w:p>
        </w:tc>
        <w:tc>
          <w:tcPr>
            <w:tcW w:w="818" w:type="pct"/>
            <w:tcBorders>
              <w:top w:val="single" w:color="auto" w:sz="4" w:space="0"/>
              <w:left w:val="single" w:color="auto" w:sz="4" w:space="0"/>
              <w:bottom w:val="single" w:color="auto" w:sz="4" w:space="0"/>
              <w:right w:val="single" w:color="auto" w:sz="4" w:space="0"/>
            </w:tcBorders>
            <w:noWrap w:val="0"/>
            <w:vAlign w:val="center"/>
          </w:tcPr>
          <w:p w14:paraId="5C754203">
            <w:pPr>
              <w:keepNext w:val="0"/>
              <w:keepLines w:val="0"/>
              <w:pageBreakBefore w:val="0"/>
              <w:suppressLineNumbers w:val="0"/>
              <w:kinsoku/>
              <w:wordWrap/>
              <w:overflowPunct/>
              <w:topLinePunct w:val="0"/>
              <w:bidi w:val="0"/>
              <w:spacing w:before="0" w:beforeAutospacing="0" w:after="0" w:afterAutospacing="0" w:line="312" w:lineRule="auto"/>
              <w:ind w:left="0" w:right="0"/>
              <w:jc w:val="center"/>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报价文件</w:t>
            </w:r>
          </w:p>
          <w:p w14:paraId="48C661B4">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00" w:lineRule="exact"/>
              <w:ind w:left="0" w:right="0"/>
              <w:jc w:val="center"/>
              <w:textAlignment w:val="auto"/>
              <w:rPr>
                <w:rFonts w:hint="eastAsia" w:ascii="宋体" w:hAnsi="宋体" w:eastAsia="宋体" w:cs="宋体"/>
                <w:color w:val="000000"/>
                <w:sz w:val="21"/>
                <w:szCs w:val="21"/>
                <w:highlight w:val="none"/>
                <w:lang w:val="en-US" w:eastAsia="zh-CN"/>
              </w:rPr>
            </w:pPr>
            <w:r>
              <w:rPr>
                <w:rFonts w:hint="eastAsia" w:ascii="宋体" w:hAnsi="宋体" w:eastAsia="宋体" w:cs="宋体"/>
                <w:color w:val="auto"/>
                <w:sz w:val="24"/>
                <w:szCs w:val="24"/>
                <w:lang w:val="en-US" w:eastAsia="zh-CN"/>
              </w:rPr>
              <w:t>评分办法（10分）</w:t>
            </w:r>
          </w:p>
        </w:tc>
        <w:tc>
          <w:tcPr>
            <w:tcW w:w="3345" w:type="pct"/>
            <w:tcBorders>
              <w:top w:val="single" w:color="auto" w:sz="4" w:space="0"/>
              <w:left w:val="single" w:color="auto" w:sz="4" w:space="0"/>
              <w:bottom w:val="single" w:color="auto" w:sz="4" w:space="0"/>
              <w:right w:val="single" w:color="auto" w:sz="4" w:space="0"/>
            </w:tcBorders>
            <w:noWrap w:val="0"/>
            <w:vAlign w:val="center"/>
          </w:tcPr>
          <w:p w14:paraId="58CD5B0B">
            <w:pPr>
              <w:keepNext w:val="0"/>
              <w:keepLines w:val="0"/>
              <w:pageBreakBefore w:val="0"/>
              <w:suppressLineNumbers w:val="0"/>
              <w:kinsoku/>
              <w:wordWrap/>
              <w:overflowPunct/>
              <w:topLinePunct w:val="0"/>
              <w:autoSpaceDE w:val="0"/>
              <w:autoSpaceDN w:val="0"/>
              <w:bidi w:val="0"/>
              <w:adjustRightInd w:val="0"/>
              <w:snapToGrid w:val="0"/>
              <w:spacing w:before="0" w:beforeAutospacing="0" w:after="0" w:afterAutospacing="0" w:line="312" w:lineRule="auto"/>
              <w:ind w:left="0" w:right="0"/>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价格评分采用低价优先法计算，在有效报价中，满足招标文件要求且投标价格最低的投标报价为评标基准价，其价格分为满分</w:t>
            </w:r>
            <w:r>
              <w:rPr>
                <w:rFonts w:hint="eastAsia" w:ascii="宋体" w:hAnsi="宋体" w:eastAsia="宋体" w:cs="宋体"/>
                <w:color w:val="auto"/>
                <w:sz w:val="24"/>
                <w:szCs w:val="24"/>
                <w:lang w:val="en-US" w:eastAsia="zh-CN"/>
              </w:rPr>
              <w:t>10</w:t>
            </w:r>
            <w:r>
              <w:rPr>
                <w:rFonts w:hint="eastAsia" w:ascii="宋体" w:hAnsi="宋体" w:eastAsia="宋体" w:cs="宋体"/>
                <w:color w:val="auto"/>
                <w:sz w:val="24"/>
                <w:szCs w:val="24"/>
              </w:rPr>
              <w:t>分。其他供应商的价格分统一按照下列公式计算：投标报价得分=（评标基准价/投标报价）×</w:t>
            </w:r>
            <w:r>
              <w:rPr>
                <w:rFonts w:hint="eastAsia" w:ascii="宋体" w:hAnsi="宋体" w:eastAsia="宋体" w:cs="宋体"/>
                <w:color w:val="auto"/>
                <w:sz w:val="24"/>
                <w:szCs w:val="24"/>
                <w:lang w:val="en-US" w:eastAsia="zh-CN"/>
              </w:rPr>
              <w:t>10</w:t>
            </w:r>
            <w:r>
              <w:rPr>
                <w:rFonts w:hint="eastAsia" w:ascii="宋体" w:hAnsi="宋体" w:eastAsia="宋体" w:cs="宋体"/>
                <w:color w:val="auto"/>
                <w:sz w:val="24"/>
                <w:szCs w:val="24"/>
              </w:rPr>
              <w:t>%×100。</w:t>
            </w:r>
          </w:p>
          <w:p w14:paraId="25166C12">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00" w:lineRule="exact"/>
              <w:ind w:left="0" w:right="0"/>
              <w:jc w:val="left"/>
              <w:textAlignment w:val="auto"/>
              <w:rPr>
                <w:rFonts w:hint="eastAsia" w:ascii="宋体" w:hAnsi="宋体" w:eastAsia="宋体" w:cs="宋体"/>
                <w:b/>
                <w:bCs/>
                <w:color w:val="000000"/>
                <w:sz w:val="21"/>
                <w:szCs w:val="21"/>
                <w:highlight w:val="none"/>
                <w:lang w:val="en-US" w:eastAsia="zh-CN"/>
              </w:rPr>
            </w:pPr>
            <w:r>
              <w:rPr>
                <w:rFonts w:hint="eastAsia" w:ascii="宋体" w:hAnsi="宋体" w:eastAsia="宋体" w:cs="宋体"/>
                <w:color w:val="auto"/>
                <w:sz w:val="24"/>
                <w:szCs w:val="24"/>
              </w:rPr>
              <w:t>投标人最终得分=商务技术标得分+报价得分，满分为100分。</w:t>
            </w:r>
          </w:p>
        </w:tc>
        <w:tc>
          <w:tcPr>
            <w:tcW w:w="487" w:type="pct"/>
            <w:tcBorders>
              <w:left w:val="single" w:color="auto" w:sz="4" w:space="0"/>
            </w:tcBorders>
            <w:noWrap w:val="0"/>
            <w:vAlign w:val="center"/>
          </w:tcPr>
          <w:p w14:paraId="67E10D12">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00" w:lineRule="exact"/>
              <w:ind w:left="0" w:right="0"/>
              <w:jc w:val="center"/>
              <w:textAlignment w:val="auto"/>
              <w:rPr>
                <w:rFonts w:hint="default" w:ascii="宋体" w:hAnsi="宋体" w:eastAsia="宋体" w:cs="宋体"/>
                <w:color w:val="000000"/>
                <w:sz w:val="21"/>
                <w:szCs w:val="21"/>
                <w:highlight w:val="none"/>
                <w:lang w:val="en-US" w:eastAsia="zh-CN"/>
              </w:rPr>
            </w:pPr>
            <w:r>
              <w:rPr>
                <w:rFonts w:hint="eastAsia" w:ascii="宋体" w:hAnsi="宋体" w:eastAsia="宋体" w:cs="宋体"/>
                <w:color w:val="000000"/>
                <w:sz w:val="21"/>
                <w:szCs w:val="21"/>
                <w:highlight w:val="none"/>
                <w:lang w:val="en-US" w:eastAsia="zh-CN"/>
              </w:rPr>
              <w:t>0-10分</w:t>
            </w:r>
          </w:p>
        </w:tc>
      </w:tr>
    </w:tbl>
    <w:p w14:paraId="0FF6659A">
      <w:pPr>
        <w:keepNext w:val="0"/>
        <w:keepLines w:val="0"/>
        <w:pageBreakBefore w:val="0"/>
        <w:widowControl w:val="0"/>
        <w:kinsoku/>
        <w:wordWrap/>
        <w:overflowPunct/>
        <w:topLinePunct w:val="0"/>
        <w:autoSpaceDE/>
        <w:autoSpaceDN/>
        <w:bidi w:val="0"/>
        <w:adjustRightInd w:val="0"/>
        <w:snapToGrid w:val="0"/>
        <w:spacing w:line="336" w:lineRule="auto"/>
        <w:ind w:left="0" w:leftChars="0"/>
        <w:textAlignment w:val="auto"/>
        <w:outlineLvl w:val="1"/>
        <w:rPr>
          <w:rFonts w:hint="eastAsia" w:asciiTheme="minorEastAsia" w:hAnsiTheme="minorEastAsia" w:eastAsiaTheme="minorEastAsia" w:cstheme="minorEastAsia"/>
          <w:b/>
          <w:color w:val="auto"/>
          <w:sz w:val="28"/>
          <w:szCs w:val="28"/>
        </w:rPr>
      </w:pPr>
      <w:r>
        <w:rPr>
          <w:rFonts w:hint="eastAsia" w:asciiTheme="minorEastAsia" w:hAnsiTheme="minorEastAsia" w:eastAsiaTheme="minorEastAsia" w:cstheme="minorEastAsia"/>
          <w:b/>
          <w:color w:val="auto"/>
          <w:sz w:val="28"/>
          <w:szCs w:val="28"/>
        </w:rPr>
        <w:t>一、评标方法</w:t>
      </w:r>
    </w:p>
    <w:p w14:paraId="120623DD">
      <w:pPr>
        <w:keepNext w:val="0"/>
        <w:keepLines w:val="0"/>
        <w:pageBreakBefore w:val="0"/>
        <w:widowControl w:val="0"/>
        <w:kinsoku/>
        <w:wordWrap/>
        <w:overflowPunct/>
        <w:topLinePunct w:val="0"/>
        <w:autoSpaceDE/>
        <w:autoSpaceDN/>
        <w:bidi w:val="0"/>
        <w:adjustRightInd/>
        <w:spacing w:line="336" w:lineRule="auto"/>
        <w:ind w:left="0" w:leftChars="0" w:firstLine="472" w:firstLineChars="196"/>
        <w:textAlignment w:val="auto"/>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b/>
          <w:color w:val="auto"/>
          <w:kern w:val="0"/>
          <w:sz w:val="24"/>
          <w:szCs w:val="24"/>
        </w:rPr>
        <w:t>1.本项目采用综合评分法。</w:t>
      </w:r>
      <w:r>
        <w:rPr>
          <w:rFonts w:hint="eastAsia" w:asciiTheme="minorEastAsia" w:hAnsiTheme="minorEastAsia" w:eastAsiaTheme="minorEastAsia" w:cstheme="minorEastAsia"/>
          <w:color w:val="auto"/>
          <w:kern w:val="0"/>
          <w:sz w:val="24"/>
          <w:szCs w:val="24"/>
        </w:rPr>
        <w:t>综合评分法，是指投标文件满足招标文件全部实质性要求，且按照评审因素的量化指标评审得分最高的投标人为中标候选人的评标方法。</w:t>
      </w:r>
    </w:p>
    <w:p w14:paraId="7FA9238E">
      <w:pPr>
        <w:keepNext w:val="0"/>
        <w:keepLines w:val="0"/>
        <w:pageBreakBefore w:val="0"/>
        <w:widowControl w:val="0"/>
        <w:kinsoku/>
        <w:wordWrap/>
        <w:overflowPunct/>
        <w:topLinePunct w:val="0"/>
        <w:autoSpaceDE/>
        <w:autoSpaceDN/>
        <w:bidi w:val="0"/>
        <w:adjustRightInd/>
        <w:spacing w:line="336" w:lineRule="auto"/>
        <w:ind w:left="0" w:leftChars="0"/>
        <w:textAlignment w:val="auto"/>
        <w:outlineLvl w:val="1"/>
        <w:rPr>
          <w:rFonts w:hint="eastAsia" w:asciiTheme="minorEastAsia" w:hAnsiTheme="minorEastAsia" w:eastAsiaTheme="minorEastAsia" w:cstheme="minorEastAsia"/>
          <w:color w:val="auto"/>
          <w:kern w:val="0"/>
          <w:sz w:val="28"/>
          <w:szCs w:val="28"/>
        </w:rPr>
      </w:pPr>
      <w:r>
        <w:rPr>
          <w:rFonts w:hint="eastAsia" w:asciiTheme="minorEastAsia" w:hAnsiTheme="minorEastAsia" w:eastAsiaTheme="minorEastAsia" w:cstheme="minorEastAsia"/>
          <w:b/>
          <w:color w:val="auto"/>
          <w:sz w:val="28"/>
          <w:szCs w:val="28"/>
        </w:rPr>
        <w:t>二、评标标准</w:t>
      </w:r>
    </w:p>
    <w:p w14:paraId="51387AB0">
      <w:pPr>
        <w:keepNext w:val="0"/>
        <w:keepLines w:val="0"/>
        <w:pageBreakBefore w:val="0"/>
        <w:widowControl w:val="0"/>
        <w:kinsoku/>
        <w:wordWrap/>
        <w:overflowPunct/>
        <w:topLinePunct w:val="0"/>
        <w:autoSpaceDE/>
        <w:autoSpaceDN/>
        <w:bidi w:val="0"/>
        <w:adjustRightInd w:val="0"/>
        <w:spacing w:line="336" w:lineRule="auto"/>
        <w:ind w:left="0" w:leftChars="0" w:firstLine="472" w:firstLineChars="196"/>
        <w:textAlignment w:val="auto"/>
        <w:rPr>
          <w:rFonts w:hint="eastAsia" w:asciiTheme="minorEastAsia" w:hAnsiTheme="minorEastAsia" w:eastAsiaTheme="minorEastAsia" w:cstheme="minorEastAsia"/>
          <w:b/>
          <w:color w:val="auto"/>
          <w:sz w:val="24"/>
          <w:szCs w:val="24"/>
        </w:rPr>
      </w:pPr>
      <w:r>
        <w:rPr>
          <w:rFonts w:hint="eastAsia" w:asciiTheme="minorEastAsia" w:hAnsiTheme="minorEastAsia" w:eastAsiaTheme="minorEastAsia" w:cstheme="minorEastAsia"/>
          <w:b/>
          <w:color w:val="auto"/>
          <w:sz w:val="24"/>
          <w:szCs w:val="24"/>
        </w:rPr>
        <w:t>2.评标标准：</w:t>
      </w:r>
      <w:r>
        <w:rPr>
          <w:rFonts w:hint="eastAsia" w:asciiTheme="minorEastAsia" w:hAnsiTheme="minorEastAsia" w:eastAsiaTheme="minorEastAsia" w:cstheme="minorEastAsia"/>
          <w:color w:val="auto"/>
          <w:kern w:val="0"/>
          <w:sz w:val="24"/>
          <w:szCs w:val="24"/>
        </w:rPr>
        <w:t>见评标办法前附表。</w:t>
      </w:r>
    </w:p>
    <w:p w14:paraId="57D639FE">
      <w:pPr>
        <w:keepNext w:val="0"/>
        <w:keepLines w:val="0"/>
        <w:pageBreakBefore w:val="0"/>
        <w:widowControl w:val="0"/>
        <w:kinsoku/>
        <w:wordWrap/>
        <w:overflowPunct/>
        <w:topLinePunct w:val="0"/>
        <w:autoSpaceDE/>
        <w:autoSpaceDN/>
        <w:bidi w:val="0"/>
        <w:adjustRightInd w:val="0"/>
        <w:spacing w:line="336" w:lineRule="auto"/>
        <w:ind w:left="0" w:leftChars="0"/>
        <w:textAlignment w:val="auto"/>
        <w:outlineLvl w:val="1"/>
        <w:rPr>
          <w:rFonts w:hint="eastAsia" w:asciiTheme="minorEastAsia" w:hAnsiTheme="minorEastAsia" w:eastAsiaTheme="minorEastAsia" w:cstheme="minorEastAsia"/>
          <w:b/>
          <w:color w:val="auto"/>
          <w:sz w:val="28"/>
          <w:szCs w:val="28"/>
        </w:rPr>
      </w:pPr>
      <w:r>
        <w:rPr>
          <w:rFonts w:hint="eastAsia" w:asciiTheme="minorEastAsia" w:hAnsiTheme="minorEastAsia" w:eastAsiaTheme="minorEastAsia" w:cstheme="minorEastAsia"/>
          <w:b/>
          <w:color w:val="auto"/>
          <w:sz w:val="28"/>
          <w:szCs w:val="28"/>
        </w:rPr>
        <w:t>三、评标程序</w:t>
      </w:r>
    </w:p>
    <w:p w14:paraId="6A8115B7">
      <w:pPr>
        <w:keepNext w:val="0"/>
        <w:keepLines w:val="0"/>
        <w:pageBreakBefore w:val="0"/>
        <w:widowControl w:val="0"/>
        <w:kinsoku/>
        <w:wordWrap/>
        <w:overflowPunct/>
        <w:topLinePunct w:val="0"/>
        <w:autoSpaceDE/>
        <w:autoSpaceDN/>
        <w:bidi w:val="0"/>
        <w:adjustRightInd w:val="0"/>
        <w:spacing w:line="336" w:lineRule="auto"/>
        <w:ind w:left="0" w:leftChars="0" w:firstLine="472" w:firstLineChars="196"/>
        <w:textAlignment w:val="auto"/>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b/>
          <w:color w:val="auto"/>
          <w:kern w:val="0"/>
          <w:sz w:val="24"/>
          <w:szCs w:val="24"/>
        </w:rPr>
        <w:t>3.1</w:t>
      </w:r>
      <w:r>
        <w:rPr>
          <w:rFonts w:hint="eastAsia" w:asciiTheme="minorEastAsia" w:hAnsiTheme="minorEastAsia" w:eastAsiaTheme="minorEastAsia" w:cstheme="minorEastAsia"/>
          <w:b/>
          <w:color w:val="auto"/>
          <w:kern w:val="0"/>
          <w:sz w:val="24"/>
          <w:szCs w:val="24"/>
          <w:lang w:val="en-US" w:eastAsia="zh-CN"/>
        </w:rPr>
        <w:t xml:space="preserve"> </w:t>
      </w:r>
      <w:r>
        <w:rPr>
          <w:rFonts w:hint="eastAsia" w:asciiTheme="minorEastAsia" w:hAnsiTheme="minorEastAsia" w:eastAsiaTheme="minorEastAsia" w:cstheme="minorEastAsia"/>
          <w:b/>
          <w:color w:val="auto"/>
          <w:kern w:val="0"/>
          <w:sz w:val="24"/>
          <w:szCs w:val="24"/>
        </w:rPr>
        <w:t>符合性审查。</w:t>
      </w:r>
      <w:r>
        <w:rPr>
          <w:rFonts w:hint="eastAsia" w:asciiTheme="minorEastAsia" w:hAnsiTheme="minorEastAsia" w:eastAsiaTheme="minorEastAsia" w:cstheme="minorEastAsia"/>
          <w:color w:val="auto"/>
          <w:kern w:val="0"/>
          <w:sz w:val="24"/>
          <w:szCs w:val="24"/>
        </w:rPr>
        <w:t>评标委员会应当对符合资格的投标人的投标文件进行符合性审查，以确定其是否满足招标文件的实质性要求。不满足招标文件的实质性要求的，投标无效。</w:t>
      </w:r>
    </w:p>
    <w:p w14:paraId="62C853C9">
      <w:pPr>
        <w:keepNext w:val="0"/>
        <w:keepLines w:val="0"/>
        <w:pageBreakBefore w:val="0"/>
        <w:widowControl w:val="0"/>
        <w:kinsoku/>
        <w:wordWrap/>
        <w:overflowPunct/>
        <w:topLinePunct w:val="0"/>
        <w:autoSpaceDE/>
        <w:autoSpaceDN/>
        <w:bidi w:val="0"/>
        <w:adjustRightInd w:val="0"/>
        <w:spacing w:line="336" w:lineRule="auto"/>
        <w:ind w:left="0" w:leftChars="0" w:firstLine="472" w:firstLineChars="196"/>
        <w:textAlignment w:val="auto"/>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b/>
          <w:color w:val="auto"/>
          <w:kern w:val="0"/>
          <w:sz w:val="24"/>
          <w:szCs w:val="24"/>
        </w:rPr>
        <w:t>3.2 比较与评价。</w:t>
      </w:r>
      <w:r>
        <w:rPr>
          <w:rFonts w:hint="eastAsia" w:asciiTheme="minorEastAsia" w:hAnsiTheme="minorEastAsia" w:eastAsiaTheme="minorEastAsia" w:cstheme="minorEastAsia"/>
          <w:color w:val="auto"/>
          <w:kern w:val="0"/>
          <w:sz w:val="24"/>
          <w:szCs w:val="24"/>
        </w:rPr>
        <w:t>评标委员会应当按照招标文件中规定的评标方法和标准，对符合性审查合格的投标文件进行商务和技术评估，综合比较与评价。</w:t>
      </w:r>
    </w:p>
    <w:p w14:paraId="06566380">
      <w:pPr>
        <w:keepNext w:val="0"/>
        <w:keepLines w:val="0"/>
        <w:pageBreakBefore w:val="0"/>
        <w:widowControl w:val="0"/>
        <w:kinsoku/>
        <w:wordWrap/>
        <w:overflowPunct/>
        <w:topLinePunct w:val="0"/>
        <w:autoSpaceDE/>
        <w:autoSpaceDN/>
        <w:bidi w:val="0"/>
        <w:adjustRightInd w:val="0"/>
        <w:spacing w:line="336" w:lineRule="auto"/>
        <w:ind w:left="0" w:leftChars="0" w:firstLine="472" w:firstLineChars="196"/>
        <w:textAlignment w:val="auto"/>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b/>
          <w:color w:val="auto"/>
          <w:kern w:val="0"/>
          <w:sz w:val="24"/>
          <w:szCs w:val="24"/>
        </w:rPr>
        <w:t>3.3</w:t>
      </w:r>
      <w:r>
        <w:rPr>
          <w:rFonts w:hint="eastAsia" w:asciiTheme="minorEastAsia" w:hAnsiTheme="minorEastAsia" w:eastAsiaTheme="minorEastAsia" w:cstheme="minorEastAsia"/>
          <w:b/>
          <w:color w:val="auto"/>
          <w:kern w:val="0"/>
          <w:sz w:val="24"/>
          <w:szCs w:val="24"/>
          <w:lang w:val="en-US" w:eastAsia="zh-CN"/>
        </w:rPr>
        <w:t xml:space="preserve"> </w:t>
      </w:r>
      <w:r>
        <w:rPr>
          <w:rFonts w:hint="eastAsia" w:asciiTheme="minorEastAsia" w:hAnsiTheme="minorEastAsia" w:eastAsiaTheme="minorEastAsia" w:cstheme="minorEastAsia"/>
          <w:b/>
          <w:color w:val="auto"/>
          <w:kern w:val="0"/>
          <w:sz w:val="24"/>
          <w:szCs w:val="24"/>
        </w:rPr>
        <w:t>汇总商务技术得分。</w:t>
      </w:r>
      <w:r>
        <w:rPr>
          <w:rFonts w:hint="eastAsia" w:asciiTheme="minorEastAsia" w:hAnsiTheme="minorEastAsia" w:eastAsiaTheme="minorEastAsia" w:cstheme="minorEastAsia"/>
          <w:color w:val="auto"/>
          <w:kern w:val="0"/>
          <w:sz w:val="24"/>
          <w:szCs w:val="24"/>
        </w:rPr>
        <w:t>评标委员会各成员应当独立对每个投标人的商务和技术文件进行评价，</w:t>
      </w:r>
      <w:r>
        <w:rPr>
          <w:rFonts w:hint="eastAsia" w:asciiTheme="minorEastAsia" w:hAnsiTheme="minorEastAsia" w:eastAsiaTheme="minorEastAsia" w:cstheme="minorEastAsia"/>
          <w:color w:val="auto"/>
          <w:kern w:val="0"/>
          <w:sz w:val="24"/>
          <w:szCs w:val="24"/>
          <w:lang w:val="en-US" w:eastAsia="zh-CN"/>
        </w:rPr>
        <w:t>汇总</w:t>
      </w:r>
      <w:r>
        <w:rPr>
          <w:rFonts w:hint="eastAsia" w:asciiTheme="minorEastAsia" w:hAnsiTheme="minorEastAsia" w:eastAsiaTheme="minorEastAsia" w:cstheme="minorEastAsia"/>
          <w:color w:val="auto"/>
          <w:kern w:val="0"/>
          <w:sz w:val="24"/>
          <w:szCs w:val="24"/>
        </w:rPr>
        <w:t>各评委打分的算术平均值（小数点后保留二位数</w:t>
      </w:r>
      <w:r>
        <w:rPr>
          <w:rFonts w:hint="eastAsia" w:asciiTheme="minorEastAsia" w:hAnsiTheme="minorEastAsia" w:eastAsiaTheme="minorEastAsia" w:cstheme="minorEastAsia"/>
          <w:color w:val="auto"/>
          <w:kern w:val="0"/>
          <w:sz w:val="24"/>
          <w:szCs w:val="24"/>
          <w:lang w:eastAsia="zh-CN"/>
        </w:rPr>
        <w:t>），</w:t>
      </w:r>
      <w:r>
        <w:rPr>
          <w:rFonts w:hint="eastAsia" w:asciiTheme="minorEastAsia" w:hAnsiTheme="minorEastAsia" w:eastAsiaTheme="minorEastAsia" w:cstheme="minorEastAsia"/>
          <w:color w:val="auto"/>
          <w:kern w:val="0"/>
          <w:sz w:val="24"/>
          <w:szCs w:val="24"/>
        </w:rPr>
        <w:t>并汇总商务技术得分情况。</w:t>
      </w:r>
    </w:p>
    <w:p w14:paraId="64A453B6">
      <w:pPr>
        <w:keepNext w:val="0"/>
        <w:keepLines w:val="0"/>
        <w:pageBreakBefore w:val="0"/>
        <w:widowControl w:val="0"/>
        <w:kinsoku/>
        <w:wordWrap/>
        <w:overflowPunct/>
        <w:topLinePunct w:val="0"/>
        <w:autoSpaceDE/>
        <w:autoSpaceDN/>
        <w:bidi w:val="0"/>
        <w:adjustRightInd w:val="0"/>
        <w:spacing w:line="336" w:lineRule="auto"/>
        <w:ind w:left="0" w:leftChars="0" w:firstLine="472" w:firstLineChars="196"/>
        <w:textAlignment w:val="auto"/>
        <w:rPr>
          <w:rFonts w:hint="eastAsia" w:asciiTheme="minorEastAsia" w:hAnsiTheme="minorEastAsia" w:eastAsiaTheme="minorEastAsia" w:cstheme="minorEastAsia"/>
          <w:b/>
          <w:color w:val="auto"/>
          <w:kern w:val="0"/>
          <w:sz w:val="24"/>
          <w:szCs w:val="24"/>
        </w:rPr>
      </w:pPr>
      <w:r>
        <w:rPr>
          <w:rFonts w:hint="eastAsia" w:asciiTheme="minorEastAsia" w:hAnsiTheme="minorEastAsia" w:eastAsiaTheme="minorEastAsia" w:cstheme="minorEastAsia"/>
          <w:b/>
          <w:color w:val="auto"/>
          <w:kern w:val="0"/>
          <w:sz w:val="24"/>
          <w:szCs w:val="24"/>
        </w:rPr>
        <w:t>3.4</w:t>
      </w:r>
      <w:r>
        <w:rPr>
          <w:rFonts w:hint="eastAsia" w:asciiTheme="minorEastAsia" w:hAnsiTheme="minorEastAsia" w:eastAsiaTheme="minorEastAsia" w:cstheme="minorEastAsia"/>
          <w:b/>
          <w:color w:val="auto"/>
          <w:kern w:val="0"/>
          <w:sz w:val="24"/>
          <w:szCs w:val="24"/>
          <w:lang w:val="en-US" w:eastAsia="zh-CN"/>
        </w:rPr>
        <w:t xml:space="preserve"> </w:t>
      </w:r>
      <w:r>
        <w:rPr>
          <w:rFonts w:hint="eastAsia" w:asciiTheme="minorEastAsia" w:hAnsiTheme="minorEastAsia" w:eastAsiaTheme="minorEastAsia" w:cstheme="minorEastAsia"/>
          <w:b/>
          <w:color w:val="auto"/>
          <w:kern w:val="0"/>
          <w:sz w:val="24"/>
          <w:szCs w:val="24"/>
        </w:rPr>
        <w:t>报价评审。</w:t>
      </w:r>
    </w:p>
    <w:p w14:paraId="2710DC08">
      <w:pPr>
        <w:keepNext w:val="0"/>
        <w:keepLines w:val="0"/>
        <w:pageBreakBefore w:val="0"/>
        <w:widowControl w:val="0"/>
        <w:kinsoku/>
        <w:wordWrap/>
        <w:overflowPunct/>
        <w:topLinePunct w:val="0"/>
        <w:autoSpaceDE/>
        <w:autoSpaceDN/>
        <w:bidi w:val="0"/>
        <w:adjustRightInd w:val="0"/>
        <w:spacing w:before="0" w:after="0" w:line="336" w:lineRule="auto"/>
        <w:ind w:left="0" w:leftChars="0" w:firstLine="508" w:firstLineChars="212"/>
        <w:jc w:val="both"/>
        <w:textAlignment w:val="auto"/>
        <w:rPr>
          <w:rFonts w:hint="eastAsia" w:asciiTheme="minorEastAsia" w:hAnsiTheme="minorEastAsia" w:eastAsiaTheme="minorEastAsia" w:cstheme="minorEastAsia"/>
          <w:color w:val="auto"/>
          <w:kern w:val="0"/>
          <w:sz w:val="24"/>
          <w:szCs w:val="20"/>
          <w:lang w:val="en-US" w:eastAsia="zh-CN" w:bidi="ar-SA"/>
        </w:rPr>
      </w:pPr>
      <w:r>
        <w:rPr>
          <w:rFonts w:hint="eastAsia" w:asciiTheme="minorEastAsia" w:hAnsiTheme="minorEastAsia" w:eastAsiaTheme="minorEastAsia" w:cstheme="minorEastAsia"/>
          <w:color w:val="auto"/>
          <w:kern w:val="0"/>
          <w:sz w:val="24"/>
          <w:szCs w:val="20"/>
          <w:lang w:val="en-US" w:eastAsia="zh-CN" w:bidi="ar-SA"/>
        </w:rPr>
        <w:t>3.4.1 投标文件报价出现前后不一致的，按照下列规定修正：</w:t>
      </w:r>
    </w:p>
    <w:p w14:paraId="26386BD4">
      <w:pPr>
        <w:keepNext w:val="0"/>
        <w:keepLines w:val="0"/>
        <w:pageBreakBefore w:val="0"/>
        <w:widowControl w:val="0"/>
        <w:kinsoku/>
        <w:wordWrap/>
        <w:overflowPunct/>
        <w:topLinePunct w:val="0"/>
        <w:autoSpaceDE/>
        <w:autoSpaceDN/>
        <w:bidi w:val="0"/>
        <w:adjustRightInd w:val="0"/>
        <w:spacing w:before="0" w:after="0" w:line="336" w:lineRule="auto"/>
        <w:ind w:left="0" w:leftChars="0" w:firstLine="480" w:firstLineChars="200"/>
        <w:jc w:val="both"/>
        <w:textAlignment w:val="auto"/>
        <w:rPr>
          <w:rFonts w:hint="eastAsia" w:asciiTheme="minorEastAsia" w:hAnsiTheme="minorEastAsia" w:eastAsiaTheme="minorEastAsia" w:cstheme="minorEastAsia"/>
          <w:color w:val="auto"/>
          <w:kern w:val="0"/>
          <w:sz w:val="24"/>
          <w:szCs w:val="24"/>
          <w:lang w:val="en-US" w:eastAsia="zh-CN" w:bidi="ar-SA"/>
        </w:rPr>
      </w:pPr>
      <w:r>
        <w:rPr>
          <w:rFonts w:hint="eastAsia" w:asciiTheme="minorEastAsia" w:hAnsiTheme="minorEastAsia" w:eastAsiaTheme="minorEastAsia" w:cstheme="minorEastAsia"/>
          <w:color w:val="auto"/>
          <w:kern w:val="0"/>
          <w:sz w:val="24"/>
          <w:szCs w:val="24"/>
          <w:lang w:val="en-US" w:eastAsia="zh-CN" w:bidi="ar-SA"/>
        </w:rPr>
        <w:t>3.4.1.1 投标文件中开标一览表(报价表)内容与投标文件中相应内容不一致的，以开标一览表(报价表)为准;</w:t>
      </w:r>
    </w:p>
    <w:p w14:paraId="520D932C">
      <w:pPr>
        <w:keepNext w:val="0"/>
        <w:keepLines w:val="0"/>
        <w:pageBreakBefore w:val="0"/>
        <w:widowControl w:val="0"/>
        <w:kinsoku/>
        <w:wordWrap/>
        <w:overflowPunct/>
        <w:topLinePunct w:val="0"/>
        <w:autoSpaceDE/>
        <w:autoSpaceDN/>
        <w:bidi w:val="0"/>
        <w:adjustRightInd w:val="0"/>
        <w:spacing w:before="0" w:after="0" w:line="336" w:lineRule="auto"/>
        <w:ind w:left="0" w:leftChars="0" w:firstLine="480" w:firstLineChars="200"/>
        <w:jc w:val="both"/>
        <w:textAlignment w:val="auto"/>
        <w:rPr>
          <w:rFonts w:hint="eastAsia" w:asciiTheme="minorEastAsia" w:hAnsiTheme="minorEastAsia" w:eastAsiaTheme="minorEastAsia" w:cstheme="minorEastAsia"/>
          <w:color w:val="auto"/>
          <w:kern w:val="0"/>
          <w:sz w:val="24"/>
          <w:szCs w:val="24"/>
          <w:lang w:val="en-US" w:eastAsia="zh-CN" w:bidi="ar-SA"/>
        </w:rPr>
      </w:pPr>
      <w:r>
        <w:rPr>
          <w:rFonts w:hint="eastAsia" w:asciiTheme="minorEastAsia" w:hAnsiTheme="minorEastAsia" w:eastAsiaTheme="minorEastAsia" w:cstheme="minorEastAsia"/>
          <w:color w:val="auto"/>
          <w:kern w:val="0"/>
          <w:sz w:val="24"/>
          <w:szCs w:val="24"/>
          <w:lang w:val="en-US" w:eastAsia="zh-CN" w:bidi="ar-SA"/>
        </w:rPr>
        <w:t>3.4.1.2 大写金额和小写金额不一致的，以大写金额为准;</w:t>
      </w:r>
    </w:p>
    <w:p w14:paraId="37AA1CF4">
      <w:pPr>
        <w:keepNext w:val="0"/>
        <w:keepLines w:val="0"/>
        <w:pageBreakBefore w:val="0"/>
        <w:widowControl w:val="0"/>
        <w:kinsoku/>
        <w:wordWrap/>
        <w:overflowPunct/>
        <w:topLinePunct w:val="0"/>
        <w:autoSpaceDE/>
        <w:autoSpaceDN/>
        <w:bidi w:val="0"/>
        <w:adjustRightInd w:val="0"/>
        <w:spacing w:before="0" w:after="0" w:line="336" w:lineRule="auto"/>
        <w:ind w:left="0" w:leftChars="0" w:firstLine="480" w:firstLineChars="200"/>
        <w:jc w:val="both"/>
        <w:textAlignment w:val="auto"/>
        <w:rPr>
          <w:rFonts w:hint="eastAsia" w:asciiTheme="minorEastAsia" w:hAnsiTheme="minorEastAsia" w:eastAsiaTheme="minorEastAsia" w:cstheme="minorEastAsia"/>
          <w:color w:val="auto"/>
          <w:kern w:val="0"/>
          <w:sz w:val="24"/>
          <w:szCs w:val="24"/>
          <w:lang w:val="en-US" w:eastAsia="zh-CN" w:bidi="ar-SA"/>
        </w:rPr>
      </w:pPr>
      <w:r>
        <w:rPr>
          <w:rFonts w:hint="eastAsia" w:asciiTheme="minorEastAsia" w:hAnsiTheme="minorEastAsia" w:eastAsiaTheme="minorEastAsia" w:cstheme="minorEastAsia"/>
          <w:color w:val="auto"/>
          <w:kern w:val="0"/>
          <w:sz w:val="24"/>
          <w:szCs w:val="24"/>
          <w:lang w:val="en-US" w:eastAsia="zh-CN" w:bidi="ar-SA"/>
        </w:rPr>
        <w:t>3.4.1.3 单价金额小数点或者百分比有明显错位的，以开标一览表的总价为准，并修改单价;</w:t>
      </w:r>
    </w:p>
    <w:p w14:paraId="0B571C22">
      <w:pPr>
        <w:keepNext w:val="0"/>
        <w:keepLines w:val="0"/>
        <w:pageBreakBefore w:val="0"/>
        <w:widowControl w:val="0"/>
        <w:kinsoku/>
        <w:wordWrap/>
        <w:overflowPunct/>
        <w:topLinePunct w:val="0"/>
        <w:autoSpaceDE/>
        <w:autoSpaceDN/>
        <w:bidi w:val="0"/>
        <w:adjustRightInd w:val="0"/>
        <w:spacing w:before="0" w:after="0" w:line="336" w:lineRule="auto"/>
        <w:ind w:left="0" w:leftChars="0" w:firstLine="480" w:firstLineChars="200"/>
        <w:jc w:val="both"/>
        <w:textAlignment w:val="auto"/>
        <w:rPr>
          <w:rFonts w:hint="eastAsia" w:asciiTheme="minorEastAsia" w:hAnsiTheme="minorEastAsia" w:eastAsiaTheme="minorEastAsia" w:cstheme="minorEastAsia"/>
          <w:color w:val="auto"/>
          <w:kern w:val="0"/>
          <w:sz w:val="24"/>
          <w:szCs w:val="24"/>
          <w:lang w:val="en-US" w:eastAsia="zh-CN" w:bidi="ar-SA"/>
        </w:rPr>
      </w:pPr>
      <w:r>
        <w:rPr>
          <w:rFonts w:hint="eastAsia" w:asciiTheme="minorEastAsia" w:hAnsiTheme="minorEastAsia" w:eastAsiaTheme="minorEastAsia" w:cstheme="minorEastAsia"/>
          <w:color w:val="auto"/>
          <w:kern w:val="0"/>
          <w:sz w:val="24"/>
          <w:szCs w:val="24"/>
          <w:lang w:val="en-US" w:eastAsia="zh-CN" w:bidi="ar-SA"/>
        </w:rPr>
        <w:t>3.4.1.4 总价金额与按单价汇总金额不一致的，以单价金额计算结果为准。</w:t>
      </w:r>
    </w:p>
    <w:p w14:paraId="0D3C2DC5">
      <w:pPr>
        <w:keepNext w:val="0"/>
        <w:keepLines w:val="0"/>
        <w:pageBreakBefore w:val="0"/>
        <w:widowControl w:val="0"/>
        <w:kinsoku/>
        <w:wordWrap/>
        <w:overflowPunct/>
        <w:topLinePunct w:val="0"/>
        <w:autoSpaceDE/>
        <w:autoSpaceDN/>
        <w:bidi w:val="0"/>
        <w:adjustRightInd w:val="0"/>
        <w:spacing w:before="0" w:after="0" w:line="336" w:lineRule="auto"/>
        <w:ind w:left="0" w:leftChars="0" w:firstLine="480" w:firstLineChars="200"/>
        <w:jc w:val="both"/>
        <w:textAlignment w:val="auto"/>
        <w:rPr>
          <w:rFonts w:hint="eastAsia" w:asciiTheme="minorEastAsia" w:hAnsiTheme="minorEastAsia" w:eastAsiaTheme="minorEastAsia" w:cstheme="minorEastAsia"/>
          <w:color w:val="auto"/>
          <w:kern w:val="0"/>
          <w:sz w:val="24"/>
          <w:szCs w:val="24"/>
          <w:lang w:val="en-US" w:eastAsia="zh-CN" w:bidi="ar-SA"/>
        </w:rPr>
      </w:pPr>
      <w:r>
        <w:rPr>
          <w:rFonts w:hint="eastAsia" w:asciiTheme="minorEastAsia" w:hAnsiTheme="minorEastAsia" w:eastAsiaTheme="minorEastAsia" w:cstheme="minorEastAsia"/>
          <w:color w:val="auto"/>
          <w:kern w:val="0"/>
          <w:sz w:val="24"/>
          <w:szCs w:val="24"/>
          <w:lang w:val="en-US" w:eastAsia="zh-CN" w:bidi="ar-SA"/>
        </w:rPr>
        <w:t>3.4.1.5 同时出现两种以上不一致的，按照3.4.1规定的顺序修正。修正后的报价按照财政部第87号令 《政府采购货物和服务招标投标管理办法》第五十一条第二款的规定经投标人确认后产生约束力。</w:t>
      </w:r>
    </w:p>
    <w:p w14:paraId="0D2A4CEF">
      <w:pPr>
        <w:keepNext w:val="0"/>
        <w:keepLines w:val="0"/>
        <w:pageBreakBefore w:val="0"/>
        <w:widowControl w:val="0"/>
        <w:kinsoku/>
        <w:wordWrap/>
        <w:overflowPunct/>
        <w:topLinePunct w:val="0"/>
        <w:autoSpaceDE/>
        <w:autoSpaceDN/>
        <w:bidi w:val="0"/>
        <w:adjustRightInd w:val="0"/>
        <w:snapToGrid w:val="0"/>
        <w:spacing w:line="336" w:lineRule="auto"/>
        <w:ind w:left="0" w:leftChars="0" w:firstLine="480" w:firstLineChars="200"/>
        <w:jc w:val="left"/>
        <w:textAlignment w:val="auto"/>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kern w:val="0"/>
          <w:sz w:val="24"/>
          <w:szCs w:val="24"/>
        </w:rPr>
        <w:t>3.4.2</w:t>
      </w:r>
      <w:r>
        <w:rPr>
          <w:rFonts w:hint="eastAsia" w:asciiTheme="minorEastAsia" w:hAnsiTheme="minorEastAsia" w:eastAsiaTheme="minorEastAsia" w:cstheme="minorEastAsia"/>
          <w:color w:val="auto"/>
          <w:kern w:val="0"/>
          <w:sz w:val="24"/>
          <w:szCs w:val="24"/>
          <w:lang w:val="en-US" w:eastAsia="zh-CN"/>
        </w:rPr>
        <w:t xml:space="preserve"> </w:t>
      </w:r>
      <w:r>
        <w:rPr>
          <w:rFonts w:hint="eastAsia" w:asciiTheme="minorEastAsia" w:hAnsiTheme="minorEastAsia" w:eastAsiaTheme="minorEastAsia" w:cstheme="minorEastAsia"/>
          <w:color w:val="auto"/>
          <w:kern w:val="0"/>
          <w:sz w:val="24"/>
          <w:szCs w:val="24"/>
        </w:rPr>
        <w:t>投标文件出现不是唯一的、有选择性投标报价的，投标无效。</w:t>
      </w:r>
    </w:p>
    <w:p w14:paraId="32C5FCD5">
      <w:pPr>
        <w:keepNext w:val="0"/>
        <w:keepLines w:val="0"/>
        <w:pageBreakBefore w:val="0"/>
        <w:widowControl w:val="0"/>
        <w:kinsoku/>
        <w:wordWrap/>
        <w:overflowPunct/>
        <w:topLinePunct w:val="0"/>
        <w:autoSpaceDE/>
        <w:autoSpaceDN/>
        <w:bidi w:val="0"/>
        <w:adjustRightInd w:val="0"/>
        <w:snapToGrid w:val="0"/>
        <w:spacing w:line="336" w:lineRule="auto"/>
        <w:ind w:left="0" w:leftChars="0" w:firstLine="480" w:firstLineChars="200"/>
        <w:jc w:val="left"/>
        <w:textAlignment w:val="auto"/>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kern w:val="0"/>
          <w:sz w:val="24"/>
          <w:szCs w:val="24"/>
        </w:rPr>
        <w:t>3.4.3</w:t>
      </w:r>
      <w:r>
        <w:rPr>
          <w:rFonts w:hint="eastAsia" w:asciiTheme="minorEastAsia" w:hAnsiTheme="minorEastAsia" w:eastAsiaTheme="minorEastAsia" w:cstheme="minorEastAsia"/>
          <w:color w:val="auto"/>
          <w:kern w:val="0"/>
          <w:sz w:val="24"/>
          <w:szCs w:val="24"/>
          <w:lang w:val="en-US" w:eastAsia="zh-CN"/>
        </w:rPr>
        <w:t xml:space="preserve"> </w:t>
      </w:r>
      <w:r>
        <w:rPr>
          <w:rFonts w:hint="eastAsia" w:asciiTheme="minorEastAsia" w:hAnsiTheme="minorEastAsia" w:eastAsiaTheme="minorEastAsia" w:cstheme="minorEastAsia"/>
          <w:color w:val="auto"/>
          <w:kern w:val="0"/>
          <w:sz w:val="24"/>
          <w:szCs w:val="24"/>
        </w:rPr>
        <w:t>投标报价超过招标文件中规定的预算金额或者最高限价的，投标无效。</w:t>
      </w:r>
    </w:p>
    <w:p w14:paraId="686145D4">
      <w:pPr>
        <w:keepNext w:val="0"/>
        <w:keepLines w:val="0"/>
        <w:pageBreakBefore w:val="0"/>
        <w:widowControl w:val="0"/>
        <w:kinsoku/>
        <w:wordWrap/>
        <w:overflowPunct/>
        <w:topLinePunct w:val="0"/>
        <w:autoSpaceDE/>
        <w:autoSpaceDN/>
        <w:bidi w:val="0"/>
        <w:adjustRightInd w:val="0"/>
        <w:spacing w:before="0" w:after="0" w:line="336" w:lineRule="auto"/>
        <w:ind w:left="0" w:leftChars="0" w:firstLine="480" w:firstLineChars="200"/>
        <w:jc w:val="both"/>
        <w:textAlignment w:val="auto"/>
        <w:rPr>
          <w:rFonts w:hint="eastAsia" w:asciiTheme="minorEastAsia" w:hAnsiTheme="minorEastAsia" w:eastAsiaTheme="minorEastAsia" w:cstheme="minorEastAsia"/>
          <w:color w:val="auto"/>
          <w:kern w:val="0"/>
          <w:sz w:val="24"/>
          <w:szCs w:val="24"/>
          <w:lang w:val="en-US" w:eastAsia="zh-CN" w:bidi="ar-SA"/>
        </w:rPr>
      </w:pPr>
      <w:r>
        <w:rPr>
          <w:rFonts w:hint="eastAsia" w:asciiTheme="minorEastAsia" w:hAnsiTheme="minorEastAsia" w:eastAsiaTheme="minorEastAsia" w:cstheme="minorEastAsia"/>
          <w:color w:val="auto"/>
          <w:kern w:val="0"/>
          <w:sz w:val="24"/>
          <w:szCs w:val="24"/>
          <w:lang w:val="en-US" w:eastAsia="zh-CN" w:bidi="ar-SA"/>
        </w:rPr>
        <w:t>3.4.4 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70169224">
      <w:pPr>
        <w:keepNext w:val="0"/>
        <w:keepLines w:val="0"/>
        <w:pageBreakBefore w:val="0"/>
        <w:widowControl w:val="0"/>
        <w:kinsoku/>
        <w:wordWrap/>
        <w:overflowPunct/>
        <w:topLinePunct w:val="0"/>
        <w:autoSpaceDE/>
        <w:autoSpaceDN/>
        <w:bidi w:val="0"/>
        <w:adjustRightInd w:val="0"/>
        <w:spacing w:before="0" w:after="0" w:line="336" w:lineRule="auto"/>
        <w:ind w:left="0" w:leftChars="0" w:firstLine="480" w:firstLineChars="200"/>
        <w:jc w:val="both"/>
        <w:textAlignment w:val="auto"/>
        <w:rPr>
          <w:rFonts w:hint="eastAsia" w:asciiTheme="minorEastAsia" w:hAnsiTheme="minorEastAsia" w:eastAsiaTheme="minorEastAsia" w:cstheme="minorEastAsia"/>
          <w:color w:val="auto"/>
          <w:kern w:val="0"/>
          <w:sz w:val="24"/>
          <w:szCs w:val="24"/>
          <w:lang w:val="en-US" w:eastAsia="zh-CN" w:bidi="ar-SA"/>
        </w:rPr>
      </w:pPr>
      <w:r>
        <w:rPr>
          <w:rFonts w:hint="eastAsia" w:asciiTheme="minorEastAsia" w:hAnsiTheme="minorEastAsia" w:eastAsiaTheme="minorEastAsia" w:cstheme="minorEastAsia"/>
          <w:color w:val="auto"/>
          <w:kern w:val="0"/>
          <w:sz w:val="24"/>
          <w:szCs w:val="24"/>
          <w:lang w:val="en-US" w:eastAsia="zh-CN" w:bidi="ar-SA"/>
        </w:rPr>
        <w:t>3.4.5 对于未预留份额专门面向中小企业的政府采购货物或服务项目，以及预留份额政府采购货物或服务项目中的非预留部分标项，对小型和微型企业的投标报价给予10%的扣除，用扣除后的价格参与评审。接受大中型企业与小微企业组成联合体或者允许大中型企业向一家或者多家小微企业分包的政府采购货物或服务项目，对于联合协议或者分包意向协议约定小微企业的合同份额占到合同总金额30%以上的，对联合体或者大中型企业的报价给予4%的扣除，用扣除后的价格参加评审。组成联合体或者接受分包的小微企业与联合体内其他企业、分包企业之间存在直接控股、管理关系的，不享受价格扣除优惠政策。</w:t>
      </w:r>
    </w:p>
    <w:p w14:paraId="0FE24466">
      <w:pPr>
        <w:keepNext w:val="0"/>
        <w:keepLines w:val="0"/>
        <w:pageBreakBefore w:val="0"/>
        <w:widowControl w:val="0"/>
        <w:kinsoku/>
        <w:wordWrap/>
        <w:overflowPunct/>
        <w:topLinePunct w:val="0"/>
        <w:autoSpaceDE/>
        <w:autoSpaceDN/>
        <w:bidi w:val="0"/>
        <w:adjustRightInd w:val="0"/>
        <w:spacing w:line="336" w:lineRule="auto"/>
        <w:ind w:left="0" w:leftChars="0" w:firstLine="482" w:firstLineChars="200"/>
        <w:textAlignment w:val="auto"/>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b/>
          <w:color w:val="auto"/>
          <w:kern w:val="0"/>
          <w:sz w:val="24"/>
          <w:szCs w:val="24"/>
        </w:rPr>
        <w:t>3.5</w:t>
      </w:r>
      <w:r>
        <w:rPr>
          <w:rFonts w:hint="eastAsia" w:asciiTheme="minorEastAsia" w:hAnsiTheme="minorEastAsia" w:eastAsiaTheme="minorEastAsia" w:cstheme="minorEastAsia"/>
          <w:b/>
          <w:color w:val="auto"/>
          <w:kern w:val="0"/>
          <w:sz w:val="24"/>
          <w:szCs w:val="24"/>
          <w:lang w:val="en-US" w:eastAsia="zh-CN"/>
        </w:rPr>
        <w:t xml:space="preserve"> </w:t>
      </w:r>
      <w:r>
        <w:rPr>
          <w:rFonts w:hint="eastAsia" w:asciiTheme="minorEastAsia" w:hAnsiTheme="minorEastAsia" w:eastAsiaTheme="minorEastAsia" w:cstheme="minorEastAsia"/>
          <w:b/>
          <w:color w:val="auto"/>
          <w:kern w:val="0"/>
          <w:sz w:val="24"/>
          <w:szCs w:val="24"/>
        </w:rPr>
        <w:t>排序与推荐。</w:t>
      </w:r>
      <w:r>
        <w:rPr>
          <w:rFonts w:hint="eastAsia" w:asciiTheme="minorEastAsia" w:hAnsiTheme="minorEastAsia" w:eastAsiaTheme="minorEastAsia" w:cstheme="minorEastAsia"/>
          <w:color w:val="auto"/>
          <w:kern w:val="0"/>
          <w:sz w:val="24"/>
          <w:szCs w:val="24"/>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排名第二的投标人为候补中标候选人。如中标后发现第一中标候选人存在中标无效情况的，</w:t>
      </w:r>
      <w:r>
        <w:rPr>
          <w:rFonts w:hint="eastAsia" w:asciiTheme="minorEastAsia" w:hAnsiTheme="minorEastAsia" w:eastAsiaTheme="minorEastAsia" w:cstheme="minorEastAsia"/>
          <w:color w:val="auto"/>
          <w:kern w:val="0"/>
          <w:sz w:val="24"/>
          <w:szCs w:val="24"/>
          <w:lang w:eastAsia="zh-CN"/>
        </w:rPr>
        <w:t>采购人</w:t>
      </w:r>
      <w:r>
        <w:rPr>
          <w:rFonts w:hint="eastAsia" w:asciiTheme="minorEastAsia" w:hAnsiTheme="minorEastAsia" w:eastAsiaTheme="minorEastAsia" w:cstheme="minorEastAsia"/>
          <w:color w:val="auto"/>
          <w:kern w:val="0"/>
          <w:sz w:val="24"/>
          <w:szCs w:val="24"/>
        </w:rPr>
        <w:t>可以确定无异议的第二中标候选人为中标候选人，也可以重新招标。评分过程中采用四舍五入法，并保留小数2位。</w:t>
      </w:r>
    </w:p>
    <w:p w14:paraId="1DC90D75">
      <w:pPr>
        <w:keepNext w:val="0"/>
        <w:keepLines w:val="0"/>
        <w:pageBreakBefore w:val="0"/>
        <w:widowControl w:val="0"/>
        <w:kinsoku/>
        <w:wordWrap/>
        <w:overflowPunct/>
        <w:topLinePunct w:val="0"/>
        <w:autoSpaceDE/>
        <w:autoSpaceDN/>
        <w:bidi w:val="0"/>
        <w:adjustRightInd w:val="0"/>
        <w:spacing w:line="336" w:lineRule="auto"/>
        <w:ind w:left="0" w:leftChars="0" w:firstLine="480" w:firstLineChars="200"/>
        <w:textAlignment w:val="auto"/>
        <w:rPr>
          <w:rFonts w:hint="eastAsia" w:asciiTheme="minorEastAsia" w:hAnsiTheme="minorEastAsia" w:eastAsiaTheme="minorEastAsia" w:cstheme="minorEastAsia"/>
          <w:b/>
          <w:color w:val="auto"/>
          <w:kern w:val="0"/>
          <w:sz w:val="24"/>
          <w:szCs w:val="24"/>
        </w:rPr>
      </w:pPr>
      <w:r>
        <w:rPr>
          <w:rFonts w:hint="eastAsia" w:asciiTheme="minorEastAsia" w:hAnsiTheme="minorEastAsia" w:eastAsiaTheme="minorEastAsia" w:cstheme="minorEastAsia"/>
          <w:color w:val="auto"/>
          <w:kern w:val="0"/>
          <w:sz w:val="24"/>
          <w:szCs w:val="24"/>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30E6C0C1">
      <w:pPr>
        <w:keepNext w:val="0"/>
        <w:keepLines w:val="0"/>
        <w:pageBreakBefore w:val="0"/>
        <w:widowControl w:val="0"/>
        <w:kinsoku/>
        <w:wordWrap/>
        <w:overflowPunct/>
        <w:topLinePunct w:val="0"/>
        <w:autoSpaceDE/>
        <w:autoSpaceDN/>
        <w:bidi w:val="0"/>
        <w:adjustRightInd w:val="0"/>
        <w:spacing w:line="336" w:lineRule="auto"/>
        <w:ind w:left="0" w:leftChars="0" w:firstLine="472" w:firstLineChars="196"/>
        <w:textAlignment w:val="auto"/>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b/>
          <w:color w:val="auto"/>
          <w:kern w:val="0"/>
          <w:sz w:val="24"/>
          <w:szCs w:val="24"/>
        </w:rPr>
        <w:t>3.6</w:t>
      </w:r>
      <w:r>
        <w:rPr>
          <w:rFonts w:hint="eastAsia" w:asciiTheme="minorEastAsia" w:hAnsiTheme="minorEastAsia" w:eastAsiaTheme="minorEastAsia" w:cstheme="minorEastAsia"/>
          <w:b/>
          <w:color w:val="auto"/>
          <w:kern w:val="0"/>
          <w:sz w:val="24"/>
          <w:szCs w:val="24"/>
          <w:lang w:val="en-US" w:eastAsia="zh-CN"/>
        </w:rPr>
        <w:t xml:space="preserve"> </w:t>
      </w:r>
      <w:r>
        <w:rPr>
          <w:rFonts w:hint="eastAsia" w:asciiTheme="minorEastAsia" w:hAnsiTheme="minorEastAsia" w:eastAsiaTheme="minorEastAsia" w:cstheme="minorEastAsia"/>
          <w:b/>
          <w:color w:val="auto"/>
          <w:kern w:val="0"/>
          <w:sz w:val="24"/>
          <w:szCs w:val="24"/>
        </w:rPr>
        <w:t>编写评标报告。</w:t>
      </w:r>
      <w:r>
        <w:rPr>
          <w:rFonts w:hint="eastAsia" w:asciiTheme="minorEastAsia" w:hAnsiTheme="minorEastAsia" w:eastAsiaTheme="minorEastAsia" w:cstheme="minorEastAsia"/>
          <w:color w:val="auto"/>
          <w:kern w:val="0"/>
          <w:sz w:val="24"/>
          <w:szCs w:val="24"/>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r>
        <w:rPr>
          <w:rFonts w:hint="eastAsia" w:asciiTheme="minorEastAsia" w:hAnsiTheme="minorEastAsia" w:eastAsiaTheme="minorEastAsia" w:cstheme="minorEastAsia"/>
          <w:b/>
          <w:bCs/>
          <w:color w:val="auto"/>
          <w:sz w:val="24"/>
          <w:szCs w:val="20"/>
        </w:rPr>
        <w:t>评标过程中如发现有异常情况，由评委集体讨论决定。</w:t>
      </w:r>
    </w:p>
    <w:p w14:paraId="101584AF">
      <w:pPr>
        <w:keepNext w:val="0"/>
        <w:keepLines w:val="0"/>
        <w:pageBreakBefore w:val="0"/>
        <w:widowControl w:val="0"/>
        <w:kinsoku/>
        <w:wordWrap/>
        <w:overflowPunct/>
        <w:topLinePunct w:val="0"/>
        <w:autoSpaceDE/>
        <w:autoSpaceDN/>
        <w:bidi w:val="0"/>
        <w:adjustRightInd w:val="0"/>
        <w:spacing w:line="336" w:lineRule="auto"/>
        <w:ind w:left="0" w:leftChars="0"/>
        <w:textAlignment w:val="auto"/>
        <w:outlineLvl w:val="1"/>
        <w:rPr>
          <w:rFonts w:hint="eastAsia" w:asciiTheme="minorEastAsia" w:hAnsiTheme="minorEastAsia" w:eastAsiaTheme="minorEastAsia" w:cstheme="minorEastAsia"/>
          <w:b/>
          <w:color w:val="auto"/>
          <w:sz w:val="28"/>
          <w:szCs w:val="28"/>
        </w:rPr>
      </w:pPr>
      <w:r>
        <w:rPr>
          <w:rFonts w:hint="eastAsia" w:asciiTheme="minorEastAsia" w:hAnsiTheme="minorEastAsia" w:eastAsiaTheme="minorEastAsia" w:cstheme="minorEastAsia"/>
          <w:b/>
          <w:color w:val="auto"/>
          <w:sz w:val="28"/>
          <w:szCs w:val="28"/>
        </w:rPr>
        <w:t>四、评标中的其他事项</w:t>
      </w:r>
    </w:p>
    <w:p w14:paraId="6E130F09">
      <w:pPr>
        <w:keepNext w:val="0"/>
        <w:keepLines w:val="0"/>
        <w:pageBreakBefore w:val="0"/>
        <w:widowControl w:val="0"/>
        <w:kinsoku/>
        <w:wordWrap/>
        <w:overflowPunct/>
        <w:topLinePunct w:val="0"/>
        <w:autoSpaceDE/>
        <w:autoSpaceDN/>
        <w:bidi w:val="0"/>
        <w:adjustRightInd w:val="0"/>
        <w:spacing w:before="0" w:after="0" w:line="336" w:lineRule="auto"/>
        <w:ind w:left="0" w:leftChars="0" w:firstLine="472" w:firstLineChars="196"/>
        <w:jc w:val="both"/>
        <w:textAlignment w:val="auto"/>
        <w:rPr>
          <w:rFonts w:hint="eastAsia" w:asciiTheme="minorEastAsia" w:hAnsiTheme="minorEastAsia" w:eastAsiaTheme="minorEastAsia" w:cstheme="minorEastAsia"/>
          <w:color w:val="auto"/>
          <w:kern w:val="0"/>
          <w:sz w:val="24"/>
          <w:szCs w:val="24"/>
          <w:lang w:val="en-US" w:eastAsia="zh-CN" w:bidi="ar-SA"/>
        </w:rPr>
      </w:pPr>
      <w:r>
        <w:rPr>
          <w:rFonts w:hint="eastAsia" w:asciiTheme="minorEastAsia" w:hAnsiTheme="minorEastAsia" w:eastAsiaTheme="minorEastAsia" w:cstheme="minorEastAsia"/>
          <w:b/>
          <w:color w:val="auto"/>
          <w:kern w:val="0"/>
          <w:sz w:val="24"/>
          <w:szCs w:val="24"/>
          <w:lang w:val="en-US" w:eastAsia="zh-CN" w:bidi="ar-SA"/>
        </w:rPr>
        <w:t>4.1 投标人澄清、说明或者补正。</w:t>
      </w:r>
      <w:r>
        <w:rPr>
          <w:rFonts w:hint="eastAsia" w:asciiTheme="minorEastAsia" w:hAnsiTheme="minorEastAsia" w:eastAsiaTheme="minorEastAsia" w:cstheme="minorEastAsia"/>
          <w:color w:val="auto"/>
          <w:kern w:val="0"/>
          <w:sz w:val="24"/>
          <w:szCs w:val="24"/>
          <w:lang w:val="en-US" w:eastAsia="zh-CN" w:bidi="ar-SA"/>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4BE87765">
      <w:pPr>
        <w:keepNext w:val="0"/>
        <w:keepLines w:val="0"/>
        <w:pageBreakBefore w:val="0"/>
        <w:widowControl w:val="0"/>
        <w:kinsoku/>
        <w:wordWrap/>
        <w:overflowPunct/>
        <w:topLinePunct w:val="0"/>
        <w:autoSpaceDE/>
        <w:autoSpaceDN/>
        <w:bidi w:val="0"/>
        <w:adjustRightInd w:val="0"/>
        <w:spacing w:before="0" w:after="0" w:line="336" w:lineRule="auto"/>
        <w:ind w:left="0" w:leftChars="0" w:firstLine="472" w:firstLineChars="196"/>
        <w:jc w:val="both"/>
        <w:textAlignment w:val="auto"/>
        <w:rPr>
          <w:rFonts w:hint="eastAsia" w:asciiTheme="minorEastAsia" w:hAnsiTheme="minorEastAsia" w:eastAsiaTheme="minorEastAsia" w:cstheme="minorEastAsia"/>
          <w:color w:val="auto"/>
          <w:kern w:val="2"/>
          <w:sz w:val="24"/>
          <w:szCs w:val="21"/>
          <w:lang w:val="en-US" w:eastAsia="zh-CN" w:bidi="ar-SA"/>
        </w:rPr>
      </w:pPr>
      <w:r>
        <w:rPr>
          <w:rFonts w:hint="eastAsia" w:asciiTheme="minorEastAsia" w:hAnsiTheme="minorEastAsia" w:eastAsiaTheme="minorEastAsia" w:cstheme="minorEastAsia"/>
          <w:b/>
          <w:color w:val="auto"/>
          <w:kern w:val="0"/>
          <w:sz w:val="24"/>
          <w:szCs w:val="24"/>
          <w:lang w:val="en-US" w:eastAsia="zh-CN" w:bidi="ar-SA"/>
        </w:rPr>
        <w:t>4.2投标无效。</w:t>
      </w:r>
      <w:r>
        <w:rPr>
          <w:rFonts w:hint="eastAsia" w:asciiTheme="minorEastAsia" w:hAnsiTheme="minorEastAsia" w:eastAsiaTheme="minorEastAsia" w:cstheme="minorEastAsia"/>
          <w:color w:val="auto"/>
          <w:kern w:val="2"/>
          <w:sz w:val="24"/>
          <w:szCs w:val="21"/>
          <w:lang w:val="en-US" w:eastAsia="zh-CN" w:bidi="ar-SA"/>
        </w:rPr>
        <w:t>有下列情况之一的，投标无效：</w:t>
      </w:r>
    </w:p>
    <w:p w14:paraId="503F0717">
      <w:pPr>
        <w:keepNext w:val="0"/>
        <w:keepLines w:val="0"/>
        <w:pageBreakBefore w:val="0"/>
        <w:widowControl w:val="0"/>
        <w:kinsoku/>
        <w:wordWrap/>
        <w:overflowPunct/>
        <w:topLinePunct w:val="0"/>
        <w:autoSpaceDE/>
        <w:autoSpaceDN/>
        <w:bidi w:val="0"/>
        <w:adjustRightInd w:val="0"/>
        <w:spacing w:line="336" w:lineRule="auto"/>
        <w:ind w:left="0" w:leftChars="0" w:firstLine="480" w:firstLineChars="200"/>
        <w:textAlignment w:val="auto"/>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kern w:val="0"/>
          <w:sz w:val="24"/>
          <w:szCs w:val="24"/>
        </w:rPr>
        <w:t>4.2.1投标人不具备招标文件中规定的资格要求的（投标人未提供有效的资格文件的，视为投标人不具备招标文件中规定的资格要求）；</w:t>
      </w:r>
    </w:p>
    <w:p w14:paraId="7ABB6A97">
      <w:pPr>
        <w:keepNext w:val="0"/>
        <w:keepLines w:val="0"/>
        <w:pageBreakBefore w:val="0"/>
        <w:widowControl w:val="0"/>
        <w:kinsoku/>
        <w:wordWrap/>
        <w:overflowPunct/>
        <w:topLinePunct w:val="0"/>
        <w:autoSpaceDE/>
        <w:autoSpaceDN/>
        <w:bidi w:val="0"/>
        <w:adjustRightInd w:val="0"/>
        <w:spacing w:line="336" w:lineRule="auto"/>
        <w:ind w:left="0" w:leftChars="0" w:firstLine="480" w:firstLineChars="200"/>
        <w:textAlignment w:val="auto"/>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kern w:val="0"/>
          <w:sz w:val="24"/>
          <w:szCs w:val="24"/>
        </w:rPr>
        <w:t>4.2.2投标文件未按照招标文件要求签署、盖章的；</w:t>
      </w:r>
    </w:p>
    <w:p w14:paraId="24035004">
      <w:pPr>
        <w:keepNext w:val="0"/>
        <w:keepLines w:val="0"/>
        <w:pageBreakBefore w:val="0"/>
        <w:widowControl w:val="0"/>
        <w:kinsoku/>
        <w:wordWrap/>
        <w:overflowPunct/>
        <w:topLinePunct w:val="0"/>
        <w:autoSpaceDE/>
        <w:autoSpaceDN/>
        <w:bidi w:val="0"/>
        <w:adjustRightInd w:val="0"/>
        <w:spacing w:line="336" w:lineRule="auto"/>
        <w:ind w:left="0" w:leftChars="0" w:firstLine="480" w:firstLineChars="200"/>
        <w:textAlignment w:val="auto"/>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kern w:val="0"/>
          <w:sz w:val="24"/>
          <w:szCs w:val="24"/>
        </w:rPr>
        <w:t>4.2.3采购人拟采购的产品属于政府强制采购的节能产品品目清单范围的，投标人未按招标文件要求提供国家确定的认证机构出具的、处于有效期之内的节能产品认证证书的；</w:t>
      </w:r>
    </w:p>
    <w:p w14:paraId="3F12169F">
      <w:pPr>
        <w:keepNext w:val="0"/>
        <w:keepLines w:val="0"/>
        <w:pageBreakBefore w:val="0"/>
        <w:widowControl w:val="0"/>
        <w:kinsoku/>
        <w:wordWrap/>
        <w:overflowPunct/>
        <w:topLinePunct w:val="0"/>
        <w:autoSpaceDE/>
        <w:autoSpaceDN/>
        <w:bidi w:val="0"/>
        <w:adjustRightInd w:val="0"/>
        <w:spacing w:line="336" w:lineRule="auto"/>
        <w:ind w:left="0" w:leftChars="0" w:firstLine="480" w:firstLineChars="200"/>
        <w:textAlignment w:val="auto"/>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kern w:val="0"/>
          <w:sz w:val="24"/>
          <w:szCs w:val="24"/>
        </w:rPr>
        <w:t>4.2.4投标文件含有采购人不能接受的附加条件的；</w:t>
      </w:r>
    </w:p>
    <w:p w14:paraId="5E5757A0">
      <w:pPr>
        <w:keepNext w:val="0"/>
        <w:keepLines w:val="0"/>
        <w:pageBreakBefore w:val="0"/>
        <w:widowControl w:val="0"/>
        <w:kinsoku/>
        <w:wordWrap/>
        <w:overflowPunct/>
        <w:topLinePunct w:val="0"/>
        <w:autoSpaceDE/>
        <w:autoSpaceDN/>
        <w:bidi w:val="0"/>
        <w:adjustRightInd w:val="0"/>
        <w:spacing w:line="336" w:lineRule="auto"/>
        <w:ind w:left="0" w:leftChars="0" w:firstLine="480" w:firstLineChars="200"/>
        <w:textAlignment w:val="auto"/>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kern w:val="0"/>
          <w:sz w:val="24"/>
          <w:szCs w:val="24"/>
        </w:rPr>
        <w:t>4.2.5投标文件中承诺的投标有效期少于招标文件中载明的投标有效期的；</w:t>
      </w:r>
    </w:p>
    <w:p w14:paraId="39DA3C66">
      <w:pPr>
        <w:keepNext w:val="0"/>
        <w:keepLines w:val="0"/>
        <w:pageBreakBefore w:val="0"/>
        <w:widowControl w:val="0"/>
        <w:kinsoku/>
        <w:wordWrap/>
        <w:overflowPunct/>
        <w:topLinePunct w:val="0"/>
        <w:autoSpaceDE/>
        <w:autoSpaceDN/>
        <w:bidi w:val="0"/>
        <w:adjustRightInd w:val="0"/>
        <w:snapToGrid w:val="0"/>
        <w:spacing w:line="336" w:lineRule="auto"/>
        <w:ind w:left="0" w:leftChars="0" w:firstLine="120" w:firstLineChars="50"/>
        <w:jc w:val="left"/>
        <w:textAlignment w:val="auto"/>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kern w:val="0"/>
          <w:sz w:val="24"/>
          <w:szCs w:val="24"/>
        </w:rPr>
        <w:t xml:space="preserve">   4.2.6投标文件出现不是唯一的、有选择性投标报价的;</w:t>
      </w:r>
    </w:p>
    <w:p w14:paraId="46E06B7F">
      <w:pPr>
        <w:keepNext w:val="0"/>
        <w:keepLines w:val="0"/>
        <w:pageBreakBefore w:val="0"/>
        <w:widowControl w:val="0"/>
        <w:kinsoku/>
        <w:wordWrap/>
        <w:overflowPunct/>
        <w:topLinePunct w:val="0"/>
        <w:autoSpaceDE/>
        <w:autoSpaceDN/>
        <w:bidi w:val="0"/>
        <w:adjustRightInd w:val="0"/>
        <w:spacing w:line="336" w:lineRule="auto"/>
        <w:ind w:left="0" w:leftChars="0" w:firstLine="480" w:firstLineChars="200"/>
        <w:textAlignment w:val="auto"/>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kern w:val="0"/>
          <w:sz w:val="24"/>
          <w:szCs w:val="24"/>
        </w:rPr>
        <w:t>4.2.7投标报价超过招标文件中规定的预算金额或者最高限价的;</w:t>
      </w:r>
    </w:p>
    <w:p w14:paraId="3FBCDC0D">
      <w:pPr>
        <w:keepNext w:val="0"/>
        <w:keepLines w:val="0"/>
        <w:pageBreakBefore w:val="0"/>
        <w:widowControl w:val="0"/>
        <w:kinsoku/>
        <w:wordWrap/>
        <w:overflowPunct/>
        <w:topLinePunct w:val="0"/>
        <w:autoSpaceDE/>
        <w:autoSpaceDN/>
        <w:bidi w:val="0"/>
        <w:adjustRightInd w:val="0"/>
        <w:spacing w:line="336" w:lineRule="auto"/>
        <w:ind w:left="0" w:leftChars="0" w:firstLine="480" w:firstLineChars="200"/>
        <w:textAlignment w:val="auto"/>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kern w:val="0"/>
          <w:sz w:val="24"/>
          <w:szCs w:val="24"/>
        </w:rPr>
        <w:t>4.2.8报价明显低于其他通过符合性审查投标人的报价，有可能影响产品质量或者不能诚信履约的，未能按要求提供书面说明或者提交相关证明材料，不能证明其报价合理性的;</w:t>
      </w:r>
    </w:p>
    <w:p w14:paraId="00D04AB5">
      <w:pPr>
        <w:keepNext w:val="0"/>
        <w:keepLines w:val="0"/>
        <w:pageBreakBefore w:val="0"/>
        <w:widowControl w:val="0"/>
        <w:kinsoku/>
        <w:wordWrap/>
        <w:overflowPunct/>
        <w:topLinePunct w:val="0"/>
        <w:autoSpaceDE/>
        <w:autoSpaceDN/>
        <w:bidi w:val="0"/>
        <w:adjustRightInd w:val="0"/>
        <w:spacing w:line="336" w:lineRule="auto"/>
        <w:ind w:left="0" w:leftChars="0" w:firstLine="480" w:firstLineChars="200"/>
        <w:textAlignment w:val="auto"/>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kern w:val="0"/>
          <w:sz w:val="24"/>
          <w:szCs w:val="24"/>
        </w:rPr>
        <w:t>4.2.9投标人对根据修正原则修正后的报价不确认的；</w:t>
      </w:r>
    </w:p>
    <w:p w14:paraId="0A399F77">
      <w:pPr>
        <w:keepNext w:val="0"/>
        <w:keepLines w:val="0"/>
        <w:pageBreakBefore w:val="0"/>
        <w:widowControl w:val="0"/>
        <w:kinsoku/>
        <w:wordWrap/>
        <w:overflowPunct/>
        <w:topLinePunct w:val="0"/>
        <w:autoSpaceDE/>
        <w:autoSpaceDN/>
        <w:bidi w:val="0"/>
        <w:adjustRightInd w:val="0"/>
        <w:spacing w:line="336" w:lineRule="auto"/>
        <w:ind w:left="0" w:leftChars="0" w:firstLine="480" w:firstLineChars="200"/>
        <w:textAlignment w:val="auto"/>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kern w:val="0"/>
          <w:sz w:val="24"/>
          <w:szCs w:val="24"/>
        </w:rPr>
        <w:t>4.2.10投标人提供虚假材料投标的；</w:t>
      </w:r>
    </w:p>
    <w:p w14:paraId="619B9752">
      <w:pPr>
        <w:keepNext w:val="0"/>
        <w:keepLines w:val="0"/>
        <w:pageBreakBefore w:val="0"/>
        <w:widowControl w:val="0"/>
        <w:kinsoku/>
        <w:wordWrap/>
        <w:overflowPunct/>
        <w:topLinePunct w:val="0"/>
        <w:autoSpaceDE/>
        <w:autoSpaceDN/>
        <w:bidi w:val="0"/>
        <w:adjustRightInd w:val="0"/>
        <w:spacing w:line="336" w:lineRule="auto"/>
        <w:ind w:left="0" w:leftChars="0" w:firstLine="240" w:firstLineChars="100"/>
        <w:textAlignment w:val="auto"/>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kern w:val="0"/>
          <w:sz w:val="24"/>
          <w:szCs w:val="24"/>
        </w:rPr>
        <w:t xml:space="preserve">  4.2.11投标人有恶意串通、妨碍其他投标人的竞争行为、损害采购人或者其他投标人的合法权益情形的；</w:t>
      </w:r>
    </w:p>
    <w:p w14:paraId="73019A9C">
      <w:pPr>
        <w:keepNext w:val="0"/>
        <w:keepLines w:val="0"/>
        <w:pageBreakBefore w:val="0"/>
        <w:widowControl w:val="0"/>
        <w:kinsoku/>
        <w:wordWrap/>
        <w:overflowPunct/>
        <w:topLinePunct w:val="0"/>
        <w:autoSpaceDE/>
        <w:autoSpaceDN/>
        <w:bidi w:val="0"/>
        <w:adjustRightInd w:val="0"/>
        <w:spacing w:line="336" w:lineRule="auto"/>
        <w:ind w:left="0" w:leftChars="0" w:firstLine="480" w:firstLineChars="200"/>
        <w:textAlignment w:val="auto"/>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kern w:val="0"/>
          <w:sz w:val="24"/>
          <w:szCs w:val="24"/>
        </w:rPr>
        <w:t>4.2.12投标人仅提交备份投标文件，没有在电子交易平台传输递交投标文件的，投标无效；</w:t>
      </w:r>
    </w:p>
    <w:p w14:paraId="094EE28F">
      <w:pPr>
        <w:keepNext w:val="0"/>
        <w:keepLines w:val="0"/>
        <w:pageBreakBefore w:val="0"/>
        <w:widowControl w:val="0"/>
        <w:kinsoku/>
        <w:wordWrap/>
        <w:overflowPunct/>
        <w:topLinePunct w:val="0"/>
        <w:autoSpaceDE/>
        <w:autoSpaceDN/>
        <w:bidi w:val="0"/>
        <w:adjustRightInd w:val="0"/>
        <w:spacing w:line="336" w:lineRule="auto"/>
        <w:ind w:left="0" w:leftChars="0" w:firstLine="480" w:firstLineChars="200"/>
        <w:textAlignment w:val="auto"/>
        <w:rPr>
          <w:rFonts w:hint="eastAsia" w:asciiTheme="minorEastAsia" w:hAnsiTheme="minorEastAsia" w:eastAsiaTheme="minorEastAsia" w:cstheme="minorEastAsia"/>
          <w:b w:val="0"/>
          <w:bCs w:val="0"/>
          <w:color w:val="auto"/>
          <w:kern w:val="0"/>
          <w:sz w:val="24"/>
          <w:szCs w:val="24"/>
          <w:lang w:val="en-US" w:eastAsia="zh-CN" w:bidi="ar-SA"/>
        </w:rPr>
      </w:pPr>
      <w:r>
        <w:rPr>
          <w:rFonts w:hint="eastAsia" w:asciiTheme="minorEastAsia" w:hAnsiTheme="minorEastAsia" w:eastAsiaTheme="minorEastAsia" w:cstheme="minorEastAsia"/>
          <w:b w:val="0"/>
          <w:bCs w:val="0"/>
          <w:color w:val="auto"/>
          <w:kern w:val="0"/>
          <w:sz w:val="24"/>
          <w:szCs w:val="24"/>
          <w:lang w:val="en-US" w:eastAsia="zh-CN" w:bidi="ar-SA"/>
        </w:rPr>
        <w:t>4.2.13 投标文件不满足招标文件的其他实质性要求的；</w:t>
      </w:r>
    </w:p>
    <w:p w14:paraId="01EA3D7E">
      <w:pPr>
        <w:keepNext w:val="0"/>
        <w:keepLines w:val="0"/>
        <w:pageBreakBefore w:val="0"/>
        <w:widowControl w:val="0"/>
        <w:kinsoku/>
        <w:wordWrap/>
        <w:overflowPunct/>
        <w:topLinePunct w:val="0"/>
        <w:autoSpaceDE/>
        <w:autoSpaceDN/>
        <w:bidi w:val="0"/>
        <w:adjustRightInd w:val="0"/>
        <w:spacing w:line="336" w:lineRule="auto"/>
        <w:ind w:left="0" w:leftChars="0" w:firstLine="480" w:firstLineChars="200"/>
        <w:textAlignment w:val="auto"/>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kern w:val="0"/>
          <w:sz w:val="24"/>
          <w:szCs w:val="24"/>
        </w:rPr>
        <w:t>4.2.14参与同一个采购包（标段）的供应商存在下列情形之一且无法合理解释的，其投标（响应）文件无效：</w:t>
      </w:r>
    </w:p>
    <w:p w14:paraId="4115CAF0">
      <w:pPr>
        <w:keepNext w:val="0"/>
        <w:keepLines w:val="0"/>
        <w:pageBreakBefore w:val="0"/>
        <w:widowControl w:val="0"/>
        <w:kinsoku/>
        <w:wordWrap/>
        <w:overflowPunct/>
        <w:topLinePunct w:val="0"/>
        <w:autoSpaceDE/>
        <w:autoSpaceDN/>
        <w:bidi w:val="0"/>
        <w:adjustRightInd w:val="0"/>
        <w:spacing w:line="336" w:lineRule="auto"/>
        <w:ind w:left="0" w:leftChars="0" w:firstLine="480" w:firstLineChars="200"/>
        <w:textAlignment w:val="auto"/>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kern w:val="0"/>
          <w:sz w:val="24"/>
          <w:szCs w:val="24"/>
        </w:rPr>
        <w:t>①不同供应商的电子投标（响应）文件上传计算机的网卡MAC地址或硬盘序列号等硬件信息相同的；</w:t>
      </w:r>
    </w:p>
    <w:p w14:paraId="79B16493">
      <w:pPr>
        <w:keepNext w:val="0"/>
        <w:keepLines w:val="0"/>
        <w:pageBreakBefore w:val="0"/>
        <w:widowControl w:val="0"/>
        <w:kinsoku/>
        <w:wordWrap/>
        <w:overflowPunct/>
        <w:topLinePunct w:val="0"/>
        <w:autoSpaceDE/>
        <w:autoSpaceDN/>
        <w:bidi w:val="0"/>
        <w:adjustRightInd w:val="0"/>
        <w:spacing w:line="336" w:lineRule="auto"/>
        <w:ind w:left="0" w:leftChars="0" w:firstLine="480" w:firstLineChars="200"/>
        <w:textAlignment w:val="auto"/>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kern w:val="0"/>
          <w:sz w:val="24"/>
          <w:szCs w:val="24"/>
        </w:rPr>
        <w:t>②上传的电子投标（响应）文件若出现使用本项目其他投标（响应）供应商的数字证书加密的，或者加盖本项目其他投标（响应）供应商的电子印章的；</w:t>
      </w:r>
    </w:p>
    <w:p w14:paraId="434781DC">
      <w:pPr>
        <w:keepNext w:val="0"/>
        <w:keepLines w:val="0"/>
        <w:pageBreakBefore w:val="0"/>
        <w:widowControl w:val="0"/>
        <w:kinsoku/>
        <w:wordWrap/>
        <w:overflowPunct/>
        <w:topLinePunct w:val="0"/>
        <w:autoSpaceDE/>
        <w:autoSpaceDN/>
        <w:bidi w:val="0"/>
        <w:adjustRightInd w:val="0"/>
        <w:spacing w:line="336" w:lineRule="auto"/>
        <w:ind w:left="0" w:leftChars="0" w:firstLine="480" w:firstLineChars="200"/>
        <w:textAlignment w:val="auto"/>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kern w:val="0"/>
          <w:sz w:val="24"/>
          <w:szCs w:val="24"/>
        </w:rPr>
        <w:t>③不同供应商的投标（响应）文件的内容存在3处（含）以上错误一致的；</w:t>
      </w:r>
    </w:p>
    <w:p w14:paraId="65E43CA8">
      <w:pPr>
        <w:keepNext w:val="0"/>
        <w:keepLines w:val="0"/>
        <w:pageBreakBefore w:val="0"/>
        <w:widowControl w:val="0"/>
        <w:kinsoku/>
        <w:wordWrap/>
        <w:overflowPunct/>
        <w:topLinePunct w:val="0"/>
        <w:autoSpaceDE/>
        <w:autoSpaceDN/>
        <w:bidi w:val="0"/>
        <w:adjustRightInd w:val="0"/>
        <w:spacing w:line="336" w:lineRule="auto"/>
        <w:ind w:left="0" w:leftChars="0" w:firstLine="480" w:firstLineChars="200"/>
        <w:textAlignment w:val="auto"/>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kern w:val="0"/>
          <w:sz w:val="24"/>
          <w:szCs w:val="24"/>
        </w:rPr>
        <w:t>④不同供应商联系人为同一人或不同联系人的联系电话一致的。</w:t>
      </w:r>
    </w:p>
    <w:p w14:paraId="174028C3">
      <w:pPr>
        <w:keepNext w:val="0"/>
        <w:keepLines w:val="0"/>
        <w:pageBreakBefore w:val="0"/>
        <w:widowControl w:val="0"/>
        <w:kinsoku/>
        <w:wordWrap/>
        <w:overflowPunct/>
        <w:topLinePunct w:val="0"/>
        <w:autoSpaceDE/>
        <w:autoSpaceDN/>
        <w:bidi w:val="0"/>
        <w:adjustRightInd w:val="0"/>
        <w:spacing w:line="336" w:lineRule="auto"/>
        <w:ind w:left="0" w:leftChars="0" w:firstLine="480" w:firstLineChars="200"/>
        <w:textAlignment w:val="auto"/>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kern w:val="0"/>
          <w:sz w:val="24"/>
          <w:szCs w:val="24"/>
        </w:rPr>
        <w:t>4.2.15法律法规、规章（适用本市的）及省级以上规范性文件（适用本市的）规定的其他无效情形。</w:t>
      </w:r>
    </w:p>
    <w:p w14:paraId="48371137">
      <w:pPr>
        <w:keepNext w:val="0"/>
        <w:keepLines w:val="0"/>
        <w:pageBreakBefore w:val="0"/>
        <w:widowControl w:val="0"/>
        <w:kinsoku/>
        <w:wordWrap/>
        <w:overflowPunct/>
        <w:topLinePunct w:val="0"/>
        <w:autoSpaceDE/>
        <w:autoSpaceDN/>
        <w:bidi w:val="0"/>
        <w:adjustRightInd w:val="0"/>
        <w:snapToGrid w:val="0"/>
        <w:spacing w:after="0" w:line="336" w:lineRule="auto"/>
        <w:ind w:left="0" w:leftChars="0" w:firstLine="472" w:firstLineChars="196"/>
        <w:jc w:val="both"/>
        <w:textAlignment w:val="auto"/>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b/>
          <w:color w:val="auto"/>
          <w:kern w:val="2"/>
          <w:sz w:val="24"/>
          <w:szCs w:val="24"/>
          <w:lang w:val="en-US" w:eastAsia="zh-CN" w:bidi="ar-SA"/>
        </w:rPr>
        <w:t>5.废标。</w:t>
      </w:r>
      <w:r>
        <w:rPr>
          <w:rFonts w:hint="eastAsia" w:asciiTheme="minorEastAsia" w:hAnsiTheme="minorEastAsia" w:eastAsiaTheme="minorEastAsia" w:cstheme="minorEastAsia"/>
          <w:color w:val="auto"/>
          <w:kern w:val="2"/>
          <w:sz w:val="24"/>
          <w:szCs w:val="24"/>
          <w:lang w:val="en-US" w:eastAsia="zh-CN" w:bidi="ar-SA"/>
        </w:rPr>
        <w:t>根据《中华人民共和国政府采购法》第三十六条之规定，在采购中，出现下列情形之一的，应予废标：</w:t>
      </w:r>
    </w:p>
    <w:p w14:paraId="1351BFB1">
      <w:pPr>
        <w:keepNext w:val="0"/>
        <w:keepLines w:val="0"/>
        <w:pageBreakBefore w:val="0"/>
        <w:widowControl w:val="0"/>
        <w:kinsoku/>
        <w:wordWrap/>
        <w:overflowPunct/>
        <w:topLinePunct w:val="0"/>
        <w:autoSpaceDE/>
        <w:autoSpaceDN/>
        <w:bidi w:val="0"/>
        <w:adjustRightInd w:val="0"/>
        <w:snapToGrid w:val="0"/>
        <w:spacing w:after="0" w:line="336" w:lineRule="auto"/>
        <w:ind w:left="0" w:leftChars="0" w:firstLine="480" w:firstLineChars="200"/>
        <w:jc w:val="both"/>
        <w:textAlignment w:val="auto"/>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bidi="ar-SA"/>
        </w:rPr>
        <w:t>5.1符合专业条件的供应商或者对招标文件作实质响应的供应商不足3家的；</w:t>
      </w:r>
    </w:p>
    <w:p w14:paraId="48D29A62">
      <w:pPr>
        <w:keepNext w:val="0"/>
        <w:keepLines w:val="0"/>
        <w:pageBreakBefore w:val="0"/>
        <w:widowControl w:val="0"/>
        <w:kinsoku/>
        <w:wordWrap/>
        <w:overflowPunct/>
        <w:topLinePunct w:val="0"/>
        <w:autoSpaceDE/>
        <w:autoSpaceDN/>
        <w:bidi w:val="0"/>
        <w:adjustRightInd w:val="0"/>
        <w:snapToGrid w:val="0"/>
        <w:spacing w:after="0" w:line="336" w:lineRule="auto"/>
        <w:ind w:left="0" w:leftChars="0" w:firstLine="480" w:firstLineChars="200"/>
        <w:jc w:val="both"/>
        <w:textAlignment w:val="auto"/>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bidi="ar-SA"/>
        </w:rPr>
        <w:t>5.2出现影响采购公正的违法、违规行为的；</w:t>
      </w:r>
    </w:p>
    <w:p w14:paraId="190B0ED8">
      <w:pPr>
        <w:keepNext w:val="0"/>
        <w:keepLines w:val="0"/>
        <w:pageBreakBefore w:val="0"/>
        <w:widowControl w:val="0"/>
        <w:kinsoku/>
        <w:wordWrap/>
        <w:overflowPunct/>
        <w:topLinePunct w:val="0"/>
        <w:autoSpaceDE/>
        <w:autoSpaceDN/>
        <w:bidi w:val="0"/>
        <w:adjustRightInd w:val="0"/>
        <w:snapToGrid w:val="0"/>
        <w:spacing w:after="0" w:line="336" w:lineRule="auto"/>
        <w:ind w:left="0" w:leftChars="0" w:firstLine="480" w:firstLineChars="200"/>
        <w:jc w:val="both"/>
        <w:textAlignment w:val="auto"/>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bidi="ar-SA"/>
        </w:rPr>
        <w:t>5.3投标人的报价均超过了采购预算，采购人不能支付的；</w:t>
      </w:r>
    </w:p>
    <w:p w14:paraId="398880B9">
      <w:pPr>
        <w:keepNext w:val="0"/>
        <w:keepLines w:val="0"/>
        <w:pageBreakBefore w:val="0"/>
        <w:widowControl w:val="0"/>
        <w:kinsoku/>
        <w:wordWrap/>
        <w:overflowPunct/>
        <w:topLinePunct w:val="0"/>
        <w:autoSpaceDE/>
        <w:autoSpaceDN/>
        <w:bidi w:val="0"/>
        <w:adjustRightInd w:val="0"/>
        <w:snapToGrid w:val="0"/>
        <w:spacing w:after="0" w:line="336" w:lineRule="auto"/>
        <w:ind w:left="0" w:leftChars="0" w:firstLine="480" w:firstLineChars="200"/>
        <w:jc w:val="both"/>
        <w:textAlignment w:val="auto"/>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bidi="ar-SA"/>
        </w:rPr>
        <w:t>5.4因重大变故，采购任务取消的。</w:t>
      </w:r>
    </w:p>
    <w:p w14:paraId="6171F731">
      <w:pPr>
        <w:keepNext w:val="0"/>
        <w:keepLines w:val="0"/>
        <w:pageBreakBefore w:val="0"/>
        <w:widowControl w:val="0"/>
        <w:kinsoku/>
        <w:wordWrap/>
        <w:overflowPunct/>
        <w:topLinePunct w:val="0"/>
        <w:autoSpaceDE/>
        <w:autoSpaceDN/>
        <w:bidi w:val="0"/>
        <w:adjustRightInd w:val="0"/>
        <w:snapToGrid w:val="0"/>
        <w:spacing w:after="0" w:line="336" w:lineRule="auto"/>
        <w:ind w:left="0" w:leftChars="0" w:firstLine="480" w:firstLineChars="200"/>
        <w:jc w:val="both"/>
        <w:textAlignment w:val="auto"/>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bidi="ar-SA"/>
        </w:rPr>
        <w:t>废标后，采购机构应当将废标理由通知所有投标人。</w:t>
      </w:r>
    </w:p>
    <w:p w14:paraId="6ADFDABA">
      <w:pPr>
        <w:keepNext w:val="0"/>
        <w:keepLines w:val="0"/>
        <w:pageBreakBefore w:val="0"/>
        <w:widowControl w:val="0"/>
        <w:kinsoku/>
        <w:wordWrap/>
        <w:overflowPunct/>
        <w:topLinePunct w:val="0"/>
        <w:autoSpaceDE/>
        <w:autoSpaceDN/>
        <w:bidi w:val="0"/>
        <w:adjustRightInd w:val="0"/>
        <w:snapToGrid w:val="0"/>
        <w:spacing w:after="0" w:line="336" w:lineRule="auto"/>
        <w:ind w:left="0" w:leftChars="0" w:firstLine="590" w:firstLineChars="245"/>
        <w:jc w:val="both"/>
        <w:textAlignment w:val="auto"/>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b/>
          <w:color w:val="auto"/>
          <w:kern w:val="2"/>
          <w:sz w:val="24"/>
          <w:szCs w:val="24"/>
          <w:lang w:val="en-US" w:eastAsia="zh-CN" w:bidi="ar-SA"/>
        </w:rPr>
        <w:t>6.修改招标文件，重新组织采购活动。</w:t>
      </w:r>
      <w:r>
        <w:rPr>
          <w:rFonts w:hint="eastAsia" w:asciiTheme="minorEastAsia" w:hAnsiTheme="minorEastAsia" w:eastAsiaTheme="minorEastAsia" w:cstheme="minorEastAsia"/>
          <w:color w:val="auto"/>
          <w:kern w:val="2"/>
          <w:sz w:val="24"/>
          <w:szCs w:val="24"/>
          <w:lang w:val="en-US" w:eastAsia="zh-CN" w:bidi="ar-SA"/>
        </w:rPr>
        <w:t>评标委员会发现招标文件存在歧义、重大缺陷导致评标工作无法进行，或者招标文件内容违反国家有关强制性规定的，将停止评标工作，并与采购人、采购机构沟通并作书面记录。采购人、采购机构确认后，将修改招标文件，重新组织采购活动。</w:t>
      </w:r>
    </w:p>
    <w:p w14:paraId="7057B6C3">
      <w:pPr>
        <w:keepNext w:val="0"/>
        <w:keepLines w:val="0"/>
        <w:pageBreakBefore w:val="0"/>
        <w:widowControl w:val="0"/>
        <w:kinsoku/>
        <w:wordWrap/>
        <w:overflowPunct/>
        <w:topLinePunct w:val="0"/>
        <w:autoSpaceDE/>
        <w:autoSpaceDN/>
        <w:bidi w:val="0"/>
        <w:adjustRightInd w:val="0"/>
        <w:snapToGrid w:val="0"/>
        <w:spacing w:after="0" w:line="336" w:lineRule="auto"/>
        <w:ind w:left="0" w:leftChars="0" w:firstLine="590" w:firstLineChars="245"/>
        <w:jc w:val="both"/>
        <w:textAlignment w:val="auto"/>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b/>
          <w:color w:val="auto"/>
          <w:kern w:val="0"/>
          <w:sz w:val="24"/>
          <w:szCs w:val="24"/>
          <w:lang w:val="en-US" w:eastAsia="zh-CN" w:bidi="ar-SA"/>
        </w:rPr>
        <w:t>7.重新开展采购。</w:t>
      </w:r>
      <w:r>
        <w:rPr>
          <w:rFonts w:hint="eastAsia" w:asciiTheme="minorEastAsia" w:hAnsiTheme="minorEastAsia" w:eastAsiaTheme="minorEastAsia" w:cstheme="minorEastAsia"/>
          <w:color w:val="auto"/>
          <w:kern w:val="2"/>
          <w:sz w:val="24"/>
          <w:szCs w:val="24"/>
          <w:lang w:val="en-US" w:eastAsia="zh-CN" w:bidi="ar-SA"/>
        </w:rPr>
        <w:t>有政府采购法第七十一条、第七十二条规定的违法行为之一，影响或者可能影响中标、成交结果的，依照下列规定处理：</w:t>
      </w:r>
    </w:p>
    <w:p w14:paraId="70ADB33A">
      <w:pPr>
        <w:keepNext w:val="0"/>
        <w:keepLines w:val="0"/>
        <w:pageBreakBefore w:val="0"/>
        <w:widowControl w:val="0"/>
        <w:kinsoku/>
        <w:wordWrap/>
        <w:overflowPunct/>
        <w:topLinePunct w:val="0"/>
        <w:autoSpaceDE/>
        <w:autoSpaceDN/>
        <w:bidi w:val="0"/>
        <w:adjustRightInd w:val="0"/>
        <w:snapToGrid w:val="0"/>
        <w:spacing w:after="0" w:line="336" w:lineRule="auto"/>
        <w:ind w:left="0" w:leftChars="0" w:firstLine="600" w:firstLineChars="250"/>
        <w:jc w:val="both"/>
        <w:textAlignment w:val="auto"/>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bidi="ar-SA"/>
        </w:rPr>
        <w:t>7.1未确定中标或者中标人的，终止本次政府采购活动，重新开展政府采购活动。</w:t>
      </w:r>
    </w:p>
    <w:p w14:paraId="7D24572D">
      <w:pPr>
        <w:keepNext w:val="0"/>
        <w:keepLines w:val="0"/>
        <w:pageBreakBefore w:val="0"/>
        <w:widowControl w:val="0"/>
        <w:kinsoku/>
        <w:wordWrap/>
        <w:overflowPunct/>
        <w:topLinePunct w:val="0"/>
        <w:autoSpaceDE/>
        <w:autoSpaceDN/>
        <w:bidi w:val="0"/>
        <w:adjustRightInd w:val="0"/>
        <w:snapToGrid w:val="0"/>
        <w:spacing w:after="0" w:line="336" w:lineRule="auto"/>
        <w:ind w:left="0" w:leftChars="0" w:firstLine="600" w:firstLineChars="250"/>
        <w:jc w:val="both"/>
        <w:textAlignment w:val="auto"/>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bidi="ar-SA"/>
        </w:rPr>
        <w:t>7.2已确定中标或者中标人但尚未签订政府采购合同的，中标或者成交结果无效，从合格的中标或者成交候选人中另行确定中标或者中标人；没有合格的中标或者成交候选人的，重新开展政府采购活动。</w:t>
      </w:r>
    </w:p>
    <w:p w14:paraId="5D33761E">
      <w:pPr>
        <w:keepNext w:val="0"/>
        <w:keepLines w:val="0"/>
        <w:pageBreakBefore w:val="0"/>
        <w:widowControl w:val="0"/>
        <w:kinsoku/>
        <w:wordWrap/>
        <w:overflowPunct/>
        <w:topLinePunct w:val="0"/>
        <w:autoSpaceDE/>
        <w:autoSpaceDN/>
        <w:bidi w:val="0"/>
        <w:adjustRightInd w:val="0"/>
        <w:snapToGrid w:val="0"/>
        <w:spacing w:after="0" w:line="336" w:lineRule="auto"/>
        <w:ind w:left="0" w:leftChars="0" w:firstLine="600" w:firstLineChars="250"/>
        <w:jc w:val="both"/>
        <w:textAlignment w:val="auto"/>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bidi="ar-SA"/>
        </w:rPr>
        <w:t>7.3政府采购合同已签订但尚未履行的，撤销合同，从合格的中标或者成交候选人中另行确定中标或者中标人；没有合格的中标或者成交候选人的，重新开展政府采购活动。</w:t>
      </w:r>
    </w:p>
    <w:p w14:paraId="46F92C9C">
      <w:pPr>
        <w:keepNext w:val="0"/>
        <w:keepLines w:val="0"/>
        <w:pageBreakBefore w:val="0"/>
        <w:widowControl w:val="0"/>
        <w:kinsoku/>
        <w:wordWrap/>
        <w:overflowPunct/>
        <w:topLinePunct w:val="0"/>
        <w:autoSpaceDE/>
        <w:autoSpaceDN/>
        <w:bidi w:val="0"/>
        <w:adjustRightInd w:val="0"/>
        <w:snapToGrid w:val="0"/>
        <w:spacing w:after="0" w:line="336" w:lineRule="auto"/>
        <w:ind w:left="0" w:leftChars="0" w:firstLine="480" w:firstLineChars="200"/>
        <w:jc w:val="both"/>
        <w:textAlignment w:val="auto"/>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bidi="ar-SA"/>
        </w:rPr>
        <w:t>7.4政府采购合同已经履行，给采购人、供应商造成损失的，由责任人承担赔偿责任。</w:t>
      </w:r>
    </w:p>
    <w:p w14:paraId="5F8D93EF">
      <w:pPr>
        <w:keepNext w:val="0"/>
        <w:keepLines w:val="0"/>
        <w:pageBreakBefore w:val="0"/>
        <w:widowControl w:val="0"/>
        <w:kinsoku/>
        <w:wordWrap/>
        <w:overflowPunct/>
        <w:topLinePunct w:val="0"/>
        <w:autoSpaceDE/>
        <w:autoSpaceDN/>
        <w:bidi w:val="0"/>
        <w:adjustRightInd w:val="0"/>
        <w:snapToGrid w:val="0"/>
        <w:spacing w:after="0" w:line="336" w:lineRule="auto"/>
        <w:ind w:left="0" w:leftChars="0" w:firstLine="480" w:firstLineChars="200"/>
        <w:jc w:val="both"/>
        <w:textAlignment w:val="auto"/>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bidi="ar-SA"/>
        </w:rPr>
        <w:t>7.5政府采购当事人有其他违反政府采购法</w:t>
      </w:r>
      <w:r>
        <w:rPr>
          <w:rFonts w:hint="eastAsia" w:asciiTheme="minorEastAsia" w:hAnsiTheme="minorEastAsia" w:eastAsiaTheme="minorEastAsia" w:cstheme="minorEastAsia"/>
          <w:color w:val="auto"/>
          <w:kern w:val="0"/>
          <w:sz w:val="24"/>
          <w:szCs w:val="24"/>
          <w:lang w:val="en-US" w:eastAsia="zh-CN" w:bidi="ar-SA"/>
        </w:rPr>
        <w:t>或者政府采购法实施条例等法律法规规定</w:t>
      </w:r>
      <w:r>
        <w:rPr>
          <w:rFonts w:hint="eastAsia" w:asciiTheme="minorEastAsia" w:hAnsiTheme="minorEastAsia" w:eastAsiaTheme="minorEastAsia" w:cstheme="minorEastAsia"/>
          <w:color w:val="auto"/>
          <w:kern w:val="2"/>
          <w:sz w:val="24"/>
          <w:szCs w:val="24"/>
          <w:lang w:val="en-US" w:eastAsia="zh-CN" w:bidi="ar-SA"/>
        </w:rPr>
        <w:t>的行为，经改正后仍然影响或者可能影响中标、成交结果或者依法被认定为中标、成交无效的，依照7.1-7.4规定处理。</w:t>
      </w:r>
    </w:p>
    <w:p w14:paraId="23ED88D0">
      <w:pPr>
        <w:keepNext w:val="0"/>
        <w:keepLines w:val="0"/>
        <w:pageBreakBefore w:val="0"/>
        <w:widowControl w:val="0"/>
        <w:kinsoku/>
        <w:wordWrap/>
        <w:overflowPunct/>
        <w:topLinePunct w:val="0"/>
        <w:autoSpaceDE/>
        <w:autoSpaceDN/>
        <w:bidi w:val="0"/>
        <w:adjustRightInd w:val="0"/>
        <w:snapToGrid w:val="0"/>
        <w:spacing w:after="0" w:line="336" w:lineRule="auto"/>
        <w:jc w:val="both"/>
        <w:textAlignment w:val="auto"/>
        <w:outlineLvl w:val="1"/>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b/>
          <w:color w:val="auto"/>
          <w:sz w:val="28"/>
          <w:szCs w:val="28"/>
          <w:lang w:val="en-US" w:eastAsia="zh-CN"/>
        </w:rPr>
        <w:t>五、</w:t>
      </w:r>
      <w:r>
        <w:rPr>
          <w:rFonts w:hint="eastAsia" w:asciiTheme="minorEastAsia" w:hAnsiTheme="minorEastAsia" w:eastAsiaTheme="minorEastAsia" w:cstheme="minorEastAsia"/>
          <w:b/>
          <w:color w:val="auto"/>
          <w:sz w:val="28"/>
          <w:szCs w:val="28"/>
        </w:rPr>
        <w:t>评审纪律和要求</w:t>
      </w:r>
    </w:p>
    <w:p w14:paraId="22453182">
      <w:pPr>
        <w:keepNext w:val="0"/>
        <w:keepLines w:val="0"/>
        <w:pageBreakBefore w:val="0"/>
        <w:widowControl w:val="0"/>
        <w:kinsoku/>
        <w:wordWrap/>
        <w:overflowPunct/>
        <w:topLinePunct w:val="0"/>
        <w:autoSpaceDE/>
        <w:autoSpaceDN/>
        <w:bidi w:val="0"/>
        <w:adjustRightInd w:val="0"/>
        <w:snapToGrid w:val="0"/>
        <w:spacing w:after="0" w:line="336" w:lineRule="auto"/>
        <w:ind w:left="0" w:leftChars="0" w:firstLine="480" w:firstLineChars="200"/>
        <w:jc w:val="both"/>
        <w:textAlignment w:val="auto"/>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bidi="ar-SA"/>
        </w:rPr>
        <w:t>1.评审专家必须公平、公正评审，遵纪守法，客观、廉洁地履行职责。</w:t>
      </w:r>
    </w:p>
    <w:p w14:paraId="74E10CD7">
      <w:pPr>
        <w:keepNext w:val="0"/>
        <w:keepLines w:val="0"/>
        <w:pageBreakBefore w:val="0"/>
        <w:widowControl w:val="0"/>
        <w:kinsoku/>
        <w:wordWrap/>
        <w:overflowPunct/>
        <w:topLinePunct w:val="0"/>
        <w:autoSpaceDE/>
        <w:autoSpaceDN/>
        <w:bidi w:val="0"/>
        <w:adjustRightInd w:val="0"/>
        <w:snapToGrid w:val="0"/>
        <w:spacing w:after="0" w:line="336" w:lineRule="auto"/>
        <w:ind w:left="0" w:leftChars="0" w:firstLine="480" w:firstLineChars="200"/>
        <w:jc w:val="both"/>
        <w:textAlignment w:val="auto"/>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bidi="ar-SA"/>
        </w:rPr>
        <w:t>2.评审专家在评审开始前，应关闭并上交随身携带的各种通信工具。</w:t>
      </w:r>
    </w:p>
    <w:p w14:paraId="6D4A86F1">
      <w:pPr>
        <w:keepNext w:val="0"/>
        <w:keepLines w:val="0"/>
        <w:pageBreakBefore w:val="0"/>
        <w:widowControl w:val="0"/>
        <w:kinsoku/>
        <w:wordWrap/>
        <w:overflowPunct/>
        <w:topLinePunct w:val="0"/>
        <w:autoSpaceDE/>
        <w:autoSpaceDN/>
        <w:bidi w:val="0"/>
        <w:adjustRightInd w:val="0"/>
        <w:snapToGrid w:val="0"/>
        <w:spacing w:after="0" w:line="336" w:lineRule="auto"/>
        <w:ind w:left="0" w:leftChars="0" w:firstLine="480" w:firstLineChars="200"/>
        <w:jc w:val="both"/>
        <w:textAlignment w:val="auto"/>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bidi="ar-SA"/>
        </w:rPr>
        <w:t>3.评审专家在评审过程中，未经许可不得中途离开评审现场，不得迟到早退。</w:t>
      </w:r>
    </w:p>
    <w:p w14:paraId="06688506">
      <w:pPr>
        <w:keepNext w:val="0"/>
        <w:keepLines w:val="0"/>
        <w:pageBreakBefore w:val="0"/>
        <w:widowControl w:val="0"/>
        <w:kinsoku/>
        <w:wordWrap/>
        <w:overflowPunct/>
        <w:topLinePunct w:val="0"/>
        <w:autoSpaceDE/>
        <w:autoSpaceDN/>
        <w:bidi w:val="0"/>
        <w:adjustRightInd w:val="0"/>
        <w:snapToGrid w:val="0"/>
        <w:spacing w:after="0" w:line="336" w:lineRule="auto"/>
        <w:ind w:left="0" w:leftChars="0" w:firstLine="480" w:firstLineChars="200"/>
        <w:jc w:val="both"/>
        <w:textAlignment w:val="auto"/>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bidi="ar-SA"/>
        </w:rPr>
        <w:t>4.评审专家和工作人员不得透露评审过程中的讨论情况和评审结果。</w:t>
      </w:r>
    </w:p>
    <w:p w14:paraId="6274E668">
      <w:pPr>
        <w:keepNext w:val="0"/>
        <w:keepLines w:val="0"/>
        <w:pageBreakBefore w:val="0"/>
        <w:widowControl w:val="0"/>
        <w:kinsoku/>
        <w:wordWrap/>
        <w:overflowPunct/>
        <w:topLinePunct w:val="0"/>
        <w:autoSpaceDE/>
        <w:autoSpaceDN/>
        <w:bidi w:val="0"/>
        <w:adjustRightInd w:val="0"/>
        <w:snapToGrid w:val="0"/>
        <w:spacing w:after="0" w:line="336" w:lineRule="auto"/>
        <w:ind w:left="0" w:leftChars="0" w:firstLine="480" w:firstLineChars="200"/>
        <w:jc w:val="both"/>
        <w:textAlignment w:val="auto"/>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bidi="ar-SA"/>
        </w:rPr>
        <w:t>5.评审时，评审专家须按招标文件规定的程序、条件和标准，对投标人投标文件的合规性、完整性和有效性进行审查、比较和评估，其中对投标人的资格条件、主要技术参数、商务报价和其他评审要素等，评审专家应逐项进行审查、比较，不得漏评少评。如发现与招标文件要求相偏离的，应对其偏离情形进行必要的核实，并在工作底稿中予以说明；如属于实质性偏离或符合无效投标文件的，可询问投标人，并允许投标人进行陈述申辩，但不允许其对偏离条款进行补充、修正或撤回。</w:t>
      </w:r>
    </w:p>
    <w:p w14:paraId="0BB43926">
      <w:pPr>
        <w:keepNext w:val="0"/>
        <w:keepLines w:val="0"/>
        <w:pageBreakBefore w:val="0"/>
        <w:widowControl w:val="0"/>
        <w:kinsoku/>
        <w:wordWrap/>
        <w:overflowPunct/>
        <w:topLinePunct w:val="0"/>
        <w:autoSpaceDE/>
        <w:autoSpaceDN/>
        <w:bidi w:val="0"/>
        <w:adjustRightInd w:val="0"/>
        <w:snapToGrid w:val="0"/>
        <w:spacing w:after="0" w:line="336" w:lineRule="auto"/>
        <w:ind w:left="0" w:leftChars="0" w:firstLine="480" w:firstLineChars="200"/>
        <w:jc w:val="both"/>
        <w:textAlignment w:val="auto"/>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bidi="ar-SA"/>
        </w:rPr>
        <w:t>6.采购人、采购代理机构不得向评审委员会的评审专家作倾向性、误导性的解释或者说明。</w:t>
      </w:r>
    </w:p>
    <w:p w14:paraId="35C9B1B0">
      <w:pPr>
        <w:keepNext w:val="0"/>
        <w:keepLines w:val="0"/>
        <w:pageBreakBefore w:val="0"/>
        <w:widowControl w:val="0"/>
        <w:kinsoku/>
        <w:wordWrap/>
        <w:overflowPunct/>
        <w:topLinePunct w:val="0"/>
        <w:autoSpaceDE/>
        <w:autoSpaceDN/>
        <w:bidi w:val="0"/>
        <w:adjustRightInd w:val="0"/>
        <w:snapToGrid w:val="0"/>
        <w:spacing w:after="0" w:line="336" w:lineRule="auto"/>
        <w:ind w:left="0" w:leftChars="0" w:firstLine="480" w:firstLineChars="200"/>
        <w:jc w:val="both"/>
        <w:textAlignment w:val="auto"/>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bidi="ar-SA"/>
        </w:rPr>
        <w:t>7.采购代理机构应当为评审专家提供必要的评审条件和相应的评审工作底稿，并严格按规定程序组织评审专家有步骤地进行项目评审，对各评审专家的评审情况和评审意见进行合理性和合规性审查，对明显畸高、畸低的重大差异评审情况（其总评分偏离平均分30%以上），提醒相关评审专家进行复核或书面说明理由。</w:t>
      </w:r>
    </w:p>
    <w:p w14:paraId="45CC3A59">
      <w:pPr>
        <w:keepNext w:val="0"/>
        <w:keepLines w:val="0"/>
        <w:pageBreakBefore w:val="0"/>
        <w:widowControl w:val="0"/>
        <w:kinsoku/>
        <w:wordWrap/>
        <w:overflowPunct/>
        <w:topLinePunct w:val="0"/>
        <w:autoSpaceDE/>
        <w:autoSpaceDN/>
        <w:bidi w:val="0"/>
        <w:adjustRightInd w:val="0"/>
        <w:snapToGrid w:val="0"/>
        <w:spacing w:after="0" w:line="336" w:lineRule="auto"/>
        <w:ind w:left="0" w:leftChars="0" w:firstLine="480" w:firstLineChars="200"/>
        <w:jc w:val="both"/>
        <w:textAlignment w:val="auto"/>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bidi="ar-SA"/>
        </w:rPr>
        <w:t>8.评审专家在评审过程中不得将自己的观点强加给其他评审专家，评审专家应自主发表见解，对评审意见承担个人责任。</w:t>
      </w:r>
    </w:p>
    <w:p w14:paraId="29597796">
      <w:pPr>
        <w:keepNext w:val="0"/>
        <w:keepLines w:val="0"/>
        <w:pageBreakBefore w:val="0"/>
        <w:widowControl w:val="0"/>
        <w:kinsoku/>
        <w:wordWrap/>
        <w:overflowPunct/>
        <w:topLinePunct w:val="0"/>
        <w:autoSpaceDE/>
        <w:autoSpaceDN/>
        <w:bidi w:val="0"/>
        <w:adjustRightInd w:val="0"/>
        <w:snapToGrid w:val="0"/>
        <w:spacing w:after="0" w:line="336" w:lineRule="auto"/>
        <w:ind w:left="0" w:leftChars="0" w:firstLine="480" w:firstLineChars="200"/>
        <w:jc w:val="both"/>
        <w:textAlignment w:val="auto"/>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bidi="ar-SA"/>
        </w:rPr>
        <w:t>9.评审结束后，评审委员会应向采购代理机构提交项目评审报告。评审报告是采购人确定中标人的合法依据，评审委员会应当如实、客观地反映评审情况，按招标文件的评审办法和细则的规定推荐中标候选人，说明推荐理由，并重点对中标候选人的技术、服务和价格等情况进行评价和比较。如排名第一的投标人报价为最高报价的，评审报告中须对其报价的合理性等进行分析和特别说明。</w:t>
      </w:r>
    </w:p>
    <w:p w14:paraId="046ADA26">
      <w:pPr>
        <w:keepNext w:val="0"/>
        <w:keepLines w:val="0"/>
        <w:pageBreakBefore w:val="0"/>
        <w:widowControl w:val="0"/>
        <w:kinsoku/>
        <w:wordWrap/>
        <w:overflowPunct/>
        <w:topLinePunct w:val="0"/>
        <w:autoSpaceDE/>
        <w:autoSpaceDN/>
        <w:bidi w:val="0"/>
        <w:adjustRightInd w:val="0"/>
        <w:snapToGrid w:val="0"/>
        <w:spacing w:after="0" w:line="336" w:lineRule="auto"/>
        <w:ind w:left="0" w:leftChars="0" w:firstLine="480" w:firstLineChars="200"/>
        <w:jc w:val="both"/>
        <w:textAlignment w:val="auto"/>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bidi="ar-SA"/>
        </w:rPr>
        <w:t>10.评审专家应当独立、客观、公正地提出评审意见，不得带有倾向性，不得影响其他评审专家评审，并在评审报告上签字；如对评审报告有异议的，可在报告上签署不同意见，并说明理由，否则将视为同意。</w:t>
      </w:r>
    </w:p>
    <w:p w14:paraId="622B3AE5">
      <w:pPr>
        <w:keepNext w:val="0"/>
        <w:keepLines w:val="0"/>
        <w:pageBreakBefore w:val="0"/>
        <w:widowControl w:val="0"/>
        <w:kinsoku/>
        <w:wordWrap/>
        <w:overflowPunct/>
        <w:topLinePunct w:val="0"/>
        <w:autoSpaceDE/>
        <w:autoSpaceDN/>
        <w:bidi w:val="0"/>
        <w:adjustRightInd w:val="0"/>
        <w:snapToGrid w:val="0"/>
        <w:spacing w:after="0" w:line="336" w:lineRule="auto"/>
        <w:ind w:left="0" w:leftChars="0" w:firstLine="480" w:firstLineChars="200"/>
        <w:jc w:val="both"/>
        <w:textAlignment w:val="auto"/>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bidi="ar-SA"/>
        </w:rPr>
        <w:t>11.评审专家应当遵守评审工作纪律，不得泄露评审文件、评审情况和评审中获悉的商业秘密。</w:t>
      </w:r>
    </w:p>
    <w:p w14:paraId="6CA84C5C">
      <w:pPr>
        <w:keepNext w:val="0"/>
        <w:keepLines w:val="0"/>
        <w:pageBreakBefore w:val="0"/>
        <w:widowControl w:val="0"/>
        <w:kinsoku/>
        <w:wordWrap/>
        <w:overflowPunct/>
        <w:topLinePunct w:val="0"/>
        <w:autoSpaceDE/>
        <w:autoSpaceDN/>
        <w:bidi w:val="0"/>
        <w:adjustRightInd w:val="0"/>
        <w:snapToGrid w:val="0"/>
        <w:spacing w:after="0" w:line="336" w:lineRule="auto"/>
        <w:ind w:left="0" w:leftChars="0" w:firstLine="480" w:firstLineChars="200"/>
        <w:jc w:val="both"/>
        <w:textAlignment w:val="auto"/>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bidi="ar-SA"/>
        </w:rPr>
        <w:t>评审委员会在评审过程中发现投标人有行贿、提供虚假材料或者串通等违法行为的，应当及时向财政部门报告。</w:t>
      </w:r>
    </w:p>
    <w:p w14:paraId="47890231">
      <w:pPr>
        <w:keepNext w:val="0"/>
        <w:keepLines w:val="0"/>
        <w:pageBreakBefore w:val="0"/>
        <w:widowControl w:val="0"/>
        <w:kinsoku/>
        <w:wordWrap/>
        <w:overflowPunct/>
        <w:topLinePunct w:val="0"/>
        <w:autoSpaceDE/>
        <w:autoSpaceDN/>
        <w:bidi w:val="0"/>
        <w:adjustRightInd w:val="0"/>
        <w:snapToGrid w:val="0"/>
        <w:spacing w:after="0" w:line="336" w:lineRule="auto"/>
        <w:ind w:left="0" w:leftChars="0" w:firstLine="480" w:firstLineChars="200"/>
        <w:jc w:val="both"/>
        <w:textAlignment w:val="auto"/>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bidi="ar-SA"/>
        </w:rPr>
        <w:t>12.招标文件内容违反国家有关强制性规定的，评审委员会应当停止评审并向采购代理机构说明情况。</w:t>
      </w:r>
    </w:p>
    <w:p w14:paraId="75D07600">
      <w:pPr>
        <w:keepNext w:val="0"/>
        <w:keepLines w:val="0"/>
        <w:pageBreakBefore w:val="0"/>
        <w:widowControl w:val="0"/>
        <w:kinsoku/>
        <w:wordWrap/>
        <w:overflowPunct/>
        <w:topLinePunct w:val="0"/>
        <w:autoSpaceDE/>
        <w:autoSpaceDN/>
        <w:bidi w:val="0"/>
        <w:adjustRightInd w:val="0"/>
        <w:snapToGrid w:val="0"/>
        <w:spacing w:after="0" w:line="336" w:lineRule="auto"/>
        <w:ind w:left="0" w:leftChars="0" w:firstLine="480" w:firstLineChars="200"/>
        <w:jc w:val="both"/>
        <w:textAlignment w:val="auto"/>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bidi="ar-SA"/>
        </w:rPr>
        <w:t>13.评审专家应当配合采购代理机构答复投标人提出的质疑。</w:t>
      </w:r>
    </w:p>
    <w:p w14:paraId="447D5AA2">
      <w:pPr>
        <w:keepNext w:val="0"/>
        <w:keepLines w:val="0"/>
        <w:pageBreakBefore w:val="0"/>
        <w:widowControl w:val="0"/>
        <w:kinsoku/>
        <w:wordWrap/>
        <w:overflowPunct/>
        <w:topLinePunct w:val="0"/>
        <w:autoSpaceDE/>
        <w:autoSpaceDN/>
        <w:bidi w:val="0"/>
        <w:adjustRightInd w:val="0"/>
        <w:snapToGrid w:val="0"/>
        <w:spacing w:after="0" w:line="336" w:lineRule="auto"/>
        <w:ind w:left="0" w:leftChars="0" w:firstLine="480" w:firstLineChars="200"/>
        <w:jc w:val="both"/>
        <w:textAlignment w:val="auto"/>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bidi="ar-SA"/>
        </w:rPr>
        <w:t>14.评审专家应当配合财政部门的投诉处理工作。</w:t>
      </w:r>
    </w:p>
    <w:p w14:paraId="0C321CBC">
      <w:pPr>
        <w:keepNext w:val="0"/>
        <w:keepLines w:val="0"/>
        <w:pageBreakBefore w:val="0"/>
        <w:widowControl w:val="0"/>
        <w:kinsoku/>
        <w:wordWrap/>
        <w:overflowPunct/>
        <w:topLinePunct w:val="0"/>
        <w:autoSpaceDE/>
        <w:autoSpaceDN/>
        <w:bidi w:val="0"/>
        <w:adjustRightInd w:val="0"/>
        <w:snapToGrid w:val="0"/>
        <w:spacing w:after="0" w:line="336" w:lineRule="auto"/>
        <w:ind w:left="0" w:leftChars="0" w:firstLine="480" w:firstLineChars="200"/>
        <w:jc w:val="both"/>
        <w:textAlignment w:val="auto"/>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bidi="ar-SA"/>
        </w:rPr>
        <w:t>15.评审专家有如下行为之一的，责令改正，给予警告，可以并处一千元以下的罚款：</w:t>
      </w:r>
    </w:p>
    <w:p w14:paraId="69EF39AE">
      <w:pPr>
        <w:keepNext w:val="0"/>
        <w:keepLines w:val="0"/>
        <w:pageBreakBefore w:val="0"/>
        <w:widowControl w:val="0"/>
        <w:kinsoku/>
        <w:wordWrap/>
        <w:overflowPunct/>
        <w:topLinePunct w:val="0"/>
        <w:autoSpaceDE/>
        <w:autoSpaceDN/>
        <w:bidi w:val="0"/>
        <w:adjustRightInd w:val="0"/>
        <w:snapToGrid w:val="0"/>
        <w:spacing w:after="0" w:line="336" w:lineRule="auto"/>
        <w:ind w:left="0" w:leftChars="0" w:firstLine="480" w:firstLineChars="200"/>
        <w:jc w:val="both"/>
        <w:textAlignment w:val="auto"/>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bidi="ar-SA"/>
        </w:rPr>
        <w:t>①明知应当回避而未主动回避的；</w:t>
      </w:r>
    </w:p>
    <w:p w14:paraId="555315C7">
      <w:pPr>
        <w:keepNext w:val="0"/>
        <w:keepLines w:val="0"/>
        <w:pageBreakBefore w:val="0"/>
        <w:widowControl w:val="0"/>
        <w:kinsoku/>
        <w:wordWrap/>
        <w:overflowPunct/>
        <w:topLinePunct w:val="0"/>
        <w:autoSpaceDE/>
        <w:autoSpaceDN/>
        <w:bidi w:val="0"/>
        <w:adjustRightInd w:val="0"/>
        <w:snapToGrid w:val="0"/>
        <w:spacing w:after="0" w:line="336" w:lineRule="auto"/>
        <w:ind w:left="0" w:leftChars="0" w:firstLine="480" w:firstLineChars="200"/>
        <w:jc w:val="both"/>
        <w:textAlignment w:val="auto"/>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bidi="ar-SA"/>
        </w:rPr>
        <w:t>②在得知自己为评审专家身份后至评审结束前时段内私下接触投标人的；</w:t>
      </w:r>
    </w:p>
    <w:p w14:paraId="3CF76F62">
      <w:pPr>
        <w:keepNext w:val="0"/>
        <w:keepLines w:val="0"/>
        <w:pageBreakBefore w:val="0"/>
        <w:widowControl w:val="0"/>
        <w:kinsoku/>
        <w:wordWrap/>
        <w:overflowPunct/>
        <w:topLinePunct w:val="0"/>
        <w:autoSpaceDE/>
        <w:autoSpaceDN/>
        <w:bidi w:val="0"/>
        <w:adjustRightInd w:val="0"/>
        <w:snapToGrid w:val="0"/>
        <w:spacing w:after="0" w:line="336" w:lineRule="auto"/>
        <w:ind w:left="0" w:leftChars="0" w:firstLine="480" w:firstLineChars="200"/>
        <w:jc w:val="both"/>
        <w:textAlignment w:val="auto"/>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bidi="ar-SA"/>
        </w:rPr>
        <w:t>③在评审过程中擅离职守，影响评审程序正常进行的；</w:t>
      </w:r>
    </w:p>
    <w:p w14:paraId="408BAE86">
      <w:pPr>
        <w:keepNext w:val="0"/>
        <w:keepLines w:val="0"/>
        <w:pageBreakBefore w:val="0"/>
        <w:widowControl w:val="0"/>
        <w:kinsoku/>
        <w:wordWrap/>
        <w:overflowPunct/>
        <w:topLinePunct w:val="0"/>
        <w:autoSpaceDE/>
        <w:autoSpaceDN/>
        <w:bidi w:val="0"/>
        <w:adjustRightInd w:val="0"/>
        <w:snapToGrid w:val="0"/>
        <w:spacing w:after="0" w:line="336" w:lineRule="auto"/>
        <w:ind w:left="0" w:leftChars="0" w:firstLine="480" w:firstLineChars="200"/>
        <w:jc w:val="both"/>
        <w:textAlignment w:val="auto"/>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bidi="ar-SA"/>
        </w:rPr>
        <w:t>④在评审过程有明显不合理或者不正当倾向性的；</w:t>
      </w:r>
    </w:p>
    <w:p w14:paraId="2678EB63">
      <w:pPr>
        <w:keepNext w:val="0"/>
        <w:keepLines w:val="0"/>
        <w:pageBreakBefore w:val="0"/>
        <w:widowControl w:val="0"/>
        <w:kinsoku/>
        <w:wordWrap/>
        <w:overflowPunct/>
        <w:topLinePunct w:val="0"/>
        <w:autoSpaceDE/>
        <w:autoSpaceDN/>
        <w:bidi w:val="0"/>
        <w:adjustRightInd w:val="0"/>
        <w:snapToGrid w:val="0"/>
        <w:spacing w:after="0" w:line="336" w:lineRule="auto"/>
        <w:ind w:left="0" w:leftChars="0" w:firstLine="480" w:firstLineChars="200"/>
        <w:jc w:val="both"/>
        <w:textAlignment w:val="auto"/>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bidi="ar-SA"/>
        </w:rPr>
        <w:t>⑤未按招标文件规定的评审方法和标准进行评审的。</w:t>
      </w:r>
    </w:p>
    <w:p w14:paraId="64ABA298">
      <w:pPr>
        <w:keepNext w:val="0"/>
        <w:keepLines w:val="0"/>
        <w:pageBreakBefore w:val="0"/>
        <w:widowControl w:val="0"/>
        <w:kinsoku/>
        <w:wordWrap/>
        <w:overflowPunct/>
        <w:topLinePunct w:val="0"/>
        <w:autoSpaceDE/>
        <w:autoSpaceDN/>
        <w:bidi w:val="0"/>
        <w:adjustRightInd w:val="0"/>
        <w:snapToGrid w:val="0"/>
        <w:spacing w:after="0" w:line="336" w:lineRule="auto"/>
        <w:ind w:left="0" w:leftChars="0" w:firstLine="480" w:firstLineChars="200"/>
        <w:jc w:val="both"/>
        <w:textAlignment w:val="auto"/>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bidi="ar-SA"/>
        </w:rPr>
        <w:t>⑥上述①至⑤行为影响中标结果的，中标结果无效。</w:t>
      </w:r>
    </w:p>
    <w:p w14:paraId="584349CF">
      <w:pPr>
        <w:keepNext w:val="0"/>
        <w:keepLines w:val="0"/>
        <w:pageBreakBefore w:val="0"/>
        <w:widowControl w:val="0"/>
        <w:kinsoku/>
        <w:wordWrap/>
        <w:overflowPunct/>
        <w:topLinePunct w:val="0"/>
        <w:autoSpaceDE/>
        <w:autoSpaceDN/>
        <w:bidi w:val="0"/>
        <w:adjustRightInd w:val="0"/>
        <w:snapToGrid w:val="0"/>
        <w:spacing w:after="0" w:line="336" w:lineRule="auto"/>
        <w:ind w:left="0" w:leftChars="0" w:firstLine="480" w:firstLineChars="200"/>
        <w:jc w:val="both"/>
        <w:textAlignment w:val="auto"/>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bidi="ar-SA"/>
        </w:rPr>
        <w:t>16.政府采购评审专家未按照招标文件规定的评审程序、评审方法和评审标准进行独立评审或者泄露评审文件、评审情况的，由财政部门给予警告，并处2000元以上2万元以下的罚款；影响中标、成交结果的，处2万元以上5万元以下的罚款，禁止其参加政府采购评审活动。</w:t>
      </w:r>
    </w:p>
    <w:p w14:paraId="5980445F">
      <w:pPr>
        <w:keepNext w:val="0"/>
        <w:keepLines w:val="0"/>
        <w:pageBreakBefore w:val="0"/>
        <w:widowControl w:val="0"/>
        <w:kinsoku/>
        <w:wordWrap/>
        <w:overflowPunct/>
        <w:topLinePunct w:val="0"/>
        <w:autoSpaceDE/>
        <w:autoSpaceDN/>
        <w:bidi w:val="0"/>
        <w:adjustRightInd w:val="0"/>
        <w:snapToGrid w:val="0"/>
        <w:spacing w:after="0" w:line="336" w:lineRule="auto"/>
        <w:ind w:left="0" w:leftChars="0" w:firstLine="480" w:firstLineChars="200"/>
        <w:jc w:val="both"/>
        <w:textAlignment w:val="auto"/>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bidi="ar-SA"/>
        </w:rPr>
        <w:t>政府采购评审专家与投标人存在利害关系未回避的，处2万元以上5万元以下的罚款，禁止其参加政府采购评审活动。</w:t>
      </w:r>
    </w:p>
    <w:p w14:paraId="2C4FD412">
      <w:pPr>
        <w:keepNext w:val="0"/>
        <w:keepLines w:val="0"/>
        <w:pageBreakBefore w:val="0"/>
        <w:widowControl w:val="0"/>
        <w:kinsoku/>
        <w:wordWrap/>
        <w:overflowPunct/>
        <w:topLinePunct w:val="0"/>
        <w:autoSpaceDE/>
        <w:autoSpaceDN/>
        <w:bidi w:val="0"/>
        <w:adjustRightInd w:val="0"/>
        <w:snapToGrid w:val="0"/>
        <w:spacing w:after="0" w:line="336" w:lineRule="auto"/>
        <w:ind w:left="0" w:leftChars="0" w:firstLine="480" w:firstLineChars="200"/>
        <w:jc w:val="both"/>
        <w:textAlignment w:val="auto"/>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bidi="ar-SA"/>
        </w:rPr>
        <w:t>政府采购评审专家收受采购人、采购代理机构、投标人贿赂或者获取其他不正当利益，构成犯罪的，依法追究刑事责任；尚不构成犯罪的，处2万元以上5万元以下的罚款，禁止其参加政府采购评审活动。</w:t>
      </w:r>
    </w:p>
    <w:p w14:paraId="15B06ECA">
      <w:pPr>
        <w:keepNext w:val="0"/>
        <w:keepLines w:val="0"/>
        <w:pageBreakBefore w:val="0"/>
        <w:widowControl w:val="0"/>
        <w:kinsoku/>
        <w:wordWrap/>
        <w:overflowPunct/>
        <w:topLinePunct w:val="0"/>
        <w:autoSpaceDE/>
        <w:autoSpaceDN/>
        <w:bidi w:val="0"/>
        <w:adjustRightInd w:val="0"/>
        <w:snapToGrid w:val="0"/>
        <w:spacing w:after="0" w:line="336" w:lineRule="auto"/>
        <w:ind w:left="0" w:leftChars="0" w:firstLine="480" w:firstLineChars="200"/>
        <w:jc w:val="both"/>
        <w:textAlignment w:val="auto"/>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bidi="ar-SA"/>
        </w:rPr>
        <w:t>政府采购评审专家有上述违法行为的，其评审意见无效，不得获取评审费；有违法所得的，没收违法所得；给他人造成损失的，依法承担民事责任。</w:t>
      </w:r>
    </w:p>
    <w:p w14:paraId="480DDE13">
      <w:pPr>
        <w:rPr>
          <w:rFonts w:hint="eastAsia" w:asciiTheme="minorEastAsia" w:hAnsiTheme="minorEastAsia" w:eastAsiaTheme="minorEastAsia" w:cstheme="minorEastAsia"/>
          <w:b/>
          <w:color w:val="auto"/>
          <w:spacing w:val="0"/>
          <w:kern w:val="2"/>
          <w:sz w:val="36"/>
          <w:szCs w:val="20"/>
          <w:lang w:val="en-US" w:eastAsia="zh-CN" w:bidi="ar-SA"/>
        </w:rPr>
      </w:pPr>
      <w:r>
        <w:rPr>
          <w:rFonts w:hint="eastAsia" w:asciiTheme="minorEastAsia" w:hAnsiTheme="minorEastAsia" w:eastAsiaTheme="minorEastAsia" w:cstheme="minorEastAsia"/>
          <w:b/>
          <w:color w:val="auto"/>
          <w:spacing w:val="0"/>
          <w:kern w:val="2"/>
          <w:sz w:val="36"/>
          <w:szCs w:val="20"/>
          <w:lang w:val="en-US" w:eastAsia="zh-CN" w:bidi="ar-SA"/>
        </w:rPr>
        <w:br w:type="page"/>
      </w:r>
    </w:p>
    <w:p w14:paraId="5F77832B">
      <w:pPr>
        <w:jc w:val="center"/>
        <w:outlineLvl w:val="0"/>
        <w:rPr>
          <w:rFonts w:hint="eastAsia" w:asciiTheme="minorEastAsia" w:hAnsiTheme="minorEastAsia" w:eastAsiaTheme="minorEastAsia" w:cstheme="minorEastAsia"/>
          <w:b/>
          <w:color w:val="auto"/>
          <w:spacing w:val="0"/>
          <w:kern w:val="2"/>
          <w:sz w:val="36"/>
          <w:szCs w:val="20"/>
          <w:lang w:val="en-US" w:eastAsia="zh-CN" w:bidi="ar-SA"/>
        </w:rPr>
      </w:pPr>
      <w:r>
        <w:rPr>
          <w:rFonts w:hint="eastAsia" w:asciiTheme="minorEastAsia" w:hAnsiTheme="minorEastAsia" w:eastAsiaTheme="minorEastAsia" w:cstheme="minorEastAsia"/>
          <w:b/>
          <w:color w:val="auto"/>
          <w:spacing w:val="0"/>
          <w:kern w:val="2"/>
          <w:sz w:val="36"/>
          <w:szCs w:val="20"/>
          <w:lang w:val="en-US" w:eastAsia="zh-CN" w:bidi="ar-SA"/>
        </w:rPr>
        <w:t>第五部分 拟签订的合同文本</w:t>
      </w:r>
    </w:p>
    <w:p w14:paraId="369422F2">
      <w:pPr>
        <w:spacing w:line="360" w:lineRule="auto"/>
        <w:jc w:val="center"/>
        <w:rPr>
          <w:rFonts w:hint="eastAsia" w:asciiTheme="minorEastAsia" w:hAnsiTheme="minorEastAsia" w:eastAsiaTheme="minorEastAsia" w:cstheme="minorEastAsia"/>
          <w:b/>
          <w:color w:val="auto"/>
          <w:sz w:val="28"/>
          <w:szCs w:val="24"/>
          <w:lang w:val="en-US" w:eastAsia="zh-CN"/>
        </w:rPr>
      </w:pPr>
      <w:r>
        <w:rPr>
          <w:rFonts w:hint="eastAsia" w:asciiTheme="minorEastAsia" w:hAnsiTheme="minorEastAsia" w:eastAsiaTheme="minorEastAsia" w:cstheme="minorEastAsia"/>
          <w:b/>
          <w:color w:val="auto"/>
          <w:sz w:val="28"/>
          <w:szCs w:val="24"/>
          <w:lang w:val="en-US" w:eastAsia="zh-CN"/>
        </w:rPr>
        <w:t>合同主要条款</w:t>
      </w:r>
    </w:p>
    <w:p w14:paraId="1A2061F2">
      <w:pPr>
        <w:spacing w:line="360" w:lineRule="auto"/>
        <w:rPr>
          <w:rFonts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b/>
          <w:color w:val="auto"/>
          <w:sz w:val="28"/>
          <w:szCs w:val="24"/>
          <w:lang w:val="en-US" w:eastAsia="zh-CN"/>
        </w:rPr>
        <w:t xml:space="preserve">   </w:t>
      </w:r>
      <w:r>
        <w:rPr>
          <w:rFonts w:hint="eastAsia" w:asciiTheme="minorEastAsia" w:hAnsiTheme="minorEastAsia" w:eastAsiaTheme="minorEastAsia" w:cstheme="minorEastAsia"/>
          <w:color w:val="auto"/>
          <w:sz w:val="24"/>
          <w:szCs w:val="24"/>
        </w:rPr>
        <w:t>甲、乙双方根据</w:t>
      </w:r>
      <w:r>
        <w:rPr>
          <w:rFonts w:hint="eastAsia" w:asciiTheme="minorEastAsia" w:hAnsiTheme="minorEastAsia" w:eastAsiaTheme="minorEastAsia" w:cstheme="minorEastAsia"/>
          <w:color w:val="auto"/>
          <w:sz w:val="24"/>
          <w:szCs w:val="24"/>
          <w:lang w:eastAsia="zh-CN"/>
        </w:rPr>
        <w:t>浦江县全域水生态产品价值实现试点技术支撑服务</w:t>
      </w:r>
      <w:r>
        <w:rPr>
          <w:rFonts w:hint="eastAsia" w:asciiTheme="minorEastAsia" w:hAnsiTheme="minorEastAsia" w:eastAsiaTheme="minorEastAsia" w:cstheme="minorEastAsia"/>
          <w:color w:val="auto"/>
          <w:sz w:val="24"/>
          <w:szCs w:val="24"/>
        </w:rPr>
        <w:t>（</w:t>
      </w:r>
      <w:r>
        <w:rPr>
          <w:rFonts w:hint="eastAsia" w:asciiTheme="minorEastAsia" w:hAnsiTheme="minorEastAsia" w:eastAsiaTheme="minorEastAsia" w:cstheme="minorEastAsia"/>
          <w:color w:val="auto"/>
          <w:sz w:val="24"/>
          <w:szCs w:val="24"/>
          <w:lang w:val="en-US" w:eastAsia="zh-CN"/>
        </w:rPr>
        <w:t>项目</w:t>
      </w:r>
      <w:r>
        <w:rPr>
          <w:rFonts w:hint="eastAsia" w:asciiTheme="minorEastAsia" w:hAnsiTheme="minorEastAsia" w:eastAsiaTheme="minorEastAsia" w:cstheme="minorEastAsia"/>
          <w:color w:val="auto"/>
          <w:sz w:val="24"/>
          <w:szCs w:val="24"/>
        </w:rPr>
        <w:t>编号：   ）公开招标的结果，签署本合同。</w:t>
      </w:r>
    </w:p>
    <w:p w14:paraId="1A47D8D1">
      <w:pPr>
        <w:spacing w:line="360" w:lineRule="auto"/>
        <w:rPr>
          <w:rFonts w:asciiTheme="minorEastAsia" w:hAnsiTheme="minorEastAsia" w:eastAsiaTheme="minorEastAsia" w:cstheme="minorEastAsia"/>
          <w:b/>
          <w:bCs/>
          <w:color w:val="auto"/>
          <w:sz w:val="24"/>
          <w:szCs w:val="24"/>
        </w:rPr>
      </w:pPr>
      <w:r>
        <w:rPr>
          <w:rFonts w:hint="eastAsia" w:asciiTheme="minorEastAsia" w:hAnsiTheme="minorEastAsia" w:eastAsiaTheme="minorEastAsia" w:cstheme="minorEastAsia"/>
          <w:b/>
          <w:bCs/>
          <w:color w:val="auto"/>
          <w:sz w:val="24"/>
          <w:szCs w:val="24"/>
        </w:rPr>
        <w:t>一、服务内容、形式和要求：</w:t>
      </w:r>
    </w:p>
    <w:p w14:paraId="61B9F848">
      <w:pPr>
        <w:widowControl w:val="0"/>
        <w:spacing w:line="360" w:lineRule="auto"/>
        <w:ind w:firstLine="480" w:firstLineChars="200"/>
        <w:jc w:val="both"/>
        <w:rPr>
          <w:rFonts w:asciiTheme="minorEastAsia" w:hAnsiTheme="minorEastAsia" w:eastAsiaTheme="minorEastAsia" w:cstheme="minorEastAsia"/>
          <w:bCs/>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bidi="ar-SA"/>
        </w:rPr>
        <w:t>详见招标文件。</w:t>
      </w:r>
    </w:p>
    <w:p w14:paraId="4CD973D0">
      <w:pPr>
        <w:spacing w:line="360" w:lineRule="auto"/>
        <w:rPr>
          <w:rFonts w:asciiTheme="minorEastAsia" w:hAnsiTheme="minorEastAsia" w:eastAsiaTheme="minorEastAsia" w:cstheme="minorEastAsia"/>
          <w:b/>
          <w:bCs/>
          <w:color w:val="auto"/>
          <w:sz w:val="24"/>
          <w:szCs w:val="24"/>
        </w:rPr>
      </w:pPr>
      <w:r>
        <w:rPr>
          <w:rFonts w:hint="eastAsia" w:asciiTheme="minorEastAsia" w:hAnsiTheme="minorEastAsia" w:eastAsiaTheme="minorEastAsia" w:cstheme="minorEastAsia"/>
          <w:b/>
          <w:bCs/>
          <w:color w:val="auto"/>
          <w:sz w:val="24"/>
          <w:szCs w:val="24"/>
        </w:rPr>
        <w:t>二、履行期限、地点和方式：</w:t>
      </w:r>
    </w:p>
    <w:p w14:paraId="7826E963">
      <w:pPr>
        <w:spacing w:line="360" w:lineRule="auto"/>
        <w:ind w:firstLine="480" w:firstLineChars="200"/>
        <w:rPr>
          <w:rFonts w:hint="eastAsia" w:asciiTheme="minorEastAsia" w:hAnsiTheme="minorEastAsia" w:eastAsiaTheme="minorEastAsia" w:cstheme="minorEastAsia"/>
          <w:color w:val="auto"/>
          <w:sz w:val="24"/>
          <w:szCs w:val="24"/>
          <w:lang w:eastAsia="zh-CN"/>
        </w:rPr>
      </w:pPr>
      <w:r>
        <w:rPr>
          <w:rFonts w:hint="eastAsia" w:asciiTheme="minorEastAsia" w:hAnsiTheme="minorEastAsia" w:eastAsiaTheme="minorEastAsia" w:cstheme="minorEastAsia"/>
          <w:color w:val="auto"/>
          <w:sz w:val="24"/>
          <w:szCs w:val="24"/>
        </w:rPr>
        <w:t>期限：</w:t>
      </w:r>
      <w:r>
        <w:rPr>
          <w:rFonts w:hint="eastAsia" w:asciiTheme="minorEastAsia" w:hAnsiTheme="minorEastAsia" w:eastAsiaTheme="minorEastAsia" w:cstheme="minorEastAsia"/>
          <w:color w:val="auto"/>
          <w:sz w:val="24"/>
          <w:szCs w:val="24"/>
          <w:lang w:eastAsia="zh-CN"/>
        </w:rPr>
        <w:t>自合同签订之日起至2025年12月底前完成所有服务内容。</w:t>
      </w:r>
    </w:p>
    <w:p w14:paraId="0F73D664">
      <w:pPr>
        <w:spacing w:line="360" w:lineRule="auto"/>
        <w:ind w:firstLine="480" w:firstLineChars="200"/>
        <w:rPr>
          <w:rFonts w:asciiTheme="minorEastAsia" w:hAnsiTheme="minorEastAsia" w:eastAsiaTheme="minorEastAsia" w:cstheme="minorEastAsia"/>
          <w:color w:val="auto"/>
          <w:sz w:val="28"/>
          <w:szCs w:val="24"/>
        </w:rPr>
      </w:pPr>
      <w:r>
        <w:rPr>
          <w:rFonts w:hint="eastAsia" w:asciiTheme="minorEastAsia" w:hAnsiTheme="minorEastAsia" w:eastAsiaTheme="minorEastAsia" w:cstheme="minorEastAsia"/>
          <w:color w:val="auto"/>
          <w:sz w:val="24"/>
          <w:szCs w:val="24"/>
        </w:rPr>
        <w:t>进度：按</w:t>
      </w:r>
      <w:r>
        <w:rPr>
          <w:rFonts w:hint="eastAsia" w:asciiTheme="minorEastAsia" w:hAnsiTheme="minorEastAsia" w:eastAsiaTheme="minorEastAsia" w:cstheme="minorEastAsia"/>
          <w:color w:val="auto"/>
          <w:sz w:val="24"/>
          <w:szCs w:val="24"/>
          <w:lang w:val="en-US" w:eastAsia="zh-CN"/>
        </w:rPr>
        <w:t>甲方</w:t>
      </w:r>
      <w:r>
        <w:rPr>
          <w:rFonts w:hint="eastAsia" w:asciiTheme="minorEastAsia" w:hAnsiTheme="minorEastAsia" w:eastAsiaTheme="minorEastAsia" w:cstheme="minorEastAsia"/>
          <w:color w:val="auto"/>
          <w:sz w:val="24"/>
          <w:szCs w:val="24"/>
        </w:rPr>
        <w:t>要求。</w:t>
      </w:r>
    </w:p>
    <w:p w14:paraId="14AC6491">
      <w:pPr>
        <w:spacing w:line="360" w:lineRule="auto"/>
        <w:ind w:firstLine="480" w:firstLineChars="200"/>
        <w:rPr>
          <w:rFonts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地点：</w:t>
      </w:r>
      <w:r>
        <w:rPr>
          <w:rFonts w:hint="eastAsia" w:asciiTheme="minorEastAsia" w:hAnsiTheme="minorEastAsia" w:eastAsiaTheme="minorEastAsia" w:cstheme="minorEastAsia"/>
          <w:color w:val="auto"/>
          <w:sz w:val="24"/>
          <w:szCs w:val="24"/>
          <w:lang w:eastAsia="zh-CN"/>
        </w:rPr>
        <w:t>甲方</w:t>
      </w:r>
      <w:r>
        <w:rPr>
          <w:rFonts w:hint="eastAsia" w:asciiTheme="minorEastAsia" w:hAnsiTheme="minorEastAsia" w:eastAsiaTheme="minorEastAsia" w:cstheme="minorEastAsia"/>
          <w:color w:val="auto"/>
          <w:sz w:val="24"/>
          <w:szCs w:val="24"/>
        </w:rPr>
        <w:t>指定的地点。</w:t>
      </w:r>
    </w:p>
    <w:p w14:paraId="5B5F1040">
      <w:pPr>
        <w:spacing w:line="360" w:lineRule="auto"/>
        <w:ind w:firstLine="480" w:firstLineChars="200"/>
        <w:rPr>
          <w:rFonts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履行方式：按</w:t>
      </w:r>
      <w:r>
        <w:rPr>
          <w:rFonts w:hint="eastAsia" w:asciiTheme="minorEastAsia" w:hAnsiTheme="minorEastAsia" w:eastAsiaTheme="minorEastAsia" w:cstheme="minorEastAsia"/>
          <w:color w:val="auto"/>
          <w:sz w:val="24"/>
          <w:szCs w:val="24"/>
          <w:lang w:eastAsia="zh-CN"/>
        </w:rPr>
        <w:t>甲方</w:t>
      </w:r>
      <w:r>
        <w:rPr>
          <w:rFonts w:hint="eastAsia" w:asciiTheme="minorEastAsia" w:hAnsiTheme="minorEastAsia" w:eastAsiaTheme="minorEastAsia" w:cstheme="minorEastAsia"/>
          <w:color w:val="auto"/>
          <w:sz w:val="24"/>
          <w:szCs w:val="24"/>
        </w:rPr>
        <w:t>要求。</w:t>
      </w:r>
    </w:p>
    <w:p w14:paraId="55D5F048">
      <w:pPr>
        <w:spacing w:line="360" w:lineRule="auto"/>
        <w:rPr>
          <w:rFonts w:asciiTheme="minorEastAsia" w:hAnsiTheme="minorEastAsia" w:eastAsiaTheme="minorEastAsia" w:cstheme="minorEastAsia"/>
          <w:b/>
          <w:bCs/>
          <w:color w:val="auto"/>
          <w:sz w:val="24"/>
          <w:szCs w:val="24"/>
        </w:rPr>
      </w:pPr>
      <w:r>
        <w:rPr>
          <w:rFonts w:hint="eastAsia" w:asciiTheme="minorEastAsia" w:hAnsiTheme="minorEastAsia" w:eastAsiaTheme="minorEastAsia" w:cstheme="minorEastAsia"/>
          <w:b/>
          <w:bCs/>
          <w:color w:val="auto"/>
          <w:sz w:val="24"/>
          <w:szCs w:val="24"/>
        </w:rPr>
        <w:t>三、技术情报和资料的保密：</w:t>
      </w:r>
    </w:p>
    <w:p w14:paraId="4C694B60">
      <w:pPr>
        <w:spacing w:line="360" w:lineRule="auto"/>
        <w:ind w:firstLine="480" w:firstLineChars="200"/>
        <w:rPr>
          <w:rFonts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1</w:t>
      </w:r>
      <w:r>
        <w:rPr>
          <w:rFonts w:hint="eastAsia" w:asciiTheme="minorEastAsia" w:hAnsiTheme="minorEastAsia" w:eastAsiaTheme="minorEastAsia" w:cstheme="minorEastAsia"/>
          <w:color w:val="auto"/>
          <w:sz w:val="24"/>
          <w:szCs w:val="24"/>
          <w:lang w:val="en-US" w:eastAsia="zh-CN"/>
        </w:rPr>
        <w:t>.</w:t>
      </w:r>
      <w:r>
        <w:rPr>
          <w:rFonts w:hint="eastAsia" w:asciiTheme="minorEastAsia" w:hAnsiTheme="minorEastAsia" w:eastAsiaTheme="minorEastAsia" w:cstheme="minorEastAsia"/>
          <w:color w:val="auto"/>
          <w:sz w:val="24"/>
          <w:szCs w:val="24"/>
        </w:rPr>
        <w:t>乙方应按招标文件规定的时间向甲方提供服务和服务计划的有关技术资料。</w:t>
      </w:r>
    </w:p>
    <w:p w14:paraId="425FD5EB">
      <w:pPr>
        <w:spacing w:line="360" w:lineRule="auto"/>
        <w:ind w:firstLine="480" w:firstLineChars="200"/>
        <w:rPr>
          <w:rFonts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2</w:t>
      </w:r>
      <w:r>
        <w:rPr>
          <w:rFonts w:hint="eastAsia" w:asciiTheme="minorEastAsia" w:hAnsiTheme="minorEastAsia" w:eastAsiaTheme="minorEastAsia" w:cstheme="minorEastAsia"/>
          <w:color w:val="auto"/>
          <w:sz w:val="24"/>
          <w:szCs w:val="24"/>
          <w:lang w:val="en-US" w:eastAsia="zh-CN"/>
        </w:rPr>
        <w:t>.</w:t>
      </w:r>
      <w:r>
        <w:rPr>
          <w:rFonts w:hint="eastAsia" w:asciiTheme="minorEastAsia" w:hAnsiTheme="minorEastAsia" w:eastAsiaTheme="minorEastAsia" w:cstheme="minorEastAsia"/>
          <w:color w:val="auto"/>
          <w:sz w:val="24"/>
          <w:szCs w:val="24"/>
        </w:rPr>
        <w:t>乙方应保证所提供的服务或其任何一部分均不会侵犯任何第三方的知识产权。</w:t>
      </w:r>
    </w:p>
    <w:p w14:paraId="56C672A5">
      <w:pPr>
        <w:spacing w:line="360" w:lineRule="auto"/>
        <w:ind w:firstLine="480" w:firstLineChars="200"/>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3</w:t>
      </w:r>
      <w:r>
        <w:rPr>
          <w:rFonts w:hint="eastAsia" w:asciiTheme="minorEastAsia" w:hAnsiTheme="minorEastAsia" w:eastAsiaTheme="minorEastAsia" w:cstheme="minorEastAsia"/>
          <w:color w:val="auto"/>
          <w:sz w:val="24"/>
          <w:szCs w:val="24"/>
          <w:lang w:val="en-US" w:eastAsia="zh-CN"/>
        </w:rPr>
        <w:t>.</w:t>
      </w:r>
      <w:r>
        <w:rPr>
          <w:rFonts w:hint="eastAsia" w:asciiTheme="minorEastAsia" w:hAnsiTheme="minorEastAsia" w:eastAsiaTheme="minorEastAsia" w:cstheme="minorEastAsia"/>
          <w:color w:val="auto"/>
          <w:sz w:val="24"/>
          <w:szCs w:val="24"/>
        </w:rPr>
        <w:t>没有甲方事先书面同意，乙方不得将由甲方提供的有关合同或任何合同条文、规格、计划、资料、技术咨询服务提供给与履行本合同无关的任何其他人。即使向履行本合同有关的人员提供，也应注意保密并限于履行合同的必需范围。</w:t>
      </w:r>
    </w:p>
    <w:p w14:paraId="7162CF41">
      <w:pPr>
        <w:spacing w:line="360" w:lineRule="auto"/>
        <w:rPr>
          <w:rFonts w:asciiTheme="minorEastAsia" w:hAnsiTheme="minorEastAsia" w:eastAsiaTheme="minorEastAsia" w:cstheme="minorEastAsia"/>
          <w:b/>
          <w:bCs/>
          <w:color w:val="auto"/>
          <w:sz w:val="24"/>
          <w:szCs w:val="24"/>
        </w:rPr>
      </w:pPr>
      <w:r>
        <w:rPr>
          <w:rFonts w:hint="eastAsia" w:asciiTheme="minorEastAsia" w:hAnsiTheme="minorEastAsia" w:eastAsiaTheme="minorEastAsia" w:cstheme="minorEastAsia"/>
          <w:b/>
          <w:bCs/>
          <w:color w:val="auto"/>
          <w:sz w:val="24"/>
          <w:szCs w:val="24"/>
        </w:rPr>
        <w:t>四、质量、验收、评价方法：</w:t>
      </w:r>
    </w:p>
    <w:p w14:paraId="2F7FEF54">
      <w:pPr>
        <w:spacing w:line="360" w:lineRule="auto"/>
        <w:ind w:firstLine="480" w:firstLineChars="200"/>
        <w:rPr>
          <w:rFonts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bCs/>
          <w:color w:val="auto"/>
          <w:sz w:val="24"/>
          <w:szCs w:val="24"/>
        </w:rPr>
        <w:t>本项目合同服务的质量、技术标准如在招标、投标文件中无相应说明的则按最新的国家或专业标准及相应的国际标准执行。所有工作须满足本项目质量、进度要求及</w:t>
      </w:r>
      <w:r>
        <w:rPr>
          <w:rFonts w:hint="eastAsia" w:asciiTheme="minorEastAsia" w:hAnsiTheme="minorEastAsia" w:eastAsiaTheme="minorEastAsia" w:cstheme="minorEastAsia"/>
          <w:bCs/>
          <w:color w:val="auto"/>
          <w:sz w:val="24"/>
          <w:szCs w:val="24"/>
          <w:lang w:val="en-US" w:eastAsia="zh-CN"/>
        </w:rPr>
        <w:t>甲方</w:t>
      </w:r>
      <w:r>
        <w:rPr>
          <w:rFonts w:hint="eastAsia" w:asciiTheme="minorEastAsia" w:hAnsiTheme="minorEastAsia" w:eastAsiaTheme="minorEastAsia" w:cstheme="minorEastAsia"/>
          <w:bCs/>
          <w:color w:val="auto"/>
          <w:sz w:val="24"/>
          <w:szCs w:val="24"/>
        </w:rPr>
        <w:t>要求。</w:t>
      </w:r>
      <w:r>
        <w:rPr>
          <w:rFonts w:hint="eastAsia" w:ascii="新宋体" w:hAnsi="新宋体" w:eastAsia="新宋体" w:cs="新宋体"/>
          <w:bCs/>
          <w:color w:val="auto"/>
          <w:kern w:val="0"/>
          <w:sz w:val="24"/>
          <w:szCs w:val="24"/>
        </w:rPr>
        <w:t>在服务质量保证期内，乙方应对出现的质量及安全问题负责处理解决并承担一切费用。</w:t>
      </w:r>
    </w:p>
    <w:p w14:paraId="7CD4B5C2">
      <w:pPr>
        <w:spacing w:line="360" w:lineRule="auto"/>
        <w:ind w:firstLine="480" w:firstLineChars="200"/>
        <w:rPr>
          <w:rFonts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服务成果</w:t>
      </w:r>
      <w:r>
        <w:rPr>
          <w:rFonts w:hint="eastAsia" w:asciiTheme="minorEastAsia" w:hAnsiTheme="minorEastAsia" w:eastAsiaTheme="minorEastAsia" w:cstheme="minorEastAsia"/>
          <w:color w:val="auto"/>
          <w:sz w:val="24"/>
          <w:szCs w:val="24"/>
          <w:lang w:eastAsia="zh-CN"/>
        </w:rPr>
        <w:t>达到</w:t>
      </w:r>
      <w:r>
        <w:rPr>
          <w:rFonts w:hint="eastAsia" w:asciiTheme="minorEastAsia" w:hAnsiTheme="minorEastAsia" w:eastAsiaTheme="minorEastAsia" w:cstheme="minorEastAsia"/>
          <w:color w:val="auto"/>
          <w:sz w:val="24"/>
          <w:szCs w:val="24"/>
        </w:rPr>
        <w:t>本合同第一项所列要求，由甲方组织相关人员进行验收。</w:t>
      </w:r>
      <w:r>
        <w:rPr>
          <w:rFonts w:hint="eastAsia" w:asciiTheme="minorEastAsia" w:hAnsiTheme="minorEastAsia" w:eastAsiaTheme="minorEastAsia" w:cstheme="minorEastAsia"/>
          <w:bCs/>
          <w:color w:val="auto"/>
          <w:sz w:val="24"/>
          <w:szCs w:val="24"/>
        </w:rPr>
        <w:t>验收费用由乙方支付。</w:t>
      </w:r>
      <w:r>
        <w:rPr>
          <w:rFonts w:hint="eastAsia" w:asciiTheme="minorEastAsia" w:hAnsiTheme="minorEastAsia" w:eastAsiaTheme="minorEastAsia" w:cstheme="minorEastAsia"/>
          <w:color w:val="auto"/>
          <w:sz w:val="24"/>
          <w:szCs w:val="24"/>
        </w:rPr>
        <w:t>验收完成交付</w:t>
      </w:r>
      <w:r>
        <w:rPr>
          <w:rFonts w:hint="eastAsia" w:asciiTheme="minorEastAsia" w:hAnsiTheme="minorEastAsia" w:eastAsiaTheme="minorEastAsia" w:cstheme="minorEastAsia"/>
          <w:color w:val="auto"/>
          <w:sz w:val="24"/>
          <w:szCs w:val="24"/>
          <w:lang w:eastAsia="zh-CN"/>
        </w:rPr>
        <w:t>甲方</w:t>
      </w:r>
      <w:r>
        <w:rPr>
          <w:rFonts w:hint="eastAsia" w:asciiTheme="minorEastAsia" w:hAnsiTheme="minorEastAsia" w:eastAsiaTheme="minorEastAsia" w:cstheme="minorEastAsia"/>
          <w:color w:val="auto"/>
          <w:sz w:val="24"/>
          <w:szCs w:val="24"/>
        </w:rPr>
        <w:t>后须附相关资料（具体份数按</w:t>
      </w:r>
      <w:r>
        <w:rPr>
          <w:rFonts w:hint="eastAsia" w:asciiTheme="minorEastAsia" w:hAnsiTheme="minorEastAsia" w:eastAsiaTheme="minorEastAsia" w:cstheme="minorEastAsia"/>
          <w:color w:val="auto"/>
          <w:sz w:val="24"/>
          <w:szCs w:val="24"/>
          <w:lang w:eastAsia="zh-CN"/>
        </w:rPr>
        <w:t>甲方</w:t>
      </w:r>
      <w:r>
        <w:rPr>
          <w:rFonts w:hint="eastAsia" w:asciiTheme="minorEastAsia" w:hAnsiTheme="minorEastAsia" w:eastAsiaTheme="minorEastAsia" w:cstheme="minorEastAsia"/>
          <w:color w:val="auto"/>
          <w:sz w:val="24"/>
          <w:szCs w:val="24"/>
        </w:rPr>
        <w:t>要求提供），费用由乙方承担。</w:t>
      </w:r>
    </w:p>
    <w:p w14:paraId="08886C1C">
      <w:pPr>
        <w:spacing w:line="360" w:lineRule="auto"/>
        <w:rPr>
          <w:rFonts w:asciiTheme="minorEastAsia" w:hAnsiTheme="minorEastAsia" w:eastAsiaTheme="minorEastAsia" w:cstheme="minorEastAsia"/>
          <w:b/>
          <w:bCs/>
          <w:color w:val="auto"/>
          <w:sz w:val="24"/>
          <w:szCs w:val="24"/>
        </w:rPr>
      </w:pPr>
      <w:r>
        <w:rPr>
          <w:rFonts w:hint="eastAsia" w:asciiTheme="minorEastAsia" w:hAnsiTheme="minorEastAsia" w:eastAsiaTheme="minorEastAsia" w:cstheme="minorEastAsia"/>
          <w:b/>
          <w:bCs/>
          <w:color w:val="auto"/>
          <w:sz w:val="24"/>
          <w:szCs w:val="24"/>
        </w:rPr>
        <w:t>五、报酬</w:t>
      </w:r>
      <w:r>
        <w:rPr>
          <w:rFonts w:hint="eastAsia" w:asciiTheme="minorEastAsia" w:hAnsiTheme="minorEastAsia" w:eastAsiaTheme="minorEastAsia" w:cstheme="minorEastAsia"/>
          <w:b/>
          <w:bCs/>
          <w:color w:val="auto"/>
          <w:sz w:val="24"/>
          <w:szCs w:val="24"/>
          <w:lang w:eastAsia="zh-CN"/>
        </w:rPr>
        <w:t>、</w:t>
      </w:r>
      <w:r>
        <w:rPr>
          <w:rFonts w:hint="eastAsia" w:asciiTheme="minorEastAsia" w:hAnsiTheme="minorEastAsia" w:eastAsiaTheme="minorEastAsia" w:cstheme="minorEastAsia"/>
          <w:b/>
          <w:bCs/>
          <w:color w:val="auto"/>
          <w:sz w:val="24"/>
          <w:szCs w:val="24"/>
        </w:rPr>
        <w:t>支付方式</w:t>
      </w:r>
      <w:r>
        <w:rPr>
          <w:rFonts w:hint="eastAsia" w:asciiTheme="minorEastAsia" w:hAnsiTheme="minorEastAsia" w:eastAsiaTheme="minorEastAsia" w:cstheme="minorEastAsia"/>
          <w:b/>
          <w:bCs/>
          <w:color w:val="auto"/>
          <w:sz w:val="24"/>
          <w:szCs w:val="24"/>
          <w:lang w:val="en-US" w:eastAsia="zh-CN"/>
        </w:rPr>
        <w:t>和履约保证金</w:t>
      </w:r>
      <w:r>
        <w:rPr>
          <w:rFonts w:hint="eastAsia" w:asciiTheme="minorEastAsia" w:hAnsiTheme="minorEastAsia" w:eastAsiaTheme="minorEastAsia" w:cstheme="minorEastAsia"/>
          <w:b/>
          <w:bCs/>
          <w:color w:val="auto"/>
          <w:sz w:val="24"/>
          <w:szCs w:val="24"/>
        </w:rPr>
        <w:t>：</w:t>
      </w:r>
    </w:p>
    <w:p w14:paraId="7CC2F4F9">
      <w:pPr>
        <w:widowControl w:val="0"/>
        <w:snapToGrid w:val="0"/>
        <w:spacing w:line="360" w:lineRule="auto"/>
        <w:ind w:firstLine="480" w:firstLineChars="200"/>
        <w:jc w:val="both"/>
        <w:rPr>
          <w:rFonts w:hint="eastAsia" w:asciiTheme="minorEastAsia" w:hAnsiTheme="minorEastAsia" w:eastAsiaTheme="minorEastAsia" w:cstheme="minorEastAsia"/>
          <w:b/>
          <w:bCs/>
          <w:color w:val="auto"/>
          <w:kern w:val="0"/>
          <w:sz w:val="24"/>
          <w:szCs w:val="24"/>
          <w:lang w:val="zh-CN"/>
        </w:rPr>
      </w:pPr>
      <w:r>
        <w:rPr>
          <w:rFonts w:hint="eastAsia" w:asciiTheme="minorEastAsia" w:hAnsiTheme="minorEastAsia" w:eastAsiaTheme="minorEastAsia" w:cstheme="minorEastAsia"/>
          <w:color w:val="auto"/>
          <w:sz w:val="24"/>
          <w:szCs w:val="24"/>
        </w:rPr>
        <w:t>1</w:t>
      </w:r>
      <w:r>
        <w:rPr>
          <w:rFonts w:hint="eastAsia" w:asciiTheme="minorEastAsia" w:hAnsiTheme="minorEastAsia" w:eastAsiaTheme="minorEastAsia" w:cstheme="minorEastAsia"/>
          <w:color w:val="auto"/>
          <w:sz w:val="24"/>
          <w:szCs w:val="24"/>
          <w:lang w:val="en-US" w:eastAsia="zh-CN"/>
        </w:rPr>
        <w:t>.</w:t>
      </w:r>
      <w:r>
        <w:rPr>
          <w:rFonts w:hint="eastAsia" w:asciiTheme="minorEastAsia" w:hAnsiTheme="minorEastAsia" w:eastAsiaTheme="minorEastAsia" w:cstheme="minorEastAsia"/>
          <w:color w:val="auto"/>
          <w:sz w:val="24"/>
          <w:szCs w:val="24"/>
        </w:rPr>
        <w:t>本项目签约合同价（所有经费）：</w:t>
      </w:r>
      <w:r>
        <w:rPr>
          <w:rFonts w:hint="eastAsia" w:asciiTheme="minorEastAsia" w:hAnsiTheme="minorEastAsia" w:eastAsiaTheme="minorEastAsia" w:cstheme="minorEastAsia"/>
          <w:b/>
          <w:bCs/>
          <w:color w:val="auto"/>
          <w:sz w:val="24"/>
          <w:szCs w:val="24"/>
          <w:u w:val="single"/>
          <w:lang w:val="en-US" w:eastAsia="zh-CN"/>
        </w:rPr>
        <w:t xml:space="preserve">                   </w:t>
      </w:r>
      <w:r>
        <w:rPr>
          <w:rFonts w:hint="eastAsia" w:asciiTheme="minorEastAsia" w:hAnsiTheme="minorEastAsia" w:eastAsiaTheme="minorEastAsia" w:cstheme="minorEastAsia"/>
          <w:color w:val="auto"/>
          <w:sz w:val="24"/>
          <w:szCs w:val="24"/>
        </w:rPr>
        <w:t>。</w:t>
      </w:r>
    </w:p>
    <w:p w14:paraId="116758C8">
      <w:pPr>
        <w:numPr>
          <w:ilvl w:val="0"/>
          <w:numId w:val="0"/>
        </w:numPr>
        <w:spacing w:line="360" w:lineRule="auto"/>
        <w:ind w:firstLine="480" w:firstLineChars="200"/>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b w:val="0"/>
          <w:bCs/>
          <w:color w:val="auto"/>
          <w:kern w:val="2"/>
          <w:sz w:val="24"/>
          <w:szCs w:val="24"/>
          <w:lang w:val="en-US" w:eastAsia="zh-CN" w:bidi="ar-SA"/>
        </w:rPr>
        <w:t>上述报酬包括服务、调研、软件开发、调试、试运行、对接、升级维护、验收费用、管理费、利润、风险费、保险、税金、技术指导、培训、后续服务、招标代理费、其他费用等</w:t>
      </w:r>
      <w:r>
        <w:rPr>
          <w:rFonts w:hint="eastAsia" w:asciiTheme="minorEastAsia" w:hAnsiTheme="minorEastAsia" w:eastAsiaTheme="minorEastAsia" w:cstheme="minorEastAsia"/>
          <w:b w:val="0"/>
          <w:bCs w:val="0"/>
          <w:color w:val="auto"/>
          <w:kern w:val="2"/>
          <w:sz w:val="24"/>
          <w:szCs w:val="24"/>
          <w:lang w:val="en-US" w:eastAsia="zh-CN" w:bidi="ar-SA"/>
        </w:rPr>
        <w:t>完成招标内容及要求所提供的服务过程中涉及的一切费用。</w:t>
      </w:r>
    </w:p>
    <w:p w14:paraId="1826EF65">
      <w:pPr>
        <w:numPr>
          <w:ilvl w:val="0"/>
          <w:numId w:val="0"/>
        </w:numPr>
        <w:spacing w:line="360" w:lineRule="auto"/>
        <w:ind w:firstLine="480" w:firstLineChars="200"/>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lang w:val="en-US" w:eastAsia="zh-CN"/>
        </w:rPr>
        <w:t>2.</w:t>
      </w:r>
      <w:r>
        <w:rPr>
          <w:rFonts w:hint="eastAsia" w:asciiTheme="minorEastAsia" w:hAnsiTheme="minorEastAsia" w:eastAsiaTheme="minorEastAsia" w:cstheme="minorEastAsia"/>
          <w:color w:val="auto"/>
          <w:sz w:val="24"/>
          <w:szCs w:val="24"/>
        </w:rPr>
        <w:t>支付方式</w:t>
      </w:r>
    </w:p>
    <w:p w14:paraId="3018768B">
      <w:pPr>
        <w:keepNext w:val="0"/>
        <w:keepLines w:val="0"/>
        <w:pageBreakBefore w:val="0"/>
        <w:widowControl w:val="0"/>
        <w:numPr>
          <w:ilvl w:val="0"/>
          <w:numId w:val="0"/>
        </w:numPr>
        <w:kinsoku/>
        <w:wordWrap/>
        <w:overflowPunct/>
        <w:topLinePunct w:val="0"/>
        <w:bidi w:val="0"/>
        <w:spacing w:line="348" w:lineRule="auto"/>
        <w:ind w:left="-199" w:leftChars="-95" w:firstLine="480" w:firstLineChars="200"/>
        <w:rPr>
          <w:rFonts w:hint="eastAsia" w:asciiTheme="minorEastAsia" w:hAnsiTheme="minorEastAsia" w:eastAsiaTheme="minorEastAsia" w:cstheme="minorEastAsia"/>
          <w:b w:val="0"/>
          <w:bCs/>
          <w:color w:val="auto"/>
          <w:spacing w:val="0"/>
          <w:kern w:val="0"/>
          <w:sz w:val="24"/>
          <w:szCs w:val="24"/>
          <w:lang w:val="en-US" w:eastAsia="zh-CN" w:bidi="ar-SA"/>
        </w:rPr>
      </w:pPr>
      <w:r>
        <w:rPr>
          <w:rFonts w:hint="eastAsia" w:asciiTheme="minorEastAsia" w:hAnsiTheme="minorEastAsia" w:eastAsiaTheme="minorEastAsia" w:cstheme="minorEastAsia"/>
          <w:b w:val="0"/>
          <w:bCs/>
          <w:color w:val="auto"/>
          <w:spacing w:val="0"/>
          <w:kern w:val="0"/>
          <w:sz w:val="24"/>
          <w:szCs w:val="24"/>
          <w:lang w:val="en-US" w:eastAsia="zh-CN" w:bidi="ar-SA"/>
        </w:rPr>
        <w:t>签订合同及具备实施条件后7个工作日内，采购人凭发票向中标人支付合同总价的50%作为预付款（中标人需出具同金额预付款保函。如中标人明确表示无需预付款或者主动要求降低预付款比例的，采购人可不支付或减少预付款支付比例。），在完成所有项目并通过验收合格后凭发票付清。</w:t>
      </w:r>
    </w:p>
    <w:p w14:paraId="02A3169C">
      <w:pPr>
        <w:keepNext w:val="0"/>
        <w:keepLines w:val="0"/>
        <w:pageBreakBefore w:val="0"/>
        <w:widowControl w:val="0"/>
        <w:numPr>
          <w:ilvl w:val="0"/>
          <w:numId w:val="0"/>
        </w:numPr>
        <w:kinsoku/>
        <w:wordWrap/>
        <w:overflowPunct/>
        <w:topLinePunct w:val="0"/>
        <w:bidi w:val="0"/>
        <w:spacing w:line="348" w:lineRule="auto"/>
        <w:ind w:leftChars="200"/>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lang w:val="en-US" w:eastAsia="zh-CN"/>
        </w:rPr>
        <w:t>3.</w:t>
      </w:r>
      <w:r>
        <w:rPr>
          <w:rFonts w:hint="eastAsia" w:asciiTheme="minorEastAsia" w:hAnsiTheme="minorEastAsia" w:eastAsiaTheme="minorEastAsia" w:cstheme="minorEastAsia"/>
          <w:color w:val="auto"/>
          <w:sz w:val="24"/>
          <w:szCs w:val="24"/>
        </w:rPr>
        <w:t>履约保证金</w:t>
      </w:r>
      <w:r>
        <w:rPr>
          <w:rFonts w:hint="eastAsia" w:asciiTheme="minorEastAsia" w:hAnsiTheme="minorEastAsia" w:eastAsiaTheme="minorEastAsia" w:cstheme="minorEastAsia"/>
          <w:color w:val="auto"/>
          <w:sz w:val="24"/>
          <w:szCs w:val="24"/>
          <w:lang w:eastAsia="zh-CN"/>
        </w:rPr>
        <w:t>：</w:t>
      </w:r>
      <w:r>
        <w:rPr>
          <w:rFonts w:hint="eastAsia" w:asciiTheme="minorEastAsia" w:hAnsiTheme="minorEastAsia" w:eastAsiaTheme="minorEastAsia" w:cstheme="minorEastAsia"/>
          <w:color w:val="auto"/>
          <w:sz w:val="24"/>
          <w:szCs w:val="24"/>
        </w:rPr>
        <w:t>乙方</w:t>
      </w:r>
      <w:r>
        <w:rPr>
          <w:rFonts w:hint="eastAsia" w:asciiTheme="minorEastAsia" w:hAnsiTheme="minorEastAsia" w:eastAsiaTheme="minorEastAsia" w:cstheme="minorEastAsia"/>
          <w:color w:val="auto"/>
          <w:sz w:val="24"/>
          <w:szCs w:val="24"/>
          <w:lang w:val="en-US" w:eastAsia="zh-CN"/>
        </w:rPr>
        <w:t>提供给甲方</w:t>
      </w:r>
      <w:r>
        <w:rPr>
          <w:rFonts w:hint="eastAsia" w:asciiTheme="minorEastAsia" w:hAnsiTheme="minorEastAsia" w:eastAsiaTheme="minorEastAsia" w:cstheme="minorEastAsia"/>
          <w:color w:val="auto"/>
          <w:sz w:val="24"/>
          <w:szCs w:val="24"/>
        </w:rPr>
        <w:t>人民币</w:t>
      </w:r>
      <w:r>
        <w:rPr>
          <w:rFonts w:hint="eastAsia" w:asciiTheme="minorEastAsia" w:hAnsiTheme="minorEastAsia" w:eastAsiaTheme="minorEastAsia" w:cstheme="minorEastAsia"/>
          <w:color w:val="auto"/>
          <w:sz w:val="24"/>
          <w:szCs w:val="24"/>
          <w:u w:val="single"/>
        </w:rPr>
        <w:t xml:space="preserve">  </w:t>
      </w:r>
      <w:r>
        <w:rPr>
          <w:rFonts w:hint="eastAsia" w:asciiTheme="minorEastAsia" w:hAnsiTheme="minorEastAsia" w:eastAsiaTheme="minorEastAsia" w:cstheme="minorEastAsia"/>
          <w:color w:val="auto"/>
          <w:sz w:val="24"/>
          <w:szCs w:val="24"/>
          <w:u w:val="single"/>
          <w:lang w:val="en-US" w:eastAsia="zh-CN"/>
        </w:rPr>
        <w:t>/</w:t>
      </w:r>
      <w:r>
        <w:rPr>
          <w:rFonts w:hint="eastAsia" w:asciiTheme="minorEastAsia" w:hAnsiTheme="minorEastAsia" w:eastAsiaTheme="minorEastAsia" w:cstheme="minorEastAsia"/>
          <w:color w:val="auto"/>
          <w:sz w:val="24"/>
          <w:szCs w:val="24"/>
          <w:u w:val="single"/>
        </w:rPr>
        <w:t xml:space="preserve"> </w:t>
      </w:r>
      <w:r>
        <w:rPr>
          <w:rFonts w:hint="eastAsia" w:asciiTheme="minorEastAsia" w:hAnsiTheme="minorEastAsia" w:eastAsiaTheme="minorEastAsia" w:cstheme="minorEastAsia"/>
          <w:color w:val="auto"/>
          <w:sz w:val="24"/>
          <w:szCs w:val="24"/>
        </w:rPr>
        <w:t>万元作为本合同的履约保证金。</w:t>
      </w:r>
    </w:p>
    <w:p w14:paraId="1DD400E0">
      <w:pPr>
        <w:keepNext w:val="0"/>
        <w:keepLines w:val="0"/>
        <w:pageBreakBefore w:val="0"/>
        <w:widowControl w:val="0"/>
        <w:numPr>
          <w:ilvl w:val="0"/>
          <w:numId w:val="0"/>
        </w:numPr>
        <w:kinsoku/>
        <w:wordWrap/>
        <w:overflowPunct/>
        <w:topLinePunct w:val="0"/>
        <w:bidi w:val="0"/>
        <w:spacing w:line="348" w:lineRule="auto"/>
        <w:ind w:left="0" w:leftChars="0" w:firstLine="480" w:firstLineChars="200"/>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履约保证金</w:t>
      </w:r>
      <w:r>
        <w:rPr>
          <w:rFonts w:hint="eastAsia" w:asciiTheme="minorEastAsia" w:hAnsiTheme="minorEastAsia" w:eastAsiaTheme="minorEastAsia" w:cstheme="minorEastAsia"/>
          <w:color w:val="auto"/>
          <w:sz w:val="24"/>
          <w:szCs w:val="24"/>
          <w:lang w:val="en-US" w:eastAsia="zh-CN"/>
        </w:rPr>
        <w:t>缴纳形式</w:t>
      </w:r>
      <w:r>
        <w:rPr>
          <w:rFonts w:hint="eastAsia" w:asciiTheme="minorEastAsia" w:hAnsiTheme="minorEastAsia" w:eastAsiaTheme="minorEastAsia" w:cstheme="minorEastAsia"/>
          <w:color w:val="auto"/>
          <w:sz w:val="24"/>
          <w:szCs w:val="24"/>
        </w:rPr>
        <w:t>：供应商应当以支票、汇票、本票或者金融机构、担保机构出具的保函等非现金形式提交。</w:t>
      </w:r>
    </w:p>
    <w:p w14:paraId="70B84F45">
      <w:pPr>
        <w:keepNext w:val="0"/>
        <w:keepLines w:val="0"/>
        <w:pageBreakBefore w:val="0"/>
        <w:widowControl w:val="0"/>
        <w:kinsoku/>
        <w:wordWrap/>
        <w:overflowPunct/>
        <w:topLinePunct w:val="0"/>
        <w:bidi w:val="0"/>
        <w:spacing w:line="348" w:lineRule="auto"/>
        <w:ind w:firstLine="480" w:firstLineChars="200"/>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￭履约保证金形式为支票、汇票、本票（账户另行通知）的，履约保证金待验收通过后视履约情况到</w:t>
      </w:r>
      <w:r>
        <w:rPr>
          <w:rFonts w:hint="eastAsia" w:asciiTheme="minorEastAsia" w:hAnsiTheme="minorEastAsia" w:eastAsiaTheme="minorEastAsia" w:cstheme="minorEastAsia"/>
          <w:color w:val="auto"/>
          <w:sz w:val="24"/>
          <w:szCs w:val="24"/>
          <w:lang w:eastAsia="zh-CN"/>
        </w:rPr>
        <w:t>甲方</w:t>
      </w:r>
      <w:r>
        <w:rPr>
          <w:rFonts w:hint="eastAsia" w:asciiTheme="minorEastAsia" w:hAnsiTheme="minorEastAsia" w:eastAsiaTheme="minorEastAsia" w:cstheme="minorEastAsia"/>
          <w:color w:val="auto"/>
          <w:sz w:val="24"/>
          <w:szCs w:val="24"/>
        </w:rPr>
        <w:t>处办理履约保证金的退还手续。履约保证金退还时间：项目验收合格并经</w:t>
      </w:r>
      <w:r>
        <w:rPr>
          <w:rFonts w:hint="eastAsia" w:asciiTheme="minorEastAsia" w:hAnsiTheme="minorEastAsia" w:eastAsiaTheme="minorEastAsia" w:cstheme="minorEastAsia"/>
          <w:color w:val="auto"/>
          <w:sz w:val="24"/>
          <w:szCs w:val="24"/>
          <w:lang w:eastAsia="zh-CN"/>
        </w:rPr>
        <w:t>甲方</w:t>
      </w:r>
      <w:r>
        <w:rPr>
          <w:rFonts w:hint="eastAsia" w:asciiTheme="minorEastAsia" w:hAnsiTheme="minorEastAsia" w:eastAsiaTheme="minorEastAsia" w:cstheme="minorEastAsia"/>
          <w:color w:val="auto"/>
          <w:sz w:val="24"/>
          <w:szCs w:val="24"/>
        </w:rPr>
        <w:t>认可后无息退还。</w:t>
      </w:r>
    </w:p>
    <w:p w14:paraId="3DB862B7">
      <w:pPr>
        <w:keepNext w:val="0"/>
        <w:keepLines w:val="0"/>
        <w:pageBreakBefore w:val="0"/>
        <w:widowControl w:val="0"/>
        <w:kinsoku/>
        <w:wordWrap/>
        <w:overflowPunct/>
        <w:topLinePunct w:val="0"/>
        <w:bidi w:val="0"/>
        <w:spacing w:line="348" w:lineRule="auto"/>
        <w:ind w:firstLine="480" w:firstLineChars="200"/>
        <w:rPr>
          <w:rFonts w:hint="eastAsia" w:asciiTheme="minorEastAsia" w:hAnsiTheme="minorEastAsia" w:eastAsiaTheme="minorEastAsia" w:cstheme="minorEastAsia"/>
          <w:color w:val="auto"/>
          <w:sz w:val="24"/>
          <w:szCs w:val="24"/>
          <w:lang w:eastAsia="zh-CN"/>
        </w:rPr>
      </w:pPr>
      <w:r>
        <w:rPr>
          <w:rFonts w:hint="eastAsia" w:asciiTheme="minorEastAsia" w:hAnsiTheme="minorEastAsia" w:eastAsiaTheme="minorEastAsia" w:cstheme="minorEastAsia"/>
          <w:color w:val="auto"/>
          <w:sz w:val="24"/>
          <w:szCs w:val="24"/>
        </w:rPr>
        <w:t>￭履约保证金形式为银行保函或者保险公司保证保险，履约保证金保函应在合同履行期限内有效，如出现工期延期等情况，及时办理续保手续，不得出现保函或保险时效失效的情况；如出现保函或保险时效失效的情况，则</w:t>
      </w:r>
      <w:r>
        <w:rPr>
          <w:rFonts w:hint="eastAsia" w:asciiTheme="minorEastAsia" w:hAnsiTheme="minorEastAsia" w:eastAsiaTheme="minorEastAsia" w:cstheme="minorEastAsia"/>
          <w:color w:val="auto"/>
          <w:sz w:val="24"/>
          <w:szCs w:val="24"/>
          <w:lang w:val="en-US" w:eastAsia="zh-CN"/>
        </w:rPr>
        <w:t>乙方</w:t>
      </w:r>
      <w:r>
        <w:rPr>
          <w:rFonts w:hint="eastAsia" w:asciiTheme="minorEastAsia" w:hAnsiTheme="minorEastAsia" w:eastAsiaTheme="minorEastAsia" w:cstheme="minorEastAsia"/>
          <w:color w:val="auto"/>
          <w:sz w:val="24"/>
          <w:szCs w:val="24"/>
        </w:rPr>
        <w:t>需支付保函时效失效违约金，该违约金按500元/天计算。如出现保函或保险失效的情况，导致</w:t>
      </w:r>
      <w:r>
        <w:rPr>
          <w:rFonts w:hint="eastAsia" w:asciiTheme="minorEastAsia" w:hAnsiTheme="minorEastAsia" w:eastAsiaTheme="minorEastAsia" w:cstheme="minorEastAsia"/>
          <w:color w:val="auto"/>
          <w:sz w:val="24"/>
          <w:szCs w:val="24"/>
          <w:lang w:val="en-US" w:eastAsia="zh-CN"/>
        </w:rPr>
        <w:t>乙方</w:t>
      </w:r>
      <w:r>
        <w:rPr>
          <w:rFonts w:hint="eastAsia" w:asciiTheme="minorEastAsia" w:hAnsiTheme="minorEastAsia" w:eastAsiaTheme="minorEastAsia" w:cstheme="minorEastAsia"/>
          <w:color w:val="auto"/>
          <w:sz w:val="24"/>
          <w:szCs w:val="24"/>
        </w:rPr>
        <w:t>的违约金额无法从保函或保险出具单位理赔的，</w:t>
      </w:r>
      <w:r>
        <w:rPr>
          <w:rFonts w:hint="eastAsia" w:asciiTheme="minorEastAsia" w:hAnsiTheme="minorEastAsia" w:eastAsiaTheme="minorEastAsia" w:cstheme="minorEastAsia"/>
          <w:color w:val="auto"/>
          <w:sz w:val="24"/>
          <w:szCs w:val="24"/>
          <w:lang w:eastAsia="zh-CN"/>
        </w:rPr>
        <w:t>甲方</w:t>
      </w:r>
      <w:r>
        <w:rPr>
          <w:rFonts w:hint="eastAsia" w:asciiTheme="minorEastAsia" w:hAnsiTheme="minorEastAsia" w:eastAsiaTheme="minorEastAsia" w:cstheme="minorEastAsia"/>
          <w:color w:val="auto"/>
          <w:sz w:val="24"/>
          <w:szCs w:val="24"/>
        </w:rPr>
        <w:t>有权从合同款中予以直接扣除。</w:t>
      </w:r>
    </w:p>
    <w:p w14:paraId="65262571">
      <w:pPr>
        <w:autoSpaceDE w:val="0"/>
        <w:autoSpaceDN w:val="0"/>
        <w:adjustRightInd w:val="0"/>
        <w:spacing w:line="360" w:lineRule="auto"/>
        <w:rPr>
          <w:rFonts w:hint="eastAsia" w:asciiTheme="minorEastAsia" w:hAnsiTheme="minorEastAsia" w:eastAsiaTheme="minorEastAsia" w:cstheme="minorEastAsia"/>
          <w:b/>
          <w:bCs/>
          <w:color w:val="auto"/>
          <w:sz w:val="24"/>
          <w:szCs w:val="24"/>
          <w:lang w:val="en-US" w:eastAsia="zh-CN"/>
        </w:rPr>
      </w:pPr>
      <w:r>
        <w:rPr>
          <w:rFonts w:hint="eastAsia" w:asciiTheme="minorEastAsia" w:hAnsiTheme="minorEastAsia" w:eastAsiaTheme="minorEastAsia" w:cstheme="minorEastAsia"/>
          <w:b/>
          <w:bCs/>
          <w:color w:val="auto"/>
          <w:sz w:val="24"/>
          <w:szCs w:val="24"/>
        </w:rPr>
        <w:t>六、服务</w:t>
      </w:r>
      <w:r>
        <w:rPr>
          <w:rFonts w:hint="eastAsia" w:asciiTheme="minorEastAsia" w:hAnsiTheme="minorEastAsia" w:eastAsiaTheme="minorEastAsia" w:cstheme="minorEastAsia"/>
          <w:b/>
          <w:bCs/>
          <w:color w:val="auto"/>
          <w:sz w:val="24"/>
          <w:szCs w:val="24"/>
          <w:lang w:val="en-US" w:eastAsia="zh-CN"/>
        </w:rPr>
        <w:t>方案和承诺</w:t>
      </w:r>
    </w:p>
    <w:p w14:paraId="6DE3B838">
      <w:pPr>
        <w:spacing w:line="360" w:lineRule="auto"/>
        <w:ind w:firstLine="480" w:firstLineChars="200"/>
        <w:jc w:val="left"/>
        <w:rPr>
          <w:rFonts w:hint="eastAsia" w:asciiTheme="minorEastAsia" w:hAnsiTheme="minorEastAsia" w:eastAsiaTheme="minorEastAsia" w:cstheme="minorEastAsia"/>
          <w:color w:val="auto"/>
          <w:spacing w:val="0"/>
          <w:kern w:val="0"/>
          <w:sz w:val="24"/>
          <w:szCs w:val="24"/>
          <w:lang w:val="en-US" w:eastAsia="zh-CN" w:bidi="ar-SA"/>
        </w:rPr>
      </w:pPr>
      <w:r>
        <w:rPr>
          <w:rFonts w:hint="eastAsia" w:asciiTheme="minorEastAsia" w:hAnsiTheme="minorEastAsia" w:eastAsiaTheme="minorEastAsia" w:cstheme="minorEastAsia"/>
          <w:color w:val="auto"/>
          <w:spacing w:val="0"/>
          <w:kern w:val="0"/>
          <w:sz w:val="24"/>
          <w:szCs w:val="24"/>
          <w:lang w:val="en-US" w:eastAsia="zh-CN" w:bidi="ar-SA"/>
        </w:rPr>
        <w:t>乙方在投标文件中承诺的服务方案和承诺内容。未按承诺（包括投标方案和承诺）执行的，每发现一次，甲方有权扣取一定的服务费。拒绝整改的有权终止合同。</w:t>
      </w:r>
    </w:p>
    <w:p w14:paraId="2C59F266">
      <w:pPr>
        <w:spacing w:line="360" w:lineRule="auto"/>
        <w:rPr>
          <w:rFonts w:asciiTheme="minorEastAsia" w:hAnsiTheme="minorEastAsia" w:eastAsiaTheme="minorEastAsia" w:cstheme="minorEastAsia"/>
          <w:b/>
          <w:bCs/>
          <w:color w:val="auto"/>
          <w:sz w:val="24"/>
          <w:szCs w:val="24"/>
        </w:rPr>
      </w:pPr>
      <w:r>
        <w:rPr>
          <w:rFonts w:hint="eastAsia" w:asciiTheme="minorEastAsia" w:hAnsiTheme="minorEastAsia" w:eastAsiaTheme="minorEastAsia" w:cstheme="minorEastAsia"/>
          <w:b/>
          <w:bCs/>
          <w:color w:val="auto"/>
          <w:sz w:val="24"/>
          <w:szCs w:val="24"/>
        </w:rPr>
        <w:t>七、违约金或者损失赔偿额的计算方法：</w:t>
      </w:r>
    </w:p>
    <w:p w14:paraId="6EBC160A">
      <w:pPr>
        <w:widowControl w:val="0"/>
        <w:autoSpaceDE w:val="0"/>
        <w:autoSpaceDN w:val="0"/>
        <w:adjustRightInd w:val="0"/>
        <w:spacing w:after="120" w:line="360" w:lineRule="auto"/>
        <w:ind w:left="0" w:leftChars="0" w:firstLine="480" w:firstLineChars="200"/>
        <w:jc w:val="left"/>
        <w:textAlignment w:val="baseline"/>
        <w:rPr>
          <w:rFonts w:hint="eastAsia" w:asciiTheme="minorEastAsia" w:hAnsiTheme="minorEastAsia" w:eastAsiaTheme="minorEastAsia" w:cstheme="minorEastAsia"/>
          <w:color w:val="auto"/>
          <w:spacing w:val="0"/>
          <w:kern w:val="0"/>
          <w:sz w:val="24"/>
          <w:szCs w:val="20"/>
          <w:lang w:val="en-US" w:eastAsia="zh-CN" w:bidi="ar-SA"/>
        </w:rPr>
      </w:pPr>
      <w:r>
        <w:rPr>
          <w:rFonts w:hint="eastAsia" w:asciiTheme="minorEastAsia" w:hAnsiTheme="minorEastAsia" w:eastAsiaTheme="minorEastAsia" w:cstheme="minorEastAsia"/>
          <w:color w:val="auto"/>
          <w:spacing w:val="0"/>
          <w:kern w:val="0"/>
          <w:sz w:val="24"/>
          <w:szCs w:val="20"/>
          <w:lang w:val="en-US" w:eastAsia="zh-CN" w:bidi="ar-SA"/>
        </w:rPr>
        <w:t>1.甲方无故逾期验收和办理款项支付手续的,甲方应按逾期付款总额每日万分之一向乙方支付违约金。双方无正当理由不得擅自终止合同，违约方将向另一方支付中途毁约违约金，金额为合同总价的30%。</w:t>
      </w:r>
    </w:p>
    <w:p w14:paraId="73BB3D4A">
      <w:pPr>
        <w:widowControl w:val="0"/>
        <w:autoSpaceDE w:val="0"/>
        <w:autoSpaceDN w:val="0"/>
        <w:adjustRightInd w:val="0"/>
        <w:spacing w:after="120" w:line="360" w:lineRule="auto"/>
        <w:ind w:left="0" w:leftChars="0" w:firstLine="480" w:firstLineChars="200"/>
        <w:jc w:val="left"/>
        <w:textAlignment w:val="baseline"/>
        <w:rPr>
          <w:rFonts w:asciiTheme="minorEastAsia" w:hAnsiTheme="minorEastAsia" w:eastAsiaTheme="minorEastAsia" w:cstheme="minorEastAsia"/>
          <w:color w:val="auto"/>
          <w:spacing w:val="0"/>
          <w:kern w:val="0"/>
          <w:sz w:val="24"/>
          <w:szCs w:val="20"/>
          <w:lang w:val="en-US" w:eastAsia="zh-CN" w:bidi="ar-SA"/>
        </w:rPr>
      </w:pPr>
      <w:r>
        <w:rPr>
          <w:rFonts w:hint="eastAsia" w:asciiTheme="minorEastAsia" w:hAnsiTheme="minorEastAsia" w:eastAsiaTheme="minorEastAsia" w:cstheme="minorEastAsia"/>
          <w:color w:val="auto"/>
          <w:spacing w:val="0"/>
          <w:kern w:val="0"/>
          <w:sz w:val="24"/>
          <w:szCs w:val="20"/>
          <w:lang w:val="en-US" w:eastAsia="zh-CN" w:bidi="ar-SA"/>
        </w:rPr>
        <w:t>2.乙方所交的服务、服务质量、服务时间等不符合合同规定或招标文件规定标准的或投标承诺的，甲方有权拒收该服务，除按招标文件规定的处罚外，另可酌情扣减服务费，情节严重的，可终止合同，乙方应向甲方支付合同总值5%的违约金，如造成甲方损失超过违约金的，超出部分由乙方继续承担赔偿责任，报有关部门处理。</w:t>
      </w:r>
      <w:r>
        <w:rPr>
          <w:rFonts w:hint="eastAsia" w:asciiTheme="minorEastAsia" w:hAnsiTheme="minorEastAsia" w:eastAsiaTheme="minorEastAsia" w:cstheme="minorEastAsia"/>
          <w:color w:val="auto"/>
          <w:kern w:val="2"/>
          <w:sz w:val="24"/>
          <w:szCs w:val="24"/>
          <w:lang w:val="en-US" w:eastAsia="zh-CN" w:bidi="ar-SA"/>
        </w:rPr>
        <w:t>如因中标人原因，造成安全事故的，追究经济和法律责任。</w:t>
      </w:r>
    </w:p>
    <w:p w14:paraId="112360D2">
      <w:pPr>
        <w:widowControl w:val="0"/>
        <w:autoSpaceDE w:val="0"/>
        <w:autoSpaceDN w:val="0"/>
        <w:adjustRightInd w:val="0"/>
        <w:spacing w:after="120" w:line="360" w:lineRule="auto"/>
        <w:ind w:left="0" w:leftChars="0" w:firstLine="480" w:firstLineChars="200"/>
        <w:jc w:val="left"/>
        <w:textAlignment w:val="baseline"/>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pacing w:val="0"/>
          <w:kern w:val="0"/>
          <w:sz w:val="24"/>
          <w:szCs w:val="20"/>
          <w:lang w:val="en-US" w:eastAsia="zh-CN" w:bidi="ar-SA"/>
        </w:rPr>
        <w:t>3.</w:t>
      </w:r>
      <w:r>
        <w:rPr>
          <w:rFonts w:hint="eastAsia" w:asciiTheme="minorEastAsia" w:hAnsiTheme="minorEastAsia" w:eastAsiaTheme="minorEastAsia" w:cstheme="minorEastAsia"/>
          <w:color w:val="auto"/>
          <w:sz w:val="24"/>
          <w:szCs w:val="24"/>
        </w:rPr>
        <w:t>如果乙方违反本合同第</w:t>
      </w:r>
      <w:r>
        <w:rPr>
          <w:rFonts w:hint="eastAsia" w:asciiTheme="minorEastAsia" w:hAnsiTheme="minorEastAsia" w:eastAsiaTheme="minorEastAsia" w:cstheme="minorEastAsia"/>
          <w:color w:val="auto"/>
          <w:sz w:val="24"/>
          <w:szCs w:val="24"/>
          <w:u w:val="single"/>
        </w:rPr>
        <w:t xml:space="preserve">一、二、三、四 </w:t>
      </w:r>
      <w:r>
        <w:rPr>
          <w:rFonts w:hint="eastAsia" w:asciiTheme="minorEastAsia" w:hAnsiTheme="minorEastAsia" w:eastAsiaTheme="minorEastAsia" w:cstheme="minorEastAsia"/>
          <w:color w:val="auto"/>
          <w:sz w:val="24"/>
          <w:szCs w:val="24"/>
        </w:rPr>
        <w:t>条约定，应当承担违约责任，承担方式和违约金额如下：除按招标文件规定的处罚外，另可酌情扣减服务费，情节严重的，甲方可单方面解除合同，履约保证金不予退还，报有关部门处理，并向甲方赔偿由此产生的损失。</w:t>
      </w:r>
    </w:p>
    <w:p w14:paraId="5DA3CF45">
      <w:pPr>
        <w:spacing w:line="360" w:lineRule="auto"/>
        <w:rPr>
          <w:rFonts w:asciiTheme="minorEastAsia" w:hAnsiTheme="minorEastAsia" w:eastAsiaTheme="minorEastAsia" w:cstheme="minorEastAsia"/>
          <w:b/>
          <w:color w:val="auto"/>
          <w:sz w:val="24"/>
          <w:szCs w:val="24"/>
        </w:rPr>
      </w:pPr>
      <w:r>
        <w:rPr>
          <w:rFonts w:hint="eastAsia" w:asciiTheme="minorEastAsia" w:hAnsiTheme="minorEastAsia" w:eastAsiaTheme="minorEastAsia" w:cstheme="minorEastAsia"/>
          <w:b/>
          <w:color w:val="auto"/>
          <w:sz w:val="24"/>
          <w:szCs w:val="24"/>
        </w:rPr>
        <w:t>八、不可抗力事件处理：</w:t>
      </w:r>
    </w:p>
    <w:p w14:paraId="066AAFE2">
      <w:pPr>
        <w:spacing w:line="360" w:lineRule="auto"/>
        <w:ind w:firstLine="480" w:firstLineChars="200"/>
        <w:rPr>
          <w:rFonts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1</w:t>
      </w:r>
      <w:r>
        <w:rPr>
          <w:rFonts w:hint="eastAsia" w:asciiTheme="minorEastAsia" w:hAnsiTheme="minorEastAsia" w:eastAsiaTheme="minorEastAsia" w:cstheme="minorEastAsia"/>
          <w:color w:val="auto"/>
          <w:sz w:val="24"/>
          <w:szCs w:val="24"/>
          <w:lang w:val="en-US" w:eastAsia="zh-CN"/>
        </w:rPr>
        <w:t>.</w:t>
      </w:r>
      <w:r>
        <w:rPr>
          <w:rFonts w:hint="eastAsia" w:asciiTheme="minorEastAsia" w:hAnsiTheme="minorEastAsia" w:eastAsiaTheme="minorEastAsia" w:cstheme="minorEastAsia"/>
          <w:color w:val="auto"/>
          <w:sz w:val="24"/>
          <w:szCs w:val="24"/>
        </w:rPr>
        <w:t>在合同有效期内，任何一方因不可抗力事件导致不能履行合同，则合同履行期可延长，其延长期与不可抗力影响期相同。</w:t>
      </w:r>
    </w:p>
    <w:p w14:paraId="08852496">
      <w:pPr>
        <w:spacing w:line="360" w:lineRule="auto"/>
        <w:ind w:firstLine="480" w:firstLineChars="200"/>
        <w:rPr>
          <w:rFonts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2</w:t>
      </w:r>
      <w:r>
        <w:rPr>
          <w:rFonts w:hint="eastAsia" w:asciiTheme="minorEastAsia" w:hAnsiTheme="minorEastAsia" w:eastAsiaTheme="minorEastAsia" w:cstheme="minorEastAsia"/>
          <w:color w:val="auto"/>
          <w:sz w:val="24"/>
          <w:szCs w:val="24"/>
          <w:lang w:val="en-US" w:eastAsia="zh-CN"/>
        </w:rPr>
        <w:t>.</w:t>
      </w:r>
      <w:r>
        <w:rPr>
          <w:rFonts w:hint="eastAsia" w:asciiTheme="minorEastAsia" w:hAnsiTheme="minorEastAsia" w:eastAsiaTheme="minorEastAsia" w:cstheme="minorEastAsia"/>
          <w:color w:val="auto"/>
          <w:sz w:val="24"/>
          <w:szCs w:val="24"/>
        </w:rPr>
        <w:t>不可抗力事件发生后，应立即通知对方，并寄送有关权威机构出具的说明资料。</w:t>
      </w:r>
    </w:p>
    <w:p w14:paraId="784A1187">
      <w:pPr>
        <w:spacing w:line="360" w:lineRule="auto"/>
        <w:ind w:firstLine="480" w:firstLineChars="200"/>
        <w:rPr>
          <w:rFonts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3</w:t>
      </w:r>
      <w:r>
        <w:rPr>
          <w:rFonts w:hint="eastAsia" w:asciiTheme="minorEastAsia" w:hAnsiTheme="minorEastAsia" w:eastAsiaTheme="minorEastAsia" w:cstheme="minorEastAsia"/>
          <w:color w:val="auto"/>
          <w:sz w:val="24"/>
          <w:szCs w:val="24"/>
          <w:lang w:val="en-US" w:eastAsia="zh-CN"/>
        </w:rPr>
        <w:t>.</w:t>
      </w:r>
      <w:r>
        <w:rPr>
          <w:rFonts w:hint="eastAsia" w:asciiTheme="minorEastAsia" w:hAnsiTheme="minorEastAsia" w:eastAsiaTheme="minorEastAsia" w:cstheme="minorEastAsia"/>
          <w:color w:val="auto"/>
          <w:sz w:val="24"/>
          <w:szCs w:val="24"/>
        </w:rPr>
        <w:t>不可抗力事件延续</w:t>
      </w:r>
      <w:r>
        <w:rPr>
          <w:rFonts w:hint="eastAsia" w:asciiTheme="minorEastAsia" w:hAnsiTheme="minorEastAsia" w:eastAsiaTheme="minorEastAsia" w:cstheme="minorEastAsia"/>
          <w:color w:val="auto"/>
          <w:sz w:val="24"/>
          <w:szCs w:val="24"/>
          <w:lang w:eastAsia="zh-CN"/>
        </w:rPr>
        <w:t>90</w:t>
      </w:r>
      <w:r>
        <w:rPr>
          <w:rFonts w:hint="eastAsia" w:asciiTheme="minorEastAsia" w:hAnsiTheme="minorEastAsia" w:eastAsiaTheme="minorEastAsia" w:cstheme="minorEastAsia"/>
          <w:color w:val="auto"/>
          <w:sz w:val="24"/>
          <w:szCs w:val="24"/>
        </w:rPr>
        <w:t>天以上，双方应通过友好协商，确定是否继续履行合同。</w:t>
      </w:r>
    </w:p>
    <w:p w14:paraId="71FD4802">
      <w:pPr>
        <w:spacing w:line="360" w:lineRule="auto"/>
        <w:rPr>
          <w:rFonts w:asciiTheme="minorEastAsia" w:hAnsiTheme="minorEastAsia" w:eastAsiaTheme="minorEastAsia" w:cstheme="minorEastAsia"/>
          <w:b/>
          <w:bCs/>
          <w:color w:val="auto"/>
          <w:sz w:val="24"/>
          <w:szCs w:val="24"/>
        </w:rPr>
      </w:pPr>
      <w:r>
        <w:rPr>
          <w:rFonts w:hint="eastAsia" w:asciiTheme="minorEastAsia" w:hAnsiTheme="minorEastAsia" w:eastAsiaTheme="minorEastAsia" w:cstheme="minorEastAsia"/>
          <w:b/>
          <w:bCs/>
          <w:color w:val="auto"/>
          <w:sz w:val="24"/>
          <w:szCs w:val="24"/>
        </w:rPr>
        <w:t>九、争议的解决办法：</w:t>
      </w:r>
    </w:p>
    <w:p w14:paraId="0D288B1F">
      <w:pPr>
        <w:spacing w:line="360" w:lineRule="auto"/>
        <w:ind w:firstLine="480" w:firstLineChars="200"/>
        <w:rPr>
          <w:rFonts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双方在执行合同中所发生的一切争议，应通过协商解决。如协商不成，双方约定由</w:t>
      </w:r>
      <w:r>
        <w:rPr>
          <w:rFonts w:hint="eastAsia" w:asciiTheme="minorEastAsia" w:hAnsiTheme="minorEastAsia" w:eastAsiaTheme="minorEastAsia" w:cstheme="minorEastAsia"/>
          <w:color w:val="auto"/>
          <w:sz w:val="24"/>
          <w:szCs w:val="24"/>
          <w:lang w:val="en-US" w:eastAsia="zh-CN"/>
        </w:rPr>
        <w:t>甲方所在地的</w:t>
      </w:r>
      <w:r>
        <w:rPr>
          <w:rFonts w:hint="eastAsia" w:asciiTheme="minorEastAsia" w:hAnsiTheme="minorEastAsia" w:eastAsiaTheme="minorEastAsia" w:cstheme="minorEastAsia"/>
          <w:color w:val="auto"/>
          <w:sz w:val="24"/>
          <w:szCs w:val="24"/>
        </w:rPr>
        <w:t>法院管辖。</w:t>
      </w:r>
    </w:p>
    <w:p w14:paraId="2F0542BB">
      <w:pPr>
        <w:spacing w:line="360" w:lineRule="auto"/>
        <w:rPr>
          <w:rFonts w:asciiTheme="minorEastAsia" w:hAnsiTheme="minorEastAsia" w:eastAsiaTheme="minorEastAsia" w:cstheme="minorEastAsia"/>
          <w:b/>
          <w:bCs/>
          <w:color w:val="auto"/>
          <w:sz w:val="24"/>
          <w:szCs w:val="24"/>
        </w:rPr>
      </w:pPr>
      <w:r>
        <w:rPr>
          <w:rFonts w:hint="eastAsia" w:asciiTheme="minorEastAsia" w:hAnsiTheme="minorEastAsia" w:eastAsiaTheme="minorEastAsia" w:cstheme="minorEastAsia"/>
          <w:b/>
          <w:bCs/>
          <w:color w:val="auto"/>
          <w:sz w:val="24"/>
          <w:szCs w:val="24"/>
        </w:rPr>
        <w:t>十、其</w:t>
      </w:r>
      <w:r>
        <w:rPr>
          <w:rFonts w:hint="eastAsia" w:asciiTheme="minorEastAsia" w:hAnsiTheme="minorEastAsia" w:eastAsiaTheme="minorEastAsia" w:cstheme="minorEastAsia"/>
          <w:b/>
          <w:bCs/>
          <w:color w:val="auto"/>
          <w:sz w:val="24"/>
          <w:szCs w:val="24"/>
          <w:lang w:val="en-US" w:eastAsia="zh-CN"/>
        </w:rPr>
        <w:t>他</w:t>
      </w:r>
      <w:r>
        <w:rPr>
          <w:rFonts w:hint="eastAsia" w:asciiTheme="minorEastAsia" w:hAnsiTheme="minorEastAsia" w:eastAsiaTheme="minorEastAsia" w:cstheme="minorEastAsia"/>
          <w:b/>
          <w:bCs/>
          <w:color w:val="auto"/>
          <w:sz w:val="24"/>
          <w:szCs w:val="24"/>
        </w:rPr>
        <w:t>：</w:t>
      </w:r>
    </w:p>
    <w:p w14:paraId="7D16FB34">
      <w:pPr>
        <w:spacing w:line="360" w:lineRule="auto"/>
        <w:ind w:firstLine="480" w:firstLineChars="200"/>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1.合同经双方法定代表人或授权代表签字并加盖单位公章后生效。</w:t>
      </w:r>
    </w:p>
    <w:p w14:paraId="4EC2420D">
      <w:pPr>
        <w:spacing w:line="360" w:lineRule="auto"/>
        <w:ind w:firstLine="480" w:firstLineChars="200"/>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2.本合同未尽事宜由双方协商解决，并签署书面的修改或补充协议，形成的书面修改或补充协议视为本合同的组成部分。</w:t>
      </w:r>
    </w:p>
    <w:p w14:paraId="04C2872F">
      <w:pPr>
        <w:spacing w:line="360" w:lineRule="auto"/>
        <w:ind w:firstLine="480" w:firstLineChars="200"/>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3.本项目的中标通知书、采购文件、投标文件为本合同的有效组成部分。本合同未尽事宜，遵照《中华人民共和国民法典》有关条文执行。</w:t>
      </w:r>
    </w:p>
    <w:p w14:paraId="77E05503">
      <w:pPr>
        <w:spacing w:line="360" w:lineRule="auto"/>
        <w:ind w:firstLine="480" w:firstLineChars="200"/>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4.强化安全意识、抓好安全生产，明确安全责任，杜绝事故发生，项目实施中乙方发生安全及人身事故均由乙方负责处理，并承担全部责任和费用。</w:t>
      </w:r>
    </w:p>
    <w:p w14:paraId="2369EC97">
      <w:pPr>
        <w:spacing w:line="360" w:lineRule="auto"/>
        <w:ind w:firstLine="480" w:firstLineChars="200"/>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5.因合同及合同有关事项发生的争议，双方协商，协商不成的，双方约定由甲方所在地法院管辖。</w:t>
      </w:r>
    </w:p>
    <w:p w14:paraId="26C62669">
      <w:pPr>
        <w:spacing w:line="360" w:lineRule="auto"/>
        <w:ind w:firstLine="480" w:firstLineChars="200"/>
        <w:rPr>
          <w:rFonts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sz w:val="24"/>
          <w:szCs w:val="24"/>
        </w:rPr>
        <w:t>6.本合同一式6份，具有同等法律效力，甲、乙双方各执2份，其余用于采购代理机构存档2份。</w:t>
      </w:r>
    </w:p>
    <w:tbl>
      <w:tblPr>
        <w:tblStyle w:val="28"/>
        <w:tblW w:w="0" w:type="auto"/>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8522"/>
      </w:tblGrid>
      <w:tr w14:paraId="2C4CAA2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28" w:hRule="atLeast"/>
        </w:trPr>
        <w:tc>
          <w:tcPr>
            <w:tcW w:w="8522" w:type="dxa"/>
            <w:vAlign w:val="top"/>
          </w:tcPr>
          <w:p w14:paraId="2C09831E">
            <w:pPr>
              <w:keepNext w:val="0"/>
              <w:keepLines w:val="0"/>
              <w:suppressLineNumbers w:val="0"/>
              <w:spacing w:before="0" w:beforeAutospacing="0" w:after="0" w:afterAutospacing="0" w:line="600" w:lineRule="auto"/>
              <w:ind w:left="0" w:right="0"/>
              <w:rPr>
                <w:rFonts w:hint="default" w:ascii="宋体" w:hAnsi="宋体" w:eastAsia="宋体" w:cs="宋体"/>
                <w:color w:val="auto"/>
                <w:sz w:val="24"/>
                <w:szCs w:val="24"/>
              </w:rPr>
            </w:pPr>
            <w:r>
              <w:rPr>
                <w:rFonts w:hint="eastAsia" w:ascii="宋体" w:hAnsi="宋体" w:eastAsia="宋体" w:cs="宋体"/>
                <w:color w:val="auto"/>
                <w:sz w:val="24"/>
                <w:szCs w:val="24"/>
              </w:rPr>
              <w:t>甲方（盖章）：</w:t>
            </w:r>
          </w:p>
          <w:p w14:paraId="0A6FC1E7">
            <w:pPr>
              <w:keepNext w:val="0"/>
              <w:keepLines w:val="0"/>
              <w:suppressLineNumbers w:val="0"/>
              <w:spacing w:before="0" w:beforeAutospacing="0" w:after="0" w:afterAutospacing="0" w:line="600" w:lineRule="auto"/>
              <w:ind w:left="0" w:right="0"/>
              <w:rPr>
                <w:rFonts w:hint="default" w:ascii="宋体" w:hAnsi="宋体" w:eastAsia="宋体" w:cs="宋体"/>
                <w:color w:val="auto"/>
                <w:sz w:val="24"/>
                <w:szCs w:val="24"/>
              </w:rPr>
            </w:pPr>
            <w:r>
              <w:rPr>
                <w:rFonts w:hint="eastAsia" w:ascii="宋体" w:hAnsi="宋体" w:eastAsia="宋体" w:cs="宋体"/>
                <w:color w:val="auto"/>
                <w:sz w:val="24"/>
                <w:szCs w:val="24"/>
              </w:rPr>
              <w:t>法定代表人或授权代表人（签字或盖章）：</w:t>
            </w:r>
          </w:p>
          <w:p w14:paraId="5F8277AE">
            <w:pPr>
              <w:keepNext w:val="0"/>
              <w:keepLines w:val="0"/>
              <w:suppressLineNumbers w:val="0"/>
              <w:spacing w:before="0" w:beforeAutospacing="0" w:after="0" w:afterAutospacing="0" w:line="600" w:lineRule="auto"/>
              <w:ind w:left="0" w:right="0"/>
              <w:rPr>
                <w:rFonts w:hint="default" w:ascii="宋体" w:hAnsi="宋体" w:eastAsia="宋体" w:cs="宋体"/>
                <w:color w:val="auto"/>
                <w:sz w:val="24"/>
                <w:szCs w:val="24"/>
              </w:rPr>
            </w:pPr>
            <w:r>
              <w:rPr>
                <w:rFonts w:hint="eastAsia" w:ascii="宋体" w:hAnsi="宋体" w:eastAsia="宋体" w:cs="宋体"/>
                <w:color w:val="auto"/>
                <w:sz w:val="24"/>
                <w:szCs w:val="24"/>
              </w:rPr>
              <w:t>签字日期：</w:t>
            </w:r>
            <w:r>
              <w:rPr>
                <w:rFonts w:hint="eastAsia" w:ascii="宋体" w:hAnsi="宋体" w:eastAsia="宋体" w:cs="宋体"/>
                <w:color w:val="auto"/>
                <w:sz w:val="24"/>
                <w:szCs w:val="24"/>
                <w:lang w:val="en-US" w:eastAsia="zh-CN"/>
              </w:rPr>
              <w:t xml:space="preserve">    </w:t>
            </w:r>
            <w:r>
              <w:rPr>
                <w:rFonts w:hint="eastAsia" w:ascii="宋体" w:hAnsi="宋体" w:eastAsia="宋体" w:cs="宋体"/>
                <w:color w:val="auto"/>
                <w:sz w:val="24"/>
                <w:szCs w:val="24"/>
              </w:rPr>
              <w:t>年   月   日</w:t>
            </w:r>
          </w:p>
        </w:tc>
      </w:tr>
      <w:tr w14:paraId="799B77B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3" w:hRule="atLeast"/>
        </w:trPr>
        <w:tc>
          <w:tcPr>
            <w:tcW w:w="8522" w:type="dxa"/>
            <w:vAlign w:val="top"/>
          </w:tcPr>
          <w:p w14:paraId="2E6263DD">
            <w:pPr>
              <w:keepNext w:val="0"/>
              <w:keepLines w:val="0"/>
              <w:suppressLineNumbers w:val="0"/>
              <w:spacing w:before="0" w:beforeAutospacing="0" w:after="0" w:afterAutospacing="0" w:line="600" w:lineRule="auto"/>
              <w:ind w:left="0" w:right="0"/>
              <w:rPr>
                <w:rFonts w:hint="eastAsia" w:ascii="宋体" w:hAnsi="宋体" w:eastAsia="宋体" w:cs="宋体"/>
                <w:color w:val="auto"/>
                <w:sz w:val="24"/>
                <w:szCs w:val="24"/>
                <w:lang w:eastAsia="zh-CN"/>
              </w:rPr>
            </w:pPr>
            <w:r>
              <w:rPr>
                <w:rFonts w:hint="eastAsia" w:ascii="宋体" w:hAnsi="宋体" w:eastAsia="宋体" w:cs="宋体"/>
                <w:color w:val="auto"/>
                <w:sz w:val="24"/>
                <w:szCs w:val="24"/>
              </w:rPr>
              <w:t xml:space="preserve">乙方（盖章）： </w:t>
            </w:r>
          </w:p>
          <w:p w14:paraId="66953107">
            <w:pPr>
              <w:keepNext w:val="0"/>
              <w:keepLines w:val="0"/>
              <w:suppressLineNumbers w:val="0"/>
              <w:spacing w:before="0" w:beforeAutospacing="0" w:after="0" w:afterAutospacing="0" w:line="600" w:lineRule="auto"/>
              <w:ind w:left="0" w:right="0"/>
              <w:rPr>
                <w:rFonts w:hint="default" w:ascii="宋体" w:hAnsi="宋体" w:eastAsia="宋体" w:cs="宋体"/>
                <w:color w:val="auto"/>
                <w:sz w:val="24"/>
                <w:szCs w:val="24"/>
              </w:rPr>
            </w:pPr>
            <w:r>
              <w:rPr>
                <w:rFonts w:hint="eastAsia" w:ascii="宋体" w:hAnsi="宋体" w:eastAsia="宋体" w:cs="宋体"/>
                <w:color w:val="auto"/>
                <w:sz w:val="24"/>
                <w:szCs w:val="24"/>
              </w:rPr>
              <w:t>法定代表人或授权代表人（签字或盖章）：</w:t>
            </w:r>
          </w:p>
          <w:p w14:paraId="042D62B2">
            <w:pPr>
              <w:keepNext w:val="0"/>
              <w:keepLines w:val="0"/>
              <w:suppressLineNumbers w:val="0"/>
              <w:spacing w:before="0" w:beforeAutospacing="0" w:after="0" w:afterAutospacing="0" w:line="600" w:lineRule="auto"/>
              <w:ind w:left="0" w:right="0"/>
              <w:rPr>
                <w:rFonts w:hint="default" w:ascii="宋体" w:hAnsi="宋体" w:eastAsia="宋体" w:cs="宋体"/>
                <w:color w:val="auto"/>
                <w:sz w:val="24"/>
                <w:szCs w:val="24"/>
              </w:rPr>
            </w:pPr>
            <w:r>
              <w:rPr>
                <w:rFonts w:hint="eastAsia" w:ascii="宋体" w:hAnsi="宋体" w:eastAsia="宋体" w:cs="宋体"/>
                <w:color w:val="auto"/>
                <w:sz w:val="24"/>
                <w:szCs w:val="24"/>
              </w:rPr>
              <w:t>签字日期：</w:t>
            </w:r>
            <w:r>
              <w:rPr>
                <w:rFonts w:hint="eastAsia" w:ascii="宋体" w:hAnsi="宋体" w:eastAsia="宋体" w:cs="宋体"/>
                <w:color w:val="auto"/>
                <w:sz w:val="24"/>
                <w:szCs w:val="24"/>
                <w:lang w:val="en-US" w:eastAsia="zh-CN"/>
              </w:rPr>
              <w:t xml:space="preserve">    </w:t>
            </w:r>
            <w:r>
              <w:rPr>
                <w:rFonts w:hint="eastAsia" w:ascii="宋体" w:hAnsi="宋体" w:eastAsia="宋体" w:cs="宋体"/>
                <w:color w:val="auto"/>
                <w:sz w:val="24"/>
                <w:szCs w:val="24"/>
              </w:rPr>
              <w:t>年   月   日</w:t>
            </w:r>
          </w:p>
        </w:tc>
      </w:tr>
      <w:tr w14:paraId="4404E30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523" w:hRule="atLeast"/>
        </w:trPr>
        <w:tc>
          <w:tcPr>
            <w:tcW w:w="8522" w:type="dxa"/>
            <w:vAlign w:val="top"/>
          </w:tcPr>
          <w:p w14:paraId="38C7570A">
            <w:pPr>
              <w:keepNext w:val="0"/>
              <w:keepLines w:val="0"/>
              <w:suppressLineNumbers w:val="0"/>
              <w:spacing w:before="0" w:beforeAutospacing="0" w:after="0" w:afterAutospacing="0" w:line="600" w:lineRule="auto"/>
              <w:ind w:left="0" w:right="0"/>
              <w:rPr>
                <w:rFonts w:hint="default" w:ascii="宋体" w:hAnsi="宋体" w:eastAsia="宋体" w:cs="宋体"/>
                <w:color w:val="auto"/>
                <w:sz w:val="24"/>
                <w:szCs w:val="24"/>
              </w:rPr>
            </w:pPr>
            <w:r>
              <w:rPr>
                <w:rFonts w:hint="eastAsia" w:ascii="宋体" w:hAnsi="宋体" w:eastAsia="宋体" w:cs="宋体"/>
                <w:color w:val="auto"/>
                <w:sz w:val="24"/>
                <w:szCs w:val="24"/>
              </w:rPr>
              <w:t xml:space="preserve">见证方（盖章）： </w:t>
            </w:r>
          </w:p>
          <w:p w14:paraId="5222E3CB">
            <w:pPr>
              <w:keepNext w:val="0"/>
              <w:keepLines w:val="0"/>
              <w:suppressLineNumbers w:val="0"/>
              <w:spacing w:before="0" w:beforeAutospacing="0" w:after="0" w:afterAutospacing="0" w:line="600" w:lineRule="auto"/>
              <w:ind w:left="0" w:right="0"/>
              <w:rPr>
                <w:rFonts w:hint="default" w:ascii="宋体" w:hAnsi="宋体" w:eastAsia="宋体" w:cs="宋体"/>
                <w:color w:val="auto"/>
                <w:sz w:val="24"/>
                <w:szCs w:val="24"/>
              </w:rPr>
            </w:pPr>
            <w:r>
              <w:rPr>
                <w:rFonts w:hint="eastAsia" w:ascii="宋体" w:hAnsi="宋体" w:eastAsia="宋体" w:cs="宋体"/>
                <w:color w:val="auto"/>
                <w:sz w:val="24"/>
                <w:szCs w:val="24"/>
              </w:rPr>
              <w:t>法定代表人或授权代表人（签字或盖章）：</w:t>
            </w:r>
          </w:p>
          <w:p w14:paraId="23026A4E">
            <w:pPr>
              <w:keepNext w:val="0"/>
              <w:keepLines w:val="0"/>
              <w:suppressLineNumbers w:val="0"/>
              <w:spacing w:before="0" w:beforeAutospacing="0" w:after="0" w:afterAutospacing="0" w:line="600" w:lineRule="auto"/>
              <w:ind w:left="0" w:right="0"/>
              <w:rPr>
                <w:rFonts w:hint="default" w:ascii="宋体" w:hAnsi="宋体" w:eastAsia="宋体" w:cs="宋体"/>
                <w:color w:val="auto"/>
                <w:sz w:val="24"/>
                <w:szCs w:val="24"/>
              </w:rPr>
            </w:pPr>
            <w:r>
              <w:rPr>
                <w:rFonts w:hint="eastAsia" w:ascii="宋体" w:hAnsi="宋体" w:eastAsia="宋体" w:cs="宋体"/>
                <w:color w:val="auto"/>
                <w:sz w:val="24"/>
                <w:szCs w:val="24"/>
              </w:rPr>
              <w:t>签字日期：</w:t>
            </w:r>
            <w:r>
              <w:rPr>
                <w:rFonts w:hint="eastAsia" w:ascii="宋体" w:hAnsi="宋体" w:eastAsia="宋体" w:cs="宋体"/>
                <w:color w:val="auto"/>
                <w:sz w:val="24"/>
                <w:szCs w:val="24"/>
                <w:lang w:val="en-US" w:eastAsia="zh-CN"/>
              </w:rPr>
              <w:t xml:space="preserve">    </w:t>
            </w:r>
            <w:r>
              <w:rPr>
                <w:rFonts w:hint="eastAsia" w:ascii="宋体" w:hAnsi="宋体" w:eastAsia="宋体" w:cs="宋体"/>
                <w:color w:val="auto"/>
                <w:sz w:val="24"/>
                <w:szCs w:val="24"/>
              </w:rPr>
              <w:t>年   月   日</w:t>
            </w:r>
          </w:p>
        </w:tc>
      </w:tr>
    </w:tbl>
    <w:p w14:paraId="5B0092B3">
      <w:pPr>
        <w:rPr>
          <w:rFonts w:hint="eastAsia" w:asciiTheme="minorEastAsia" w:hAnsiTheme="minorEastAsia" w:eastAsiaTheme="minorEastAsia" w:cstheme="minorEastAsia"/>
          <w:b/>
          <w:color w:val="auto"/>
          <w:spacing w:val="0"/>
          <w:kern w:val="2"/>
          <w:sz w:val="36"/>
          <w:szCs w:val="20"/>
          <w:lang w:val="en-US" w:eastAsia="zh-CN" w:bidi="ar-SA"/>
        </w:rPr>
      </w:pPr>
      <w:r>
        <w:rPr>
          <w:rFonts w:hint="eastAsia" w:asciiTheme="minorEastAsia" w:hAnsiTheme="minorEastAsia" w:eastAsiaTheme="minorEastAsia" w:cstheme="minorEastAsia"/>
          <w:b/>
          <w:color w:val="auto"/>
          <w:spacing w:val="0"/>
          <w:kern w:val="2"/>
          <w:sz w:val="36"/>
          <w:szCs w:val="20"/>
          <w:lang w:val="en-US" w:eastAsia="zh-CN" w:bidi="ar-SA"/>
        </w:rPr>
        <w:br w:type="page"/>
      </w:r>
    </w:p>
    <w:p w14:paraId="5C71400B">
      <w:pPr>
        <w:jc w:val="center"/>
        <w:outlineLvl w:val="0"/>
        <w:rPr>
          <w:rFonts w:hint="eastAsia" w:asciiTheme="minorEastAsia" w:hAnsiTheme="minorEastAsia" w:eastAsiaTheme="minorEastAsia" w:cstheme="minorEastAsia"/>
          <w:b/>
          <w:color w:val="auto"/>
          <w:spacing w:val="0"/>
          <w:kern w:val="2"/>
          <w:sz w:val="36"/>
          <w:szCs w:val="20"/>
          <w:lang w:val="en-US" w:eastAsia="zh-CN" w:bidi="ar-SA"/>
        </w:rPr>
      </w:pPr>
      <w:r>
        <w:rPr>
          <w:rFonts w:hint="eastAsia" w:asciiTheme="minorEastAsia" w:hAnsiTheme="minorEastAsia" w:eastAsiaTheme="minorEastAsia" w:cstheme="minorEastAsia"/>
          <w:b/>
          <w:color w:val="auto"/>
          <w:spacing w:val="0"/>
          <w:kern w:val="2"/>
          <w:sz w:val="36"/>
          <w:szCs w:val="20"/>
          <w:lang w:val="en-US" w:eastAsia="zh-CN" w:bidi="ar-SA"/>
        </w:rPr>
        <w:t>第六部分 应提交的有关格式范例</w:t>
      </w:r>
    </w:p>
    <w:p w14:paraId="244320B8">
      <w:pPr>
        <w:spacing w:line="480" w:lineRule="auto"/>
        <w:ind w:firstLine="480" w:firstLineChars="200"/>
        <w:rPr>
          <w:rFonts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说明：</w:t>
      </w:r>
    </w:p>
    <w:p w14:paraId="6AB78A49">
      <w:pPr>
        <w:spacing w:line="480" w:lineRule="auto"/>
        <w:ind w:firstLine="480" w:firstLineChars="200"/>
        <w:rPr>
          <w:rFonts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1</w:t>
      </w:r>
      <w:r>
        <w:rPr>
          <w:rFonts w:hint="eastAsia" w:asciiTheme="minorEastAsia" w:hAnsiTheme="minorEastAsia" w:eastAsiaTheme="minorEastAsia" w:cstheme="minorEastAsia"/>
          <w:color w:val="auto"/>
          <w:sz w:val="24"/>
          <w:szCs w:val="24"/>
          <w:lang w:val="en-US" w:eastAsia="zh-CN"/>
        </w:rPr>
        <w:t>.</w:t>
      </w:r>
      <w:r>
        <w:rPr>
          <w:rFonts w:hint="eastAsia" w:asciiTheme="minorEastAsia" w:hAnsiTheme="minorEastAsia" w:eastAsiaTheme="minorEastAsia" w:cstheme="minorEastAsia"/>
          <w:color w:val="auto"/>
          <w:sz w:val="24"/>
          <w:szCs w:val="24"/>
          <w:lang w:eastAsia="zh-CN"/>
        </w:rPr>
        <w:t>投标文件</w:t>
      </w:r>
      <w:r>
        <w:rPr>
          <w:rFonts w:hint="eastAsia" w:asciiTheme="minorEastAsia" w:hAnsiTheme="minorEastAsia" w:eastAsiaTheme="minorEastAsia" w:cstheme="minorEastAsia"/>
          <w:color w:val="auto"/>
          <w:sz w:val="24"/>
          <w:szCs w:val="24"/>
        </w:rPr>
        <w:t>由供应商根据招标文件要求参照附件格式编制。</w:t>
      </w:r>
    </w:p>
    <w:p w14:paraId="61558A0D">
      <w:pPr>
        <w:spacing w:line="480" w:lineRule="auto"/>
        <w:ind w:firstLine="480" w:firstLineChars="200"/>
        <w:rPr>
          <w:rFonts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2</w:t>
      </w:r>
      <w:r>
        <w:rPr>
          <w:rFonts w:hint="eastAsia" w:asciiTheme="minorEastAsia" w:hAnsiTheme="minorEastAsia" w:eastAsiaTheme="minorEastAsia" w:cstheme="minorEastAsia"/>
          <w:color w:val="auto"/>
          <w:sz w:val="24"/>
          <w:szCs w:val="24"/>
          <w:lang w:val="en-US" w:eastAsia="zh-CN"/>
        </w:rPr>
        <w:t>.</w:t>
      </w:r>
      <w:r>
        <w:rPr>
          <w:rFonts w:hint="eastAsia" w:asciiTheme="minorEastAsia" w:hAnsiTheme="minorEastAsia" w:eastAsiaTheme="minorEastAsia" w:cstheme="minorEastAsia"/>
          <w:color w:val="auto"/>
          <w:sz w:val="24"/>
          <w:szCs w:val="24"/>
        </w:rPr>
        <w:t>供应商根据实际情况填写。</w:t>
      </w:r>
    </w:p>
    <w:p w14:paraId="41CE8C48">
      <w:pPr>
        <w:spacing w:line="480" w:lineRule="auto"/>
        <w:ind w:firstLine="480" w:firstLineChars="200"/>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rPr>
        <w:t>3</w:t>
      </w:r>
      <w:r>
        <w:rPr>
          <w:rFonts w:hint="eastAsia" w:asciiTheme="minorEastAsia" w:hAnsiTheme="minorEastAsia" w:eastAsiaTheme="minorEastAsia" w:cstheme="minorEastAsia"/>
          <w:color w:val="auto"/>
          <w:sz w:val="24"/>
          <w:szCs w:val="24"/>
          <w:lang w:val="en-US" w:eastAsia="zh-CN"/>
        </w:rPr>
        <w:t>.</w:t>
      </w:r>
      <w:r>
        <w:rPr>
          <w:rFonts w:hint="eastAsia" w:asciiTheme="minorEastAsia" w:hAnsiTheme="minorEastAsia" w:eastAsiaTheme="minorEastAsia" w:cstheme="minorEastAsia"/>
          <w:color w:val="auto"/>
          <w:sz w:val="24"/>
          <w:szCs w:val="24"/>
        </w:rPr>
        <w:t>招标文件中没有参考格式的，供应商自行编制。</w:t>
      </w:r>
    </w:p>
    <w:p w14:paraId="74FD50B9">
      <w:pPr>
        <w:pStyle w:val="25"/>
        <w:ind w:left="0" w:leftChars="0" w:firstLine="0" w:firstLineChars="0"/>
        <w:rPr>
          <w:rFonts w:hint="eastAsia" w:asciiTheme="minorEastAsia" w:hAnsiTheme="minorEastAsia" w:eastAsiaTheme="minorEastAsia" w:cstheme="minorEastAsia"/>
          <w:b/>
          <w:color w:val="auto"/>
          <w:spacing w:val="0"/>
          <w:kern w:val="2"/>
          <w:sz w:val="36"/>
          <w:szCs w:val="20"/>
          <w:lang w:val="en-US" w:eastAsia="zh-CN" w:bidi="ar-SA"/>
        </w:rPr>
      </w:pPr>
    </w:p>
    <w:p w14:paraId="5473D5FC">
      <w:pPr>
        <w:pStyle w:val="25"/>
        <w:ind w:left="0" w:leftChars="0" w:firstLine="0" w:firstLineChars="0"/>
        <w:rPr>
          <w:rFonts w:hint="eastAsia" w:asciiTheme="minorEastAsia" w:hAnsiTheme="minorEastAsia" w:eastAsiaTheme="minorEastAsia" w:cstheme="minorEastAsia"/>
          <w:b/>
          <w:color w:val="auto"/>
          <w:spacing w:val="0"/>
          <w:kern w:val="2"/>
          <w:sz w:val="36"/>
          <w:szCs w:val="20"/>
          <w:lang w:val="en-US" w:eastAsia="zh-CN" w:bidi="ar-SA"/>
        </w:rPr>
      </w:pPr>
    </w:p>
    <w:p w14:paraId="0A90A0E1">
      <w:pPr>
        <w:rPr>
          <w:rFonts w:hint="eastAsia" w:asciiTheme="minorEastAsia" w:hAnsiTheme="minorEastAsia" w:eastAsiaTheme="minorEastAsia" w:cstheme="minorEastAsia"/>
          <w:b/>
          <w:color w:val="auto"/>
          <w:spacing w:val="0"/>
          <w:kern w:val="2"/>
          <w:sz w:val="36"/>
          <w:szCs w:val="20"/>
          <w:lang w:val="en-US" w:eastAsia="zh-CN" w:bidi="ar-SA"/>
        </w:rPr>
      </w:pPr>
    </w:p>
    <w:p w14:paraId="7A5B9026">
      <w:pPr>
        <w:pStyle w:val="25"/>
        <w:rPr>
          <w:rFonts w:hint="eastAsia" w:asciiTheme="minorEastAsia" w:hAnsiTheme="minorEastAsia" w:eastAsiaTheme="minorEastAsia" w:cstheme="minorEastAsia"/>
          <w:b/>
          <w:color w:val="auto"/>
          <w:spacing w:val="0"/>
          <w:kern w:val="2"/>
          <w:sz w:val="36"/>
          <w:szCs w:val="20"/>
          <w:lang w:val="en-US" w:eastAsia="zh-CN" w:bidi="ar-SA"/>
        </w:rPr>
      </w:pPr>
    </w:p>
    <w:p w14:paraId="3AB60836">
      <w:pPr>
        <w:rPr>
          <w:rFonts w:hint="eastAsia" w:asciiTheme="minorEastAsia" w:hAnsiTheme="minorEastAsia" w:eastAsiaTheme="minorEastAsia" w:cstheme="minorEastAsia"/>
          <w:b/>
          <w:color w:val="auto"/>
          <w:spacing w:val="0"/>
          <w:kern w:val="2"/>
          <w:sz w:val="36"/>
          <w:szCs w:val="20"/>
          <w:lang w:val="en-US" w:eastAsia="zh-CN" w:bidi="ar-SA"/>
        </w:rPr>
      </w:pPr>
    </w:p>
    <w:p w14:paraId="6530E07C">
      <w:pPr>
        <w:pStyle w:val="25"/>
        <w:rPr>
          <w:rFonts w:hint="eastAsia" w:asciiTheme="minorEastAsia" w:hAnsiTheme="minorEastAsia" w:eastAsiaTheme="minorEastAsia" w:cstheme="minorEastAsia"/>
          <w:b/>
          <w:color w:val="auto"/>
          <w:spacing w:val="0"/>
          <w:kern w:val="2"/>
          <w:sz w:val="36"/>
          <w:szCs w:val="20"/>
          <w:lang w:val="en-US" w:eastAsia="zh-CN" w:bidi="ar-SA"/>
        </w:rPr>
      </w:pPr>
    </w:p>
    <w:p w14:paraId="6909BE4F">
      <w:pPr>
        <w:rPr>
          <w:rFonts w:hint="eastAsia" w:asciiTheme="minorEastAsia" w:hAnsiTheme="minorEastAsia" w:eastAsiaTheme="minorEastAsia" w:cstheme="minorEastAsia"/>
          <w:b/>
          <w:color w:val="auto"/>
          <w:spacing w:val="0"/>
          <w:kern w:val="2"/>
          <w:sz w:val="36"/>
          <w:szCs w:val="20"/>
          <w:lang w:val="en-US" w:eastAsia="zh-CN" w:bidi="ar-SA"/>
        </w:rPr>
      </w:pPr>
    </w:p>
    <w:p w14:paraId="7B6FF5A2">
      <w:pPr>
        <w:pStyle w:val="25"/>
        <w:rPr>
          <w:rFonts w:hint="eastAsia" w:asciiTheme="minorEastAsia" w:hAnsiTheme="minorEastAsia" w:eastAsiaTheme="minorEastAsia" w:cstheme="minorEastAsia"/>
          <w:b/>
          <w:color w:val="auto"/>
          <w:spacing w:val="0"/>
          <w:kern w:val="2"/>
          <w:sz w:val="36"/>
          <w:szCs w:val="20"/>
          <w:lang w:val="en-US" w:eastAsia="zh-CN" w:bidi="ar-SA"/>
        </w:rPr>
      </w:pPr>
    </w:p>
    <w:p w14:paraId="37E79480">
      <w:pPr>
        <w:rPr>
          <w:rFonts w:hint="eastAsia" w:asciiTheme="minorEastAsia" w:hAnsiTheme="minorEastAsia" w:eastAsiaTheme="minorEastAsia" w:cstheme="minorEastAsia"/>
          <w:b/>
          <w:color w:val="auto"/>
          <w:spacing w:val="0"/>
          <w:kern w:val="2"/>
          <w:sz w:val="36"/>
          <w:szCs w:val="20"/>
          <w:lang w:val="en-US" w:eastAsia="zh-CN" w:bidi="ar-SA"/>
        </w:rPr>
      </w:pPr>
    </w:p>
    <w:p w14:paraId="79A5CCAB">
      <w:pPr>
        <w:pStyle w:val="25"/>
        <w:rPr>
          <w:rFonts w:hint="eastAsia" w:asciiTheme="minorEastAsia" w:hAnsiTheme="minorEastAsia" w:eastAsiaTheme="minorEastAsia" w:cstheme="minorEastAsia"/>
          <w:b/>
          <w:color w:val="auto"/>
          <w:spacing w:val="0"/>
          <w:kern w:val="2"/>
          <w:sz w:val="36"/>
          <w:szCs w:val="20"/>
          <w:lang w:val="en-US" w:eastAsia="zh-CN" w:bidi="ar-SA"/>
        </w:rPr>
      </w:pPr>
    </w:p>
    <w:p w14:paraId="647131D1">
      <w:pPr>
        <w:rPr>
          <w:rFonts w:hint="eastAsia" w:asciiTheme="minorEastAsia" w:hAnsiTheme="minorEastAsia" w:eastAsiaTheme="minorEastAsia" w:cstheme="minorEastAsia"/>
          <w:b/>
          <w:color w:val="auto"/>
          <w:spacing w:val="0"/>
          <w:kern w:val="2"/>
          <w:sz w:val="36"/>
          <w:szCs w:val="20"/>
          <w:lang w:val="en-US" w:eastAsia="zh-CN" w:bidi="ar-SA"/>
        </w:rPr>
      </w:pPr>
    </w:p>
    <w:p w14:paraId="30E63216">
      <w:pPr>
        <w:rPr>
          <w:rFonts w:hint="eastAsia" w:ascii="宋体" w:hAnsi="宋体" w:eastAsia="宋体" w:cs="宋体"/>
          <w:b/>
          <w:color w:val="auto"/>
          <w:sz w:val="28"/>
          <w:szCs w:val="28"/>
        </w:rPr>
      </w:pPr>
      <w:r>
        <w:rPr>
          <w:rFonts w:hint="eastAsia" w:ascii="宋体" w:hAnsi="宋体" w:eastAsia="宋体" w:cs="宋体"/>
          <w:b/>
          <w:color w:val="auto"/>
          <w:sz w:val="28"/>
          <w:szCs w:val="28"/>
        </w:rPr>
        <w:br w:type="page"/>
      </w:r>
    </w:p>
    <w:p w14:paraId="70846666">
      <w:pPr>
        <w:spacing w:line="240" w:lineRule="auto"/>
        <w:outlineLvl w:val="1"/>
        <w:rPr>
          <w:rFonts w:hint="eastAsia" w:ascii="宋体" w:hAnsi="宋体" w:eastAsia="宋体" w:cs="宋体"/>
          <w:b/>
          <w:color w:val="auto"/>
          <w:sz w:val="28"/>
          <w:szCs w:val="28"/>
        </w:rPr>
      </w:pPr>
      <w:r>
        <w:rPr>
          <w:rFonts w:hint="eastAsia" w:ascii="宋体" w:hAnsi="宋体" w:eastAsia="宋体" w:cs="宋体"/>
          <w:b/>
          <w:color w:val="auto"/>
          <w:sz w:val="28"/>
          <w:szCs w:val="28"/>
        </w:rPr>
        <w:t>一、资格文件封面格式</w:t>
      </w:r>
    </w:p>
    <w:p w14:paraId="4A8BD608">
      <w:pPr>
        <w:spacing w:line="240" w:lineRule="auto"/>
        <w:rPr>
          <w:rFonts w:hint="eastAsia" w:ascii="宋体" w:hAnsi="宋体" w:eastAsia="宋体" w:cs="宋体"/>
          <w:b/>
          <w:bCs/>
          <w:color w:val="auto"/>
          <w:sz w:val="40"/>
          <w:szCs w:val="40"/>
        </w:rPr>
      </w:pPr>
    </w:p>
    <w:p w14:paraId="620D8721">
      <w:pPr>
        <w:spacing w:line="240" w:lineRule="auto"/>
        <w:jc w:val="center"/>
        <w:rPr>
          <w:rFonts w:hint="eastAsia" w:ascii="宋体" w:hAnsi="宋体" w:eastAsia="宋体" w:cs="宋体"/>
          <w:b/>
          <w:bCs/>
          <w:color w:val="auto"/>
          <w:sz w:val="40"/>
          <w:szCs w:val="40"/>
        </w:rPr>
      </w:pPr>
    </w:p>
    <w:p w14:paraId="080FA053">
      <w:pPr>
        <w:spacing w:line="240" w:lineRule="auto"/>
        <w:jc w:val="center"/>
        <w:rPr>
          <w:rFonts w:hint="eastAsia" w:ascii="宋体" w:hAnsi="宋体" w:eastAsia="宋体" w:cs="宋体"/>
          <w:b/>
          <w:bCs/>
          <w:color w:val="auto"/>
          <w:sz w:val="28"/>
          <w:szCs w:val="28"/>
        </w:rPr>
      </w:pPr>
      <w:r>
        <w:rPr>
          <w:rFonts w:hint="eastAsia" w:ascii="宋体" w:hAnsi="宋体" w:eastAsia="宋体" w:cs="宋体"/>
          <w:b/>
          <w:bCs/>
          <w:color w:val="auto"/>
          <w:sz w:val="40"/>
          <w:szCs w:val="40"/>
          <w:lang w:eastAsia="zh-CN"/>
        </w:rPr>
        <w:t>浦江县全域水生态产品价值实现试点技术支撑服务</w:t>
      </w:r>
    </w:p>
    <w:p w14:paraId="79E06040">
      <w:pPr>
        <w:spacing w:line="360" w:lineRule="auto"/>
        <w:jc w:val="center"/>
        <w:rPr>
          <w:rFonts w:hint="eastAsia" w:ascii="宋体" w:hAnsi="宋体" w:eastAsia="宋体" w:cs="宋体"/>
          <w:color w:val="auto"/>
          <w:spacing w:val="40"/>
          <w:w w:val="90"/>
          <w:sz w:val="96"/>
          <w:szCs w:val="96"/>
          <w:lang w:bidi="th-TH"/>
        </w:rPr>
      </w:pPr>
    </w:p>
    <w:p w14:paraId="25DAA1CD">
      <w:pPr>
        <w:spacing w:line="360" w:lineRule="auto"/>
        <w:jc w:val="center"/>
        <w:rPr>
          <w:rFonts w:hint="eastAsia" w:ascii="宋体" w:hAnsi="宋体" w:eastAsia="宋体" w:cs="宋体"/>
          <w:color w:val="auto"/>
          <w:spacing w:val="40"/>
          <w:w w:val="90"/>
          <w:sz w:val="96"/>
          <w:szCs w:val="96"/>
          <w:lang w:bidi="th-TH"/>
        </w:rPr>
      </w:pPr>
      <w:r>
        <w:rPr>
          <w:rFonts w:hint="eastAsia" w:ascii="宋体" w:hAnsi="宋体" w:eastAsia="宋体" w:cs="宋体"/>
          <w:color w:val="auto"/>
          <w:spacing w:val="40"/>
          <w:w w:val="90"/>
          <w:sz w:val="96"/>
          <w:szCs w:val="96"/>
          <w:lang w:bidi="th-TH"/>
        </w:rPr>
        <w:t>投 标 文 件</w:t>
      </w:r>
    </w:p>
    <w:p w14:paraId="57B1DA7F">
      <w:pPr>
        <w:spacing w:line="240" w:lineRule="auto"/>
        <w:jc w:val="center"/>
        <w:rPr>
          <w:rFonts w:hint="eastAsia" w:ascii="宋体" w:hAnsi="宋体" w:eastAsia="宋体" w:cs="宋体"/>
          <w:b/>
          <w:bCs/>
          <w:color w:val="auto"/>
          <w:sz w:val="36"/>
          <w:szCs w:val="36"/>
        </w:rPr>
      </w:pPr>
      <w:r>
        <w:rPr>
          <w:rFonts w:hint="eastAsia" w:ascii="宋体" w:hAnsi="宋体" w:eastAsia="宋体" w:cs="宋体"/>
          <w:b/>
          <w:bCs/>
          <w:color w:val="auto"/>
          <w:sz w:val="36"/>
          <w:szCs w:val="36"/>
        </w:rPr>
        <w:t>（资格文件）</w:t>
      </w:r>
    </w:p>
    <w:p w14:paraId="42A948DD">
      <w:pPr>
        <w:spacing w:line="240" w:lineRule="auto"/>
        <w:jc w:val="center"/>
        <w:rPr>
          <w:rFonts w:hint="eastAsia" w:ascii="宋体" w:hAnsi="宋体" w:eastAsia="宋体" w:cs="宋体"/>
          <w:b/>
          <w:bCs/>
          <w:color w:val="auto"/>
          <w:sz w:val="28"/>
          <w:szCs w:val="28"/>
        </w:rPr>
      </w:pPr>
      <w:r>
        <w:rPr>
          <w:rFonts w:hint="eastAsia" w:ascii="宋体" w:hAnsi="宋体" w:eastAsia="宋体" w:cs="宋体"/>
          <w:b/>
          <w:bCs/>
          <w:color w:val="auto"/>
          <w:sz w:val="28"/>
          <w:szCs w:val="28"/>
        </w:rPr>
        <w:t>项目编号：</w:t>
      </w:r>
    </w:p>
    <w:p w14:paraId="6D32A51E">
      <w:pPr>
        <w:spacing w:line="240" w:lineRule="auto"/>
        <w:jc w:val="center"/>
        <w:rPr>
          <w:rFonts w:hint="eastAsia" w:ascii="宋体" w:hAnsi="宋体" w:eastAsia="宋体" w:cs="宋体"/>
          <w:b/>
          <w:bCs/>
          <w:color w:val="auto"/>
          <w:sz w:val="28"/>
          <w:szCs w:val="28"/>
        </w:rPr>
      </w:pPr>
    </w:p>
    <w:p w14:paraId="079B793D">
      <w:pPr>
        <w:autoSpaceDE w:val="0"/>
        <w:autoSpaceDN w:val="0"/>
        <w:adjustRightInd w:val="0"/>
        <w:spacing w:line="360" w:lineRule="auto"/>
        <w:rPr>
          <w:rFonts w:hint="eastAsia" w:ascii="宋体" w:hAnsi="宋体" w:eastAsia="宋体" w:cs="宋体"/>
          <w:b/>
          <w:color w:val="auto"/>
          <w:sz w:val="32"/>
          <w:szCs w:val="32"/>
        </w:rPr>
      </w:pPr>
    </w:p>
    <w:p w14:paraId="6DDAA22F">
      <w:pPr>
        <w:autoSpaceDE w:val="0"/>
        <w:autoSpaceDN w:val="0"/>
        <w:adjustRightInd w:val="0"/>
        <w:spacing w:line="360" w:lineRule="auto"/>
        <w:rPr>
          <w:rFonts w:hint="eastAsia" w:ascii="宋体" w:hAnsi="宋体" w:eastAsia="宋体" w:cs="宋体"/>
          <w:b/>
          <w:color w:val="auto"/>
          <w:sz w:val="32"/>
          <w:szCs w:val="32"/>
        </w:rPr>
      </w:pPr>
    </w:p>
    <w:p w14:paraId="579ABD49">
      <w:pPr>
        <w:autoSpaceDE w:val="0"/>
        <w:autoSpaceDN w:val="0"/>
        <w:adjustRightInd w:val="0"/>
        <w:spacing w:line="360" w:lineRule="auto"/>
        <w:rPr>
          <w:rFonts w:hint="eastAsia" w:ascii="宋体" w:hAnsi="宋体" w:eastAsia="宋体" w:cs="宋体"/>
          <w:b/>
          <w:color w:val="auto"/>
          <w:sz w:val="32"/>
          <w:szCs w:val="32"/>
        </w:rPr>
      </w:pPr>
    </w:p>
    <w:p w14:paraId="7E9528EC">
      <w:pPr>
        <w:autoSpaceDE w:val="0"/>
        <w:autoSpaceDN w:val="0"/>
        <w:adjustRightInd w:val="0"/>
        <w:spacing w:line="360" w:lineRule="auto"/>
        <w:rPr>
          <w:rFonts w:hint="eastAsia" w:ascii="宋体" w:hAnsi="宋体" w:eastAsia="宋体" w:cs="宋体"/>
          <w:b/>
          <w:color w:val="auto"/>
          <w:sz w:val="32"/>
          <w:szCs w:val="32"/>
        </w:rPr>
      </w:pPr>
    </w:p>
    <w:p w14:paraId="3C8932CC">
      <w:pPr>
        <w:autoSpaceDE w:val="0"/>
        <w:autoSpaceDN w:val="0"/>
        <w:adjustRightInd w:val="0"/>
        <w:spacing w:line="360" w:lineRule="auto"/>
        <w:rPr>
          <w:rFonts w:hint="eastAsia" w:ascii="宋体" w:hAnsi="宋体" w:eastAsia="宋体" w:cs="宋体"/>
          <w:b/>
          <w:color w:val="auto"/>
          <w:sz w:val="32"/>
          <w:szCs w:val="32"/>
        </w:rPr>
      </w:pPr>
      <w:r>
        <w:rPr>
          <w:rFonts w:hint="eastAsia" w:ascii="宋体" w:hAnsi="宋体" w:eastAsia="宋体" w:cs="宋体"/>
          <w:b/>
          <w:color w:val="auto"/>
          <w:sz w:val="32"/>
          <w:szCs w:val="32"/>
        </w:rPr>
        <w:t>投标人名称（电子签章）：</w:t>
      </w:r>
      <w:r>
        <w:rPr>
          <w:rFonts w:hint="eastAsia" w:ascii="宋体" w:hAnsi="宋体" w:eastAsia="宋体" w:cs="宋体"/>
          <w:b/>
          <w:color w:val="auto"/>
          <w:sz w:val="32"/>
          <w:szCs w:val="32"/>
          <w:u w:val="single"/>
        </w:rPr>
        <w:t xml:space="preserve">                             </w:t>
      </w:r>
    </w:p>
    <w:p w14:paraId="7EBCE07F">
      <w:pPr>
        <w:autoSpaceDE w:val="0"/>
        <w:autoSpaceDN w:val="0"/>
        <w:adjustRightInd w:val="0"/>
        <w:spacing w:line="360" w:lineRule="auto"/>
        <w:rPr>
          <w:rFonts w:hint="eastAsia" w:ascii="宋体" w:hAnsi="宋体" w:eastAsia="宋体" w:cs="宋体"/>
          <w:b/>
          <w:color w:val="auto"/>
          <w:sz w:val="32"/>
          <w:szCs w:val="32"/>
        </w:rPr>
      </w:pPr>
    </w:p>
    <w:p w14:paraId="1C9F9737">
      <w:pPr>
        <w:autoSpaceDE w:val="0"/>
        <w:autoSpaceDN w:val="0"/>
        <w:adjustRightInd w:val="0"/>
        <w:spacing w:line="360" w:lineRule="auto"/>
        <w:rPr>
          <w:rFonts w:hint="eastAsia" w:ascii="宋体" w:hAnsi="宋体" w:eastAsia="宋体" w:cs="宋体"/>
          <w:b/>
          <w:color w:val="auto"/>
          <w:sz w:val="32"/>
          <w:szCs w:val="32"/>
        </w:rPr>
      </w:pPr>
      <w:r>
        <w:rPr>
          <w:rFonts w:hint="eastAsia" w:ascii="宋体" w:hAnsi="宋体" w:eastAsia="宋体" w:cs="宋体"/>
          <w:b/>
          <w:color w:val="auto"/>
          <w:sz w:val="32"/>
          <w:szCs w:val="32"/>
        </w:rPr>
        <w:t xml:space="preserve">法定代表人或授权代表(签字或盖章)： </w:t>
      </w:r>
      <w:r>
        <w:rPr>
          <w:rFonts w:hint="eastAsia" w:ascii="宋体" w:hAnsi="宋体" w:eastAsia="宋体" w:cs="宋体"/>
          <w:b/>
          <w:color w:val="auto"/>
          <w:sz w:val="32"/>
          <w:szCs w:val="32"/>
          <w:u w:val="single"/>
        </w:rPr>
        <w:t xml:space="preserve">                  </w:t>
      </w:r>
    </w:p>
    <w:p w14:paraId="356A936A">
      <w:pPr>
        <w:autoSpaceDE w:val="0"/>
        <w:autoSpaceDN w:val="0"/>
        <w:adjustRightInd w:val="0"/>
        <w:spacing w:line="360" w:lineRule="auto"/>
        <w:rPr>
          <w:rFonts w:hint="eastAsia" w:ascii="宋体" w:hAnsi="宋体" w:eastAsia="宋体" w:cs="宋体"/>
          <w:b/>
          <w:color w:val="auto"/>
          <w:sz w:val="32"/>
          <w:szCs w:val="32"/>
        </w:rPr>
      </w:pPr>
    </w:p>
    <w:p w14:paraId="07A9D902">
      <w:pPr>
        <w:autoSpaceDE w:val="0"/>
        <w:autoSpaceDN w:val="0"/>
        <w:adjustRightInd w:val="0"/>
        <w:spacing w:line="360" w:lineRule="auto"/>
        <w:jc w:val="center"/>
        <w:rPr>
          <w:rFonts w:hint="eastAsia" w:ascii="宋体" w:hAnsi="宋体" w:eastAsia="宋体" w:cs="宋体"/>
          <w:b/>
          <w:bCs w:val="0"/>
          <w:snapToGrid w:val="0"/>
          <w:color w:val="auto"/>
          <w:kern w:val="0"/>
          <w:sz w:val="32"/>
          <w:szCs w:val="32"/>
          <w:highlight w:val="none"/>
          <w:lang w:val="en-US" w:eastAsia="zh-CN"/>
        </w:rPr>
      </w:pPr>
      <w:r>
        <w:rPr>
          <w:rFonts w:hint="eastAsia" w:ascii="宋体" w:hAnsi="宋体" w:eastAsia="宋体" w:cs="宋体"/>
          <w:b/>
          <w:color w:val="auto"/>
          <w:sz w:val="32"/>
          <w:szCs w:val="32"/>
        </w:rPr>
        <w:t>时间：    年   月   日</w:t>
      </w:r>
    </w:p>
    <w:p w14:paraId="548D7B19">
      <w:pPr>
        <w:rPr>
          <w:rFonts w:hint="eastAsia" w:ascii="宋体" w:hAnsi="宋体" w:eastAsia="宋体" w:cs="宋体"/>
          <w:b/>
          <w:bCs w:val="0"/>
          <w:snapToGrid w:val="0"/>
          <w:color w:val="auto"/>
          <w:kern w:val="0"/>
          <w:sz w:val="32"/>
          <w:szCs w:val="32"/>
          <w:highlight w:val="none"/>
          <w:lang w:val="en-US" w:eastAsia="zh-CN"/>
        </w:rPr>
      </w:pPr>
      <w:r>
        <w:rPr>
          <w:rFonts w:hint="eastAsia" w:ascii="宋体" w:hAnsi="宋体" w:eastAsia="宋体" w:cs="宋体"/>
          <w:b/>
          <w:bCs w:val="0"/>
          <w:snapToGrid w:val="0"/>
          <w:color w:val="auto"/>
          <w:kern w:val="0"/>
          <w:sz w:val="32"/>
          <w:szCs w:val="32"/>
          <w:highlight w:val="none"/>
          <w:lang w:val="en-US" w:eastAsia="zh-CN"/>
        </w:rPr>
        <w:br w:type="page"/>
      </w:r>
    </w:p>
    <w:p w14:paraId="6FBB80D0">
      <w:pPr>
        <w:keepNext w:val="0"/>
        <w:keepLines w:val="0"/>
        <w:pageBreakBefore w:val="0"/>
        <w:widowControl w:val="0"/>
        <w:tabs>
          <w:tab w:val="left" w:pos="720"/>
        </w:tabs>
        <w:kinsoku/>
        <w:wordWrap/>
        <w:overflowPunct/>
        <w:topLinePunct w:val="0"/>
        <w:autoSpaceDE/>
        <w:autoSpaceDN/>
        <w:bidi w:val="0"/>
        <w:adjustRightInd w:val="0"/>
        <w:snapToGrid w:val="0"/>
        <w:spacing w:line="336" w:lineRule="auto"/>
        <w:jc w:val="center"/>
        <w:textAlignment w:val="auto"/>
        <w:rPr>
          <w:rFonts w:hint="eastAsia" w:ascii="宋体" w:hAnsi="宋体" w:eastAsia="宋体" w:cs="宋体"/>
          <w:b/>
          <w:bCs w:val="0"/>
          <w:snapToGrid w:val="0"/>
          <w:color w:val="auto"/>
          <w:kern w:val="0"/>
          <w:sz w:val="32"/>
          <w:szCs w:val="32"/>
          <w:highlight w:val="none"/>
          <w:lang w:val="en-US" w:eastAsia="zh-CN"/>
        </w:rPr>
      </w:pPr>
      <w:r>
        <w:rPr>
          <w:rFonts w:hint="eastAsia" w:ascii="宋体" w:hAnsi="宋体" w:eastAsia="宋体" w:cs="宋体"/>
          <w:b/>
          <w:bCs w:val="0"/>
          <w:snapToGrid w:val="0"/>
          <w:color w:val="auto"/>
          <w:kern w:val="0"/>
          <w:sz w:val="32"/>
          <w:szCs w:val="32"/>
          <w:highlight w:val="none"/>
          <w:lang w:val="en-US" w:eastAsia="zh-CN"/>
        </w:rPr>
        <w:t>资格文件目录</w:t>
      </w:r>
    </w:p>
    <w:p w14:paraId="0D35957C">
      <w:pPr>
        <w:keepNext w:val="0"/>
        <w:keepLines w:val="0"/>
        <w:pageBreakBefore w:val="0"/>
        <w:widowControl w:val="0"/>
        <w:kinsoku/>
        <w:wordWrap/>
        <w:overflowPunct/>
        <w:topLinePunct w:val="0"/>
        <w:autoSpaceDE/>
        <w:autoSpaceDN/>
        <w:bidi w:val="0"/>
        <w:adjustRightInd/>
        <w:snapToGrid/>
        <w:spacing w:line="288" w:lineRule="auto"/>
        <w:ind w:firstLine="422" w:firstLineChars="200"/>
        <w:textAlignment w:val="auto"/>
        <w:rPr>
          <w:rFonts w:ascii="宋体" w:hAnsi="宋体" w:eastAsia="宋体" w:cs="宋体"/>
          <w:b/>
          <w:bCs/>
          <w:color w:val="auto"/>
          <w:szCs w:val="24"/>
        </w:rPr>
      </w:pPr>
      <w:r>
        <w:rPr>
          <w:rFonts w:hint="eastAsia" w:ascii="宋体" w:hAnsi="宋体" w:eastAsia="宋体" w:cs="宋体"/>
          <w:b/>
          <w:bCs/>
          <w:color w:val="auto"/>
          <w:szCs w:val="24"/>
        </w:rPr>
        <w:t>1.投标声明书（格式附后）</w:t>
      </w:r>
    </w:p>
    <w:p w14:paraId="751119FD">
      <w:pPr>
        <w:keepNext w:val="0"/>
        <w:keepLines w:val="0"/>
        <w:pageBreakBefore w:val="0"/>
        <w:widowControl w:val="0"/>
        <w:kinsoku/>
        <w:wordWrap/>
        <w:overflowPunct/>
        <w:topLinePunct w:val="0"/>
        <w:autoSpaceDE/>
        <w:autoSpaceDN/>
        <w:bidi w:val="0"/>
        <w:adjustRightInd/>
        <w:snapToGrid/>
        <w:spacing w:line="288" w:lineRule="auto"/>
        <w:ind w:firstLine="422" w:firstLineChars="200"/>
        <w:textAlignment w:val="auto"/>
        <w:rPr>
          <w:rFonts w:ascii="宋体" w:hAnsi="宋体" w:eastAsia="宋体" w:cs="宋体"/>
          <w:b/>
          <w:bCs/>
          <w:color w:val="auto"/>
          <w:szCs w:val="24"/>
        </w:rPr>
      </w:pPr>
      <w:r>
        <w:rPr>
          <w:rFonts w:hint="eastAsia" w:ascii="宋体" w:hAnsi="宋体" w:eastAsia="宋体" w:cs="宋体"/>
          <w:b/>
          <w:bCs/>
          <w:color w:val="auto"/>
          <w:szCs w:val="24"/>
        </w:rPr>
        <w:t>2.资格承诺函（格式附后）</w:t>
      </w:r>
    </w:p>
    <w:p w14:paraId="47F555F5">
      <w:pPr>
        <w:keepNext w:val="0"/>
        <w:keepLines w:val="0"/>
        <w:pageBreakBefore w:val="0"/>
        <w:widowControl w:val="0"/>
        <w:kinsoku/>
        <w:wordWrap/>
        <w:overflowPunct/>
        <w:topLinePunct w:val="0"/>
        <w:autoSpaceDE/>
        <w:autoSpaceDN/>
        <w:bidi w:val="0"/>
        <w:adjustRightInd/>
        <w:snapToGrid/>
        <w:spacing w:line="288" w:lineRule="auto"/>
        <w:ind w:firstLine="422" w:firstLineChars="200"/>
        <w:textAlignment w:val="auto"/>
        <w:rPr>
          <w:rFonts w:ascii="宋体" w:hAnsi="宋体" w:eastAsia="宋体" w:cs="宋体"/>
          <w:b/>
          <w:bCs/>
          <w:color w:val="auto"/>
          <w:sz w:val="30"/>
          <w:szCs w:val="24"/>
        </w:rPr>
      </w:pPr>
      <w:r>
        <w:rPr>
          <w:rFonts w:hint="eastAsia" w:ascii="宋体" w:hAnsi="宋体" w:eastAsia="宋体" w:cs="宋体"/>
          <w:b/>
          <w:bCs/>
          <w:color w:val="auto"/>
          <w:szCs w:val="24"/>
        </w:rPr>
        <w:t>3.具有独立承担民事责任能力的说明材料：</w:t>
      </w:r>
    </w:p>
    <w:p w14:paraId="06349C83">
      <w:pPr>
        <w:keepNext w:val="0"/>
        <w:keepLines w:val="0"/>
        <w:pageBreakBefore w:val="0"/>
        <w:widowControl w:val="0"/>
        <w:kinsoku/>
        <w:wordWrap/>
        <w:overflowPunct/>
        <w:topLinePunct w:val="0"/>
        <w:autoSpaceDE/>
        <w:autoSpaceDN/>
        <w:bidi w:val="0"/>
        <w:adjustRightInd/>
        <w:snapToGrid/>
        <w:spacing w:line="288" w:lineRule="auto"/>
        <w:ind w:firstLine="420" w:firstLineChars="200"/>
        <w:textAlignment w:val="auto"/>
        <w:rPr>
          <w:rFonts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color w:val="auto"/>
          <w:sz w:val="21"/>
          <w:szCs w:val="21"/>
        </w:rPr>
        <w:t>投标人须在投标文件中出具符合以下情况的说明材料复印件（五选一）：</w:t>
      </w:r>
    </w:p>
    <w:p w14:paraId="591E4B77">
      <w:pPr>
        <w:keepNext w:val="0"/>
        <w:keepLines w:val="0"/>
        <w:pageBreakBefore w:val="0"/>
        <w:widowControl w:val="0"/>
        <w:kinsoku/>
        <w:wordWrap/>
        <w:overflowPunct/>
        <w:topLinePunct w:val="0"/>
        <w:autoSpaceDE/>
        <w:autoSpaceDN/>
        <w:bidi w:val="0"/>
        <w:adjustRightInd/>
        <w:snapToGrid/>
        <w:spacing w:line="288" w:lineRule="auto"/>
        <w:ind w:firstLine="420" w:firstLineChars="200"/>
        <w:textAlignment w:val="auto"/>
        <w:rPr>
          <w:rFonts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color w:val="auto"/>
          <w:sz w:val="21"/>
          <w:szCs w:val="21"/>
        </w:rPr>
        <w:t>①如投标人是企业（包括合伙企业），提供在工商部门注册的有效“企业法人营业执照”或“营业执照”；</w:t>
      </w:r>
    </w:p>
    <w:p w14:paraId="175B506A">
      <w:pPr>
        <w:keepNext w:val="0"/>
        <w:keepLines w:val="0"/>
        <w:pageBreakBefore w:val="0"/>
        <w:widowControl w:val="0"/>
        <w:kinsoku/>
        <w:wordWrap/>
        <w:overflowPunct/>
        <w:topLinePunct w:val="0"/>
        <w:autoSpaceDE/>
        <w:autoSpaceDN/>
        <w:bidi w:val="0"/>
        <w:adjustRightInd/>
        <w:snapToGrid/>
        <w:spacing w:line="288" w:lineRule="auto"/>
        <w:ind w:firstLine="420" w:firstLineChars="200"/>
        <w:textAlignment w:val="auto"/>
        <w:rPr>
          <w:rFonts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color w:val="auto"/>
          <w:sz w:val="21"/>
          <w:szCs w:val="21"/>
        </w:rPr>
        <w:t>②如投标人是事业单位，提供有效的“事业单位法人证书”；</w:t>
      </w:r>
    </w:p>
    <w:p w14:paraId="32A85E53">
      <w:pPr>
        <w:keepNext w:val="0"/>
        <w:keepLines w:val="0"/>
        <w:pageBreakBefore w:val="0"/>
        <w:widowControl w:val="0"/>
        <w:kinsoku/>
        <w:wordWrap/>
        <w:overflowPunct/>
        <w:topLinePunct w:val="0"/>
        <w:autoSpaceDE/>
        <w:autoSpaceDN/>
        <w:bidi w:val="0"/>
        <w:adjustRightInd/>
        <w:snapToGrid/>
        <w:spacing w:line="288" w:lineRule="auto"/>
        <w:ind w:firstLine="420" w:firstLineChars="200"/>
        <w:textAlignment w:val="auto"/>
        <w:rPr>
          <w:rFonts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color w:val="auto"/>
          <w:sz w:val="21"/>
          <w:szCs w:val="21"/>
        </w:rPr>
        <w:t>③如投标人是非企业专业服务机构的，提供执业许可证等说明文件；</w:t>
      </w:r>
    </w:p>
    <w:p w14:paraId="55DE8804">
      <w:pPr>
        <w:keepNext w:val="0"/>
        <w:keepLines w:val="0"/>
        <w:pageBreakBefore w:val="0"/>
        <w:widowControl w:val="0"/>
        <w:kinsoku/>
        <w:wordWrap/>
        <w:overflowPunct/>
        <w:topLinePunct w:val="0"/>
        <w:autoSpaceDE/>
        <w:autoSpaceDN/>
        <w:bidi w:val="0"/>
        <w:adjustRightInd/>
        <w:snapToGrid/>
        <w:spacing w:line="288" w:lineRule="auto"/>
        <w:ind w:firstLine="420" w:firstLineChars="200"/>
        <w:textAlignment w:val="auto"/>
        <w:rPr>
          <w:rFonts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color w:val="auto"/>
          <w:sz w:val="21"/>
          <w:szCs w:val="21"/>
        </w:rPr>
        <w:t>④如投标人是个体工商户，提供有效的“个体工商户营业执照”；</w:t>
      </w:r>
    </w:p>
    <w:p w14:paraId="40911329">
      <w:pPr>
        <w:keepNext w:val="0"/>
        <w:keepLines w:val="0"/>
        <w:pageBreakBefore w:val="0"/>
        <w:widowControl w:val="0"/>
        <w:kinsoku/>
        <w:wordWrap/>
        <w:overflowPunct/>
        <w:topLinePunct w:val="0"/>
        <w:autoSpaceDE/>
        <w:autoSpaceDN/>
        <w:bidi w:val="0"/>
        <w:adjustRightInd/>
        <w:snapToGrid/>
        <w:spacing w:line="288" w:lineRule="auto"/>
        <w:ind w:firstLine="420" w:firstLineChars="200"/>
        <w:textAlignment w:val="auto"/>
        <w:rPr>
          <w:rFonts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color w:val="auto"/>
          <w:sz w:val="21"/>
          <w:szCs w:val="21"/>
        </w:rPr>
        <w:t>⑤如投标人是自然人，提供有效的自然人身份说明（居民身份证正反面或公安机关出具的临时居民身份证正反面或港澳台胞证或护照）。</w:t>
      </w:r>
    </w:p>
    <w:p w14:paraId="41C0433D">
      <w:pPr>
        <w:keepNext w:val="0"/>
        <w:keepLines w:val="0"/>
        <w:pageBreakBefore w:val="0"/>
        <w:widowControl w:val="0"/>
        <w:kinsoku/>
        <w:wordWrap/>
        <w:overflowPunct/>
        <w:topLinePunct w:val="0"/>
        <w:autoSpaceDE/>
        <w:autoSpaceDN/>
        <w:bidi w:val="0"/>
        <w:adjustRightInd/>
        <w:snapToGrid/>
        <w:spacing w:line="288" w:lineRule="auto"/>
        <w:ind w:firstLine="420" w:firstLineChars="200"/>
        <w:textAlignment w:val="auto"/>
        <w:rPr>
          <w:rFonts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color w:val="auto"/>
          <w:sz w:val="21"/>
          <w:szCs w:val="21"/>
        </w:rPr>
        <w:t>金融、保险、通讯等特定行业的全国性企业所设立的区域性分支机构，以及个体工商户、个人独资企业、合伙企业，如果已经依法办理了工商、税务和社保登记手续，并且获得总公司（总机构）授权或能够提供房产权证或其他有效财产说明材料（在投标文件中提供相关材料），说明其具备实际承担责任的能力和法定的缔结合同能力，可以独立参加政府采购活动，由单位负责人签署相关文件材料。</w:t>
      </w:r>
    </w:p>
    <w:p w14:paraId="7258707A">
      <w:pPr>
        <w:keepNext w:val="0"/>
        <w:keepLines w:val="0"/>
        <w:pageBreakBefore w:val="0"/>
        <w:widowControl w:val="0"/>
        <w:kinsoku/>
        <w:wordWrap/>
        <w:overflowPunct/>
        <w:topLinePunct w:val="0"/>
        <w:autoSpaceDE/>
        <w:autoSpaceDN/>
        <w:bidi w:val="0"/>
        <w:adjustRightInd/>
        <w:snapToGrid/>
        <w:spacing w:line="288" w:lineRule="auto"/>
        <w:ind w:firstLine="420" w:firstLineChars="200"/>
        <w:textAlignment w:val="auto"/>
        <w:rPr>
          <w:rFonts w:asciiTheme="minorEastAsia" w:hAnsiTheme="minorEastAsia" w:eastAsiaTheme="minorEastAsia" w:cstheme="minorEastAsia"/>
          <w:color w:val="auto"/>
          <w:sz w:val="21"/>
          <w:szCs w:val="21"/>
          <w:u w:val="single"/>
        </w:rPr>
      </w:pPr>
      <w:r>
        <w:rPr>
          <w:rFonts w:hint="eastAsia" w:asciiTheme="minorEastAsia" w:hAnsiTheme="minorEastAsia" w:eastAsiaTheme="minorEastAsia" w:cstheme="minorEastAsia"/>
          <w:color w:val="auto"/>
          <w:sz w:val="21"/>
          <w:szCs w:val="21"/>
          <w:u w:val="single"/>
        </w:rPr>
        <w:t>接受联合体投标的项目，投标供应商为联合体的，联合体各方均须提供。</w:t>
      </w:r>
    </w:p>
    <w:p w14:paraId="3127C122">
      <w:pPr>
        <w:keepNext w:val="0"/>
        <w:keepLines w:val="0"/>
        <w:pageBreakBefore w:val="0"/>
        <w:widowControl w:val="0"/>
        <w:kinsoku/>
        <w:wordWrap/>
        <w:overflowPunct/>
        <w:topLinePunct w:val="0"/>
        <w:autoSpaceDE/>
        <w:autoSpaceDN/>
        <w:bidi w:val="0"/>
        <w:adjustRightInd/>
        <w:snapToGrid/>
        <w:spacing w:after="0" w:afterLines="0" w:line="312" w:lineRule="auto"/>
        <w:ind w:firstLine="422" w:firstLineChars="200"/>
        <w:jc w:val="both"/>
        <w:textAlignment w:val="auto"/>
        <w:rPr>
          <w:rFonts w:hint="eastAsia" w:asciiTheme="minorEastAsia" w:hAnsiTheme="minorEastAsia" w:eastAsiaTheme="minorEastAsia" w:cstheme="minorEastAsia"/>
          <w:b/>
          <w:bCs/>
          <w:color w:val="auto"/>
          <w:kern w:val="2"/>
          <w:sz w:val="21"/>
          <w:szCs w:val="24"/>
          <w:lang w:val="en-US" w:eastAsia="zh-CN" w:bidi="ar-SA"/>
        </w:rPr>
      </w:pPr>
      <w:r>
        <w:rPr>
          <w:rFonts w:hint="eastAsia" w:asciiTheme="minorEastAsia" w:hAnsiTheme="minorEastAsia" w:eastAsiaTheme="minorEastAsia" w:cstheme="minorEastAsia"/>
          <w:b/>
          <w:bCs/>
          <w:color w:val="auto"/>
          <w:kern w:val="2"/>
          <w:sz w:val="21"/>
          <w:szCs w:val="21"/>
          <w:highlight w:val="none"/>
          <w:lang w:val="en-US" w:eastAsia="zh-CN" w:bidi="ar-SA"/>
        </w:rPr>
        <w:t>4.联合体协议书（如有）：</w:t>
      </w:r>
      <w:r>
        <w:rPr>
          <w:rFonts w:hint="eastAsia" w:asciiTheme="minorEastAsia" w:hAnsiTheme="minorEastAsia" w:eastAsiaTheme="minorEastAsia" w:cstheme="minorEastAsia"/>
          <w:b w:val="0"/>
          <w:bCs w:val="0"/>
          <w:color w:val="auto"/>
          <w:kern w:val="2"/>
          <w:sz w:val="21"/>
          <w:szCs w:val="21"/>
          <w:highlight w:val="none"/>
          <w:lang w:val="en-US" w:eastAsia="zh-CN" w:bidi="ar-SA"/>
        </w:rPr>
        <w:t>联合体协议书（参考格式附后）。注：联合体参加投标的，另须提供联合体协议书，联合体各方均须提供相关证件等复印件或扫描件，资格承诺函（格式附后）</w:t>
      </w:r>
      <w:r>
        <w:rPr>
          <w:rFonts w:hint="eastAsia" w:ascii="宋体" w:hAnsi="宋体" w:eastAsia="宋体" w:cs="宋体"/>
          <w:color w:val="auto"/>
          <w:kern w:val="2"/>
          <w:sz w:val="21"/>
          <w:szCs w:val="21"/>
          <w:lang w:val="en-US" w:eastAsia="zh-CN" w:bidi="ar-SA"/>
        </w:rPr>
        <w:t>。</w:t>
      </w:r>
      <w:r>
        <w:rPr>
          <w:rFonts w:hint="eastAsia" w:asciiTheme="minorEastAsia" w:hAnsiTheme="minorEastAsia" w:eastAsiaTheme="minorEastAsia" w:cstheme="minorEastAsia"/>
          <w:b/>
          <w:bCs/>
          <w:color w:val="auto"/>
          <w:szCs w:val="24"/>
        </w:rPr>
        <w:t xml:space="preserve"> </w:t>
      </w:r>
    </w:p>
    <w:p w14:paraId="44D26C31">
      <w:pPr>
        <w:keepNext w:val="0"/>
        <w:keepLines w:val="0"/>
        <w:pageBreakBefore w:val="0"/>
        <w:widowControl w:val="0"/>
        <w:kinsoku/>
        <w:wordWrap/>
        <w:overflowPunct/>
        <w:topLinePunct w:val="0"/>
        <w:autoSpaceDE/>
        <w:autoSpaceDN/>
        <w:bidi w:val="0"/>
        <w:adjustRightInd/>
        <w:snapToGrid/>
        <w:spacing w:after="0" w:afterLines="0" w:line="288" w:lineRule="auto"/>
        <w:ind w:firstLine="422" w:firstLineChars="200"/>
        <w:jc w:val="both"/>
        <w:textAlignment w:val="auto"/>
        <w:rPr>
          <w:rFonts w:hint="eastAsia" w:asciiTheme="minorEastAsia" w:hAnsiTheme="minorEastAsia" w:eastAsiaTheme="minorEastAsia" w:cstheme="minorEastAsia"/>
          <w:b/>
          <w:bCs/>
          <w:color w:val="auto"/>
          <w:kern w:val="2"/>
          <w:sz w:val="24"/>
          <w:szCs w:val="24"/>
          <w:u w:val="single"/>
          <w:lang w:val="en-US" w:eastAsia="zh-CN" w:bidi="ar-SA"/>
        </w:rPr>
      </w:pPr>
      <w:r>
        <w:rPr>
          <w:rFonts w:hint="eastAsia" w:asciiTheme="minorEastAsia" w:hAnsiTheme="minorEastAsia" w:eastAsiaTheme="minorEastAsia" w:cstheme="minorEastAsia"/>
          <w:b/>
          <w:bCs/>
          <w:color w:val="auto"/>
          <w:kern w:val="2"/>
          <w:sz w:val="21"/>
          <w:szCs w:val="21"/>
          <w:lang w:val="en-US" w:eastAsia="zh-CN" w:bidi="ar-SA"/>
        </w:rPr>
        <w:t xml:space="preserve">注：以上资料为强制性资格要求，未提供的作否决投标处理。同时投标人应确保资料的真实、有效，一经查实存在弄虚作假行为的，作否决投标处理，同时对其不良行为予以记录，并纳入统一的信用信息平台。 </w:t>
      </w:r>
    </w:p>
    <w:p w14:paraId="7DF51CB7">
      <w:pPr>
        <w:keepNext w:val="0"/>
        <w:keepLines w:val="0"/>
        <w:pageBreakBefore w:val="0"/>
        <w:widowControl w:val="0"/>
        <w:kinsoku/>
        <w:wordWrap/>
        <w:overflowPunct/>
        <w:topLinePunct w:val="0"/>
        <w:autoSpaceDE/>
        <w:autoSpaceDN/>
        <w:bidi w:val="0"/>
        <w:adjustRightInd/>
        <w:snapToGrid/>
        <w:spacing w:after="0" w:afterLines="0" w:line="288" w:lineRule="auto"/>
        <w:ind w:firstLine="482" w:firstLineChars="200"/>
        <w:jc w:val="both"/>
        <w:textAlignment w:val="auto"/>
        <w:rPr>
          <w:rFonts w:hint="eastAsia" w:asciiTheme="minorEastAsia" w:hAnsiTheme="minorEastAsia" w:eastAsiaTheme="minorEastAsia" w:cstheme="minorEastAsia"/>
          <w:b/>
          <w:bCs/>
          <w:color w:val="auto"/>
          <w:kern w:val="2"/>
          <w:sz w:val="24"/>
          <w:szCs w:val="24"/>
          <w:u w:val="single"/>
          <w:lang w:val="en-US" w:eastAsia="zh-CN" w:bidi="ar-SA"/>
        </w:rPr>
      </w:pPr>
    </w:p>
    <w:p w14:paraId="3A672FEF">
      <w:pPr>
        <w:keepNext w:val="0"/>
        <w:keepLines w:val="0"/>
        <w:pageBreakBefore w:val="0"/>
        <w:widowControl w:val="0"/>
        <w:kinsoku/>
        <w:wordWrap/>
        <w:overflowPunct/>
        <w:topLinePunct w:val="0"/>
        <w:autoSpaceDE/>
        <w:autoSpaceDN/>
        <w:bidi w:val="0"/>
        <w:adjustRightInd/>
        <w:snapToGrid/>
        <w:spacing w:after="0" w:afterLines="0" w:line="288" w:lineRule="auto"/>
        <w:ind w:firstLine="482" w:firstLineChars="200"/>
        <w:jc w:val="both"/>
        <w:textAlignment w:val="auto"/>
        <w:rPr>
          <w:rFonts w:hint="eastAsia" w:ascii="宋体" w:hAnsi="宋体" w:eastAsia="宋体" w:cs="宋体"/>
          <w:b/>
          <w:color w:val="auto"/>
          <w:sz w:val="24"/>
          <w:szCs w:val="24"/>
        </w:rPr>
      </w:pPr>
      <w:r>
        <w:rPr>
          <w:rFonts w:hint="eastAsia" w:asciiTheme="minorEastAsia" w:hAnsiTheme="minorEastAsia" w:eastAsiaTheme="minorEastAsia" w:cstheme="minorEastAsia"/>
          <w:b/>
          <w:bCs/>
          <w:color w:val="auto"/>
          <w:kern w:val="2"/>
          <w:sz w:val="24"/>
          <w:szCs w:val="24"/>
          <w:u w:val="single"/>
          <w:lang w:val="en-US" w:eastAsia="zh-CN" w:bidi="ar-SA"/>
        </w:rPr>
        <w:t>附后无格式部分由投标人根据招标文件规定自行编制</w:t>
      </w:r>
    </w:p>
    <w:p w14:paraId="1F790A6B">
      <w:pPr>
        <w:rPr>
          <w:rFonts w:hint="eastAsia" w:ascii="宋体" w:hAnsi="宋体" w:eastAsia="宋体" w:cs="宋体"/>
          <w:b/>
          <w:bCs/>
          <w:color w:val="auto"/>
          <w:sz w:val="30"/>
          <w:szCs w:val="24"/>
        </w:rPr>
      </w:pPr>
      <w:r>
        <w:rPr>
          <w:rFonts w:hint="eastAsia" w:ascii="宋体" w:hAnsi="宋体" w:eastAsia="宋体" w:cs="宋体"/>
          <w:b/>
          <w:color w:val="auto"/>
          <w:sz w:val="24"/>
          <w:szCs w:val="24"/>
        </w:rPr>
        <w:br w:type="page"/>
      </w:r>
      <w:r>
        <w:rPr>
          <w:rFonts w:hint="eastAsia" w:ascii="宋体" w:hAnsi="宋体" w:eastAsia="宋体" w:cs="宋体"/>
          <w:b/>
          <w:color w:val="auto"/>
          <w:sz w:val="24"/>
          <w:szCs w:val="24"/>
        </w:rPr>
        <w:t>投标声明书格式</w:t>
      </w:r>
      <w:r>
        <w:rPr>
          <w:rFonts w:hint="eastAsia" w:ascii="宋体" w:hAnsi="宋体" w:eastAsia="宋体" w:cs="宋体"/>
          <w:color w:val="auto"/>
          <w:sz w:val="24"/>
          <w:szCs w:val="24"/>
        </w:rPr>
        <w:t>：</w:t>
      </w:r>
    </w:p>
    <w:p w14:paraId="400C6E37">
      <w:pPr>
        <w:snapToGrid w:val="0"/>
        <w:spacing w:before="156" w:beforeLines="50" w:after="50" w:line="240" w:lineRule="auto"/>
        <w:jc w:val="center"/>
        <w:rPr>
          <w:rFonts w:hint="eastAsia" w:ascii="宋体" w:hAnsi="宋体" w:eastAsia="宋体" w:cs="宋体"/>
          <w:b/>
          <w:bCs/>
          <w:color w:val="auto"/>
          <w:sz w:val="24"/>
          <w:szCs w:val="20"/>
        </w:rPr>
      </w:pPr>
      <w:r>
        <w:rPr>
          <w:rFonts w:hint="eastAsia" w:ascii="宋体" w:hAnsi="宋体" w:eastAsia="宋体" w:cs="宋体"/>
          <w:b/>
          <w:bCs/>
          <w:color w:val="auto"/>
          <w:sz w:val="30"/>
          <w:szCs w:val="24"/>
        </w:rPr>
        <w:t>投标声明书</w:t>
      </w:r>
    </w:p>
    <w:p w14:paraId="1ED21913">
      <w:pPr>
        <w:keepNext w:val="0"/>
        <w:keepLines w:val="0"/>
        <w:pageBreakBefore w:val="0"/>
        <w:widowControl w:val="0"/>
        <w:kinsoku/>
        <w:wordWrap/>
        <w:overflowPunct/>
        <w:topLinePunct w:val="0"/>
        <w:autoSpaceDE/>
        <w:autoSpaceDN/>
        <w:bidi w:val="0"/>
        <w:adjustRightInd/>
        <w:snapToGrid w:val="0"/>
        <w:spacing w:before="156" w:beforeLines="50" w:after="50" w:line="240" w:lineRule="auto"/>
        <w:textAlignment w:val="auto"/>
        <w:rPr>
          <w:rFonts w:asciiTheme="minorEastAsia" w:hAnsiTheme="minorEastAsia" w:eastAsiaTheme="minorEastAsia" w:cstheme="minorEastAsia"/>
          <w:color w:val="auto"/>
          <w:sz w:val="24"/>
          <w:szCs w:val="20"/>
        </w:rPr>
      </w:pPr>
      <w:r>
        <w:rPr>
          <w:rFonts w:hint="eastAsia" w:asciiTheme="minorEastAsia" w:hAnsiTheme="minorEastAsia" w:eastAsiaTheme="minorEastAsia" w:cstheme="minorEastAsia"/>
          <w:color w:val="auto"/>
          <w:sz w:val="24"/>
          <w:szCs w:val="24"/>
        </w:rPr>
        <w:t>致：</w:t>
      </w:r>
      <w:r>
        <w:rPr>
          <w:rFonts w:hint="eastAsia" w:asciiTheme="minorEastAsia" w:hAnsiTheme="minorEastAsia" w:eastAsiaTheme="minorEastAsia" w:cstheme="minorEastAsia"/>
          <w:color w:val="auto"/>
          <w:sz w:val="24"/>
          <w:szCs w:val="24"/>
          <w:u w:val="single"/>
        </w:rPr>
        <w:t xml:space="preserve">             </w:t>
      </w:r>
      <w:r>
        <w:rPr>
          <w:rFonts w:hint="eastAsia" w:asciiTheme="minorEastAsia" w:hAnsiTheme="minorEastAsia" w:eastAsiaTheme="minorEastAsia" w:cstheme="minorEastAsia"/>
          <w:color w:val="auto"/>
          <w:sz w:val="24"/>
          <w:szCs w:val="24"/>
        </w:rPr>
        <w:t>（采购单位名称）：</w:t>
      </w:r>
    </w:p>
    <w:p w14:paraId="34EEF2B1">
      <w:pPr>
        <w:keepNext w:val="0"/>
        <w:keepLines w:val="0"/>
        <w:pageBreakBefore w:val="0"/>
        <w:widowControl w:val="0"/>
        <w:kinsoku/>
        <w:wordWrap/>
        <w:overflowPunct/>
        <w:topLinePunct w:val="0"/>
        <w:autoSpaceDE/>
        <w:autoSpaceDN/>
        <w:bidi w:val="0"/>
        <w:adjustRightInd/>
        <w:snapToGrid w:val="0"/>
        <w:spacing w:before="156" w:beforeLines="50" w:after="50" w:line="240" w:lineRule="auto"/>
        <w:ind w:firstLine="720" w:firstLineChars="300"/>
        <w:textAlignment w:val="auto"/>
        <w:rPr>
          <w:rFonts w:asciiTheme="minorEastAsia" w:hAnsiTheme="minorEastAsia" w:eastAsiaTheme="minorEastAsia" w:cstheme="minorEastAsia"/>
          <w:color w:val="auto"/>
          <w:sz w:val="24"/>
          <w:szCs w:val="20"/>
        </w:rPr>
      </w:pPr>
      <w:r>
        <w:rPr>
          <w:rFonts w:hint="eastAsia" w:asciiTheme="minorEastAsia" w:hAnsiTheme="minorEastAsia" w:eastAsiaTheme="minorEastAsia" w:cstheme="minorEastAsia"/>
          <w:color w:val="auto"/>
          <w:sz w:val="24"/>
          <w:szCs w:val="24"/>
          <w:u w:val="single"/>
        </w:rPr>
        <w:t xml:space="preserve">              </w:t>
      </w:r>
      <w:r>
        <w:rPr>
          <w:rFonts w:hint="eastAsia" w:asciiTheme="minorEastAsia" w:hAnsiTheme="minorEastAsia" w:eastAsiaTheme="minorEastAsia" w:cstheme="minorEastAsia"/>
          <w:color w:val="auto"/>
          <w:sz w:val="24"/>
          <w:szCs w:val="24"/>
        </w:rPr>
        <w:t>（投标人名称）系中华人民共和国合法企业，经营地址</w:t>
      </w:r>
      <w:r>
        <w:rPr>
          <w:rFonts w:hint="eastAsia" w:asciiTheme="minorEastAsia" w:hAnsiTheme="minorEastAsia" w:eastAsiaTheme="minorEastAsia" w:cstheme="minorEastAsia"/>
          <w:color w:val="auto"/>
          <w:sz w:val="24"/>
          <w:szCs w:val="24"/>
          <w:u w:val="single"/>
        </w:rPr>
        <w:t xml:space="preserve">                               </w:t>
      </w:r>
      <w:r>
        <w:rPr>
          <w:rFonts w:hint="eastAsia" w:asciiTheme="minorEastAsia" w:hAnsiTheme="minorEastAsia" w:eastAsiaTheme="minorEastAsia" w:cstheme="minorEastAsia"/>
          <w:color w:val="auto"/>
          <w:sz w:val="24"/>
          <w:szCs w:val="24"/>
        </w:rPr>
        <w:t>。</w:t>
      </w:r>
    </w:p>
    <w:p w14:paraId="669FA848">
      <w:pPr>
        <w:keepNext w:val="0"/>
        <w:keepLines w:val="0"/>
        <w:pageBreakBefore w:val="0"/>
        <w:widowControl w:val="0"/>
        <w:kinsoku/>
        <w:wordWrap/>
        <w:overflowPunct/>
        <w:topLinePunct w:val="0"/>
        <w:autoSpaceDE/>
        <w:autoSpaceDN/>
        <w:bidi w:val="0"/>
        <w:adjustRightInd/>
        <w:snapToGrid w:val="0"/>
        <w:spacing w:before="156" w:beforeLines="50" w:after="50" w:line="240" w:lineRule="auto"/>
        <w:ind w:firstLine="645"/>
        <w:textAlignment w:val="auto"/>
        <w:rPr>
          <w:rFonts w:asciiTheme="minorEastAsia" w:hAnsiTheme="minorEastAsia" w:eastAsiaTheme="minorEastAsia" w:cstheme="minorEastAsia"/>
          <w:color w:val="auto"/>
          <w:sz w:val="24"/>
          <w:szCs w:val="20"/>
        </w:rPr>
      </w:pPr>
      <w:r>
        <w:rPr>
          <w:rFonts w:hint="eastAsia" w:asciiTheme="minorEastAsia" w:hAnsiTheme="minorEastAsia" w:eastAsiaTheme="minorEastAsia" w:cstheme="minorEastAsia"/>
          <w:color w:val="auto"/>
          <w:sz w:val="24"/>
          <w:szCs w:val="24"/>
        </w:rPr>
        <w:t>我</w:t>
      </w:r>
      <w:r>
        <w:rPr>
          <w:rFonts w:hint="eastAsia" w:asciiTheme="minorEastAsia" w:hAnsiTheme="minorEastAsia" w:eastAsiaTheme="minorEastAsia" w:cstheme="minorEastAsia"/>
          <w:color w:val="auto"/>
          <w:sz w:val="24"/>
          <w:szCs w:val="24"/>
          <w:u w:val="single"/>
        </w:rPr>
        <w:t xml:space="preserve">            </w:t>
      </w:r>
      <w:r>
        <w:rPr>
          <w:rFonts w:hint="eastAsia" w:asciiTheme="minorEastAsia" w:hAnsiTheme="minorEastAsia" w:eastAsiaTheme="minorEastAsia" w:cstheme="minorEastAsia"/>
          <w:color w:val="auto"/>
          <w:sz w:val="24"/>
          <w:szCs w:val="24"/>
        </w:rPr>
        <w:t>（姓名）系</w:t>
      </w:r>
      <w:r>
        <w:rPr>
          <w:rFonts w:hint="eastAsia" w:asciiTheme="minorEastAsia" w:hAnsiTheme="minorEastAsia" w:eastAsiaTheme="minorEastAsia" w:cstheme="minorEastAsia"/>
          <w:color w:val="auto"/>
          <w:sz w:val="24"/>
          <w:szCs w:val="24"/>
          <w:u w:val="single"/>
        </w:rPr>
        <w:t xml:space="preserve">             </w:t>
      </w:r>
      <w:r>
        <w:rPr>
          <w:rFonts w:hint="eastAsia" w:asciiTheme="minorEastAsia" w:hAnsiTheme="minorEastAsia" w:eastAsiaTheme="minorEastAsia" w:cstheme="minorEastAsia"/>
          <w:color w:val="auto"/>
          <w:sz w:val="24"/>
          <w:szCs w:val="24"/>
        </w:rPr>
        <w:t>（投标人名称）的法定代表人，我方愿意参加贵方组织的</w:t>
      </w:r>
      <w:r>
        <w:rPr>
          <w:rFonts w:hint="eastAsia" w:asciiTheme="minorEastAsia" w:hAnsiTheme="minorEastAsia" w:eastAsiaTheme="minorEastAsia" w:cstheme="minorEastAsia"/>
          <w:color w:val="auto"/>
          <w:sz w:val="24"/>
          <w:szCs w:val="24"/>
          <w:u w:val="single"/>
        </w:rPr>
        <w:t xml:space="preserve">                </w:t>
      </w:r>
      <w:r>
        <w:rPr>
          <w:rFonts w:hint="eastAsia" w:asciiTheme="minorEastAsia" w:hAnsiTheme="minorEastAsia" w:eastAsiaTheme="minorEastAsia" w:cstheme="minorEastAsia"/>
          <w:color w:val="auto"/>
          <w:sz w:val="24"/>
          <w:szCs w:val="24"/>
        </w:rPr>
        <w:t>项目的投标，为便于贵方公正、择优地确定中标人及其投标产品和服务，我方就本次投标有关事项郑重声明如下：</w:t>
      </w:r>
    </w:p>
    <w:p w14:paraId="18FDE03C">
      <w:pPr>
        <w:keepNext w:val="0"/>
        <w:keepLines w:val="0"/>
        <w:pageBreakBefore w:val="0"/>
        <w:widowControl w:val="0"/>
        <w:kinsoku/>
        <w:wordWrap/>
        <w:overflowPunct/>
        <w:topLinePunct w:val="0"/>
        <w:autoSpaceDE/>
        <w:autoSpaceDN/>
        <w:bidi w:val="0"/>
        <w:adjustRightInd/>
        <w:spacing w:line="240" w:lineRule="auto"/>
        <w:ind w:firstLine="464" w:firstLineChars="200"/>
        <w:textAlignment w:val="auto"/>
        <w:rPr>
          <w:rFonts w:asciiTheme="minorEastAsia" w:hAnsiTheme="minorEastAsia" w:eastAsiaTheme="minorEastAsia" w:cstheme="minorEastAsia"/>
          <w:color w:val="auto"/>
          <w:spacing w:val="-4"/>
          <w:sz w:val="24"/>
          <w:szCs w:val="24"/>
        </w:rPr>
      </w:pPr>
      <w:r>
        <w:rPr>
          <w:rFonts w:hint="eastAsia" w:asciiTheme="minorEastAsia" w:hAnsiTheme="minorEastAsia" w:eastAsiaTheme="minorEastAsia" w:cstheme="minorEastAsia"/>
          <w:color w:val="auto"/>
          <w:spacing w:val="-4"/>
          <w:sz w:val="24"/>
          <w:szCs w:val="20"/>
        </w:rPr>
        <w:t>1.我方向贵方提交的所有投标文件、资料都是准确的和真实的。若未中标，我单位同意</w:t>
      </w:r>
      <w:r>
        <w:rPr>
          <w:rFonts w:hint="eastAsia" w:asciiTheme="minorEastAsia" w:hAnsiTheme="minorEastAsia" w:eastAsiaTheme="minorEastAsia" w:cstheme="minorEastAsia"/>
          <w:color w:val="auto"/>
          <w:spacing w:val="-4"/>
          <w:sz w:val="24"/>
          <w:szCs w:val="20"/>
          <w:lang w:eastAsia="zh-CN"/>
        </w:rPr>
        <w:t>采购人</w:t>
      </w:r>
      <w:r>
        <w:rPr>
          <w:rFonts w:hint="eastAsia" w:asciiTheme="minorEastAsia" w:hAnsiTheme="minorEastAsia" w:eastAsiaTheme="minorEastAsia" w:cstheme="minorEastAsia"/>
          <w:color w:val="auto"/>
          <w:spacing w:val="-4"/>
          <w:sz w:val="24"/>
          <w:szCs w:val="20"/>
        </w:rPr>
        <w:t>免费采用我单位全部或部分方案。</w:t>
      </w:r>
    </w:p>
    <w:p w14:paraId="1CF64B5A">
      <w:pPr>
        <w:keepNext w:val="0"/>
        <w:keepLines w:val="0"/>
        <w:pageBreakBefore w:val="0"/>
        <w:widowControl w:val="0"/>
        <w:kinsoku/>
        <w:wordWrap/>
        <w:overflowPunct/>
        <w:topLinePunct w:val="0"/>
        <w:autoSpaceDE/>
        <w:autoSpaceDN/>
        <w:bidi w:val="0"/>
        <w:adjustRightInd/>
        <w:snapToGrid w:val="0"/>
        <w:spacing w:before="156" w:beforeLines="50" w:line="240" w:lineRule="auto"/>
        <w:ind w:firstLine="480" w:firstLineChars="200"/>
        <w:textAlignment w:val="auto"/>
        <w:rPr>
          <w:rFonts w:asciiTheme="minorEastAsia" w:hAnsiTheme="minorEastAsia" w:eastAsiaTheme="minorEastAsia" w:cstheme="minorEastAsia"/>
          <w:color w:val="auto"/>
          <w:sz w:val="24"/>
          <w:szCs w:val="20"/>
        </w:rPr>
      </w:pPr>
      <w:r>
        <w:rPr>
          <w:rFonts w:hint="eastAsia" w:asciiTheme="minorEastAsia" w:hAnsiTheme="minorEastAsia" w:eastAsiaTheme="minorEastAsia" w:cstheme="minorEastAsia"/>
          <w:color w:val="auto"/>
          <w:sz w:val="24"/>
          <w:szCs w:val="24"/>
        </w:rPr>
        <w:t>2. 我们承诺，与为采购人采购本次招标的服务进行编制规范和其他文件所委托的咨询公司或其附属机构无任何直接或间接的关联。</w:t>
      </w:r>
    </w:p>
    <w:p w14:paraId="2280DC28">
      <w:pPr>
        <w:keepNext w:val="0"/>
        <w:keepLines w:val="0"/>
        <w:pageBreakBefore w:val="0"/>
        <w:widowControl w:val="0"/>
        <w:kinsoku/>
        <w:wordWrap/>
        <w:overflowPunct/>
        <w:topLinePunct w:val="0"/>
        <w:autoSpaceDE/>
        <w:autoSpaceDN/>
        <w:bidi w:val="0"/>
        <w:adjustRightInd/>
        <w:snapToGrid w:val="0"/>
        <w:spacing w:before="156" w:beforeLines="50" w:line="240" w:lineRule="auto"/>
        <w:ind w:firstLine="480" w:firstLineChars="200"/>
        <w:textAlignment w:val="auto"/>
        <w:rPr>
          <w:rFonts w:asciiTheme="minorEastAsia" w:hAnsiTheme="minorEastAsia" w:eastAsiaTheme="minorEastAsia" w:cstheme="minorEastAsia"/>
          <w:color w:val="auto"/>
          <w:sz w:val="24"/>
          <w:szCs w:val="20"/>
        </w:rPr>
      </w:pPr>
      <w:r>
        <w:rPr>
          <w:rFonts w:hint="eastAsia" w:asciiTheme="minorEastAsia" w:hAnsiTheme="minorEastAsia" w:eastAsiaTheme="minorEastAsia" w:cstheme="minorEastAsia"/>
          <w:color w:val="auto"/>
          <w:sz w:val="24"/>
          <w:szCs w:val="24"/>
        </w:rPr>
        <w:t>3.我方此次向贵方提供的服务名称为：</w:t>
      </w:r>
      <w:r>
        <w:rPr>
          <w:rFonts w:hint="eastAsia" w:asciiTheme="minorEastAsia" w:hAnsiTheme="minorEastAsia" w:eastAsiaTheme="minorEastAsia" w:cstheme="minorEastAsia"/>
          <w:color w:val="auto"/>
          <w:sz w:val="24"/>
          <w:szCs w:val="24"/>
          <w:u w:val="single"/>
        </w:rPr>
        <w:t xml:space="preserve">  </w:t>
      </w:r>
      <w:r>
        <w:rPr>
          <w:rFonts w:hint="eastAsia" w:asciiTheme="minorEastAsia" w:hAnsiTheme="minorEastAsia" w:eastAsiaTheme="minorEastAsia" w:cstheme="minorEastAsia"/>
          <w:bCs/>
          <w:color w:val="auto"/>
          <w:sz w:val="24"/>
          <w:szCs w:val="24"/>
          <w:u w:val="single"/>
        </w:rPr>
        <w:t xml:space="preserve">       </w:t>
      </w:r>
      <w:r>
        <w:rPr>
          <w:rFonts w:hint="eastAsia" w:asciiTheme="minorEastAsia" w:hAnsiTheme="minorEastAsia" w:eastAsiaTheme="minorEastAsia" w:cstheme="minorEastAsia"/>
          <w:color w:val="auto"/>
          <w:sz w:val="24"/>
          <w:szCs w:val="24"/>
          <w:u w:val="single"/>
        </w:rPr>
        <w:t xml:space="preserve">   </w:t>
      </w:r>
      <w:r>
        <w:rPr>
          <w:rFonts w:hint="eastAsia" w:asciiTheme="minorEastAsia" w:hAnsiTheme="minorEastAsia" w:eastAsiaTheme="minorEastAsia" w:cstheme="minorEastAsia"/>
          <w:color w:val="auto"/>
          <w:sz w:val="24"/>
          <w:szCs w:val="24"/>
        </w:rPr>
        <w:t>，该服务我方有能力完成。</w:t>
      </w:r>
    </w:p>
    <w:p w14:paraId="1AF40126">
      <w:pPr>
        <w:keepNext w:val="0"/>
        <w:keepLines w:val="0"/>
        <w:pageBreakBefore w:val="0"/>
        <w:widowControl w:val="0"/>
        <w:kinsoku/>
        <w:wordWrap/>
        <w:overflowPunct/>
        <w:topLinePunct w:val="0"/>
        <w:autoSpaceDE/>
        <w:autoSpaceDN/>
        <w:bidi w:val="0"/>
        <w:adjustRightInd/>
        <w:snapToGrid w:val="0"/>
        <w:spacing w:before="156" w:beforeLines="50" w:line="240" w:lineRule="auto"/>
        <w:ind w:firstLine="480" w:firstLineChars="200"/>
        <w:textAlignment w:val="auto"/>
        <w:rPr>
          <w:rFonts w:asciiTheme="minorEastAsia" w:hAnsiTheme="minorEastAsia" w:eastAsiaTheme="minorEastAsia" w:cstheme="minorEastAsia"/>
          <w:color w:val="auto"/>
          <w:sz w:val="24"/>
          <w:szCs w:val="20"/>
          <w:u w:val="single"/>
        </w:rPr>
      </w:pPr>
      <w:r>
        <w:rPr>
          <w:rFonts w:hint="eastAsia" w:asciiTheme="minorEastAsia" w:hAnsiTheme="minorEastAsia" w:eastAsiaTheme="minorEastAsia" w:cstheme="minorEastAsia"/>
          <w:color w:val="auto"/>
          <w:sz w:val="24"/>
          <w:szCs w:val="24"/>
        </w:rPr>
        <w:t>4.我方诚意提请贵方关注：近期有关服务的组织、人员、能力、售后服务等方面的重大决策和事项有：</w:t>
      </w:r>
      <w:r>
        <w:rPr>
          <w:rFonts w:hint="eastAsia" w:asciiTheme="minorEastAsia" w:hAnsiTheme="minorEastAsia" w:eastAsiaTheme="minorEastAsia" w:cstheme="minorEastAsia"/>
          <w:color w:val="auto"/>
          <w:sz w:val="24"/>
          <w:szCs w:val="24"/>
          <w:u w:val="single"/>
        </w:rPr>
        <w:t>　　　　　　　　　　　　　　　　　　　　　　　　　</w:t>
      </w:r>
    </w:p>
    <w:p w14:paraId="23E6CAD6">
      <w:pPr>
        <w:keepNext w:val="0"/>
        <w:keepLines w:val="0"/>
        <w:pageBreakBefore w:val="0"/>
        <w:widowControl w:val="0"/>
        <w:kinsoku/>
        <w:wordWrap/>
        <w:overflowPunct/>
        <w:topLinePunct w:val="0"/>
        <w:autoSpaceDE/>
        <w:autoSpaceDN/>
        <w:bidi w:val="0"/>
        <w:adjustRightInd/>
        <w:snapToGrid w:val="0"/>
        <w:spacing w:line="240" w:lineRule="auto"/>
        <w:ind w:firstLine="464" w:firstLineChars="200"/>
        <w:textAlignment w:val="auto"/>
        <w:rPr>
          <w:rFonts w:asciiTheme="minorEastAsia" w:hAnsiTheme="minorEastAsia" w:eastAsiaTheme="minorEastAsia" w:cstheme="minorEastAsia"/>
          <w:color w:val="auto"/>
          <w:spacing w:val="-4"/>
          <w:sz w:val="24"/>
          <w:szCs w:val="20"/>
          <w:u w:val="single"/>
        </w:rPr>
      </w:pPr>
      <w:r>
        <w:rPr>
          <w:rFonts w:hint="eastAsia" w:asciiTheme="minorEastAsia" w:hAnsiTheme="minorEastAsia" w:eastAsiaTheme="minorEastAsia" w:cstheme="minorEastAsia"/>
          <w:color w:val="auto"/>
          <w:spacing w:val="-4"/>
          <w:sz w:val="24"/>
          <w:szCs w:val="20"/>
        </w:rPr>
        <w:t>5.我方及由本人担任法定代表人的其他机构最近三年内被通报或者被处罚的违法行为有：</w:t>
      </w:r>
      <w:r>
        <w:rPr>
          <w:rFonts w:hint="eastAsia" w:asciiTheme="minorEastAsia" w:hAnsiTheme="minorEastAsia" w:eastAsiaTheme="minorEastAsia" w:cstheme="minorEastAsia"/>
          <w:color w:val="auto"/>
          <w:spacing w:val="-4"/>
          <w:sz w:val="24"/>
          <w:szCs w:val="20"/>
          <w:u w:val="single"/>
        </w:rPr>
        <w:t>　　　　　　　　　　　　　　　　　　　　　　　　　　　</w:t>
      </w:r>
    </w:p>
    <w:p w14:paraId="3FA2777B">
      <w:pPr>
        <w:keepNext w:val="0"/>
        <w:keepLines w:val="0"/>
        <w:pageBreakBefore w:val="0"/>
        <w:widowControl w:val="0"/>
        <w:kinsoku/>
        <w:wordWrap/>
        <w:overflowPunct/>
        <w:topLinePunct w:val="0"/>
        <w:autoSpaceDE/>
        <w:autoSpaceDN/>
        <w:bidi w:val="0"/>
        <w:adjustRightInd/>
        <w:spacing w:line="240" w:lineRule="auto"/>
        <w:ind w:firstLine="464" w:firstLineChars="200"/>
        <w:textAlignment w:val="auto"/>
        <w:rPr>
          <w:rFonts w:asciiTheme="minorEastAsia" w:hAnsiTheme="minorEastAsia" w:eastAsiaTheme="minorEastAsia" w:cstheme="minorEastAsia"/>
          <w:color w:val="auto"/>
          <w:spacing w:val="-4"/>
          <w:sz w:val="24"/>
          <w:szCs w:val="24"/>
        </w:rPr>
      </w:pPr>
      <w:r>
        <w:rPr>
          <w:rFonts w:hint="eastAsia" w:asciiTheme="minorEastAsia" w:hAnsiTheme="minorEastAsia" w:eastAsiaTheme="minorEastAsia" w:cstheme="minorEastAsia"/>
          <w:color w:val="auto"/>
          <w:spacing w:val="-4"/>
          <w:sz w:val="24"/>
          <w:szCs w:val="20"/>
        </w:rPr>
        <w:t>6.</w:t>
      </w:r>
      <w:r>
        <w:rPr>
          <w:rFonts w:hint="eastAsia" w:asciiTheme="minorEastAsia" w:hAnsiTheme="minorEastAsia" w:eastAsiaTheme="minorEastAsia" w:cstheme="minorEastAsia"/>
          <w:color w:val="auto"/>
          <w:spacing w:val="-4"/>
          <w:sz w:val="24"/>
          <w:szCs w:val="24"/>
        </w:rPr>
        <w:t>我们已详细审查全部招标文件及有关的澄清、修改文件（若有的话），我们完全理解并同意放弃对这方面提出任何异议的权利。保证遵守招标文件有关条款规定。</w:t>
      </w:r>
    </w:p>
    <w:p w14:paraId="702B999D">
      <w:pPr>
        <w:keepNext w:val="0"/>
        <w:keepLines w:val="0"/>
        <w:pageBreakBefore w:val="0"/>
        <w:widowControl w:val="0"/>
        <w:kinsoku/>
        <w:wordWrap/>
        <w:overflowPunct/>
        <w:topLinePunct w:val="0"/>
        <w:autoSpaceDE/>
        <w:autoSpaceDN/>
        <w:bidi w:val="0"/>
        <w:adjustRightInd/>
        <w:spacing w:line="240" w:lineRule="auto"/>
        <w:ind w:firstLine="464" w:firstLineChars="200"/>
        <w:textAlignment w:val="auto"/>
        <w:rPr>
          <w:rFonts w:asciiTheme="minorEastAsia" w:hAnsiTheme="minorEastAsia" w:eastAsiaTheme="minorEastAsia" w:cstheme="minorEastAsia"/>
          <w:color w:val="auto"/>
          <w:spacing w:val="-4"/>
          <w:sz w:val="24"/>
          <w:szCs w:val="24"/>
        </w:rPr>
      </w:pPr>
      <w:r>
        <w:rPr>
          <w:rFonts w:hint="eastAsia" w:asciiTheme="minorEastAsia" w:hAnsiTheme="minorEastAsia" w:eastAsiaTheme="minorEastAsia" w:cstheme="minorEastAsia"/>
          <w:color w:val="auto"/>
          <w:spacing w:val="-4"/>
          <w:sz w:val="24"/>
          <w:szCs w:val="20"/>
        </w:rPr>
        <w:t>7.</w:t>
      </w:r>
      <w:r>
        <w:rPr>
          <w:rFonts w:hint="eastAsia" w:asciiTheme="minorEastAsia" w:hAnsiTheme="minorEastAsia" w:eastAsiaTheme="minorEastAsia" w:cstheme="minorEastAsia"/>
          <w:color w:val="auto"/>
          <w:spacing w:val="-4"/>
          <w:sz w:val="24"/>
          <w:szCs w:val="24"/>
        </w:rPr>
        <w:t xml:space="preserve"> 保证在中标后忠实地执行与采购人所签署的合同，并承担合同规定的责任义务。保证在中标后按照招标文件的规定支付采购代理服务费。承诺按</w:t>
      </w:r>
      <w:r>
        <w:rPr>
          <w:rFonts w:hint="eastAsia" w:asciiTheme="minorEastAsia" w:hAnsiTheme="minorEastAsia" w:eastAsiaTheme="minorEastAsia" w:cstheme="minorEastAsia"/>
          <w:color w:val="auto"/>
          <w:spacing w:val="-4"/>
          <w:sz w:val="24"/>
          <w:szCs w:val="24"/>
          <w:lang w:eastAsia="zh-CN"/>
        </w:rPr>
        <w:t>采购人</w:t>
      </w:r>
      <w:r>
        <w:rPr>
          <w:rFonts w:hint="eastAsia" w:asciiTheme="minorEastAsia" w:hAnsiTheme="minorEastAsia" w:eastAsiaTheme="minorEastAsia" w:cstheme="minorEastAsia"/>
          <w:color w:val="auto"/>
          <w:spacing w:val="-4"/>
          <w:sz w:val="24"/>
          <w:szCs w:val="24"/>
        </w:rPr>
        <w:t>要求</w:t>
      </w:r>
      <w:r>
        <w:rPr>
          <w:rFonts w:hint="eastAsia" w:asciiTheme="minorEastAsia" w:hAnsiTheme="minorEastAsia" w:eastAsiaTheme="minorEastAsia" w:cstheme="minorEastAsia"/>
          <w:color w:val="auto"/>
          <w:spacing w:val="-4"/>
          <w:sz w:val="24"/>
          <w:szCs w:val="24"/>
          <w:lang w:eastAsia="zh-CN"/>
        </w:rPr>
        <w:t>做好</w:t>
      </w:r>
      <w:r>
        <w:rPr>
          <w:rFonts w:hint="eastAsia" w:asciiTheme="minorEastAsia" w:hAnsiTheme="minorEastAsia" w:eastAsiaTheme="minorEastAsia" w:cstheme="minorEastAsia"/>
          <w:color w:val="auto"/>
          <w:spacing w:val="-4"/>
          <w:sz w:val="24"/>
          <w:szCs w:val="24"/>
        </w:rPr>
        <w:t>保密工作。</w:t>
      </w:r>
    </w:p>
    <w:p w14:paraId="5CED261A">
      <w:pPr>
        <w:keepNext w:val="0"/>
        <w:keepLines w:val="0"/>
        <w:pageBreakBefore w:val="0"/>
        <w:widowControl w:val="0"/>
        <w:kinsoku/>
        <w:wordWrap/>
        <w:overflowPunct/>
        <w:topLinePunct w:val="0"/>
        <w:autoSpaceDE/>
        <w:autoSpaceDN/>
        <w:bidi w:val="0"/>
        <w:adjustRightInd/>
        <w:spacing w:line="240" w:lineRule="auto"/>
        <w:ind w:firstLine="464" w:firstLineChars="200"/>
        <w:textAlignment w:val="auto"/>
        <w:rPr>
          <w:rFonts w:asciiTheme="minorEastAsia" w:hAnsiTheme="minorEastAsia" w:eastAsiaTheme="minorEastAsia" w:cstheme="minorEastAsia"/>
          <w:color w:val="auto"/>
          <w:spacing w:val="-4"/>
          <w:sz w:val="24"/>
          <w:szCs w:val="24"/>
        </w:rPr>
      </w:pPr>
      <w:r>
        <w:rPr>
          <w:rFonts w:hint="eastAsia" w:asciiTheme="minorEastAsia" w:hAnsiTheme="minorEastAsia" w:eastAsiaTheme="minorEastAsia" w:cstheme="minorEastAsia"/>
          <w:color w:val="auto"/>
          <w:spacing w:val="-4"/>
          <w:sz w:val="24"/>
          <w:szCs w:val="20"/>
        </w:rPr>
        <w:t>8.</w:t>
      </w:r>
      <w:r>
        <w:rPr>
          <w:rFonts w:hint="eastAsia" w:asciiTheme="minorEastAsia" w:hAnsiTheme="minorEastAsia" w:eastAsiaTheme="minorEastAsia" w:cstheme="minorEastAsia"/>
          <w:color w:val="auto"/>
          <w:spacing w:val="-4"/>
          <w:sz w:val="24"/>
          <w:szCs w:val="24"/>
        </w:rPr>
        <w:t xml:space="preserve"> 我们郑重声明：我公司符合政府采购法规定的参加采购活动应当具备的条件：具有健全的财务会计制度、依法缴纳税收和社会保障资金、参加本次采购活动之前的三年内，在经营活动中无重大违法活动，</w:t>
      </w:r>
      <w:r>
        <w:rPr>
          <w:rFonts w:hint="eastAsia" w:asciiTheme="minorEastAsia" w:hAnsiTheme="minorEastAsia" w:eastAsiaTheme="minorEastAsia" w:cstheme="minorEastAsia"/>
          <w:color w:val="auto"/>
          <w:spacing w:val="-4"/>
          <w:sz w:val="24"/>
          <w:szCs w:val="20"/>
        </w:rPr>
        <w:t>并在人员、设备、技术、资金、售后服务等方面具有相应的服务能力</w:t>
      </w:r>
      <w:r>
        <w:rPr>
          <w:rFonts w:hint="eastAsia" w:asciiTheme="minorEastAsia" w:hAnsiTheme="minorEastAsia" w:eastAsiaTheme="minorEastAsia" w:cstheme="minorEastAsia"/>
          <w:color w:val="auto"/>
          <w:spacing w:val="-4"/>
          <w:sz w:val="24"/>
          <w:szCs w:val="24"/>
        </w:rPr>
        <w:t>。我公司</w:t>
      </w:r>
      <w:r>
        <w:rPr>
          <w:rFonts w:hint="eastAsia" w:asciiTheme="minorEastAsia" w:hAnsiTheme="minorEastAsia" w:eastAsiaTheme="minorEastAsia" w:cstheme="minorEastAsia"/>
          <w:color w:val="auto"/>
          <w:spacing w:val="-4"/>
          <w:sz w:val="24"/>
          <w:szCs w:val="20"/>
        </w:rPr>
        <w:t>未被列入失信被执行人名单、</w:t>
      </w:r>
      <w:r>
        <w:rPr>
          <w:rFonts w:hint="eastAsia" w:asciiTheme="minorEastAsia" w:hAnsiTheme="minorEastAsia" w:eastAsiaTheme="minorEastAsia" w:cstheme="minorEastAsia"/>
          <w:color w:val="auto"/>
          <w:spacing w:val="-4"/>
          <w:sz w:val="24"/>
          <w:szCs w:val="20"/>
          <w:lang w:eastAsia="zh-CN"/>
        </w:rPr>
        <w:t>重大税收违法失信主体</w:t>
      </w:r>
      <w:r>
        <w:rPr>
          <w:rFonts w:hint="eastAsia" w:asciiTheme="minorEastAsia" w:hAnsiTheme="minorEastAsia" w:eastAsiaTheme="minorEastAsia" w:cstheme="minorEastAsia"/>
          <w:color w:val="auto"/>
          <w:spacing w:val="-4"/>
          <w:sz w:val="24"/>
          <w:szCs w:val="20"/>
        </w:rPr>
        <w:t>、政府采购严重违法失信行为记录名单。</w:t>
      </w:r>
    </w:p>
    <w:p w14:paraId="6D4C7CEA">
      <w:pPr>
        <w:keepNext w:val="0"/>
        <w:keepLines w:val="0"/>
        <w:pageBreakBefore w:val="0"/>
        <w:widowControl w:val="0"/>
        <w:kinsoku/>
        <w:wordWrap/>
        <w:overflowPunct/>
        <w:topLinePunct w:val="0"/>
        <w:autoSpaceDE/>
        <w:autoSpaceDN/>
        <w:bidi w:val="0"/>
        <w:adjustRightInd/>
        <w:snapToGrid w:val="0"/>
        <w:spacing w:line="240" w:lineRule="auto"/>
        <w:ind w:firstLine="480" w:firstLineChars="200"/>
        <w:textAlignment w:val="auto"/>
        <w:rPr>
          <w:rFonts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9.以上事项如有虚假或隐瞒，我方愿意承担一切后果，并不再寻求任何旨在减轻或免除法律责任的辩解。</w:t>
      </w:r>
    </w:p>
    <w:p w14:paraId="4CB20A1E">
      <w:pPr>
        <w:keepNext w:val="0"/>
        <w:keepLines w:val="0"/>
        <w:pageBreakBefore w:val="0"/>
        <w:widowControl w:val="0"/>
        <w:kinsoku/>
        <w:wordWrap/>
        <w:overflowPunct/>
        <w:topLinePunct w:val="0"/>
        <w:autoSpaceDE/>
        <w:autoSpaceDN/>
        <w:bidi w:val="0"/>
        <w:adjustRightInd/>
        <w:snapToGrid w:val="0"/>
        <w:spacing w:before="156" w:beforeLines="50" w:line="240" w:lineRule="auto"/>
        <w:ind w:firstLine="200"/>
        <w:textAlignment w:val="auto"/>
        <w:rPr>
          <w:rFonts w:asciiTheme="minorEastAsia" w:hAnsiTheme="minorEastAsia" w:eastAsiaTheme="minorEastAsia" w:cstheme="minorEastAsia"/>
          <w:color w:val="auto"/>
          <w:sz w:val="24"/>
          <w:szCs w:val="20"/>
          <w:u w:val="single"/>
        </w:rPr>
      </w:pPr>
      <w:r>
        <w:rPr>
          <w:rFonts w:hint="eastAsia" w:asciiTheme="minorEastAsia" w:hAnsiTheme="minorEastAsia" w:eastAsiaTheme="minorEastAsia" w:cstheme="minorEastAsia"/>
          <w:color w:val="auto"/>
          <w:sz w:val="24"/>
          <w:szCs w:val="24"/>
        </w:rPr>
        <w:t>法定代表人（签名或盖章）：</w:t>
      </w:r>
      <w:r>
        <w:rPr>
          <w:rFonts w:hint="eastAsia" w:asciiTheme="minorEastAsia" w:hAnsiTheme="minorEastAsia" w:eastAsiaTheme="minorEastAsia" w:cstheme="minorEastAsia"/>
          <w:color w:val="auto"/>
          <w:sz w:val="24"/>
          <w:szCs w:val="24"/>
          <w:u w:val="single"/>
        </w:rPr>
        <w:t xml:space="preserve">             </w:t>
      </w:r>
    </w:p>
    <w:p w14:paraId="3E5970C1">
      <w:pPr>
        <w:keepNext w:val="0"/>
        <w:keepLines w:val="0"/>
        <w:pageBreakBefore w:val="0"/>
        <w:widowControl w:val="0"/>
        <w:kinsoku/>
        <w:wordWrap/>
        <w:overflowPunct/>
        <w:topLinePunct w:val="0"/>
        <w:autoSpaceDE/>
        <w:autoSpaceDN/>
        <w:bidi w:val="0"/>
        <w:adjustRightInd/>
        <w:snapToGrid w:val="0"/>
        <w:spacing w:before="156" w:beforeLines="50" w:after="50" w:line="240" w:lineRule="auto"/>
        <w:ind w:firstLine="240" w:firstLineChars="100"/>
        <w:textAlignment w:val="auto"/>
        <w:rPr>
          <w:rFonts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投标人名称（电子签章）：</w:t>
      </w:r>
      <w:r>
        <w:rPr>
          <w:rFonts w:hint="eastAsia" w:asciiTheme="minorEastAsia" w:hAnsiTheme="minorEastAsia" w:eastAsiaTheme="minorEastAsia" w:cstheme="minorEastAsia"/>
          <w:color w:val="auto"/>
          <w:sz w:val="24"/>
          <w:szCs w:val="24"/>
          <w:u w:val="single"/>
        </w:rPr>
        <w:t xml:space="preserve">               </w:t>
      </w:r>
      <w:r>
        <w:rPr>
          <w:rFonts w:hint="eastAsia" w:asciiTheme="minorEastAsia" w:hAnsiTheme="minorEastAsia" w:eastAsiaTheme="minorEastAsia" w:cstheme="minorEastAsia"/>
          <w:color w:val="auto"/>
          <w:sz w:val="24"/>
          <w:szCs w:val="24"/>
        </w:rPr>
        <w:t xml:space="preserve">                    </w:t>
      </w:r>
    </w:p>
    <w:p w14:paraId="2F871C5F">
      <w:pPr>
        <w:keepNext w:val="0"/>
        <w:keepLines w:val="0"/>
        <w:pageBreakBefore w:val="0"/>
        <w:widowControl w:val="0"/>
        <w:kinsoku/>
        <w:wordWrap/>
        <w:overflowPunct/>
        <w:topLinePunct w:val="0"/>
        <w:autoSpaceDE/>
        <w:autoSpaceDN/>
        <w:bidi w:val="0"/>
        <w:adjustRightInd/>
        <w:snapToGrid w:val="0"/>
        <w:spacing w:before="50" w:after="156" w:afterLines="50" w:line="240" w:lineRule="auto"/>
        <w:jc w:val="left"/>
        <w:textAlignment w:val="auto"/>
        <w:rPr>
          <w:rFonts w:asciiTheme="minorEastAsia" w:hAnsiTheme="minorEastAsia" w:eastAsiaTheme="minorEastAsia" w:cstheme="minorEastAsia"/>
          <w:color w:val="auto"/>
          <w:sz w:val="24"/>
          <w:szCs w:val="20"/>
        </w:rPr>
      </w:pPr>
      <w:r>
        <w:rPr>
          <w:rFonts w:hint="eastAsia" w:asciiTheme="minorEastAsia" w:hAnsiTheme="minorEastAsia" w:eastAsiaTheme="minorEastAsia" w:cstheme="minorEastAsia"/>
          <w:color w:val="auto"/>
          <w:sz w:val="24"/>
          <w:szCs w:val="24"/>
        </w:rPr>
        <w:t xml:space="preserve">  </w:t>
      </w:r>
      <w:r>
        <w:rPr>
          <w:rFonts w:hint="eastAsia" w:asciiTheme="minorEastAsia" w:hAnsiTheme="minorEastAsia" w:eastAsiaTheme="minorEastAsia" w:cstheme="minorEastAsia"/>
          <w:snapToGrid w:val="0"/>
          <w:color w:val="auto"/>
          <w:kern w:val="0"/>
          <w:sz w:val="24"/>
          <w:szCs w:val="24"/>
        </w:rPr>
        <w:t>日期：</w:t>
      </w:r>
      <w:r>
        <w:rPr>
          <w:rFonts w:hint="eastAsia" w:asciiTheme="minorEastAsia" w:hAnsiTheme="minorEastAsia" w:eastAsiaTheme="minorEastAsia" w:cstheme="minorEastAsia"/>
          <w:snapToGrid w:val="0"/>
          <w:color w:val="auto"/>
          <w:kern w:val="0"/>
          <w:sz w:val="24"/>
          <w:szCs w:val="24"/>
          <w:u w:val="single"/>
        </w:rPr>
        <w:t xml:space="preserve">        </w:t>
      </w:r>
      <w:r>
        <w:rPr>
          <w:rFonts w:hint="eastAsia" w:asciiTheme="minorEastAsia" w:hAnsiTheme="minorEastAsia" w:eastAsiaTheme="minorEastAsia" w:cstheme="minorEastAsia"/>
          <w:snapToGrid w:val="0"/>
          <w:color w:val="auto"/>
          <w:kern w:val="0"/>
          <w:sz w:val="24"/>
          <w:szCs w:val="24"/>
        </w:rPr>
        <w:t>年</w:t>
      </w:r>
      <w:r>
        <w:rPr>
          <w:rFonts w:hint="eastAsia" w:asciiTheme="minorEastAsia" w:hAnsiTheme="minorEastAsia" w:eastAsiaTheme="minorEastAsia" w:cstheme="minorEastAsia"/>
          <w:snapToGrid w:val="0"/>
          <w:color w:val="auto"/>
          <w:kern w:val="0"/>
          <w:sz w:val="24"/>
          <w:szCs w:val="24"/>
          <w:u w:val="single"/>
        </w:rPr>
        <w:t xml:space="preserve">       </w:t>
      </w:r>
      <w:r>
        <w:rPr>
          <w:rFonts w:hint="eastAsia" w:asciiTheme="minorEastAsia" w:hAnsiTheme="minorEastAsia" w:eastAsiaTheme="minorEastAsia" w:cstheme="minorEastAsia"/>
          <w:snapToGrid w:val="0"/>
          <w:color w:val="auto"/>
          <w:kern w:val="0"/>
          <w:sz w:val="24"/>
          <w:szCs w:val="24"/>
        </w:rPr>
        <w:t>月</w:t>
      </w:r>
      <w:r>
        <w:rPr>
          <w:rFonts w:hint="eastAsia" w:asciiTheme="minorEastAsia" w:hAnsiTheme="minorEastAsia" w:eastAsiaTheme="minorEastAsia" w:cstheme="minorEastAsia"/>
          <w:snapToGrid w:val="0"/>
          <w:color w:val="auto"/>
          <w:kern w:val="0"/>
          <w:sz w:val="24"/>
          <w:szCs w:val="24"/>
          <w:u w:val="single"/>
        </w:rPr>
        <w:t xml:space="preserve">       </w:t>
      </w:r>
      <w:r>
        <w:rPr>
          <w:rFonts w:hint="eastAsia" w:asciiTheme="minorEastAsia" w:hAnsiTheme="minorEastAsia" w:eastAsiaTheme="minorEastAsia" w:cstheme="minorEastAsia"/>
          <w:snapToGrid w:val="0"/>
          <w:color w:val="auto"/>
          <w:kern w:val="0"/>
          <w:sz w:val="24"/>
          <w:szCs w:val="24"/>
        </w:rPr>
        <w:t>日</w:t>
      </w:r>
    </w:p>
    <w:p w14:paraId="6E11CF1E">
      <w:pPr>
        <w:rPr>
          <w:rFonts w:hint="eastAsia" w:ascii="宋体" w:hAnsi="宋体" w:eastAsia="宋体" w:cs="宋体"/>
          <w:b/>
          <w:color w:val="auto"/>
          <w:sz w:val="24"/>
          <w:szCs w:val="24"/>
        </w:rPr>
      </w:pPr>
    </w:p>
    <w:p w14:paraId="4B43DB4A">
      <w:pPr>
        <w:rPr>
          <w:rFonts w:hint="eastAsia" w:ascii="宋体" w:hAnsi="宋体" w:eastAsia="宋体" w:cs="宋体"/>
          <w:b/>
          <w:color w:val="auto"/>
          <w:sz w:val="24"/>
          <w:szCs w:val="24"/>
        </w:rPr>
      </w:pPr>
    </w:p>
    <w:p w14:paraId="30B65FA1">
      <w:pPr>
        <w:rPr>
          <w:rFonts w:hint="eastAsia" w:ascii="宋体" w:hAnsi="宋体" w:eastAsia="宋体" w:cs="宋体"/>
          <w:b/>
          <w:color w:val="auto"/>
          <w:sz w:val="24"/>
          <w:szCs w:val="24"/>
        </w:rPr>
      </w:pPr>
      <w:r>
        <w:rPr>
          <w:rFonts w:hint="eastAsia" w:ascii="宋体" w:hAnsi="宋体" w:eastAsia="宋体" w:cs="宋体"/>
          <w:b/>
          <w:color w:val="auto"/>
          <w:sz w:val="24"/>
          <w:szCs w:val="24"/>
        </w:rPr>
        <w:br w:type="page"/>
      </w:r>
    </w:p>
    <w:p w14:paraId="6199CA89">
      <w:pPr>
        <w:snapToGrid w:val="0"/>
        <w:spacing w:before="50" w:after="156" w:afterLines="50" w:line="360" w:lineRule="auto"/>
        <w:jc w:val="left"/>
        <w:rPr>
          <w:rFonts w:hint="eastAsia" w:ascii="宋体" w:hAnsi="宋体" w:eastAsia="宋体" w:cs="宋体"/>
          <w:b/>
          <w:color w:val="auto"/>
          <w:sz w:val="24"/>
          <w:szCs w:val="24"/>
        </w:rPr>
      </w:pPr>
      <w:r>
        <w:rPr>
          <w:rFonts w:hint="eastAsia" w:ascii="宋体" w:hAnsi="宋体" w:eastAsia="宋体" w:cs="宋体"/>
          <w:b/>
          <w:color w:val="auto"/>
          <w:sz w:val="24"/>
          <w:szCs w:val="24"/>
        </w:rPr>
        <w:t>资格承诺函格式：</w:t>
      </w:r>
    </w:p>
    <w:p w14:paraId="586D9BF1">
      <w:pPr>
        <w:snapToGrid w:val="0"/>
        <w:spacing w:before="156" w:beforeLines="50" w:after="50" w:line="240" w:lineRule="auto"/>
        <w:jc w:val="center"/>
        <w:rPr>
          <w:rFonts w:hint="eastAsia" w:ascii="宋体" w:hAnsi="宋体" w:eastAsia="宋体" w:cs="宋体"/>
          <w:b/>
          <w:bCs/>
          <w:color w:val="auto"/>
          <w:sz w:val="30"/>
          <w:szCs w:val="24"/>
        </w:rPr>
      </w:pPr>
      <w:r>
        <w:rPr>
          <w:rFonts w:hint="eastAsia" w:ascii="宋体" w:hAnsi="宋体" w:eastAsia="宋体" w:cs="宋体"/>
          <w:b/>
          <w:bCs/>
          <w:color w:val="auto"/>
          <w:sz w:val="30"/>
          <w:szCs w:val="24"/>
        </w:rPr>
        <w:t>资格承诺函</w:t>
      </w:r>
    </w:p>
    <w:p w14:paraId="7DBE80B6">
      <w:pPr>
        <w:tabs>
          <w:tab w:val="left" w:pos="0"/>
        </w:tabs>
        <w:snapToGrid w:val="0"/>
        <w:spacing w:line="360" w:lineRule="auto"/>
        <w:ind w:firstLine="240" w:firstLineChars="100"/>
        <w:rPr>
          <w:rFonts w:hint="eastAsia" w:ascii="宋体" w:hAnsi="宋体" w:eastAsia="宋体" w:cs="宋体"/>
          <w:color w:val="auto"/>
          <w:kern w:val="0"/>
          <w:sz w:val="24"/>
          <w:szCs w:val="24"/>
        </w:rPr>
      </w:pPr>
      <w:r>
        <w:rPr>
          <w:rFonts w:hint="eastAsia" w:ascii="宋体" w:hAnsi="宋体" w:eastAsia="宋体" w:cs="宋体"/>
          <w:color w:val="auto"/>
          <w:kern w:val="0"/>
          <w:sz w:val="24"/>
          <w:szCs w:val="24"/>
          <w:u w:val="single"/>
          <w:lang w:val="en-US" w:eastAsia="zh-CN"/>
        </w:rPr>
        <w:t xml:space="preserve">                 （</w:t>
      </w:r>
      <w:r>
        <w:rPr>
          <w:rFonts w:hint="eastAsia" w:ascii="宋体" w:hAnsi="宋体" w:eastAsia="宋体" w:cs="宋体"/>
          <w:color w:val="auto"/>
          <w:kern w:val="0"/>
          <w:sz w:val="24"/>
          <w:szCs w:val="24"/>
          <w:u w:val="single"/>
        </w:rPr>
        <w:t>采购人）、（采购代理机构）</w:t>
      </w:r>
      <w:r>
        <w:rPr>
          <w:rFonts w:hint="eastAsia" w:ascii="宋体" w:hAnsi="宋体" w:eastAsia="宋体" w:cs="宋体"/>
          <w:color w:val="auto"/>
          <w:kern w:val="0"/>
          <w:sz w:val="24"/>
          <w:szCs w:val="24"/>
        </w:rPr>
        <w:t>：</w:t>
      </w:r>
    </w:p>
    <w:p w14:paraId="6CDC8DD3">
      <w:pPr>
        <w:tabs>
          <w:tab w:val="left" w:pos="0"/>
        </w:tabs>
        <w:snapToGrid w:val="0"/>
        <w:spacing w:line="360" w:lineRule="auto"/>
        <w:ind w:firstLine="480"/>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我方参与</w:t>
      </w:r>
      <w:r>
        <w:rPr>
          <w:rFonts w:hint="eastAsia" w:ascii="宋体" w:hAnsi="宋体" w:eastAsia="宋体" w:cs="宋体"/>
          <w:b/>
          <w:color w:val="auto"/>
          <w:kern w:val="0"/>
          <w:szCs w:val="24"/>
          <w:u w:val="single"/>
        </w:rPr>
        <w:t xml:space="preserve">          </w:t>
      </w:r>
      <w:r>
        <w:rPr>
          <w:rFonts w:hint="eastAsia" w:ascii="宋体" w:hAnsi="宋体" w:eastAsia="宋体" w:cs="宋体"/>
          <w:b/>
          <w:color w:val="auto"/>
          <w:kern w:val="0"/>
          <w:sz w:val="24"/>
          <w:szCs w:val="24"/>
          <w:u w:val="single"/>
        </w:rPr>
        <w:t xml:space="preserve">      </w:t>
      </w:r>
      <w:r>
        <w:rPr>
          <w:rFonts w:hint="eastAsia" w:ascii="宋体" w:hAnsi="宋体" w:eastAsia="宋体" w:cs="宋体"/>
          <w:color w:val="auto"/>
          <w:sz w:val="24"/>
          <w:szCs w:val="24"/>
        </w:rPr>
        <w:t>（项目名称）</w:t>
      </w:r>
      <w:r>
        <w:rPr>
          <w:rFonts w:hint="eastAsia" w:ascii="宋体" w:hAnsi="宋体" w:eastAsia="宋体" w:cs="宋体"/>
          <w:b/>
          <w:color w:val="auto"/>
          <w:kern w:val="0"/>
          <w:sz w:val="24"/>
          <w:szCs w:val="24"/>
          <w:u w:val="single"/>
        </w:rPr>
        <w:t>（项目编号：    ）</w:t>
      </w:r>
      <w:r>
        <w:rPr>
          <w:rFonts w:hint="eastAsia" w:ascii="宋体" w:hAnsi="宋体" w:eastAsia="宋体" w:cs="宋体"/>
          <w:color w:val="auto"/>
          <w:kern w:val="0"/>
          <w:sz w:val="24"/>
          <w:szCs w:val="24"/>
        </w:rPr>
        <w:t>政府采购活动，郑重承诺：</w:t>
      </w:r>
    </w:p>
    <w:p w14:paraId="42ABF81F">
      <w:pPr>
        <w:tabs>
          <w:tab w:val="left" w:pos="0"/>
        </w:tabs>
        <w:snapToGrid w:val="0"/>
        <w:spacing w:line="360" w:lineRule="auto"/>
        <w:ind w:firstLine="480"/>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（一）具备《中华人民共和国政府采购法》第二十二条第一款规定的条件：</w:t>
      </w:r>
    </w:p>
    <w:p w14:paraId="7CAD092F">
      <w:pPr>
        <w:tabs>
          <w:tab w:val="left" w:pos="0"/>
        </w:tabs>
        <w:snapToGrid w:val="0"/>
        <w:spacing w:line="360" w:lineRule="auto"/>
        <w:ind w:firstLine="480"/>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1</w:t>
      </w:r>
      <w:r>
        <w:rPr>
          <w:rFonts w:hint="eastAsia" w:ascii="宋体" w:hAnsi="宋体" w:eastAsia="宋体" w:cs="宋体"/>
          <w:color w:val="auto"/>
          <w:kern w:val="0"/>
          <w:sz w:val="24"/>
          <w:szCs w:val="24"/>
          <w:lang w:val="en-US" w:eastAsia="zh-CN"/>
        </w:rPr>
        <w:t>.</w:t>
      </w:r>
      <w:r>
        <w:rPr>
          <w:rFonts w:hint="eastAsia" w:ascii="宋体" w:hAnsi="宋体" w:eastAsia="宋体" w:cs="宋体"/>
          <w:color w:val="auto"/>
          <w:kern w:val="0"/>
          <w:sz w:val="24"/>
          <w:szCs w:val="24"/>
        </w:rPr>
        <w:t>具有独立承担民事责任的能力；</w:t>
      </w:r>
    </w:p>
    <w:p w14:paraId="4937984E">
      <w:pPr>
        <w:tabs>
          <w:tab w:val="left" w:pos="0"/>
        </w:tabs>
        <w:snapToGrid w:val="0"/>
        <w:spacing w:line="360" w:lineRule="auto"/>
        <w:ind w:firstLine="480"/>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2</w:t>
      </w:r>
      <w:r>
        <w:rPr>
          <w:rFonts w:hint="eastAsia" w:ascii="宋体" w:hAnsi="宋体" w:eastAsia="宋体" w:cs="宋体"/>
          <w:color w:val="auto"/>
          <w:kern w:val="0"/>
          <w:sz w:val="24"/>
          <w:szCs w:val="24"/>
          <w:lang w:val="en-US" w:eastAsia="zh-CN"/>
        </w:rPr>
        <w:t>.</w:t>
      </w:r>
      <w:r>
        <w:rPr>
          <w:rFonts w:hint="eastAsia" w:ascii="宋体" w:hAnsi="宋体" w:eastAsia="宋体" w:cs="宋体"/>
          <w:color w:val="auto"/>
          <w:kern w:val="0"/>
          <w:sz w:val="24"/>
          <w:szCs w:val="24"/>
        </w:rPr>
        <w:t xml:space="preserve">具有良好的商业信誉和健全的财务会计制度； </w:t>
      </w:r>
    </w:p>
    <w:p w14:paraId="3A600D8B">
      <w:pPr>
        <w:tabs>
          <w:tab w:val="left" w:pos="0"/>
        </w:tabs>
        <w:snapToGrid w:val="0"/>
        <w:spacing w:line="360" w:lineRule="auto"/>
        <w:ind w:firstLine="480"/>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3</w:t>
      </w:r>
      <w:r>
        <w:rPr>
          <w:rFonts w:hint="eastAsia" w:ascii="宋体" w:hAnsi="宋体" w:eastAsia="宋体" w:cs="宋体"/>
          <w:color w:val="auto"/>
          <w:kern w:val="0"/>
          <w:sz w:val="24"/>
          <w:szCs w:val="24"/>
          <w:lang w:val="en-US" w:eastAsia="zh-CN"/>
        </w:rPr>
        <w:t>.</w:t>
      </w:r>
      <w:r>
        <w:rPr>
          <w:rFonts w:hint="eastAsia" w:ascii="宋体" w:hAnsi="宋体" w:eastAsia="宋体" w:cs="宋体"/>
          <w:color w:val="auto"/>
          <w:kern w:val="0"/>
          <w:sz w:val="24"/>
          <w:szCs w:val="24"/>
        </w:rPr>
        <w:t>具有履行合同所必需的设备和专业技术能力；</w:t>
      </w:r>
    </w:p>
    <w:p w14:paraId="647D9D4D">
      <w:pPr>
        <w:tabs>
          <w:tab w:val="left" w:pos="0"/>
        </w:tabs>
        <w:snapToGrid w:val="0"/>
        <w:spacing w:line="360" w:lineRule="auto"/>
        <w:ind w:firstLine="480"/>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4</w:t>
      </w:r>
      <w:r>
        <w:rPr>
          <w:rFonts w:hint="eastAsia" w:ascii="宋体" w:hAnsi="宋体" w:eastAsia="宋体" w:cs="宋体"/>
          <w:color w:val="auto"/>
          <w:kern w:val="0"/>
          <w:sz w:val="24"/>
          <w:szCs w:val="24"/>
          <w:lang w:val="en-US" w:eastAsia="zh-CN"/>
        </w:rPr>
        <w:t>.</w:t>
      </w:r>
      <w:r>
        <w:rPr>
          <w:rFonts w:hint="eastAsia" w:ascii="宋体" w:hAnsi="宋体" w:eastAsia="宋体" w:cs="宋体"/>
          <w:color w:val="auto"/>
          <w:kern w:val="0"/>
          <w:sz w:val="24"/>
          <w:szCs w:val="24"/>
        </w:rPr>
        <w:t>有依法缴纳税收和社会保障资金的良好记录；</w:t>
      </w:r>
    </w:p>
    <w:p w14:paraId="500A90C3">
      <w:pPr>
        <w:tabs>
          <w:tab w:val="left" w:pos="0"/>
        </w:tabs>
        <w:snapToGrid w:val="0"/>
        <w:spacing w:line="360" w:lineRule="auto"/>
        <w:ind w:firstLine="480"/>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5</w:t>
      </w:r>
      <w:r>
        <w:rPr>
          <w:rFonts w:hint="eastAsia" w:ascii="宋体" w:hAnsi="宋体" w:eastAsia="宋体" w:cs="宋体"/>
          <w:color w:val="auto"/>
          <w:kern w:val="0"/>
          <w:sz w:val="24"/>
          <w:szCs w:val="24"/>
          <w:lang w:val="en-US" w:eastAsia="zh-CN"/>
        </w:rPr>
        <w:t>.</w:t>
      </w:r>
      <w:r>
        <w:rPr>
          <w:rFonts w:hint="eastAsia" w:ascii="宋体" w:hAnsi="宋体" w:eastAsia="宋体" w:cs="宋体"/>
          <w:color w:val="auto"/>
          <w:kern w:val="0"/>
          <w:sz w:val="24"/>
          <w:szCs w:val="24"/>
        </w:rPr>
        <w:t>参加政府采购活动前三年内，在经营活动中没有重大违法记录；</w:t>
      </w:r>
    </w:p>
    <w:p w14:paraId="77838682">
      <w:pPr>
        <w:tabs>
          <w:tab w:val="left" w:pos="0"/>
        </w:tabs>
        <w:snapToGrid w:val="0"/>
        <w:spacing w:line="360" w:lineRule="auto"/>
        <w:ind w:firstLine="480"/>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6</w:t>
      </w:r>
      <w:r>
        <w:rPr>
          <w:rFonts w:hint="eastAsia" w:ascii="宋体" w:hAnsi="宋体" w:eastAsia="宋体" w:cs="宋体"/>
          <w:color w:val="auto"/>
          <w:kern w:val="0"/>
          <w:sz w:val="24"/>
          <w:szCs w:val="24"/>
          <w:lang w:val="en-US" w:eastAsia="zh-CN"/>
        </w:rPr>
        <w:t>.</w:t>
      </w:r>
      <w:r>
        <w:rPr>
          <w:rFonts w:hint="eastAsia" w:ascii="宋体" w:hAnsi="宋体" w:eastAsia="宋体" w:cs="宋体"/>
          <w:color w:val="auto"/>
          <w:kern w:val="0"/>
          <w:sz w:val="24"/>
          <w:szCs w:val="24"/>
        </w:rPr>
        <w:t>具有法律、行政法规规定的其他条件。</w:t>
      </w:r>
    </w:p>
    <w:p w14:paraId="2F3FB7F7">
      <w:pPr>
        <w:tabs>
          <w:tab w:val="left" w:pos="0"/>
        </w:tabs>
        <w:snapToGrid w:val="0"/>
        <w:spacing w:line="360" w:lineRule="auto"/>
        <w:ind w:firstLine="480"/>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（二）未被信用中国（www.creditchina.gov.cn)、中国政府采购网（www.ccgp.gov.cn）列入失信被执行人、</w:t>
      </w:r>
      <w:r>
        <w:rPr>
          <w:rFonts w:hint="eastAsia" w:ascii="宋体" w:hAnsi="宋体" w:eastAsia="宋体" w:cs="宋体"/>
          <w:color w:val="auto"/>
          <w:kern w:val="0"/>
          <w:sz w:val="24"/>
          <w:szCs w:val="24"/>
          <w:lang w:eastAsia="zh-CN"/>
        </w:rPr>
        <w:t>重大税收违法失信主体</w:t>
      </w:r>
      <w:r>
        <w:rPr>
          <w:rFonts w:hint="eastAsia" w:ascii="宋体" w:hAnsi="宋体" w:eastAsia="宋体" w:cs="宋体"/>
          <w:color w:val="auto"/>
          <w:kern w:val="0"/>
          <w:sz w:val="24"/>
          <w:szCs w:val="24"/>
        </w:rPr>
        <w:t>、政府采购严重违法失信行为记录名单。</w:t>
      </w:r>
    </w:p>
    <w:p w14:paraId="75DECCE6">
      <w:pPr>
        <w:tabs>
          <w:tab w:val="left" w:pos="0"/>
        </w:tabs>
        <w:snapToGrid w:val="0"/>
        <w:spacing w:line="360" w:lineRule="auto"/>
        <w:ind w:firstLine="480"/>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（三）不存在以下情况：</w:t>
      </w:r>
    </w:p>
    <w:p w14:paraId="4D2096CB">
      <w:pPr>
        <w:tabs>
          <w:tab w:val="left" w:pos="0"/>
        </w:tabs>
        <w:snapToGrid w:val="0"/>
        <w:spacing w:line="360" w:lineRule="auto"/>
        <w:ind w:firstLine="480"/>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1</w:t>
      </w:r>
      <w:r>
        <w:rPr>
          <w:rFonts w:hint="eastAsia" w:ascii="宋体" w:hAnsi="宋体" w:eastAsia="宋体" w:cs="宋体"/>
          <w:color w:val="auto"/>
          <w:kern w:val="0"/>
          <w:sz w:val="24"/>
          <w:szCs w:val="24"/>
          <w:lang w:val="en-US" w:eastAsia="zh-CN"/>
        </w:rPr>
        <w:t>.</w:t>
      </w:r>
      <w:r>
        <w:rPr>
          <w:rFonts w:hint="eastAsia" w:ascii="宋体" w:hAnsi="宋体" w:eastAsia="宋体" w:cs="宋体"/>
          <w:color w:val="auto"/>
          <w:kern w:val="0"/>
          <w:sz w:val="24"/>
          <w:szCs w:val="24"/>
        </w:rPr>
        <w:t>单位负责人为同一人或者存在直接控股、管理关系的不同供应商参加同一合同项下的政府采购活动的；</w:t>
      </w:r>
    </w:p>
    <w:p w14:paraId="39EE20E9">
      <w:pPr>
        <w:tabs>
          <w:tab w:val="left" w:pos="0"/>
        </w:tabs>
        <w:snapToGrid w:val="0"/>
        <w:spacing w:line="360" w:lineRule="auto"/>
        <w:ind w:firstLine="480"/>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2</w:t>
      </w:r>
      <w:r>
        <w:rPr>
          <w:rFonts w:hint="eastAsia" w:ascii="宋体" w:hAnsi="宋体" w:eastAsia="宋体" w:cs="宋体"/>
          <w:color w:val="auto"/>
          <w:kern w:val="0"/>
          <w:sz w:val="24"/>
          <w:szCs w:val="24"/>
          <w:lang w:val="en-US" w:eastAsia="zh-CN"/>
        </w:rPr>
        <w:t>.</w:t>
      </w:r>
      <w:r>
        <w:rPr>
          <w:rFonts w:hint="eastAsia" w:ascii="宋体" w:hAnsi="宋体" w:eastAsia="宋体" w:cs="宋体"/>
          <w:color w:val="auto"/>
          <w:kern w:val="0"/>
          <w:sz w:val="24"/>
          <w:szCs w:val="24"/>
        </w:rPr>
        <w:t>为采购项目提供整体设计、规范编制或者项目管理、监理、检测等服务后再参加该采购项目的其他采购活动的。</w:t>
      </w:r>
    </w:p>
    <w:p w14:paraId="7410DC16">
      <w:pPr>
        <w:spacing w:line="360" w:lineRule="auto"/>
        <w:ind w:firstLine="422" w:firstLineChars="200"/>
        <w:rPr>
          <w:rFonts w:ascii="宋体" w:hAnsi="宋体" w:eastAsia="宋体" w:cs="宋体"/>
          <w:b/>
          <w:color w:val="auto"/>
          <w:kern w:val="0"/>
          <w:szCs w:val="24"/>
        </w:rPr>
      </w:pPr>
      <w:r>
        <w:rPr>
          <w:rFonts w:hint="eastAsia" w:ascii="宋体" w:hAnsi="宋体" w:eastAsia="宋体" w:cs="宋体"/>
          <w:b/>
          <w:color w:val="auto"/>
          <w:kern w:val="0"/>
          <w:szCs w:val="24"/>
        </w:rPr>
        <w:t>以上承诺如有虚假或隐瞒，采购人可取消我方任何资格（投标/中标/签订合同），我方对此无任何异议，并愿意承担一切后果和责任。</w:t>
      </w:r>
    </w:p>
    <w:p w14:paraId="17E6773F">
      <w:pPr>
        <w:spacing w:line="360" w:lineRule="auto"/>
        <w:ind w:firstLine="420" w:firstLineChars="200"/>
        <w:rPr>
          <w:rFonts w:ascii="宋体" w:hAnsi="宋体" w:eastAsia="宋体" w:cs="宋体"/>
          <w:color w:val="auto"/>
          <w:kern w:val="0"/>
          <w:szCs w:val="24"/>
        </w:rPr>
      </w:pPr>
      <w:r>
        <w:rPr>
          <w:rFonts w:hint="eastAsia" w:ascii="宋体" w:hAnsi="宋体" w:eastAsia="宋体" w:cs="宋体"/>
          <w:color w:val="auto"/>
          <w:kern w:val="0"/>
          <w:szCs w:val="24"/>
        </w:rPr>
        <w:t>特此承诺！</w:t>
      </w:r>
    </w:p>
    <w:p w14:paraId="7917D896">
      <w:pPr>
        <w:spacing w:line="360" w:lineRule="auto"/>
        <w:ind w:firstLine="420" w:firstLineChars="200"/>
        <w:rPr>
          <w:rFonts w:ascii="宋体" w:hAnsi="宋体" w:eastAsia="宋体" w:cs="宋体"/>
          <w:color w:val="auto"/>
          <w:szCs w:val="24"/>
        </w:rPr>
      </w:pPr>
    </w:p>
    <w:p w14:paraId="6EEA7B85">
      <w:pPr>
        <w:spacing w:line="360" w:lineRule="auto"/>
        <w:ind w:firstLine="420" w:firstLineChars="200"/>
        <w:rPr>
          <w:rFonts w:ascii="宋体" w:hAnsi="宋体" w:eastAsia="宋体" w:cs="宋体"/>
          <w:color w:val="auto"/>
          <w:kern w:val="0"/>
          <w:szCs w:val="24"/>
        </w:rPr>
      </w:pPr>
      <w:r>
        <w:rPr>
          <w:rFonts w:hint="eastAsia" w:ascii="宋体" w:hAnsi="宋体" w:eastAsia="宋体" w:cs="宋体"/>
          <w:color w:val="auto"/>
          <w:szCs w:val="24"/>
        </w:rPr>
        <w:t>投标人名称（电子签章）：</w:t>
      </w:r>
      <w:r>
        <w:rPr>
          <w:rFonts w:hint="eastAsia" w:ascii="宋体" w:hAnsi="宋体" w:eastAsia="宋体" w:cs="宋体"/>
          <w:color w:val="auto"/>
          <w:kern w:val="0"/>
          <w:szCs w:val="24"/>
        </w:rPr>
        <w:t>__________________________________</w:t>
      </w:r>
    </w:p>
    <w:p w14:paraId="50411A19">
      <w:pPr>
        <w:spacing w:line="360" w:lineRule="auto"/>
        <w:ind w:firstLine="420" w:firstLineChars="200"/>
        <w:rPr>
          <w:rFonts w:ascii="宋体" w:hAnsi="宋体" w:eastAsia="宋体" w:cs="宋体"/>
          <w:color w:val="auto"/>
          <w:szCs w:val="24"/>
        </w:rPr>
      </w:pPr>
      <w:r>
        <w:rPr>
          <w:rFonts w:hint="eastAsia" w:ascii="宋体" w:hAnsi="宋体" w:eastAsia="宋体" w:cs="宋体"/>
          <w:color w:val="auto"/>
          <w:szCs w:val="24"/>
        </w:rPr>
        <w:t>日期：________年____月____日</w:t>
      </w:r>
    </w:p>
    <w:p w14:paraId="0AB983C3">
      <w:pPr>
        <w:spacing w:line="360" w:lineRule="auto"/>
        <w:rPr>
          <w:rFonts w:ascii="宋体" w:hAnsi="宋体" w:eastAsia="宋体" w:cs="宋体"/>
          <w:b/>
          <w:color w:val="auto"/>
          <w:kern w:val="0"/>
          <w:szCs w:val="24"/>
        </w:rPr>
      </w:pPr>
      <w:r>
        <w:rPr>
          <w:rFonts w:hint="eastAsia" w:ascii="宋体" w:hAnsi="宋体" w:eastAsia="宋体" w:cs="宋体"/>
          <w:b/>
          <w:color w:val="auto"/>
          <w:kern w:val="0"/>
          <w:szCs w:val="24"/>
        </w:rPr>
        <w:t>编制说明：</w:t>
      </w:r>
      <w:r>
        <w:rPr>
          <w:rFonts w:hint="eastAsia" w:ascii="宋体" w:hAnsi="宋体" w:eastAsia="宋体" w:cs="宋体"/>
          <w:b/>
          <w:color w:val="auto"/>
          <w:kern w:val="0"/>
          <w:szCs w:val="24"/>
          <w:u w:val="single"/>
        </w:rPr>
        <w:t>接受联合体投标的项目，投标供应商为联合体的，联合体各方均须提供本承诺函，否则投标无效。</w:t>
      </w:r>
    </w:p>
    <w:p w14:paraId="57EB6B58">
      <w:pPr>
        <w:rPr>
          <w:rFonts w:hint="eastAsia" w:ascii="宋体" w:hAnsi="宋体" w:eastAsia="宋体" w:cs="宋体"/>
          <w:b/>
          <w:color w:val="auto"/>
          <w:sz w:val="24"/>
          <w:szCs w:val="24"/>
          <w:lang w:val="en-US" w:eastAsia="zh-CN"/>
        </w:rPr>
      </w:pPr>
      <w:r>
        <w:rPr>
          <w:rFonts w:hint="eastAsia" w:ascii="宋体" w:hAnsi="宋体" w:eastAsia="宋体" w:cs="宋体"/>
          <w:b/>
          <w:color w:val="auto"/>
          <w:sz w:val="24"/>
          <w:szCs w:val="24"/>
          <w:lang w:val="en-US" w:eastAsia="zh-CN"/>
        </w:rPr>
        <w:br w:type="page"/>
      </w:r>
    </w:p>
    <w:p w14:paraId="11D44EEB">
      <w:pPr>
        <w:snapToGrid w:val="0"/>
        <w:spacing w:before="50" w:after="159" w:afterLines="50" w:line="360" w:lineRule="auto"/>
        <w:jc w:val="left"/>
        <w:rPr>
          <w:rFonts w:hint="default" w:ascii="宋体" w:hAnsi="宋体" w:eastAsia="宋体" w:cs="宋体"/>
          <w:b/>
          <w:color w:val="auto"/>
          <w:sz w:val="24"/>
          <w:szCs w:val="24"/>
          <w:highlight w:val="none"/>
        </w:rPr>
      </w:pPr>
      <w:r>
        <w:rPr>
          <w:rFonts w:ascii="宋体" w:hAnsi="宋体" w:eastAsia="宋体" w:cs="宋体"/>
          <w:b/>
          <w:color w:val="auto"/>
          <w:sz w:val="24"/>
          <w:szCs w:val="24"/>
          <w:highlight w:val="none"/>
        </w:rPr>
        <w:t>联合体协议书格式（如联合体参加投标的）</w:t>
      </w:r>
    </w:p>
    <w:p w14:paraId="3C803883">
      <w:pPr>
        <w:adjustRightInd w:val="0"/>
        <w:snapToGrid w:val="0"/>
        <w:spacing w:before="50" w:after="50" w:line="360" w:lineRule="auto"/>
        <w:jc w:val="center"/>
        <w:rPr>
          <w:rFonts w:hint="default" w:ascii="宋体" w:hAnsi="宋体" w:eastAsia="宋体" w:cs="宋体"/>
          <w:b/>
          <w:color w:val="auto"/>
          <w:kern w:val="0"/>
          <w:sz w:val="32"/>
          <w:szCs w:val="32"/>
          <w:highlight w:val="none"/>
          <w:lang w:val="zh-CN"/>
        </w:rPr>
      </w:pPr>
      <w:r>
        <w:rPr>
          <w:rFonts w:ascii="宋体" w:hAnsi="宋体" w:eastAsia="宋体" w:cs="宋体"/>
          <w:b/>
          <w:color w:val="auto"/>
          <w:sz w:val="24"/>
          <w:szCs w:val="24"/>
          <w:highlight w:val="none"/>
        </w:rPr>
        <w:t xml:space="preserve">  </w:t>
      </w:r>
      <w:r>
        <w:rPr>
          <w:rFonts w:ascii="宋体" w:hAnsi="宋体" w:eastAsia="宋体" w:cs="宋体"/>
          <w:b/>
          <w:color w:val="auto"/>
          <w:sz w:val="32"/>
          <w:szCs w:val="32"/>
          <w:highlight w:val="none"/>
        </w:rPr>
        <w:t>联合体协议书</w:t>
      </w:r>
    </w:p>
    <w:p w14:paraId="6A4B27C1">
      <w:pPr>
        <w:adjustRightInd w:val="0"/>
        <w:snapToGrid w:val="0"/>
        <w:spacing w:line="360" w:lineRule="auto"/>
        <w:ind w:firstLine="576"/>
        <w:rPr>
          <w:rFonts w:hint="default" w:ascii="宋体" w:hAnsi="宋体" w:eastAsia="宋体" w:cs="宋体"/>
          <w:color w:val="auto"/>
          <w:kern w:val="0"/>
          <w:sz w:val="24"/>
          <w:szCs w:val="24"/>
          <w:highlight w:val="none"/>
          <w:lang w:val="zh-CN"/>
        </w:rPr>
      </w:pPr>
      <w:r>
        <w:rPr>
          <w:rFonts w:ascii="宋体" w:hAnsi="宋体" w:eastAsia="宋体" w:cs="宋体"/>
          <w:color w:val="auto"/>
          <w:kern w:val="0"/>
          <w:sz w:val="24"/>
          <w:szCs w:val="24"/>
          <w:highlight w:val="none"/>
          <w:u w:val="single"/>
        </w:rPr>
        <w:t>（联合体所有成员名称）</w:t>
      </w:r>
      <w:r>
        <w:rPr>
          <w:rFonts w:ascii="宋体" w:hAnsi="宋体" w:eastAsia="宋体" w:cs="宋体"/>
          <w:color w:val="auto"/>
          <w:kern w:val="0"/>
          <w:sz w:val="24"/>
          <w:szCs w:val="24"/>
          <w:highlight w:val="none"/>
        </w:rPr>
        <w:t>自愿</w:t>
      </w:r>
      <w:r>
        <w:rPr>
          <w:rFonts w:ascii="宋体" w:hAnsi="宋体" w:eastAsia="宋体" w:cs="宋体"/>
          <w:color w:val="auto"/>
          <w:kern w:val="0"/>
          <w:sz w:val="24"/>
          <w:szCs w:val="24"/>
          <w:highlight w:val="none"/>
          <w:lang w:val="zh-CN"/>
        </w:rPr>
        <w:t>组成一个联合体，以一个投标人的身份</w:t>
      </w:r>
      <w:r>
        <w:rPr>
          <w:rFonts w:ascii="宋体" w:hAnsi="宋体" w:eastAsia="宋体" w:cs="宋体"/>
          <w:color w:val="auto"/>
          <w:kern w:val="0"/>
          <w:sz w:val="24"/>
          <w:szCs w:val="24"/>
          <w:highlight w:val="none"/>
        </w:rPr>
        <w:t>参加</w:t>
      </w:r>
      <w:r>
        <w:rPr>
          <w:rFonts w:ascii="宋体" w:hAnsi="宋体" w:eastAsia="宋体" w:cs="宋体"/>
          <w:color w:val="auto"/>
          <w:sz w:val="24"/>
          <w:szCs w:val="24"/>
          <w:highlight w:val="none"/>
        </w:rPr>
        <w:t>（项目名称）【招标编号：（采购编号）】</w:t>
      </w:r>
      <w:r>
        <w:rPr>
          <w:rFonts w:ascii="宋体" w:hAnsi="宋体" w:eastAsia="宋体" w:cs="宋体"/>
          <w:color w:val="auto"/>
          <w:kern w:val="0"/>
          <w:sz w:val="24"/>
          <w:szCs w:val="24"/>
          <w:highlight w:val="none"/>
          <w:lang w:val="zh-CN"/>
        </w:rPr>
        <w:t xml:space="preserve">投标。 </w:t>
      </w:r>
    </w:p>
    <w:p w14:paraId="65FA1E33">
      <w:pPr>
        <w:adjustRightInd w:val="0"/>
        <w:snapToGrid w:val="0"/>
        <w:spacing w:line="360" w:lineRule="auto"/>
        <w:ind w:firstLine="576"/>
        <w:rPr>
          <w:rFonts w:hint="default" w:ascii="宋体" w:hAnsi="宋体" w:eastAsia="宋体" w:cs="宋体"/>
          <w:color w:val="auto"/>
          <w:kern w:val="0"/>
          <w:sz w:val="24"/>
          <w:szCs w:val="24"/>
          <w:highlight w:val="none"/>
          <w:lang w:val="zh-CN"/>
        </w:rPr>
      </w:pPr>
      <w:r>
        <w:rPr>
          <w:rFonts w:ascii="宋体" w:hAnsi="宋体" w:eastAsia="宋体" w:cs="宋体"/>
          <w:color w:val="auto"/>
          <w:kern w:val="0"/>
          <w:sz w:val="24"/>
          <w:szCs w:val="24"/>
          <w:highlight w:val="none"/>
          <w:lang w:val="zh-CN"/>
        </w:rPr>
        <w:t>一、各方一致决定，</w:t>
      </w:r>
      <w:r>
        <w:rPr>
          <w:rFonts w:ascii="宋体" w:hAnsi="宋体" w:eastAsia="宋体" w:cs="宋体"/>
          <w:color w:val="auto"/>
          <w:kern w:val="0"/>
          <w:sz w:val="24"/>
          <w:szCs w:val="24"/>
          <w:highlight w:val="none"/>
          <w:u w:val="single"/>
        </w:rPr>
        <w:t>（某联合体成员名称）</w:t>
      </w:r>
      <w:r>
        <w:rPr>
          <w:rFonts w:ascii="宋体" w:hAnsi="宋体" w:eastAsia="宋体" w:cs="宋体"/>
          <w:color w:val="auto"/>
          <w:kern w:val="0"/>
          <w:sz w:val="24"/>
          <w:szCs w:val="24"/>
          <w:highlight w:val="none"/>
        </w:rPr>
        <w:t>为联合体</w:t>
      </w:r>
      <w:r>
        <w:rPr>
          <w:rFonts w:ascii="宋体" w:hAnsi="宋体" w:eastAsia="宋体" w:cs="宋体"/>
          <w:color w:val="auto"/>
          <w:kern w:val="0"/>
          <w:sz w:val="24"/>
          <w:szCs w:val="24"/>
          <w:highlight w:val="none"/>
          <w:lang w:val="zh-CN"/>
        </w:rPr>
        <w:t>牵头人</w:t>
      </w:r>
      <w:r>
        <w:rPr>
          <w:rFonts w:ascii="宋体" w:hAnsi="宋体" w:eastAsia="宋体" w:cs="宋体"/>
          <w:color w:val="auto"/>
          <w:sz w:val="24"/>
          <w:szCs w:val="24"/>
          <w:highlight w:val="none"/>
        </w:rPr>
        <w:t>，代表所有联合体成员负责投标和合同实施阶段的主办、协调工作</w:t>
      </w:r>
      <w:r>
        <w:rPr>
          <w:rFonts w:ascii="宋体" w:hAnsi="宋体" w:eastAsia="宋体" w:cs="宋体"/>
          <w:color w:val="auto"/>
          <w:kern w:val="0"/>
          <w:sz w:val="24"/>
          <w:szCs w:val="24"/>
          <w:highlight w:val="none"/>
          <w:lang w:val="zh-CN"/>
        </w:rPr>
        <w:t>。</w:t>
      </w:r>
    </w:p>
    <w:p w14:paraId="694A514D">
      <w:pPr>
        <w:adjustRightInd w:val="0"/>
        <w:snapToGrid w:val="0"/>
        <w:spacing w:line="360" w:lineRule="auto"/>
        <w:ind w:firstLine="576"/>
        <w:rPr>
          <w:rFonts w:hint="default" w:ascii="宋体" w:hAnsi="宋体" w:eastAsia="宋体" w:cs="宋体"/>
          <w:color w:val="auto"/>
          <w:kern w:val="0"/>
          <w:sz w:val="24"/>
          <w:szCs w:val="24"/>
          <w:highlight w:val="none"/>
          <w:lang w:val="zh-CN"/>
        </w:rPr>
      </w:pPr>
      <w:r>
        <w:rPr>
          <w:rFonts w:ascii="宋体" w:hAnsi="宋体" w:eastAsia="宋体" w:cs="宋体"/>
          <w:color w:val="auto"/>
          <w:kern w:val="0"/>
          <w:sz w:val="24"/>
          <w:szCs w:val="24"/>
          <w:highlight w:val="none"/>
          <w:lang w:val="zh-CN"/>
        </w:rPr>
        <w:t>二、</w:t>
      </w:r>
      <w:r>
        <w:rPr>
          <w:rFonts w:ascii="宋体" w:hAnsi="宋体" w:eastAsia="宋体" w:cs="宋体"/>
          <w:color w:val="auto"/>
          <w:sz w:val="24"/>
          <w:szCs w:val="24"/>
          <w:highlight w:val="none"/>
        </w:rPr>
        <w:t>所有联合体成员各方签署授权书，授权书载明的</w:t>
      </w:r>
      <w:r>
        <w:rPr>
          <w:rFonts w:ascii="宋体" w:hAnsi="宋体" w:eastAsia="宋体" w:cs="宋体"/>
          <w:color w:val="auto"/>
          <w:kern w:val="0"/>
          <w:sz w:val="24"/>
          <w:szCs w:val="24"/>
          <w:highlight w:val="none"/>
          <w:lang w:val="zh-CN"/>
        </w:rPr>
        <w:t>授权代表根据招标文件规定及投标内容而对采购人、采购机构所作的任何合法承诺，包括书面澄清及响应等均对联合投标各方产生约束力。</w:t>
      </w:r>
    </w:p>
    <w:p w14:paraId="423B209E">
      <w:pPr>
        <w:adjustRightInd w:val="0"/>
        <w:snapToGrid w:val="0"/>
        <w:spacing w:line="360" w:lineRule="auto"/>
        <w:ind w:firstLine="576"/>
        <w:rPr>
          <w:rFonts w:hint="default" w:ascii="宋体" w:hAnsi="宋体" w:eastAsia="宋体" w:cs="宋体"/>
          <w:color w:val="auto"/>
          <w:kern w:val="0"/>
          <w:sz w:val="24"/>
          <w:szCs w:val="24"/>
          <w:highlight w:val="none"/>
          <w:lang w:val="zh-CN"/>
        </w:rPr>
      </w:pPr>
      <w:r>
        <w:rPr>
          <w:rFonts w:ascii="宋体" w:hAnsi="宋体" w:eastAsia="宋体" w:cs="宋体"/>
          <w:color w:val="auto"/>
          <w:kern w:val="0"/>
          <w:sz w:val="24"/>
          <w:szCs w:val="24"/>
          <w:highlight w:val="none"/>
          <w:lang w:val="zh-CN"/>
        </w:rPr>
        <w:t>三、本次联合投标中，分工如下：</w:t>
      </w:r>
      <w:r>
        <w:rPr>
          <w:rFonts w:ascii="宋体" w:hAnsi="宋体" w:eastAsia="宋体" w:cs="宋体"/>
          <w:color w:val="auto"/>
          <w:kern w:val="0"/>
          <w:sz w:val="24"/>
          <w:szCs w:val="24"/>
          <w:highlight w:val="none"/>
          <w:u w:val="single"/>
        </w:rPr>
        <w:t>（联合体其中一方成员名称）</w:t>
      </w:r>
      <w:r>
        <w:rPr>
          <w:rFonts w:ascii="宋体" w:hAnsi="宋体" w:eastAsia="宋体" w:cs="宋体"/>
          <w:color w:val="auto"/>
          <w:kern w:val="0"/>
          <w:sz w:val="24"/>
          <w:szCs w:val="24"/>
          <w:highlight w:val="none"/>
          <w:lang w:val="zh-CN"/>
        </w:rPr>
        <w:t>承担的工作和义务为：</w:t>
      </w:r>
      <w:r>
        <w:rPr>
          <w:rFonts w:ascii="宋体" w:hAnsi="宋体" w:eastAsia="宋体" w:cs="宋体"/>
          <w:color w:val="auto"/>
          <w:szCs w:val="24"/>
          <w:highlight w:val="none"/>
          <w:u w:val="single"/>
        </w:rPr>
        <w:t xml:space="preserve">             </w:t>
      </w:r>
      <w:r>
        <w:rPr>
          <w:rFonts w:ascii="宋体" w:hAnsi="宋体" w:eastAsia="宋体" w:cs="宋体"/>
          <w:color w:val="auto"/>
          <w:kern w:val="0"/>
          <w:sz w:val="24"/>
          <w:szCs w:val="24"/>
          <w:highlight w:val="none"/>
          <w:lang w:val="zh-CN"/>
        </w:rPr>
        <w:t>；</w:t>
      </w:r>
      <w:r>
        <w:rPr>
          <w:rFonts w:ascii="宋体" w:hAnsi="宋体" w:eastAsia="宋体" w:cs="宋体"/>
          <w:color w:val="auto"/>
          <w:kern w:val="0"/>
          <w:sz w:val="24"/>
          <w:szCs w:val="24"/>
          <w:highlight w:val="none"/>
          <w:u w:val="single"/>
        </w:rPr>
        <w:t>（联合体其中一方成员名称）</w:t>
      </w:r>
      <w:r>
        <w:rPr>
          <w:rFonts w:ascii="宋体" w:hAnsi="宋体" w:eastAsia="宋体" w:cs="宋体"/>
          <w:color w:val="auto"/>
          <w:kern w:val="0"/>
          <w:sz w:val="24"/>
          <w:szCs w:val="24"/>
          <w:highlight w:val="none"/>
          <w:lang w:val="zh-CN"/>
        </w:rPr>
        <w:t>承担的工作和义务为：</w:t>
      </w:r>
      <w:r>
        <w:rPr>
          <w:rFonts w:ascii="宋体" w:hAnsi="宋体" w:eastAsia="宋体" w:cs="宋体"/>
          <w:color w:val="auto"/>
          <w:szCs w:val="24"/>
          <w:highlight w:val="none"/>
          <w:u w:val="single"/>
        </w:rPr>
        <w:t xml:space="preserve">            </w:t>
      </w:r>
      <w:r>
        <w:rPr>
          <w:rFonts w:ascii="宋体" w:hAnsi="宋体" w:eastAsia="宋体" w:cs="宋体"/>
          <w:color w:val="auto"/>
          <w:kern w:val="0"/>
          <w:sz w:val="24"/>
          <w:szCs w:val="24"/>
          <w:highlight w:val="none"/>
          <w:lang w:val="zh-CN"/>
        </w:rPr>
        <w:t xml:space="preserve"> ；……。</w:t>
      </w:r>
    </w:p>
    <w:p w14:paraId="53D1D6D6">
      <w:pPr>
        <w:adjustRightInd w:val="0"/>
        <w:snapToGrid w:val="0"/>
        <w:spacing w:line="360" w:lineRule="auto"/>
        <w:ind w:firstLine="576"/>
        <w:rPr>
          <w:rFonts w:hint="default" w:ascii="宋体" w:hAnsi="宋体" w:eastAsia="宋体" w:cs="宋体"/>
          <w:color w:val="auto"/>
          <w:kern w:val="0"/>
          <w:sz w:val="24"/>
          <w:szCs w:val="24"/>
          <w:highlight w:val="none"/>
          <w:lang w:val="zh-CN"/>
        </w:rPr>
      </w:pPr>
      <w:r>
        <w:rPr>
          <w:rFonts w:ascii="宋体" w:hAnsi="宋体" w:eastAsia="宋体" w:cs="宋体"/>
          <w:color w:val="auto"/>
          <w:kern w:val="0"/>
          <w:sz w:val="24"/>
          <w:szCs w:val="24"/>
          <w:highlight w:val="none"/>
          <w:lang w:val="zh-CN"/>
        </w:rPr>
        <w:t>四、</w:t>
      </w:r>
      <w:r>
        <w:rPr>
          <w:rFonts w:ascii="宋体" w:hAnsi="宋体" w:eastAsia="宋体" w:cs="宋体"/>
          <w:color w:val="auto"/>
          <w:sz w:val="24"/>
          <w:szCs w:val="24"/>
          <w:highlight w:val="none"/>
        </w:rPr>
        <w:t>中小企业合同金额达到</w:t>
      </w:r>
      <w:r>
        <w:rPr>
          <w:rFonts w:ascii="宋体" w:hAnsi="宋体" w:eastAsia="宋体" w:cs="宋体"/>
          <w:color w:val="auto"/>
          <w:sz w:val="24"/>
          <w:szCs w:val="24"/>
          <w:highlight w:val="none"/>
          <w:u w:val="single"/>
        </w:rPr>
        <w:t xml:space="preserve">  </w:t>
      </w:r>
      <w:r>
        <w:rPr>
          <w:rFonts w:ascii="宋体" w:hAnsi="宋体" w:eastAsia="宋体" w:cs="宋体"/>
          <w:color w:val="auto"/>
          <w:sz w:val="24"/>
          <w:szCs w:val="24"/>
          <w:highlight w:val="none"/>
        </w:rPr>
        <w:t>%，小微企业合同金额达到</w:t>
      </w:r>
      <w:r>
        <w:rPr>
          <w:rFonts w:ascii="宋体" w:hAnsi="宋体" w:eastAsia="宋体" w:cs="宋体"/>
          <w:color w:val="auto"/>
          <w:sz w:val="24"/>
          <w:szCs w:val="24"/>
          <w:highlight w:val="none"/>
          <w:u w:val="single"/>
        </w:rPr>
        <w:t xml:space="preserve"> </w:t>
      </w:r>
      <w:r>
        <w:rPr>
          <w:rFonts w:ascii="宋体" w:hAnsi="宋体" w:eastAsia="宋体" w:cs="宋体"/>
          <w:color w:val="auto"/>
          <w:sz w:val="24"/>
          <w:szCs w:val="24"/>
          <w:highlight w:val="none"/>
        </w:rPr>
        <w:t>%</w:t>
      </w:r>
      <w:r>
        <w:rPr>
          <w:rFonts w:ascii="宋体" w:hAnsi="宋体" w:eastAsia="宋体" w:cs="宋体"/>
          <w:color w:val="auto"/>
          <w:kern w:val="0"/>
          <w:sz w:val="24"/>
          <w:szCs w:val="24"/>
          <w:highlight w:val="none"/>
          <w:lang w:val="zh-CN"/>
        </w:rPr>
        <w:t>。</w:t>
      </w:r>
    </w:p>
    <w:p w14:paraId="30B5BEA0">
      <w:pPr>
        <w:adjustRightInd w:val="0"/>
        <w:snapToGrid w:val="0"/>
        <w:spacing w:line="360" w:lineRule="auto"/>
        <w:ind w:firstLine="576"/>
        <w:rPr>
          <w:rFonts w:hint="default" w:ascii="宋体" w:hAnsi="宋体" w:eastAsia="宋体" w:cs="宋体"/>
          <w:color w:val="auto"/>
          <w:kern w:val="0"/>
          <w:sz w:val="24"/>
          <w:szCs w:val="24"/>
          <w:highlight w:val="none"/>
          <w:lang w:val="zh-CN"/>
        </w:rPr>
      </w:pPr>
      <w:r>
        <w:rPr>
          <w:rFonts w:ascii="宋体" w:hAnsi="宋体" w:eastAsia="宋体" w:cs="宋体"/>
          <w:color w:val="auto"/>
          <w:kern w:val="0"/>
          <w:sz w:val="24"/>
          <w:szCs w:val="24"/>
          <w:highlight w:val="none"/>
          <w:lang w:val="zh-CN"/>
        </w:rPr>
        <w:t>五、如果中标，</w:t>
      </w:r>
      <w:r>
        <w:rPr>
          <w:rFonts w:ascii="宋体" w:hAnsi="宋体" w:eastAsia="宋体" w:cs="宋体"/>
          <w:color w:val="auto"/>
          <w:sz w:val="24"/>
          <w:szCs w:val="24"/>
          <w:highlight w:val="none"/>
        </w:rPr>
        <w:t>联合体各成员方共同与采购人签订合同，并就采购合同约定的事项对采购人承担连带责任。</w:t>
      </w:r>
    </w:p>
    <w:p w14:paraId="0423A4C0">
      <w:pPr>
        <w:adjustRightInd w:val="0"/>
        <w:snapToGrid w:val="0"/>
        <w:spacing w:line="360" w:lineRule="auto"/>
        <w:ind w:firstLine="576"/>
        <w:rPr>
          <w:rFonts w:hint="default" w:ascii="宋体" w:hAnsi="宋体" w:eastAsia="宋体" w:cs="宋体"/>
          <w:color w:val="auto"/>
          <w:kern w:val="0"/>
          <w:sz w:val="24"/>
          <w:szCs w:val="24"/>
          <w:highlight w:val="none"/>
          <w:lang w:val="zh-CN"/>
        </w:rPr>
      </w:pPr>
      <w:r>
        <w:rPr>
          <w:rFonts w:ascii="宋体" w:hAnsi="宋体" w:eastAsia="宋体" w:cs="宋体"/>
          <w:color w:val="auto"/>
          <w:kern w:val="0"/>
          <w:sz w:val="24"/>
          <w:szCs w:val="24"/>
          <w:highlight w:val="none"/>
          <w:lang w:val="zh-CN"/>
        </w:rPr>
        <w:t>六、有关本次联合投标的其他事宜：</w:t>
      </w:r>
    </w:p>
    <w:p w14:paraId="0A91804D">
      <w:pPr>
        <w:adjustRightInd w:val="0"/>
        <w:snapToGrid w:val="0"/>
        <w:spacing w:line="360" w:lineRule="auto"/>
        <w:ind w:firstLine="576"/>
        <w:rPr>
          <w:rFonts w:hint="default" w:ascii="宋体" w:hAnsi="宋体" w:eastAsia="宋体" w:cs="宋体"/>
          <w:color w:val="auto"/>
          <w:kern w:val="0"/>
          <w:sz w:val="24"/>
          <w:szCs w:val="24"/>
          <w:highlight w:val="none"/>
          <w:lang w:val="zh-CN"/>
        </w:rPr>
      </w:pPr>
      <w:r>
        <w:rPr>
          <w:rFonts w:ascii="宋体" w:hAnsi="宋体" w:eastAsia="宋体" w:cs="宋体"/>
          <w:color w:val="auto"/>
          <w:kern w:val="0"/>
          <w:sz w:val="24"/>
          <w:szCs w:val="24"/>
          <w:highlight w:val="none"/>
          <w:lang w:val="zh-CN"/>
        </w:rPr>
        <w:t>1、联合体各方不再单独参加或者与其他供应商另外组成联合体参加同一合同项下的政府采购活动。</w:t>
      </w:r>
    </w:p>
    <w:p w14:paraId="75602EA5">
      <w:pPr>
        <w:adjustRightInd w:val="0"/>
        <w:snapToGrid w:val="0"/>
        <w:spacing w:line="360" w:lineRule="auto"/>
        <w:ind w:firstLine="576"/>
        <w:rPr>
          <w:rFonts w:hint="default" w:ascii="宋体" w:hAnsi="宋体" w:eastAsia="宋体" w:cs="宋体"/>
          <w:color w:val="auto"/>
          <w:kern w:val="0"/>
          <w:sz w:val="24"/>
          <w:szCs w:val="24"/>
          <w:highlight w:val="none"/>
          <w:lang w:val="zh-CN"/>
        </w:rPr>
      </w:pPr>
      <w:r>
        <w:rPr>
          <w:rFonts w:ascii="宋体" w:hAnsi="宋体" w:eastAsia="宋体" w:cs="宋体"/>
          <w:color w:val="auto"/>
          <w:kern w:val="0"/>
          <w:sz w:val="24"/>
          <w:szCs w:val="24"/>
          <w:highlight w:val="none"/>
          <w:lang w:val="zh-CN"/>
        </w:rPr>
        <w:t>2、联合体中有同类资质的各方按照联合体分工承担相同工作的，按照资质等级较低的供应商确定资质等级。</w:t>
      </w:r>
    </w:p>
    <w:p w14:paraId="66B6A31A">
      <w:pPr>
        <w:adjustRightInd w:val="0"/>
        <w:snapToGrid w:val="0"/>
        <w:spacing w:line="360" w:lineRule="auto"/>
        <w:ind w:firstLine="576"/>
        <w:rPr>
          <w:rFonts w:hint="default" w:ascii="宋体" w:hAnsi="宋体" w:eastAsia="宋体" w:cs="宋体"/>
          <w:color w:val="auto"/>
          <w:kern w:val="0"/>
          <w:sz w:val="24"/>
          <w:szCs w:val="24"/>
          <w:highlight w:val="none"/>
          <w:lang w:val="zh-CN"/>
        </w:rPr>
      </w:pPr>
      <w:r>
        <w:rPr>
          <w:rFonts w:ascii="宋体" w:hAnsi="宋体" w:eastAsia="宋体" w:cs="宋体"/>
          <w:color w:val="auto"/>
          <w:kern w:val="0"/>
          <w:sz w:val="24"/>
          <w:szCs w:val="24"/>
          <w:highlight w:val="none"/>
          <w:lang w:val="zh-CN"/>
        </w:rPr>
        <w:t>3、本协议提交采购人、采购机构后，联合体各方不得以任何形式对上述内容进行修改或撤销。</w:t>
      </w:r>
    </w:p>
    <w:p w14:paraId="35FE3C4A">
      <w:pPr>
        <w:adjustRightInd w:val="0"/>
        <w:snapToGrid w:val="0"/>
        <w:spacing w:line="360" w:lineRule="auto"/>
        <w:jc w:val="right"/>
        <w:rPr>
          <w:rFonts w:hint="default" w:ascii="宋体" w:hAnsi="宋体" w:eastAsia="宋体" w:cs="宋体"/>
          <w:color w:val="auto"/>
          <w:kern w:val="0"/>
          <w:sz w:val="24"/>
          <w:szCs w:val="24"/>
          <w:highlight w:val="none"/>
          <w:lang w:val="zh-CN"/>
        </w:rPr>
      </w:pPr>
      <w:r>
        <w:rPr>
          <w:rFonts w:ascii="宋体" w:hAnsi="宋体" w:eastAsia="宋体" w:cs="宋体"/>
          <w:color w:val="auto"/>
          <w:kern w:val="0"/>
          <w:sz w:val="24"/>
          <w:szCs w:val="24"/>
          <w:highlight w:val="none"/>
          <w:lang w:val="zh-CN"/>
        </w:rPr>
        <w:t>联合体成员名称(电子签名/公章)：</w:t>
      </w:r>
    </w:p>
    <w:p w14:paraId="4CC63B14">
      <w:pPr>
        <w:adjustRightInd w:val="0"/>
        <w:snapToGrid w:val="0"/>
        <w:spacing w:line="360" w:lineRule="auto"/>
        <w:jc w:val="right"/>
        <w:rPr>
          <w:rFonts w:hint="default" w:ascii="宋体" w:hAnsi="宋体" w:eastAsia="宋体" w:cs="宋体"/>
          <w:color w:val="auto"/>
          <w:kern w:val="0"/>
          <w:sz w:val="24"/>
          <w:szCs w:val="24"/>
          <w:highlight w:val="none"/>
          <w:lang w:val="zh-CN"/>
        </w:rPr>
      </w:pPr>
      <w:r>
        <w:rPr>
          <w:rFonts w:ascii="宋体" w:hAnsi="宋体" w:eastAsia="宋体" w:cs="宋体"/>
          <w:color w:val="auto"/>
          <w:kern w:val="0"/>
          <w:sz w:val="24"/>
          <w:szCs w:val="24"/>
          <w:highlight w:val="none"/>
          <w:lang w:val="zh-CN"/>
        </w:rPr>
        <w:t>联合体成员名称(电子签名/公章)：</w:t>
      </w:r>
    </w:p>
    <w:p w14:paraId="2C815051">
      <w:pPr>
        <w:adjustRightInd w:val="0"/>
        <w:snapToGrid w:val="0"/>
        <w:spacing w:line="360" w:lineRule="auto"/>
        <w:ind w:firstLine="5760" w:firstLineChars="2400"/>
        <w:rPr>
          <w:rFonts w:hint="default" w:ascii="宋体" w:hAnsi="宋体" w:eastAsia="宋体" w:cs="宋体"/>
          <w:color w:val="auto"/>
          <w:szCs w:val="24"/>
          <w:highlight w:val="none"/>
        </w:rPr>
      </w:pPr>
      <w:r>
        <w:rPr>
          <w:rFonts w:ascii="宋体" w:hAnsi="宋体" w:eastAsia="宋体" w:cs="宋体"/>
          <w:color w:val="auto"/>
          <w:kern w:val="0"/>
          <w:sz w:val="24"/>
          <w:szCs w:val="24"/>
          <w:highlight w:val="none"/>
          <w:lang w:val="zh-CN"/>
        </w:rPr>
        <w:t>……</w:t>
      </w:r>
    </w:p>
    <w:p w14:paraId="0ED6F572">
      <w:pPr>
        <w:adjustRightInd w:val="0"/>
        <w:snapToGrid w:val="0"/>
        <w:spacing w:line="360" w:lineRule="auto"/>
        <w:rPr>
          <w:rFonts w:hint="default" w:ascii="宋体" w:hAnsi="宋体" w:eastAsia="宋体" w:cs="宋体"/>
          <w:color w:val="auto"/>
          <w:kern w:val="0"/>
          <w:sz w:val="24"/>
          <w:szCs w:val="24"/>
          <w:highlight w:val="none"/>
          <w:lang w:val="zh-CN"/>
        </w:rPr>
      </w:pPr>
      <w:r>
        <w:rPr>
          <w:rFonts w:ascii="宋体" w:hAnsi="宋体" w:eastAsia="宋体" w:cs="宋体"/>
          <w:color w:val="auto"/>
          <w:kern w:val="0"/>
          <w:sz w:val="24"/>
          <w:szCs w:val="24"/>
          <w:highlight w:val="none"/>
          <w:lang w:val="zh-CN"/>
        </w:rPr>
        <w:t xml:space="preserve">                                               日期：  年  月   日</w:t>
      </w:r>
    </w:p>
    <w:p w14:paraId="4B50394F">
      <w:pPr>
        <w:spacing w:line="240" w:lineRule="auto"/>
        <w:outlineLvl w:val="1"/>
        <w:rPr>
          <w:rFonts w:hint="eastAsia" w:asciiTheme="minorEastAsia" w:hAnsiTheme="minorEastAsia" w:eastAsiaTheme="minorEastAsia" w:cstheme="minorEastAsia"/>
          <w:b/>
          <w:color w:val="auto"/>
          <w:sz w:val="28"/>
          <w:szCs w:val="28"/>
        </w:rPr>
      </w:pPr>
    </w:p>
    <w:p w14:paraId="7A8BC42E">
      <w:pPr>
        <w:spacing w:line="240" w:lineRule="auto"/>
        <w:outlineLvl w:val="1"/>
        <w:rPr>
          <w:rFonts w:hint="eastAsia" w:asciiTheme="minorEastAsia" w:hAnsiTheme="minorEastAsia" w:eastAsiaTheme="minorEastAsia" w:cstheme="minorEastAsia"/>
          <w:b/>
          <w:color w:val="auto"/>
          <w:sz w:val="28"/>
          <w:szCs w:val="28"/>
        </w:rPr>
      </w:pPr>
    </w:p>
    <w:p w14:paraId="3BB25C86">
      <w:pPr>
        <w:spacing w:line="240" w:lineRule="auto"/>
        <w:outlineLvl w:val="1"/>
        <w:rPr>
          <w:rFonts w:asciiTheme="minorEastAsia" w:hAnsiTheme="minorEastAsia" w:eastAsiaTheme="minorEastAsia" w:cstheme="minorEastAsia"/>
          <w:b/>
          <w:color w:val="auto"/>
          <w:sz w:val="28"/>
          <w:szCs w:val="28"/>
        </w:rPr>
      </w:pPr>
      <w:r>
        <w:rPr>
          <w:rFonts w:hint="eastAsia" w:asciiTheme="minorEastAsia" w:hAnsiTheme="minorEastAsia" w:eastAsiaTheme="minorEastAsia" w:cstheme="minorEastAsia"/>
          <w:b/>
          <w:color w:val="auto"/>
          <w:sz w:val="28"/>
          <w:szCs w:val="28"/>
        </w:rPr>
        <w:t>二、商务</w:t>
      </w:r>
      <w:r>
        <w:rPr>
          <w:rFonts w:hint="eastAsia" w:asciiTheme="minorEastAsia" w:hAnsiTheme="minorEastAsia" w:eastAsiaTheme="minorEastAsia" w:cstheme="minorEastAsia"/>
          <w:b/>
          <w:color w:val="auto"/>
          <w:sz w:val="28"/>
          <w:szCs w:val="28"/>
          <w:lang w:val="en-US" w:eastAsia="zh-CN"/>
        </w:rPr>
        <w:t>技术</w:t>
      </w:r>
      <w:r>
        <w:rPr>
          <w:rFonts w:hint="eastAsia" w:asciiTheme="minorEastAsia" w:hAnsiTheme="minorEastAsia" w:eastAsiaTheme="minorEastAsia" w:cstheme="minorEastAsia"/>
          <w:b/>
          <w:color w:val="auto"/>
          <w:sz w:val="28"/>
          <w:szCs w:val="28"/>
        </w:rPr>
        <w:t>文件封面格式</w:t>
      </w:r>
    </w:p>
    <w:p w14:paraId="7FF3F32B">
      <w:pPr>
        <w:spacing w:line="240" w:lineRule="auto"/>
        <w:rPr>
          <w:rFonts w:asciiTheme="minorEastAsia" w:hAnsiTheme="minorEastAsia" w:eastAsiaTheme="minorEastAsia" w:cstheme="minorEastAsia"/>
          <w:b/>
          <w:bCs/>
          <w:color w:val="auto"/>
          <w:sz w:val="40"/>
          <w:szCs w:val="40"/>
        </w:rPr>
      </w:pPr>
    </w:p>
    <w:p w14:paraId="15748027">
      <w:pPr>
        <w:spacing w:line="240" w:lineRule="auto"/>
        <w:jc w:val="center"/>
        <w:rPr>
          <w:rFonts w:hint="eastAsia" w:asciiTheme="minorEastAsia" w:hAnsiTheme="minorEastAsia" w:eastAsiaTheme="minorEastAsia" w:cstheme="minorEastAsia"/>
          <w:b/>
          <w:bCs/>
          <w:color w:val="auto"/>
          <w:sz w:val="28"/>
          <w:szCs w:val="28"/>
          <w:lang w:eastAsia="zh-CN"/>
        </w:rPr>
      </w:pPr>
      <w:r>
        <w:rPr>
          <w:rFonts w:hint="eastAsia" w:asciiTheme="minorEastAsia" w:hAnsiTheme="minorEastAsia" w:eastAsiaTheme="minorEastAsia" w:cstheme="minorEastAsia"/>
          <w:b/>
          <w:bCs/>
          <w:color w:val="auto"/>
          <w:sz w:val="40"/>
          <w:szCs w:val="40"/>
          <w:lang w:eastAsia="zh-CN"/>
        </w:rPr>
        <w:t>浦江县全域水生态产品价值实现试点技术支撑服务</w:t>
      </w:r>
    </w:p>
    <w:p w14:paraId="52310CF3">
      <w:pPr>
        <w:spacing w:line="360" w:lineRule="auto"/>
        <w:jc w:val="center"/>
        <w:rPr>
          <w:rFonts w:asciiTheme="minorEastAsia" w:hAnsiTheme="minorEastAsia" w:eastAsiaTheme="minorEastAsia" w:cstheme="minorEastAsia"/>
          <w:color w:val="auto"/>
          <w:spacing w:val="40"/>
          <w:w w:val="90"/>
          <w:sz w:val="96"/>
          <w:szCs w:val="96"/>
          <w:lang w:bidi="th-TH"/>
        </w:rPr>
      </w:pPr>
    </w:p>
    <w:p w14:paraId="0CB36A58">
      <w:pPr>
        <w:spacing w:line="360" w:lineRule="auto"/>
        <w:jc w:val="center"/>
        <w:rPr>
          <w:rFonts w:asciiTheme="minorEastAsia" w:hAnsiTheme="minorEastAsia" w:eastAsiaTheme="minorEastAsia" w:cstheme="minorEastAsia"/>
          <w:color w:val="auto"/>
          <w:spacing w:val="40"/>
          <w:w w:val="90"/>
          <w:sz w:val="96"/>
          <w:szCs w:val="96"/>
          <w:lang w:bidi="th-TH"/>
        </w:rPr>
      </w:pPr>
      <w:r>
        <w:rPr>
          <w:rFonts w:hint="eastAsia" w:asciiTheme="minorEastAsia" w:hAnsiTheme="minorEastAsia" w:eastAsiaTheme="minorEastAsia" w:cstheme="minorEastAsia"/>
          <w:color w:val="auto"/>
          <w:spacing w:val="40"/>
          <w:w w:val="90"/>
          <w:sz w:val="96"/>
          <w:szCs w:val="96"/>
          <w:lang w:val="en-US" w:eastAsia="zh-CN" w:bidi="th-TH"/>
        </w:rPr>
        <w:t>投 标</w:t>
      </w:r>
      <w:r>
        <w:rPr>
          <w:rFonts w:hint="eastAsia" w:asciiTheme="minorEastAsia" w:hAnsiTheme="minorEastAsia" w:eastAsiaTheme="minorEastAsia" w:cstheme="minorEastAsia"/>
          <w:color w:val="auto"/>
          <w:spacing w:val="40"/>
          <w:w w:val="90"/>
          <w:sz w:val="96"/>
          <w:szCs w:val="96"/>
          <w:lang w:bidi="th-TH"/>
        </w:rPr>
        <w:t xml:space="preserve"> 文 件</w:t>
      </w:r>
    </w:p>
    <w:p w14:paraId="71184203">
      <w:pPr>
        <w:spacing w:line="240" w:lineRule="auto"/>
        <w:jc w:val="center"/>
        <w:rPr>
          <w:rFonts w:asciiTheme="minorEastAsia" w:hAnsiTheme="minorEastAsia" w:eastAsiaTheme="minorEastAsia" w:cstheme="minorEastAsia"/>
          <w:b/>
          <w:bCs/>
          <w:color w:val="auto"/>
          <w:sz w:val="36"/>
          <w:szCs w:val="36"/>
        </w:rPr>
      </w:pPr>
      <w:r>
        <w:rPr>
          <w:rFonts w:hint="eastAsia" w:asciiTheme="minorEastAsia" w:hAnsiTheme="minorEastAsia" w:eastAsiaTheme="minorEastAsia" w:cstheme="minorEastAsia"/>
          <w:b/>
          <w:bCs/>
          <w:color w:val="auto"/>
          <w:sz w:val="36"/>
          <w:szCs w:val="36"/>
        </w:rPr>
        <w:t>（商务</w:t>
      </w:r>
      <w:r>
        <w:rPr>
          <w:rFonts w:hint="eastAsia" w:asciiTheme="minorEastAsia" w:hAnsiTheme="minorEastAsia" w:eastAsiaTheme="minorEastAsia" w:cstheme="minorEastAsia"/>
          <w:b/>
          <w:bCs/>
          <w:color w:val="auto"/>
          <w:sz w:val="36"/>
          <w:szCs w:val="36"/>
          <w:lang w:val="en-US" w:eastAsia="zh-CN"/>
        </w:rPr>
        <w:t>技术</w:t>
      </w:r>
      <w:r>
        <w:rPr>
          <w:rFonts w:hint="eastAsia" w:asciiTheme="minorEastAsia" w:hAnsiTheme="minorEastAsia" w:eastAsiaTheme="minorEastAsia" w:cstheme="minorEastAsia"/>
          <w:b/>
          <w:bCs/>
          <w:color w:val="auto"/>
          <w:sz w:val="36"/>
          <w:szCs w:val="36"/>
        </w:rPr>
        <w:t>文件）</w:t>
      </w:r>
    </w:p>
    <w:p w14:paraId="497D15E5">
      <w:pPr>
        <w:spacing w:line="240" w:lineRule="auto"/>
        <w:jc w:val="center"/>
        <w:rPr>
          <w:rFonts w:asciiTheme="minorEastAsia" w:hAnsiTheme="minorEastAsia" w:eastAsiaTheme="minorEastAsia" w:cstheme="minorEastAsia"/>
          <w:b/>
          <w:bCs/>
          <w:color w:val="auto"/>
          <w:sz w:val="28"/>
          <w:szCs w:val="28"/>
        </w:rPr>
      </w:pPr>
      <w:r>
        <w:rPr>
          <w:rFonts w:hint="eastAsia" w:asciiTheme="minorEastAsia" w:hAnsiTheme="minorEastAsia" w:eastAsiaTheme="minorEastAsia" w:cstheme="minorEastAsia"/>
          <w:b/>
          <w:bCs/>
          <w:color w:val="auto"/>
          <w:sz w:val="28"/>
          <w:szCs w:val="28"/>
        </w:rPr>
        <w:t>项目编号：</w:t>
      </w:r>
    </w:p>
    <w:p w14:paraId="65EB691E">
      <w:pPr>
        <w:spacing w:line="240" w:lineRule="auto"/>
        <w:jc w:val="center"/>
        <w:rPr>
          <w:rFonts w:asciiTheme="minorEastAsia" w:hAnsiTheme="minorEastAsia" w:eastAsiaTheme="minorEastAsia" w:cstheme="minorEastAsia"/>
          <w:b/>
          <w:bCs/>
          <w:color w:val="auto"/>
          <w:sz w:val="28"/>
          <w:szCs w:val="28"/>
        </w:rPr>
      </w:pPr>
    </w:p>
    <w:p w14:paraId="4EE4691D">
      <w:pPr>
        <w:autoSpaceDE w:val="0"/>
        <w:autoSpaceDN w:val="0"/>
        <w:adjustRightInd w:val="0"/>
        <w:spacing w:line="360" w:lineRule="auto"/>
        <w:rPr>
          <w:rFonts w:asciiTheme="minorEastAsia" w:hAnsiTheme="minorEastAsia" w:eastAsiaTheme="minorEastAsia" w:cstheme="minorEastAsia"/>
          <w:b/>
          <w:color w:val="auto"/>
          <w:sz w:val="32"/>
          <w:szCs w:val="32"/>
        </w:rPr>
      </w:pPr>
    </w:p>
    <w:p w14:paraId="460FA7B4">
      <w:pPr>
        <w:autoSpaceDE w:val="0"/>
        <w:autoSpaceDN w:val="0"/>
        <w:adjustRightInd w:val="0"/>
        <w:spacing w:line="360" w:lineRule="auto"/>
        <w:rPr>
          <w:rFonts w:asciiTheme="minorEastAsia" w:hAnsiTheme="minorEastAsia" w:eastAsiaTheme="minorEastAsia" w:cstheme="minorEastAsia"/>
          <w:b/>
          <w:color w:val="auto"/>
          <w:sz w:val="32"/>
          <w:szCs w:val="32"/>
        </w:rPr>
      </w:pPr>
    </w:p>
    <w:p w14:paraId="5318041B">
      <w:pPr>
        <w:autoSpaceDE w:val="0"/>
        <w:autoSpaceDN w:val="0"/>
        <w:adjustRightInd w:val="0"/>
        <w:spacing w:line="360" w:lineRule="auto"/>
        <w:rPr>
          <w:rFonts w:asciiTheme="minorEastAsia" w:hAnsiTheme="minorEastAsia" w:eastAsiaTheme="minorEastAsia" w:cstheme="minorEastAsia"/>
          <w:b/>
          <w:color w:val="auto"/>
          <w:sz w:val="32"/>
          <w:szCs w:val="32"/>
        </w:rPr>
      </w:pPr>
    </w:p>
    <w:p w14:paraId="63182054">
      <w:pPr>
        <w:autoSpaceDE w:val="0"/>
        <w:autoSpaceDN w:val="0"/>
        <w:adjustRightInd w:val="0"/>
        <w:spacing w:line="360" w:lineRule="auto"/>
        <w:rPr>
          <w:rFonts w:asciiTheme="minorEastAsia" w:hAnsiTheme="minorEastAsia" w:eastAsiaTheme="minorEastAsia" w:cstheme="minorEastAsia"/>
          <w:b/>
          <w:color w:val="auto"/>
          <w:sz w:val="32"/>
          <w:szCs w:val="32"/>
        </w:rPr>
      </w:pPr>
    </w:p>
    <w:p w14:paraId="486BE485">
      <w:pPr>
        <w:autoSpaceDE w:val="0"/>
        <w:autoSpaceDN w:val="0"/>
        <w:adjustRightInd w:val="0"/>
        <w:spacing w:line="360" w:lineRule="auto"/>
        <w:rPr>
          <w:rFonts w:asciiTheme="minorEastAsia" w:hAnsiTheme="minorEastAsia" w:eastAsiaTheme="minorEastAsia" w:cstheme="minorEastAsia"/>
          <w:b/>
          <w:color w:val="auto"/>
          <w:sz w:val="32"/>
          <w:szCs w:val="32"/>
        </w:rPr>
      </w:pPr>
    </w:p>
    <w:p w14:paraId="1BE52535">
      <w:pPr>
        <w:autoSpaceDE w:val="0"/>
        <w:autoSpaceDN w:val="0"/>
        <w:adjustRightInd w:val="0"/>
        <w:spacing w:line="360" w:lineRule="auto"/>
        <w:rPr>
          <w:rFonts w:asciiTheme="minorEastAsia" w:hAnsiTheme="minorEastAsia" w:eastAsiaTheme="minorEastAsia" w:cstheme="minorEastAsia"/>
          <w:b/>
          <w:color w:val="auto"/>
          <w:sz w:val="32"/>
          <w:szCs w:val="32"/>
        </w:rPr>
      </w:pPr>
      <w:r>
        <w:rPr>
          <w:rFonts w:hint="eastAsia" w:asciiTheme="minorEastAsia" w:hAnsiTheme="minorEastAsia" w:eastAsiaTheme="minorEastAsia" w:cstheme="minorEastAsia"/>
          <w:b/>
          <w:color w:val="auto"/>
          <w:sz w:val="32"/>
          <w:szCs w:val="32"/>
        </w:rPr>
        <w:t>投标人名称（电子签章）：</w:t>
      </w:r>
      <w:r>
        <w:rPr>
          <w:rFonts w:hint="eastAsia" w:asciiTheme="minorEastAsia" w:hAnsiTheme="minorEastAsia" w:eastAsiaTheme="minorEastAsia" w:cstheme="minorEastAsia"/>
          <w:b/>
          <w:color w:val="auto"/>
          <w:sz w:val="32"/>
          <w:szCs w:val="32"/>
          <w:u w:val="single"/>
        </w:rPr>
        <w:t xml:space="preserve">                             </w:t>
      </w:r>
    </w:p>
    <w:p w14:paraId="10A623D8">
      <w:pPr>
        <w:autoSpaceDE w:val="0"/>
        <w:autoSpaceDN w:val="0"/>
        <w:adjustRightInd w:val="0"/>
        <w:spacing w:line="360" w:lineRule="auto"/>
        <w:rPr>
          <w:rFonts w:asciiTheme="minorEastAsia" w:hAnsiTheme="minorEastAsia" w:eastAsiaTheme="minorEastAsia" w:cstheme="minorEastAsia"/>
          <w:b/>
          <w:color w:val="auto"/>
          <w:sz w:val="32"/>
          <w:szCs w:val="32"/>
        </w:rPr>
      </w:pPr>
    </w:p>
    <w:p w14:paraId="77D2AFC0">
      <w:pPr>
        <w:autoSpaceDE w:val="0"/>
        <w:autoSpaceDN w:val="0"/>
        <w:adjustRightInd w:val="0"/>
        <w:spacing w:line="360" w:lineRule="auto"/>
        <w:rPr>
          <w:rFonts w:asciiTheme="minorEastAsia" w:hAnsiTheme="minorEastAsia" w:eastAsiaTheme="minorEastAsia" w:cstheme="minorEastAsia"/>
          <w:b/>
          <w:color w:val="auto"/>
          <w:sz w:val="32"/>
          <w:szCs w:val="32"/>
        </w:rPr>
      </w:pPr>
      <w:r>
        <w:rPr>
          <w:rFonts w:hint="eastAsia" w:asciiTheme="minorEastAsia" w:hAnsiTheme="minorEastAsia" w:eastAsiaTheme="minorEastAsia" w:cstheme="minorEastAsia"/>
          <w:b/>
          <w:color w:val="auto"/>
          <w:sz w:val="32"/>
          <w:szCs w:val="32"/>
        </w:rPr>
        <w:t xml:space="preserve">法定代表人或授权代表(签字或盖章)： </w:t>
      </w:r>
      <w:r>
        <w:rPr>
          <w:rFonts w:hint="eastAsia" w:asciiTheme="minorEastAsia" w:hAnsiTheme="minorEastAsia" w:eastAsiaTheme="minorEastAsia" w:cstheme="minorEastAsia"/>
          <w:b/>
          <w:color w:val="auto"/>
          <w:sz w:val="32"/>
          <w:szCs w:val="32"/>
          <w:u w:val="single"/>
        </w:rPr>
        <w:t xml:space="preserve">                  </w:t>
      </w:r>
    </w:p>
    <w:p w14:paraId="28DCD22A">
      <w:pPr>
        <w:autoSpaceDE w:val="0"/>
        <w:autoSpaceDN w:val="0"/>
        <w:adjustRightInd w:val="0"/>
        <w:spacing w:line="360" w:lineRule="auto"/>
        <w:rPr>
          <w:rFonts w:asciiTheme="minorEastAsia" w:hAnsiTheme="minorEastAsia" w:eastAsiaTheme="minorEastAsia" w:cstheme="minorEastAsia"/>
          <w:b/>
          <w:color w:val="auto"/>
          <w:sz w:val="32"/>
          <w:szCs w:val="32"/>
        </w:rPr>
      </w:pPr>
    </w:p>
    <w:p w14:paraId="24A7FED8">
      <w:pPr>
        <w:autoSpaceDE w:val="0"/>
        <w:autoSpaceDN w:val="0"/>
        <w:adjustRightInd w:val="0"/>
        <w:spacing w:line="360" w:lineRule="auto"/>
        <w:jc w:val="center"/>
        <w:rPr>
          <w:rFonts w:hint="eastAsia" w:ascii="宋体" w:hAnsi="宋体" w:eastAsia="宋体" w:cs="宋体"/>
          <w:b/>
          <w:snapToGrid w:val="0"/>
          <w:color w:val="auto"/>
          <w:kern w:val="0"/>
          <w:sz w:val="32"/>
          <w:szCs w:val="32"/>
        </w:rPr>
      </w:pPr>
      <w:r>
        <w:rPr>
          <w:rFonts w:hint="eastAsia" w:asciiTheme="minorEastAsia" w:hAnsiTheme="minorEastAsia" w:eastAsiaTheme="minorEastAsia" w:cstheme="minorEastAsia"/>
          <w:b/>
          <w:color w:val="auto"/>
          <w:sz w:val="32"/>
          <w:szCs w:val="32"/>
        </w:rPr>
        <w:t>时间：    年   月   日</w:t>
      </w:r>
    </w:p>
    <w:p w14:paraId="724F116E">
      <w:pPr>
        <w:rPr>
          <w:rFonts w:hint="eastAsia" w:ascii="宋体" w:hAnsi="宋体" w:eastAsia="宋体" w:cs="宋体"/>
          <w:b/>
          <w:snapToGrid w:val="0"/>
          <w:color w:val="auto"/>
          <w:kern w:val="0"/>
          <w:sz w:val="32"/>
          <w:szCs w:val="32"/>
        </w:rPr>
      </w:pPr>
      <w:r>
        <w:rPr>
          <w:rFonts w:hint="eastAsia" w:ascii="宋体" w:hAnsi="宋体" w:eastAsia="宋体" w:cs="宋体"/>
          <w:b/>
          <w:snapToGrid w:val="0"/>
          <w:color w:val="auto"/>
          <w:kern w:val="0"/>
          <w:sz w:val="32"/>
          <w:szCs w:val="32"/>
        </w:rPr>
        <w:br w:type="page"/>
      </w:r>
    </w:p>
    <w:p w14:paraId="52381E1E">
      <w:pPr>
        <w:tabs>
          <w:tab w:val="left" w:pos="720"/>
        </w:tabs>
        <w:adjustRightInd w:val="0"/>
        <w:snapToGrid w:val="0"/>
        <w:spacing w:line="360" w:lineRule="auto"/>
        <w:ind w:left="420"/>
        <w:jc w:val="center"/>
        <w:rPr>
          <w:rFonts w:hint="eastAsia" w:ascii="宋体" w:hAnsi="宋体" w:eastAsia="宋体" w:cs="宋体"/>
          <w:b/>
          <w:snapToGrid w:val="0"/>
          <w:color w:val="auto"/>
          <w:kern w:val="0"/>
          <w:sz w:val="32"/>
          <w:szCs w:val="32"/>
        </w:rPr>
      </w:pPr>
      <w:r>
        <w:rPr>
          <w:rFonts w:hint="eastAsia" w:ascii="宋体" w:hAnsi="宋体" w:eastAsia="宋体" w:cs="宋体"/>
          <w:b/>
          <w:snapToGrid w:val="0"/>
          <w:color w:val="auto"/>
          <w:kern w:val="0"/>
          <w:sz w:val="32"/>
          <w:szCs w:val="32"/>
        </w:rPr>
        <w:t>商务</w:t>
      </w:r>
      <w:r>
        <w:rPr>
          <w:rFonts w:hint="eastAsia" w:ascii="宋体" w:hAnsi="宋体" w:eastAsia="宋体" w:cs="宋体"/>
          <w:b/>
          <w:snapToGrid w:val="0"/>
          <w:color w:val="auto"/>
          <w:kern w:val="0"/>
          <w:sz w:val="32"/>
          <w:szCs w:val="32"/>
          <w:lang w:val="en-US" w:eastAsia="zh-CN"/>
        </w:rPr>
        <w:t>技术</w:t>
      </w:r>
      <w:r>
        <w:rPr>
          <w:rFonts w:hint="eastAsia" w:ascii="宋体" w:hAnsi="宋体" w:eastAsia="宋体" w:cs="宋体"/>
          <w:b/>
          <w:snapToGrid w:val="0"/>
          <w:color w:val="auto"/>
          <w:kern w:val="0"/>
          <w:sz w:val="32"/>
          <w:szCs w:val="32"/>
        </w:rPr>
        <w:t>文件目录</w:t>
      </w:r>
    </w:p>
    <w:p w14:paraId="00BA8045">
      <w:pPr>
        <w:snapToGrid w:val="0"/>
        <w:spacing w:before="50" w:after="156" w:afterLines="50" w:line="240" w:lineRule="auto"/>
        <w:jc w:val="left"/>
        <w:rPr>
          <w:rFonts w:hint="eastAsia" w:ascii="宋体" w:hAnsi="宋体" w:eastAsia="宋体" w:cs="宋体"/>
          <w:color w:val="auto"/>
          <w:sz w:val="24"/>
          <w:szCs w:val="24"/>
        </w:rPr>
      </w:pPr>
    </w:p>
    <w:p w14:paraId="3EBC08A8">
      <w:pPr>
        <w:keepNext w:val="0"/>
        <w:keepLines w:val="0"/>
        <w:pageBreakBefore w:val="0"/>
        <w:widowControl w:val="0"/>
        <w:kinsoku/>
        <w:wordWrap/>
        <w:overflowPunct/>
        <w:topLinePunct w:val="0"/>
        <w:autoSpaceDE/>
        <w:autoSpaceDN/>
        <w:bidi w:val="0"/>
        <w:adjustRightInd/>
        <w:snapToGrid w:val="0"/>
        <w:spacing w:line="360" w:lineRule="auto"/>
        <w:jc w:val="left"/>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1.投标人基本情况表（格式见附件）———————页码</w:t>
      </w:r>
    </w:p>
    <w:p w14:paraId="48BA438E">
      <w:pPr>
        <w:keepNext w:val="0"/>
        <w:keepLines w:val="0"/>
        <w:pageBreakBefore w:val="0"/>
        <w:widowControl w:val="0"/>
        <w:kinsoku/>
        <w:wordWrap/>
        <w:overflowPunct/>
        <w:topLinePunct w:val="0"/>
        <w:autoSpaceDE/>
        <w:autoSpaceDN/>
        <w:bidi w:val="0"/>
        <w:adjustRightInd/>
        <w:snapToGrid w:val="0"/>
        <w:spacing w:line="360" w:lineRule="auto"/>
        <w:jc w:val="left"/>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2.法定代表人资格说明书和法定代表人授权委托书（格式见附件）—————页码</w:t>
      </w:r>
    </w:p>
    <w:p w14:paraId="14275A6F">
      <w:pPr>
        <w:keepNext w:val="0"/>
        <w:keepLines w:val="0"/>
        <w:pageBreakBefore w:val="0"/>
        <w:widowControl w:val="0"/>
        <w:kinsoku/>
        <w:wordWrap/>
        <w:overflowPunct/>
        <w:topLinePunct w:val="0"/>
        <w:autoSpaceDE/>
        <w:autoSpaceDN/>
        <w:bidi w:val="0"/>
        <w:adjustRightInd/>
        <w:snapToGrid w:val="0"/>
        <w:spacing w:line="360" w:lineRule="auto"/>
        <w:jc w:val="left"/>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3.商务响应表（格式见附件）———————页码</w:t>
      </w:r>
    </w:p>
    <w:p w14:paraId="0C090781">
      <w:pPr>
        <w:keepNext w:val="0"/>
        <w:keepLines w:val="0"/>
        <w:pageBreakBefore w:val="0"/>
        <w:widowControl w:val="0"/>
        <w:kinsoku/>
        <w:wordWrap/>
        <w:overflowPunct/>
        <w:topLinePunct w:val="0"/>
        <w:autoSpaceDE/>
        <w:autoSpaceDN/>
        <w:bidi w:val="0"/>
        <w:adjustRightInd/>
        <w:snapToGrid w:val="0"/>
        <w:spacing w:line="360" w:lineRule="auto"/>
        <w:jc w:val="left"/>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lang w:val="en-US" w:eastAsia="zh-CN"/>
        </w:rPr>
        <w:t>4.</w:t>
      </w:r>
      <w:r>
        <w:rPr>
          <w:rFonts w:hint="eastAsia" w:asciiTheme="minorEastAsia" w:hAnsiTheme="minorEastAsia" w:eastAsiaTheme="minorEastAsia" w:cstheme="minorEastAsia"/>
          <w:color w:val="auto"/>
          <w:sz w:val="24"/>
          <w:szCs w:val="24"/>
        </w:rPr>
        <w:t>技术响应表（格式见附件）———————页码</w:t>
      </w:r>
    </w:p>
    <w:p w14:paraId="416BC1A7">
      <w:pPr>
        <w:keepNext w:val="0"/>
        <w:keepLines w:val="0"/>
        <w:pageBreakBefore w:val="0"/>
        <w:widowControl w:val="0"/>
        <w:kinsoku/>
        <w:wordWrap/>
        <w:overflowPunct/>
        <w:topLinePunct w:val="0"/>
        <w:autoSpaceDE/>
        <w:autoSpaceDN/>
        <w:bidi w:val="0"/>
        <w:adjustRightInd/>
        <w:spacing w:line="360" w:lineRule="auto"/>
        <w:jc w:val="left"/>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eastAsia="zh-CN"/>
        </w:rPr>
        <w:t>5</w:t>
      </w:r>
      <w:r>
        <w:rPr>
          <w:rFonts w:hint="eastAsia" w:asciiTheme="minorEastAsia" w:hAnsiTheme="minorEastAsia" w:eastAsiaTheme="minorEastAsia" w:cstheme="minorEastAsia"/>
          <w:color w:val="auto"/>
          <w:sz w:val="24"/>
          <w:szCs w:val="24"/>
          <w:highlight w:val="none"/>
        </w:rPr>
        <w:t>.</w:t>
      </w:r>
      <w:r>
        <w:rPr>
          <w:rFonts w:hint="eastAsia" w:asciiTheme="minorEastAsia" w:hAnsiTheme="minorEastAsia" w:eastAsiaTheme="minorEastAsia" w:cstheme="minorEastAsia"/>
          <w:color w:val="auto"/>
          <w:sz w:val="24"/>
          <w:szCs w:val="24"/>
          <w:highlight w:val="none"/>
          <w:lang w:val="en-US" w:eastAsia="zh-CN"/>
        </w:rPr>
        <w:t>商务技术</w:t>
      </w:r>
      <w:r>
        <w:rPr>
          <w:rFonts w:hint="eastAsia" w:asciiTheme="minorEastAsia" w:hAnsiTheme="minorEastAsia" w:eastAsiaTheme="minorEastAsia" w:cstheme="minorEastAsia"/>
          <w:color w:val="auto"/>
          <w:sz w:val="24"/>
          <w:szCs w:val="24"/>
          <w:highlight w:val="none"/>
        </w:rPr>
        <w:t>分自评表（格式见附件）———————页码</w:t>
      </w:r>
    </w:p>
    <w:p w14:paraId="14FFD1BA">
      <w:pPr>
        <w:keepNext w:val="0"/>
        <w:keepLines w:val="0"/>
        <w:pageBreakBefore w:val="0"/>
        <w:suppressLineNumbers w:val="0"/>
        <w:kinsoku/>
        <w:wordWrap/>
        <w:overflowPunct/>
        <w:topLinePunct w:val="0"/>
        <w:bidi w:val="0"/>
        <w:spacing w:before="0" w:beforeAutospacing="0" w:afterAutospacing="0" w:line="360" w:lineRule="auto"/>
        <w:ind w:left="0" w:leftChars="0" w:right="0" w:firstLine="420" w:firstLineChars="175"/>
        <w:jc w:val="left"/>
        <w:textAlignment w:val="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5.1投标人综合实力———————页码</w:t>
      </w:r>
    </w:p>
    <w:p w14:paraId="6DEA82E3">
      <w:pPr>
        <w:keepNext w:val="0"/>
        <w:keepLines w:val="0"/>
        <w:pageBreakBefore w:val="0"/>
        <w:suppressLineNumbers w:val="0"/>
        <w:kinsoku/>
        <w:wordWrap/>
        <w:overflowPunct/>
        <w:topLinePunct w:val="0"/>
        <w:bidi w:val="0"/>
        <w:spacing w:before="0" w:beforeAutospacing="0" w:afterAutospacing="0" w:line="360" w:lineRule="auto"/>
        <w:ind w:left="0" w:leftChars="0" w:right="0" w:firstLine="420" w:firstLineChars="175"/>
        <w:jc w:val="left"/>
        <w:textAlignment w:val="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5.2业绩———————页码</w:t>
      </w:r>
    </w:p>
    <w:p w14:paraId="3A3C3045">
      <w:pPr>
        <w:keepNext w:val="0"/>
        <w:keepLines w:val="0"/>
        <w:pageBreakBefore w:val="0"/>
        <w:suppressLineNumbers w:val="0"/>
        <w:kinsoku/>
        <w:wordWrap/>
        <w:overflowPunct/>
        <w:topLinePunct w:val="0"/>
        <w:bidi w:val="0"/>
        <w:spacing w:before="0" w:beforeAutospacing="0" w:afterAutospacing="0" w:line="360" w:lineRule="auto"/>
        <w:ind w:left="0" w:leftChars="0" w:right="0" w:firstLine="420" w:firstLineChars="175"/>
        <w:jc w:val="left"/>
        <w:textAlignment w:val="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5.3项目团队成员———————页码</w:t>
      </w:r>
    </w:p>
    <w:p w14:paraId="7167BDF1">
      <w:pPr>
        <w:keepNext w:val="0"/>
        <w:keepLines w:val="0"/>
        <w:pageBreakBefore w:val="0"/>
        <w:suppressLineNumbers w:val="0"/>
        <w:kinsoku/>
        <w:wordWrap/>
        <w:overflowPunct/>
        <w:topLinePunct w:val="0"/>
        <w:bidi w:val="0"/>
        <w:spacing w:before="0" w:beforeAutospacing="0" w:afterAutospacing="0" w:line="360" w:lineRule="auto"/>
        <w:ind w:left="0" w:leftChars="0" w:right="0" w:firstLine="420" w:firstLineChars="175"/>
        <w:jc w:val="left"/>
        <w:textAlignment w:val="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5.4对本项目的理解和认识程度———————页码</w:t>
      </w:r>
    </w:p>
    <w:p w14:paraId="7CCD8CBE">
      <w:pPr>
        <w:keepNext w:val="0"/>
        <w:keepLines w:val="0"/>
        <w:pageBreakBefore w:val="0"/>
        <w:suppressLineNumbers w:val="0"/>
        <w:kinsoku/>
        <w:wordWrap/>
        <w:overflowPunct/>
        <w:topLinePunct w:val="0"/>
        <w:bidi w:val="0"/>
        <w:spacing w:before="0" w:beforeAutospacing="0" w:afterAutospacing="0" w:line="360" w:lineRule="auto"/>
        <w:ind w:left="0" w:leftChars="0" w:right="0" w:firstLine="420" w:firstLineChars="175"/>
        <w:jc w:val="left"/>
        <w:textAlignment w:val="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5.5项目总体方案———————页码</w:t>
      </w:r>
    </w:p>
    <w:p w14:paraId="68A4C0F6">
      <w:pPr>
        <w:keepNext w:val="0"/>
        <w:keepLines w:val="0"/>
        <w:pageBreakBefore w:val="0"/>
        <w:suppressLineNumbers w:val="0"/>
        <w:kinsoku/>
        <w:wordWrap/>
        <w:overflowPunct/>
        <w:topLinePunct w:val="0"/>
        <w:bidi w:val="0"/>
        <w:spacing w:before="0" w:beforeAutospacing="0" w:afterAutospacing="0" w:line="360" w:lineRule="auto"/>
        <w:ind w:left="0" w:leftChars="0" w:right="0" w:firstLine="420" w:firstLineChars="175"/>
        <w:jc w:val="left"/>
        <w:textAlignment w:val="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5.6重点难点分析及对应措施———————页码</w:t>
      </w:r>
    </w:p>
    <w:p w14:paraId="7DF305FA">
      <w:pPr>
        <w:keepNext w:val="0"/>
        <w:keepLines w:val="0"/>
        <w:pageBreakBefore w:val="0"/>
        <w:suppressLineNumbers w:val="0"/>
        <w:kinsoku/>
        <w:wordWrap/>
        <w:overflowPunct/>
        <w:topLinePunct w:val="0"/>
        <w:bidi w:val="0"/>
        <w:spacing w:before="0" w:beforeAutospacing="0" w:afterAutospacing="0" w:line="360" w:lineRule="auto"/>
        <w:ind w:left="0" w:leftChars="0" w:right="0" w:firstLine="420" w:firstLineChars="175"/>
        <w:jc w:val="left"/>
        <w:textAlignment w:val="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5.7进度安排及控制措施———————页码</w:t>
      </w:r>
    </w:p>
    <w:p w14:paraId="4B97C5CE">
      <w:pPr>
        <w:keepNext w:val="0"/>
        <w:keepLines w:val="0"/>
        <w:pageBreakBefore w:val="0"/>
        <w:suppressLineNumbers w:val="0"/>
        <w:kinsoku/>
        <w:wordWrap/>
        <w:overflowPunct/>
        <w:topLinePunct w:val="0"/>
        <w:bidi w:val="0"/>
        <w:spacing w:before="0" w:beforeAutospacing="0" w:afterAutospacing="0" w:line="360" w:lineRule="auto"/>
        <w:ind w:left="0" w:leftChars="0" w:right="0" w:firstLine="420" w:firstLineChars="175"/>
        <w:jc w:val="left"/>
        <w:textAlignment w:val="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5.8服务质量保证措施———————页码</w:t>
      </w:r>
    </w:p>
    <w:p w14:paraId="7DAD0003">
      <w:pPr>
        <w:keepNext w:val="0"/>
        <w:keepLines w:val="0"/>
        <w:pageBreakBefore w:val="0"/>
        <w:suppressLineNumbers w:val="0"/>
        <w:kinsoku/>
        <w:wordWrap/>
        <w:overflowPunct/>
        <w:topLinePunct w:val="0"/>
        <w:bidi w:val="0"/>
        <w:spacing w:before="0" w:beforeAutospacing="0" w:afterAutospacing="0" w:line="360" w:lineRule="auto"/>
        <w:ind w:left="0" w:leftChars="0" w:right="0" w:firstLine="420" w:firstLineChars="175"/>
        <w:jc w:val="left"/>
        <w:textAlignment w:val="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5.7售后服务与承诺———————页码</w:t>
      </w:r>
    </w:p>
    <w:p w14:paraId="564BD80B">
      <w:pPr>
        <w:keepNext w:val="0"/>
        <w:keepLines w:val="0"/>
        <w:pageBreakBefore w:val="0"/>
        <w:kinsoku/>
        <w:wordWrap/>
        <w:overflowPunct/>
        <w:topLinePunct w:val="0"/>
        <w:bidi w:val="0"/>
        <w:spacing w:line="360" w:lineRule="auto"/>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eastAsia="zh-CN"/>
        </w:rPr>
        <w:t>6.</w:t>
      </w:r>
      <w:r>
        <w:rPr>
          <w:rFonts w:hint="eastAsia" w:asciiTheme="minorEastAsia" w:hAnsiTheme="minorEastAsia" w:eastAsiaTheme="minorEastAsia" w:cstheme="minorEastAsia"/>
          <w:color w:val="auto"/>
          <w:sz w:val="24"/>
          <w:szCs w:val="24"/>
          <w:highlight w:val="none"/>
        </w:rPr>
        <w:t>投标人需要说明的其他（对照相应项目评分标准，由投标人自行考虑）———————页码。</w:t>
      </w:r>
    </w:p>
    <w:p w14:paraId="193ECB96">
      <w:pPr>
        <w:spacing w:line="460" w:lineRule="exact"/>
        <w:rPr>
          <w:rFonts w:hint="eastAsia" w:ascii="宋体" w:hAnsi="宋体" w:eastAsia="宋体" w:cs="宋体"/>
          <w:b/>
          <w:color w:val="auto"/>
          <w:sz w:val="28"/>
          <w:szCs w:val="28"/>
          <w:u w:val="none"/>
          <w:lang w:val="en-US" w:eastAsia="zh-CN"/>
        </w:rPr>
      </w:pPr>
      <w:r>
        <w:rPr>
          <w:rFonts w:hint="eastAsia" w:ascii="宋体" w:hAnsi="宋体" w:eastAsia="宋体" w:cs="宋体"/>
          <w:b/>
          <w:color w:val="auto"/>
          <w:sz w:val="28"/>
          <w:szCs w:val="28"/>
          <w:u w:val="none"/>
        </w:rPr>
        <w:t>注：</w:t>
      </w:r>
      <w:r>
        <w:rPr>
          <w:rFonts w:hint="eastAsia" w:ascii="宋体" w:hAnsi="宋体" w:eastAsia="宋体" w:cs="宋体"/>
          <w:b/>
          <w:color w:val="auto"/>
          <w:sz w:val="28"/>
          <w:szCs w:val="28"/>
          <w:u w:val="none"/>
          <w:lang w:val="en-US" w:eastAsia="zh-CN"/>
        </w:rPr>
        <w:t>1.投标人根据商务技术分评分细则附“商务技术分自评表”【格式见附件】</w:t>
      </w:r>
    </w:p>
    <w:p w14:paraId="47562B56">
      <w:pPr>
        <w:spacing w:line="460" w:lineRule="exact"/>
        <w:ind w:firstLine="562" w:firstLineChars="200"/>
        <w:rPr>
          <w:rFonts w:hint="eastAsia" w:ascii="宋体" w:hAnsi="宋体" w:eastAsia="宋体" w:cs="宋体"/>
          <w:b/>
          <w:color w:val="auto"/>
          <w:sz w:val="28"/>
          <w:szCs w:val="28"/>
          <w:u w:val="none"/>
        </w:rPr>
      </w:pPr>
      <w:r>
        <w:rPr>
          <w:rFonts w:hint="eastAsia" w:ascii="宋体" w:hAnsi="宋体" w:eastAsia="宋体" w:cs="宋体"/>
          <w:b/>
          <w:color w:val="auto"/>
          <w:sz w:val="28"/>
          <w:szCs w:val="28"/>
          <w:u w:val="none"/>
          <w:lang w:val="en-US" w:eastAsia="zh-CN"/>
        </w:rPr>
        <w:t>2.商务技术</w:t>
      </w:r>
      <w:r>
        <w:rPr>
          <w:rFonts w:hint="eastAsia" w:ascii="宋体" w:hAnsi="宋体" w:eastAsia="宋体" w:cs="宋体"/>
          <w:b/>
          <w:color w:val="auto"/>
          <w:sz w:val="28"/>
          <w:szCs w:val="28"/>
          <w:u w:val="none"/>
        </w:rPr>
        <w:t>文件的文字部分及其他未提供格式部分由各投标人根据招标文件要求、评分标准要求自行设置。</w:t>
      </w:r>
    </w:p>
    <w:p w14:paraId="3D85477F">
      <w:pPr>
        <w:snapToGrid w:val="0"/>
        <w:spacing w:before="50" w:after="156" w:afterLines="50" w:line="360" w:lineRule="auto"/>
        <w:jc w:val="left"/>
        <w:rPr>
          <w:rFonts w:hint="eastAsia" w:ascii="宋体" w:hAnsi="宋体" w:eastAsia="宋体" w:cs="宋体"/>
          <w:b/>
          <w:color w:val="auto"/>
          <w:sz w:val="24"/>
          <w:szCs w:val="24"/>
        </w:rPr>
      </w:pPr>
      <w:bookmarkStart w:id="10" w:name="_Toc479927873"/>
      <w:bookmarkStart w:id="11" w:name="_Toc225223761"/>
      <w:bookmarkStart w:id="12" w:name="_Toc483379796"/>
      <w:bookmarkStart w:id="13" w:name="_Toc110393361"/>
      <w:bookmarkStart w:id="14" w:name="_Toc488936100"/>
      <w:bookmarkStart w:id="15" w:name="_Toc14746861"/>
    </w:p>
    <w:p w14:paraId="53BC3E64">
      <w:pPr>
        <w:rPr>
          <w:rFonts w:hint="eastAsia" w:ascii="宋体" w:hAnsi="宋体" w:eastAsia="宋体" w:cs="宋体"/>
          <w:b/>
          <w:color w:val="auto"/>
          <w:sz w:val="24"/>
          <w:szCs w:val="24"/>
        </w:rPr>
      </w:pPr>
      <w:r>
        <w:rPr>
          <w:rFonts w:hint="eastAsia" w:ascii="宋体" w:hAnsi="宋体" w:eastAsia="宋体" w:cs="宋体"/>
          <w:b/>
          <w:color w:val="auto"/>
          <w:sz w:val="24"/>
          <w:szCs w:val="24"/>
        </w:rPr>
        <w:br w:type="page"/>
      </w:r>
    </w:p>
    <w:p w14:paraId="02855913">
      <w:pPr>
        <w:snapToGrid w:val="0"/>
        <w:spacing w:before="50" w:after="156" w:afterLines="50" w:line="360" w:lineRule="auto"/>
        <w:jc w:val="left"/>
        <w:rPr>
          <w:rFonts w:hint="eastAsia" w:ascii="宋体" w:hAnsi="宋体" w:eastAsia="宋体" w:cs="宋体"/>
          <w:b/>
          <w:color w:val="auto"/>
          <w:sz w:val="24"/>
          <w:szCs w:val="24"/>
        </w:rPr>
      </w:pPr>
      <w:r>
        <w:rPr>
          <w:rFonts w:hint="eastAsia" w:ascii="宋体" w:hAnsi="宋体" w:eastAsia="宋体" w:cs="宋体"/>
          <w:b/>
          <w:color w:val="auto"/>
          <w:sz w:val="24"/>
          <w:szCs w:val="24"/>
        </w:rPr>
        <w:t>1.投标人基本情况表格式：</w:t>
      </w:r>
    </w:p>
    <w:p w14:paraId="0C843DEB">
      <w:pPr>
        <w:snapToGrid w:val="0"/>
        <w:spacing w:before="156" w:beforeLines="50" w:after="50" w:line="240" w:lineRule="auto"/>
        <w:jc w:val="center"/>
        <w:rPr>
          <w:rFonts w:hint="eastAsia" w:ascii="宋体" w:hAnsi="宋体" w:eastAsia="宋体" w:cs="宋体"/>
          <w:b/>
          <w:bCs/>
          <w:color w:val="auto"/>
          <w:sz w:val="30"/>
          <w:szCs w:val="24"/>
        </w:rPr>
      </w:pPr>
      <w:r>
        <w:rPr>
          <w:rFonts w:hint="eastAsia" w:ascii="宋体" w:hAnsi="宋体" w:eastAsia="宋体" w:cs="宋体"/>
          <w:b/>
          <w:bCs/>
          <w:color w:val="auto"/>
          <w:sz w:val="30"/>
          <w:szCs w:val="24"/>
        </w:rPr>
        <w:t>投标人基本情况表</w:t>
      </w:r>
      <w:bookmarkEnd w:id="10"/>
      <w:bookmarkEnd w:id="11"/>
      <w:bookmarkEnd w:id="12"/>
      <w:bookmarkEnd w:id="13"/>
      <w:bookmarkEnd w:id="14"/>
      <w:bookmarkEnd w:id="15"/>
    </w:p>
    <w:tbl>
      <w:tblPr>
        <w:tblStyle w:val="27"/>
        <w:tblW w:w="9078" w:type="dxa"/>
        <w:tblInd w:w="21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25"/>
        <w:gridCol w:w="923"/>
        <w:gridCol w:w="1070"/>
        <w:gridCol w:w="770"/>
        <w:gridCol w:w="2368"/>
        <w:gridCol w:w="2322"/>
      </w:tblGrid>
      <w:tr w14:paraId="68F5A7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2" w:hRule="atLeast"/>
        </w:trPr>
        <w:tc>
          <w:tcPr>
            <w:tcW w:w="1625" w:type="dxa"/>
            <w:noWrap w:val="0"/>
            <w:vAlign w:val="center"/>
          </w:tcPr>
          <w:p w14:paraId="493C2760">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rPr>
            </w:pPr>
            <w:r>
              <w:rPr>
                <w:rFonts w:hint="eastAsia" w:ascii="宋体" w:hAnsi="宋体" w:eastAsia="宋体" w:cs="宋体"/>
                <w:color w:val="auto"/>
                <w:sz w:val="24"/>
                <w:szCs w:val="24"/>
              </w:rPr>
              <w:t>单位名称</w:t>
            </w:r>
          </w:p>
        </w:tc>
        <w:tc>
          <w:tcPr>
            <w:tcW w:w="2763" w:type="dxa"/>
            <w:gridSpan w:val="3"/>
            <w:noWrap w:val="0"/>
            <w:vAlign w:val="center"/>
          </w:tcPr>
          <w:p w14:paraId="4A4936D0">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rPr>
            </w:pPr>
          </w:p>
        </w:tc>
        <w:tc>
          <w:tcPr>
            <w:tcW w:w="2368" w:type="dxa"/>
            <w:noWrap w:val="0"/>
            <w:vAlign w:val="center"/>
          </w:tcPr>
          <w:p w14:paraId="207EC825">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rPr>
            </w:pPr>
            <w:r>
              <w:rPr>
                <w:rFonts w:hint="eastAsia" w:ascii="宋体" w:hAnsi="宋体" w:eastAsia="宋体" w:cs="宋体"/>
                <w:color w:val="auto"/>
                <w:sz w:val="24"/>
                <w:szCs w:val="24"/>
              </w:rPr>
              <w:t>组织机构代码</w:t>
            </w:r>
          </w:p>
        </w:tc>
        <w:tc>
          <w:tcPr>
            <w:tcW w:w="2322" w:type="dxa"/>
            <w:noWrap w:val="0"/>
            <w:vAlign w:val="center"/>
          </w:tcPr>
          <w:p w14:paraId="0F24BA88">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rPr>
            </w:pPr>
          </w:p>
        </w:tc>
      </w:tr>
      <w:tr w14:paraId="35A507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2" w:hRule="atLeast"/>
        </w:trPr>
        <w:tc>
          <w:tcPr>
            <w:tcW w:w="1625" w:type="dxa"/>
            <w:noWrap w:val="0"/>
            <w:vAlign w:val="center"/>
          </w:tcPr>
          <w:p w14:paraId="2C473DAF">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rPr>
            </w:pPr>
            <w:r>
              <w:rPr>
                <w:rFonts w:hint="eastAsia" w:ascii="宋体" w:hAnsi="宋体" w:eastAsia="宋体" w:cs="宋体"/>
                <w:color w:val="auto"/>
                <w:sz w:val="24"/>
                <w:szCs w:val="24"/>
              </w:rPr>
              <w:t>注册地址</w:t>
            </w:r>
          </w:p>
        </w:tc>
        <w:tc>
          <w:tcPr>
            <w:tcW w:w="2763" w:type="dxa"/>
            <w:gridSpan w:val="3"/>
            <w:noWrap w:val="0"/>
            <w:vAlign w:val="center"/>
          </w:tcPr>
          <w:p w14:paraId="2D1F0A63">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rPr>
            </w:pPr>
          </w:p>
        </w:tc>
        <w:tc>
          <w:tcPr>
            <w:tcW w:w="2368" w:type="dxa"/>
            <w:noWrap w:val="0"/>
            <w:vAlign w:val="center"/>
          </w:tcPr>
          <w:p w14:paraId="067E4B51">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rPr>
            </w:pPr>
            <w:r>
              <w:rPr>
                <w:rFonts w:hint="eastAsia" w:ascii="宋体" w:hAnsi="宋体" w:eastAsia="宋体" w:cs="宋体"/>
                <w:color w:val="auto"/>
                <w:sz w:val="24"/>
                <w:szCs w:val="24"/>
              </w:rPr>
              <w:t>注册登记号</w:t>
            </w:r>
          </w:p>
        </w:tc>
        <w:tc>
          <w:tcPr>
            <w:tcW w:w="2322" w:type="dxa"/>
            <w:noWrap w:val="0"/>
            <w:vAlign w:val="center"/>
          </w:tcPr>
          <w:p w14:paraId="2FAFCDB6">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rPr>
            </w:pPr>
          </w:p>
        </w:tc>
      </w:tr>
      <w:tr w14:paraId="197A11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2" w:hRule="atLeast"/>
        </w:trPr>
        <w:tc>
          <w:tcPr>
            <w:tcW w:w="1625" w:type="dxa"/>
            <w:noWrap w:val="0"/>
            <w:vAlign w:val="center"/>
          </w:tcPr>
          <w:p w14:paraId="2E6B10B3">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rPr>
            </w:pPr>
            <w:r>
              <w:rPr>
                <w:rFonts w:hint="eastAsia" w:ascii="宋体" w:hAnsi="宋体" w:eastAsia="宋体" w:cs="宋体"/>
                <w:color w:val="auto"/>
                <w:sz w:val="24"/>
                <w:szCs w:val="24"/>
              </w:rPr>
              <w:t>经营地址</w:t>
            </w:r>
          </w:p>
        </w:tc>
        <w:tc>
          <w:tcPr>
            <w:tcW w:w="2763" w:type="dxa"/>
            <w:gridSpan w:val="3"/>
            <w:noWrap w:val="0"/>
            <w:vAlign w:val="center"/>
          </w:tcPr>
          <w:p w14:paraId="4052DD98">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rPr>
            </w:pPr>
          </w:p>
        </w:tc>
        <w:tc>
          <w:tcPr>
            <w:tcW w:w="2368" w:type="dxa"/>
            <w:noWrap w:val="0"/>
            <w:vAlign w:val="center"/>
          </w:tcPr>
          <w:p w14:paraId="58C68509">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pacing w:val="30"/>
                <w:sz w:val="24"/>
                <w:szCs w:val="24"/>
              </w:rPr>
            </w:pPr>
            <w:r>
              <w:rPr>
                <w:rFonts w:hint="eastAsia" w:ascii="宋体" w:hAnsi="宋体" w:eastAsia="宋体" w:cs="宋体"/>
                <w:color w:val="auto"/>
                <w:sz w:val="24"/>
                <w:szCs w:val="24"/>
              </w:rPr>
              <w:t>税务登记证号</w:t>
            </w:r>
          </w:p>
        </w:tc>
        <w:tc>
          <w:tcPr>
            <w:tcW w:w="2322" w:type="dxa"/>
            <w:noWrap w:val="0"/>
            <w:vAlign w:val="center"/>
          </w:tcPr>
          <w:p w14:paraId="301D8CCA">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rPr>
            </w:pPr>
          </w:p>
        </w:tc>
      </w:tr>
      <w:tr w14:paraId="2B8B5B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2" w:hRule="atLeast"/>
        </w:trPr>
        <w:tc>
          <w:tcPr>
            <w:tcW w:w="1625" w:type="dxa"/>
            <w:noWrap w:val="0"/>
            <w:vAlign w:val="center"/>
          </w:tcPr>
          <w:p w14:paraId="5D8B5A98">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rPr>
            </w:pPr>
            <w:r>
              <w:rPr>
                <w:rFonts w:hint="eastAsia" w:ascii="宋体" w:hAnsi="宋体" w:eastAsia="宋体" w:cs="宋体"/>
                <w:color w:val="auto"/>
                <w:sz w:val="24"/>
                <w:szCs w:val="24"/>
              </w:rPr>
              <w:t>单位性质</w:t>
            </w:r>
          </w:p>
        </w:tc>
        <w:tc>
          <w:tcPr>
            <w:tcW w:w="2763" w:type="dxa"/>
            <w:gridSpan w:val="3"/>
            <w:noWrap w:val="0"/>
            <w:vAlign w:val="center"/>
          </w:tcPr>
          <w:p w14:paraId="47ED4CD4">
            <w:pPr>
              <w:keepNext w:val="0"/>
              <w:keepLines w:val="0"/>
              <w:suppressLineNumbers w:val="0"/>
              <w:spacing w:before="0" w:beforeAutospacing="0" w:after="0" w:afterAutospacing="0" w:line="360" w:lineRule="auto"/>
              <w:ind w:left="2160" w:right="0" w:hanging="480"/>
              <w:jc w:val="center"/>
              <w:rPr>
                <w:rFonts w:hint="eastAsia" w:ascii="宋体" w:hAnsi="宋体" w:eastAsia="宋体" w:cs="宋体"/>
                <w:color w:val="auto"/>
                <w:sz w:val="24"/>
                <w:szCs w:val="24"/>
              </w:rPr>
            </w:pPr>
          </w:p>
        </w:tc>
        <w:tc>
          <w:tcPr>
            <w:tcW w:w="2368" w:type="dxa"/>
            <w:noWrap w:val="0"/>
            <w:vAlign w:val="center"/>
          </w:tcPr>
          <w:p w14:paraId="546283D7">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pacing w:val="34"/>
                <w:sz w:val="24"/>
                <w:szCs w:val="24"/>
              </w:rPr>
            </w:pPr>
            <w:r>
              <w:rPr>
                <w:rFonts w:hint="eastAsia" w:ascii="宋体" w:hAnsi="宋体" w:eastAsia="宋体" w:cs="宋体"/>
                <w:color w:val="auto"/>
                <w:spacing w:val="34"/>
                <w:sz w:val="24"/>
                <w:szCs w:val="24"/>
              </w:rPr>
              <w:t>注册资本</w:t>
            </w:r>
          </w:p>
        </w:tc>
        <w:tc>
          <w:tcPr>
            <w:tcW w:w="2322" w:type="dxa"/>
            <w:noWrap w:val="0"/>
            <w:vAlign w:val="center"/>
          </w:tcPr>
          <w:p w14:paraId="155D6903">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rPr>
            </w:pPr>
          </w:p>
        </w:tc>
      </w:tr>
      <w:tr w14:paraId="01B73A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2" w:hRule="atLeast"/>
        </w:trPr>
        <w:tc>
          <w:tcPr>
            <w:tcW w:w="1625" w:type="dxa"/>
            <w:noWrap w:val="0"/>
            <w:vAlign w:val="center"/>
          </w:tcPr>
          <w:p w14:paraId="11C23E7A">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rPr>
            </w:pPr>
            <w:r>
              <w:rPr>
                <w:rFonts w:hint="eastAsia" w:ascii="宋体" w:hAnsi="宋体" w:eastAsia="宋体" w:cs="宋体"/>
                <w:color w:val="auto"/>
                <w:sz w:val="24"/>
                <w:szCs w:val="24"/>
              </w:rPr>
              <w:t>经营范围</w:t>
            </w:r>
          </w:p>
        </w:tc>
        <w:tc>
          <w:tcPr>
            <w:tcW w:w="2763" w:type="dxa"/>
            <w:gridSpan w:val="3"/>
            <w:noWrap w:val="0"/>
            <w:vAlign w:val="center"/>
          </w:tcPr>
          <w:p w14:paraId="0EEDB2ED">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rPr>
            </w:pPr>
          </w:p>
        </w:tc>
        <w:tc>
          <w:tcPr>
            <w:tcW w:w="2368" w:type="dxa"/>
            <w:noWrap w:val="0"/>
            <w:vAlign w:val="center"/>
          </w:tcPr>
          <w:p w14:paraId="567D8584">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rPr>
            </w:pPr>
            <w:r>
              <w:rPr>
                <w:rFonts w:hint="eastAsia" w:ascii="宋体" w:hAnsi="宋体" w:eastAsia="宋体" w:cs="宋体"/>
                <w:color w:val="auto"/>
                <w:sz w:val="24"/>
                <w:szCs w:val="24"/>
              </w:rPr>
              <w:t>营业期限</w:t>
            </w:r>
          </w:p>
        </w:tc>
        <w:tc>
          <w:tcPr>
            <w:tcW w:w="2322" w:type="dxa"/>
            <w:noWrap w:val="0"/>
            <w:vAlign w:val="center"/>
          </w:tcPr>
          <w:p w14:paraId="7A759EEE">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rPr>
            </w:pPr>
            <w:r>
              <w:rPr>
                <w:rFonts w:hint="eastAsia" w:ascii="宋体" w:hAnsi="宋体" w:eastAsia="宋体" w:cs="宋体"/>
                <w:color w:val="auto"/>
                <w:sz w:val="24"/>
                <w:szCs w:val="24"/>
              </w:rPr>
              <w:t>年 月-  年 月</w:t>
            </w:r>
          </w:p>
        </w:tc>
      </w:tr>
      <w:tr w14:paraId="5257C8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2" w:hRule="atLeast"/>
        </w:trPr>
        <w:tc>
          <w:tcPr>
            <w:tcW w:w="1625" w:type="dxa"/>
            <w:noWrap w:val="0"/>
            <w:vAlign w:val="center"/>
          </w:tcPr>
          <w:p w14:paraId="701F1616">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rPr>
            </w:pPr>
            <w:r>
              <w:rPr>
                <w:rFonts w:hint="eastAsia" w:ascii="宋体" w:hAnsi="宋体" w:eastAsia="宋体" w:cs="宋体"/>
                <w:color w:val="auto"/>
                <w:sz w:val="24"/>
                <w:szCs w:val="24"/>
              </w:rPr>
              <w:t>资质情况</w:t>
            </w:r>
          </w:p>
        </w:tc>
        <w:tc>
          <w:tcPr>
            <w:tcW w:w="7453" w:type="dxa"/>
            <w:gridSpan w:val="5"/>
            <w:noWrap w:val="0"/>
            <w:vAlign w:val="center"/>
          </w:tcPr>
          <w:p w14:paraId="7D216900">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rPr>
            </w:pPr>
          </w:p>
        </w:tc>
      </w:tr>
      <w:tr w14:paraId="5BE25B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2" w:hRule="atLeast"/>
        </w:trPr>
        <w:tc>
          <w:tcPr>
            <w:tcW w:w="1625" w:type="dxa"/>
            <w:noWrap w:val="0"/>
            <w:vAlign w:val="center"/>
          </w:tcPr>
          <w:p w14:paraId="02914C97">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rPr>
            </w:pPr>
            <w:r>
              <w:rPr>
                <w:rFonts w:hint="eastAsia" w:ascii="宋体" w:hAnsi="宋体" w:eastAsia="宋体" w:cs="宋体"/>
                <w:color w:val="auto"/>
                <w:sz w:val="24"/>
                <w:szCs w:val="24"/>
              </w:rPr>
              <w:t>员工数量</w:t>
            </w:r>
          </w:p>
        </w:tc>
        <w:tc>
          <w:tcPr>
            <w:tcW w:w="7453" w:type="dxa"/>
            <w:gridSpan w:val="5"/>
            <w:noWrap w:val="0"/>
            <w:vAlign w:val="center"/>
          </w:tcPr>
          <w:p w14:paraId="0D583AE8">
            <w:pPr>
              <w:keepNext w:val="0"/>
              <w:keepLines w:val="0"/>
              <w:suppressLineNumbers w:val="0"/>
              <w:spacing w:before="0" w:beforeAutospacing="0" w:after="0" w:afterAutospacing="0" w:line="360" w:lineRule="auto"/>
              <w:ind w:left="0" w:right="0"/>
              <w:rPr>
                <w:rFonts w:hint="eastAsia" w:ascii="宋体" w:hAnsi="宋体" w:eastAsia="宋体" w:cs="宋体"/>
                <w:color w:val="auto"/>
                <w:sz w:val="24"/>
                <w:szCs w:val="24"/>
              </w:rPr>
            </w:pPr>
            <w:r>
              <w:rPr>
                <w:rFonts w:hint="eastAsia" w:ascii="宋体" w:hAnsi="宋体" w:eastAsia="宋体" w:cs="宋体"/>
                <w:color w:val="auto"/>
                <w:sz w:val="24"/>
                <w:szCs w:val="24"/>
              </w:rPr>
              <w:t>共</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人，其中，高级职称</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人，中级职称</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人</w:t>
            </w:r>
          </w:p>
        </w:tc>
      </w:tr>
      <w:tr w14:paraId="36B1E1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2" w:hRule="atLeast"/>
        </w:trPr>
        <w:tc>
          <w:tcPr>
            <w:tcW w:w="1625" w:type="dxa"/>
            <w:noWrap w:val="0"/>
            <w:vAlign w:val="center"/>
          </w:tcPr>
          <w:p w14:paraId="0067BD7A">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rPr>
            </w:pPr>
            <w:r>
              <w:rPr>
                <w:rFonts w:hint="eastAsia" w:ascii="宋体" w:hAnsi="宋体" w:eastAsia="宋体" w:cs="宋体"/>
                <w:color w:val="auto"/>
                <w:sz w:val="24"/>
                <w:szCs w:val="24"/>
              </w:rPr>
              <w:t>联系电话</w:t>
            </w:r>
          </w:p>
        </w:tc>
        <w:tc>
          <w:tcPr>
            <w:tcW w:w="2763" w:type="dxa"/>
            <w:gridSpan w:val="3"/>
            <w:noWrap w:val="0"/>
            <w:vAlign w:val="center"/>
          </w:tcPr>
          <w:p w14:paraId="68A9CE39">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rPr>
            </w:pPr>
          </w:p>
        </w:tc>
        <w:tc>
          <w:tcPr>
            <w:tcW w:w="2368" w:type="dxa"/>
            <w:noWrap w:val="0"/>
            <w:vAlign w:val="center"/>
          </w:tcPr>
          <w:p w14:paraId="203EBA91">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rPr>
            </w:pPr>
            <w:r>
              <w:rPr>
                <w:rFonts w:hint="eastAsia" w:ascii="宋体" w:hAnsi="宋体" w:eastAsia="宋体" w:cs="宋体"/>
                <w:color w:val="auto"/>
                <w:sz w:val="24"/>
                <w:szCs w:val="24"/>
              </w:rPr>
              <w:t>传真</w:t>
            </w:r>
          </w:p>
        </w:tc>
        <w:tc>
          <w:tcPr>
            <w:tcW w:w="2322" w:type="dxa"/>
            <w:noWrap w:val="0"/>
            <w:vAlign w:val="center"/>
          </w:tcPr>
          <w:p w14:paraId="2668AAAE">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rPr>
            </w:pPr>
          </w:p>
        </w:tc>
      </w:tr>
      <w:tr w14:paraId="74C544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2" w:hRule="atLeast"/>
        </w:trPr>
        <w:tc>
          <w:tcPr>
            <w:tcW w:w="1625" w:type="dxa"/>
            <w:noWrap w:val="0"/>
            <w:vAlign w:val="center"/>
          </w:tcPr>
          <w:p w14:paraId="3A2E1ABE">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rPr>
            </w:pPr>
            <w:r>
              <w:rPr>
                <w:rFonts w:hint="eastAsia" w:ascii="宋体" w:hAnsi="宋体" w:eastAsia="宋体" w:cs="宋体"/>
                <w:color w:val="auto"/>
                <w:sz w:val="24"/>
                <w:szCs w:val="24"/>
              </w:rPr>
              <w:t>主要业绩</w:t>
            </w:r>
          </w:p>
        </w:tc>
        <w:tc>
          <w:tcPr>
            <w:tcW w:w="7453" w:type="dxa"/>
            <w:gridSpan w:val="5"/>
            <w:noWrap w:val="0"/>
            <w:vAlign w:val="center"/>
          </w:tcPr>
          <w:p w14:paraId="75A69CAC">
            <w:pPr>
              <w:keepNext w:val="0"/>
              <w:keepLines w:val="0"/>
              <w:suppressLineNumbers w:val="0"/>
              <w:spacing w:before="0" w:beforeAutospacing="0" w:after="0" w:afterAutospacing="0" w:line="360" w:lineRule="auto"/>
              <w:ind w:left="0" w:right="0"/>
              <w:rPr>
                <w:rFonts w:hint="eastAsia" w:ascii="宋体" w:hAnsi="宋体" w:eastAsia="宋体" w:cs="宋体"/>
                <w:color w:val="auto"/>
                <w:sz w:val="24"/>
                <w:szCs w:val="24"/>
              </w:rPr>
            </w:pPr>
          </w:p>
          <w:p w14:paraId="4786C1C6">
            <w:pPr>
              <w:keepNext w:val="0"/>
              <w:keepLines w:val="0"/>
              <w:suppressLineNumbers w:val="0"/>
              <w:spacing w:before="0" w:beforeAutospacing="0" w:after="0" w:afterAutospacing="0" w:line="360" w:lineRule="auto"/>
              <w:ind w:left="0" w:right="0"/>
              <w:rPr>
                <w:rFonts w:hint="eastAsia" w:ascii="宋体" w:hAnsi="宋体" w:eastAsia="宋体" w:cs="宋体"/>
                <w:color w:val="auto"/>
                <w:sz w:val="24"/>
                <w:szCs w:val="24"/>
              </w:rPr>
            </w:pPr>
          </w:p>
        </w:tc>
      </w:tr>
      <w:tr w14:paraId="03FCCC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2" w:hRule="atLeast"/>
        </w:trPr>
        <w:tc>
          <w:tcPr>
            <w:tcW w:w="9078" w:type="dxa"/>
            <w:gridSpan w:val="6"/>
            <w:noWrap w:val="0"/>
            <w:vAlign w:val="center"/>
          </w:tcPr>
          <w:p w14:paraId="294A47B3">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rPr>
            </w:pPr>
            <w:r>
              <w:rPr>
                <w:rFonts w:hint="eastAsia" w:ascii="宋体" w:hAnsi="宋体" w:eastAsia="宋体" w:cs="宋体"/>
                <w:color w:val="auto"/>
                <w:sz w:val="24"/>
                <w:szCs w:val="24"/>
              </w:rPr>
              <w:t>法 定 代 表 人 基 本 情 况</w:t>
            </w:r>
          </w:p>
        </w:tc>
      </w:tr>
      <w:tr w14:paraId="2AE0F6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2" w:hRule="atLeast"/>
        </w:trPr>
        <w:tc>
          <w:tcPr>
            <w:tcW w:w="1625" w:type="dxa"/>
            <w:noWrap w:val="0"/>
            <w:vAlign w:val="center"/>
          </w:tcPr>
          <w:p w14:paraId="0C25A510">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rPr>
            </w:pPr>
            <w:r>
              <w:rPr>
                <w:rFonts w:hint="eastAsia" w:ascii="宋体" w:hAnsi="宋体" w:eastAsia="宋体" w:cs="宋体"/>
                <w:color w:val="auto"/>
                <w:sz w:val="24"/>
                <w:szCs w:val="24"/>
              </w:rPr>
              <w:t>姓  名</w:t>
            </w:r>
          </w:p>
        </w:tc>
        <w:tc>
          <w:tcPr>
            <w:tcW w:w="2763" w:type="dxa"/>
            <w:gridSpan w:val="3"/>
            <w:noWrap w:val="0"/>
            <w:vAlign w:val="center"/>
          </w:tcPr>
          <w:p w14:paraId="4CBB0CBA">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rPr>
            </w:pPr>
          </w:p>
        </w:tc>
        <w:tc>
          <w:tcPr>
            <w:tcW w:w="2368" w:type="dxa"/>
            <w:noWrap w:val="0"/>
            <w:vAlign w:val="center"/>
          </w:tcPr>
          <w:p w14:paraId="75530A88">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rPr>
            </w:pPr>
            <w:r>
              <w:rPr>
                <w:rFonts w:hint="eastAsia" w:ascii="宋体" w:hAnsi="宋体" w:eastAsia="宋体" w:cs="宋体"/>
                <w:color w:val="auto"/>
                <w:sz w:val="24"/>
                <w:szCs w:val="24"/>
              </w:rPr>
              <w:t>身份证号码</w:t>
            </w:r>
          </w:p>
        </w:tc>
        <w:tc>
          <w:tcPr>
            <w:tcW w:w="2322" w:type="dxa"/>
            <w:noWrap w:val="0"/>
            <w:vAlign w:val="center"/>
          </w:tcPr>
          <w:p w14:paraId="65B5D0E6">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rPr>
            </w:pPr>
          </w:p>
        </w:tc>
      </w:tr>
      <w:tr w14:paraId="3A9C2C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2" w:hRule="atLeast"/>
        </w:trPr>
        <w:tc>
          <w:tcPr>
            <w:tcW w:w="1625" w:type="dxa"/>
            <w:noWrap w:val="0"/>
            <w:vAlign w:val="center"/>
          </w:tcPr>
          <w:p w14:paraId="0235B2A8">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rPr>
            </w:pPr>
            <w:r>
              <w:rPr>
                <w:rFonts w:hint="eastAsia" w:ascii="宋体" w:hAnsi="宋体" w:eastAsia="宋体" w:cs="宋体"/>
                <w:color w:val="auto"/>
                <w:sz w:val="24"/>
                <w:szCs w:val="24"/>
              </w:rPr>
              <w:t>职  务</w:t>
            </w:r>
          </w:p>
        </w:tc>
        <w:tc>
          <w:tcPr>
            <w:tcW w:w="923" w:type="dxa"/>
            <w:noWrap w:val="0"/>
            <w:vAlign w:val="center"/>
          </w:tcPr>
          <w:p w14:paraId="160B6397">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rPr>
            </w:pPr>
          </w:p>
        </w:tc>
        <w:tc>
          <w:tcPr>
            <w:tcW w:w="1070" w:type="dxa"/>
            <w:noWrap w:val="0"/>
            <w:vAlign w:val="center"/>
          </w:tcPr>
          <w:p w14:paraId="05B69D28">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rPr>
            </w:pPr>
            <w:r>
              <w:rPr>
                <w:rFonts w:hint="eastAsia" w:ascii="宋体" w:hAnsi="宋体" w:eastAsia="宋体" w:cs="宋体"/>
                <w:color w:val="auto"/>
                <w:sz w:val="24"/>
                <w:szCs w:val="24"/>
              </w:rPr>
              <w:t>职   称</w:t>
            </w:r>
          </w:p>
        </w:tc>
        <w:tc>
          <w:tcPr>
            <w:tcW w:w="770" w:type="dxa"/>
            <w:noWrap w:val="0"/>
            <w:vAlign w:val="center"/>
          </w:tcPr>
          <w:p w14:paraId="38242791">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rPr>
            </w:pPr>
          </w:p>
        </w:tc>
        <w:tc>
          <w:tcPr>
            <w:tcW w:w="2368" w:type="dxa"/>
            <w:noWrap w:val="0"/>
            <w:vAlign w:val="center"/>
          </w:tcPr>
          <w:p w14:paraId="60A32EC9">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rPr>
            </w:pPr>
            <w:r>
              <w:rPr>
                <w:rFonts w:hint="eastAsia" w:ascii="宋体" w:hAnsi="宋体" w:eastAsia="宋体" w:cs="宋体"/>
                <w:color w:val="auto"/>
                <w:sz w:val="24"/>
                <w:szCs w:val="24"/>
              </w:rPr>
              <w:t>学    历</w:t>
            </w:r>
          </w:p>
        </w:tc>
        <w:tc>
          <w:tcPr>
            <w:tcW w:w="2322" w:type="dxa"/>
            <w:noWrap w:val="0"/>
            <w:vAlign w:val="center"/>
          </w:tcPr>
          <w:p w14:paraId="469D6C25">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rPr>
            </w:pPr>
          </w:p>
        </w:tc>
      </w:tr>
      <w:tr w14:paraId="5A95FE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6" w:hRule="atLeast"/>
        </w:trPr>
        <w:tc>
          <w:tcPr>
            <w:tcW w:w="9078" w:type="dxa"/>
            <w:gridSpan w:val="6"/>
            <w:noWrap w:val="0"/>
            <w:vAlign w:val="top"/>
          </w:tcPr>
          <w:p w14:paraId="44F7C6E0">
            <w:pPr>
              <w:keepNext w:val="0"/>
              <w:keepLines w:val="0"/>
              <w:suppressLineNumbers w:val="0"/>
              <w:spacing w:before="0" w:beforeAutospacing="0" w:after="0" w:afterAutospacing="0" w:line="360" w:lineRule="auto"/>
              <w:ind w:left="0" w:right="0"/>
              <w:rPr>
                <w:rFonts w:hint="eastAsia" w:ascii="宋体" w:hAnsi="宋体" w:eastAsia="宋体" w:cs="宋体"/>
                <w:color w:val="auto"/>
                <w:sz w:val="24"/>
                <w:szCs w:val="24"/>
              </w:rPr>
            </w:pPr>
            <w:r>
              <w:rPr>
                <w:rFonts w:hint="eastAsia" w:ascii="宋体" w:hAnsi="宋体" w:eastAsia="宋体" w:cs="宋体"/>
                <w:color w:val="auto"/>
                <w:sz w:val="24"/>
                <w:szCs w:val="24"/>
              </w:rPr>
              <w:t>备注:</w:t>
            </w:r>
          </w:p>
        </w:tc>
      </w:tr>
    </w:tbl>
    <w:p w14:paraId="4D0C9D60">
      <w:pPr>
        <w:spacing w:line="360" w:lineRule="auto"/>
        <w:rPr>
          <w:rFonts w:hint="eastAsia" w:ascii="宋体" w:hAnsi="宋体" w:eastAsia="宋体" w:cs="宋体"/>
          <w:b/>
          <w:color w:val="auto"/>
          <w:sz w:val="24"/>
          <w:szCs w:val="24"/>
        </w:rPr>
      </w:pPr>
      <w:r>
        <w:rPr>
          <w:rFonts w:hint="eastAsia" w:ascii="宋体" w:hAnsi="宋体" w:eastAsia="宋体" w:cs="宋体"/>
          <w:color w:val="auto"/>
          <w:sz w:val="21"/>
          <w:szCs w:val="21"/>
        </w:rPr>
        <w:t xml:space="preserve"> </w:t>
      </w:r>
      <w:r>
        <w:rPr>
          <w:rFonts w:hint="eastAsia" w:ascii="宋体" w:hAnsi="宋体" w:eastAsia="宋体" w:cs="宋体"/>
          <w:color w:val="auto"/>
          <w:sz w:val="24"/>
          <w:szCs w:val="24"/>
        </w:rPr>
        <w:t xml:space="preserve"> </w:t>
      </w:r>
      <w:r>
        <w:rPr>
          <w:rFonts w:hint="eastAsia" w:ascii="宋体" w:hAnsi="宋体" w:eastAsia="宋体" w:cs="宋体"/>
          <w:b/>
          <w:color w:val="auto"/>
          <w:sz w:val="24"/>
          <w:szCs w:val="24"/>
        </w:rPr>
        <w:t>兹说明上述声明是真实、正确的，并提供了全部能提供的资料和数据，我们同意遵照贵方要求出示有关说明文件。</w:t>
      </w:r>
    </w:p>
    <w:p w14:paraId="3F7A8924">
      <w:pPr>
        <w:spacing w:line="240" w:lineRule="auto"/>
        <w:rPr>
          <w:rFonts w:hint="eastAsia" w:ascii="宋体" w:hAnsi="宋体" w:eastAsia="宋体" w:cs="宋体"/>
          <w:b/>
          <w:color w:val="auto"/>
          <w:sz w:val="24"/>
          <w:szCs w:val="24"/>
        </w:rPr>
      </w:pPr>
    </w:p>
    <w:p w14:paraId="042B7364">
      <w:pPr>
        <w:spacing w:line="240" w:lineRule="auto"/>
        <w:rPr>
          <w:rFonts w:hint="eastAsia" w:ascii="宋体" w:hAnsi="宋体" w:eastAsia="宋体" w:cs="宋体"/>
          <w:b/>
          <w:color w:val="auto"/>
          <w:sz w:val="24"/>
          <w:szCs w:val="24"/>
        </w:rPr>
      </w:pPr>
      <w:r>
        <w:rPr>
          <w:rFonts w:hint="eastAsia" w:ascii="宋体" w:hAnsi="宋体" w:eastAsia="宋体" w:cs="宋体"/>
          <w:color w:val="auto"/>
          <w:sz w:val="24"/>
          <w:szCs w:val="24"/>
        </w:rPr>
        <w:t>投标人名称（电子签章）：</w:t>
      </w:r>
      <w:r>
        <w:rPr>
          <w:rFonts w:hint="eastAsia" w:ascii="宋体" w:hAnsi="宋体" w:eastAsia="宋体" w:cs="宋体"/>
          <w:color w:val="auto"/>
          <w:sz w:val="24"/>
          <w:szCs w:val="24"/>
          <w:u w:val="single"/>
        </w:rPr>
        <w:t xml:space="preserve">             </w:t>
      </w:r>
    </w:p>
    <w:p w14:paraId="5D2DE591">
      <w:pPr>
        <w:spacing w:line="240" w:lineRule="auto"/>
        <w:rPr>
          <w:rFonts w:hint="eastAsia" w:ascii="宋体" w:hAnsi="宋体" w:eastAsia="宋体" w:cs="宋体"/>
          <w:b/>
          <w:color w:val="auto"/>
          <w:sz w:val="24"/>
          <w:szCs w:val="24"/>
        </w:rPr>
      </w:pPr>
      <w:r>
        <w:rPr>
          <w:rFonts w:hint="eastAsia" w:ascii="宋体" w:hAnsi="宋体" w:eastAsia="宋体" w:cs="宋体"/>
          <w:bCs/>
          <w:color w:val="auto"/>
          <w:sz w:val="24"/>
          <w:szCs w:val="24"/>
        </w:rPr>
        <w:t xml:space="preserve">法定代表人或授权代表（签字或盖章）:___________ </w:t>
      </w:r>
      <w:r>
        <w:rPr>
          <w:rFonts w:hint="eastAsia" w:ascii="宋体" w:hAnsi="宋体" w:eastAsia="宋体" w:cs="宋体"/>
          <w:b/>
          <w:color w:val="auto"/>
          <w:sz w:val="24"/>
          <w:szCs w:val="24"/>
        </w:rPr>
        <w:t xml:space="preserve">             </w:t>
      </w:r>
    </w:p>
    <w:p w14:paraId="310FE5D2">
      <w:pPr>
        <w:snapToGrid w:val="0"/>
        <w:spacing w:before="50" w:after="156" w:afterLines="50" w:line="360" w:lineRule="auto"/>
        <w:jc w:val="left"/>
        <w:rPr>
          <w:rFonts w:hint="eastAsia" w:ascii="宋体" w:hAnsi="宋体" w:eastAsia="宋体" w:cs="宋体"/>
          <w:snapToGrid w:val="0"/>
          <w:color w:val="auto"/>
          <w:kern w:val="0"/>
          <w:sz w:val="24"/>
          <w:szCs w:val="24"/>
        </w:rPr>
      </w:pPr>
      <w:r>
        <w:rPr>
          <w:rFonts w:hint="eastAsia" w:ascii="宋体" w:hAnsi="宋体" w:eastAsia="宋体" w:cs="宋体"/>
          <w:snapToGrid w:val="0"/>
          <w:color w:val="auto"/>
          <w:kern w:val="0"/>
          <w:sz w:val="24"/>
          <w:szCs w:val="24"/>
        </w:rPr>
        <w:t>日期：</w:t>
      </w:r>
      <w:r>
        <w:rPr>
          <w:rFonts w:hint="eastAsia" w:ascii="宋体" w:hAnsi="宋体" w:eastAsia="宋体" w:cs="宋体"/>
          <w:snapToGrid w:val="0"/>
          <w:color w:val="auto"/>
          <w:kern w:val="0"/>
          <w:sz w:val="24"/>
          <w:szCs w:val="24"/>
          <w:u w:val="single"/>
        </w:rPr>
        <w:t xml:space="preserve">        </w:t>
      </w:r>
      <w:r>
        <w:rPr>
          <w:rFonts w:hint="eastAsia" w:ascii="宋体" w:hAnsi="宋体" w:eastAsia="宋体" w:cs="宋体"/>
          <w:snapToGrid w:val="0"/>
          <w:color w:val="auto"/>
          <w:kern w:val="0"/>
          <w:sz w:val="24"/>
          <w:szCs w:val="24"/>
        </w:rPr>
        <w:t>年</w:t>
      </w:r>
      <w:r>
        <w:rPr>
          <w:rFonts w:hint="eastAsia" w:ascii="宋体" w:hAnsi="宋体" w:eastAsia="宋体" w:cs="宋体"/>
          <w:snapToGrid w:val="0"/>
          <w:color w:val="auto"/>
          <w:kern w:val="0"/>
          <w:sz w:val="24"/>
          <w:szCs w:val="24"/>
          <w:u w:val="single"/>
        </w:rPr>
        <w:t xml:space="preserve">       </w:t>
      </w:r>
      <w:r>
        <w:rPr>
          <w:rFonts w:hint="eastAsia" w:ascii="宋体" w:hAnsi="宋体" w:eastAsia="宋体" w:cs="宋体"/>
          <w:snapToGrid w:val="0"/>
          <w:color w:val="auto"/>
          <w:kern w:val="0"/>
          <w:sz w:val="24"/>
          <w:szCs w:val="24"/>
        </w:rPr>
        <w:t>月</w:t>
      </w:r>
      <w:r>
        <w:rPr>
          <w:rFonts w:hint="eastAsia" w:ascii="宋体" w:hAnsi="宋体" w:eastAsia="宋体" w:cs="宋体"/>
          <w:snapToGrid w:val="0"/>
          <w:color w:val="auto"/>
          <w:kern w:val="0"/>
          <w:sz w:val="24"/>
          <w:szCs w:val="24"/>
          <w:u w:val="single"/>
        </w:rPr>
        <w:t xml:space="preserve">       </w:t>
      </w:r>
      <w:r>
        <w:rPr>
          <w:rFonts w:hint="eastAsia" w:ascii="宋体" w:hAnsi="宋体" w:eastAsia="宋体" w:cs="宋体"/>
          <w:snapToGrid w:val="0"/>
          <w:color w:val="auto"/>
          <w:kern w:val="0"/>
          <w:sz w:val="24"/>
          <w:szCs w:val="24"/>
        </w:rPr>
        <w:t>日</w:t>
      </w:r>
    </w:p>
    <w:p w14:paraId="3542C77E">
      <w:pPr>
        <w:snapToGrid w:val="0"/>
        <w:spacing w:before="50" w:after="156" w:afterLines="50" w:line="360" w:lineRule="auto"/>
        <w:jc w:val="left"/>
        <w:rPr>
          <w:rFonts w:hint="eastAsia" w:ascii="宋体" w:hAnsi="宋体" w:eastAsia="宋体" w:cs="宋体"/>
          <w:b/>
          <w:color w:val="auto"/>
          <w:sz w:val="24"/>
          <w:szCs w:val="24"/>
        </w:rPr>
      </w:pPr>
    </w:p>
    <w:p w14:paraId="4FC18576">
      <w:pPr>
        <w:snapToGrid w:val="0"/>
        <w:spacing w:before="50" w:after="156" w:afterLines="50" w:line="360" w:lineRule="auto"/>
        <w:jc w:val="left"/>
        <w:rPr>
          <w:rFonts w:hint="eastAsia" w:ascii="宋体" w:hAnsi="宋体" w:eastAsia="宋体" w:cs="宋体"/>
          <w:b/>
          <w:bCs/>
          <w:snapToGrid w:val="0"/>
          <w:color w:val="auto"/>
          <w:kern w:val="0"/>
          <w:sz w:val="28"/>
          <w:szCs w:val="28"/>
        </w:rPr>
      </w:pPr>
      <w:r>
        <w:rPr>
          <w:rFonts w:hint="eastAsia" w:ascii="宋体" w:hAnsi="宋体" w:eastAsia="宋体" w:cs="宋体"/>
          <w:b/>
          <w:color w:val="auto"/>
          <w:sz w:val="24"/>
          <w:szCs w:val="24"/>
        </w:rPr>
        <w:t>2.1法定代表人资格说明书格式：</w:t>
      </w:r>
    </w:p>
    <w:p w14:paraId="63CA5347">
      <w:pPr>
        <w:spacing w:line="240" w:lineRule="auto"/>
        <w:jc w:val="center"/>
        <w:rPr>
          <w:rFonts w:hint="eastAsia" w:ascii="宋体" w:hAnsi="宋体" w:eastAsia="宋体" w:cs="宋体"/>
          <w:b/>
          <w:bCs/>
          <w:snapToGrid w:val="0"/>
          <w:color w:val="auto"/>
          <w:kern w:val="0"/>
          <w:sz w:val="30"/>
          <w:szCs w:val="30"/>
        </w:rPr>
      </w:pPr>
      <w:r>
        <w:rPr>
          <w:rFonts w:hint="eastAsia" w:ascii="宋体" w:hAnsi="宋体" w:eastAsia="宋体" w:cs="宋体"/>
          <w:b/>
          <w:bCs/>
          <w:snapToGrid w:val="0"/>
          <w:color w:val="auto"/>
          <w:kern w:val="0"/>
          <w:sz w:val="30"/>
          <w:szCs w:val="30"/>
        </w:rPr>
        <w:t>法定代表人资格说明书</w:t>
      </w:r>
    </w:p>
    <w:p w14:paraId="72CD0AB6">
      <w:pPr>
        <w:adjustRightInd w:val="0"/>
        <w:spacing w:line="600" w:lineRule="exact"/>
        <w:ind w:firstLine="490"/>
        <w:jc w:val="left"/>
        <w:rPr>
          <w:rFonts w:hint="eastAsia" w:ascii="宋体" w:hAnsi="宋体" w:eastAsia="宋体" w:cs="宋体"/>
          <w:b/>
          <w:bCs/>
          <w:snapToGrid w:val="0"/>
          <w:color w:val="auto"/>
          <w:kern w:val="0"/>
          <w:sz w:val="36"/>
          <w:szCs w:val="20"/>
        </w:rPr>
      </w:pPr>
    </w:p>
    <w:p w14:paraId="19389948">
      <w:pPr>
        <w:adjustRightInd w:val="0"/>
        <w:spacing w:line="600" w:lineRule="exact"/>
        <w:ind w:firstLine="480" w:firstLineChars="200"/>
        <w:jc w:val="left"/>
        <w:rPr>
          <w:rFonts w:hint="eastAsia" w:ascii="宋体" w:hAnsi="宋体" w:eastAsia="宋体" w:cs="宋体"/>
          <w:snapToGrid w:val="0"/>
          <w:color w:val="auto"/>
          <w:kern w:val="0"/>
          <w:sz w:val="24"/>
          <w:szCs w:val="24"/>
        </w:rPr>
      </w:pPr>
      <w:r>
        <w:rPr>
          <w:rFonts w:hint="eastAsia" w:ascii="宋体" w:hAnsi="宋体" w:eastAsia="宋体" w:cs="宋体"/>
          <w:snapToGrid w:val="0"/>
          <w:color w:val="auto"/>
          <w:kern w:val="0"/>
          <w:sz w:val="24"/>
          <w:szCs w:val="24"/>
          <w:u w:val="single"/>
        </w:rPr>
        <w:t xml:space="preserve">                （姓名）</w:t>
      </w:r>
      <w:r>
        <w:rPr>
          <w:rFonts w:hint="eastAsia" w:ascii="宋体" w:hAnsi="宋体" w:eastAsia="宋体" w:cs="宋体"/>
          <w:snapToGrid w:val="0"/>
          <w:color w:val="auto"/>
          <w:kern w:val="0"/>
          <w:sz w:val="24"/>
          <w:szCs w:val="24"/>
        </w:rPr>
        <w:t>系</w:t>
      </w:r>
      <w:r>
        <w:rPr>
          <w:rFonts w:hint="eastAsia" w:ascii="宋体" w:hAnsi="宋体" w:eastAsia="宋体" w:cs="宋体"/>
          <w:snapToGrid w:val="0"/>
          <w:color w:val="auto"/>
          <w:kern w:val="0"/>
          <w:sz w:val="24"/>
          <w:szCs w:val="24"/>
          <w:u w:val="single"/>
        </w:rPr>
        <w:t xml:space="preserve">                （投标人名称）</w:t>
      </w:r>
      <w:r>
        <w:rPr>
          <w:rFonts w:hint="eastAsia" w:ascii="宋体" w:hAnsi="宋体" w:eastAsia="宋体" w:cs="宋体"/>
          <w:snapToGrid w:val="0"/>
          <w:color w:val="auto"/>
          <w:kern w:val="0"/>
          <w:sz w:val="24"/>
          <w:szCs w:val="24"/>
        </w:rPr>
        <w:t>的法定代表人。身份证号：</w:t>
      </w:r>
      <w:r>
        <w:rPr>
          <w:rFonts w:hint="eastAsia" w:ascii="宋体" w:hAnsi="宋体" w:eastAsia="宋体" w:cs="宋体"/>
          <w:snapToGrid w:val="0"/>
          <w:color w:val="auto"/>
          <w:kern w:val="0"/>
          <w:sz w:val="24"/>
          <w:szCs w:val="24"/>
          <w:u w:val="single"/>
        </w:rPr>
        <w:t xml:space="preserve">                </w:t>
      </w:r>
      <w:r>
        <w:rPr>
          <w:rFonts w:hint="eastAsia" w:ascii="宋体" w:hAnsi="宋体" w:eastAsia="宋体" w:cs="宋体"/>
          <w:snapToGrid w:val="0"/>
          <w:color w:val="auto"/>
          <w:kern w:val="0"/>
          <w:sz w:val="24"/>
          <w:szCs w:val="24"/>
        </w:rPr>
        <w:t>。</w:t>
      </w:r>
    </w:p>
    <w:p w14:paraId="0840A17C">
      <w:pPr>
        <w:adjustRightInd w:val="0"/>
        <w:spacing w:line="600" w:lineRule="exact"/>
        <w:ind w:firstLine="490"/>
        <w:jc w:val="left"/>
        <w:rPr>
          <w:rFonts w:hint="eastAsia" w:ascii="宋体" w:hAnsi="宋体" w:eastAsia="宋体" w:cs="宋体"/>
          <w:snapToGrid w:val="0"/>
          <w:color w:val="auto"/>
          <w:kern w:val="0"/>
          <w:sz w:val="24"/>
          <w:szCs w:val="24"/>
        </w:rPr>
      </w:pPr>
      <w:r>
        <w:rPr>
          <w:rFonts w:hint="eastAsia" w:ascii="宋体" w:hAnsi="宋体" w:eastAsia="宋体" w:cs="宋体"/>
          <w:snapToGrid w:val="0"/>
          <w:color w:val="auto"/>
          <w:kern w:val="0"/>
          <w:sz w:val="24"/>
          <w:szCs w:val="24"/>
        </w:rPr>
        <w:t>特此说明</w:t>
      </w:r>
    </w:p>
    <w:p w14:paraId="2D418D65">
      <w:pPr>
        <w:adjustRightInd w:val="0"/>
        <w:spacing w:line="600" w:lineRule="exact"/>
        <w:ind w:firstLine="490"/>
        <w:jc w:val="left"/>
        <w:rPr>
          <w:rFonts w:hint="eastAsia" w:ascii="宋体" w:hAnsi="宋体" w:eastAsia="宋体" w:cs="宋体"/>
          <w:color w:val="auto"/>
          <w:sz w:val="24"/>
          <w:szCs w:val="24"/>
          <w:u w:val="single"/>
        </w:rPr>
      </w:pPr>
      <w:r>
        <w:rPr>
          <w:rFonts w:hint="eastAsia" w:ascii="宋体" w:hAnsi="宋体" w:eastAsia="宋体" w:cs="宋体"/>
          <w:color w:val="auto"/>
          <w:sz w:val="24"/>
          <w:szCs w:val="24"/>
        </w:rPr>
        <w:t>投标人名称（电子签章）：</w:t>
      </w:r>
      <w:r>
        <w:rPr>
          <w:rFonts w:hint="eastAsia" w:ascii="宋体" w:hAnsi="宋体" w:eastAsia="宋体" w:cs="宋体"/>
          <w:color w:val="auto"/>
          <w:sz w:val="24"/>
          <w:szCs w:val="24"/>
          <w:u w:val="single"/>
        </w:rPr>
        <w:t xml:space="preserve">              </w:t>
      </w:r>
    </w:p>
    <w:p w14:paraId="217625B3">
      <w:pPr>
        <w:adjustRightInd w:val="0"/>
        <w:spacing w:line="600" w:lineRule="exact"/>
        <w:ind w:firstLine="490"/>
        <w:jc w:val="left"/>
        <w:rPr>
          <w:rFonts w:hint="eastAsia" w:ascii="宋体" w:hAnsi="宋体" w:eastAsia="宋体" w:cs="宋体"/>
          <w:snapToGrid w:val="0"/>
          <w:color w:val="auto"/>
          <w:kern w:val="0"/>
          <w:sz w:val="24"/>
          <w:szCs w:val="24"/>
        </w:rPr>
      </w:pPr>
      <w:r>
        <w:rPr>
          <w:rFonts w:hint="eastAsia" w:ascii="宋体" w:hAnsi="宋体" w:eastAsia="宋体" w:cs="宋体"/>
          <w:snapToGrid w:val="0"/>
          <w:color w:val="auto"/>
          <w:kern w:val="0"/>
          <w:sz w:val="24"/>
          <w:szCs w:val="24"/>
        </w:rPr>
        <w:t>日期：</w:t>
      </w:r>
      <w:r>
        <w:rPr>
          <w:rFonts w:hint="eastAsia" w:ascii="宋体" w:hAnsi="宋体" w:eastAsia="宋体" w:cs="宋体"/>
          <w:snapToGrid w:val="0"/>
          <w:color w:val="auto"/>
          <w:kern w:val="0"/>
          <w:sz w:val="24"/>
          <w:szCs w:val="24"/>
          <w:u w:val="single"/>
        </w:rPr>
        <w:t xml:space="preserve">        </w:t>
      </w:r>
      <w:r>
        <w:rPr>
          <w:rFonts w:hint="eastAsia" w:ascii="宋体" w:hAnsi="宋体" w:eastAsia="宋体" w:cs="宋体"/>
          <w:snapToGrid w:val="0"/>
          <w:color w:val="auto"/>
          <w:kern w:val="0"/>
          <w:sz w:val="24"/>
          <w:szCs w:val="24"/>
        </w:rPr>
        <w:t>年</w:t>
      </w:r>
      <w:r>
        <w:rPr>
          <w:rFonts w:hint="eastAsia" w:ascii="宋体" w:hAnsi="宋体" w:eastAsia="宋体" w:cs="宋体"/>
          <w:snapToGrid w:val="0"/>
          <w:color w:val="auto"/>
          <w:kern w:val="0"/>
          <w:sz w:val="24"/>
          <w:szCs w:val="24"/>
          <w:u w:val="single"/>
        </w:rPr>
        <w:t xml:space="preserve">       </w:t>
      </w:r>
      <w:r>
        <w:rPr>
          <w:rFonts w:hint="eastAsia" w:ascii="宋体" w:hAnsi="宋体" w:eastAsia="宋体" w:cs="宋体"/>
          <w:snapToGrid w:val="0"/>
          <w:color w:val="auto"/>
          <w:kern w:val="0"/>
          <w:sz w:val="24"/>
          <w:szCs w:val="24"/>
        </w:rPr>
        <w:t>月</w:t>
      </w:r>
      <w:r>
        <w:rPr>
          <w:rFonts w:hint="eastAsia" w:ascii="宋体" w:hAnsi="宋体" w:eastAsia="宋体" w:cs="宋体"/>
          <w:snapToGrid w:val="0"/>
          <w:color w:val="auto"/>
          <w:kern w:val="0"/>
          <w:sz w:val="24"/>
          <w:szCs w:val="24"/>
          <w:u w:val="single"/>
        </w:rPr>
        <w:t xml:space="preserve">       </w:t>
      </w:r>
      <w:r>
        <w:rPr>
          <w:rFonts w:hint="eastAsia" w:ascii="宋体" w:hAnsi="宋体" w:eastAsia="宋体" w:cs="宋体"/>
          <w:snapToGrid w:val="0"/>
          <w:color w:val="auto"/>
          <w:kern w:val="0"/>
          <w:sz w:val="24"/>
          <w:szCs w:val="24"/>
        </w:rPr>
        <w:t>日</w:t>
      </w:r>
    </w:p>
    <w:p w14:paraId="00FF70D1">
      <w:pPr>
        <w:adjustRightInd w:val="0"/>
        <w:spacing w:line="360" w:lineRule="auto"/>
        <w:rPr>
          <w:rFonts w:hint="eastAsia" w:ascii="宋体" w:hAnsi="宋体" w:eastAsia="宋体" w:cs="宋体"/>
          <w:snapToGrid w:val="0"/>
          <w:color w:val="auto"/>
          <w:kern w:val="0"/>
          <w:sz w:val="24"/>
          <w:szCs w:val="24"/>
        </w:rPr>
      </w:pPr>
    </w:p>
    <w:p w14:paraId="40D9B0CA">
      <w:pPr>
        <w:adjustRightInd w:val="0"/>
        <w:spacing w:line="360" w:lineRule="auto"/>
        <w:ind w:firstLine="482" w:firstLineChars="200"/>
        <w:rPr>
          <w:rFonts w:hint="eastAsia" w:ascii="宋体" w:hAnsi="宋体" w:eastAsia="宋体" w:cs="宋体"/>
          <w:b/>
          <w:color w:val="auto"/>
          <w:sz w:val="24"/>
          <w:szCs w:val="24"/>
        </w:rPr>
      </w:pPr>
      <w:r>
        <w:rPr>
          <w:rFonts w:hint="eastAsia" w:ascii="宋体" w:hAnsi="宋体" w:eastAsia="宋体" w:cs="宋体"/>
          <w:b/>
          <w:color w:val="auto"/>
          <w:sz w:val="24"/>
          <w:szCs w:val="24"/>
        </w:rPr>
        <w:t>注：须附法定代表人身份证扫描件（正反面）</w:t>
      </w:r>
    </w:p>
    <w:p w14:paraId="107D1493">
      <w:pPr>
        <w:adjustRightInd w:val="0"/>
        <w:spacing w:line="360" w:lineRule="auto"/>
        <w:rPr>
          <w:rFonts w:hint="eastAsia" w:ascii="宋体" w:hAnsi="宋体" w:eastAsia="宋体" w:cs="宋体"/>
          <w:snapToGrid w:val="0"/>
          <w:color w:val="auto"/>
          <w:kern w:val="0"/>
          <w:sz w:val="21"/>
          <w:szCs w:val="21"/>
        </w:rPr>
      </w:pPr>
    </w:p>
    <w:p w14:paraId="19B8FD9C">
      <w:pPr>
        <w:snapToGrid w:val="0"/>
        <w:spacing w:before="156" w:beforeLines="50" w:after="50" w:line="240" w:lineRule="auto"/>
        <w:rPr>
          <w:rFonts w:hint="eastAsia" w:ascii="宋体" w:hAnsi="宋体" w:eastAsia="宋体" w:cs="宋体"/>
          <w:color w:val="auto"/>
          <w:sz w:val="24"/>
          <w:szCs w:val="24"/>
        </w:rPr>
      </w:pPr>
    </w:p>
    <w:p w14:paraId="7202E123">
      <w:pPr>
        <w:spacing w:line="240" w:lineRule="auto"/>
        <w:rPr>
          <w:rFonts w:hint="eastAsia" w:ascii="宋体" w:hAnsi="宋体" w:eastAsia="宋体" w:cs="宋体"/>
          <w:color w:val="auto"/>
          <w:sz w:val="24"/>
          <w:szCs w:val="24"/>
        </w:rPr>
      </w:pPr>
    </w:p>
    <w:p w14:paraId="6C09FCEB">
      <w:pPr>
        <w:spacing w:line="240" w:lineRule="auto"/>
        <w:ind w:firstLine="420"/>
        <w:rPr>
          <w:rFonts w:hint="eastAsia" w:ascii="宋体" w:hAnsi="宋体" w:eastAsia="宋体" w:cs="宋体"/>
          <w:color w:val="auto"/>
          <w:sz w:val="21"/>
          <w:szCs w:val="20"/>
        </w:rPr>
      </w:pPr>
    </w:p>
    <w:p w14:paraId="21679927">
      <w:pPr>
        <w:spacing w:line="240" w:lineRule="auto"/>
        <w:rPr>
          <w:rFonts w:hint="eastAsia" w:ascii="宋体" w:hAnsi="宋体" w:eastAsia="宋体" w:cs="宋体"/>
          <w:color w:val="auto"/>
          <w:sz w:val="24"/>
          <w:szCs w:val="24"/>
        </w:rPr>
      </w:pPr>
    </w:p>
    <w:p w14:paraId="559B6A2A">
      <w:pPr>
        <w:spacing w:line="240" w:lineRule="auto"/>
        <w:ind w:firstLine="420"/>
        <w:rPr>
          <w:rFonts w:hint="eastAsia" w:ascii="宋体" w:hAnsi="宋体" w:eastAsia="宋体" w:cs="宋体"/>
          <w:color w:val="auto"/>
          <w:sz w:val="24"/>
          <w:szCs w:val="20"/>
        </w:rPr>
      </w:pPr>
    </w:p>
    <w:p w14:paraId="45086E76">
      <w:pPr>
        <w:spacing w:line="200" w:lineRule="exact"/>
        <w:ind w:firstLine="301"/>
        <w:rPr>
          <w:rFonts w:hint="eastAsia" w:ascii="宋体" w:hAnsi="宋体" w:eastAsia="宋体" w:cs="宋体"/>
          <w:color w:val="auto"/>
          <w:spacing w:val="-4"/>
          <w:sz w:val="18"/>
          <w:szCs w:val="20"/>
        </w:rPr>
      </w:pPr>
    </w:p>
    <w:p w14:paraId="26D4B5FA">
      <w:pPr>
        <w:spacing w:line="240" w:lineRule="auto"/>
        <w:rPr>
          <w:rFonts w:hint="eastAsia" w:ascii="宋体" w:hAnsi="宋体" w:eastAsia="宋体" w:cs="宋体"/>
          <w:color w:val="auto"/>
          <w:sz w:val="24"/>
          <w:szCs w:val="24"/>
        </w:rPr>
      </w:pPr>
    </w:p>
    <w:p w14:paraId="3A0871E5">
      <w:pPr>
        <w:spacing w:line="240" w:lineRule="auto"/>
        <w:rPr>
          <w:rFonts w:hint="eastAsia" w:ascii="宋体" w:hAnsi="宋体" w:eastAsia="宋体" w:cs="宋体"/>
          <w:color w:val="auto"/>
          <w:sz w:val="24"/>
          <w:szCs w:val="24"/>
        </w:rPr>
      </w:pPr>
    </w:p>
    <w:p w14:paraId="10F64642">
      <w:pPr>
        <w:spacing w:line="240" w:lineRule="auto"/>
        <w:rPr>
          <w:rFonts w:hint="eastAsia" w:ascii="宋体" w:hAnsi="宋体" w:eastAsia="宋体" w:cs="宋体"/>
          <w:color w:val="auto"/>
          <w:sz w:val="24"/>
          <w:szCs w:val="24"/>
        </w:rPr>
      </w:pPr>
    </w:p>
    <w:p w14:paraId="7AF6B7BB">
      <w:pPr>
        <w:spacing w:line="240" w:lineRule="auto"/>
        <w:rPr>
          <w:rFonts w:hint="eastAsia" w:ascii="宋体" w:hAnsi="宋体" w:eastAsia="宋体" w:cs="宋体"/>
          <w:color w:val="auto"/>
          <w:sz w:val="24"/>
          <w:szCs w:val="24"/>
        </w:rPr>
      </w:pPr>
    </w:p>
    <w:p w14:paraId="1C0F9097">
      <w:pPr>
        <w:spacing w:line="360" w:lineRule="auto"/>
        <w:jc w:val="center"/>
        <w:rPr>
          <w:rFonts w:hint="eastAsia" w:ascii="宋体" w:hAnsi="宋体" w:eastAsia="宋体" w:cs="宋体"/>
          <w:b/>
          <w:bCs/>
          <w:color w:val="auto"/>
          <w:sz w:val="30"/>
          <w:szCs w:val="30"/>
        </w:rPr>
      </w:pPr>
    </w:p>
    <w:p w14:paraId="4A3E5343">
      <w:pPr>
        <w:spacing w:line="360" w:lineRule="auto"/>
        <w:jc w:val="center"/>
        <w:rPr>
          <w:rFonts w:hint="eastAsia" w:ascii="宋体" w:hAnsi="宋体" w:eastAsia="宋体" w:cs="宋体"/>
          <w:b/>
          <w:bCs/>
          <w:color w:val="auto"/>
          <w:sz w:val="30"/>
          <w:szCs w:val="30"/>
        </w:rPr>
      </w:pPr>
    </w:p>
    <w:p w14:paraId="69BB7554">
      <w:pPr>
        <w:spacing w:line="360" w:lineRule="auto"/>
        <w:jc w:val="center"/>
        <w:rPr>
          <w:rFonts w:hint="eastAsia" w:ascii="宋体" w:hAnsi="宋体" w:eastAsia="宋体" w:cs="宋体"/>
          <w:b/>
          <w:bCs/>
          <w:color w:val="auto"/>
          <w:sz w:val="30"/>
          <w:szCs w:val="30"/>
        </w:rPr>
      </w:pPr>
    </w:p>
    <w:p w14:paraId="1811A273">
      <w:pPr>
        <w:spacing w:line="360" w:lineRule="auto"/>
        <w:jc w:val="center"/>
        <w:rPr>
          <w:rFonts w:hint="eastAsia" w:ascii="宋体" w:hAnsi="宋体" w:eastAsia="宋体" w:cs="宋体"/>
          <w:b/>
          <w:bCs/>
          <w:color w:val="auto"/>
          <w:sz w:val="30"/>
          <w:szCs w:val="30"/>
        </w:rPr>
      </w:pPr>
    </w:p>
    <w:p w14:paraId="77EDE06D">
      <w:pPr>
        <w:spacing w:line="360" w:lineRule="auto"/>
        <w:rPr>
          <w:rFonts w:hint="eastAsia" w:ascii="宋体" w:hAnsi="宋体" w:eastAsia="宋体" w:cs="宋体"/>
          <w:b/>
          <w:bCs/>
          <w:color w:val="auto"/>
          <w:sz w:val="30"/>
          <w:szCs w:val="30"/>
        </w:rPr>
      </w:pPr>
    </w:p>
    <w:p w14:paraId="6E501453">
      <w:pPr>
        <w:snapToGrid w:val="0"/>
        <w:spacing w:before="50" w:after="156" w:afterLines="50" w:line="360" w:lineRule="auto"/>
        <w:jc w:val="left"/>
        <w:rPr>
          <w:rFonts w:hint="eastAsia" w:ascii="宋体" w:hAnsi="宋体" w:eastAsia="宋体" w:cs="宋体"/>
          <w:b/>
          <w:color w:val="auto"/>
          <w:sz w:val="24"/>
          <w:szCs w:val="24"/>
        </w:rPr>
      </w:pPr>
    </w:p>
    <w:p w14:paraId="14D25464">
      <w:pPr>
        <w:snapToGrid w:val="0"/>
        <w:spacing w:before="50" w:after="156" w:afterLines="50" w:line="360" w:lineRule="auto"/>
        <w:jc w:val="left"/>
        <w:rPr>
          <w:rFonts w:hint="eastAsia" w:ascii="宋体" w:hAnsi="宋体" w:eastAsia="宋体" w:cs="宋体"/>
          <w:b/>
          <w:bCs/>
          <w:color w:val="auto"/>
          <w:sz w:val="30"/>
          <w:szCs w:val="30"/>
        </w:rPr>
      </w:pPr>
      <w:r>
        <w:rPr>
          <w:rFonts w:hint="eastAsia" w:ascii="宋体" w:hAnsi="宋体" w:eastAsia="宋体" w:cs="宋体"/>
          <w:b/>
          <w:color w:val="auto"/>
          <w:sz w:val="24"/>
          <w:szCs w:val="24"/>
        </w:rPr>
        <w:t>2.2法定代表人授权委托书格式：</w:t>
      </w:r>
    </w:p>
    <w:p w14:paraId="4DB73381">
      <w:pPr>
        <w:spacing w:line="360" w:lineRule="auto"/>
        <w:jc w:val="center"/>
        <w:rPr>
          <w:rFonts w:hint="eastAsia" w:ascii="宋体" w:hAnsi="宋体" w:eastAsia="宋体" w:cs="宋体"/>
          <w:b/>
          <w:bCs/>
          <w:color w:val="auto"/>
          <w:sz w:val="30"/>
          <w:szCs w:val="30"/>
        </w:rPr>
      </w:pPr>
      <w:r>
        <w:rPr>
          <w:rFonts w:hint="eastAsia" w:ascii="宋体" w:hAnsi="宋体" w:eastAsia="宋体" w:cs="宋体"/>
          <w:b/>
          <w:bCs/>
          <w:color w:val="auto"/>
          <w:sz w:val="30"/>
          <w:szCs w:val="30"/>
        </w:rPr>
        <w:t>法定代表人授权委托书</w:t>
      </w:r>
    </w:p>
    <w:p w14:paraId="42222B6C">
      <w:pPr>
        <w:snapToGrid w:val="0"/>
        <w:spacing w:before="156" w:beforeLines="50" w:after="50" w:line="360" w:lineRule="auto"/>
        <w:rPr>
          <w:rFonts w:hint="eastAsia" w:ascii="宋体" w:hAnsi="宋体" w:eastAsia="宋体" w:cs="宋体"/>
          <w:color w:val="auto"/>
          <w:sz w:val="24"/>
          <w:szCs w:val="24"/>
        </w:rPr>
      </w:pP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（采购单位）：</w:t>
      </w:r>
    </w:p>
    <w:p w14:paraId="5E2D78CC">
      <w:pPr>
        <w:snapToGrid w:val="0"/>
        <w:spacing w:before="156" w:beforeLines="50" w:after="50" w:line="360" w:lineRule="auto"/>
        <w:ind w:firstLine="720" w:firstLineChars="300"/>
        <w:rPr>
          <w:rFonts w:hint="eastAsia" w:ascii="宋体" w:hAnsi="宋体" w:eastAsia="宋体" w:cs="宋体"/>
          <w:color w:val="auto"/>
          <w:sz w:val="24"/>
          <w:szCs w:val="24"/>
        </w:rPr>
      </w:pPr>
      <w:r>
        <w:rPr>
          <w:rFonts w:hint="eastAsia" w:ascii="宋体" w:hAnsi="宋体" w:eastAsia="宋体" w:cs="宋体"/>
          <w:color w:val="auto"/>
          <w:sz w:val="24"/>
          <w:szCs w:val="24"/>
        </w:rPr>
        <w:t>我</w:t>
      </w:r>
      <w:r>
        <w:rPr>
          <w:rFonts w:hint="eastAsia" w:ascii="宋体" w:hAnsi="宋体" w:eastAsia="宋体" w:cs="宋体"/>
          <w:color w:val="auto"/>
          <w:sz w:val="24"/>
          <w:szCs w:val="24"/>
          <w:u w:val="single"/>
        </w:rPr>
        <w:t xml:space="preserve">       （姓名）</w:t>
      </w:r>
      <w:r>
        <w:rPr>
          <w:rFonts w:hint="eastAsia" w:ascii="宋体" w:hAnsi="宋体" w:eastAsia="宋体" w:cs="宋体"/>
          <w:color w:val="auto"/>
          <w:sz w:val="24"/>
          <w:szCs w:val="24"/>
        </w:rPr>
        <w:t>系</w:t>
      </w:r>
      <w:r>
        <w:rPr>
          <w:rFonts w:hint="eastAsia" w:ascii="宋体" w:hAnsi="宋体" w:eastAsia="宋体" w:cs="宋体"/>
          <w:color w:val="auto"/>
          <w:sz w:val="24"/>
          <w:szCs w:val="24"/>
          <w:u w:val="single"/>
        </w:rPr>
        <w:t xml:space="preserve">         （投标人名称）</w:t>
      </w:r>
      <w:r>
        <w:rPr>
          <w:rFonts w:hint="eastAsia" w:ascii="宋体" w:hAnsi="宋体" w:eastAsia="宋体" w:cs="宋体"/>
          <w:color w:val="auto"/>
          <w:sz w:val="24"/>
          <w:szCs w:val="24"/>
        </w:rPr>
        <w:t>的法定代表人，现授权委托本单位在职职工</w:t>
      </w:r>
      <w:r>
        <w:rPr>
          <w:rFonts w:hint="eastAsia" w:ascii="宋体" w:hAnsi="宋体" w:eastAsia="宋体" w:cs="宋体"/>
          <w:color w:val="auto"/>
          <w:sz w:val="24"/>
          <w:szCs w:val="24"/>
          <w:u w:val="single"/>
        </w:rPr>
        <w:t xml:space="preserve">          （姓名）</w:t>
      </w:r>
      <w:r>
        <w:rPr>
          <w:rFonts w:hint="eastAsia" w:ascii="宋体" w:hAnsi="宋体" w:eastAsia="宋体" w:cs="宋体"/>
          <w:color w:val="auto"/>
          <w:sz w:val="24"/>
          <w:szCs w:val="24"/>
        </w:rPr>
        <w:t>为授权代表，以我方的名义参加项目编号：</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项目名称</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项目的投标活动，并代表我方全权办理针对上述项目的投标、开标、评标、签约等具体事务和签署相关文件。我方对授权代表的签名事项负全部责任。</w:t>
      </w:r>
    </w:p>
    <w:p w14:paraId="69A0493A">
      <w:pPr>
        <w:snapToGrid w:val="0"/>
        <w:spacing w:before="156" w:beforeLines="50" w:after="50" w:line="360" w:lineRule="auto"/>
        <w:ind w:firstLine="480"/>
        <w:rPr>
          <w:rFonts w:hint="eastAsia" w:ascii="宋体" w:hAnsi="宋体" w:eastAsia="宋体" w:cs="宋体"/>
          <w:color w:val="auto"/>
          <w:sz w:val="24"/>
          <w:szCs w:val="24"/>
        </w:rPr>
      </w:pPr>
      <w:r>
        <w:rPr>
          <w:rFonts w:hint="eastAsia" w:ascii="宋体" w:hAnsi="宋体" w:eastAsia="宋体" w:cs="宋体"/>
          <w:color w:val="auto"/>
          <w:sz w:val="24"/>
          <w:szCs w:val="24"/>
        </w:rPr>
        <w:t>在撤销授权的书面通知以前，本授权书一直有效。授权代表在授权书有效期内签署的所有文件不因授权的撤销而失效。</w:t>
      </w:r>
    </w:p>
    <w:p w14:paraId="421BF6BE">
      <w:pPr>
        <w:snapToGrid w:val="0"/>
        <w:spacing w:before="156" w:beforeLines="50" w:after="50" w:line="360" w:lineRule="auto"/>
        <w:ind w:firstLine="480"/>
        <w:rPr>
          <w:rFonts w:hint="eastAsia" w:ascii="宋体" w:hAnsi="宋体" w:eastAsia="宋体" w:cs="宋体"/>
          <w:color w:val="auto"/>
          <w:sz w:val="24"/>
          <w:szCs w:val="24"/>
        </w:rPr>
      </w:pPr>
      <w:r>
        <w:rPr>
          <w:rFonts w:hint="eastAsia" w:ascii="宋体" w:hAnsi="宋体" w:eastAsia="宋体" w:cs="宋体"/>
          <w:color w:val="auto"/>
          <w:sz w:val="24"/>
          <w:szCs w:val="24"/>
        </w:rPr>
        <w:t>授权代表无转委托权，特此委托。</w:t>
      </w:r>
    </w:p>
    <w:p w14:paraId="5DF066EF">
      <w:pPr>
        <w:snapToGrid w:val="0"/>
        <w:spacing w:before="156" w:beforeLines="50" w:after="50" w:line="360" w:lineRule="auto"/>
        <w:rPr>
          <w:rFonts w:hint="eastAsia" w:ascii="宋体" w:hAnsi="宋体" w:eastAsia="宋体" w:cs="宋体"/>
          <w:color w:val="auto"/>
          <w:sz w:val="24"/>
          <w:szCs w:val="24"/>
        </w:rPr>
      </w:pPr>
    </w:p>
    <w:p w14:paraId="3B94B2EC">
      <w:pPr>
        <w:snapToGrid w:val="0"/>
        <w:spacing w:before="156" w:beforeLines="50" w:after="50"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授权代表（签字或盖章）：</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 xml:space="preserve">     职务：</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 xml:space="preserve">  </w:t>
      </w:r>
    </w:p>
    <w:p w14:paraId="43754853">
      <w:pPr>
        <w:snapToGrid w:val="0"/>
        <w:spacing w:before="156" w:beforeLines="50" w:after="50"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授权代表身份证号码：</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 xml:space="preserve"> </w:t>
      </w:r>
    </w:p>
    <w:p w14:paraId="5BE4D3A2">
      <w:pPr>
        <w:snapToGrid w:val="0"/>
        <w:spacing w:before="156" w:beforeLines="50" w:after="50"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法定代表人（签字或盖章）：</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 xml:space="preserve">   职务：</w:t>
      </w:r>
      <w:r>
        <w:rPr>
          <w:rFonts w:hint="eastAsia" w:ascii="宋体" w:hAnsi="宋体" w:eastAsia="宋体" w:cs="宋体"/>
          <w:color w:val="auto"/>
          <w:sz w:val="24"/>
          <w:szCs w:val="24"/>
          <w:u w:val="single"/>
        </w:rPr>
        <w:t xml:space="preserve">              </w:t>
      </w:r>
    </w:p>
    <w:p w14:paraId="74743390">
      <w:pPr>
        <w:snapToGrid w:val="0"/>
        <w:spacing w:before="156" w:beforeLines="50" w:after="50"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法定代表人身份证号码：</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 xml:space="preserve"> </w:t>
      </w:r>
    </w:p>
    <w:p w14:paraId="1877D3DA">
      <w:pPr>
        <w:snapToGrid w:val="0"/>
        <w:spacing w:before="156" w:beforeLines="50" w:after="50"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 xml:space="preserve">                                     </w:t>
      </w:r>
    </w:p>
    <w:p w14:paraId="3B0EBB91">
      <w:pPr>
        <w:snapToGrid w:val="0"/>
        <w:spacing w:before="156" w:beforeLines="50" w:after="50" w:line="360" w:lineRule="auto"/>
        <w:ind w:firstLine="4920" w:firstLineChars="2050"/>
        <w:rPr>
          <w:rFonts w:hint="eastAsia" w:ascii="宋体" w:hAnsi="宋体" w:eastAsia="宋体" w:cs="宋体"/>
          <w:color w:val="auto"/>
          <w:sz w:val="24"/>
          <w:szCs w:val="24"/>
        </w:rPr>
      </w:pPr>
    </w:p>
    <w:p w14:paraId="76C1164E">
      <w:pPr>
        <w:snapToGrid w:val="0"/>
        <w:spacing w:before="156" w:beforeLines="50" w:after="50"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投标人名称（电子签章）：</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 xml:space="preserve">         </w:t>
      </w:r>
    </w:p>
    <w:p w14:paraId="583BC092">
      <w:pPr>
        <w:snapToGrid w:val="0"/>
        <w:spacing w:before="156" w:beforeLines="50" w:after="50" w:line="360" w:lineRule="auto"/>
        <w:rPr>
          <w:rFonts w:hint="eastAsia" w:ascii="宋体" w:hAnsi="宋体" w:eastAsia="宋体" w:cs="宋体"/>
          <w:color w:val="auto"/>
          <w:sz w:val="24"/>
          <w:szCs w:val="24"/>
          <w:u w:val="single"/>
        </w:rPr>
      </w:pPr>
      <w:r>
        <w:rPr>
          <w:rFonts w:hint="eastAsia" w:ascii="宋体" w:hAnsi="宋体" w:eastAsia="宋体" w:cs="宋体"/>
          <w:snapToGrid w:val="0"/>
          <w:color w:val="auto"/>
          <w:kern w:val="0"/>
          <w:sz w:val="24"/>
          <w:szCs w:val="24"/>
        </w:rPr>
        <w:t>日期：</w:t>
      </w:r>
      <w:r>
        <w:rPr>
          <w:rFonts w:hint="eastAsia" w:ascii="宋体" w:hAnsi="宋体" w:eastAsia="宋体" w:cs="宋体"/>
          <w:snapToGrid w:val="0"/>
          <w:color w:val="auto"/>
          <w:kern w:val="0"/>
          <w:sz w:val="24"/>
          <w:szCs w:val="24"/>
          <w:u w:val="single"/>
        </w:rPr>
        <w:t xml:space="preserve">        </w:t>
      </w:r>
      <w:r>
        <w:rPr>
          <w:rFonts w:hint="eastAsia" w:ascii="宋体" w:hAnsi="宋体" w:eastAsia="宋体" w:cs="宋体"/>
          <w:snapToGrid w:val="0"/>
          <w:color w:val="auto"/>
          <w:kern w:val="0"/>
          <w:sz w:val="24"/>
          <w:szCs w:val="24"/>
        </w:rPr>
        <w:t>年</w:t>
      </w:r>
      <w:r>
        <w:rPr>
          <w:rFonts w:hint="eastAsia" w:ascii="宋体" w:hAnsi="宋体" w:eastAsia="宋体" w:cs="宋体"/>
          <w:snapToGrid w:val="0"/>
          <w:color w:val="auto"/>
          <w:kern w:val="0"/>
          <w:sz w:val="24"/>
          <w:szCs w:val="24"/>
          <w:u w:val="single"/>
        </w:rPr>
        <w:t xml:space="preserve">       </w:t>
      </w:r>
      <w:r>
        <w:rPr>
          <w:rFonts w:hint="eastAsia" w:ascii="宋体" w:hAnsi="宋体" w:eastAsia="宋体" w:cs="宋体"/>
          <w:snapToGrid w:val="0"/>
          <w:color w:val="auto"/>
          <w:kern w:val="0"/>
          <w:sz w:val="24"/>
          <w:szCs w:val="24"/>
        </w:rPr>
        <w:t>月</w:t>
      </w:r>
      <w:r>
        <w:rPr>
          <w:rFonts w:hint="eastAsia" w:ascii="宋体" w:hAnsi="宋体" w:eastAsia="宋体" w:cs="宋体"/>
          <w:snapToGrid w:val="0"/>
          <w:color w:val="auto"/>
          <w:kern w:val="0"/>
          <w:sz w:val="24"/>
          <w:szCs w:val="24"/>
          <w:u w:val="single"/>
        </w:rPr>
        <w:t xml:space="preserve">       </w:t>
      </w:r>
      <w:r>
        <w:rPr>
          <w:rFonts w:hint="eastAsia" w:ascii="宋体" w:hAnsi="宋体" w:eastAsia="宋体" w:cs="宋体"/>
          <w:snapToGrid w:val="0"/>
          <w:color w:val="auto"/>
          <w:kern w:val="0"/>
          <w:sz w:val="24"/>
          <w:szCs w:val="24"/>
        </w:rPr>
        <w:t>日</w:t>
      </w:r>
    </w:p>
    <w:p w14:paraId="004D1BCD">
      <w:pPr>
        <w:spacing w:line="360" w:lineRule="auto"/>
        <w:rPr>
          <w:rFonts w:hint="eastAsia" w:ascii="宋体" w:hAnsi="宋体" w:eastAsia="宋体" w:cs="宋体"/>
          <w:color w:val="auto"/>
          <w:sz w:val="24"/>
          <w:szCs w:val="24"/>
        </w:rPr>
      </w:pPr>
    </w:p>
    <w:p w14:paraId="650D6607">
      <w:pPr>
        <w:spacing w:line="360" w:lineRule="auto"/>
        <w:jc w:val="center"/>
        <w:rPr>
          <w:rFonts w:hint="eastAsia" w:ascii="宋体" w:hAnsi="宋体" w:eastAsia="宋体" w:cs="宋体"/>
          <w:color w:val="auto"/>
          <w:sz w:val="24"/>
          <w:szCs w:val="24"/>
        </w:rPr>
      </w:pPr>
    </w:p>
    <w:p w14:paraId="619446AB">
      <w:pPr>
        <w:spacing w:line="360" w:lineRule="auto"/>
        <w:rPr>
          <w:rFonts w:hint="eastAsia" w:ascii="宋体" w:hAnsi="宋体" w:eastAsia="宋体" w:cs="宋体"/>
          <w:b/>
          <w:color w:val="auto"/>
          <w:sz w:val="24"/>
          <w:szCs w:val="24"/>
        </w:rPr>
      </w:pPr>
      <w:r>
        <w:rPr>
          <w:rFonts w:hint="eastAsia" w:ascii="宋体" w:hAnsi="宋体" w:eastAsia="宋体" w:cs="宋体"/>
          <w:b/>
          <w:color w:val="auto"/>
          <w:sz w:val="24"/>
          <w:szCs w:val="24"/>
        </w:rPr>
        <w:t>注：</w:t>
      </w:r>
      <w:r>
        <w:rPr>
          <w:rFonts w:hint="eastAsia" w:ascii="宋体" w:hAnsi="宋体" w:eastAsia="宋体" w:cs="宋体"/>
          <w:b/>
          <w:color w:val="auto"/>
          <w:sz w:val="24"/>
          <w:szCs w:val="24"/>
          <w:lang w:val="en-US" w:eastAsia="zh-CN"/>
        </w:rPr>
        <w:t>1.</w:t>
      </w:r>
      <w:r>
        <w:rPr>
          <w:rFonts w:hint="eastAsia" w:ascii="宋体" w:hAnsi="宋体" w:eastAsia="宋体" w:cs="宋体"/>
          <w:b/>
          <w:color w:val="auto"/>
          <w:sz w:val="24"/>
          <w:szCs w:val="24"/>
        </w:rPr>
        <w:t>须附授权代表身份证扫描件（正反面）</w:t>
      </w:r>
    </w:p>
    <w:p w14:paraId="790BE711">
      <w:pPr>
        <w:pStyle w:val="10"/>
        <w:rPr>
          <w:rFonts w:hint="default" w:eastAsia="宋体"/>
          <w:color w:val="auto"/>
          <w:lang w:val="en-US" w:eastAsia="zh-CN"/>
        </w:rPr>
      </w:pPr>
      <w:r>
        <w:rPr>
          <w:rFonts w:hint="eastAsia" w:ascii="宋体" w:hAnsi="宋体" w:eastAsia="宋体" w:cs="宋体"/>
          <w:b/>
          <w:color w:val="auto"/>
          <w:sz w:val="24"/>
          <w:szCs w:val="24"/>
          <w:lang w:val="en-US" w:eastAsia="zh-CN"/>
        </w:rPr>
        <w:t>2.如法定代表人参加投标的，可不填写本表。</w:t>
      </w:r>
    </w:p>
    <w:p w14:paraId="63127389">
      <w:pPr>
        <w:rPr>
          <w:rFonts w:hint="eastAsia" w:ascii="宋体" w:hAnsi="宋体" w:eastAsia="宋体" w:cs="宋体"/>
          <w:b/>
          <w:color w:val="auto"/>
          <w:sz w:val="24"/>
          <w:szCs w:val="24"/>
        </w:rPr>
      </w:pPr>
      <w:r>
        <w:rPr>
          <w:rFonts w:hint="eastAsia" w:ascii="宋体" w:hAnsi="宋体" w:eastAsia="宋体" w:cs="宋体"/>
          <w:b/>
          <w:color w:val="auto"/>
          <w:sz w:val="24"/>
          <w:szCs w:val="24"/>
        </w:rPr>
        <w:br w:type="page"/>
      </w:r>
    </w:p>
    <w:p w14:paraId="16D5BB3F">
      <w:pPr>
        <w:snapToGrid w:val="0"/>
        <w:spacing w:before="50" w:after="156" w:afterLines="50" w:line="360" w:lineRule="auto"/>
        <w:jc w:val="left"/>
        <w:rPr>
          <w:rFonts w:hint="eastAsia" w:ascii="宋体" w:hAnsi="宋体" w:eastAsia="宋体" w:cs="宋体"/>
          <w:b/>
          <w:color w:val="auto"/>
          <w:sz w:val="24"/>
          <w:szCs w:val="24"/>
        </w:rPr>
      </w:pPr>
      <w:r>
        <w:rPr>
          <w:rFonts w:hint="eastAsia" w:ascii="宋体" w:hAnsi="宋体" w:eastAsia="宋体" w:cs="宋体"/>
          <w:b/>
          <w:color w:val="auto"/>
          <w:sz w:val="24"/>
          <w:szCs w:val="24"/>
        </w:rPr>
        <w:t>3.商务响应表格式：</w:t>
      </w:r>
    </w:p>
    <w:p w14:paraId="03E93799">
      <w:pPr>
        <w:spacing w:line="360" w:lineRule="auto"/>
        <w:jc w:val="center"/>
        <w:rPr>
          <w:rFonts w:hint="eastAsia" w:ascii="宋体" w:hAnsi="宋体" w:eastAsia="宋体" w:cs="宋体"/>
          <w:b/>
          <w:bCs/>
          <w:color w:val="auto"/>
          <w:sz w:val="30"/>
          <w:szCs w:val="30"/>
        </w:rPr>
      </w:pPr>
      <w:r>
        <w:rPr>
          <w:rFonts w:hint="eastAsia" w:ascii="宋体" w:hAnsi="宋体" w:eastAsia="宋体" w:cs="宋体"/>
          <w:b/>
          <w:bCs/>
          <w:color w:val="auto"/>
          <w:sz w:val="30"/>
          <w:szCs w:val="30"/>
        </w:rPr>
        <w:t>商务响应表</w:t>
      </w:r>
    </w:p>
    <w:tbl>
      <w:tblPr>
        <w:tblStyle w:val="27"/>
        <w:tblW w:w="8718"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893"/>
        <w:gridCol w:w="2300"/>
        <w:gridCol w:w="1956"/>
        <w:gridCol w:w="1099"/>
        <w:gridCol w:w="2470"/>
      </w:tblGrid>
      <w:tr w14:paraId="7CAECB5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39" w:hRule="atLeast"/>
        </w:trPr>
        <w:tc>
          <w:tcPr>
            <w:tcW w:w="893" w:type="dxa"/>
            <w:tcBorders>
              <w:top w:val="single" w:color="auto" w:sz="4" w:space="0"/>
              <w:left w:val="single" w:color="auto" w:sz="4" w:space="0"/>
              <w:bottom w:val="single" w:color="auto" w:sz="4" w:space="0"/>
              <w:right w:val="single" w:color="auto" w:sz="4" w:space="0"/>
            </w:tcBorders>
            <w:noWrap w:val="0"/>
            <w:vAlign w:val="center"/>
          </w:tcPr>
          <w:p w14:paraId="5A22A15F">
            <w:pPr>
              <w:keepNext w:val="0"/>
              <w:keepLines w:val="0"/>
              <w:suppressLineNumbers w:val="0"/>
              <w:snapToGrid w:val="0"/>
              <w:spacing w:before="156" w:beforeLines="50" w:beforeAutospacing="0" w:after="0" w:afterAutospacing="0" w:line="24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序号</w:t>
            </w:r>
          </w:p>
        </w:tc>
        <w:tc>
          <w:tcPr>
            <w:tcW w:w="2300" w:type="dxa"/>
            <w:tcBorders>
              <w:top w:val="single" w:color="auto" w:sz="4" w:space="0"/>
              <w:left w:val="single" w:color="auto" w:sz="4" w:space="0"/>
              <w:bottom w:val="single" w:color="auto" w:sz="4" w:space="0"/>
              <w:right w:val="single" w:color="auto" w:sz="4" w:space="0"/>
            </w:tcBorders>
            <w:noWrap w:val="0"/>
            <w:vAlign w:val="center"/>
          </w:tcPr>
          <w:p w14:paraId="753B51F6">
            <w:pPr>
              <w:keepNext w:val="0"/>
              <w:keepLines w:val="0"/>
              <w:suppressLineNumbers w:val="0"/>
              <w:snapToGrid w:val="0"/>
              <w:spacing w:before="156" w:beforeLines="50" w:beforeAutospacing="0" w:after="0" w:afterAutospacing="0" w:line="24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项目</w:t>
            </w:r>
          </w:p>
        </w:tc>
        <w:tc>
          <w:tcPr>
            <w:tcW w:w="1956" w:type="dxa"/>
            <w:tcBorders>
              <w:top w:val="single" w:color="auto" w:sz="4" w:space="0"/>
              <w:left w:val="single" w:color="auto" w:sz="4" w:space="0"/>
              <w:bottom w:val="single" w:color="auto" w:sz="4" w:space="0"/>
              <w:right w:val="single" w:color="auto" w:sz="4" w:space="0"/>
            </w:tcBorders>
            <w:noWrap w:val="0"/>
            <w:vAlign w:val="center"/>
          </w:tcPr>
          <w:p w14:paraId="3549F7D5">
            <w:pPr>
              <w:keepNext w:val="0"/>
              <w:keepLines w:val="0"/>
              <w:suppressLineNumbers w:val="0"/>
              <w:snapToGrid w:val="0"/>
              <w:spacing w:before="156" w:beforeLines="50" w:beforeAutospacing="0" w:after="0" w:afterAutospacing="0" w:line="24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招标文件要求</w:t>
            </w:r>
          </w:p>
        </w:tc>
        <w:tc>
          <w:tcPr>
            <w:tcW w:w="1099" w:type="dxa"/>
            <w:tcBorders>
              <w:top w:val="single" w:color="auto" w:sz="4" w:space="0"/>
              <w:left w:val="single" w:color="auto" w:sz="4" w:space="0"/>
              <w:bottom w:val="single" w:color="auto" w:sz="4" w:space="0"/>
              <w:right w:val="single" w:color="auto" w:sz="4" w:space="0"/>
            </w:tcBorders>
            <w:noWrap w:val="0"/>
            <w:vAlign w:val="center"/>
          </w:tcPr>
          <w:p w14:paraId="744B67AC">
            <w:pPr>
              <w:keepNext w:val="0"/>
              <w:keepLines w:val="0"/>
              <w:suppressLineNumbers w:val="0"/>
              <w:snapToGrid w:val="0"/>
              <w:spacing w:before="156" w:beforeLines="50" w:beforeAutospacing="0" w:after="0" w:afterAutospacing="0" w:line="24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是否响应</w:t>
            </w:r>
          </w:p>
        </w:tc>
        <w:tc>
          <w:tcPr>
            <w:tcW w:w="2470" w:type="dxa"/>
            <w:tcBorders>
              <w:top w:val="single" w:color="auto" w:sz="4" w:space="0"/>
              <w:left w:val="single" w:color="auto" w:sz="4" w:space="0"/>
              <w:bottom w:val="single" w:color="auto" w:sz="4" w:space="0"/>
              <w:right w:val="single" w:color="auto" w:sz="4" w:space="0"/>
            </w:tcBorders>
            <w:noWrap w:val="0"/>
            <w:vAlign w:val="center"/>
          </w:tcPr>
          <w:p w14:paraId="65249776">
            <w:pPr>
              <w:keepNext w:val="0"/>
              <w:keepLines w:val="0"/>
              <w:suppressLineNumbers w:val="0"/>
              <w:snapToGrid w:val="0"/>
              <w:spacing w:before="156" w:beforeLines="50" w:beforeAutospacing="0" w:after="0" w:afterAutospacing="0" w:line="24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投标人的承诺或说明</w:t>
            </w:r>
          </w:p>
        </w:tc>
      </w:tr>
      <w:tr w14:paraId="4125B76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8" w:hRule="atLeast"/>
        </w:trPr>
        <w:tc>
          <w:tcPr>
            <w:tcW w:w="893" w:type="dxa"/>
            <w:tcBorders>
              <w:top w:val="single" w:color="auto" w:sz="4" w:space="0"/>
              <w:left w:val="single" w:color="auto" w:sz="4" w:space="0"/>
              <w:bottom w:val="single" w:color="auto" w:sz="4" w:space="0"/>
              <w:right w:val="single" w:color="auto" w:sz="4" w:space="0"/>
            </w:tcBorders>
            <w:noWrap w:val="0"/>
            <w:vAlign w:val="center"/>
          </w:tcPr>
          <w:p w14:paraId="534C7767">
            <w:pPr>
              <w:keepNext w:val="0"/>
              <w:keepLines w:val="0"/>
              <w:suppressLineNumbers w:val="0"/>
              <w:spacing w:before="0" w:beforeAutospacing="0" w:after="0" w:afterAutospacing="0" w:line="240" w:lineRule="auto"/>
              <w:ind w:left="0" w:right="0"/>
              <w:jc w:val="center"/>
              <w:rPr>
                <w:rFonts w:hint="eastAsia" w:ascii="宋体" w:hAnsi="宋体" w:eastAsia="宋体" w:cs="宋体"/>
                <w:color w:val="auto"/>
                <w:sz w:val="21"/>
                <w:szCs w:val="21"/>
              </w:rPr>
            </w:pPr>
          </w:p>
        </w:tc>
        <w:tc>
          <w:tcPr>
            <w:tcW w:w="2300" w:type="dxa"/>
            <w:tcBorders>
              <w:top w:val="single" w:color="auto" w:sz="4" w:space="0"/>
              <w:left w:val="single" w:color="auto" w:sz="4" w:space="0"/>
              <w:bottom w:val="single" w:color="auto" w:sz="4" w:space="0"/>
              <w:right w:val="single" w:color="auto" w:sz="4" w:space="0"/>
            </w:tcBorders>
            <w:noWrap w:val="0"/>
            <w:vAlign w:val="center"/>
          </w:tcPr>
          <w:p w14:paraId="16AA43BD">
            <w:pPr>
              <w:keepNext w:val="0"/>
              <w:keepLines w:val="0"/>
              <w:suppressLineNumbers w:val="0"/>
              <w:spacing w:before="0" w:beforeAutospacing="0" w:after="0" w:afterAutospacing="0" w:line="240" w:lineRule="auto"/>
              <w:ind w:left="0" w:right="0"/>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详见招标文件“</w:t>
            </w:r>
            <w:r>
              <w:rPr>
                <w:rFonts w:hint="eastAsia" w:ascii="宋体" w:hAnsi="宋体" w:eastAsia="宋体" w:cs="宋体"/>
                <w:color w:val="auto"/>
                <w:sz w:val="21"/>
                <w:szCs w:val="21"/>
              </w:rPr>
              <w:t>第二部分  投标人须知</w:t>
            </w:r>
            <w:r>
              <w:rPr>
                <w:rFonts w:hint="eastAsia" w:ascii="宋体" w:hAnsi="宋体" w:eastAsia="宋体" w:cs="宋体"/>
                <w:color w:val="auto"/>
                <w:sz w:val="21"/>
                <w:szCs w:val="21"/>
                <w:lang w:val="en-US" w:eastAsia="zh-CN"/>
              </w:rPr>
              <w:t>”的“前附表”</w:t>
            </w:r>
          </w:p>
        </w:tc>
        <w:tc>
          <w:tcPr>
            <w:tcW w:w="1956" w:type="dxa"/>
            <w:tcBorders>
              <w:top w:val="single" w:color="auto" w:sz="4" w:space="0"/>
              <w:left w:val="single" w:color="auto" w:sz="4" w:space="0"/>
              <w:bottom w:val="single" w:color="auto" w:sz="4" w:space="0"/>
              <w:right w:val="single" w:color="auto" w:sz="4" w:space="0"/>
            </w:tcBorders>
            <w:noWrap w:val="0"/>
            <w:vAlign w:val="top"/>
          </w:tcPr>
          <w:p w14:paraId="78A5164E">
            <w:pPr>
              <w:keepNext w:val="0"/>
              <w:keepLines w:val="0"/>
              <w:suppressLineNumbers w:val="0"/>
              <w:snapToGrid w:val="0"/>
              <w:spacing w:before="156" w:beforeLines="50" w:beforeAutospacing="0" w:after="0" w:afterAutospacing="0" w:line="240" w:lineRule="auto"/>
              <w:ind w:left="0" w:right="0"/>
              <w:rPr>
                <w:rFonts w:hint="eastAsia" w:ascii="宋体" w:hAnsi="宋体" w:eastAsia="宋体" w:cs="宋体"/>
                <w:color w:val="auto"/>
                <w:sz w:val="24"/>
                <w:szCs w:val="20"/>
              </w:rPr>
            </w:pPr>
          </w:p>
        </w:tc>
        <w:tc>
          <w:tcPr>
            <w:tcW w:w="1099" w:type="dxa"/>
            <w:tcBorders>
              <w:top w:val="single" w:color="auto" w:sz="4" w:space="0"/>
              <w:left w:val="single" w:color="auto" w:sz="4" w:space="0"/>
              <w:bottom w:val="single" w:color="auto" w:sz="4" w:space="0"/>
              <w:right w:val="single" w:color="auto" w:sz="4" w:space="0"/>
            </w:tcBorders>
            <w:noWrap w:val="0"/>
            <w:vAlign w:val="top"/>
          </w:tcPr>
          <w:p w14:paraId="55557EAD">
            <w:pPr>
              <w:keepNext w:val="0"/>
              <w:keepLines w:val="0"/>
              <w:suppressLineNumbers w:val="0"/>
              <w:snapToGrid w:val="0"/>
              <w:spacing w:before="156" w:beforeLines="50" w:beforeAutospacing="0" w:after="0" w:afterAutospacing="0" w:line="240" w:lineRule="auto"/>
              <w:ind w:left="0" w:right="0"/>
              <w:rPr>
                <w:rFonts w:hint="eastAsia" w:ascii="宋体" w:hAnsi="宋体" w:eastAsia="宋体" w:cs="宋体"/>
                <w:color w:val="auto"/>
                <w:sz w:val="24"/>
                <w:szCs w:val="20"/>
              </w:rPr>
            </w:pPr>
          </w:p>
        </w:tc>
        <w:tc>
          <w:tcPr>
            <w:tcW w:w="2470" w:type="dxa"/>
            <w:tcBorders>
              <w:top w:val="single" w:color="auto" w:sz="4" w:space="0"/>
              <w:left w:val="single" w:color="auto" w:sz="4" w:space="0"/>
              <w:bottom w:val="single" w:color="auto" w:sz="4" w:space="0"/>
              <w:right w:val="single" w:color="auto" w:sz="4" w:space="0"/>
            </w:tcBorders>
            <w:noWrap w:val="0"/>
            <w:vAlign w:val="top"/>
          </w:tcPr>
          <w:p w14:paraId="100F3958">
            <w:pPr>
              <w:keepNext w:val="0"/>
              <w:keepLines w:val="0"/>
              <w:suppressLineNumbers w:val="0"/>
              <w:snapToGrid w:val="0"/>
              <w:spacing w:before="156" w:beforeLines="50" w:beforeAutospacing="0" w:after="0" w:afterAutospacing="0" w:line="240" w:lineRule="auto"/>
              <w:ind w:left="0" w:right="0"/>
              <w:rPr>
                <w:rFonts w:hint="eastAsia" w:ascii="宋体" w:hAnsi="宋体" w:eastAsia="宋体" w:cs="宋体"/>
                <w:color w:val="auto"/>
                <w:sz w:val="24"/>
                <w:szCs w:val="20"/>
              </w:rPr>
            </w:pPr>
          </w:p>
        </w:tc>
      </w:tr>
      <w:tr w14:paraId="517FEC6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220" w:hRule="atLeast"/>
        </w:trPr>
        <w:tc>
          <w:tcPr>
            <w:tcW w:w="893" w:type="dxa"/>
            <w:tcBorders>
              <w:top w:val="single" w:color="auto" w:sz="4" w:space="0"/>
              <w:left w:val="single" w:color="auto" w:sz="4" w:space="0"/>
              <w:bottom w:val="single" w:color="auto" w:sz="4" w:space="0"/>
              <w:right w:val="single" w:color="auto" w:sz="4" w:space="0"/>
            </w:tcBorders>
            <w:noWrap w:val="0"/>
            <w:vAlign w:val="center"/>
          </w:tcPr>
          <w:p w14:paraId="1798089E">
            <w:pPr>
              <w:keepNext w:val="0"/>
              <w:keepLines w:val="0"/>
              <w:suppressLineNumbers w:val="0"/>
              <w:spacing w:before="0" w:beforeAutospacing="0" w:after="0" w:afterAutospacing="0" w:line="240" w:lineRule="auto"/>
              <w:ind w:left="0" w:right="0"/>
              <w:jc w:val="center"/>
              <w:rPr>
                <w:rFonts w:hint="eastAsia" w:ascii="宋体" w:hAnsi="宋体" w:eastAsia="宋体" w:cs="宋体"/>
                <w:color w:val="auto"/>
                <w:sz w:val="21"/>
                <w:szCs w:val="21"/>
              </w:rPr>
            </w:pPr>
          </w:p>
        </w:tc>
        <w:tc>
          <w:tcPr>
            <w:tcW w:w="2300" w:type="dxa"/>
            <w:tcBorders>
              <w:top w:val="single" w:color="auto" w:sz="4" w:space="0"/>
              <w:left w:val="single" w:color="auto" w:sz="4" w:space="0"/>
              <w:bottom w:val="single" w:color="auto" w:sz="4" w:space="0"/>
              <w:right w:val="single" w:color="auto" w:sz="4" w:space="0"/>
            </w:tcBorders>
            <w:noWrap w:val="0"/>
            <w:vAlign w:val="center"/>
          </w:tcPr>
          <w:p w14:paraId="50940727">
            <w:pPr>
              <w:keepNext w:val="0"/>
              <w:keepLines w:val="0"/>
              <w:suppressLineNumbers w:val="0"/>
              <w:spacing w:before="0" w:beforeAutospacing="0" w:after="0" w:afterAutospacing="0" w:line="240" w:lineRule="auto"/>
              <w:ind w:left="0" w:right="0"/>
              <w:rPr>
                <w:rFonts w:hint="eastAsia" w:ascii="宋体" w:hAnsi="宋体" w:eastAsia="宋体" w:cs="宋体"/>
                <w:color w:val="auto"/>
                <w:sz w:val="21"/>
                <w:szCs w:val="21"/>
              </w:rPr>
            </w:pPr>
          </w:p>
        </w:tc>
        <w:tc>
          <w:tcPr>
            <w:tcW w:w="1956" w:type="dxa"/>
            <w:tcBorders>
              <w:top w:val="single" w:color="auto" w:sz="4" w:space="0"/>
              <w:left w:val="single" w:color="auto" w:sz="4" w:space="0"/>
              <w:bottom w:val="single" w:color="auto" w:sz="4" w:space="0"/>
              <w:right w:val="single" w:color="auto" w:sz="4" w:space="0"/>
            </w:tcBorders>
            <w:noWrap w:val="0"/>
            <w:vAlign w:val="top"/>
          </w:tcPr>
          <w:p w14:paraId="034D7167">
            <w:pPr>
              <w:keepNext w:val="0"/>
              <w:keepLines w:val="0"/>
              <w:suppressLineNumbers w:val="0"/>
              <w:snapToGrid w:val="0"/>
              <w:spacing w:before="156" w:beforeLines="50" w:beforeAutospacing="0" w:after="0" w:afterAutospacing="0" w:line="240" w:lineRule="auto"/>
              <w:ind w:left="0" w:right="0"/>
              <w:rPr>
                <w:rFonts w:hint="eastAsia" w:ascii="宋体" w:hAnsi="宋体" w:eastAsia="宋体" w:cs="宋体"/>
                <w:color w:val="auto"/>
                <w:sz w:val="24"/>
                <w:szCs w:val="20"/>
              </w:rPr>
            </w:pPr>
          </w:p>
        </w:tc>
        <w:tc>
          <w:tcPr>
            <w:tcW w:w="1099" w:type="dxa"/>
            <w:tcBorders>
              <w:top w:val="single" w:color="auto" w:sz="4" w:space="0"/>
              <w:left w:val="single" w:color="auto" w:sz="4" w:space="0"/>
              <w:bottom w:val="single" w:color="auto" w:sz="4" w:space="0"/>
              <w:right w:val="single" w:color="auto" w:sz="4" w:space="0"/>
            </w:tcBorders>
            <w:noWrap w:val="0"/>
            <w:vAlign w:val="top"/>
          </w:tcPr>
          <w:p w14:paraId="1CF61688">
            <w:pPr>
              <w:keepNext w:val="0"/>
              <w:keepLines w:val="0"/>
              <w:suppressLineNumbers w:val="0"/>
              <w:snapToGrid w:val="0"/>
              <w:spacing w:before="156" w:beforeLines="50" w:beforeAutospacing="0" w:after="0" w:afterAutospacing="0" w:line="240" w:lineRule="auto"/>
              <w:ind w:left="43" w:right="0"/>
              <w:rPr>
                <w:rFonts w:hint="eastAsia" w:ascii="宋体" w:hAnsi="宋体" w:eastAsia="宋体" w:cs="宋体"/>
                <w:color w:val="auto"/>
                <w:sz w:val="24"/>
                <w:szCs w:val="20"/>
              </w:rPr>
            </w:pPr>
          </w:p>
        </w:tc>
        <w:tc>
          <w:tcPr>
            <w:tcW w:w="2470" w:type="dxa"/>
            <w:tcBorders>
              <w:top w:val="single" w:color="auto" w:sz="4" w:space="0"/>
              <w:left w:val="single" w:color="auto" w:sz="4" w:space="0"/>
              <w:bottom w:val="single" w:color="auto" w:sz="4" w:space="0"/>
              <w:right w:val="single" w:color="auto" w:sz="4" w:space="0"/>
            </w:tcBorders>
            <w:noWrap w:val="0"/>
            <w:vAlign w:val="top"/>
          </w:tcPr>
          <w:p w14:paraId="2C3D99B5">
            <w:pPr>
              <w:keepNext w:val="0"/>
              <w:keepLines w:val="0"/>
              <w:suppressLineNumbers w:val="0"/>
              <w:snapToGrid w:val="0"/>
              <w:spacing w:before="156" w:beforeLines="50" w:beforeAutospacing="0" w:after="0" w:afterAutospacing="0" w:line="240" w:lineRule="auto"/>
              <w:ind w:left="43" w:right="0"/>
              <w:rPr>
                <w:rFonts w:hint="eastAsia" w:ascii="宋体" w:hAnsi="宋体" w:eastAsia="宋体" w:cs="宋体"/>
                <w:color w:val="auto"/>
                <w:sz w:val="24"/>
                <w:szCs w:val="20"/>
              </w:rPr>
            </w:pPr>
          </w:p>
        </w:tc>
      </w:tr>
      <w:tr w14:paraId="32017A0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068" w:hRule="atLeast"/>
        </w:trPr>
        <w:tc>
          <w:tcPr>
            <w:tcW w:w="893" w:type="dxa"/>
            <w:tcBorders>
              <w:top w:val="single" w:color="auto" w:sz="4" w:space="0"/>
              <w:left w:val="single" w:color="auto" w:sz="4" w:space="0"/>
              <w:bottom w:val="single" w:color="auto" w:sz="4" w:space="0"/>
              <w:right w:val="single" w:color="auto" w:sz="4" w:space="0"/>
            </w:tcBorders>
            <w:noWrap w:val="0"/>
            <w:vAlign w:val="center"/>
          </w:tcPr>
          <w:p w14:paraId="4778E498">
            <w:pPr>
              <w:keepNext w:val="0"/>
              <w:keepLines w:val="0"/>
              <w:suppressLineNumbers w:val="0"/>
              <w:spacing w:before="0" w:beforeAutospacing="0" w:after="0" w:afterAutospacing="0" w:line="240" w:lineRule="auto"/>
              <w:ind w:left="0" w:right="0"/>
              <w:jc w:val="center"/>
              <w:rPr>
                <w:rFonts w:hint="eastAsia" w:ascii="宋体" w:hAnsi="宋体" w:eastAsia="宋体" w:cs="宋体"/>
                <w:color w:val="auto"/>
                <w:sz w:val="21"/>
                <w:szCs w:val="21"/>
              </w:rPr>
            </w:pPr>
          </w:p>
        </w:tc>
        <w:tc>
          <w:tcPr>
            <w:tcW w:w="2300" w:type="dxa"/>
            <w:tcBorders>
              <w:top w:val="single" w:color="auto" w:sz="4" w:space="0"/>
              <w:left w:val="single" w:color="auto" w:sz="4" w:space="0"/>
              <w:bottom w:val="single" w:color="auto" w:sz="4" w:space="0"/>
              <w:right w:val="single" w:color="auto" w:sz="4" w:space="0"/>
            </w:tcBorders>
            <w:noWrap w:val="0"/>
            <w:vAlign w:val="center"/>
          </w:tcPr>
          <w:p w14:paraId="14C6C917">
            <w:pPr>
              <w:keepNext w:val="0"/>
              <w:keepLines w:val="0"/>
              <w:suppressLineNumbers w:val="0"/>
              <w:spacing w:before="0" w:beforeAutospacing="0" w:after="0" w:afterAutospacing="0" w:line="240" w:lineRule="auto"/>
              <w:ind w:left="0" w:right="0"/>
              <w:rPr>
                <w:rFonts w:hint="eastAsia" w:ascii="宋体" w:hAnsi="宋体" w:eastAsia="宋体" w:cs="宋体"/>
                <w:color w:val="auto"/>
                <w:sz w:val="21"/>
                <w:szCs w:val="21"/>
              </w:rPr>
            </w:pPr>
          </w:p>
        </w:tc>
        <w:tc>
          <w:tcPr>
            <w:tcW w:w="1956" w:type="dxa"/>
            <w:tcBorders>
              <w:top w:val="single" w:color="auto" w:sz="4" w:space="0"/>
              <w:left w:val="single" w:color="auto" w:sz="4" w:space="0"/>
              <w:bottom w:val="single" w:color="auto" w:sz="4" w:space="0"/>
              <w:right w:val="single" w:color="auto" w:sz="4" w:space="0"/>
            </w:tcBorders>
            <w:noWrap w:val="0"/>
            <w:vAlign w:val="top"/>
          </w:tcPr>
          <w:p w14:paraId="0DD1FF53">
            <w:pPr>
              <w:keepNext w:val="0"/>
              <w:keepLines w:val="0"/>
              <w:suppressLineNumbers w:val="0"/>
              <w:snapToGrid w:val="0"/>
              <w:spacing w:before="156" w:beforeLines="50" w:beforeAutospacing="0" w:after="0" w:afterAutospacing="0" w:line="240" w:lineRule="auto"/>
              <w:ind w:left="0" w:right="0"/>
              <w:rPr>
                <w:rFonts w:hint="eastAsia" w:ascii="宋体" w:hAnsi="宋体" w:eastAsia="宋体" w:cs="宋体"/>
                <w:color w:val="auto"/>
                <w:sz w:val="24"/>
                <w:szCs w:val="20"/>
              </w:rPr>
            </w:pPr>
          </w:p>
        </w:tc>
        <w:tc>
          <w:tcPr>
            <w:tcW w:w="1099" w:type="dxa"/>
            <w:tcBorders>
              <w:top w:val="single" w:color="auto" w:sz="4" w:space="0"/>
              <w:left w:val="single" w:color="auto" w:sz="4" w:space="0"/>
              <w:bottom w:val="single" w:color="auto" w:sz="4" w:space="0"/>
              <w:right w:val="single" w:color="auto" w:sz="4" w:space="0"/>
            </w:tcBorders>
            <w:noWrap w:val="0"/>
            <w:vAlign w:val="top"/>
          </w:tcPr>
          <w:p w14:paraId="1CCCDD85">
            <w:pPr>
              <w:keepNext w:val="0"/>
              <w:keepLines w:val="0"/>
              <w:suppressLineNumbers w:val="0"/>
              <w:snapToGrid w:val="0"/>
              <w:spacing w:before="156" w:beforeLines="50" w:beforeAutospacing="0" w:after="0" w:afterAutospacing="0" w:line="240" w:lineRule="auto"/>
              <w:ind w:left="0" w:right="0"/>
              <w:rPr>
                <w:rFonts w:hint="eastAsia" w:ascii="宋体" w:hAnsi="宋体" w:eastAsia="宋体" w:cs="宋体"/>
                <w:color w:val="auto"/>
                <w:sz w:val="24"/>
                <w:szCs w:val="20"/>
              </w:rPr>
            </w:pPr>
          </w:p>
        </w:tc>
        <w:tc>
          <w:tcPr>
            <w:tcW w:w="2470" w:type="dxa"/>
            <w:tcBorders>
              <w:top w:val="single" w:color="auto" w:sz="4" w:space="0"/>
              <w:left w:val="single" w:color="auto" w:sz="4" w:space="0"/>
              <w:bottom w:val="single" w:color="auto" w:sz="4" w:space="0"/>
              <w:right w:val="single" w:color="auto" w:sz="4" w:space="0"/>
            </w:tcBorders>
            <w:noWrap w:val="0"/>
            <w:vAlign w:val="top"/>
          </w:tcPr>
          <w:p w14:paraId="62912992">
            <w:pPr>
              <w:keepNext w:val="0"/>
              <w:keepLines w:val="0"/>
              <w:suppressLineNumbers w:val="0"/>
              <w:snapToGrid w:val="0"/>
              <w:spacing w:before="156" w:beforeLines="50" w:beforeAutospacing="0" w:after="0" w:afterAutospacing="0" w:line="240" w:lineRule="auto"/>
              <w:ind w:left="0" w:right="0"/>
              <w:rPr>
                <w:rFonts w:hint="eastAsia" w:ascii="宋体" w:hAnsi="宋体" w:eastAsia="宋体" w:cs="宋体"/>
                <w:color w:val="auto"/>
                <w:sz w:val="24"/>
                <w:szCs w:val="20"/>
              </w:rPr>
            </w:pPr>
          </w:p>
        </w:tc>
      </w:tr>
      <w:tr w14:paraId="12754D1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13" w:hRule="atLeast"/>
        </w:trPr>
        <w:tc>
          <w:tcPr>
            <w:tcW w:w="893" w:type="dxa"/>
            <w:tcBorders>
              <w:top w:val="single" w:color="auto" w:sz="4" w:space="0"/>
              <w:left w:val="single" w:color="auto" w:sz="4" w:space="0"/>
              <w:bottom w:val="single" w:color="auto" w:sz="4" w:space="0"/>
              <w:right w:val="single" w:color="auto" w:sz="4" w:space="0"/>
            </w:tcBorders>
            <w:noWrap w:val="0"/>
            <w:vAlign w:val="center"/>
          </w:tcPr>
          <w:p w14:paraId="090184B2">
            <w:pPr>
              <w:keepNext w:val="0"/>
              <w:keepLines w:val="0"/>
              <w:suppressLineNumbers w:val="0"/>
              <w:spacing w:before="0" w:beforeAutospacing="0" w:after="0" w:afterAutospacing="0" w:line="240" w:lineRule="auto"/>
              <w:ind w:left="0" w:right="0"/>
              <w:jc w:val="center"/>
              <w:rPr>
                <w:rFonts w:hint="eastAsia" w:ascii="宋体" w:hAnsi="宋体" w:eastAsia="宋体" w:cs="宋体"/>
                <w:color w:val="auto"/>
                <w:sz w:val="21"/>
                <w:szCs w:val="21"/>
              </w:rPr>
            </w:pPr>
          </w:p>
        </w:tc>
        <w:tc>
          <w:tcPr>
            <w:tcW w:w="2300" w:type="dxa"/>
            <w:tcBorders>
              <w:top w:val="single" w:color="auto" w:sz="4" w:space="0"/>
              <w:left w:val="single" w:color="auto" w:sz="4" w:space="0"/>
              <w:bottom w:val="single" w:color="auto" w:sz="4" w:space="0"/>
              <w:right w:val="single" w:color="auto" w:sz="4" w:space="0"/>
            </w:tcBorders>
            <w:noWrap w:val="0"/>
            <w:vAlign w:val="center"/>
          </w:tcPr>
          <w:p w14:paraId="7350DF45">
            <w:pPr>
              <w:keepNext w:val="0"/>
              <w:keepLines w:val="0"/>
              <w:suppressLineNumbers w:val="0"/>
              <w:spacing w:before="0" w:beforeAutospacing="0" w:after="0" w:afterAutospacing="0" w:line="240" w:lineRule="auto"/>
              <w:ind w:left="0" w:right="0"/>
              <w:rPr>
                <w:rFonts w:hint="eastAsia" w:ascii="宋体" w:hAnsi="宋体" w:eastAsia="宋体" w:cs="宋体"/>
                <w:color w:val="auto"/>
                <w:sz w:val="21"/>
                <w:szCs w:val="21"/>
              </w:rPr>
            </w:pPr>
          </w:p>
        </w:tc>
        <w:tc>
          <w:tcPr>
            <w:tcW w:w="1956" w:type="dxa"/>
            <w:tcBorders>
              <w:top w:val="single" w:color="auto" w:sz="4" w:space="0"/>
              <w:left w:val="single" w:color="auto" w:sz="4" w:space="0"/>
              <w:bottom w:val="single" w:color="auto" w:sz="4" w:space="0"/>
              <w:right w:val="single" w:color="auto" w:sz="4" w:space="0"/>
            </w:tcBorders>
            <w:noWrap w:val="0"/>
            <w:vAlign w:val="top"/>
          </w:tcPr>
          <w:p w14:paraId="38D1F0FF">
            <w:pPr>
              <w:keepNext w:val="0"/>
              <w:keepLines w:val="0"/>
              <w:suppressLineNumbers w:val="0"/>
              <w:snapToGrid w:val="0"/>
              <w:spacing w:before="156" w:beforeLines="50" w:beforeAutospacing="0" w:after="0" w:afterAutospacing="0" w:line="240" w:lineRule="auto"/>
              <w:ind w:left="0" w:right="0"/>
              <w:rPr>
                <w:rFonts w:hint="eastAsia" w:ascii="宋体" w:hAnsi="宋体" w:eastAsia="宋体" w:cs="宋体"/>
                <w:color w:val="auto"/>
                <w:sz w:val="24"/>
                <w:szCs w:val="20"/>
              </w:rPr>
            </w:pPr>
          </w:p>
        </w:tc>
        <w:tc>
          <w:tcPr>
            <w:tcW w:w="1099" w:type="dxa"/>
            <w:tcBorders>
              <w:top w:val="single" w:color="auto" w:sz="4" w:space="0"/>
              <w:left w:val="single" w:color="auto" w:sz="4" w:space="0"/>
              <w:bottom w:val="single" w:color="auto" w:sz="4" w:space="0"/>
              <w:right w:val="single" w:color="auto" w:sz="4" w:space="0"/>
            </w:tcBorders>
            <w:noWrap w:val="0"/>
            <w:vAlign w:val="top"/>
          </w:tcPr>
          <w:p w14:paraId="3C9CA819">
            <w:pPr>
              <w:keepNext w:val="0"/>
              <w:keepLines w:val="0"/>
              <w:suppressLineNumbers w:val="0"/>
              <w:snapToGrid w:val="0"/>
              <w:spacing w:before="156" w:beforeLines="50" w:beforeAutospacing="0" w:after="0" w:afterAutospacing="0" w:line="240" w:lineRule="auto"/>
              <w:ind w:left="0" w:right="0"/>
              <w:rPr>
                <w:rFonts w:hint="eastAsia" w:ascii="宋体" w:hAnsi="宋体" w:eastAsia="宋体" w:cs="宋体"/>
                <w:color w:val="auto"/>
                <w:sz w:val="24"/>
                <w:szCs w:val="20"/>
              </w:rPr>
            </w:pPr>
          </w:p>
        </w:tc>
        <w:tc>
          <w:tcPr>
            <w:tcW w:w="2470" w:type="dxa"/>
            <w:tcBorders>
              <w:top w:val="single" w:color="auto" w:sz="4" w:space="0"/>
              <w:left w:val="single" w:color="auto" w:sz="4" w:space="0"/>
              <w:bottom w:val="single" w:color="auto" w:sz="4" w:space="0"/>
              <w:right w:val="single" w:color="auto" w:sz="4" w:space="0"/>
            </w:tcBorders>
            <w:noWrap w:val="0"/>
            <w:vAlign w:val="top"/>
          </w:tcPr>
          <w:p w14:paraId="5EC40DE4">
            <w:pPr>
              <w:keepNext w:val="0"/>
              <w:keepLines w:val="0"/>
              <w:suppressLineNumbers w:val="0"/>
              <w:snapToGrid w:val="0"/>
              <w:spacing w:before="156" w:beforeLines="50" w:beforeAutospacing="0" w:after="0" w:afterAutospacing="0" w:line="240" w:lineRule="auto"/>
              <w:ind w:left="0" w:right="0"/>
              <w:rPr>
                <w:rFonts w:hint="eastAsia" w:ascii="宋体" w:hAnsi="宋体" w:eastAsia="宋体" w:cs="宋体"/>
                <w:color w:val="auto"/>
                <w:sz w:val="24"/>
                <w:szCs w:val="20"/>
              </w:rPr>
            </w:pPr>
          </w:p>
        </w:tc>
      </w:tr>
      <w:tr w14:paraId="5609064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13" w:hRule="atLeast"/>
        </w:trPr>
        <w:tc>
          <w:tcPr>
            <w:tcW w:w="893" w:type="dxa"/>
            <w:tcBorders>
              <w:top w:val="single" w:color="auto" w:sz="4" w:space="0"/>
              <w:left w:val="single" w:color="auto" w:sz="4" w:space="0"/>
              <w:bottom w:val="single" w:color="auto" w:sz="4" w:space="0"/>
              <w:right w:val="single" w:color="auto" w:sz="4" w:space="0"/>
            </w:tcBorders>
            <w:noWrap w:val="0"/>
            <w:vAlign w:val="center"/>
          </w:tcPr>
          <w:p w14:paraId="5F11E125">
            <w:pPr>
              <w:keepNext w:val="0"/>
              <w:keepLines w:val="0"/>
              <w:suppressLineNumbers w:val="0"/>
              <w:spacing w:before="0" w:beforeAutospacing="0" w:after="0" w:afterAutospacing="0" w:line="240" w:lineRule="auto"/>
              <w:ind w:left="0" w:right="0"/>
              <w:jc w:val="center"/>
              <w:rPr>
                <w:rFonts w:hint="eastAsia" w:ascii="宋体" w:hAnsi="宋体" w:eastAsia="宋体" w:cs="宋体"/>
                <w:color w:val="auto"/>
                <w:sz w:val="21"/>
                <w:szCs w:val="21"/>
              </w:rPr>
            </w:pPr>
          </w:p>
        </w:tc>
        <w:tc>
          <w:tcPr>
            <w:tcW w:w="2300" w:type="dxa"/>
            <w:tcBorders>
              <w:top w:val="single" w:color="auto" w:sz="4" w:space="0"/>
              <w:left w:val="single" w:color="auto" w:sz="4" w:space="0"/>
              <w:bottom w:val="single" w:color="auto" w:sz="4" w:space="0"/>
              <w:right w:val="single" w:color="auto" w:sz="4" w:space="0"/>
            </w:tcBorders>
            <w:noWrap w:val="0"/>
            <w:vAlign w:val="center"/>
          </w:tcPr>
          <w:p w14:paraId="178ABB78">
            <w:pPr>
              <w:keepNext w:val="0"/>
              <w:keepLines w:val="0"/>
              <w:suppressLineNumbers w:val="0"/>
              <w:spacing w:before="0" w:beforeAutospacing="0" w:after="0" w:afterAutospacing="0" w:line="240" w:lineRule="auto"/>
              <w:ind w:left="0" w:right="0"/>
              <w:rPr>
                <w:rFonts w:hint="eastAsia" w:ascii="宋体" w:hAnsi="宋体" w:eastAsia="宋体" w:cs="宋体"/>
                <w:color w:val="auto"/>
                <w:sz w:val="21"/>
                <w:szCs w:val="21"/>
              </w:rPr>
            </w:pPr>
          </w:p>
        </w:tc>
        <w:tc>
          <w:tcPr>
            <w:tcW w:w="1956" w:type="dxa"/>
            <w:tcBorders>
              <w:top w:val="single" w:color="auto" w:sz="4" w:space="0"/>
              <w:left w:val="single" w:color="auto" w:sz="4" w:space="0"/>
              <w:bottom w:val="single" w:color="auto" w:sz="4" w:space="0"/>
              <w:right w:val="single" w:color="auto" w:sz="4" w:space="0"/>
            </w:tcBorders>
            <w:noWrap w:val="0"/>
            <w:vAlign w:val="top"/>
          </w:tcPr>
          <w:p w14:paraId="41606D04">
            <w:pPr>
              <w:keepNext w:val="0"/>
              <w:keepLines w:val="0"/>
              <w:suppressLineNumbers w:val="0"/>
              <w:snapToGrid w:val="0"/>
              <w:spacing w:before="156" w:beforeLines="50" w:beforeAutospacing="0" w:after="0" w:afterAutospacing="0" w:line="240" w:lineRule="auto"/>
              <w:ind w:left="0" w:right="0"/>
              <w:rPr>
                <w:rFonts w:hint="eastAsia" w:ascii="宋体" w:hAnsi="宋体" w:eastAsia="宋体" w:cs="宋体"/>
                <w:color w:val="auto"/>
                <w:sz w:val="24"/>
                <w:szCs w:val="20"/>
              </w:rPr>
            </w:pPr>
          </w:p>
        </w:tc>
        <w:tc>
          <w:tcPr>
            <w:tcW w:w="1099" w:type="dxa"/>
            <w:tcBorders>
              <w:top w:val="single" w:color="auto" w:sz="4" w:space="0"/>
              <w:left w:val="single" w:color="auto" w:sz="4" w:space="0"/>
              <w:bottom w:val="single" w:color="auto" w:sz="4" w:space="0"/>
              <w:right w:val="single" w:color="auto" w:sz="4" w:space="0"/>
            </w:tcBorders>
            <w:noWrap w:val="0"/>
            <w:vAlign w:val="top"/>
          </w:tcPr>
          <w:p w14:paraId="5717FAC4">
            <w:pPr>
              <w:keepNext w:val="0"/>
              <w:keepLines w:val="0"/>
              <w:suppressLineNumbers w:val="0"/>
              <w:snapToGrid w:val="0"/>
              <w:spacing w:before="156" w:beforeLines="50" w:beforeAutospacing="0" w:after="0" w:afterAutospacing="0" w:line="240" w:lineRule="auto"/>
              <w:ind w:left="0" w:right="0"/>
              <w:rPr>
                <w:rFonts w:hint="eastAsia" w:ascii="宋体" w:hAnsi="宋体" w:eastAsia="宋体" w:cs="宋体"/>
                <w:color w:val="auto"/>
                <w:sz w:val="24"/>
                <w:szCs w:val="20"/>
              </w:rPr>
            </w:pPr>
          </w:p>
        </w:tc>
        <w:tc>
          <w:tcPr>
            <w:tcW w:w="2470" w:type="dxa"/>
            <w:tcBorders>
              <w:top w:val="single" w:color="auto" w:sz="4" w:space="0"/>
              <w:left w:val="single" w:color="auto" w:sz="4" w:space="0"/>
              <w:bottom w:val="single" w:color="auto" w:sz="4" w:space="0"/>
              <w:right w:val="single" w:color="auto" w:sz="4" w:space="0"/>
            </w:tcBorders>
            <w:noWrap w:val="0"/>
            <w:vAlign w:val="top"/>
          </w:tcPr>
          <w:p w14:paraId="60045440">
            <w:pPr>
              <w:keepNext w:val="0"/>
              <w:keepLines w:val="0"/>
              <w:suppressLineNumbers w:val="0"/>
              <w:snapToGrid w:val="0"/>
              <w:spacing w:before="156" w:beforeLines="50" w:beforeAutospacing="0" w:after="0" w:afterAutospacing="0" w:line="240" w:lineRule="auto"/>
              <w:ind w:left="0" w:right="0"/>
              <w:rPr>
                <w:rFonts w:hint="eastAsia" w:ascii="宋体" w:hAnsi="宋体" w:eastAsia="宋体" w:cs="宋体"/>
                <w:color w:val="auto"/>
                <w:sz w:val="24"/>
                <w:szCs w:val="20"/>
              </w:rPr>
            </w:pPr>
          </w:p>
        </w:tc>
      </w:tr>
      <w:tr w14:paraId="2C68FF5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6" w:hRule="atLeast"/>
        </w:trPr>
        <w:tc>
          <w:tcPr>
            <w:tcW w:w="893" w:type="dxa"/>
            <w:tcBorders>
              <w:top w:val="single" w:color="auto" w:sz="4" w:space="0"/>
              <w:left w:val="single" w:color="auto" w:sz="4" w:space="0"/>
              <w:bottom w:val="single" w:color="auto" w:sz="4" w:space="0"/>
              <w:right w:val="single" w:color="auto" w:sz="4" w:space="0"/>
            </w:tcBorders>
            <w:noWrap w:val="0"/>
            <w:vAlign w:val="center"/>
          </w:tcPr>
          <w:p w14:paraId="2262AF3F">
            <w:pPr>
              <w:keepNext w:val="0"/>
              <w:keepLines w:val="0"/>
              <w:suppressLineNumbers w:val="0"/>
              <w:spacing w:before="0" w:beforeAutospacing="0" w:after="0" w:afterAutospacing="0" w:line="240" w:lineRule="auto"/>
              <w:ind w:left="0" w:right="0"/>
              <w:jc w:val="center"/>
              <w:rPr>
                <w:rFonts w:hint="eastAsia" w:ascii="宋体" w:hAnsi="宋体" w:eastAsia="宋体" w:cs="宋体"/>
                <w:color w:val="auto"/>
                <w:sz w:val="24"/>
                <w:szCs w:val="20"/>
              </w:rPr>
            </w:pPr>
          </w:p>
        </w:tc>
        <w:tc>
          <w:tcPr>
            <w:tcW w:w="2300" w:type="dxa"/>
            <w:tcBorders>
              <w:top w:val="single" w:color="auto" w:sz="4" w:space="0"/>
              <w:left w:val="single" w:color="auto" w:sz="4" w:space="0"/>
              <w:bottom w:val="single" w:color="auto" w:sz="4" w:space="0"/>
              <w:right w:val="single" w:color="auto" w:sz="4" w:space="0"/>
            </w:tcBorders>
            <w:noWrap w:val="0"/>
            <w:vAlign w:val="center"/>
          </w:tcPr>
          <w:p w14:paraId="182B1368">
            <w:pPr>
              <w:keepNext w:val="0"/>
              <w:keepLines w:val="0"/>
              <w:suppressLineNumbers w:val="0"/>
              <w:spacing w:before="0" w:beforeAutospacing="0" w:after="0" w:afterAutospacing="0" w:line="240" w:lineRule="auto"/>
              <w:ind w:left="0" w:right="0"/>
              <w:rPr>
                <w:rFonts w:hint="eastAsia" w:ascii="宋体" w:hAnsi="宋体" w:eastAsia="宋体" w:cs="宋体"/>
                <w:color w:val="auto"/>
                <w:sz w:val="24"/>
                <w:szCs w:val="24"/>
              </w:rPr>
            </w:pPr>
          </w:p>
        </w:tc>
        <w:tc>
          <w:tcPr>
            <w:tcW w:w="1956" w:type="dxa"/>
            <w:tcBorders>
              <w:top w:val="single" w:color="auto" w:sz="4" w:space="0"/>
              <w:left w:val="single" w:color="auto" w:sz="4" w:space="0"/>
              <w:bottom w:val="single" w:color="auto" w:sz="4" w:space="0"/>
              <w:right w:val="single" w:color="auto" w:sz="4" w:space="0"/>
            </w:tcBorders>
            <w:noWrap w:val="0"/>
            <w:vAlign w:val="top"/>
          </w:tcPr>
          <w:p w14:paraId="235DAC07">
            <w:pPr>
              <w:keepNext w:val="0"/>
              <w:keepLines w:val="0"/>
              <w:suppressLineNumbers w:val="0"/>
              <w:snapToGrid w:val="0"/>
              <w:spacing w:before="156" w:beforeLines="50" w:beforeAutospacing="0" w:after="0" w:afterAutospacing="0" w:line="240" w:lineRule="auto"/>
              <w:ind w:left="0" w:right="0"/>
              <w:rPr>
                <w:rFonts w:hint="eastAsia" w:ascii="宋体" w:hAnsi="宋体" w:eastAsia="宋体" w:cs="宋体"/>
                <w:color w:val="auto"/>
                <w:sz w:val="24"/>
                <w:szCs w:val="20"/>
              </w:rPr>
            </w:pPr>
          </w:p>
        </w:tc>
        <w:tc>
          <w:tcPr>
            <w:tcW w:w="1099" w:type="dxa"/>
            <w:tcBorders>
              <w:top w:val="single" w:color="auto" w:sz="4" w:space="0"/>
              <w:left w:val="single" w:color="auto" w:sz="4" w:space="0"/>
              <w:bottom w:val="single" w:color="auto" w:sz="4" w:space="0"/>
              <w:right w:val="single" w:color="auto" w:sz="4" w:space="0"/>
            </w:tcBorders>
            <w:noWrap w:val="0"/>
            <w:vAlign w:val="top"/>
          </w:tcPr>
          <w:p w14:paraId="74734013">
            <w:pPr>
              <w:keepNext w:val="0"/>
              <w:keepLines w:val="0"/>
              <w:suppressLineNumbers w:val="0"/>
              <w:snapToGrid w:val="0"/>
              <w:spacing w:before="156" w:beforeLines="50" w:beforeAutospacing="0" w:after="0" w:afterAutospacing="0" w:line="240" w:lineRule="auto"/>
              <w:ind w:left="0" w:right="0"/>
              <w:rPr>
                <w:rFonts w:hint="eastAsia" w:ascii="宋体" w:hAnsi="宋体" w:eastAsia="宋体" w:cs="宋体"/>
                <w:color w:val="auto"/>
                <w:sz w:val="24"/>
                <w:szCs w:val="20"/>
              </w:rPr>
            </w:pPr>
          </w:p>
        </w:tc>
        <w:tc>
          <w:tcPr>
            <w:tcW w:w="2470" w:type="dxa"/>
            <w:tcBorders>
              <w:top w:val="single" w:color="auto" w:sz="4" w:space="0"/>
              <w:left w:val="single" w:color="auto" w:sz="4" w:space="0"/>
              <w:bottom w:val="single" w:color="auto" w:sz="4" w:space="0"/>
              <w:right w:val="single" w:color="auto" w:sz="4" w:space="0"/>
            </w:tcBorders>
            <w:noWrap w:val="0"/>
            <w:vAlign w:val="top"/>
          </w:tcPr>
          <w:p w14:paraId="127B0F46">
            <w:pPr>
              <w:keepNext w:val="0"/>
              <w:keepLines w:val="0"/>
              <w:suppressLineNumbers w:val="0"/>
              <w:snapToGrid w:val="0"/>
              <w:spacing w:before="156" w:beforeLines="50" w:beforeAutospacing="0" w:after="0" w:afterAutospacing="0" w:line="240" w:lineRule="auto"/>
              <w:ind w:left="0" w:right="0"/>
              <w:rPr>
                <w:rFonts w:hint="eastAsia" w:ascii="宋体" w:hAnsi="宋体" w:eastAsia="宋体" w:cs="宋体"/>
                <w:color w:val="auto"/>
                <w:sz w:val="24"/>
                <w:szCs w:val="20"/>
              </w:rPr>
            </w:pPr>
          </w:p>
        </w:tc>
      </w:tr>
      <w:tr w14:paraId="1AD0384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56" w:hRule="atLeast"/>
        </w:trPr>
        <w:tc>
          <w:tcPr>
            <w:tcW w:w="893" w:type="dxa"/>
            <w:tcBorders>
              <w:top w:val="single" w:color="auto" w:sz="4" w:space="0"/>
              <w:left w:val="single" w:color="auto" w:sz="4" w:space="0"/>
              <w:bottom w:val="single" w:color="auto" w:sz="4" w:space="0"/>
              <w:right w:val="single" w:color="auto" w:sz="4" w:space="0"/>
            </w:tcBorders>
            <w:noWrap w:val="0"/>
            <w:vAlign w:val="center"/>
          </w:tcPr>
          <w:p w14:paraId="2FE2F1BE">
            <w:pPr>
              <w:keepNext w:val="0"/>
              <w:keepLines w:val="0"/>
              <w:suppressLineNumbers w:val="0"/>
              <w:spacing w:before="0" w:beforeAutospacing="0" w:after="0" w:afterAutospacing="0" w:line="240" w:lineRule="auto"/>
              <w:ind w:left="0" w:right="0"/>
              <w:jc w:val="center"/>
              <w:rPr>
                <w:rFonts w:hint="eastAsia" w:ascii="宋体" w:hAnsi="宋体" w:eastAsia="宋体" w:cs="宋体"/>
                <w:color w:val="auto"/>
                <w:sz w:val="24"/>
                <w:szCs w:val="24"/>
                <w:lang w:bidi="ar"/>
              </w:rPr>
            </w:pPr>
          </w:p>
        </w:tc>
        <w:tc>
          <w:tcPr>
            <w:tcW w:w="2300" w:type="dxa"/>
            <w:tcBorders>
              <w:top w:val="single" w:color="auto" w:sz="4" w:space="0"/>
              <w:left w:val="single" w:color="auto" w:sz="4" w:space="0"/>
              <w:bottom w:val="single" w:color="auto" w:sz="4" w:space="0"/>
              <w:right w:val="single" w:color="auto" w:sz="4" w:space="0"/>
            </w:tcBorders>
            <w:noWrap w:val="0"/>
            <w:vAlign w:val="center"/>
          </w:tcPr>
          <w:p w14:paraId="16DCDE26">
            <w:pPr>
              <w:keepNext w:val="0"/>
              <w:keepLines w:val="0"/>
              <w:suppressLineNumbers w:val="0"/>
              <w:spacing w:before="0" w:beforeAutospacing="0" w:after="0" w:afterAutospacing="0" w:line="240" w:lineRule="auto"/>
              <w:ind w:left="0" w:right="0"/>
              <w:rPr>
                <w:rFonts w:hint="eastAsia" w:ascii="宋体" w:hAnsi="宋体" w:eastAsia="宋体" w:cs="宋体"/>
                <w:color w:val="auto"/>
                <w:sz w:val="24"/>
                <w:szCs w:val="24"/>
                <w:lang w:bidi="ar"/>
              </w:rPr>
            </w:pPr>
          </w:p>
        </w:tc>
        <w:tc>
          <w:tcPr>
            <w:tcW w:w="1956" w:type="dxa"/>
            <w:tcBorders>
              <w:top w:val="single" w:color="auto" w:sz="4" w:space="0"/>
              <w:left w:val="single" w:color="auto" w:sz="4" w:space="0"/>
              <w:bottom w:val="single" w:color="auto" w:sz="4" w:space="0"/>
              <w:right w:val="single" w:color="auto" w:sz="4" w:space="0"/>
            </w:tcBorders>
            <w:noWrap w:val="0"/>
            <w:vAlign w:val="top"/>
          </w:tcPr>
          <w:p w14:paraId="73E14192">
            <w:pPr>
              <w:keepNext w:val="0"/>
              <w:keepLines w:val="0"/>
              <w:suppressLineNumbers w:val="0"/>
              <w:snapToGrid w:val="0"/>
              <w:spacing w:before="156" w:beforeLines="50" w:beforeAutospacing="0" w:after="0" w:afterAutospacing="0" w:line="240" w:lineRule="auto"/>
              <w:ind w:left="0" w:right="0"/>
              <w:rPr>
                <w:rFonts w:hint="eastAsia" w:ascii="宋体" w:hAnsi="宋体" w:eastAsia="宋体" w:cs="宋体"/>
                <w:color w:val="auto"/>
                <w:sz w:val="24"/>
                <w:szCs w:val="20"/>
              </w:rPr>
            </w:pPr>
          </w:p>
        </w:tc>
        <w:tc>
          <w:tcPr>
            <w:tcW w:w="1099" w:type="dxa"/>
            <w:tcBorders>
              <w:top w:val="single" w:color="auto" w:sz="4" w:space="0"/>
              <w:left w:val="single" w:color="auto" w:sz="4" w:space="0"/>
              <w:bottom w:val="single" w:color="auto" w:sz="4" w:space="0"/>
              <w:right w:val="single" w:color="auto" w:sz="4" w:space="0"/>
            </w:tcBorders>
            <w:noWrap w:val="0"/>
            <w:vAlign w:val="top"/>
          </w:tcPr>
          <w:p w14:paraId="692F2782">
            <w:pPr>
              <w:keepNext w:val="0"/>
              <w:keepLines w:val="0"/>
              <w:suppressLineNumbers w:val="0"/>
              <w:snapToGrid w:val="0"/>
              <w:spacing w:before="156" w:beforeLines="50" w:beforeAutospacing="0" w:after="0" w:afterAutospacing="0" w:line="240" w:lineRule="auto"/>
              <w:ind w:left="0" w:right="0"/>
              <w:rPr>
                <w:rFonts w:hint="eastAsia" w:ascii="宋体" w:hAnsi="宋体" w:eastAsia="宋体" w:cs="宋体"/>
                <w:color w:val="auto"/>
                <w:sz w:val="24"/>
                <w:szCs w:val="20"/>
              </w:rPr>
            </w:pPr>
          </w:p>
        </w:tc>
        <w:tc>
          <w:tcPr>
            <w:tcW w:w="2470" w:type="dxa"/>
            <w:tcBorders>
              <w:top w:val="single" w:color="auto" w:sz="4" w:space="0"/>
              <w:left w:val="single" w:color="auto" w:sz="4" w:space="0"/>
              <w:bottom w:val="single" w:color="auto" w:sz="4" w:space="0"/>
              <w:right w:val="single" w:color="auto" w:sz="4" w:space="0"/>
            </w:tcBorders>
            <w:noWrap w:val="0"/>
            <w:vAlign w:val="top"/>
          </w:tcPr>
          <w:p w14:paraId="1509FA6D">
            <w:pPr>
              <w:keepNext w:val="0"/>
              <w:keepLines w:val="0"/>
              <w:suppressLineNumbers w:val="0"/>
              <w:snapToGrid w:val="0"/>
              <w:spacing w:before="156" w:beforeLines="50" w:beforeAutospacing="0" w:after="0" w:afterAutospacing="0" w:line="240" w:lineRule="auto"/>
              <w:ind w:left="0" w:right="0"/>
              <w:rPr>
                <w:rFonts w:hint="eastAsia" w:ascii="宋体" w:hAnsi="宋体" w:eastAsia="宋体" w:cs="宋体"/>
                <w:color w:val="auto"/>
                <w:sz w:val="24"/>
                <w:szCs w:val="20"/>
              </w:rPr>
            </w:pPr>
          </w:p>
        </w:tc>
      </w:tr>
    </w:tbl>
    <w:p w14:paraId="559B4FF6">
      <w:pPr>
        <w:snapToGrid w:val="0"/>
        <w:spacing w:before="156" w:beforeLines="50" w:line="240" w:lineRule="auto"/>
        <w:rPr>
          <w:rFonts w:hint="eastAsia" w:ascii="宋体" w:hAnsi="宋体" w:eastAsia="宋体" w:cs="宋体"/>
          <w:color w:val="auto"/>
          <w:sz w:val="24"/>
          <w:szCs w:val="20"/>
        </w:rPr>
      </w:pPr>
      <w:r>
        <w:rPr>
          <w:rFonts w:hint="eastAsia" w:ascii="宋体" w:hAnsi="宋体" w:eastAsia="宋体" w:cs="宋体"/>
          <w:color w:val="auto"/>
          <w:sz w:val="24"/>
          <w:szCs w:val="20"/>
        </w:rPr>
        <w:t>注：如不填写，</w:t>
      </w:r>
      <w:r>
        <w:rPr>
          <w:rFonts w:hint="eastAsia" w:ascii="宋体" w:hAnsi="宋体" w:eastAsia="宋体" w:cs="宋体"/>
          <w:color w:val="auto"/>
          <w:sz w:val="24"/>
          <w:szCs w:val="20"/>
          <w:lang w:eastAsia="zh-CN"/>
        </w:rPr>
        <w:t>采购人</w:t>
      </w:r>
      <w:r>
        <w:rPr>
          <w:rFonts w:hint="eastAsia" w:ascii="宋体" w:hAnsi="宋体" w:eastAsia="宋体" w:cs="宋体"/>
          <w:color w:val="auto"/>
          <w:sz w:val="24"/>
          <w:szCs w:val="20"/>
        </w:rPr>
        <w:t>将视为 “无偏离”。</w:t>
      </w:r>
    </w:p>
    <w:p w14:paraId="1AA4A750">
      <w:pPr>
        <w:snapToGrid w:val="0"/>
        <w:spacing w:line="360" w:lineRule="auto"/>
        <w:ind w:firstLine="4478" w:firstLineChars="1866"/>
        <w:jc w:val="right"/>
        <w:rPr>
          <w:rFonts w:hint="eastAsia" w:ascii="宋体" w:hAnsi="宋体" w:eastAsia="宋体" w:cs="宋体"/>
          <w:snapToGrid w:val="0"/>
          <w:color w:val="auto"/>
          <w:sz w:val="24"/>
          <w:szCs w:val="24"/>
        </w:rPr>
      </w:pPr>
    </w:p>
    <w:p w14:paraId="76463A4C">
      <w:pPr>
        <w:snapToGrid w:val="0"/>
        <w:spacing w:line="360" w:lineRule="auto"/>
        <w:rPr>
          <w:rFonts w:hint="eastAsia" w:ascii="宋体" w:hAnsi="宋体" w:eastAsia="宋体" w:cs="宋体"/>
          <w:snapToGrid w:val="0"/>
          <w:color w:val="auto"/>
          <w:sz w:val="24"/>
          <w:szCs w:val="24"/>
          <w:u w:val="single"/>
        </w:rPr>
      </w:pPr>
      <w:r>
        <w:rPr>
          <w:rFonts w:hint="eastAsia" w:ascii="宋体" w:hAnsi="宋体" w:eastAsia="宋体" w:cs="宋体"/>
          <w:snapToGrid w:val="0"/>
          <w:color w:val="auto"/>
          <w:sz w:val="24"/>
          <w:szCs w:val="24"/>
        </w:rPr>
        <w:t>投标人名称（电子签章）：</w:t>
      </w:r>
      <w:r>
        <w:rPr>
          <w:rFonts w:hint="eastAsia" w:ascii="宋体" w:hAnsi="宋体" w:eastAsia="宋体" w:cs="宋体"/>
          <w:snapToGrid w:val="0"/>
          <w:color w:val="auto"/>
          <w:sz w:val="24"/>
          <w:szCs w:val="24"/>
          <w:u w:val="single"/>
        </w:rPr>
        <w:t xml:space="preserve">                      </w:t>
      </w:r>
    </w:p>
    <w:p w14:paraId="5AA51B08">
      <w:pPr>
        <w:snapToGrid w:val="0"/>
        <w:spacing w:line="360" w:lineRule="auto"/>
        <w:rPr>
          <w:rFonts w:hint="eastAsia" w:ascii="宋体" w:hAnsi="宋体" w:eastAsia="宋体" w:cs="宋体"/>
          <w:snapToGrid w:val="0"/>
          <w:color w:val="auto"/>
          <w:sz w:val="24"/>
          <w:szCs w:val="24"/>
          <w:u w:val="single"/>
        </w:rPr>
      </w:pPr>
      <w:r>
        <w:rPr>
          <w:rFonts w:hint="eastAsia" w:ascii="宋体" w:hAnsi="宋体" w:eastAsia="宋体" w:cs="宋体"/>
          <w:snapToGrid w:val="0"/>
          <w:color w:val="auto"/>
          <w:sz w:val="24"/>
          <w:szCs w:val="24"/>
        </w:rPr>
        <w:t xml:space="preserve">法定代表人或授权代表（签字或盖章）:___________                                   </w:t>
      </w:r>
    </w:p>
    <w:p w14:paraId="6EEA11E0">
      <w:pPr>
        <w:adjustRightInd w:val="0"/>
        <w:spacing w:line="360" w:lineRule="auto"/>
        <w:jc w:val="left"/>
        <w:rPr>
          <w:rFonts w:hint="eastAsia" w:ascii="宋体" w:hAnsi="宋体" w:eastAsia="宋体" w:cs="宋体"/>
          <w:snapToGrid w:val="0"/>
          <w:color w:val="auto"/>
          <w:kern w:val="0"/>
          <w:sz w:val="24"/>
          <w:szCs w:val="24"/>
        </w:rPr>
      </w:pPr>
      <w:r>
        <w:rPr>
          <w:rFonts w:hint="eastAsia" w:ascii="宋体" w:hAnsi="宋体" w:eastAsia="宋体" w:cs="宋体"/>
          <w:snapToGrid w:val="0"/>
          <w:color w:val="auto"/>
          <w:kern w:val="0"/>
          <w:sz w:val="24"/>
          <w:szCs w:val="24"/>
        </w:rPr>
        <w:t>日期：</w:t>
      </w:r>
      <w:r>
        <w:rPr>
          <w:rFonts w:hint="eastAsia" w:ascii="宋体" w:hAnsi="宋体" w:eastAsia="宋体" w:cs="宋体"/>
          <w:snapToGrid w:val="0"/>
          <w:color w:val="auto"/>
          <w:kern w:val="0"/>
          <w:sz w:val="24"/>
          <w:szCs w:val="24"/>
          <w:u w:val="single"/>
        </w:rPr>
        <w:t xml:space="preserve">        </w:t>
      </w:r>
      <w:r>
        <w:rPr>
          <w:rFonts w:hint="eastAsia" w:ascii="宋体" w:hAnsi="宋体" w:eastAsia="宋体" w:cs="宋体"/>
          <w:snapToGrid w:val="0"/>
          <w:color w:val="auto"/>
          <w:kern w:val="0"/>
          <w:sz w:val="24"/>
          <w:szCs w:val="24"/>
        </w:rPr>
        <w:t>年</w:t>
      </w:r>
      <w:r>
        <w:rPr>
          <w:rFonts w:hint="eastAsia" w:ascii="宋体" w:hAnsi="宋体" w:eastAsia="宋体" w:cs="宋体"/>
          <w:snapToGrid w:val="0"/>
          <w:color w:val="auto"/>
          <w:kern w:val="0"/>
          <w:sz w:val="24"/>
          <w:szCs w:val="24"/>
          <w:u w:val="single"/>
        </w:rPr>
        <w:t xml:space="preserve">       </w:t>
      </w:r>
      <w:r>
        <w:rPr>
          <w:rFonts w:hint="eastAsia" w:ascii="宋体" w:hAnsi="宋体" w:eastAsia="宋体" w:cs="宋体"/>
          <w:snapToGrid w:val="0"/>
          <w:color w:val="auto"/>
          <w:kern w:val="0"/>
          <w:sz w:val="24"/>
          <w:szCs w:val="24"/>
        </w:rPr>
        <w:t>月</w:t>
      </w:r>
      <w:r>
        <w:rPr>
          <w:rFonts w:hint="eastAsia" w:ascii="宋体" w:hAnsi="宋体" w:eastAsia="宋体" w:cs="宋体"/>
          <w:snapToGrid w:val="0"/>
          <w:color w:val="auto"/>
          <w:kern w:val="0"/>
          <w:sz w:val="24"/>
          <w:szCs w:val="24"/>
          <w:u w:val="single"/>
        </w:rPr>
        <w:t xml:space="preserve">       </w:t>
      </w:r>
      <w:r>
        <w:rPr>
          <w:rFonts w:hint="eastAsia" w:ascii="宋体" w:hAnsi="宋体" w:eastAsia="宋体" w:cs="宋体"/>
          <w:snapToGrid w:val="0"/>
          <w:color w:val="auto"/>
          <w:kern w:val="0"/>
          <w:sz w:val="24"/>
          <w:szCs w:val="24"/>
        </w:rPr>
        <w:t>日</w:t>
      </w:r>
    </w:p>
    <w:p w14:paraId="5DC6EAAE">
      <w:pPr>
        <w:spacing w:line="240" w:lineRule="auto"/>
        <w:rPr>
          <w:rFonts w:hint="eastAsia" w:ascii="宋体" w:hAnsi="宋体" w:eastAsia="宋体" w:cs="宋体"/>
          <w:color w:val="auto"/>
          <w:sz w:val="32"/>
          <w:szCs w:val="20"/>
        </w:rPr>
      </w:pPr>
      <w:r>
        <w:rPr>
          <w:rFonts w:hint="eastAsia" w:ascii="宋体" w:hAnsi="宋体" w:eastAsia="宋体" w:cs="宋体"/>
          <w:snapToGrid w:val="0"/>
          <w:color w:val="auto"/>
          <w:sz w:val="24"/>
          <w:szCs w:val="24"/>
        </w:rPr>
        <w:t xml:space="preserve">                                    </w:t>
      </w:r>
    </w:p>
    <w:p w14:paraId="15DA8F2A">
      <w:pPr>
        <w:adjustRightInd w:val="0"/>
        <w:spacing w:line="318" w:lineRule="atLeast"/>
        <w:ind w:left="369" w:firstLine="369"/>
        <w:textAlignment w:val="baseline"/>
        <w:rPr>
          <w:rFonts w:hint="eastAsia" w:ascii="宋体" w:hAnsi="宋体" w:eastAsia="宋体" w:cs="宋体"/>
          <w:color w:val="auto"/>
          <w:sz w:val="32"/>
          <w:szCs w:val="20"/>
        </w:rPr>
      </w:pPr>
    </w:p>
    <w:p w14:paraId="2544C6B0">
      <w:pPr>
        <w:snapToGrid w:val="0"/>
        <w:spacing w:before="156" w:beforeLines="50" w:after="50" w:line="240" w:lineRule="auto"/>
        <w:rPr>
          <w:rFonts w:hint="eastAsia" w:ascii="宋体" w:hAnsi="宋体" w:eastAsia="宋体" w:cs="宋体"/>
          <w:b/>
          <w:color w:val="auto"/>
          <w:sz w:val="24"/>
          <w:szCs w:val="24"/>
        </w:rPr>
      </w:pPr>
    </w:p>
    <w:p w14:paraId="65B8437E">
      <w:pPr>
        <w:snapToGrid w:val="0"/>
        <w:spacing w:before="156" w:beforeLines="50" w:after="50" w:line="240" w:lineRule="auto"/>
        <w:rPr>
          <w:rFonts w:hint="eastAsia" w:ascii="宋体" w:hAnsi="宋体" w:eastAsia="宋体" w:cs="宋体"/>
          <w:b/>
          <w:color w:val="auto"/>
          <w:sz w:val="24"/>
          <w:szCs w:val="24"/>
        </w:rPr>
      </w:pPr>
    </w:p>
    <w:p w14:paraId="527C857E">
      <w:pPr>
        <w:snapToGrid w:val="0"/>
        <w:spacing w:before="156" w:beforeLines="50" w:after="50" w:line="240" w:lineRule="auto"/>
        <w:rPr>
          <w:rFonts w:hint="eastAsia" w:ascii="宋体" w:hAnsi="宋体" w:eastAsia="宋体" w:cs="宋体"/>
          <w:b/>
          <w:color w:val="auto"/>
          <w:sz w:val="24"/>
          <w:szCs w:val="24"/>
        </w:rPr>
      </w:pPr>
      <w:r>
        <w:rPr>
          <w:rFonts w:hint="eastAsia" w:ascii="宋体" w:hAnsi="宋体" w:eastAsia="宋体" w:cs="宋体"/>
          <w:b/>
          <w:color w:val="auto"/>
          <w:sz w:val="24"/>
          <w:szCs w:val="24"/>
          <w:lang w:val="en-US" w:eastAsia="zh-CN"/>
        </w:rPr>
        <w:t>4</w:t>
      </w:r>
      <w:r>
        <w:rPr>
          <w:rFonts w:hint="eastAsia" w:ascii="宋体" w:hAnsi="宋体" w:eastAsia="宋体" w:cs="宋体"/>
          <w:b/>
          <w:color w:val="auto"/>
          <w:sz w:val="24"/>
          <w:szCs w:val="24"/>
        </w:rPr>
        <w:t>.技术响应表格式：</w:t>
      </w:r>
    </w:p>
    <w:p w14:paraId="1D2A30E3">
      <w:pPr>
        <w:spacing w:line="360" w:lineRule="auto"/>
        <w:jc w:val="center"/>
        <w:rPr>
          <w:rFonts w:hint="eastAsia" w:ascii="宋体" w:hAnsi="宋体" w:eastAsia="宋体" w:cs="宋体"/>
          <w:color w:val="auto"/>
          <w:sz w:val="24"/>
          <w:szCs w:val="20"/>
        </w:rPr>
      </w:pPr>
      <w:r>
        <w:rPr>
          <w:rFonts w:hint="eastAsia" w:ascii="宋体" w:hAnsi="宋体" w:eastAsia="宋体" w:cs="宋体"/>
          <w:b/>
          <w:bCs/>
          <w:color w:val="auto"/>
          <w:sz w:val="30"/>
          <w:szCs w:val="30"/>
        </w:rPr>
        <w:t xml:space="preserve"> 技术响应表</w:t>
      </w:r>
    </w:p>
    <w:tbl>
      <w:tblPr>
        <w:tblStyle w:val="27"/>
        <w:tblW w:w="9288"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908"/>
        <w:gridCol w:w="2160"/>
        <w:gridCol w:w="1976"/>
        <w:gridCol w:w="1808"/>
        <w:gridCol w:w="1436"/>
      </w:tblGrid>
      <w:tr w14:paraId="5C97C1D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94" w:hRule="atLeast"/>
        </w:trPr>
        <w:tc>
          <w:tcPr>
            <w:tcW w:w="4068" w:type="dxa"/>
            <w:gridSpan w:val="2"/>
            <w:tcBorders>
              <w:top w:val="single" w:color="auto" w:sz="4" w:space="0"/>
              <w:left w:val="single" w:color="auto" w:sz="4" w:space="0"/>
              <w:bottom w:val="single" w:color="auto" w:sz="4" w:space="0"/>
              <w:right w:val="single" w:color="auto" w:sz="4" w:space="0"/>
            </w:tcBorders>
            <w:noWrap w:val="0"/>
            <w:vAlign w:val="top"/>
          </w:tcPr>
          <w:p w14:paraId="281D149C">
            <w:pPr>
              <w:keepNext w:val="0"/>
              <w:keepLines w:val="0"/>
              <w:suppressLineNumbers w:val="0"/>
              <w:snapToGrid w:val="0"/>
              <w:spacing w:before="295" w:beforeAutospacing="0" w:after="295" w:afterAutospacing="0" w:line="240" w:lineRule="auto"/>
              <w:ind w:left="0" w:right="0"/>
              <w:jc w:val="center"/>
              <w:outlineLvl w:val="0"/>
              <w:rPr>
                <w:rFonts w:hint="eastAsia" w:ascii="宋体" w:hAnsi="宋体" w:eastAsia="宋体" w:cs="宋体"/>
                <w:color w:val="auto"/>
                <w:sz w:val="24"/>
                <w:szCs w:val="21"/>
              </w:rPr>
            </w:pPr>
            <w:r>
              <w:rPr>
                <w:rFonts w:hint="eastAsia" w:ascii="宋体" w:hAnsi="宋体" w:eastAsia="宋体" w:cs="宋体"/>
                <w:color w:val="auto"/>
                <w:sz w:val="24"/>
                <w:szCs w:val="21"/>
              </w:rPr>
              <w:t>招标文件要求</w:t>
            </w:r>
          </w:p>
        </w:tc>
        <w:tc>
          <w:tcPr>
            <w:tcW w:w="3784" w:type="dxa"/>
            <w:gridSpan w:val="2"/>
            <w:tcBorders>
              <w:top w:val="single" w:color="auto" w:sz="4" w:space="0"/>
              <w:left w:val="single" w:color="auto" w:sz="4" w:space="0"/>
              <w:bottom w:val="single" w:color="auto" w:sz="4" w:space="0"/>
              <w:right w:val="single" w:color="auto" w:sz="4" w:space="0"/>
            </w:tcBorders>
            <w:noWrap w:val="0"/>
            <w:vAlign w:val="top"/>
          </w:tcPr>
          <w:p w14:paraId="0EAE5F15">
            <w:pPr>
              <w:keepNext w:val="0"/>
              <w:keepLines w:val="0"/>
              <w:suppressLineNumbers w:val="0"/>
              <w:snapToGrid w:val="0"/>
              <w:spacing w:before="295" w:beforeAutospacing="0" w:after="295" w:afterAutospacing="0" w:line="240" w:lineRule="auto"/>
              <w:ind w:left="0" w:right="0"/>
              <w:jc w:val="center"/>
              <w:outlineLvl w:val="0"/>
              <w:rPr>
                <w:rFonts w:hint="eastAsia" w:ascii="宋体" w:hAnsi="宋体" w:eastAsia="宋体" w:cs="宋体"/>
                <w:color w:val="auto"/>
                <w:sz w:val="24"/>
                <w:szCs w:val="21"/>
              </w:rPr>
            </w:pPr>
            <w:r>
              <w:rPr>
                <w:rFonts w:hint="eastAsia" w:ascii="宋体" w:hAnsi="宋体" w:eastAsia="宋体" w:cs="宋体"/>
                <w:color w:val="auto"/>
                <w:sz w:val="24"/>
                <w:szCs w:val="21"/>
              </w:rPr>
              <w:t>投标文件响应</w:t>
            </w:r>
          </w:p>
        </w:tc>
        <w:tc>
          <w:tcPr>
            <w:tcW w:w="1436" w:type="dxa"/>
            <w:vMerge w:val="restart"/>
            <w:tcBorders>
              <w:top w:val="single" w:color="auto" w:sz="4" w:space="0"/>
              <w:left w:val="single" w:color="auto" w:sz="4" w:space="0"/>
              <w:bottom w:val="single" w:color="auto" w:sz="4" w:space="0"/>
              <w:right w:val="single" w:color="auto" w:sz="4" w:space="0"/>
            </w:tcBorders>
            <w:noWrap w:val="0"/>
            <w:vAlign w:val="center"/>
          </w:tcPr>
          <w:p w14:paraId="15778E58">
            <w:pPr>
              <w:keepNext w:val="0"/>
              <w:keepLines w:val="0"/>
              <w:suppressLineNumbers w:val="0"/>
              <w:snapToGrid w:val="0"/>
              <w:spacing w:before="295" w:beforeAutospacing="0" w:after="295" w:afterAutospacing="0" w:line="240" w:lineRule="auto"/>
              <w:ind w:left="0" w:right="0"/>
              <w:jc w:val="center"/>
              <w:outlineLvl w:val="0"/>
              <w:rPr>
                <w:rFonts w:hint="eastAsia" w:ascii="宋体" w:hAnsi="宋体" w:eastAsia="宋体" w:cs="宋体"/>
                <w:color w:val="auto"/>
                <w:sz w:val="24"/>
                <w:szCs w:val="21"/>
              </w:rPr>
            </w:pPr>
            <w:r>
              <w:rPr>
                <w:rFonts w:hint="eastAsia" w:ascii="宋体" w:hAnsi="宋体" w:eastAsia="宋体" w:cs="宋体"/>
                <w:color w:val="auto"/>
                <w:sz w:val="24"/>
                <w:szCs w:val="21"/>
              </w:rPr>
              <w:t>偏离情况</w:t>
            </w:r>
          </w:p>
        </w:tc>
      </w:tr>
      <w:tr w14:paraId="22B76EE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42" w:hRule="atLeast"/>
        </w:trPr>
        <w:tc>
          <w:tcPr>
            <w:tcW w:w="1908" w:type="dxa"/>
            <w:tcBorders>
              <w:top w:val="single" w:color="auto" w:sz="4" w:space="0"/>
              <w:left w:val="single" w:color="auto" w:sz="4" w:space="0"/>
              <w:bottom w:val="single" w:color="auto" w:sz="4" w:space="0"/>
              <w:right w:val="single" w:color="auto" w:sz="4" w:space="0"/>
            </w:tcBorders>
            <w:noWrap w:val="0"/>
            <w:vAlign w:val="center"/>
          </w:tcPr>
          <w:p w14:paraId="1DCC3D99">
            <w:pPr>
              <w:keepNext w:val="0"/>
              <w:keepLines w:val="0"/>
              <w:suppressLineNumbers w:val="0"/>
              <w:snapToGrid w:val="0"/>
              <w:spacing w:before="295" w:beforeAutospacing="0" w:after="295" w:afterAutospacing="0" w:line="240" w:lineRule="auto"/>
              <w:ind w:left="0" w:right="0" w:firstLine="240" w:firstLineChars="100"/>
              <w:jc w:val="center"/>
              <w:outlineLvl w:val="0"/>
              <w:rPr>
                <w:rFonts w:hint="eastAsia" w:ascii="宋体" w:hAnsi="宋体" w:eastAsia="宋体" w:cs="宋体"/>
                <w:color w:val="auto"/>
                <w:sz w:val="24"/>
                <w:szCs w:val="21"/>
              </w:rPr>
            </w:pPr>
            <w:r>
              <w:rPr>
                <w:rFonts w:hint="eastAsia" w:ascii="宋体" w:hAnsi="宋体" w:eastAsia="宋体" w:cs="宋体"/>
                <w:color w:val="auto"/>
                <w:sz w:val="24"/>
                <w:szCs w:val="21"/>
              </w:rPr>
              <w:t>项目</w:t>
            </w:r>
          </w:p>
        </w:tc>
        <w:tc>
          <w:tcPr>
            <w:tcW w:w="2160" w:type="dxa"/>
            <w:tcBorders>
              <w:top w:val="single" w:color="auto" w:sz="4" w:space="0"/>
              <w:left w:val="single" w:color="auto" w:sz="4" w:space="0"/>
              <w:bottom w:val="single" w:color="auto" w:sz="4" w:space="0"/>
              <w:right w:val="single" w:color="auto" w:sz="4" w:space="0"/>
            </w:tcBorders>
            <w:noWrap w:val="0"/>
            <w:vAlign w:val="center"/>
          </w:tcPr>
          <w:p w14:paraId="22A70194">
            <w:pPr>
              <w:keepNext w:val="0"/>
              <w:keepLines w:val="0"/>
              <w:suppressLineNumbers w:val="0"/>
              <w:snapToGrid w:val="0"/>
              <w:spacing w:before="295" w:beforeAutospacing="0" w:after="295" w:afterAutospacing="0" w:line="240" w:lineRule="auto"/>
              <w:ind w:left="0" w:right="0" w:firstLine="240" w:firstLineChars="100"/>
              <w:jc w:val="center"/>
              <w:outlineLvl w:val="0"/>
              <w:rPr>
                <w:rFonts w:hint="eastAsia" w:ascii="宋体" w:hAnsi="宋体" w:eastAsia="宋体" w:cs="宋体"/>
                <w:color w:val="auto"/>
                <w:sz w:val="24"/>
                <w:szCs w:val="21"/>
              </w:rPr>
            </w:pPr>
            <w:r>
              <w:rPr>
                <w:rFonts w:hint="eastAsia" w:ascii="宋体" w:hAnsi="宋体" w:eastAsia="宋体" w:cs="宋体"/>
                <w:color w:val="auto"/>
                <w:sz w:val="24"/>
                <w:szCs w:val="21"/>
              </w:rPr>
              <w:t>要求</w:t>
            </w:r>
          </w:p>
        </w:tc>
        <w:tc>
          <w:tcPr>
            <w:tcW w:w="1976" w:type="dxa"/>
            <w:tcBorders>
              <w:top w:val="single" w:color="auto" w:sz="4" w:space="0"/>
              <w:left w:val="single" w:color="auto" w:sz="4" w:space="0"/>
              <w:bottom w:val="single" w:color="auto" w:sz="4" w:space="0"/>
              <w:right w:val="single" w:color="auto" w:sz="4" w:space="0"/>
            </w:tcBorders>
            <w:noWrap w:val="0"/>
            <w:vAlign w:val="center"/>
          </w:tcPr>
          <w:p w14:paraId="4FA90894">
            <w:pPr>
              <w:keepNext w:val="0"/>
              <w:keepLines w:val="0"/>
              <w:suppressLineNumbers w:val="0"/>
              <w:snapToGrid w:val="0"/>
              <w:spacing w:before="295" w:beforeAutospacing="0" w:after="295" w:afterAutospacing="0" w:line="240" w:lineRule="auto"/>
              <w:ind w:left="0" w:right="0"/>
              <w:jc w:val="center"/>
              <w:outlineLvl w:val="0"/>
              <w:rPr>
                <w:rFonts w:hint="eastAsia" w:ascii="宋体" w:hAnsi="宋体" w:eastAsia="宋体" w:cs="宋体"/>
                <w:color w:val="auto"/>
                <w:sz w:val="24"/>
                <w:szCs w:val="21"/>
              </w:rPr>
            </w:pPr>
            <w:r>
              <w:rPr>
                <w:rFonts w:hint="eastAsia" w:ascii="宋体" w:hAnsi="宋体" w:eastAsia="宋体" w:cs="宋体"/>
                <w:color w:val="auto"/>
                <w:sz w:val="24"/>
                <w:szCs w:val="21"/>
              </w:rPr>
              <w:t>项目</w:t>
            </w:r>
          </w:p>
        </w:tc>
        <w:tc>
          <w:tcPr>
            <w:tcW w:w="1808" w:type="dxa"/>
            <w:tcBorders>
              <w:top w:val="single" w:color="auto" w:sz="4" w:space="0"/>
              <w:left w:val="single" w:color="auto" w:sz="4" w:space="0"/>
              <w:bottom w:val="single" w:color="auto" w:sz="4" w:space="0"/>
              <w:right w:val="single" w:color="auto" w:sz="4" w:space="0"/>
            </w:tcBorders>
            <w:noWrap w:val="0"/>
            <w:vAlign w:val="center"/>
          </w:tcPr>
          <w:p w14:paraId="780FCCFE">
            <w:pPr>
              <w:keepNext w:val="0"/>
              <w:keepLines w:val="0"/>
              <w:suppressLineNumbers w:val="0"/>
              <w:snapToGrid w:val="0"/>
              <w:spacing w:before="295" w:beforeAutospacing="0" w:after="295" w:afterAutospacing="0" w:line="240" w:lineRule="auto"/>
              <w:ind w:left="0" w:right="0"/>
              <w:jc w:val="center"/>
              <w:outlineLvl w:val="0"/>
              <w:rPr>
                <w:rFonts w:hint="eastAsia" w:ascii="宋体" w:hAnsi="宋体" w:eastAsia="宋体" w:cs="宋体"/>
                <w:color w:val="auto"/>
                <w:sz w:val="24"/>
                <w:szCs w:val="21"/>
              </w:rPr>
            </w:pPr>
            <w:r>
              <w:rPr>
                <w:rFonts w:hint="eastAsia" w:ascii="宋体" w:hAnsi="宋体" w:eastAsia="宋体" w:cs="宋体"/>
                <w:color w:val="auto"/>
                <w:sz w:val="21"/>
                <w:szCs w:val="21"/>
              </w:rPr>
              <w:t>投标人的承诺或说明</w:t>
            </w:r>
          </w:p>
        </w:tc>
        <w:tc>
          <w:tcPr>
            <w:tcW w:w="1436" w:type="dxa"/>
            <w:vMerge w:val="continue"/>
            <w:tcBorders>
              <w:top w:val="single" w:color="auto" w:sz="4" w:space="0"/>
              <w:left w:val="single" w:color="auto" w:sz="4" w:space="0"/>
              <w:bottom w:val="single" w:color="auto" w:sz="4" w:space="0"/>
              <w:right w:val="single" w:color="auto" w:sz="4" w:space="0"/>
            </w:tcBorders>
            <w:noWrap w:val="0"/>
            <w:vAlign w:val="center"/>
          </w:tcPr>
          <w:p w14:paraId="7F4082C4">
            <w:pPr>
              <w:keepNext w:val="0"/>
              <w:keepLines w:val="0"/>
              <w:widowControl/>
              <w:suppressLineNumbers w:val="0"/>
              <w:spacing w:before="0" w:beforeAutospacing="0" w:after="0" w:afterAutospacing="0" w:line="240" w:lineRule="auto"/>
              <w:ind w:left="0" w:right="0"/>
              <w:jc w:val="left"/>
              <w:rPr>
                <w:rFonts w:hint="eastAsia" w:ascii="宋体" w:hAnsi="宋体" w:eastAsia="宋体" w:cs="宋体"/>
                <w:color w:val="auto"/>
                <w:sz w:val="24"/>
                <w:szCs w:val="21"/>
              </w:rPr>
            </w:pPr>
          </w:p>
        </w:tc>
      </w:tr>
      <w:tr w14:paraId="1D627A4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Pr>
        <w:tc>
          <w:tcPr>
            <w:tcW w:w="1908" w:type="dxa"/>
            <w:tcBorders>
              <w:top w:val="single" w:color="auto" w:sz="4" w:space="0"/>
              <w:left w:val="single" w:color="auto" w:sz="4" w:space="0"/>
              <w:bottom w:val="single" w:color="auto" w:sz="4" w:space="0"/>
              <w:right w:val="single" w:color="auto" w:sz="4" w:space="0"/>
            </w:tcBorders>
            <w:noWrap w:val="0"/>
            <w:vAlign w:val="center"/>
          </w:tcPr>
          <w:p w14:paraId="644D7379">
            <w:pPr>
              <w:keepNext w:val="0"/>
              <w:keepLines w:val="0"/>
              <w:suppressLineNumbers w:val="0"/>
              <w:snapToGrid w:val="0"/>
              <w:spacing w:before="295" w:beforeAutospacing="0" w:after="295" w:afterAutospacing="0" w:line="240" w:lineRule="auto"/>
              <w:ind w:left="0" w:right="0"/>
              <w:outlineLvl w:val="0"/>
              <w:rPr>
                <w:rFonts w:hint="eastAsia" w:ascii="宋体" w:hAnsi="宋体" w:eastAsia="宋体" w:cs="宋体"/>
                <w:color w:val="auto"/>
                <w:sz w:val="24"/>
                <w:szCs w:val="24"/>
              </w:rPr>
            </w:pPr>
            <w:r>
              <w:rPr>
                <w:rFonts w:hint="eastAsia" w:ascii="宋体" w:hAnsi="宋体" w:eastAsia="宋体" w:cs="宋体"/>
                <w:color w:val="auto"/>
                <w:sz w:val="24"/>
                <w:szCs w:val="24"/>
              </w:rPr>
              <w:t>详见招标文件第三</w:t>
            </w:r>
            <w:r>
              <w:rPr>
                <w:rFonts w:hint="eastAsia" w:ascii="宋体" w:hAnsi="宋体" w:eastAsia="宋体" w:cs="宋体"/>
                <w:color w:val="auto"/>
                <w:sz w:val="24"/>
                <w:szCs w:val="24"/>
                <w:lang w:val="en-US" w:eastAsia="zh-CN"/>
              </w:rPr>
              <w:t>部分采购</w:t>
            </w:r>
            <w:r>
              <w:rPr>
                <w:rFonts w:hint="eastAsia" w:ascii="宋体" w:hAnsi="宋体" w:eastAsia="宋体" w:cs="宋体"/>
                <w:color w:val="auto"/>
                <w:sz w:val="24"/>
                <w:szCs w:val="24"/>
              </w:rPr>
              <w:t>需求</w:t>
            </w:r>
          </w:p>
        </w:tc>
        <w:tc>
          <w:tcPr>
            <w:tcW w:w="2160" w:type="dxa"/>
            <w:tcBorders>
              <w:top w:val="single" w:color="auto" w:sz="4" w:space="0"/>
              <w:left w:val="single" w:color="auto" w:sz="4" w:space="0"/>
              <w:bottom w:val="single" w:color="auto" w:sz="4" w:space="0"/>
              <w:right w:val="single" w:color="auto" w:sz="4" w:space="0"/>
            </w:tcBorders>
            <w:noWrap w:val="0"/>
            <w:vAlign w:val="center"/>
          </w:tcPr>
          <w:p w14:paraId="67CF20CC">
            <w:pPr>
              <w:keepNext w:val="0"/>
              <w:keepLines w:val="0"/>
              <w:suppressLineNumbers w:val="0"/>
              <w:snapToGrid w:val="0"/>
              <w:spacing w:before="295" w:beforeAutospacing="0" w:after="295" w:afterAutospacing="0" w:line="240" w:lineRule="auto"/>
              <w:ind w:left="0" w:right="0"/>
              <w:outlineLvl w:val="0"/>
              <w:rPr>
                <w:rFonts w:hint="eastAsia" w:ascii="宋体" w:hAnsi="宋体" w:eastAsia="宋体" w:cs="宋体"/>
                <w:color w:val="auto"/>
                <w:sz w:val="24"/>
                <w:szCs w:val="24"/>
              </w:rPr>
            </w:pPr>
          </w:p>
        </w:tc>
        <w:tc>
          <w:tcPr>
            <w:tcW w:w="1976" w:type="dxa"/>
            <w:tcBorders>
              <w:top w:val="single" w:color="auto" w:sz="4" w:space="0"/>
              <w:left w:val="single" w:color="auto" w:sz="4" w:space="0"/>
              <w:bottom w:val="single" w:color="auto" w:sz="4" w:space="0"/>
              <w:right w:val="single" w:color="auto" w:sz="4" w:space="0"/>
            </w:tcBorders>
            <w:noWrap w:val="0"/>
            <w:vAlign w:val="top"/>
          </w:tcPr>
          <w:p w14:paraId="2F6B0D7D">
            <w:pPr>
              <w:keepNext w:val="0"/>
              <w:keepLines w:val="0"/>
              <w:suppressLineNumbers w:val="0"/>
              <w:snapToGrid w:val="0"/>
              <w:spacing w:before="295" w:beforeAutospacing="0" w:after="295" w:afterAutospacing="0" w:line="240" w:lineRule="auto"/>
              <w:ind w:left="0" w:right="0"/>
              <w:outlineLvl w:val="0"/>
              <w:rPr>
                <w:rFonts w:hint="eastAsia" w:ascii="宋体" w:hAnsi="宋体" w:eastAsia="宋体" w:cs="宋体"/>
                <w:color w:val="auto"/>
                <w:sz w:val="24"/>
                <w:szCs w:val="24"/>
              </w:rPr>
            </w:pPr>
          </w:p>
        </w:tc>
        <w:tc>
          <w:tcPr>
            <w:tcW w:w="1808" w:type="dxa"/>
            <w:tcBorders>
              <w:top w:val="single" w:color="auto" w:sz="4" w:space="0"/>
              <w:left w:val="single" w:color="auto" w:sz="4" w:space="0"/>
              <w:bottom w:val="single" w:color="auto" w:sz="4" w:space="0"/>
              <w:right w:val="single" w:color="auto" w:sz="4" w:space="0"/>
            </w:tcBorders>
            <w:noWrap w:val="0"/>
            <w:vAlign w:val="top"/>
          </w:tcPr>
          <w:p w14:paraId="6AA9E270">
            <w:pPr>
              <w:keepNext w:val="0"/>
              <w:keepLines w:val="0"/>
              <w:suppressLineNumbers w:val="0"/>
              <w:snapToGrid w:val="0"/>
              <w:spacing w:before="295" w:beforeAutospacing="0" w:after="295" w:afterAutospacing="0" w:line="240" w:lineRule="auto"/>
              <w:ind w:left="0" w:right="0"/>
              <w:outlineLvl w:val="0"/>
              <w:rPr>
                <w:rFonts w:hint="eastAsia" w:ascii="宋体" w:hAnsi="宋体" w:eastAsia="宋体" w:cs="宋体"/>
                <w:color w:val="auto"/>
                <w:sz w:val="24"/>
                <w:szCs w:val="24"/>
              </w:rPr>
            </w:pPr>
          </w:p>
        </w:tc>
        <w:tc>
          <w:tcPr>
            <w:tcW w:w="1436" w:type="dxa"/>
            <w:tcBorders>
              <w:top w:val="single" w:color="auto" w:sz="4" w:space="0"/>
              <w:left w:val="single" w:color="auto" w:sz="4" w:space="0"/>
              <w:bottom w:val="single" w:color="auto" w:sz="4" w:space="0"/>
              <w:right w:val="single" w:color="auto" w:sz="4" w:space="0"/>
            </w:tcBorders>
            <w:noWrap w:val="0"/>
            <w:vAlign w:val="top"/>
          </w:tcPr>
          <w:p w14:paraId="75C3B95D">
            <w:pPr>
              <w:keepNext w:val="0"/>
              <w:keepLines w:val="0"/>
              <w:suppressLineNumbers w:val="0"/>
              <w:snapToGrid w:val="0"/>
              <w:spacing w:before="295" w:beforeAutospacing="0" w:after="295" w:afterAutospacing="0" w:line="240" w:lineRule="auto"/>
              <w:ind w:left="0" w:right="0"/>
              <w:outlineLvl w:val="0"/>
              <w:rPr>
                <w:rFonts w:hint="eastAsia" w:ascii="宋体" w:hAnsi="宋体" w:eastAsia="宋体" w:cs="宋体"/>
                <w:color w:val="auto"/>
                <w:sz w:val="24"/>
                <w:szCs w:val="24"/>
              </w:rPr>
            </w:pPr>
          </w:p>
        </w:tc>
      </w:tr>
      <w:tr w14:paraId="243A3F1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Pr>
        <w:tc>
          <w:tcPr>
            <w:tcW w:w="1908" w:type="dxa"/>
            <w:tcBorders>
              <w:top w:val="single" w:color="auto" w:sz="4" w:space="0"/>
              <w:left w:val="single" w:color="auto" w:sz="4" w:space="0"/>
              <w:bottom w:val="single" w:color="auto" w:sz="4" w:space="0"/>
              <w:right w:val="single" w:color="auto" w:sz="4" w:space="0"/>
            </w:tcBorders>
            <w:noWrap w:val="0"/>
            <w:vAlign w:val="center"/>
          </w:tcPr>
          <w:p w14:paraId="0E68204B">
            <w:pPr>
              <w:keepNext w:val="0"/>
              <w:keepLines w:val="0"/>
              <w:widowControl/>
              <w:suppressLineNumbers w:val="0"/>
              <w:spacing w:before="0" w:beforeAutospacing="0" w:after="0" w:afterAutospacing="0" w:line="240" w:lineRule="auto"/>
              <w:ind w:left="0" w:right="0"/>
              <w:rPr>
                <w:rFonts w:hint="eastAsia" w:ascii="宋体" w:hAnsi="宋体" w:eastAsia="宋体" w:cs="宋体"/>
                <w:color w:val="auto"/>
                <w:sz w:val="24"/>
                <w:szCs w:val="24"/>
              </w:rPr>
            </w:pPr>
          </w:p>
        </w:tc>
        <w:tc>
          <w:tcPr>
            <w:tcW w:w="2160" w:type="dxa"/>
            <w:tcBorders>
              <w:top w:val="single" w:color="auto" w:sz="4" w:space="0"/>
              <w:left w:val="single" w:color="auto" w:sz="4" w:space="0"/>
              <w:bottom w:val="single" w:color="auto" w:sz="4" w:space="0"/>
              <w:right w:val="single" w:color="auto" w:sz="4" w:space="0"/>
            </w:tcBorders>
            <w:noWrap w:val="0"/>
            <w:vAlign w:val="center"/>
          </w:tcPr>
          <w:p w14:paraId="4B774724">
            <w:pPr>
              <w:keepNext w:val="0"/>
              <w:keepLines w:val="0"/>
              <w:suppressLineNumbers w:val="0"/>
              <w:snapToGrid w:val="0"/>
              <w:spacing w:before="295" w:beforeAutospacing="0" w:after="295" w:afterAutospacing="0" w:line="240" w:lineRule="auto"/>
              <w:ind w:left="0" w:right="0"/>
              <w:outlineLvl w:val="0"/>
              <w:rPr>
                <w:rFonts w:hint="eastAsia" w:ascii="宋体" w:hAnsi="宋体" w:eastAsia="宋体" w:cs="宋体"/>
                <w:color w:val="auto"/>
                <w:sz w:val="24"/>
                <w:szCs w:val="21"/>
              </w:rPr>
            </w:pPr>
          </w:p>
        </w:tc>
        <w:tc>
          <w:tcPr>
            <w:tcW w:w="1976" w:type="dxa"/>
            <w:tcBorders>
              <w:top w:val="single" w:color="auto" w:sz="4" w:space="0"/>
              <w:left w:val="single" w:color="auto" w:sz="4" w:space="0"/>
              <w:bottom w:val="single" w:color="auto" w:sz="4" w:space="0"/>
              <w:right w:val="single" w:color="auto" w:sz="4" w:space="0"/>
            </w:tcBorders>
            <w:noWrap w:val="0"/>
            <w:vAlign w:val="top"/>
          </w:tcPr>
          <w:p w14:paraId="21ABCF10">
            <w:pPr>
              <w:keepNext w:val="0"/>
              <w:keepLines w:val="0"/>
              <w:suppressLineNumbers w:val="0"/>
              <w:snapToGrid w:val="0"/>
              <w:spacing w:before="295" w:beforeAutospacing="0" w:after="295" w:afterAutospacing="0" w:line="240" w:lineRule="auto"/>
              <w:ind w:left="0" w:right="0"/>
              <w:outlineLvl w:val="0"/>
              <w:rPr>
                <w:rFonts w:hint="eastAsia" w:ascii="宋体" w:hAnsi="宋体" w:eastAsia="宋体" w:cs="宋体"/>
                <w:color w:val="auto"/>
                <w:sz w:val="24"/>
                <w:szCs w:val="21"/>
              </w:rPr>
            </w:pPr>
          </w:p>
        </w:tc>
        <w:tc>
          <w:tcPr>
            <w:tcW w:w="1808" w:type="dxa"/>
            <w:tcBorders>
              <w:top w:val="single" w:color="auto" w:sz="4" w:space="0"/>
              <w:left w:val="single" w:color="auto" w:sz="4" w:space="0"/>
              <w:bottom w:val="single" w:color="auto" w:sz="4" w:space="0"/>
              <w:right w:val="single" w:color="auto" w:sz="4" w:space="0"/>
            </w:tcBorders>
            <w:noWrap w:val="0"/>
            <w:vAlign w:val="top"/>
          </w:tcPr>
          <w:p w14:paraId="556B761E">
            <w:pPr>
              <w:keepNext w:val="0"/>
              <w:keepLines w:val="0"/>
              <w:suppressLineNumbers w:val="0"/>
              <w:snapToGrid w:val="0"/>
              <w:spacing w:before="295" w:beforeAutospacing="0" w:after="295" w:afterAutospacing="0" w:line="240" w:lineRule="auto"/>
              <w:ind w:left="0" w:right="0"/>
              <w:outlineLvl w:val="0"/>
              <w:rPr>
                <w:rFonts w:hint="eastAsia" w:ascii="宋体" w:hAnsi="宋体" w:eastAsia="宋体" w:cs="宋体"/>
                <w:color w:val="auto"/>
                <w:sz w:val="24"/>
                <w:szCs w:val="21"/>
              </w:rPr>
            </w:pPr>
          </w:p>
        </w:tc>
        <w:tc>
          <w:tcPr>
            <w:tcW w:w="1436" w:type="dxa"/>
            <w:tcBorders>
              <w:top w:val="single" w:color="auto" w:sz="4" w:space="0"/>
              <w:left w:val="single" w:color="auto" w:sz="4" w:space="0"/>
              <w:bottom w:val="single" w:color="auto" w:sz="4" w:space="0"/>
              <w:right w:val="single" w:color="auto" w:sz="4" w:space="0"/>
            </w:tcBorders>
            <w:noWrap w:val="0"/>
            <w:vAlign w:val="top"/>
          </w:tcPr>
          <w:p w14:paraId="2EFBCB9E">
            <w:pPr>
              <w:keepNext w:val="0"/>
              <w:keepLines w:val="0"/>
              <w:suppressLineNumbers w:val="0"/>
              <w:snapToGrid w:val="0"/>
              <w:spacing w:before="295" w:beforeAutospacing="0" w:after="295" w:afterAutospacing="0" w:line="240" w:lineRule="auto"/>
              <w:ind w:left="0" w:right="0"/>
              <w:outlineLvl w:val="0"/>
              <w:rPr>
                <w:rFonts w:hint="eastAsia" w:ascii="宋体" w:hAnsi="宋体" w:eastAsia="宋体" w:cs="宋体"/>
                <w:color w:val="auto"/>
                <w:sz w:val="24"/>
                <w:szCs w:val="21"/>
              </w:rPr>
            </w:pPr>
          </w:p>
        </w:tc>
      </w:tr>
      <w:tr w14:paraId="1D85CE6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Pr>
        <w:tc>
          <w:tcPr>
            <w:tcW w:w="1908" w:type="dxa"/>
            <w:tcBorders>
              <w:top w:val="single" w:color="auto" w:sz="4" w:space="0"/>
              <w:left w:val="single" w:color="auto" w:sz="4" w:space="0"/>
              <w:bottom w:val="single" w:color="auto" w:sz="4" w:space="0"/>
              <w:right w:val="single" w:color="auto" w:sz="4" w:space="0"/>
            </w:tcBorders>
            <w:noWrap w:val="0"/>
            <w:vAlign w:val="center"/>
          </w:tcPr>
          <w:p w14:paraId="240EF316">
            <w:pPr>
              <w:keepNext w:val="0"/>
              <w:keepLines w:val="0"/>
              <w:widowControl/>
              <w:suppressLineNumbers w:val="0"/>
              <w:spacing w:before="0" w:beforeAutospacing="0" w:after="0" w:afterAutospacing="0" w:line="240" w:lineRule="auto"/>
              <w:ind w:left="0" w:right="0"/>
              <w:rPr>
                <w:rFonts w:hint="eastAsia" w:ascii="宋体" w:hAnsi="宋体" w:eastAsia="宋体" w:cs="宋体"/>
                <w:color w:val="auto"/>
                <w:sz w:val="24"/>
                <w:szCs w:val="24"/>
              </w:rPr>
            </w:pPr>
          </w:p>
        </w:tc>
        <w:tc>
          <w:tcPr>
            <w:tcW w:w="2160" w:type="dxa"/>
            <w:tcBorders>
              <w:top w:val="single" w:color="auto" w:sz="4" w:space="0"/>
              <w:left w:val="single" w:color="auto" w:sz="4" w:space="0"/>
              <w:bottom w:val="single" w:color="auto" w:sz="4" w:space="0"/>
              <w:right w:val="single" w:color="auto" w:sz="4" w:space="0"/>
            </w:tcBorders>
            <w:noWrap w:val="0"/>
            <w:vAlign w:val="center"/>
          </w:tcPr>
          <w:p w14:paraId="1CF81527">
            <w:pPr>
              <w:keepNext w:val="0"/>
              <w:keepLines w:val="0"/>
              <w:suppressLineNumbers w:val="0"/>
              <w:snapToGrid w:val="0"/>
              <w:spacing w:before="295" w:beforeAutospacing="0" w:after="295" w:afterAutospacing="0" w:line="240" w:lineRule="auto"/>
              <w:ind w:left="0" w:right="0"/>
              <w:rPr>
                <w:rFonts w:hint="eastAsia" w:ascii="宋体" w:hAnsi="宋体" w:eastAsia="宋体" w:cs="宋体"/>
                <w:color w:val="auto"/>
                <w:sz w:val="24"/>
                <w:szCs w:val="21"/>
              </w:rPr>
            </w:pPr>
          </w:p>
        </w:tc>
        <w:tc>
          <w:tcPr>
            <w:tcW w:w="1976" w:type="dxa"/>
            <w:tcBorders>
              <w:top w:val="single" w:color="auto" w:sz="4" w:space="0"/>
              <w:left w:val="single" w:color="auto" w:sz="4" w:space="0"/>
              <w:bottom w:val="single" w:color="auto" w:sz="4" w:space="0"/>
              <w:right w:val="single" w:color="auto" w:sz="4" w:space="0"/>
            </w:tcBorders>
            <w:noWrap w:val="0"/>
            <w:vAlign w:val="top"/>
          </w:tcPr>
          <w:p w14:paraId="030AFD72">
            <w:pPr>
              <w:keepNext w:val="0"/>
              <w:keepLines w:val="0"/>
              <w:suppressLineNumbers w:val="0"/>
              <w:snapToGrid w:val="0"/>
              <w:spacing w:before="295" w:beforeAutospacing="0" w:after="295" w:afterAutospacing="0" w:line="240" w:lineRule="auto"/>
              <w:ind w:left="0" w:right="0"/>
              <w:rPr>
                <w:rFonts w:hint="eastAsia" w:ascii="宋体" w:hAnsi="宋体" w:eastAsia="宋体" w:cs="宋体"/>
                <w:color w:val="auto"/>
                <w:sz w:val="24"/>
                <w:szCs w:val="21"/>
              </w:rPr>
            </w:pPr>
          </w:p>
        </w:tc>
        <w:tc>
          <w:tcPr>
            <w:tcW w:w="1808" w:type="dxa"/>
            <w:tcBorders>
              <w:top w:val="single" w:color="auto" w:sz="4" w:space="0"/>
              <w:left w:val="single" w:color="auto" w:sz="4" w:space="0"/>
              <w:bottom w:val="single" w:color="auto" w:sz="4" w:space="0"/>
              <w:right w:val="single" w:color="auto" w:sz="4" w:space="0"/>
            </w:tcBorders>
            <w:noWrap w:val="0"/>
            <w:vAlign w:val="top"/>
          </w:tcPr>
          <w:p w14:paraId="567D9BA9">
            <w:pPr>
              <w:keepNext w:val="0"/>
              <w:keepLines w:val="0"/>
              <w:suppressLineNumbers w:val="0"/>
              <w:snapToGrid w:val="0"/>
              <w:spacing w:before="295" w:beforeAutospacing="0" w:after="295" w:afterAutospacing="0" w:line="240" w:lineRule="auto"/>
              <w:ind w:left="0" w:right="0"/>
              <w:rPr>
                <w:rFonts w:hint="eastAsia" w:ascii="宋体" w:hAnsi="宋体" w:eastAsia="宋体" w:cs="宋体"/>
                <w:color w:val="auto"/>
                <w:sz w:val="24"/>
                <w:szCs w:val="21"/>
              </w:rPr>
            </w:pPr>
          </w:p>
        </w:tc>
        <w:tc>
          <w:tcPr>
            <w:tcW w:w="1436" w:type="dxa"/>
            <w:tcBorders>
              <w:top w:val="single" w:color="auto" w:sz="4" w:space="0"/>
              <w:left w:val="single" w:color="auto" w:sz="4" w:space="0"/>
              <w:bottom w:val="single" w:color="auto" w:sz="4" w:space="0"/>
              <w:right w:val="single" w:color="auto" w:sz="4" w:space="0"/>
            </w:tcBorders>
            <w:noWrap w:val="0"/>
            <w:vAlign w:val="top"/>
          </w:tcPr>
          <w:p w14:paraId="756218C3">
            <w:pPr>
              <w:keepNext w:val="0"/>
              <w:keepLines w:val="0"/>
              <w:suppressLineNumbers w:val="0"/>
              <w:snapToGrid w:val="0"/>
              <w:spacing w:before="295" w:beforeAutospacing="0" w:after="295" w:afterAutospacing="0" w:line="240" w:lineRule="auto"/>
              <w:ind w:left="0" w:right="0"/>
              <w:rPr>
                <w:rFonts w:hint="eastAsia" w:ascii="宋体" w:hAnsi="宋体" w:eastAsia="宋体" w:cs="宋体"/>
                <w:color w:val="auto"/>
                <w:sz w:val="24"/>
                <w:szCs w:val="21"/>
              </w:rPr>
            </w:pPr>
          </w:p>
        </w:tc>
      </w:tr>
      <w:tr w14:paraId="5E44F2D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Pr>
        <w:tc>
          <w:tcPr>
            <w:tcW w:w="1908" w:type="dxa"/>
            <w:tcBorders>
              <w:top w:val="single" w:color="auto" w:sz="4" w:space="0"/>
              <w:left w:val="single" w:color="auto" w:sz="4" w:space="0"/>
              <w:bottom w:val="single" w:color="auto" w:sz="4" w:space="0"/>
              <w:right w:val="single" w:color="auto" w:sz="4" w:space="0"/>
            </w:tcBorders>
            <w:noWrap w:val="0"/>
            <w:vAlign w:val="center"/>
          </w:tcPr>
          <w:p w14:paraId="4D3A3F23">
            <w:pPr>
              <w:keepNext w:val="0"/>
              <w:keepLines w:val="0"/>
              <w:widowControl/>
              <w:suppressLineNumbers w:val="0"/>
              <w:spacing w:before="0" w:beforeAutospacing="0" w:after="0" w:afterAutospacing="0" w:line="240" w:lineRule="auto"/>
              <w:ind w:left="0" w:right="0"/>
              <w:rPr>
                <w:rFonts w:hint="eastAsia" w:ascii="宋体" w:hAnsi="宋体" w:eastAsia="宋体" w:cs="宋体"/>
                <w:color w:val="auto"/>
                <w:sz w:val="24"/>
                <w:szCs w:val="24"/>
              </w:rPr>
            </w:pPr>
          </w:p>
        </w:tc>
        <w:tc>
          <w:tcPr>
            <w:tcW w:w="2160" w:type="dxa"/>
            <w:tcBorders>
              <w:top w:val="single" w:color="auto" w:sz="4" w:space="0"/>
              <w:left w:val="single" w:color="auto" w:sz="4" w:space="0"/>
              <w:bottom w:val="single" w:color="auto" w:sz="4" w:space="0"/>
              <w:right w:val="single" w:color="auto" w:sz="4" w:space="0"/>
            </w:tcBorders>
            <w:noWrap w:val="0"/>
            <w:vAlign w:val="center"/>
          </w:tcPr>
          <w:p w14:paraId="391C148D">
            <w:pPr>
              <w:keepNext w:val="0"/>
              <w:keepLines w:val="0"/>
              <w:suppressLineNumbers w:val="0"/>
              <w:snapToGrid w:val="0"/>
              <w:spacing w:before="295" w:beforeAutospacing="0" w:after="295" w:afterAutospacing="0" w:line="240" w:lineRule="auto"/>
              <w:ind w:left="0" w:right="0"/>
              <w:outlineLvl w:val="0"/>
              <w:rPr>
                <w:rFonts w:hint="eastAsia" w:ascii="宋体" w:hAnsi="宋体" w:eastAsia="宋体" w:cs="宋体"/>
                <w:color w:val="auto"/>
                <w:sz w:val="24"/>
                <w:szCs w:val="21"/>
              </w:rPr>
            </w:pPr>
          </w:p>
        </w:tc>
        <w:tc>
          <w:tcPr>
            <w:tcW w:w="1976" w:type="dxa"/>
            <w:tcBorders>
              <w:top w:val="single" w:color="auto" w:sz="4" w:space="0"/>
              <w:left w:val="single" w:color="auto" w:sz="4" w:space="0"/>
              <w:bottom w:val="single" w:color="auto" w:sz="4" w:space="0"/>
              <w:right w:val="single" w:color="auto" w:sz="4" w:space="0"/>
            </w:tcBorders>
            <w:noWrap w:val="0"/>
            <w:vAlign w:val="top"/>
          </w:tcPr>
          <w:p w14:paraId="277F3F28">
            <w:pPr>
              <w:keepNext w:val="0"/>
              <w:keepLines w:val="0"/>
              <w:suppressLineNumbers w:val="0"/>
              <w:snapToGrid w:val="0"/>
              <w:spacing w:before="295" w:beforeAutospacing="0" w:after="295" w:afterAutospacing="0" w:line="240" w:lineRule="auto"/>
              <w:ind w:left="0" w:right="0"/>
              <w:outlineLvl w:val="0"/>
              <w:rPr>
                <w:rFonts w:hint="eastAsia" w:ascii="宋体" w:hAnsi="宋体" w:eastAsia="宋体" w:cs="宋体"/>
                <w:color w:val="auto"/>
                <w:sz w:val="24"/>
                <w:szCs w:val="21"/>
              </w:rPr>
            </w:pPr>
          </w:p>
        </w:tc>
        <w:tc>
          <w:tcPr>
            <w:tcW w:w="1808" w:type="dxa"/>
            <w:tcBorders>
              <w:top w:val="single" w:color="auto" w:sz="4" w:space="0"/>
              <w:left w:val="single" w:color="auto" w:sz="4" w:space="0"/>
              <w:bottom w:val="single" w:color="auto" w:sz="4" w:space="0"/>
              <w:right w:val="single" w:color="auto" w:sz="4" w:space="0"/>
            </w:tcBorders>
            <w:noWrap w:val="0"/>
            <w:vAlign w:val="top"/>
          </w:tcPr>
          <w:p w14:paraId="67E0E0F9">
            <w:pPr>
              <w:keepNext w:val="0"/>
              <w:keepLines w:val="0"/>
              <w:suppressLineNumbers w:val="0"/>
              <w:snapToGrid w:val="0"/>
              <w:spacing w:before="295" w:beforeAutospacing="0" w:after="295" w:afterAutospacing="0" w:line="240" w:lineRule="auto"/>
              <w:ind w:left="0" w:right="0"/>
              <w:outlineLvl w:val="0"/>
              <w:rPr>
                <w:rFonts w:hint="eastAsia" w:ascii="宋体" w:hAnsi="宋体" w:eastAsia="宋体" w:cs="宋体"/>
                <w:color w:val="auto"/>
                <w:sz w:val="24"/>
                <w:szCs w:val="21"/>
              </w:rPr>
            </w:pPr>
          </w:p>
        </w:tc>
        <w:tc>
          <w:tcPr>
            <w:tcW w:w="1436" w:type="dxa"/>
            <w:tcBorders>
              <w:top w:val="single" w:color="auto" w:sz="4" w:space="0"/>
              <w:left w:val="single" w:color="auto" w:sz="4" w:space="0"/>
              <w:bottom w:val="single" w:color="auto" w:sz="4" w:space="0"/>
              <w:right w:val="single" w:color="auto" w:sz="4" w:space="0"/>
            </w:tcBorders>
            <w:noWrap w:val="0"/>
            <w:vAlign w:val="top"/>
          </w:tcPr>
          <w:p w14:paraId="00C1D5B8">
            <w:pPr>
              <w:keepNext w:val="0"/>
              <w:keepLines w:val="0"/>
              <w:suppressLineNumbers w:val="0"/>
              <w:snapToGrid w:val="0"/>
              <w:spacing w:before="295" w:beforeAutospacing="0" w:after="295" w:afterAutospacing="0" w:line="240" w:lineRule="auto"/>
              <w:ind w:left="0" w:right="0"/>
              <w:outlineLvl w:val="0"/>
              <w:rPr>
                <w:rFonts w:hint="eastAsia" w:ascii="宋体" w:hAnsi="宋体" w:eastAsia="宋体" w:cs="宋体"/>
                <w:color w:val="auto"/>
                <w:sz w:val="24"/>
                <w:szCs w:val="21"/>
              </w:rPr>
            </w:pPr>
          </w:p>
        </w:tc>
      </w:tr>
      <w:tr w14:paraId="2E234BC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Pr>
        <w:tc>
          <w:tcPr>
            <w:tcW w:w="1908" w:type="dxa"/>
            <w:tcBorders>
              <w:top w:val="single" w:color="auto" w:sz="4" w:space="0"/>
              <w:left w:val="single" w:color="auto" w:sz="4" w:space="0"/>
              <w:bottom w:val="single" w:color="auto" w:sz="4" w:space="0"/>
              <w:right w:val="single" w:color="auto" w:sz="4" w:space="0"/>
            </w:tcBorders>
            <w:noWrap w:val="0"/>
            <w:vAlign w:val="center"/>
          </w:tcPr>
          <w:p w14:paraId="5CDDAFBE">
            <w:pPr>
              <w:keepNext w:val="0"/>
              <w:keepLines w:val="0"/>
              <w:suppressLineNumbers w:val="0"/>
              <w:snapToGrid w:val="0"/>
              <w:spacing w:before="295" w:beforeAutospacing="0" w:after="295" w:afterAutospacing="0" w:line="240" w:lineRule="auto"/>
              <w:ind w:left="0" w:right="0"/>
              <w:outlineLvl w:val="0"/>
              <w:rPr>
                <w:rFonts w:hint="eastAsia" w:ascii="宋体" w:hAnsi="宋体" w:eastAsia="宋体" w:cs="宋体"/>
                <w:color w:val="auto"/>
                <w:sz w:val="24"/>
                <w:szCs w:val="21"/>
              </w:rPr>
            </w:pPr>
          </w:p>
        </w:tc>
        <w:tc>
          <w:tcPr>
            <w:tcW w:w="2160" w:type="dxa"/>
            <w:tcBorders>
              <w:top w:val="single" w:color="auto" w:sz="4" w:space="0"/>
              <w:left w:val="single" w:color="auto" w:sz="4" w:space="0"/>
              <w:bottom w:val="single" w:color="auto" w:sz="4" w:space="0"/>
              <w:right w:val="single" w:color="auto" w:sz="4" w:space="0"/>
            </w:tcBorders>
            <w:noWrap w:val="0"/>
            <w:vAlign w:val="center"/>
          </w:tcPr>
          <w:p w14:paraId="245E29A7">
            <w:pPr>
              <w:keepNext w:val="0"/>
              <w:keepLines w:val="0"/>
              <w:suppressLineNumbers w:val="0"/>
              <w:snapToGrid w:val="0"/>
              <w:spacing w:before="295" w:beforeAutospacing="0" w:after="295" w:afterAutospacing="0" w:line="240" w:lineRule="auto"/>
              <w:ind w:left="0" w:right="0"/>
              <w:outlineLvl w:val="0"/>
              <w:rPr>
                <w:rFonts w:hint="eastAsia" w:ascii="宋体" w:hAnsi="宋体" w:eastAsia="宋体" w:cs="宋体"/>
                <w:color w:val="auto"/>
                <w:sz w:val="24"/>
                <w:szCs w:val="21"/>
              </w:rPr>
            </w:pPr>
          </w:p>
        </w:tc>
        <w:tc>
          <w:tcPr>
            <w:tcW w:w="1976" w:type="dxa"/>
            <w:tcBorders>
              <w:top w:val="single" w:color="auto" w:sz="4" w:space="0"/>
              <w:left w:val="single" w:color="auto" w:sz="4" w:space="0"/>
              <w:bottom w:val="single" w:color="auto" w:sz="4" w:space="0"/>
              <w:right w:val="single" w:color="auto" w:sz="4" w:space="0"/>
            </w:tcBorders>
            <w:noWrap w:val="0"/>
            <w:vAlign w:val="top"/>
          </w:tcPr>
          <w:p w14:paraId="76844BC1">
            <w:pPr>
              <w:keepNext w:val="0"/>
              <w:keepLines w:val="0"/>
              <w:suppressLineNumbers w:val="0"/>
              <w:snapToGrid w:val="0"/>
              <w:spacing w:before="295" w:beforeAutospacing="0" w:after="295" w:afterAutospacing="0" w:line="240" w:lineRule="auto"/>
              <w:ind w:left="0" w:right="0"/>
              <w:outlineLvl w:val="0"/>
              <w:rPr>
                <w:rFonts w:hint="eastAsia" w:ascii="宋体" w:hAnsi="宋体" w:eastAsia="宋体" w:cs="宋体"/>
                <w:color w:val="auto"/>
                <w:sz w:val="24"/>
                <w:szCs w:val="21"/>
              </w:rPr>
            </w:pPr>
          </w:p>
        </w:tc>
        <w:tc>
          <w:tcPr>
            <w:tcW w:w="1808" w:type="dxa"/>
            <w:tcBorders>
              <w:top w:val="single" w:color="auto" w:sz="4" w:space="0"/>
              <w:left w:val="single" w:color="auto" w:sz="4" w:space="0"/>
              <w:bottom w:val="single" w:color="auto" w:sz="4" w:space="0"/>
              <w:right w:val="single" w:color="auto" w:sz="4" w:space="0"/>
            </w:tcBorders>
            <w:noWrap w:val="0"/>
            <w:vAlign w:val="top"/>
          </w:tcPr>
          <w:p w14:paraId="33726342">
            <w:pPr>
              <w:keepNext w:val="0"/>
              <w:keepLines w:val="0"/>
              <w:suppressLineNumbers w:val="0"/>
              <w:snapToGrid w:val="0"/>
              <w:spacing w:before="295" w:beforeAutospacing="0" w:after="295" w:afterAutospacing="0" w:line="240" w:lineRule="auto"/>
              <w:ind w:left="0" w:right="0"/>
              <w:outlineLvl w:val="0"/>
              <w:rPr>
                <w:rFonts w:hint="eastAsia" w:ascii="宋体" w:hAnsi="宋体" w:eastAsia="宋体" w:cs="宋体"/>
                <w:color w:val="auto"/>
                <w:sz w:val="24"/>
                <w:szCs w:val="21"/>
              </w:rPr>
            </w:pPr>
          </w:p>
        </w:tc>
        <w:tc>
          <w:tcPr>
            <w:tcW w:w="1436" w:type="dxa"/>
            <w:tcBorders>
              <w:top w:val="single" w:color="auto" w:sz="4" w:space="0"/>
              <w:left w:val="single" w:color="auto" w:sz="4" w:space="0"/>
              <w:bottom w:val="single" w:color="auto" w:sz="4" w:space="0"/>
              <w:right w:val="single" w:color="auto" w:sz="4" w:space="0"/>
            </w:tcBorders>
            <w:noWrap w:val="0"/>
            <w:vAlign w:val="top"/>
          </w:tcPr>
          <w:p w14:paraId="400F7FE0">
            <w:pPr>
              <w:keepNext w:val="0"/>
              <w:keepLines w:val="0"/>
              <w:suppressLineNumbers w:val="0"/>
              <w:snapToGrid w:val="0"/>
              <w:spacing w:before="295" w:beforeAutospacing="0" w:after="295" w:afterAutospacing="0" w:line="240" w:lineRule="auto"/>
              <w:ind w:left="0" w:right="0"/>
              <w:outlineLvl w:val="0"/>
              <w:rPr>
                <w:rFonts w:hint="eastAsia" w:ascii="宋体" w:hAnsi="宋体" w:eastAsia="宋体" w:cs="宋体"/>
                <w:color w:val="auto"/>
                <w:sz w:val="24"/>
                <w:szCs w:val="21"/>
              </w:rPr>
            </w:pPr>
          </w:p>
        </w:tc>
      </w:tr>
      <w:tr w14:paraId="2DE17F4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21" w:hRule="atLeast"/>
        </w:trPr>
        <w:tc>
          <w:tcPr>
            <w:tcW w:w="1908" w:type="dxa"/>
            <w:tcBorders>
              <w:top w:val="single" w:color="auto" w:sz="4" w:space="0"/>
              <w:left w:val="single" w:color="auto" w:sz="4" w:space="0"/>
              <w:bottom w:val="single" w:color="auto" w:sz="4" w:space="0"/>
              <w:right w:val="single" w:color="auto" w:sz="4" w:space="0"/>
            </w:tcBorders>
            <w:noWrap w:val="0"/>
            <w:vAlign w:val="top"/>
          </w:tcPr>
          <w:p w14:paraId="2700D8E0">
            <w:pPr>
              <w:keepNext w:val="0"/>
              <w:keepLines w:val="0"/>
              <w:suppressLineNumbers w:val="0"/>
              <w:snapToGrid w:val="0"/>
              <w:spacing w:before="295" w:beforeAutospacing="0" w:after="295" w:afterAutospacing="0" w:line="240" w:lineRule="auto"/>
              <w:ind w:left="0" w:right="0"/>
              <w:outlineLvl w:val="0"/>
              <w:rPr>
                <w:rFonts w:hint="eastAsia" w:ascii="宋体" w:hAnsi="宋体" w:eastAsia="宋体" w:cs="宋体"/>
                <w:color w:val="auto"/>
                <w:sz w:val="24"/>
                <w:szCs w:val="21"/>
              </w:rPr>
            </w:pPr>
            <w:r>
              <w:rPr>
                <w:rFonts w:hint="eastAsia" w:ascii="宋体" w:hAnsi="宋体" w:eastAsia="宋体" w:cs="宋体"/>
                <w:color w:val="auto"/>
                <w:sz w:val="24"/>
                <w:szCs w:val="21"/>
              </w:rPr>
              <w:t>......</w:t>
            </w:r>
          </w:p>
        </w:tc>
        <w:tc>
          <w:tcPr>
            <w:tcW w:w="2160" w:type="dxa"/>
            <w:tcBorders>
              <w:top w:val="single" w:color="auto" w:sz="4" w:space="0"/>
              <w:left w:val="single" w:color="auto" w:sz="4" w:space="0"/>
              <w:bottom w:val="single" w:color="auto" w:sz="4" w:space="0"/>
              <w:right w:val="single" w:color="auto" w:sz="4" w:space="0"/>
            </w:tcBorders>
            <w:noWrap w:val="0"/>
            <w:vAlign w:val="top"/>
          </w:tcPr>
          <w:p w14:paraId="25A0D86A">
            <w:pPr>
              <w:keepNext w:val="0"/>
              <w:keepLines w:val="0"/>
              <w:suppressLineNumbers w:val="0"/>
              <w:snapToGrid w:val="0"/>
              <w:spacing w:before="295" w:beforeAutospacing="0" w:after="295" w:afterAutospacing="0" w:line="240" w:lineRule="auto"/>
              <w:ind w:left="0" w:right="0"/>
              <w:outlineLvl w:val="0"/>
              <w:rPr>
                <w:rFonts w:hint="eastAsia" w:ascii="宋体" w:hAnsi="宋体" w:eastAsia="宋体" w:cs="宋体"/>
                <w:color w:val="auto"/>
                <w:sz w:val="24"/>
                <w:szCs w:val="24"/>
              </w:rPr>
            </w:pPr>
          </w:p>
        </w:tc>
        <w:tc>
          <w:tcPr>
            <w:tcW w:w="1976" w:type="dxa"/>
            <w:tcBorders>
              <w:top w:val="single" w:color="auto" w:sz="4" w:space="0"/>
              <w:left w:val="single" w:color="auto" w:sz="4" w:space="0"/>
              <w:bottom w:val="single" w:color="auto" w:sz="4" w:space="0"/>
              <w:right w:val="single" w:color="auto" w:sz="4" w:space="0"/>
            </w:tcBorders>
            <w:noWrap w:val="0"/>
            <w:vAlign w:val="top"/>
          </w:tcPr>
          <w:p w14:paraId="34AFA52E">
            <w:pPr>
              <w:keepNext w:val="0"/>
              <w:keepLines w:val="0"/>
              <w:suppressLineNumbers w:val="0"/>
              <w:snapToGrid w:val="0"/>
              <w:spacing w:before="295" w:beforeAutospacing="0" w:after="295" w:afterAutospacing="0" w:line="240" w:lineRule="auto"/>
              <w:ind w:left="0" w:right="0"/>
              <w:outlineLvl w:val="0"/>
              <w:rPr>
                <w:rFonts w:hint="eastAsia" w:ascii="宋体" w:hAnsi="宋体" w:eastAsia="宋体" w:cs="宋体"/>
                <w:color w:val="auto"/>
                <w:sz w:val="24"/>
                <w:szCs w:val="24"/>
              </w:rPr>
            </w:pPr>
          </w:p>
        </w:tc>
        <w:tc>
          <w:tcPr>
            <w:tcW w:w="1808" w:type="dxa"/>
            <w:tcBorders>
              <w:top w:val="single" w:color="auto" w:sz="4" w:space="0"/>
              <w:left w:val="single" w:color="auto" w:sz="4" w:space="0"/>
              <w:bottom w:val="single" w:color="auto" w:sz="4" w:space="0"/>
              <w:right w:val="single" w:color="auto" w:sz="4" w:space="0"/>
            </w:tcBorders>
            <w:noWrap w:val="0"/>
            <w:vAlign w:val="top"/>
          </w:tcPr>
          <w:p w14:paraId="35AE74B0">
            <w:pPr>
              <w:keepNext w:val="0"/>
              <w:keepLines w:val="0"/>
              <w:suppressLineNumbers w:val="0"/>
              <w:snapToGrid w:val="0"/>
              <w:spacing w:before="295" w:beforeAutospacing="0" w:after="295" w:afterAutospacing="0" w:line="240" w:lineRule="auto"/>
              <w:ind w:left="0" w:right="0"/>
              <w:outlineLvl w:val="0"/>
              <w:rPr>
                <w:rFonts w:hint="eastAsia" w:ascii="宋体" w:hAnsi="宋体" w:eastAsia="宋体" w:cs="宋体"/>
                <w:color w:val="auto"/>
                <w:sz w:val="24"/>
                <w:szCs w:val="24"/>
              </w:rPr>
            </w:pPr>
          </w:p>
        </w:tc>
        <w:tc>
          <w:tcPr>
            <w:tcW w:w="1436" w:type="dxa"/>
            <w:tcBorders>
              <w:top w:val="single" w:color="auto" w:sz="4" w:space="0"/>
              <w:left w:val="single" w:color="auto" w:sz="4" w:space="0"/>
              <w:bottom w:val="single" w:color="auto" w:sz="4" w:space="0"/>
              <w:right w:val="single" w:color="auto" w:sz="4" w:space="0"/>
            </w:tcBorders>
            <w:noWrap w:val="0"/>
            <w:vAlign w:val="top"/>
          </w:tcPr>
          <w:p w14:paraId="0EF797A7">
            <w:pPr>
              <w:keepNext w:val="0"/>
              <w:keepLines w:val="0"/>
              <w:suppressLineNumbers w:val="0"/>
              <w:snapToGrid w:val="0"/>
              <w:spacing w:before="295" w:beforeAutospacing="0" w:after="295" w:afterAutospacing="0" w:line="240" w:lineRule="auto"/>
              <w:ind w:left="0" w:right="0"/>
              <w:outlineLvl w:val="0"/>
              <w:rPr>
                <w:rFonts w:hint="eastAsia" w:ascii="宋体" w:hAnsi="宋体" w:eastAsia="宋体" w:cs="宋体"/>
                <w:color w:val="auto"/>
                <w:sz w:val="24"/>
                <w:szCs w:val="24"/>
              </w:rPr>
            </w:pPr>
          </w:p>
        </w:tc>
      </w:tr>
    </w:tbl>
    <w:p w14:paraId="4A99522A">
      <w:pPr>
        <w:snapToGrid w:val="0"/>
        <w:spacing w:before="50" w:after="50" w:line="360" w:lineRule="auto"/>
        <w:rPr>
          <w:rFonts w:hint="eastAsia" w:ascii="宋体" w:hAnsi="宋体" w:eastAsia="宋体" w:cs="宋体"/>
          <w:color w:val="auto"/>
          <w:sz w:val="24"/>
          <w:szCs w:val="24"/>
        </w:rPr>
      </w:pPr>
      <w:r>
        <w:rPr>
          <w:rFonts w:hint="eastAsia" w:ascii="宋体" w:hAnsi="宋体" w:eastAsia="宋体" w:cs="宋体"/>
          <w:color w:val="auto"/>
          <w:sz w:val="21"/>
          <w:szCs w:val="24"/>
        </w:rPr>
        <w:t>注：</w:t>
      </w:r>
      <w:r>
        <w:rPr>
          <w:rFonts w:hint="eastAsia" w:ascii="宋体" w:hAnsi="宋体" w:eastAsia="宋体" w:cs="宋体"/>
          <w:color w:val="auto"/>
          <w:sz w:val="24"/>
          <w:szCs w:val="24"/>
        </w:rPr>
        <w:t>1</w:t>
      </w:r>
      <w:r>
        <w:rPr>
          <w:rFonts w:hint="eastAsia" w:ascii="宋体" w:hAnsi="宋体" w:eastAsia="宋体" w:cs="宋体"/>
          <w:color w:val="auto"/>
          <w:sz w:val="24"/>
          <w:szCs w:val="24"/>
          <w:lang w:val="en-US" w:eastAsia="zh-CN"/>
        </w:rPr>
        <w:t>.</w:t>
      </w:r>
      <w:r>
        <w:rPr>
          <w:rFonts w:hint="eastAsia" w:ascii="宋体" w:hAnsi="宋体" w:eastAsia="宋体" w:cs="宋体"/>
          <w:color w:val="auto"/>
          <w:sz w:val="24"/>
          <w:szCs w:val="24"/>
        </w:rPr>
        <w:t>列明招标文件的要求与投标文件对应响应，并说明偏离状况；</w:t>
      </w:r>
    </w:p>
    <w:p w14:paraId="39C36969">
      <w:pPr>
        <w:snapToGrid w:val="0"/>
        <w:spacing w:before="50" w:after="50" w:line="360" w:lineRule="auto"/>
        <w:ind w:left="210"/>
        <w:rPr>
          <w:rFonts w:hint="eastAsia" w:ascii="宋体" w:hAnsi="宋体" w:eastAsia="宋体" w:cs="宋体"/>
          <w:color w:val="auto"/>
          <w:sz w:val="24"/>
          <w:szCs w:val="24"/>
        </w:rPr>
      </w:pPr>
      <w:r>
        <w:rPr>
          <w:rFonts w:hint="eastAsia" w:ascii="宋体" w:hAnsi="宋体" w:eastAsia="宋体" w:cs="宋体"/>
          <w:color w:val="auto"/>
          <w:sz w:val="24"/>
          <w:szCs w:val="24"/>
        </w:rPr>
        <w:t>2</w:t>
      </w:r>
      <w:r>
        <w:rPr>
          <w:rFonts w:hint="eastAsia" w:ascii="宋体" w:hAnsi="宋体" w:eastAsia="宋体" w:cs="宋体"/>
          <w:color w:val="auto"/>
          <w:sz w:val="24"/>
          <w:szCs w:val="24"/>
          <w:lang w:val="en-US" w:eastAsia="zh-CN"/>
        </w:rPr>
        <w:t>.</w:t>
      </w:r>
      <w:r>
        <w:rPr>
          <w:rFonts w:hint="eastAsia" w:ascii="宋体" w:hAnsi="宋体" w:eastAsia="宋体" w:cs="宋体"/>
          <w:color w:val="auto"/>
          <w:sz w:val="24"/>
          <w:szCs w:val="24"/>
        </w:rPr>
        <w:t>无偏离应在本表空白处醒目地注明“无偏离”的字样。</w:t>
      </w:r>
    </w:p>
    <w:p w14:paraId="7EFBD689">
      <w:pPr>
        <w:snapToGrid w:val="0"/>
        <w:spacing w:before="50" w:after="50" w:line="360" w:lineRule="auto"/>
        <w:ind w:left="210"/>
        <w:rPr>
          <w:rFonts w:hint="eastAsia" w:ascii="宋体" w:hAnsi="宋体" w:eastAsia="宋体" w:cs="宋体"/>
          <w:color w:val="auto"/>
          <w:sz w:val="24"/>
          <w:szCs w:val="24"/>
        </w:rPr>
      </w:pPr>
      <w:r>
        <w:rPr>
          <w:rFonts w:hint="eastAsia" w:ascii="宋体" w:hAnsi="宋体" w:eastAsia="宋体" w:cs="宋体"/>
          <w:color w:val="auto"/>
          <w:sz w:val="24"/>
          <w:szCs w:val="24"/>
        </w:rPr>
        <w:t>3</w:t>
      </w:r>
      <w:r>
        <w:rPr>
          <w:rFonts w:hint="eastAsia" w:ascii="宋体" w:hAnsi="宋体" w:eastAsia="宋体" w:cs="宋体"/>
          <w:color w:val="auto"/>
          <w:sz w:val="24"/>
          <w:szCs w:val="24"/>
          <w:lang w:val="en-US" w:eastAsia="zh-CN"/>
        </w:rPr>
        <w:t>.</w:t>
      </w:r>
      <w:r>
        <w:rPr>
          <w:rFonts w:hint="eastAsia" w:ascii="宋体" w:hAnsi="宋体" w:eastAsia="宋体" w:cs="宋体"/>
          <w:color w:val="auto"/>
          <w:sz w:val="24"/>
          <w:szCs w:val="24"/>
        </w:rPr>
        <w:t>如不填写，</w:t>
      </w:r>
      <w:r>
        <w:rPr>
          <w:rFonts w:hint="eastAsia" w:ascii="宋体" w:hAnsi="宋体" w:eastAsia="宋体" w:cs="宋体"/>
          <w:color w:val="auto"/>
          <w:sz w:val="24"/>
          <w:szCs w:val="24"/>
          <w:lang w:eastAsia="zh-CN"/>
        </w:rPr>
        <w:t>采购人</w:t>
      </w:r>
      <w:r>
        <w:rPr>
          <w:rFonts w:hint="eastAsia" w:ascii="宋体" w:hAnsi="宋体" w:eastAsia="宋体" w:cs="宋体"/>
          <w:color w:val="auto"/>
          <w:sz w:val="24"/>
          <w:szCs w:val="24"/>
        </w:rPr>
        <w:t>将视为 “无偏离”。</w:t>
      </w:r>
    </w:p>
    <w:p w14:paraId="284D140C">
      <w:pPr>
        <w:snapToGrid w:val="0"/>
        <w:spacing w:line="360" w:lineRule="auto"/>
        <w:rPr>
          <w:rFonts w:hint="eastAsia" w:ascii="宋体" w:hAnsi="宋体" w:eastAsia="宋体" w:cs="宋体"/>
          <w:snapToGrid w:val="0"/>
          <w:color w:val="auto"/>
          <w:sz w:val="24"/>
          <w:szCs w:val="24"/>
          <w:u w:val="single"/>
        </w:rPr>
      </w:pPr>
      <w:r>
        <w:rPr>
          <w:rFonts w:hint="eastAsia" w:ascii="宋体" w:hAnsi="宋体" w:eastAsia="宋体" w:cs="宋体"/>
          <w:snapToGrid w:val="0"/>
          <w:color w:val="auto"/>
          <w:sz w:val="24"/>
          <w:szCs w:val="24"/>
        </w:rPr>
        <w:t>投标人名称（电子签章）：</w:t>
      </w:r>
      <w:r>
        <w:rPr>
          <w:rFonts w:hint="eastAsia" w:ascii="宋体" w:hAnsi="宋体" w:eastAsia="宋体" w:cs="宋体"/>
          <w:snapToGrid w:val="0"/>
          <w:color w:val="auto"/>
          <w:sz w:val="24"/>
          <w:szCs w:val="24"/>
          <w:u w:val="single"/>
        </w:rPr>
        <w:t xml:space="preserve">                      </w:t>
      </w:r>
    </w:p>
    <w:p w14:paraId="7D5813D3">
      <w:pPr>
        <w:snapToGrid w:val="0"/>
        <w:spacing w:line="360" w:lineRule="auto"/>
        <w:rPr>
          <w:rFonts w:hint="eastAsia" w:ascii="宋体" w:hAnsi="宋体" w:eastAsia="宋体" w:cs="宋体"/>
          <w:snapToGrid w:val="0"/>
          <w:color w:val="auto"/>
          <w:sz w:val="24"/>
          <w:szCs w:val="24"/>
          <w:u w:val="single"/>
        </w:rPr>
      </w:pPr>
      <w:r>
        <w:rPr>
          <w:rFonts w:hint="eastAsia" w:ascii="宋体" w:hAnsi="宋体" w:eastAsia="宋体" w:cs="宋体"/>
          <w:snapToGrid w:val="0"/>
          <w:color w:val="auto"/>
          <w:sz w:val="24"/>
          <w:szCs w:val="24"/>
        </w:rPr>
        <w:t xml:space="preserve">法定代表人或授权代表（签字或盖章）:___________                                   </w:t>
      </w:r>
    </w:p>
    <w:p w14:paraId="2A01049D">
      <w:pPr>
        <w:adjustRightInd w:val="0"/>
        <w:spacing w:line="360" w:lineRule="auto"/>
        <w:jc w:val="left"/>
        <w:rPr>
          <w:rFonts w:hint="eastAsia" w:ascii="宋体" w:hAnsi="宋体" w:eastAsia="宋体" w:cs="宋体"/>
          <w:snapToGrid w:val="0"/>
          <w:color w:val="auto"/>
          <w:kern w:val="0"/>
          <w:sz w:val="24"/>
          <w:szCs w:val="24"/>
        </w:rPr>
      </w:pPr>
      <w:r>
        <w:rPr>
          <w:rFonts w:hint="eastAsia" w:ascii="宋体" w:hAnsi="宋体" w:eastAsia="宋体" w:cs="宋体"/>
          <w:snapToGrid w:val="0"/>
          <w:color w:val="auto"/>
          <w:kern w:val="0"/>
          <w:sz w:val="24"/>
          <w:szCs w:val="24"/>
        </w:rPr>
        <w:t>日期：</w:t>
      </w:r>
      <w:r>
        <w:rPr>
          <w:rFonts w:hint="eastAsia" w:ascii="宋体" w:hAnsi="宋体" w:eastAsia="宋体" w:cs="宋体"/>
          <w:snapToGrid w:val="0"/>
          <w:color w:val="auto"/>
          <w:kern w:val="0"/>
          <w:sz w:val="24"/>
          <w:szCs w:val="24"/>
          <w:u w:val="single"/>
        </w:rPr>
        <w:t xml:space="preserve">        </w:t>
      </w:r>
      <w:r>
        <w:rPr>
          <w:rFonts w:hint="eastAsia" w:ascii="宋体" w:hAnsi="宋体" w:eastAsia="宋体" w:cs="宋体"/>
          <w:snapToGrid w:val="0"/>
          <w:color w:val="auto"/>
          <w:kern w:val="0"/>
          <w:sz w:val="24"/>
          <w:szCs w:val="24"/>
        </w:rPr>
        <w:t>年</w:t>
      </w:r>
      <w:r>
        <w:rPr>
          <w:rFonts w:hint="eastAsia" w:ascii="宋体" w:hAnsi="宋体" w:eastAsia="宋体" w:cs="宋体"/>
          <w:snapToGrid w:val="0"/>
          <w:color w:val="auto"/>
          <w:kern w:val="0"/>
          <w:sz w:val="24"/>
          <w:szCs w:val="24"/>
          <w:u w:val="single"/>
        </w:rPr>
        <w:t xml:space="preserve">       </w:t>
      </w:r>
      <w:r>
        <w:rPr>
          <w:rFonts w:hint="eastAsia" w:ascii="宋体" w:hAnsi="宋体" w:eastAsia="宋体" w:cs="宋体"/>
          <w:snapToGrid w:val="0"/>
          <w:color w:val="auto"/>
          <w:kern w:val="0"/>
          <w:sz w:val="24"/>
          <w:szCs w:val="24"/>
        </w:rPr>
        <w:t>月</w:t>
      </w:r>
      <w:r>
        <w:rPr>
          <w:rFonts w:hint="eastAsia" w:ascii="宋体" w:hAnsi="宋体" w:eastAsia="宋体" w:cs="宋体"/>
          <w:snapToGrid w:val="0"/>
          <w:color w:val="auto"/>
          <w:kern w:val="0"/>
          <w:sz w:val="24"/>
          <w:szCs w:val="24"/>
          <w:u w:val="single"/>
        </w:rPr>
        <w:t xml:space="preserve">       </w:t>
      </w:r>
      <w:r>
        <w:rPr>
          <w:rFonts w:hint="eastAsia" w:ascii="宋体" w:hAnsi="宋体" w:eastAsia="宋体" w:cs="宋体"/>
          <w:snapToGrid w:val="0"/>
          <w:color w:val="auto"/>
          <w:kern w:val="0"/>
          <w:sz w:val="24"/>
          <w:szCs w:val="24"/>
        </w:rPr>
        <w:t>日</w:t>
      </w:r>
    </w:p>
    <w:p w14:paraId="05E81F47">
      <w:pPr>
        <w:spacing w:line="360" w:lineRule="auto"/>
        <w:outlineLvl w:val="9"/>
        <w:rPr>
          <w:rFonts w:hint="eastAsia" w:ascii="宋体" w:hAnsi="宋体" w:eastAsia="宋体" w:cs="宋体"/>
          <w:b/>
          <w:bCs/>
          <w:color w:val="auto"/>
          <w:kern w:val="0"/>
          <w:sz w:val="24"/>
          <w:szCs w:val="24"/>
        </w:rPr>
      </w:pPr>
    </w:p>
    <w:p w14:paraId="4CEFBCCF">
      <w:pPr>
        <w:spacing w:line="360" w:lineRule="auto"/>
        <w:outlineLvl w:val="9"/>
        <w:rPr>
          <w:rFonts w:hint="eastAsia" w:ascii="宋体" w:hAnsi="宋体" w:eastAsia="宋体" w:cs="宋体"/>
          <w:b/>
          <w:bCs/>
          <w:color w:val="auto"/>
          <w:kern w:val="0"/>
          <w:sz w:val="24"/>
          <w:szCs w:val="24"/>
        </w:rPr>
      </w:pPr>
    </w:p>
    <w:p w14:paraId="6FFDE029">
      <w:pPr>
        <w:snapToGrid w:val="0"/>
        <w:spacing w:before="50" w:after="156" w:afterLines="50" w:line="360" w:lineRule="auto"/>
        <w:jc w:val="left"/>
        <w:outlineLvl w:val="9"/>
        <w:rPr>
          <w:rFonts w:hint="eastAsia" w:ascii="宋体" w:hAnsi="宋体" w:eastAsia="宋体" w:cs="宋体"/>
          <w:b/>
          <w:color w:val="auto"/>
          <w:sz w:val="24"/>
          <w:szCs w:val="24"/>
        </w:rPr>
      </w:pPr>
    </w:p>
    <w:p w14:paraId="5A2A4F96">
      <w:pPr>
        <w:snapToGrid w:val="0"/>
        <w:spacing w:before="156" w:beforeLines="50" w:after="50" w:line="240" w:lineRule="auto"/>
        <w:rPr>
          <w:rFonts w:hint="eastAsia" w:asciiTheme="minorEastAsia" w:hAnsiTheme="minorEastAsia" w:eastAsiaTheme="minorEastAsia" w:cstheme="minorEastAsia"/>
          <w:b/>
          <w:color w:val="auto"/>
          <w:sz w:val="24"/>
          <w:szCs w:val="24"/>
          <w:lang w:val="en-US" w:eastAsia="zh-CN"/>
        </w:rPr>
      </w:pPr>
      <w:r>
        <w:rPr>
          <w:rFonts w:hint="eastAsia" w:ascii="宋体" w:hAnsi="宋体" w:eastAsia="宋体" w:cs="宋体"/>
          <w:b/>
          <w:color w:val="auto"/>
          <w:sz w:val="24"/>
          <w:szCs w:val="24"/>
          <w:lang w:val="en-US" w:eastAsia="zh-CN"/>
        </w:rPr>
        <w:t>5.</w:t>
      </w:r>
      <w:r>
        <w:rPr>
          <w:rFonts w:hint="eastAsia" w:asciiTheme="minorEastAsia" w:hAnsiTheme="minorEastAsia" w:eastAsiaTheme="minorEastAsia" w:cstheme="minorEastAsia"/>
          <w:b/>
          <w:color w:val="auto"/>
          <w:sz w:val="24"/>
          <w:szCs w:val="24"/>
          <w:lang w:val="en-US" w:eastAsia="zh-CN"/>
        </w:rPr>
        <w:t>技术商务分自评表</w:t>
      </w:r>
    </w:p>
    <w:p w14:paraId="4911D03E">
      <w:pPr>
        <w:spacing w:line="360" w:lineRule="auto"/>
        <w:jc w:val="center"/>
        <w:rPr>
          <w:rFonts w:hint="eastAsia" w:ascii="宋体" w:hAnsi="宋体" w:eastAsia="宋体" w:cs="宋体"/>
          <w:b/>
          <w:bCs/>
          <w:color w:val="auto"/>
          <w:sz w:val="30"/>
          <w:szCs w:val="30"/>
          <w:lang w:val="en-US" w:eastAsia="zh-CN"/>
        </w:rPr>
      </w:pPr>
      <w:r>
        <w:rPr>
          <w:rFonts w:hint="eastAsia" w:ascii="宋体" w:hAnsi="宋体" w:eastAsia="宋体" w:cs="宋体"/>
          <w:b/>
          <w:bCs/>
          <w:color w:val="auto"/>
          <w:sz w:val="30"/>
          <w:szCs w:val="30"/>
          <w:lang w:val="en-US" w:eastAsia="zh-CN"/>
        </w:rPr>
        <w:t>技术商务分自评表</w:t>
      </w:r>
    </w:p>
    <w:tbl>
      <w:tblPr>
        <w:tblStyle w:val="27"/>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65"/>
        <w:gridCol w:w="2064"/>
        <w:gridCol w:w="3668"/>
        <w:gridCol w:w="1481"/>
        <w:gridCol w:w="1245"/>
      </w:tblGrid>
      <w:tr w14:paraId="08B288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trPr>
        <w:tc>
          <w:tcPr>
            <w:tcW w:w="965" w:type="dxa"/>
            <w:noWrap w:val="0"/>
            <w:vAlign w:val="center"/>
          </w:tcPr>
          <w:p w14:paraId="3E58A317">
            <w:pPr>
              <w:keepNext w:val="0"/>
              <w:keepLines w:val="0"/>
              <w:suppressLineNumbers w:val="0"/>
              <w:snapToGrid w:val="0"/>
              <w:spacing w:before="0" w:beforeAutospacing="0" w:after="0" w:afterAutospacing="0" w:line="240" w:lineRule="auto"/>
              <w:ind w:left="0" w:right="0"/>
              <w:jc w:val="center"/>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序号</w:t>
            </w:r>
          </w:p>
        </w:tc>
        <w:tc>
          <w:tcPr>
            <w:tcW w:w="2064" w:type="dxa"/>
            <w:noWrap w:val="0"/>
            <w:vAlign w:val="center"/>
          </w:tcPr>
          <w:p w14:paraId="323BCA50">
            <w:pPr>
              <w:keepNext w:val="0"/>
              <w:keepLines w:val="0"/>
              <w:suppressLineNumbers w:val="0"/>
              <w:snapToGrid w:val="0"/>
              <w:spacing w:before="0" w:beforeAutospacing="0" w:after="0" w:afterAutospacing="0" w:line="240" w:lineRule="auto"/>
              <w:ind w:left="0" w:right="0"/>
              <w:jc w:val="center"/>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评审项目</w:t>
            </w:r>
          </w:p>
        </w:tc>
        <w:tc>
          <w:tcPr>
            <w:tcW w:w="3668" w:type="dxa"/>
            <w:noWrap w:val="0"/>
            <w:vAlign w:val="center"/>
          </w:tcPr>
          <w:p w14:paraId="51C1898D">
            <w:pPr>
              <w:keepNext w:val="0"/>
              <w:keepLines w:val="0"/>
              <w:suppressLineNumbers w:val="0"/>
              <w:snapToGrid w:val="0"/>
              <w:spacing w:before="0" w:beforeAutospacing="0" w:after="0" w:afterAutospacing="0" w:line="240" w:lineRule="auto"/>
              <w:ind w:left="0" w:right="0"/>
              <w:jc w:val="center"/>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评分内容</w:t>
            </w:r>
          </w:p>
        </w:tc>
        <w:tc>
          <w:tcPr>
            <w:tcW w:w="1481" w:type="dxa"/>
            <w:noWrap w:val="0"/>
            <w:vAlign w:val="center"/>
          </w:tcPr>
          <w:p w14:paraId="13DDFDC1">
            <w:pPr>
              <w:keepNext w:val="0"/>
              <w:keepLines w:val="0"/>
              <w:suppressLineNumbers w:val="0"/>
              <w:snapToGrid w:val="0"/>
              <w:spacing w:before="0" w:beforeAutospacing="0" w:after="0" w:afterAutospacing="0" w:line="240" w:lineRule="auto"/>
              <w:ind w:left="0" w:right="0"/>
              <w:jc w:val="center"/>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自评</w:t>
            </w:r>
          </w:p>
          <w:p w14:paraId="4DAEDE54">
            <w:pPr>
              <w:keepNext w:val="0"/>
              <w:keepLines w:val="0"/>
              <w:suppressLineNumbers w:val="0"/>
              <w:snapToGrid w:val="0"/>
              <w:spacing w:before="0" w:beforeAutospacing="0" w:after="0" w:afterAutospacing="0" w:line="240" w:lineRule="auto"/>
              <w:ind w:left="0" w:right="0"/>
              <w:jc w:val="center"/>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分值</w:t>
            </w:r>
          </w:p>
        </w:tc>
        <w:tc>
          <w:tcPr>
            <w:tcW w:w="1245" w:type="dxa"/>
            <w:noWrap w:val="0"/>
            <w:vAlign w:val="center"/>
          </w:tcPr>
          <w:p w14:paraId="53634C2F">
            <w:pPr>
              <w:keepNext w:val="0"/>
              <w:keepLines w:val="0"/>
              <w:suppressLineNumbers w:val="0"/>
              <w:snapToGrid w:val="0"/>
              <w:spacing w:before="0" w:beforeAutospacing="0" w:after="0" w:afterAutospacing="0" w:line="240" w:lineRule="auto"/>
              <w:ind w:left="0" w:right="0"/>
              <w:jc w:val="center"/>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对应</w:t>
            </w:r>
          </w:p>
          <w:p w14:paraId="28E40132">
            <w:pPr>
              <w:keepNext w:val="0"/>
              <w:keepLines w:val="0"/>
              <w:suppressLineNumbers w:val="0"/>
              <w:snapToGrid w:val="0"/>
              <w:spacing w:before="0" w:beforeAutospacing="0" w:after="0" w:afterAutospacing="0" w:line="240" w:lineRule="auto"/>
              <w:ind w:left="0" w:right="0"/>
              <w:jc w:val="center"/>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页码</w:t>
            </w:r>
          </w:p>
        </w:tc>
      </w:tr>
      <w:tr w14:paraId="268196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trPr>
        <w:tc>
          <w:tcPr>
            <w:tcW w:w="965" w:type="dxa"/>
            <w:noWrap w:val="0"/>
            <w:vAlign w:val="top"/>
          </w:tcPr>
          <w:p w14:paraId="2EC9DA34">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2064" w:type="dxa"/>
            <w:noWrap w:val="0"/>
            <w:vAlign w:val="top"/>
          </w:tcPr>
          <w:p w14:paraId="40D70BFC">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3668" w:type="dxa"/>
            <w:noWrap w:val="0"/>
            <w:vAlign w:val="top"/>
          </w:tcPr>
          <w:p w14:paraId="707C6A41">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1481" w:type="dxa"/>
            <w:noWrap w:val="0"/>
            <w:vAlign w:val="top"/>
          </w:tcPr>
          <w:p w14:paraId="42829C9A">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1245" w:type="dxa"/>
            <w:noWrap w:val="0"/>
            <w:vAlign w:val="top"/>
          </w:tcPr>
          <w:p w14:paraId="6140A4FF">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r>
      <w:tr w14:paraId="36E785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trPr>
        <w:tc>
          <w:tcPr>
            <w:tcW w:w="965" w:type="dxa"/>
            <w:noWrap w:val="0"/>
            <w:vAlign w:val="top"/>
          </w:tcPr>
          <w:p w14:paraId="1207D1B6">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2064" w:type="dxa"/>
            <w:noWrap w:val="0"/>
            <w:vAlign w:val="top"/>
          </w:tcPr>
          <w:p w14:paraId="00C9B39D">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3668" w:type="dxa"/>
            <w:noWrap w:val="0"/>
            <w:vAlign w:val="top"/>
          </w:tcPr>
          <w:p w14:paraId="5C666D14">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1481" w:type="dxa"/>
            <w:noWrap w:val="0"/>
            <w:vAlign w:val="top"/>
          </w:tcPr>
          <w:p w14:paraId="4470D244">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1245" w:type="dxa"/>
            <w:noWrap w:val="0"/>
            <w:vAlign w:val="top"/>
          </w:tcPr>
          <w:p w14:paraId="3DC0AA65">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r>
      <w:tr w14:paraId="511112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trPr>
        <w:tc>
          <w:tcPr>
            <w:tcW w:w="965" w:type="dxa"/>
            <w:noWrap w:val="0"/>
            <w:vAlign w:val="top"/>
          </w:tcPr>
          <w:p w14:paraId="126F3085">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2064" w:type="dxa"/>
            <w:noWrap w:val="0"/>
            <w:vAlign w:val="top"/>
          </w:tcPr>
          <w:p w14:paraId="44948681">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3668" w:type="dxa"/>
            <w:noWrap w:val="0"/>
            <w:vAlign w:val="top"/>
          </w:tcPr>
          <w:p w14:paraId="405B0F27">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1481" w:type="dxa"/>
            <w:noWrap w:val="0"/>
            <w:vAlign w:val="top"/>
          </w:tcPr>
          <w:p w14:paraId="0EC1BF39">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1245" w:type="dxa"/>
            <w:noWrap w:val="0"/>
            <w:vAlign w:val="top"/>
          </w:tcPr>
          <w:p w14:paraId="3E378DAA">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r>
      <w:tr w14:paraId="29E550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trPr>
        <w:tc>
          <w:tcPr>
            <w:tcW w:w="965" w:type="dxa"/>
            <w:noWrap w:val="0"/>
            <w:vAlign w:val="top"/>
          </w:tcPr>
          <w:p w14:paraId="778C8F59">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2064" w:type="dxa"/>
            <w:noWrap w:val="0"/>
            <w:vAlign w:val="top"/>
          </w:tcPr>
          <w:p w14:paraId="4BA39C4B">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3668" w:type="dxa"/>
            <w:noWrap w:val="0"/>
            <w:vAlign w:val="top"/>
          </w:tcPr>
          <w:p w14:paraId="7AED5BBC">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1481" w:type="dxa"/>
            <w:noWrap w:val="0"/>
            <w:vAlign w:val="top"/>
          </w:tcPr>
          <w:p w14:paraId="46877164">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1245" w:type="dxa"/>
            <w:noWrap w:val="0"/>
            <w:vAlign w:val="top"/>
          </w:tcPr>
          <w:p w14:paraId="09216B55">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r>
      <w:tr w14:paraId="5A0925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trPr>
        <w:tc>
          <w:tcPr>
            <w:tcW w:w="965" w:type="dxa"/>
            <w:noWrap w:val="0"/>
            <w:vAlign w:val="top"/>
          </w:tcPr>
          <w:p w14:paraId="15C31436">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2064" w:type="dxa"/>
            <w:noWrap w:val="0"/>
            <w:vAlign w:val="top"/>
          </w:tcPr>
          <w:p w14:paraId="51658D6F">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3668" w:type="dxa"/>
            <w:noWrap w:val="0"/>
            <w:vAlign w:val="top"/>
          </w:tcPr>
          <w:p w14:paraId="306D4896">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1481" w:type="dxa"/>
            <w:noWrap w:val="0"/>
            <w:vAlign w:val="top"/>
          </w:tcPr>
          <w:p w14:paraId="74091884">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1245" w:type="dxa"/>
            <w:noWrap w:val="0"/>
            <w:vAlign w:val="top"/>
          </w:tcPr>
          <w:p w14:paraId="4F1F2E4D">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r>
      <w:tr w14:paraId="4F5644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trPr>
        <w:tc>
          <w:tcPr>
            <w:tcW w:w="965" w:type="dxa"/>
            <w:noWrap w:val="0"/>
            <w:vAlign w:val="top"/>
          </w:tcPr>
          <w:p w14:paraId="4E268815">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2064" w:type="dxa"/>
            <w:noWrap w:val="0"/>
            <w:vAlign w:val="top"/>
          </w:tcPr>
          <w:p w14:paraId="49AFEE0C">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3668" w:type="dxa"/>
            <w:noWrap w:val="0"/>
            <w:vAlign w:val="top"/>
          </w:tcPr>
          <w:p w14:paraId="1CAF027A">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1481" w:type="dxa"/>
            <w:noWrap w:val="0"/>
            <w:vAlign w:val="top"/>
          </w:tcPr>
          <w:p w14:paraId="42123580">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1245" w:type="dxa"/>
            <w:noWrap w:val="0"/>
            <w:vAlign w:val="top"/>
          </w:tcPr>
          <w:p w14:paraId="4F39C20C">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r>
      <w:tr w14:paraId="78A8B1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trPr>
        <w:tc>
          <w:tcPr>
            <w:tcW w:w="965" w:type="dxa"/>
            <w:noWrap w:val="0"/>
            <w:vAlign w:val="top"/>
          </w:tcPr>
          <w:p w14:paraId="0C0D5E42">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2064" w:type="dxa"/>
            <w:noWrap w:val="0"/>
            <w:vAlign w:val="top"/>
          </w:tcPr>
          <w:p w14:paraId="0089AEB9">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3668" w:type="dxa"/>
            <w:noWrap w:val="0"/>
            <w:vAlign w:val="top"/>
          </w:tcPr>
          <w:p w14:paraId="14ADB91A">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1481" w:type="dxa"/>
            <w:noWrap w:val="0"/>
            <w:vAlign w:val="top"/>
          </w:tcPr>
          <w:p w14:paraId="78B0BBEA">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1245" w:type="dxa"/>
            <w:noWrap w:val="0"/>
            <w:vAlign w:val="top"/>
          </w:tcPr>
          <w:p w14:paraId="4B709744">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r>
      <w:tr w14:paraId="4F5E07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trPr>
        <w:tc>
          <w:tcPr>
            <w:tcW w:w="965" w:type="dxa"/>
            <w:noWrap w:val="0"/>
            <w:vAlign w:val="top"/>
          </w:tcPr>
          <w:p w14:paraId="0191A692">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2064" w:type="dxa"/>
            <w:noWrap w:val="0"/>
            <w:vAlign w:val="top"/>
          </w:tcPr>
          <w:p w14:paraId="265E9F56">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3668" w:type="dxa"/>
            <w:noWrap w:val="0"/>
            <w:vAlign w:val="top"/>
          </w:tcPr>
          <w:p w14:paraId="702895A3">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1481" w:type="dxa"/>
            <w:noWrap w:val="0"/>
            <w:vAlign w:val="top"/>
          </w:tcPr>
          <w:p w14:paraId="1202B6F7">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1245" w:type="dxa"/>
            <w:noWrap w:val="0"/>
            <w:vAlign w:val="top"/>
          </w:tcPr>
          <w:p w14:paraId="1F3955EC">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r>
      <w:tr w14:paraId="08D678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trPr>
        <w:tc>
          <w:tcPr>
            <w:tcW w:w="965" w:type="dxa"/>
            <w:noWrap w:val="0"/>
            <w:vAlign w:val="top"/>
          </w:tcPr>
          <w:p w14:paraId="6959489C">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2064" w:type="dxa"/>
            <w:noWrap w:val="0"/>
            <w:vAlign w:val="top"/>
          </w:tcPr>
          <w:p w14:paraId="60EFC57C">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3668" w:type="dxa"/>
            <w:noWrap w:val="0"/>
            <w:vAlign w:val="top"/>
          </w:tcPr>
          <w:p w14:paraId="31A7BCCB">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1481" w:type="dxa"/>
            <w:noWrap w:val="0"/>
            <w:vAlign w:val="top"/>
          </w:tcPr>
          <w:p w14:paraId="669BC243">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1245" w:type="dxa"/>
            <w:noWrap w:val="0"/>
            <w:vAlign w:val="top"/>
          </w:tcPr>
          <w:p w14:paraId="449A7A94">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r>
      <w:tr w14:paraId="2ECBF7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trPr>
        <w:tc>
          <w:tcPr>
            <w:tcW w:w="965" w:type="dxa"/>
            <w:noWrap w:val="0"/>
            <w:vAlign w:val="top"/>
          </w:tcPr>
          <w:p w14:paraId="742C2E4E">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2064" w:type="dxa"/>
            <w:noWrap w:val="0"/>
            <w:vAlign w:val="top"/>
          </w:tcPr>
          <w:p w14:paraId="46D35F7F">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3668" w:type="dxa"/>
            <w:noWrap w:val="0"/>
            <w:vAlign w:val="top"/>
          </w:tcPr>
          <w:p w14:paraId="572181AE">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1481" w:type="dxa"/>
            <w:noWrap w:val="0"/>
            <w:vAlign w:val="top"/>
          </w:tcPr>
          <w:p w14:paraId="1FB66774">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1245" w:type="dxa"/>
            <w:noWrap w:val="0"/>
            <w:vAlign w:val="top"/>
          </w:tcPr>
          <w:p w14:paraId="47404E42">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r>
      <w:tr w14:paraId="146919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trPr>
        <w:tc>
          <w:tcPr>
            <w:tcW w:w="965" w:type="dxa"/>
            <w:noWrap w:val="0"/>
            <w:vAlign w:val="top"/>
          </w:tcPr>
          <w:p w14:paraId="2B119BDD">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2064" w:type="dxa"/>
            <w:noWrap w:val="0"/>
            <w:vAlign w:val="top"/>
          </w:tcPr>
          <w:p w14:paraId="7E7DB864">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3668" w:type="dxa"/>
            <w:noWrap w:val="0"/>
            <w:vAlign w:val="top"/>
          </w:tcPr>
          <w:p w14:paraId="6D567013">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1481" w:type="dxa"/>
            <w:noWrap w:val="0"/>
            <w:vAlign w:val="top"/>
          </w:tcPr>
          <w:p w14:paraId="7F93929F">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1245" w:type="dxa"/>
            <w:noWrap w:val="0"/>
            <w:vAlign w:val="top"/>
          </w:tcPr>
          <w:p w14:paraId="2B72D125">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r>
      <w:tr w14:paraId="05713A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trPr>
        <w:tc>
          <w:tcPr>
            <w:tcW w:w="965" w:type="dxa"/>
            <w:noWrap w:val="0"/>
            <w:vAlign w:val="top"/>
          </w:tcPr>
          <w:p w14:paraId="0CAF63EA">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2064" w:type="dxa"/>
            <w:noWrap w:val="0"/>
            <w:vAlign w:val="top"/>
          </w:tcPr>
          <w:p w14:paraId="06545105">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3668" w:type="dxa"/>
            <w:noWrap w:val="0"/>
            <w:vAlign w:val="top"/>
          </w:tcPr>
          <w:p w14:paraId="7E4E600E">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1481" w:type="dxa"/>
            <w:noWrap w:val="0"/>
            <w:vAlign w:val="top"/>
          </w:tcPr>
          <w:p w14:paraId="028E659C">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1245" w:type="dxa"/>
            <w:noWrap w:val="0"/>
            <w:vAlign w:val="top"/>
          </w:tcPr>
          <w:p w14:paraId="42D2A239">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r>
      <w:tr w14:paraId="7F24FD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trPr>
        <w:tc>
          <w:tcPr>
            <w:tcW w:w="965" w:type="dxa"/>
            <w:noWrap w:val="0"/>
            <w:vAlign w:val="top"/>
          </w:tcPr>
          <w:p w14:paraId="181A0E9D">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2064" w:type="dxa"/>
            <w:noWrap w:val="0"/>
            <w:vAlign w:val="top"/>
          </w:tcPr>
          <w:p w14:paraId="07753157">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3668" w:type="dxa"/>
            <w:noWrap w:val="0"/>
            <w:vAlign w:val="top"/>
          </w:tcPr>
          <w:p w14:paraId="5F7BBC44">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1481" w:type="dxa"/>
            <w:noWrap w:val="0"/>
            <w:vAlign w:val="top"/>
          </w:tcPr>
          <w:p w14:paraId="43100B46">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1245" w:type="dxa"/>
            <w:noWrap w:val="0"/>
            <w:vAlign w:val="top"/>
          </w:tcPr>
          <w:p w14:paraId="5C684911">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r>
      <w:tr w14:paraId="7D12E6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trPr>
        <w:tc>
          <w:tcPr>
            <w:tcW w:w="965" w:type="dxa"/>
            <w:noWrap w:val="0"/>
            <w:vAlign w:val="top"/>
          </w:tcPr>
          <w:p w14:paraId="3FE7998F">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2064" w:type="dxa"/>
            <w:noWrap w:val="0"/>
            <w:vAlign w:val="top"/>
          </w:tcPr>
          <w:p w14:paraId="747EAB47">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3668" w:type="dxa"/>
            <w:noWrap w:val="0"/>
            <w:vAlign w:val="top"/>
          </w:tcPr>
          <w:p w14:paraId="31FA4CD2">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1481" w:type="dxa"/>
            <w:noWrap w:val="0"/>
            <w:vAlign w:val="top"/>
          </w:tcPr>
          <w:p w14:paraId="50DBC55E">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1245" w:type="dxa"/>
            <w:noWrap w:val="0"/>
            <w:vAlign w:val="top"/>
          </w:tcPr>
          <w:p w14:paraId="0B25A60E">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r>
      <w:tr w14:paraId="56C36B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trPr>
        <w:tc>
          <w:tcPr>
            <w:tcW w:w="965" w:type="dxa"/>
            <w:noWrap w:val="0"/>
            <w:vAlign w:val="top"/>
          </w:tcPr>
          <w:p w14:paraId="5F36BF2A">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2064" w:type="dxa"/>
            <w:noWrap w:val="0"/>
            <w:vAlign w:val="top"/>
          </w:tcPr>
          <w:p w14:paraId="3144479D">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3668" w:type="dxa"/>
            <w:noWrap w:val="0"/>
            <w:vAlign w:val="top"/>
          </w:tcPr>
          <w:p w14:paraId="728CE4E1">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1481" w:type="dxa"/>
            <w:noWrap w:val="0"/>
            <w:vAlign w:val="top"/>
          </w:tcPr>
          <w:p w14:paraId="2586EBF7">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1245" w:type="dxa"/>
            <w:noWrap w:val="0"/>
            <w:vAlign w:val="top"/>
          </w:tcPr>
          <w:p w14:paraId="7EA54D32">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r>
      <w:tr w14:paraId="20A675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trPr>
        <w:tc>
          <w:tcPr>
            <w:tcW w:w="965" w:type="dxa"/>
            <w:noWrap w:val="0"/>
            <w:vAlign w:val="top"/>
          </w:tcPr>
          <w:p w14:paraId="13503CA5">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2064" w:type="dxa"/>
            <w:noWrap w:val="0"/>
            <w:vAlign w:val="top"/>
          </w:tcPr>
          <w:p w14:paraId="4A259880">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3668" w:type="dxa"/>
            <w:noWrap w:val="0"/>
            <w:vAlign w:val="top"/>
          </w:tcPr>
          <w:p w14:paraId="10DB2D44">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1481" w:type="dxa"/>
            <w:noWrap w:val="0"/>
            <w:vAlign w:val="top"/>
          </w:tcPr>
          <w:p w14:paraId="2142957D">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1245" w:type="dxa"/>
            <w:noWrap w:val="0"/>
            <w:vAlign w:val="top"/>
          </w:tcPr>
          <w:p w14:paraId="2C7D4B64">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r>
      <w:tr w14:paraId="634758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trPr>
        <w:tc>
          <w:tcPr>
            <w:tcW w:w="965" w:type="dxa"/>
            <w:noWrap w:val="0"/>
            <w:vAlign w:val="top"/>
          </w:tcPr>
          <w:p w14:paraId="642E12F1">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2064" w:type="dxa"/>
            <w:noWrap w:val="0"/>
            <w:vAlign w:val="top"/>
          </w:tcPr>
          <w:p w14:paraId="5CBF5A9B">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3668" w:type="dxa"/>
            <w:noWrap w:val="0"/>
            <w:vAlign w:val="top"/>
          </w:tcPr>
          <w:p w14:paraId="1164FB3D">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1481" w:type="dxa"/>
            <w:noWrap w:val="0"/>
            <w:vAlign w:val="top"/>
          </w:tcPr>
          <w:p w14:paraId="2CFDDB24">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1245" w:type="dxa"/>
            <w:noWrap w:val="0"/>
            <w:vAlign w:val="top"/>
          </w:tcPr>
          <w:p w14:paraId="48C7E2C1">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r>
      <w:tr w14:paraId="490D24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7" w:hRule="atLeast"/>
        </w:trPr>
        <w:tc>
          <w:tcPr>
            <w:tcW w:w="965" w:type="dxa"/>
            <w:noWrap w:val="0"/>
            <w:vAlign w:val="top"/>
          </w:tcPr>
          <w:p w14:paraId="233F5BB6">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2064" w:type="dxa"/>
            <w:noWrap w:val="0"/>
            <w:vAlign w:val="top"/>
          </w:tcPr>
          <w:p w14:paraId="43AFA246">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3668" w:type="dxa"/>
            <w:noWrap w:val="0"/>
            <w:vAlign w:val="top"/>
          </w:tcPr>
          <w:p w14:paraId="6E9CACFB">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1481" w:type="dxa"/>
            <w:noWrap w:val="0"/>
            <w:vAlign w:val="top"/>
          </w:tcPr>
          <w:p w14:paraId="084962FD">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1245" w:type="dxa"/>
            <w:noWrap w:val="0"/>
            <w:vAlign w:val="top"/>
          </w:tcPr>
          <w:p w14:paraId="0851B0B5">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r>
    </w:tbl>
    <w:p w14:paraId="3C8180F2">
      <w:pPr>
        <w:rPr>
          <w:rFonts w:hint="eastAsia" w:ascii="宋体" w:hAnsi="宋体" w:eastAsia="宋体" w:cs="宋体"/>
          <w:b/>
          <w:color w:val="auto"/>
          <w:sz w:val="24"/>
          <w:szCs w:val="24"/>
          <w:lang w:val="en-US" w:eastAsia="zh-CN"/>
        </w:rPr>
      </w:pPr>
      <w:r>
        <w:rPr>
          <w:rFonts w:hint="eastAsia" w:ascii="宋体" w:hAnsi="宋体" w:eastAsia="宋体" w:cs="宋体"/>
          <w:b/>
          <w:color w:val="auto"/>
          <w:sz w:val="24"/>
          <w:szCs w:val="24"/>
          <w:lang w:val="en-US" w:eastAsia="zh-CN"/>
        </w:rPr>
        <w:br w:type="page"/>
      </w:r>
    </w:p>
    <w:p w14:paraId="08FE2AE2">
      <w:pPr>
        <w:snapToGrid w:val="0"/>
        <w:spacing w:before="156" w:beforeLines="50" w:after="50" w:line="240" w:lineRule="auto"/>
        <w:rPr>
          <w:rFonts w:hint="eastAsia" w:ascii="宋体" w:hAnsi="宋体" w:eastAsia="宋体" w:cs="宋体"/>
          <w:b/>
          <w:color w:val="auto"/>
          <w:sz w:val="24"/>
          <w:szCs w:val="24"/>
        </w:rPr>
      </w:pPr>
      <w:r>
        <w:rPr>
          <w:rFonts w:hint="eastAsia" w:ascii="宋体" w:hAnsi="宋体" w:eastAsia="宋体" w:cs="宋体"/>
          <w:b/>
          <w:color w:val="auto"/>
          <w:sz w:val="24"/>
          <w:szCs w:val="24"/>
          <w:lang w:val="en-US" w:eastAsia="zh-CN"/>
        </w:rPr>
        <w:t>6</w:t>
      </w:r>
      <w:r>
        <w:rPr>
          <w:rFonts w:hint="eastAsia" w:ascii="宋体" w:hAnsi="宋体" w:eastAsia="宋体" w:cs="宋体"/>
          <w:b/>
          <w:color w:val="auto"/>
          <w:sz w:val="24"/>
          <w:szCs w:val="24"/>
        </w:rPr>
        <w:t>.1投标单位项目负责人简历、专业职称、业绩表（格式）（如有）</w:t>
      </w:r>
    </w:p>
    <w:p w14:paraId="41B9D26C">
      <w:pPr>
        <w:spacing w:line="360" w:lineRule="auto"/>
        <w:jc w:val="center"/>
        <w:rPr>
          <w:rFonts w:hint="eastAsia" w:ascii="宋体" w:hAnsi="宋体" w:eastAsia="宋体" w:cs="宋体"/>
          <w:color w:val="auto"/>
          <w:sz w:val="21"/>
          <w:szCs w:val="21"/>
        </w:rPr>
      </w:pPr>
      <w:r>
        <w:rPr>
          <w:rFonts w:hint="eastAsia" w:ascii="宋体" w:hAnsi="宋体" w:eastAsia="宋体" w:cs="宋体"/>
          <w:b/>
          <w:bCs/>
          <w:color w:val="auto"/>
          <w:sz w:val="30"/>
          <w:szCs w:val="30"/>
        </w:rPr>
        <w:t>项目负责人简历表</w:t>
      </w:r>
    </w:p>
    <w:tbl>
      <w:tblPr>
        <w:tblStyle w:val="27"/>
        <w:tblW w:w="9319"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2231"/>
        <w:gridCol w:w="1267"/>
        <w:gridCol w:w="156"/>
        <w:gridCol w:w="1407"/>
        <w:gridCol w:w="179"/>
        <w:gridCol w:w="1114"/>
        <w:gridCol w:w="1038"/>
        <w:gridCol w:w="1927"/>
      </w:tblGrid>
      <w:tr w14:paraId="2E703523">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2231" w:type="dxa"/>
            <w:noWrap w:val="0"/>
            <w:vAlign w:val="center"/>
          </w:tcPr>
          <w:p w14:paraId="505ED8ED">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姓名</w:t>
            </w:r>
          </w:p>
        </w:tc>
        <w:tc>
          <w:tcPr>
            <w:tcW w:w="1267" w:type="dxa"/>
            <w:noWrap w:val="0"/>
            <w:vAlign w:val="center"/>
          </w:tcPr>
          <w:p w14:paraId="63F89873">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p>
        </w:tc>
        <w:tc>
          <w:tcPr>
            <w:tcW w:w="1563" w:type="dxa"/>
            <w:gridSpan w:val="2"/>
            <w:noWrap w:val="0"/>
            <w:vAlign w:val="center"/>
          </w:tcPr>
          <w:p w14:paraId="58ECE923">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性别</w:t>
            </w:r>
          </w:p>
        </w:tc>
        <w:tc>
          <w:tcPr>
            <w:tcW w:w="1293" w:type="dxa"/>
            <w:gridSpan w:val="2"/>
            <w:noWrap w:val="0"/>
            <w:vAlign w:val="center"/>
          </w:tcPr>
          <w:p w14:paraId="5D5C9E8F">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p>
        </w:tc>
        <w:tc>
          <w:tcPr>
            <w:tcW w:w="1038" w:type="dxa"/>
            <w:noWrap w:val="0"/>
            <w:vAlign w:val="center"/>
          </w:tcPr>
          <w:p w14:paraId="606C3781">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年龄</w:t>
            </w:r>
          </w:p>
        </w:tc>
        <w:tc>
          <w:tcPr>
            <w:tcW w:w="1927" w:type="dxa"/>
            <w:noWrap w:val="0"/>
            <w:vAlign w:val="center"/>
          </w:tcPr>
          <w:p w14:paraId="07914EFE">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p>
        </w:tc>
      </w:tr>
      <w:tr w14:paraId="03FF0070">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2231" w:type="dxa"/>
            <w:noWrap w:val="0"/>
            <w:vAlign w:val="center"/>
          </w:tcPr>
          <w:p w14:paraId="5C9D5AC7">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职务</w:t>
            </w:r>
          </w:p>
        </w:tc>
        <w:tc>
          <w:tcPr>
            <w:tcW w:w="1267" w:type="dxa"/>
            <w:noWrap w:val="0"/>
            <w:vAlign w:val="center"/>
          </w:tcPr>
          <w:p w14:paraId="651B3C51">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p>
        </w:tc>
        <w:tc>
          <w:tcPr>
            <w:tcW w:w="1563" w:type="dxa"/>
            <w:gridSpan w:val="2"/>
            <w:noWrap w:val="0"/>
            <w:vAlign w:val="center"/>
          </w:tcPr>
          <w:p w14:paraId="5C82D879">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拟担任本</w:t>
            </w:r>
          </w:p>
          <w:p w14:paraId="4BB0B285">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项目职务</w:t>
            </w:r>
          </w:p>
        </w:tc>
        <w:tc>
          <w:tcPr>
            <w:tcW w:w="1293" w:type="dxa"/>
            <w:gridSpan w:val="2"/>
            <w:noWrap w:val="0"/>
            <w:vAlign w:val="center"/>
          </w:tcPr>
          <w:p w14:paraId="0D3448C7">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p>
        </w:tc>
        <w:tc>
          <w:tcPr>
            <w:tcW w:w="1038" w:type="dxa"/>
            <w:noWrap w:val="0"/>
            <w:vAlign w:val="center"/>
          </w:tcPr>
          <w:p w14:paraId="21F2809E">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学历</w:t>
            </w:r>
          </w:p>
        </w:tc>
        <w:tc>
          <w:tcPr>
            <w:tcW w:w="1927" w:type="dxa"/>
            <w:noWrap w:val="0"/>
            <w:vAlign w:val="center"/>
          </w:tcPr>
          <w:p w14:paraId="2F14E40C">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p>
        </w:tc>
      </w:tr>
      <w:tr w14:paraId="5122DF1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2231" w:type="dxa"/>
            <w:noWrap w:val="0"/>
            <w:vAlign w:val="center"/>
          </w:tcPr>
          <w:p w14:paraId="0C256062">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参加工作时间</w:t>
            </w:r>
          </w:p>
        </w:tc>
        <w:tc>
          <w:tcPr>
            <w:tcW w:w="1267" w:type="dxa"/>
            <w:noWrap w:val="0"/>
            <w:vAlign w:val="center"/>
          </w:tcPr>
          <w:p w14:paraId="6871F0E6">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p>
        </w:tc>
        <w:tc>
          <w:tcPr>
            <w:tcW w:w="3894" w:type="dxa"/>
            <w:gridSpan w:val="5"/>
            <w:noWrap w:val="0"/>
            <w:vAlign w:val="center"/>
          </w:tcPr>
          <w:p w14:paraId="26135489">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从事项目负责人</w:t>
            </w:r>
          </w:p>
          <w:p w14:paraId="1897CFC2">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 xml:space="preserve">年限    </w:t>
            </w:r>
          </w:p>
        </w:tc>
        <w:tc>
          <w:tcPr>
            <w:tcW w:w="1927" w:type="dxa"/>
            <w:noWrap w:val="0"/>
            <w:vAlign w:val="center"/>
          </w:tcPr>
          <w:p w14:paraId="0B9328A8">
            <w:pPr>
              <w:keepNext w:val="0"/>
              <w:keepLines w:val="0"/>
              <w:widowControl/>
              <w:suppressLineNumbers w:val="0"/>
              <w:spacing w:before="0" w:beforeAutospacing="0" w:after="0" w:afterAutospacing="0" w:line="240" w:lineRule="auto"/>
              <w:ind w:left="0" w:right="0"/>
              <w:jc w:val="left"/>
              <w:rPr>
                <w:rFonts w:hint="eastAsia" w:ascii="宋体" w:hAnsi="宋体" w:eastAsia="宋体" w:cs="宋体"/>
                <w:color w:val="auto"/>
                <w:sz w:val="21"/>
                <w:szCs w:val="21"/>
              </w:rPr>
            </w:pPr>
          </w:p>
          <w:p w14:paraId="56683B03">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p>
        </w:tc>
      </w:tr>
      <w:tr w14:paraId="388C8260">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2231" w:type="dxa"/>
            <w:noWrap w:val="0"/>
            <w:vAlign w:val="center"/>
          </w:tcPr>
          <w:p w14:paraId="56E850EE">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职称</w:t>
            </w:r>
          </w:p>
        </w:tc>
        <w:tc>
          <w:tcPr>
            <w:tcW w:w="7088" w:type="dxa"/>
            <w:gridSpan w:val="7"/>
            <w:noWrap w:val="0"/>
            <w:vAlign w:val="center"/>
          </w:tcPr>
          <w:p w14:paraId="2A9978BD">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p>
        </w:tc>
      </w:tr>
      <w:tr w14:paraId="3A462B8E">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9319" w:type="dxa"/>
            <w:gridSpan w:val="8"/>
            <w:noWrap w:val="0"/>
            <w:vAlign w:val="center"/>
          </w:tcPr>
          <w:p w14:paraId="02F23DAB">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已 完 成 项 目 情 况</w:t>
            </w:r>
          </w:p>
        </w:tc>
      </w:tr>
      <w:tr w14:paraId="77807A83">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2231" w:type="dxa"/>
            <w:noWrap w:val="0"/>
            <w:vAlign w:val="center"/>
          </w:tcPr>
          <w:p w14:paraId="3EAEB168">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项目名称</w:t>
            </w:r>
          </w:p>
        </w:tc>
        <w:tc>
          <w:tcPr>
            <w:tcW w:w="1423" w:type="dxa"/>
            <w:gridSpan w:val="2"/>
            <w:noWrap w:val="0"/>
            <w:vAlign w:val="center"/>
          </w:tcPr>
          <w:p w14:paraId="0131FD1B">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规模</w:t>
            </w:r>
          </w:p>
        </w:tc>
        <w:tc>
          <w:tcPr>
            <w:tcW w:w="1586" w:type="dxa"/>
            <w:gridSpan w:val="2"/>
            <w:noWrap w:val="0"/>
            <w:vAlign w:val="center"/>
          </w:tcPr>
          <w:p w14:paraId="219D2745">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开始完成日期</w:t>
            </w:r>
          </w:p>
        </w:tc>
        <w:tc>
          <w:tcPr>
            <w:tcW w:w="2152" w:type="dxa"/>
            <w:gridSpan w:val="2"/>
            <w:noWrap w:val="0"/>
            <w:vAlign w:val="center"/>
          </w:tcPr>
          <w:p w14:paraId="1B4BE81B">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负担的技术</w:t>
            </w:r>
          </w:p>
          <w:p w14:paraId="2F6C8160">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职务</w:t>
            </w:r>
          </w:p>
        </w:tc>
        <w:tc>
          <w:tcPr>
            <w:tcW w:w="1927" w:type="dxa"/>
            <w:noWrap w:val="0"/>
            <w:vAlign w:val="center"/>
          </w:tcPr>
          <w:p w14:paraId="1BB63CFD">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获奖情况</w:t>
            </w:r>
          </w:p>
        </w:tc>
      </w:tr>
      <w:tr w14:paraId="2E9B9311">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2231" w:type="dxa"/>
            <w:noWrap w:val="0"/>
            <w:vAlign w:val="center"/>
          </w:tcPr>
          <w:p w14:paraId="586D88EC">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 xml:space="preserve">       </w:t>
            </w:r>
          </w:p>
        </w:tc>
        <w:tc>
          <w:tcPr>
            <w:tcW w:w="1423" w:type="dxa"/>
            <w:gridSpan w:val="2"/>
            <w:noWrap w:val="0"/>
            <w:vAlign w:val="center"/>
          </w:tcPr>
          <w:p w14:paraId="0364DF4A">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p>
        </w:tc>
        <w:tc>
          <w:tcPr>
            <w:tcW w:w="1586" w:type="dxa"/>
            <w:gridSpan w:val="2"/>
            <w:noWrap w:val="0"/>
            <w:vAlign w:val="center"/>
          </w:tcPr>
          <w:p w14:paraId="3CDAF35B">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p>
        </w:tc>
        <w:tc>
          <w:tcPr>
            <w:tcW w:w="2152" w:type="dxa"/>
            <w:gridSpan w:val="2"/>
            <w:noWrap w:val="0"/>
            <w:vAlign w:val="center"/>
          </w:tcPr>
          <w:p w14:paraId="0E4803A5">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p>
        </w:tc>
        <w:tc>
          <w:tcPr>
            <w:tcW w:w="1927" w:type="dxa"/>
            <w:noWrap w:val="0"/>
            <w:vAlign w:val="center"/>
          </w:tcPr>
          <w:p w14:paraId="7C1066BD">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p>
        </w:tc>
      </w:tr>
      <w:tr w14:paraId="08640A1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2231" w:type="dxa"/>
            <w:noWrap w:val="0"/>
            <w:vAlign w:val="center"/>
          </w:tcPr>
          <w:p w14:paraId="1E9E5B50">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p>
        </w:tc>
        <w:tc>
          <w:tcPr>
            <w:tcW w:w="1423" w:type="dxa"/>
            <w:gridSpan w:val="2"/>
            <w:noWrap w:val="0"/>
            <w:vAlign w:val="center"/>
          </w:tcPr>
          <w:p w14:paraId="555794C0">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p>
        </w:tc>
        <w:tc>
          <w:tcPr>
            <w:tcW w:w="1586" w:type="dxa"/>
            <w:gridSpan w:val="2"/>
            <w:noWrap w:val="0"/>
            <w:vAlign w:val="center"/>
          </w:tcPr>
          <w:p w14:paraId="49AA097F">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p>
        </w:tc>
        <w:tc>
          <w:tcPr>
            <w:tcW w:w="2152" w:type="dxa"/>
            <w:gridSpan w:val="2"/>
            <w:noWrap w:val="0"/>
            <w:vAlign w:val="center"/>
          </w:tcPr>
          <w:p w14:paraId="0BC358ED">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p>
        </w:tc>
        <w:tc>
          <w:tcPr>
            <w:tcW w:w="1927" w:type="dxa"/>
            <w:noWrap w:val="0"/>
            <w:vAlign w:val="center"/>
          </w:tcPr>
          <w:p w14:paraId="56824F6D">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p>
        </w:tc>
      </w:tr>
      <w:tr w14:paraId="2D01969F">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2231" w:type="dxa"/>
            <w:noWrap w:val="0"/>
            <w:vAlign w:val="center"/>
          </w:tcPr>
          <w:p w14:paraId="43738DB5">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p>
        </w:tc>
        <w:tc>
          <w:tcPr>
            <w:tcW w:w="1423" w:type="dxa"/>
            <w:gridSpan w:val="2"/>
            <w:noWrap w:val="0"/>
            <w:vAlign w:val="center"/>
          </w:tcPr>
          <w:p w14:paraId="6ACCC328">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p>
        </w:tc>
        <w:tc>
          <w:tcPr>
            <w:tcW w:w="1586" w:type="dxa"/>
            <w:gridSpan w:val="2"/>
            <w:noWrap w:val="0"/>
            <w:vAlign w:val="center"/>
          </w:tcPr>
          <w:p w14:paraId="21563939">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p>
        </w:tc>
        <w:tc>
          <w:tcPr>
            <w:tcW w:w="2152" w:type="dxa"/>
            <w:gridSpan w:val="2"/>
            <w:noWrap w:val="0"/>
            <w:vAlign w:val="center"/>
          </w:tcPr>
          <w:p w14:paraId="17ED1944">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p>
        </w:tc>
        <w:tc>
          <w:tcPr>
            <w:tcW w:w="1927" w:type="dxa"/>
            <w:noWrap w:val="0"/>
            <w:vAlign w:val="center"/>
          </w:tcPr>
          <w:p w14:paraId="633B498C">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p>
        </w:tc>
      </w:tr>
      <w:tr w14:paraId="74F7075F">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2231" w:type="dxa"/>
            <w:noWrap w:val="0"/>
            <w:vAlign w:val="center"/>
          </w:tcPr>
          <w:p w14:paraId="4E5B1D9D">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p>
        </w:tc>
        <w:tc>
          <w:tcPr>
            <w:tcW w:w="1423" w:type="dxa"/>
            <w:gridSpan w:val="2"/>
            <w:noWrap w:val="0"/>
            <w:vAlign w:val="center"/>
          </w:tcPr>
          <w:p w14:paraId="6082316B">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p>
        </w:tc>
        <w:tc>
          <w:tcPr>
            <w:tcW w:w="1586" w:type="dxa"/>
            <w:gridSpan w:val="2"/>
            <w:noWrap w:val="0"/>
            <w:vAlign w:val="center"/>
          </w:tcPr>
          <w:p w14:paraId="6331798C">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p>
        </w:tc>
        <w:tc>
          <w:tcPr>
            <w:tcW w:w="2152" w:type="dxa"/>
            <w:gridSpan w:val="2"/>
            <w:noWrap w:val="0"/>
            <w:vAlign w:val="center"/>
          </w:tcPr>
          <w:p w14:paraId="33B9D99C">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p>
        </w:tc>
        <w:tc>
          <w:tcPr>
            <w:tcW w:w="1927" w:type="dxa"/>
            <w:noWrap w:val="0"/>
            <w:vAlign w:val="center"/>
          </w:tcPr>
          <w:p w14:paraId="338B3444">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p>
        </w:tc>
      </w:tr>
      <w:tr w14:paraId="7501BBB7">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2231" w:type="dxa"/>
            <w:noWrap w:val="0"/>
            <w:vAlign w:val="center"/>
          </w:tcPr>
          <w:p w14:paraId="4ABB63E6">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p>
        </w:tc>
        <w:tc>
          <w:tcPr>
            <w:tcW w:w="1423" w:type="dxa"/>
            <w:gridSpan w:val="2"/>
            <w:noWrap w:val="0"/>
            <w:vAlign w:val="center"/>
          </w:tcPr>
          <w:p w14:paraId="04C23550">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p>
        </w:tc>
        <w:tc>
          <w:tcPr>
            <w:tcW w:w="1586" w:type="dxa"/>
            <w:gridSpan w:val="2"/>
            <w:noWrap w:val="0"/>
            <w:vAlign w:val="center"/>
          </w:tcPr>
          <w:p w14:paraId="035F6234">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p>
        </w:tc>
        <w:tc>
          <w:tcPr>
            <w:tcW w:w="2152" w:type="dxa"/>
            <w:gridSpan w:val="2"/>
            <w:noWrap w:val="0"/>
            <w:vAlign w:val="center"/>
          </w:tcPr>
          <w:p w14:paraId="01939603">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p>
        </w:tc>
        <w:tc>
          <w:tcPr>
            <w:tcW w:w="1927" w:type="dxa"/>
            <w:noWrap w:val="0"/>
            <w:vAlign w:val="center"/>
          </w:tcPr>
          <w:p w14:paraId="5878C816">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p>
        </w:tc>
      </w:tr>
    </w:tbl>
    <w:p w14:paraId="6F81708D">
      <w:pPr>
        <w:snapToGrid w:val="0"/>
        <w:spacing w:before="50" w:after="156" w:afterLines="50" w:line="240" w:lineRule="auto"/>
        <w:jc w:val="left"/>
        <w:rPr>
          <w:rFonts w:hint="eastAsia" w:ascii="宋体" w:hAnsi="宋体" w:eastAsia="宋体" w:cs="宋体"/>
          <w:snapToGrid w:val="0"/>
          <w:color w:val="auto"/>
          <w:sz w:val="24"/>
          <w:szCs w:val="24"/>
        </w:rPr>
      </w:pPr>
      <w:r>
        <w:rPr>
          <w:rFonts w:hint="eastAsia" w:ascii="宋体" w:hAnsi="宋体" w:eastAsia="宋体" w:cs="宋体"/>
          <w:snapToGrid w:val="0"/>
          <w:color w:val="auto"/>
          <w:sz w:val="24"/>
          <w:szCs w:val="24"/>
        </w:rPr>
        <w:t>注：1.项目负责人应附身份证、职称证书、执业资格证书等复印件或扫描件（</w:t>
      </w:r>
      <w:r>
        <w:rPr>
          <w:rFonts w:hint="eastAsia" w:ascii="宋体" w:hAnsi="宋体" w:eastAsia="宋体" w:cs="宋体"/>
          <w:snapToGrid w:val="0"/>
          <w:color w:val="auto"/>
          <w:sz w:val="24"/>
          <w:szCs w:val="24"/>
          <w:lang w:val="en-US" w:eastAsia="zh-CN"/>
        </w:rPr>
        <w:t>具体</w:t>
      </w:r>
      <w:r>
        <w:rPr>
          <w:rFonts w:hint="eastAsia" w:ascii="宋体" w:hAnsi="宋体" w:eastAsia="宋体" w:cs="宋体"/>
          <w:snapToGrid w:val="0"/>
          <w:color w:val="auto"/>
          <w:sz w:val="24"/>
          <w:szCs w:val="24"/>
        </w:rPr>
        <w:t>按评标办法提供）。</w:t>
      </w:r>
    </w:p>
    <w:p w14:paraId="390048DC">
      <w:pPr>
        <w:snapToGrid w:val="0"/>
        <w:spacing w:before="50" w:after="156" w:afterLines="50" w:line="240" w:lineRule="auto"/>
        <w:ind w:firstLine="480" w:firstLineChars="200"/>
        <w:jc w:val="left"/>
        <w:rPr>
          <w:rFonts w:hint="eastAsia" w:ascii="宋体" w:hAnsi="宋体" w:eastAsia="宋体" w:cs="宋体"/>
          <w:color w:val="auto"/>
          <w:sz w:val="24"/>
          <w:szCs w:val="24"/>
        </w:rPr>
      </w:pPr>
      <w:r>
        <w:rPr>
          <w:rFonts w:hint="eastAsia" w:ascii="宋体" w:hAnsi="宋体" w:eastAsia="宋体" w:cs="宋体"/>
          <w:color w:val="auto"/>
          <w:sz w:val="24"/>
          <w:szCs w:val="24"/>
        </w:rPr>
        <w:t>2.在填写时，如本表格不适合投标单位的实际情况，可根据本表格式按评标办法要求自行划表填写并提供相关资料。</w:t>
      </w:r>
    </w:p>
    <w:p w14:paraId="7B336E83">
      <w:pPr>
        <w:spacing w:line="360" w:lineRule="auto"/>
        <w:rPr>
          <w:rFonts w:hint="eastAsia" w:ascii="宋体" w:hAnsi="宋体" w:eastAsia="宋体" w:cs="宋体"/>
          <w:color w:val="auto"/>
          <w:spacing w:val="20"/>
          <w:sz w:val="24"/>
          <w:szCs w:val="24"/>
          <w:u w:val="single"/>
        </w:rPr>
      </w:pPr>
      <w:r>
        <w:rPr>
          <w:rFonts w:hint="eastAsia" w:ascii="宋体" w:hAnsi="宋体" w:eastAsia="宋体" w:cs="宋体"/>
          <w:color w:val="auto"/>
          <w:sz w:val="24"/>
          <w:szCs w:val="24"/>
        </w:rPr>
        <w:t>投标人名称（电子签章）</w:t>
      </w:r>
      <w:r>
        <w:rPr>
          <w:rFonts w:hint="eastAsia" w:ascii="宋体" w:hAnsi="宋体" w:eastAsia="宋体" w:cs="宋体"/>
          <w:color w:val="auto"/>
          <w:spacing w:val="20"/>
          <w:sz w:val="24"/>
          <w:szCs w:val="24"/>
        </w:rPr>
        <w:t>：</w:t>
      </w:r>
      <w:r>
        <w:rPr>
          <w:rFonts w:hint="eastAsia" w:ascii="宋体" w:hAnsi="宋体" w:eastAsia="宋体" w:cs="宋体"/>
          <w:color w:val="auto"/>
          <w:spacing w:val="20"/>
          <w:sz w:val="24"/>
          <w:szCs w:val="24"/>
          <w:u w:val="single"/>
        </w:rPr>
        <w:t xml:space="preserve">            </w:t>
      </w:r>
    </w:p>
    <w:p w14:paraId="434B518B">
      <w:pPr>
        <w:spacing w:line="360" w:lineRule="auto"/>
        <w:rPr>
          <w:rFonts w:hint="eastAsia" w:ascii="宋体" w:hAnsi="宋体" w:eastAsia="宋体" w:cs="宋体"/>
          <w:color w:val="auto"/>
          <w:spacing w:val="20"/>
          <w:sz w:val="24"/>
          <w:szCs w:val="24"/>
        </w:rPr>
      </w:pPr>
      <w:r>
        <w:rPr>
          <w:rFonts w:hint="eastAsia" w:ascii="宋体" w:hAnsi="宋体" w:eastAsia="宋体" w:cs="宋体"/>
          <w:color w:val="auto"/>
          <w:sz w:val="24"/>
          <w:szCs w:val="24"/>
        </w:rPr>
        <w:t>法定代表人或授权代表（签字</w:t>
      </w:r>
      <w:r>
        <w:rPr>
          <w:rFonts w:hint="eastAsia" w:ascii="宋体" w:hAnsi="宋体" w:eastAsia="宋体" w:cs="宋体"/>
          <w:color w:val="auto"/>
          <w:sz w:val="24"/>
          <w:szCs w:val="24"/>
          <w:lang w:val="en-US" w:eastAsia="zh-CN"/>
        </w:rPr>
        <w:t>或盖章</w:t>
      </w:r>
      <w:r>
        <w:rPr>
          <w:rFonts w:hint="eastAsia" w:ascii="宋体" w:hAnsi="宋体" w:eastAsia="宋体" w:cs="宋体"/>
          <w:color w:val="auto"/>
          <w:sz w:val="24"/>
          <w:szCs w:val="24"/>
        </w:rPr>
        <w:t>）</w:t>
      </w:r>
      <w:r>
        <w:rPr>
          <w:rFonts w:hint="eastAsia" w:ascii="宋体" w:hAnsi="宋体" w:eastAsia="宋体" w:cs="宋体"/>
          <w:color w:val="auto"/>
          <w:spacing w:val="20"/>
          <w:sz w:val="24"/>
          <w:szCs w:val="24"/>
        </w:rPr>
        <w:t>：</w:t>
      </w:r>
      <w:r>
        <w:rPr>
          <w:rFonts w:hint="eastAsia" w:ascii="宋体" w:hAnsi="宋体" w:eastAsia="宋体" w:cs="宋体"/>
          <w:color w:val="auto"/>
          <w:spacing w:val="20"/>
          <w:sz w:val="24"/>
          <w:szCs w:val="24"/>
          <w:u w:val="single"/>
        </w:rPr>
        <w:t xml:space="preserve">            </w:t>
      </w:r>
    </w:p>
    <w:p w14:paraId="59D414E1">
      <w:pPr>
        <w:adjustRightInd w:val="0"/>
        <w:spacing w:line="360" w:lineRule="auto"/>
        <w:jc w:val="left"/>
        <w:rPr>
          <w:rFonts w:hint="eastAsia" w:ascii="宋体" w:hAnsi="宋体" w:eastAsia="宋体" w:cs="宋体"/>
          <w:snapToGrid w:val="0"/>
          <w:color w:val="auto"/>
          <w:kern w:val="0"/>
          <w:sz w:val="24"/>
          <w:szCs w:val="24"/>
        </w:rPr>
      </w:pPr>
      <w:r>
        <w:rPr>
          <w:rFonts w:hint="eastAsia" w:ascii="宋体" w:hAnsi="宋体" w:eastAsia="宋体" w:cs="宋体"/>
          <w:snapToGrid w:val="0"/>
          <w:color w:val="auto"/>
          <w:kern w:val="0"/>
          <w:sz w:val="24"/>
          <w:szCs w:val="24"/>
        </w:rPr>
        <w:t>日期：</w:t>
      </w:r>
      <w:r>
        <w:rPr>
          <w:rFonts w:hint="eastAsia" w:ascii="宋体" w:hAnsi="宋体" w:eastAsia="宋体" w:cs="宋体"/>
          <w:snapToGrid w:val="0"/>
          <w:color w:val="auto"/>
          <w:kern w:val="0"/>
          <w:sz w:val="24"/>
          <w:szCs w:val="24"/>
          <w:u w:val="single"/>
        </w:rPr>
        <w:t xml:space="preserve">        </w:t>
      </w:r>
      <w:r>
        <w:rPr>
          <w:rFonts w:hint="eastAsia" w:ascii="宋体" w:hAnsi="宋体" w:eastAsia="宋体" w:cs="宋体"/>
          <w:snapToGrid w:val="0"/>
          <w:color w:val="auto"/>
          <w:kern w:val="0"/>
          <w:sz w:val="24"/>
          <w:szCs w:val="24"/>
        </w:rPr>
        <w:t>年</w:t>
      </w:r>
      <w:r>
        <w:rPr>
          <w:rFonts w:hint="eastAsia" w:ascii="宋体" w:hAnsi="宋体" w:eastAsia="宋体" w:cs="宋体"/>
          <w:snapToGrid w:val="0"/>
          <w:color w:val="auto"/>
          <w:kern w:val="0"/>
          <w:sz w:val="24"/>
          <w:szCs w:val="24"/>
          <w:u w:val="single"/>
        </w:rPr>
        <w:t xml:space="preserve">       </w:t>
      </w:r>
      <w:r>
        <w:rPr>
          <w:rFonts w:hint="eastAsia" w:ascii="宋体" w:hAnsi="宋体" w:eastAsia="宋体" w:cs="宋体"/>
          <w:snapToGrid w:val="0"/>
          <w:color w:val="auto"/>
          <w:kern w:val="0"/>
          <w:sz w:val="24"/>
          <w:szCs w:val="24"/>
        </w:rPr>
        <w:t>月</w:t>
      </w:r>
      <w:r>
        <w:rPr>
          <w:rFonts w:hint="eastAsia" w:ascii="宋体" w:hAnsi="宋体" w:eastAsia="宋体" w:cs="宋体"/>
          <w:snapToGrid w:val="0"/>
          <w:color w:val="auto"/>
          <w:kern w:val="0"/>
          <w:sz w:val="24"/>
          <w:szCs w:val="24"/>
          <w:u w:val="single"/>
        </w:rPr>
        <w:t xml:space="preserve">       </w:t>
      </w:r>
      <w:r>
        <w:rPr>
          <w:rFonts w:hint="eastAsia" w:ascii="宋体" w:hAnsi="宋体" w:eastAsia="宋体" w:cs="宋体"/>
          <w:snapToGrid w:val="0"/>
          <w:color w:val="auto"/>
          <w:kern w:val="0"/>
          <w:sz w:val="24"/>
          <w:szCs w:val="24"/>
        </w:rPr>
        <w:t>日</w:t>
      </w:r>
    </w:p>
    <w:p w14:paraId="2A30796E">
      <w:pPr>
        <w:snapToGrid w:val="0"/>
        <w:spacing w:line="360" w:lineRule="auto"/>
        <w:ind w:firstLine="413" w:firstLineChars="197"/>
        <w:rPr>
          <w:rFonts w:hint="eastAsia" w:ascii="宋体" w:hAnsi="宋体" w:eastAsia="宋体" w:cs="宋体"/>
          <w:snapToGrid w:val="0"/>
          <w:color w:val="auto"/>
          <w:sz w:val="21"/>
          <w:szCs w:val="21"/>
        </w:rPr>
      </w:pPr>
    </w:p>
    <w:p w14:paraId="53D6537F">
      <w:pPr>
        <w:spacing w:line="240" w:lineRule="auto"/>
        <w:ind w:right="-567"/>
        <w:jc w:val="left"/>
        <w:rPr>
          <w:rFonts w:hint="eastAsia" w:ascii="宋体" w:hAnsi="宋体" w:eastAsia="宋体" w:cs="宋体"/>
          <w:color w:val="auto"/>
          <w:sz w:val="21"/>
          <w:szCs w:val="24"/>
        </w:rPr>
      </w:pPr>
    </w:p>
    <w:p w14:paraId="1AC7E846">
      <w:pPr>
        <w:spacing w:line="240" w:lineRule="auto"/>
        <w:ind w:right="-567"/>
        <w:jc w:val="left"/>
        <w:rPr>
          <w:rFonts w:hint="eastAsia" w:ascii="宋体" w:hAnsi="宋体" w:eastAsia="宋体" w:cs="宋体"/>
          <w:b/>
          <w:color w:val="auto"/>
          <w:sz w:val="24"/>
          <w:szCs w:val="24"/>
          <w:lang w:val="en-US" w:eastAsia="zh-CN"/>
        </w:rPr>
      </w:pPr>
      <w:bookmarkStart w:id="16" w:name="_Toc18715"/>
    </w:p>
    <w:p w14:paraId="6104AA8F">
      <w:pPr>
        <w:spacing w:line="240" w:lineRule="auto"/>
        <w:ind w:right="-567"/>
        <w:jc w:val="left"/>
        <w:rPr>
          <w:rFonts w:hint="eastAsia" w:ascii="宋体" w:hAnsi="宋体" w:eastAsia="宋体" w:cs="宋体"/>
          <w:b/>
          <w:color w:val="auto"/>
          <w:sz w:val="24"/>
          <w:szCs w:val="24"/>
        </w:rPr>
      </w:pPr>
      <w:r>
        <w:rPr>
          <w:rFonts w:hint="eastAsia" w:ascii="宋体" w:hAnsi="宋体" w:eastAsia="宋体" w:cs="宋体"/>
          <w:b/>
          <w:color w:val="auto"/>
          <w:sz w:val="24"/>
          <w:szCs w:val="24"/>
          <w:lang w:val="en-US" w:eastAsia="zh-CN"/>
        </w:rPr>
        <w:t>6</w:t>
      </w:r>
      <w:r>
        <w:rPr>
          <w:rFonts w:hint="eastAsia" w:ascii="宋体" w:hAnsi="宋体" w:eastAsia="宋体" w:cs="宋体"/>
          <w:b/>
          <w:color w:val="auto"/>
          <w:sz w:val="24"/>
          <w:szCs w:val="24"/>
        </w:rPr>
        <w:t>.2项目实施人员一览表格式</w:t>
      </w:r>
      <w:bookmarkEnd w:id="16"/>
      <w:r>
        <w:rPr>
          <w:rFonts w:hint="eastAsia" w:ascii="宋体" w:hAnsi="宋体" w:eastAsia="宋体" w:cs="宋体"/>
          <w:b/>
          <w:color w:val="auto"/>
          <w:sz w:val="24"/>
          <w:szCs w:val="24"/>
        </w:rPr>
        <w:t>（如有）</w:t>
      </w:r>
    </w:p>
    <w:p w14:paraId="3356A6C6">
      <w:pPr>
        <w:spacing w:line="360" w:lineRule="auto"/>
        <w:jc w:val="center"/>
        <w:rPr>
          <w:rFonts w:hint="eastAsia" w:ascii="宋体" w:hAnsi="宋体" w:eastAsia="宋体" w:cs="宋体"/>
          <w:b/>
          <w:bCs/>
          <w:color w:val="auto"/>
          <w:sz w:val="30"/>
          <w:szCs w:val="30"/>
        </w:rPr>
      </w:pPr>
      <w:r>
        <w:rPr>
          <w:rFonts w:hint="eastAsia" w:ascii="宋体" w:hAnsi="宋体" w:eastAsia="宋体" w:cs="宋体"/>
          <w:b/>
          <w:bCs/>
          <w:color w:val="auto"/>
          <w:sz w:val="30"/>
          <w:szCs w:val="30"/>
        </w:rPr>
        <w:t>项目实施人员（主要从业人员及其技术资格）一览表</w:t>
      </w:r>
    </w:p>
    <w:p w14:paraId="4502C67A">
      <w:pPr>
        <w:tabs>
          <w:tab w:val="right" w:pos="8847"/>
        </w:tabs>
        <w:spacing w:line="360" w:lineRule="auto"/>
        <w:rPr>
          <w:rFonts w:hint="eastAsia" w:ascii="宋体" w:hAnsi="宋体" w:eastAsia="宋体" w:cs="宋体"/>
          <w:color w:val="auto"/>
          <w:spacing w:val="-4"/>
          <w:sz w:val="24"/>
          <w:szCs w:val="24"/>
          <w:u w:val="single"/>
        </w:rPr>
      </w:pPr>
      <w:r>
        <w:rPr>
          <w:rFonts w:hint="eastAsia" w:ascii="宋体" w:hAnsi="宋体" w:eastAsia="宋体" w:cs="宋体"/>
          <w:color w:val="auto"/>
          <w:spacing w:val="-4"/>
          <w:sz w:val="24"/>
          <w:szCs w:val="24"/>
        </w:rPr>
        <w:t>项目名称：</w:t>
      </w:r>
      <w:r>
        <w:rPr>
          <w:rFonts w:hint="eastAsia" w:ascii="宋体" w:hAnsi="宋体" w:eastAsia="宋体" w:cs="宋体"/>
          <w:color w:val="auto"/>
          <w:spacing w:val="-4"/>
          <w:sz w:val="24"/>
          <w:szCs w:val="24"/>
          <w:u w:val="single"/>
        </w:rPr>
        <w:t xml:space="preserve">                                   </w:t>
      </w:r>
      <w:r>
        <w:rPr>
          <w:rFonts w:hint="eastAsia" w:ascii="宋体" w:hAnsi="宋体" w:eastAsia="宋体" w:cs="宋体"/>
          <w:color w:val="auto"/>
          <w:spacing w:val="-4"/>
          <w:sz w:val="24"/>
          <w:szCs w:val="24"/>
        </w:rPr>
        <w:t>项目编号：</w:t>
      </w:r>
      <w:r>
        <w:rPr>
          <w:rFonts w:hint="eastAsia" w:ascii="宋体" w:hAnsi="宋体" w:eastAsia="宋体" w:cs="宋体"/>
          <w:color w:val="auto"/>
          <w:spacing w:val="-4"/>
          <w:sz w:val="24"/>
          <w:szCs w:val="24"/>
          <w:u w:val="single"/>
        </w:rPr>
        <w:t xml:space="preserve">                </w:t>
      </w:r>
    </w:p>
    <w:p w14:paraId="7FC2B351">
      <w:pPr>
        <w:spacing w:line="240" w:lineRule="auto"/>
        <w:ind w:firstLine="241"/>
        <w:rPr>
          <w:rFonts w:hint="eastAsia" w:ascii="宋体" w:hAnsi="宋体" w:eastAsia="宋体" w:cs="宋体"/>
          <w:b/>
          <w:color w:val="auto"/>
          <w:sz w:val="24"/>
          <w:szCs w:val="24"/>
        </w:rPr>
      </w:pPr>
    </w:p>
    <w:tbl>
      <w:tblPr>
        <w:tblStyle w:val="27"/>
        <w:tblW w:w="9704" w:type="dxa"/>
        <w:tblInd w:w="-13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10"/>
        <w:gridCol w:w="709"/>
        <w:gridCol w:w="710"/>
        <w:gridCol w:w="1136"/>
        <w:gridCol w:w="852"/>
        <w:gridCol w:w="1083"/>
        <w:gridCol w:w="1004"/>
        <w:gridCol w:w="1330"/>
        <w:gridCol w:w="1070"/>
      </w:tblGrid>
      <w:tr w14:paraId="520162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20" w:hRule="atLeast"/>
        </w:trPr>
        <w:tc>
          <w:tcPr>
            <w:tcW w:w="1810" w:type="dxa"/>
            <w:vMerge w:val="restart"/>
            <w:noWrap w:val="0"/>
            <w:vAlign w:val="center"/>
          </w:tcPr>
          <w:p w14:paraId="6A726C9D">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r>
              <w:rPr>
                <w:rFonts w:hint="eastAsia" w:ascii="宋体" w:hAnsi="宋体" w:eastAsia="宋体" w:cs="宋体"/>
                <w:color w:val="auto"/>
                <w:sz w:val="24"/>
                <w:szCs w:val="24"/>
              </w:rPr>
              <w:t>拟在本项目担任的职务(岗位)</w:t>
            </w:r>
          </w:p>
        </w:tc>
        <w:tc>
          <w:tcPr>
            <w:tcW w:w="709" w:type="dxa"/>
            <w:vMerge w:val="restart"/>
            <w:noWrap w:val="0"/>
            <w:vAlign w:val="center"/>
          </w:tcPr>
          <w:p w14:paraId="424CE028">
            <w:pPr>
              <w:keepNext w:val="0"/>
              <w:keepLines w:val="0"/>
              <w:suppressLineNumbers w:val="0"/>
              <w:spacing w:before="0" w:beforeAutospacing="0" w:after="0" w:afterAutospacing="0" w:line="240" w:lineRule="auto"/>
              <w:ind w:left="0" w:right="0"/>
              <w:rPr>
                <w:rFonts w:hint="eastAsia" w:ascii="宋体" w:hAnsi="宋体" w:eastAsia="宋体" w:cs="宋体"/>
                <w:color w:val="auto"/>
                <w:sz w:val="24"/>
                <w:szCs w:val="24"/>
              </w:rPr>
            </w:pPr>
            <w:r>
              <w:rPr>
                <w:rFonts w:hint="eastAsia" w:ascii="宋体" w:hAnsi="宋体" w:eastAsia="宋体" w:cs="宋体"/>
                <w:color w:val="auto"/>
                <w:sz w:val="24"/>
                <w:szCs w:val="24"/>
              </w:rPr>
              <w:t>姓名</w:t>
            </w:r>
          </w:p>
        </w:tc>
        <w:tc>
          <w:tcPr>
            <w:tcW w:w="710" w:type="dxa"/>
            <w:vMerge w:val="restart"/>
            <w:noWrap w:val="0"/>
            <w:vAlign w:val="center"/>
          </w:tcPr>
          <w:p w14:paraId="18C0C079">
            <w:pPr>
              <w:keepNext w:val="0"/>
              <w:keepLines w:val="0"/>
              <w:suppressLineNumbers w:val="0"/>
              <w:spacing w:before="0" w:beforeAutospacing="0" w:after="0" w:afterAutospacing="0" w:line="240" w:lineRule="auto"/>
              <w:ind w:left="0" w:right="0"/>
              <w:rPr>
                <w:rFonts w:hint="eastAsia" w:ascii="宋体" w:hAnsi="宋体" w:eastAsia="宋体" w:cs="宋体"/>
                <w:color w:val="auto"/>
                <w:sz w:val="24"/>
                <w:szCs w:val="24"/>
              </w:rPr>
            </w:pPr>
            <w:r>
              <w:rPr>
                <w:rFonts w:hint="eastAsia" w:ascii="宋体" w:hAnsi="宋体" w:eastAsia="宋体" w:cs="宋体"/>
                <w:color w:val="auto"/>
                <w:sz w:val="24"/>
                <w:szCs w:val="24"/>
              </w:rPr>
              <w:t>技术职称</w:t>
            </w:r>
          </w:p>
        </w:tc>
        <w:tc>
          <w:tcPr>
            <w:tcW w:w="5405" w:type="dxa"/>
            <w:gridSpan w:val="5"/>
            <w:noWrap w:val="0"/>
            <w:vAlign w:val="center"/>
          </w:tcPr>
          <w:p w14:paraId="6D376EA5">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r>
              <w:rPr>
                <w:rFonts w:hint="eastAsia" w:ascii="宋体" w:hAnsi="宋体" w:eastAsia="宋体" w:cs="宋体"/>
                <w:color w:val="auto"/>
                <w:sz w:val="24"/>
                <w:szCs w:val="24"/>
              </w:rPr>
              <w:t>执业或职业资格证件</w:t>
            </w:r>
          </w:p>
        </w:tc>
        <w:tc>
          <w:tcPr>
            <w:tcW w:w="1070" w:type="dxa"/>
            <w:vMerge w:val="restart"/>
            <w:noWrap w:val="0"/>
            <w:vAlign w:val="center"/>
          </w:tcPr>
          <w:p w14:paraId="3408F58D">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r>
              <w:rPr>
                <w:rFonts w:hint="eastAsia" w:ascii="宋体" w:hAnsi="宋体" w:eastAsia="宋体" w:cs="宋体"/>
                <w:color w:val="auto"/>
                <w:sz w:val="24"/>
                <w:szCs w:val="24"/>
              </w:rPr>
              <w:t>备注</w:t>
            </w:r>
          </w:p>
        </w:tc>
      </w:tr>
      <w:tr w14:paraId="5996A8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21" w:hRule="atLeast"/>
        </w:trPr>
        <w:tc>
          <w:tcPr>
            <w:tcW w:w="1810" w:type="dxa"/>
            <w:vMerge w:val="continue"/>
            <w:noWrap w:val="0"/>
            <w:vAlign w:val="center"/>
          </w:tcPr>
          <w:p w14:paraId="52D22A22">
            <w:pPr>
              <w:keepNext w:val="0"/>
              <w:keepLines w:val="0"/>
              <w:suppressLineNumbers w:val="0"/>
              <w:spacing w:before="0" w:beforeAutospacing="0" w:after="0" w:afterAutospacing="0" w:line="240" w:lineRule="auto"/>
              <w:ind w:left="0" w:right="0" w:firstLine="240"/>
              <w:rPr>
                <w:rFonts w:hint="eastAsia" w:ascii="宋体" w:hAnsi="宋体" w:eastAsia="宋体" w:cs="宋体"/>
                <w:color w:val="auto"/>
                <w:sz w:val="24"/>
                <w:szCs w:val="24"/>
              </w:rPr>
            </w:pPr>
          </w:p>
        </w:tc>
        <w:tc>
          <w:tcPr>
            <w:tcW w:w="709" w:type="dxa"/>
            <w:vMerge w:val="continue"/>
            <w:noWrap w:val="0"/>
            <w:vAlign w:val="center"/>
          </w:tcPr>
          <w:p w14:paraId="751E40F9">
            <w:pPr>
              <w:keepNext w:val="0"/>
              <w:keepLines w:val="0"/>
              <w:suppressLineNumbers w:val="0"/>
              <w:spacing w:before="0" w:beforeAutospacing="0" w:after="0" w:afterAutospacing="0" w:line="240" w:lineRule="auto"/>
              <w:ind w:left="0" w:right="0" w:firstLine="240"/>
              <w:rPr>
                <w:rFonts w:hint="eastAsia" w:ascii="宋体" w:hAnsi="宋体" w:eastAsia="宋体" w:cs="宋体"/>
                <w:color w:val="auto"/>
                <w:sz w:val="24"/>
                <w:szCs w:val="24"/>
              </w:rPr>
            </w:pPr>
          </w:p>
        </w:tc>
        <w:tc>
          <w:tcPr>
            <w:tcW w:w="710" w:type="dxa"/>
            <w:vMerge w:val="continue"/>
            <w:noWrap w:val="0"/>
            <w:vAlign w:val="center"/>
          </w:tcPr>
          <w:p w14:paraId="43094E4D">
            <w:pPr>
              <w:keepNext w:val="0"/>
              <w:keepLines w:val="0"/>
              <w:suppressLineNumbers w:val="0"/>
              <w:spacing w:before="0" w:beforeAutospacing="0" w:after="0" w:afterAutospacing="0" w:line="240" w:lineRule="auto"/>
              <w:ind w:left="0" w:right="0" w:firstLine="240"/>
              <w:rPr>
                <w:rFonts w:hint="eastAsia" w:ascii="宋体" w:hAnsi="宋体" w:eastAsia="宋体" w:cs="宋体"/>
                <w:color w:val="auto"/>
                <w:sz w:val="24"/>
                <w:szCs w:val="24"/>
              </w:rPr>
            </w:pPr>
          </w:p>
        </w:tc>
        <w:tc>
          <w:tcPr>
            <w:tcW w:w="1136" w:type="dxa"/>
            <w:noWrap w:val="0"/>
            <w:vAlign w:val="center"/>
          </w:tcPr>
          <w:p w14:paraId="583AA9F8">
            <w:pPr>
              <w:keepNext w:val="0"/>
              <w:keepLines w:val="0"/>
              <w:suppressLineNumbers w:val="0"/>
              <w:spacing w:before="0" w:beforeAutospacing="0" w:after="0" w:afterAutospacing="0" w:line="240" w:lineRule="auto"/>
              <w:ind w:left="0" w:right="0"/>
              <w:rPr>
                <w:rFonts w:hint="eastAsia" w:ascii="宋体" w:hAnsi="宋体" w:eastAsia="宋体" w:cs="宋体"/>
                <w:color w:val="auto"/>
                <w:sz w:val="24"/>
                <w:szCs w:val="24"/>
              </w:rPr>
            </w:pPr>
            <w:r>
              <w:rPr>
                <w:rFonts w:hint="eastAsia" w:ascii="宋体" w:hAnsi="宋体" w:eastAsia="宋体" w:cs="宋体"/>
                <w:color w:val="auto"/>
                <w:sz w:val="24"/>
                <w:szCs w:val="24"/>
              </w:rPr>
              <w:t>证书名称</w:t>
            </w:r>
          </w:p>
        </w:tc>
        <w:tc>
          <w:tcPr>
            <w:tcW w:w="852" w:type="dxa"/>
            <w:noWrap w:val="0"/>
            <w:vAlign w:val="center"/>
          </w:tcPr>
          <w:p w14:paraId="74E85D36">
            <w:pPr>
              <w:keepNext w:val="0"/>
              <w:keepLines w:val="0"/>
              <w:suppressLineNumbers w:val="0"/>
              <w:spacing w:before="0" w:beforeAutospacing="0" w:after="0" w:afterAutospacing="0" w:line="240" w:lineRule="auto"/>
              <w:ind w:left="0" w:right="0"/>
              <w:jc w:val="center"/>
              <w:rPr>
                <w:rFonts w:hint="eastAsia" w:ascii="宋体" w:hAnsi="宋体" w:eastAsia="宋体" w:cs="宋体"/>
                <w:color w:val="auto"/>
                <w:sz w:val="24"/>
                <w:szCs w:val="24"/>
              </w:rPr>
            </w:pPr>
            <w:r>
              <w:rPr>
                <w:rFonts w:hint="eastAsia" w:ascii="宋体" w:hAnsi="宋体" w:eastAsia="宋体" w:cs="宋体"/>
                <w:color w:val="auto"/>
                <w:sz w:val="24"/>
                <w:szCs w:val="24"/>
              </w:rPr>
              <w:t>级别</w:t>
            </w:r>
          </w:p>
        </w:tc>
        <w:tc>
          <w:tcPr>
            <w:tcW w:w="1083" w:type="dxa"/>
            <w:noWrap w:val="0"/>
            <w:vAlign w:val="center"/>
          </w:tcPr>
          <w:p w14:paraId="55D9BF3A">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r>
              <w:rPr>
                <w:rFonts w:hint="eastAsia" w:ascii="宋体" w:hAnsi="宋体" w:eastAsia="宋体" w:cs="宋体"/>
                <w:color w:val="auto"/>
                <w:sz w:val="24"/>
                <w:szCs w:val="24"/>
              </w:rPr>
              <w:t>证号</w:t>
            </w:r>
          </w:p>
        </w:tc>
        <w:tc>
          <w:tcPr>
            <w:tcW w:w="1004" w:type="dxa"/>
            <w:noWrap w:val="0"/>
            <w:vAlign w:val="center"/>
          </w:tcPr>
          <w:p w14:paraId="54843221">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r>
              <w:rPr>
                <w:rFonts w:hint="eastAsia" w:ascii="宋体" w:hAnsi="宋体" w:eastAsia="宋体" w:cs="宋体"/>
                <w:color w:val="auto"/>
                <w:sz w:val="24"/>
                <w:szCs w:val="24"/>
              </w:rPr>
              <w:t>专业</w:t>
            </w:r>
          </w:p>
        </w:tc>
        <w:tc>
          <w:tcPr>
            <w:tcW w:w="1330" w:type="dxa"/>
            <w:noWrap w:val="0"/>
            <w:vAlign w:val="center"/>
          </w:tcPr>
          <w:p w14:paraId="67640DA5">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r>
              <w:rPr>
                <w:rFonts w:hint="eastAsia" w:ascii="宋体" w:hAnsi="宋体" w:eastAsia="宋体" w:cs="宋体"/>
                <w:color w:val="auto"/>
                <w:sz w:val="24"/>
                <w:szCs w:val="24"/>
              </w:rPr>
              <w:t>工作年限</w:t>
            </w:r>
          </w:p>
        </w:tc>
        <w:tc>
          <w:tcPr>
            <w:tcW w:w="1070" w:type="dxa"/>
            <w:vMerge w:val="continue"/>
            <w:noWrap w:val="0"/>
            <w:vAlign w:val="center"/>
          </w:tcPr>
          <w:p w14:paraId="59331A0D">
            <w:pPr>
              <w:keepNext w:val="0"/>
              <w:keepLines w:val="0"/>
              <w:suppressLineNumbers w:val="0"/>
              <w:spacing w:before="0" w:beforeAutospacing="0" w:after="0" w:afterAutospacing="0" w:line="240" w:lineRule="auto"/>
              <w:ind w:left="0" w:right="0" w:firstLine="240"/>
              <w:rPr>
                <w:rFonts w:hint="eastAsia" w:ascii="宋体" w:hAnsi="宋体" w:eastAsia="宋体" w:cs="宋体"/>
                <w:color w:val="auto"/>
                <w:sz w:val="24"/>
                <w:szCs w:val="24"/>
              </w:rPr>
            </w:pPr>
          </w:p>
        </w:tc>
      </w:tr>
      <w:tr w14:paraId="6FEAF8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8" w:hRule="atLeast"/>
        </w:trPr>
        <w:tc>
          <w:tcPr>
            <w:tcW w:w="9704" w:type="dxa"/>
            <w:gridSpan w:val="9"/>
            <w:noWrap w:val="0"/>
            <w:vAlign w:val="center"/>
          </w:tcPr>
          <w:p w14:paraId="30AE2F39">
            <w:pPr>
              <w:keepNext w:val="0"/>
              <w:keepLines w:val="0"/>
              <w:suppressLineNumbers w:val="0"/>
              <w:spacing w:before="0" w:beforeAutospacing="0" w:after="0" w:afterAutospacing="0" w:line="240" w:lineRule="auto"/>
              <w:ind w:left="0" w:right="0" w:firstLine="241"/>
              <w:jc w:val="center"/>
              <w:rPr>
                <w:rFonts w:hint="eastAsia" w:ascii="宋体" w:hAnsi="宋体" w:eastAsia="宋体" w:cs="宋体"/>
                <w:b/>
                <w:color w:val="auto"/>
                <w:sz w:val="24"/>
                <w:szCs w:val="24"/>
              </w:rPr>
            </w:pPr>
          </w:p>
        </w:tc>
      </w:tr>
      <w:tr w14:paraId="7BD1C7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6" w:hRule="exact"/>
        </w:trPr>
        <w:tc>
          <w:tcPr>
            <w:tcW w:w="9704" w:type="dxa"/>
            <w:gridSpan w:val="9"/>
            <w:noWrap w:val="0"/>
            <w:vAlign w:val="center"/>
          </w:tcPr>
          <w:p w14:paraId="5F9D64FD">
            <w:pPr>
              <w:keepNext w:val="0"/>
              <w:keepLines w:val="0"/>
              <w:suppressLineNumbers w:val="0"/>
              <w:spacing w:before="0" w:beforeAutospacing="0" w:after="0" w:afterAutospacing="0" w:line="240" w:lineRule="auto"/>
              <w:ind w:left="0" w:right="0" w:firstLine="241"/>
              <w:jc w:val="center"/>
              <w:rPr>
                <w:rFonts w:hint="eastAsia" w:ascii="宋体" w:hAnsi="宋体" w:eastAsia="宋体" w:cs="宋体"/>
                <w:b/>
                <w:color w:val="auto"/>
                <w:sz w:val="24"/>
                <w:szCs w:val="24"/>
              </w:rPr>
            </w:pPr>
            <w:r>
              <w:rPr>
                <w:rFonts w:hint="eastAsia" w:ascii="宋体" w:hAnsi="宋体" w:eastAsia="宋体" w:cs="宋体"/>
                <w:b/>
                <w:color w:val="auto"/>
                <w:sz w:val="24"/>
                <w:szCs w:val="24"/>
              </w:rPr>
              <w:t>专业技术人员</w:t>
            </w:r>
          </w:p>
        </w:tc>
      </w:tr>
      <w:tr w14:paraId="0BE172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6" w:hRule="exact"/>
        </w:trPr>
        <w:tc>
          <w:tcPr>
            <w:tcW w:w="1810" w:type="dxa"/>
            <w:noWrap w:val="0"/>
            <w:vAlign w:val="center"/>
          </w:tcPr>
          <w:p w14:paraId="320248CE">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r>
              <w:rPr>
                <w:rFonts w:hint="eastAsia" w:ascii="宋体" w:hAnsi="宋体" w:eastAsia="宋体" w:cs="宋体"/>
                <w:color w:val="auto"/>
                <w:sz w:val="24"/>
                <w:szCs w:val="24"/>
              </w:rPr>
              <w:t>…专业负责人</w:t>
            </w:r>
          </w:p>
        </w:tc>
        <w:tc>
          <w:tcPr>
            <w:tcW w:w="709" w:type="dxa"/>
            <w:noWrap w:val="0"/>
            <w:vAlign w:val="center"/>
          </w:tcPr>
          <w:p w14:paraId="345D1258">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710" w:type="dxa"/>
            <w:noWrap w:val="0"/>
            <w:vAlign w:val="center"/>
          </w:tcPr>
          <w:p w14:paraId="2DEFE9E9">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136" w:type="dxa"/>
            <w:noWrap w:val="0"/>
            <w:vAlign w:val="center"/>
          </w:tcPr>
          <w:p w14:paraId="6BE41576">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852" w:type="dxa"/>
            <w:noWrap w:val="0"/>
            <w:vAlign w:val="center"/>
          </w:tcPr>
          <w:p w14:paraId="350633E9">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083" w:type="dxa"/>
            <w:noWrap w:val="0"/>
            <w:vAlign w:val="center"/>
          </w:tcPr>
          <w:p w14:paraId="74A9A50A">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004" w:type="dxa"/>
            <w:noWrap w:val="0"/>
            <w:vAlign w:val="center"/>
          </w:tcPr>
          <w:p w14:paraId="29EE7A71">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330" w:type="dxa"/>
            <w:noWrap w:val="0"/>
            <w:vAlign w:val="center"/>
          </w:tcPr>
          <w:p w14:paraId="73B2858A">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070" w:type="dxa"/>
            <w:noWrap w:val="0"/>
            <w:vAlign w:val="center"/>
          </w:tcPr>
          <w:p w14:paraId="50E9D52C">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r>
      <w:tr w14:paraId="3BC7CC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6" w:hRule="exact"/>
        </w:trPr>
        <w:tc>
          <w:tcPr>
            <w:tcW w:w="1810" w:type="dxa"/>
            <w:noWrap w:val="0"/>
            <w:vAlign w:val="center"/>
          </w:tcPr>
          <w:p w14:paraId="36779BAC">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r>
              <w:rPr>
                <w:rFonts w:hint="eastAsia" w:ascii="宋体" w:hAnsi="宋体" w:eastAsia="宋体" w:cs="宋体"/>
                <w:color w:val="auto"/>
                <w:sz w:val="24"/>
                <w:szCs w:val="24"/>
              </w:rPr>
              <w:t>…专业负责人</w:t>
            </w:r>
          </w:p>
        </w:tc>
        <w:tc>
          <w:tcPr>
            <w:tcW w:w="709" w:type="dxa"/>
            <w:noWrap w:val="0"/>
            <w:vAlign w:val="center"/>
          </w:tcPr>
          <w:p w14:paraId="0ADF55D9">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710" w:type="dxa"/>
            <w:noWrap w:val="0"/>
            <w:vAlign w:val="center"/>
          </w:tcPr>
          <w:p w14:paraId="3427358A">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136" w:type="dxa"/>
            <w:noWrap w:val="0"/>
            <w:vAlign w:val="center"/>
          </w:tcPr>
          <w:p w14:paraId="43E3F259">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852" w:type="dxa"/>
            <w:noWrap w:val="0"/>
            <w:vAlign w:val="center"/>
          </w:tcPr>
          <w:p w14:paraId="69FE18F8">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083" w:type="dxa"/>
            <w:noWrap w:val="0"/>
            <w:vAlign w:val="center"/>
          </w:tcPr>
          <w:p w14:paraId="05EF667A">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004" w:type="dxa"/>
            <w:noWrap w:val="0"/>
            <w:vAlign w:val="center"/>
          </w:tcPr>
          <w:p w14:paraId="68E5149E">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330" w:type="dxa"/>
            <w:noWrap w:val="0"/>
            <w:vAlign w:val="center"/>
          </w:tcPr>
          <w:p w14:paraId="2B06EA76">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070" w:type="dxa"/>
            <w:noWrap w:val="0"/>
            <w:vAlign w:val="center"/>
          </w:tcPr>
          <w:p w14:paraId="547A3A13">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r>
      <w:tr w14:paraId="41D82E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6" w:hRule="exact"/>
        </w:trPr>
        <w:tc>
          <w:tcPr>
            <w:tcW w:w="1810" w:type="dxa"/>
            <w:noWrap w:val="0"/>
            <w:vAlign w:val="center"/>
          </w:tcPr>
          <w:p w14:paraId="3A8C78CF">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r>
              <w:rPr>
                <w:rFonts w:hint="eastAsia" w:ascii="宋体" w:hAnsi="宋体" w:eastAsia="宋体" w:cs="宋体"/>
                <w:color w:val="auto"/>
                <w:sz w:val="24"/>
                <w:szCs w:val="24"/>
              </w:rPr>
              <w:t>…</w:t>
            </w:r>
          </w:p>
        </w:tc>
        <w:tc>
          <w:tcPr>
            <w:tcW w:w="709" w:type="dxa"/>
            <w:noWrap w:val="0"/>
            <w:vAlign w:val="center"/>
          </w:tcPr>
          <w:p w14:paraId="5DD757C2">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710" w:type="dxa"/>
            <w:noWrap w:val="0"/>
            <w:vAlign w:val="center"/>
          </w:tcPr>
          <w:p w14:paraId="25EE6F92">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136" w:type="dxa"/>
            <w:noWrap w:val="0"/>
            <w:vAlign w:val="center"/>
          </w:tcPr>
          <w:p w14:paraId="5C934AA4">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852" w:type="dxa"/>
            <w:noWrap w:val="0"/>
            <w:vAlign w:val="center"/>
          </w:tcPr>
          <w:p w14:paraId="12636A14">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083" w:type="dxa"/>
            <w:noWrap w:val="0"/>
            <w:vAlign w:val="center"/>
          </w:tcPr>
          <w:p w14:paraId="60474CB4">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004" w:type="dxa"/>
            <w:noWrap w:val="0"/>
            <w:vAlign w:val="center"/>
          </w:tcPr>
          <w:p w14:paraId="2D07060D">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330" w:type="dxa"/>
            <w:noWrap w:val="0"/>
            <w:vAlign w:val="center"/>
          </w:tcPr>
          <w:p w14:paraId="6D7301B1">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070" w:type="dxa"/>
            <w:noWrap w:val="0"/>
            <w:vAlign w:val="center"/>
          </w:tcPr>
          <w:p w14:paraId="296D0E9F">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r>
      <w:tr w14:paraId="39EB9B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6" w:hRule="exact"/>
        </w:trPr>
        <w:tc>
          <w:tcPr>
            <w:tcW w:w="1810" w:type="dxa"/>
            <w:noWrap w:val="0"/>
            <w:vAlign w:val="center"/>
          </w:tcPr>
          <w:p w14:paraId="775F43F7">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709" w:type="dxa"/>
            <w:noWrap w:val="0"/>
            <w:vAlign w:val="center"/>
          </w:tcPr>
          <w:p w14:paraId="670F7A0E">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710" w:type="dxa"/>
            <w:noWrap w:val="0"/>
            <w:vAlign w:val="center"/>
          </w:tcPr>
          <w:p w14:paraId="66A05ACA">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136" w:type="dxa"/>
            <w:noWrap w:val="0"/>
            <w:vAlign w:val="center"/>
          </w:tcPr>
          <w:p w14:paraId="6318AC78">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852" w:type="dxa"/>
            <w:noWrap w:val="0"/>
            <w:vAlign w:val="center"/>
          </w:tcPr>
          <w:p w14:paraId="429F611A">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083" w:type="dxa"/>
            <w:noWrap w:val="0"/>
            <w:vAlign w:val="center"/>
          </w:tcPr>
          <w:p w14:paraId="7AE77706">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004" w:type="dxa"/>
            <w:noWrap w:val="0"/>
            <w:vAlign w:val="center"/>
          </w:tcPr>
          <w:p w14:paraId="3F8F3758">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330" w:type="dxa"/>
            <w:noWrap w:val="0"/>
            <w:vAlign w:val="center"/>
          </w:tcPr>
          <w:p w14:paraId="1AAE2ADE">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070" w:type="dxa"/>
            <w:noWrap w:val="0"/>
            <w:vAlign w:val="center"/>
          </w:tcPr>
          <w:p w14:paraId="147B161E">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r>
      <w:tr w14:paraId="3F71BD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6" w:hRule="exact"/>
        </w:trPr>
        <w:tc>
          <w:tcPr>
            <w:tcW w:w="1810" w:type="dxa"/>
            <w:noWrap w:val="0"/>
            <w:vAlign w:val="center"/>
          </w:tcPr>
          <w:p w14:paraId="36ACA5C4">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r>
              <w:rPr>
                <w:rFonts w:hint="eastAsia" w:ascii="宋体" w:hAnsi="宋体" w:eastAsia="宋体" w:cs="宋体"/>
                <w:color w:val="auto"/>
                <w:sz w:val="24"/>
                <w:szCs w:val="24"/>
              </w:rPr>
              <w:t>技术人员</w:t>
            </w:r>
          </w:p>
        </w:tc>
        <w:tc>
          <w:tcPr>
            <w:tcW w:w="709" w:type="dxa"/>
            <w:noWrap w:val="0"/>
            <w:vAlign w:val="center"/>
          </w:tcPr>
          <w:p w14:paraId="6C9E580A">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710" w:type="dxa"/>
            <w:noWrap w:val="0"/>
            <w:vAlign w:val="center"/>
          </w:tcPr>
          <w:p w14:paraId="207CE414">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136" w:type="dxa"/>
            <w:noWrap w:val="0"/>
            <w:vAlign w:val="center"/>
          </w:tcPr>
          <w:p w14:paraId="01CDF50D">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852" w:type="dxa"/>
            <w:noWrap w:val="0"/>
            <w:vAlign w:val="center"/>
          </w:tcPr>
          <w:p w14:paraId="3F594E0F">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083" w:type="dxa"/>
            <w:noWrap w:val="0"/>
            <w:vAlign w:val="center"/>
          </w:tcPr>
          <w:p w14:paraId="2B466844">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004" w:type="dxa"/>
            <w:noWrap w:val="0"/>
            <w:vAlign w:val="center"/>
          </w:tcPr>
          <w:p w14:paraId="0EF0B7EB">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330" w:type="dxa"/>
            <w:noWrap w:val="0"/>
            <w:vAlign w:val="center"/>
          </w:tcPr>
          <w:p w14:paraId="3F75F4AE">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070" w:type="dxa"/>
            <w:noWrap w:val="0"/>
            <w:vAlign w:val="center"/>
          </w:tcPr>
          <w:p w14:paraId="3DD31D51">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r>
      <w:tr w14:paraId="2E7F6B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6" w:hRule="exact"/>
        </w:trPr>
        <w:tc>
          <w:tcPr>
            <w:tcW w:w="1810" w:type="dxa"/>
            <w:noWrap w:val="0"/>
            <w:vAlign w:val="center"/>
          </w:tcPr>
          <w:p w14:paraId="24CD0756">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709" w:type="dxa"/>
            <w:noWrap w:val="0"/>
            <w:vAlign w:val="center"/>
          </w:tcPr>
          <w:p w14:paraId="51D1E28D">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710" w:type="dxa"/>
            <w:noWrap w:val="0"/>
            <w:vAlign w:val="center"/>
          </w:tcPr>
          <w:p w14:paraId="568999A7">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136" w:type="dxa"/>
            <w:noWrap w:val="0"/>
            <w:vAlign w:val="center"/>
          </w:tcPr>
          <w:p w14:paraId="02F696D6">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852" w:type="dxa"/>
            <w:noWrap w:val="0"/>
            <w:vAlign w:val="center"/>
          </w:tcPr>
          <w:p w14:paraId="41C6FD2A">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083" w:type="dxa"/>
            <w:noWrap w:val="0"/>
            <w:vAlign w:val="center"/>
          </w:tcPr>
          <w:p w14:paraId="7734ED36">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004" w:type="dxa"/>
            <w:noWrap w:val="0"/>
            <w:vAlign w:val="center"/>
          </w:tcPr>
          <w:p w14:paraId="11E267AA">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330" w:type="dxa"/>
            <w:noWrap w:val="0"/>
            <w:vAlign w:val="center"/>
          </w:tcPr>
          <w:p w14:paraId="581BB81C">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070" w:type="dxa"/>
            <w:noWrap w:val="0"/>
            <w:vAlign w:val="center"/>
          </w:tcPr>
          <w:p w14:paraId="70BCD5BA">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r>
      <w:tr w14:paraId="58FC40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6" w:hRule="exact"/>
        </w:trPr>
        <w:tc>
          <w:tcPr>
            <w:tcW w:w="1810" w:type="dxa"/>
            <w:noWrap w:val="0"/>
            <w:vAlign w:val="center"/>
          </w:tcPr>
          <w:p w14:paraId="247AEB01">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709" w:type="dxa"/>
            <w:noWrap w:val="0"/>
            <w:vAlign w:val="center"/>
          </w:tcPr>
          <w:p w14:paraId="7A6BAC26">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710" w:type="dxa"/>
            <w:noWrap w:val="0"/>
            <w:vAlign w:val="center"/>
          </w:tcPr>
          <w:p w14:paraId="140C2901">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136" w:type="dxa"/>
            <w:noWrap w:val="0"/>
            <w:vAlign w:val="center"/>
          </w:tcPr>
          <w:p w14:paraId="3EEC2863">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852" w:type="dxa"/>
            <w:noWrap w:val="0"/>
            <w:vAlign w:val="center"/>
          </w:tcPr>
          <w:p w14:paraId="37DE9F4A">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083" w:type="dxa"/>
            <w:noWrap w:val="0"/>
            <w:vAlign w:val="center"/>
          </w:tcPr>
          <w:p w14:paraId="6BAAF14A">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004" w:type="dxa"/>
            <w:noWrap w:val="0"/>
            <w:vAlign w:val="center"/>
          </w:tcPr>
          <w:p w14:paraId="1CAE92D4">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330" w:type="dxa"/>
            <w:noWrap w:val="0"/>
            <w:vAlign w:val="center"/>
          </w:tcPr>
          <w:p w14:paraId="66CCB6A1">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070" w:type="dxa"/>
            <w:noWrap w:val="0"/>
            <w:vAlign w:val="center"/>
          </w:tcPr>
          <w:p w14:paraId="65B12415">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r>
      <w:tr w14:paraId="3C1B43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6" w:hRule="exact"/>
        </w:trPr>
        <w:tc>
          <w:tcPr>
            <w:tcW w:w="1810" w:type="dxa"/>
            <w:noWrap w:val="0"/>
            <w:vAlign w:val="center"/>
          </w:tcPr>
          <w:p w14:paraId="010DE425">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709" w:type="dxa"/>
            <w:noWrap w:val="0"/>
            <w:vAlign w:val="center"/>
          </w:tcPr>
          <w:p w14:paraId="1D87A2D4">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710" w:type="dxa"/>
            <w:noWrap w:val="0"/>
            <w:vAlign w:val="center"/>
          </w:tcPr>
          <w:p w14:paraId="3975B84D">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136" w:type="dxa"/>
            <w:noWrap w:val="0"/>
            <w:vAlign w:val="center"/>
          </w:tcPr>
          <w:p w14:paraId="0B2A9485">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852" w:type="dxa"/>
            <w:noWrap w:val="0"/>
            <w:vAlign w:val="center"/>
          </w:tcPr>
          <w:p w14:paraId="7384105D">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083" w:type="dxa"/>
            <w:noWrap w:val="0"/>
            <w:vAlign w:val="center"/>
          </w:tcPr>
          <w:p w14:paraId="778B68F3">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004" w:type="dxa"/>
            <w:noWrap w:val="0"/>
            <w:vAlign w:val="center"/>
          </w:tcPr>
          <w:p w14:paraId="5B1569E4">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330" w:type="dxa"/>
            <w:noWrap w:val="0"/>
            <w:vAlign w:val="center"/>
          </w:tcPr>
          <w:p w14:paraId="1C2190C5">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070" w:type="dxa"/>
            <w:noWrap w:val="0"/>
            <w:vAlign w:val="center"/>
          </w:tcPr>
          <w:p w14:paraId="24E72412">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r>
      <w:tr w14:paraId="59ECF0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6" w:hRule="exact"/>
        </w:trPr>
        <w:tc>
          <w:tcPr>
            <w:tcW w:w="1810" w:type="dxa"/>
            <w:noWrap w:val="0"/>
            <w:vAlign w:val="center"/>
          </w:tcPr>
          <w:p w14:paraId="0A549FD3">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r>
              <w:rPr>
                <w:rFonts w:hint="eastAsia" w:ascii="宋体" w:hAnsi="宋体" w:eastAsia="宋体" w:cs="宋体"/>
                <w:color w:val="auto"/>
                <w:sz w:val="24"/>
                <w:szCs w:val="24"/>
              </w:rPr>
              <w:t>…</w:t>
            </w:r>
          </w:p>
        </w:tc>
        <w:tc>
          <w:tcPr>
            <w:tcW w:w="709" w:type="dxa"/>
            <w:noWrap w:val="0"/>
            <w:vAlign w:val="center"/>
          </w:tcPr>
          <w:p w14:paraId="6E2B1059">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710" w:type="dxa"/>
            <w:noWrap w:val="0"/>
            <w:vAlign w:val="center"/>
          </w:tcPr>
          <w:p w14:paraId="6ED0810D">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136" w:type="dxa"/>
            <w:noWrap w:val="0"/>
            <w:vAlign w:val="center"/>
          </w:tcPr>
          <w:p w14:paraId="26660C0F">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852" w:type="dxa"/>
            <w:noWrap w:val="0"/>
            <w:vAlign w:val="center"/>
          </w:tcPr>
          <w:p w14:paraId="057B28B4">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083" w:type="dxa"/>
            <w:noWrap w:val="0"/>
            <w:vAlign w:val="center"/>
          </w:tcPr>
          <w:p w14:paraId="7E12F2FD">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004" w:type="dxa"/>
            <w:noWrap w:val="0"/>
            <w:vAlign w:val="center"/>
          </w:tcPr>
          <w:p w14:paraId="1CFAEDB6">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330" w:type="dxa"/>
            <w:noWrap w:val="0"/>
            <w:vAlign w:val="center"/>
          </w:tcPr>
          <w:p w14:paraId="49640436">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070" w:type="dxa"/>
            <w:noWrap w:val="0"/>
            <w:vAlign w:val="center"/>
          </w:tcPr>
          <w:p w14:paraId="4E4AE85E">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r>
      <w:tr w14:paraId="075611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6" w:hRule="exact"/>
        </w:trPr>
        <w:tc>
          <w:tcPr>
            <w:tcW w:w="1810" w:type="dxa"/>
            <w:noWrap w:val="0"/>
            <w:vAlign w:val="center"/>
          </w:tcPr>
          <w:p w14:paraId="4B38093E">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709" w:type="dxa"/>
            <w:noWrap w:val="0"/>
            <w:vAlign w:val="center"/>
          </w:tcPr>
          <w:p w14:paraId="7C8981AC">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710" w:type="dxa"/>
            <w:noWrap w:val="0"/>
            <w:vAlign w:val="center"/>
          </w:tcPr>
          <w:p w14:paraId="60331C74">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136" w:type="dxa"/>
            <w:noWrap w:val="0"/>
            <w:vAlign w:val="center"/>
          </w:tcPr>
          <w:p w14:paraId="578A8F24">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852" w:type="dxa"/>
            <w:noWrap w:val="0"/>
            <w:vAlign w:val="center"/>
          </w:tcPr>
          <w:p w14:paraId="458EBD3B">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083" w:type="dxa"/>
            <w:noWrap w:val="0"/>
            <w:vAlign w:val="center"/>
          </w:tcPr>
          <w:p w14:paraId="3B369B57">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004" w:type="dxa"/>
            <w:noWrap w:val="0"/>
            <w:vAlign w:val="center"/>
          </w:tcPr>
          <w:p w14:paraId="64226817">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330" w:type="dxa"/>
            <w:noWrap w:val="0"/>
            <w:vAlign w:val="center"/>
          </w:tcPr>
          <w:p w14:paraId="524D35ED">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070" w:type="dxa"/>
            <w:noWrap w:val="0"/>
            <w:vAlign w:val="center"/>
          </w:tcPr>
          <w:p w14:paraId="61D9BFDA">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r>
    </w:tbl>
    <w:p w14:paraId="2E6D5FBE">
      <w:pPr>
        <w:snapToGrid w:val="0"/>
        <w:spacing w:before="50" w:after="156" w:afterLines="50" w:line="240" w:lineRule="auto"/>
        <w:jc w:val="left"/>
        <w:rPr>
          <w:rFonts w:hint="eastAsia" w:ascii="宋体" w:hAnsi="宋体" w:eastAsia="宋体" w:cs="宋体"/>
          <w:color w:val="auto"/>
          <w:sz w:val="24"/>
          <w:szCs w:val="24"/>
        </w:rPr>
      </w:pPr>
      <w:r>
        <w:rPr>
          <w:rFonts w:hint="eastAsia" w:ascii="宋体" w:hAnsi="宋体" w:eastAsia="宋体" w:cs="宋体"/>
          <w:color w:val="auto"/>
          <w:sz w:val="24"/>
          <w:szCs w:val="24"/>
        </w:rPr>
        <w:t>注：1.</w:t>
      </w:r>
      <w:r>
        <w:rPr>
          <w:rFonts w:hint="eastAsia" w:ascii="宋体" w:hAnsi="宋体" w:eastAsia="宋体" w:cs="宋体"/>
          <w:snapToGrid w:val="0"/>
          <w:color w:val="auto"/>
          <w:sz w:val="24"/>
          <w:szCs w:val="24"/>
        </w:rPr>
        <w:t>项目组成人员应附职称证书、执业资格证书等复印件或扫描件（</w:t>
      </w:r>
      <w:r>
        <w:rPr>
          <w:rFonts w:hint="eastAsia" w:ascii="宋体" w:hAnsi="宋体" w:eastAsia="宋体" w:cs="宋体"/>
          <w:snapToGrid w:val="0"/>
          <w:color w:val="auto"/>
          <w:sz w:val="24"/>
          <w:szCs w:val="24"/>
          <w:lang w:val="en-US" w:eastAsia="zh-CN"/>
        </w:rPr>
        <w:t>具体</w:t>
      </w:r>
      <w:r>
        <w:rPr>
          <w:rFonts w:hint="eastAsia" w:ascii="宋体" w:hAnsi="宋体" w:eastAsia="宋体" w:cs="宋体"/>
          <w:snapToGrid w:val="0"/>
          <w:color w:val="auto"/>
          <w:sz w:val="24"/>
          <w:szCs w:val="24"/>
        </w:rPr>
        <w:t>按评标办法提供）。</w:t>
      </w:r>
    </w:p>
    <w:p w14:paraId="3FD54AF3">
      <w:pPr>
        <w:snapToGrid w:val="0"/>
        <w:spacing w:before="50" w:after="156" w:afterLines="50" w:line="240" w:lineRule="auto"/>
        <w:jc w:val="left"/>
        <w:rPr>
          <w:rFonts w:hint="eastAsia" w:ascii="宋体" w:hAnsi="宋体" w:eastAsia="宋体" w:cs="宋体"/>
          <w:color w:val="auto"/>
          <w:sz w:val="24"/>
          <w:szCs w:val="20"/>
        </w:rPr>
      </w:pPr>
      <w:r>
        <w:rPr>
          <w:rFonts w:hint="eastAsia" w:ascii="宋体" w:hAnsi="宋体" w:eastAsia="宋体" w:cs="宋体"/>
          <w:color w:val="auto"/>
          <w:sz w:val="24"/>
          <w:szCs w:val="24"/>
        </w:rPr>
        <w:t>2.在填写时，如本表格不适合投标单位的实际情况，可根据本表格式按评标办法要求自行划表填写并提供相关资料。</w:t>
      </w:r>
    </w:p>
    <w:p w14:paraId="7F03E979">
      <w:pPr>
        <w:snapToGrid w:val="0"/>
        <w:spacing w:before="50" w:after="50" w:line="240" w:lineRule="auto"/>
        <w:rPr>
          <w:rFonts w:hint="eastAsia" w:ascii="宋体" w:hAnsi="宋体" w:eastAsia="宋体" w:cs="宋体"/>
          <w:color w:val="auto"/>
          <w:spacing w:val="20"/>
          <w:sz w:val="24"/>
          <w:szCs w:val="20"/>
          <w:u w:val="single"/>
        </w:rPr>
      </w:pPr>
    </w:p>
    <w:p w14:paraId="15B6970E">
      <w:pPr>
        <w:spacing w:line="360" w:lineRule="auto"/>
        <w:rPr>
          <w:rFonts w:hint="eastAsia" w:ascii="宋体" w:hAnsi="宋体" w:eastAsia="宋体" w:cs="宋体"/>
          <w:color w:val="auto"/>
          <w:spacing w:val="20"/>
          <w:sz w:val="24"/>
          <w:szCs w:val="24"/>
          <w:u w:val="single"/>
        </w:rPr>
      </w:pPr>
      <w:r>
        <w:rPr>
          <w:rFonts w:hint="eastAsia" w:ascii="宋体" w:hAnsi="宋体" w:eastAsia="宋体" w:cs="宋体"/>
          <w:color w:val="auto"/>
          <w:sz w:val="24"/>
          <w:szCs w:val="24"/>
        </w:rPr>
        <w:t>投标人名称（电子签章）</w:t>
      </w:r>
      <w:r>
        <w:rPr>
          <w:rFonts w:hint="eastAsia" w:ascii="宋体" w:hAnsi="宋体" w:eastAsia="宋体" w:cs="宋体"/>
          <w:color w:val="auto"/>
          <w:spacing w:val="20"/>
          <w:sz w:val="24"/>
          <w:szCs w:val="24"/>
        </w:rPr>
        <w:t>：</w:t>
      </w:r>
      <w:r>
        <w:rPr>
          <w:rFonts w:hint="eastAsia" w:ascii="宋体" w:hAnsi="宋体" w:eastAsia="宋体" w:cs="宋体"/>
          <w:color w:val="auto"/>
          <w:spacing w:val="20"/>
          <w:sz w:val="24"/>
          <w:szCs w:val="24"/>
          <w:u w:val="single"/>
        </w:rPr>
        <w:t xml:space="preserve">            </w:t>
      </w:r>
    </w:p>
    <w:p w14:paraId="281C3A20">
      <w:pPr>
        <w:spacing w:line="360" w:lineRule="auto"/>
        <w:rPr>
          <w:rFonts w:hint="eastAsia" w:ascii="宋体" w:hAnsi="宋体" w:eastAsia="宋体" w:cs="宋体"/>
          <w:color w:val="auto"/>
          <w:spacing w:val="20"/>
          <w:sz w:val="24"/>
          <w:szCs w:val="24"/>
        </w:rPr>
      </w:pPr>
      <w:r>
        <w:rPr>
          <w:rFonts w:hint="eastAsia" w:ascii="宋体" w:hAnsi="宋体" w:eastAsia="宋体" w:cs="宋体"/>
          <w:color w:val="auto"/>
          <w:sz w:val="24"/>
          <w:szCs w:val="24"/>
        </w:rPr>
        <w:t>法定代表人或授权代表（签字或盖章）</w:t>
      </w:r>
      <w:r>
        <w:rPr>
          <w:rFonts w:hint="eastAsia" w:ascii="宋体" w:hAnsi="宋体" w:eastAsia="宋体" w:cs="宋体"/>
          <w:color w:val="auto"/>
          <w:spacing w:val="20"/>
          <w:sz w:val="24"/>
          <w:szCs w:val="24"/>
        </w:rPr>
        <w:t>：</w:t>
      </w:r>
      <w:r>
        <w:rPr>
          <w:rFonts w:hint="eastAsia" w:ascii="宋体" w:hAnsi="宋体" w:eastAsia="宋体" w:cs="宋体"/>
          <w:color w:val="auto"/>
          <w:spacing w:val="20"/>
          <w:sz w:val="24"/>
          <w:szCs w:val="24"/>
          <w:u w:val="single"/>
        </w:rPr>
        <w:t xml:space="preserve">            </w:t>
      </w:r>
    </w:p>
    <w:p w14:paraId="2BEFC5FC">
      <w:pPr>
        <w:adjustRightInd w:val="0"/>
        <w:spacing w:line="360" w:lineRule="auto"/>
        <w:jc w:val="left"/>
        <w:rPr>
          <w:rFonts w:hint="eastAsia" w:ascii="宋体" w:hAnsi="宋体" w:eastAsia="宋体" w:cs="宋体"/>
          <w:snapToGrid w:val="0"/>
          <w:color w:val="auto"/>
          <w:kern w:val="0"/>
          <w:sz w:val="24"/>
          <w:szCs w:val="24"/>
          <w:u w:val="none"/>
          <w:lang w:val="en-US" w:eastAsia="zh-CN"/>
        </w:rPr>
      </w:pPr>
      <w:r>
        <w:rPr>
          <w:rFonts w:hint="eastAsia" w:ascii="宋体" w:hAnsi="宋体" w:eastAsia="宋体" w:cs="宋体"/>
          <w:snapToGrid w:val="0"/>
          <w:color w:val="auto"/>
          <w:kern w:val="0"/>
          <w:sz w:val="24"/>
          <w:szCs w:val="24"/>
        </w:rPr>
        <w:t>日期：</w:t>
      </w:r>
      <w:r>
        <w:rPr>
          <w:rFonts w:hint="eastAsia" w:ascii="宋体" w:hAnsi="宋体" w:eastAsia="宋体" w:cs="宋体"/>
          <w:snapToGrid w:val="0"/>
          <w:color w:val="auto"/>
          <w:kern w:val="0"/>
          <w:sz w:val="24"/>
          <w:szCs w:val="24"/>
          <w:u w:val="single"/>
        </w:rPr>
        <w:t xml:space="preserve">        </w:t>
      </w:r>
      <w:r>
        <w:rPr>
          <w:rFonts w:hint="eastAsia" w:ascii="宋体" w:hAnsi="宋体" w:eastAsia="宋体" w:cs="宋体"/>
          <w:snapToGrid w:val="0"/>
          <w:color w:val="auto"/>
          <w:kern w:val="0"/>
          <w:sz w:val="24"/>
          <w:szCs w:val="24"/>
        </w:rPr>
        <w:t>年</w:t>
      </w:r>
      <w:r>
        <w:rPr>
          <w:rFonts w:hint="eastAsia" w:ascii="宋体" w:hAnsi="宋体" w:eastAsia="宋体" w:cs="宋体"/>
          <w:snapToGrid w:val="0"/>
          <w:color w:val="auto"/>
          <w:kern w:val="0"/>
          <w:sz w:val="24"/>
          <w:szCs w:val="24"/>
          <w:u w:val="single"/>
        </w:rPr>
        <w:t xml:space="preserve">       </w:t>
      </w:r>
      <w:r>
        <w:rPr>
          <w:rFonts w:hint="eastAsia" w:ascii="宋体" w:hAnsi="宋体" w:eastAsia="宋体" w:cs="宋体"/>
          <w:snapToGrid w:val="0"/>
          <w:color w:val="auto"/>
          <w:kern w:val="0"/>
          <w:sz w:val="24"/>
          <w:szCs w:val="24"/>
        </w:rPr>
        <w:t>月</w:t>
      </w:r>
      <w:r>
        <w:rPr>
          <w:rFonts w:hint="eastAsia" w:ascii="宋体" w:hAnsi="宋体" w:eastAsia="宋体" w:cs="宋体"/>
          <w:snapToGrid w:val="0"/>
          <w:color w:val="auto"/>
          <w:kern w:val="0"/>
          <w:sz w:val="24"/>
          <w:szCs w:val="24"/>
          <w:u w:val="single"/>
        </w:rPr>
        <w:t xml:space="preserve">       </w:t>
      </w:r>
      <w:r>
        <w:rPr>
          <w:rFonts w:hint="eastAsia" w:ascii="宋体" w:hAnsi="宋体" w:eastAsia="宋体" w:cs="宋体"/>
          <w:snapToGrid w:val="0"/>
          <w:color w:val="auto"/>
          <w:kern w:val="0"/>
          <w:sz w:val="24"/>
          <w:szCs w:val="24"/>
          <w:u w:val="none"/>
          <w:lang w:val="en-US" w:eastAsia="zh-CN"/>
        </w:rPr>
        <w:t>日</w:t>
      </w:r>
    </w:p>
    <w:p w14:paraId="7BB0C9E6">
      <w:pPr>
        <w:adjustRightInd w:val="0"/>
        <w:spacing w:line="360" w:lineRule="auto"/>
        <w:jc w:val="left"/>
        <w:rPr>
          <w:rFonts w:hint="eastAsia" w:ascii="宋体" w:hAnsi="宋体" w:eastAsia="宋体" w:cs="宋体"/>
          <w:b/>
          <w:bCs/>
          <w:color w:val="auto"/>
          <w:sz w:val="24"/>
          <w:szCs w:val="24"/>
          <w:lang w:val="en-US" w:eastAsia="zh-CN"/>
        </w:rPr>
      </w:pPr>
    </w:p>
    <w:p w14:paraId="64AF8010">
      <w:pPr>
        <w:adjustRightInd w:val="0"/>
        <w:spacing w:line="360" w:lineRule="auto"/>
        <w:jc w:val="left"/>
        <w:rPr>
          <w:rFonts w:hint="eastAsia" w:ascii="宋体" w:hAnsi="宋体" w:eastAsia="宋体" w:cs="宋体"/>
          <w:color w:val="auto"/>
          <w:sz w:val="24"/>
          <w:szCs w:val="24"/>
        </w:rPr>
      </w:pPr>
      <w:r>
        <w:rPr>
          <w:rFonts w:hint="eastAsia" w:ascii="宋体" w:hAnsi="宋体" w:eastAsia="宋体" w:cs="宋体"/>
          <w:b/>
          <w:bCs/>
          <w:color w:val="auto"/>
          <w:sz w:val="24"/>
          <w:szCs w:val="24"/>
          <w:lang w:val="en-US" w:eastAsia="zh-CN"/>
        </w:rPr>
        <w:t>6</w:t>
      </w:r>
      <w:r>
        <w:rPr>
          <w:rFonts w:hint="eastAsia" w:ascii="宋体" w:hAnsi="宋体" w:eastAsia="宋体" w:cs="宋体"/>
          <w:b/>
          <w:bCs/>
          <w:color w:val="auto"/>
          <w:sz w:val="24"/>
          <w:szCs w:val="24"/>
        </w:rPr>
        <w:t>.</w:t>
      </w:r>
      <w:r>
        <w:rPr>
          <w:rFonts w:hint="eastAsia" w:ascii="宋体" w:hAnsi="宋体" w:eastAsia="宋体" w:cs="宋体"/>
          <w:b/>
          <w:bCs/>
          <w:color w:val="auto"/>
          <w:sz w:val="24"/>
          <w:szCs w:val="24"/>
          <w:lang w:val="en-US" w:eastAsia="zh-CN"/>
        </w:rPr>
        <w:t>3</w:t>
      </w:r>
      <w:r>
        <w:rPr>
          <w:rFonts w:hint="eastAsia" w:ascii="宋体" w:hAnsi="宋体" w:eastAsia="宋体" w:cs="宋体"/>
          <w:b/>
          <w:bCs/>
          <w:color w:val="auto"/>
          <w:sz w:val="24"/>
          <w:szCs w:val="24"/>
        </w:rPr>
        <w:t>投标人需要说明的其他文件和说明（格式自拟）(如有)</w:t>
      </w:r>
    </w:p>
    <w:p w14:paraId="0CE26FF7">
      <w:pPr>
        <w:spacing w:line="240" w:lineRule="auto"/>
        <w:outlineLvl w:val="1"/>
        <w:rPr>
          <w:rFonts w:asciiTheme="minorEastAsia" w:hAnsiTheme="minorEastAsia" w:eastAsiaTheme="minorEastAsia" w:cstheme="minorEastAsia"/>
          <w:b/>
          <w:color w:val="auto"/>
          <w:sz w:val="28"/>
          <w:szCs w:val="28"/>
        </w:rPr>
      </w:pPr>
      <w:r>
        <w:rPr>
          <w:rFonts w:hint="eastAsia" w:asciiTheme="minorEastAsia" w:hAnsiTheme="minorEastAsia" w:eastAsiaTheme="minorEastAsia" w:cstheme="minorEastAsia"/>
          <w:b/>
          <w:color w:val="auto"/>
          <w:sz w:val="28"/>
          <w:szCs w:val="28"/>
        </w:rPr>
        <w:t>三、报价文件封面格式</w:t>
      </w:r>
    </w:p>
    <w:p w14:paraId="67C33F6D">
      <w:pPr>
        <w:spacing w:line="240" w:lineRule="auto"/>
        <w:rPr>
          <w:rFonts w:asciiTheme="minorEastAsia" w:hAnsiTheme="minorEastAsia" w:eastAsiaTheme="minorEastAsia" w:cstheme="minorEastAsia"/>
          <w:b/>
          <w:bCs/>
          <w:color w:val="auto"/>
          <w:sz w:val="40"/>
          <w:szCs w:val="40"/>
        </w:rPr>
      </w:pPr>
    </w:p>
    <w:p w14:paraId="0D1CAF2C">
      <w:pPr>
        <w:spacing w:line="240" w:lineRule="auto"/>
        <w:jc w:val="center"/>
        <w:rPr>
          <w:rFonts w:asciiTheme="minorEastAsia" w:hAnsiTheme="minorEastAsia" w:eastAsiaTheme="minorEastAsia" w:cstheme="minorEastAsia"/>
          <w:b/>
          <w:bCs/>
          <w:color w:val="auto"/>
          <w:sz w:val="40"/>
          <w:szCs w:val="40"/>
        </w:rPr>
      </w:pPr>
    </w:p>
    <w:p w14:paraId="44C0A793">
      <w:pPr>
        <w:spacing w:line="240" w:lineRule="auto"/>
        <w:jc w:val="center"/>
        <w:rPr>
          <w:rFonts w:hint="eastAsia" w:asciiTheme="minorEastAsia" w:hAnsiTheme="minorEastAsia" w:eastAsiaTheme="minorEastAsia" w:cstheme="minorEastAsia"/>
          <w:b/>
          <w:bCs/>
          <w:color w:val="auto"/>
          <w:sz w:val="28"/>
          <w:szCs w:val="28"/>
          <w:lang w:eastAsia="zh-CN"/>
        </w:rPr>
      </w:pPr>
      <w:r>
        <w:rPr>
          <w:rFonts w:hint="eastAsia" w:asciiTheme="minorEastAsia" w:hAnsiTheme="minorEastAsia" w:eastAsiaTheme="minorEastAsia" w:cstheme="minorEastAsia"/>
          <w:b/>
          <w:bCs/>
          <w:color w:val="auto"/>
          <w:sz w:val="40"/>
          <w:szCs w:val="40"/>
          <w:lang w:eastAsia="zh-CN"/>
        </w:rPr>
        <w:t>浦江县全域水生态产品价值实现试点技术支撑服务</w:t>
      </w:r>
    </w:p>
    <w:p w14:paraId="7A9BA567">
      <w:pPr>
        <w:spacing w:line="360" w:lineRule="auto"/>
        <w:jc w:val="center"/>
        <w:rPr>
          <w:rFonts w:asciiTheme="minorEastAsia" w:hAnsiTheme="minorEastAsia" w:eastAsiaTheme="minorEastAsia" w:cstheme="minorEastAsia"/>
          <w:color w:val="auto"/>
          <w:spacing w:val="40"/>
          <w:w w:val="90"/>
          <w:sz w:val="96"/>
          <w:szCs w:val="96"/>
          <w:lang w:bidi="th-TH"/>
        </w:rPr>
      </w:pPr>
    </w:p>
    <w:p w14:paraId="5FA05B5B">
      <w:pPr>
        <w:spacing w:line="360" w:lineRule="auto"/>
        <w:jc w:val="center"/>
        <w:rPr>
          <w:rFonts w:asciiTheme="minorEastAsia" w:hAnsiTheme="minorEastAsia" w:eastAsiaTheme="minorEastAsia" w:cstheme="minorEastAsia"/>
          <w:color w:val="auto"/>
          <w:spacing w:val="40"/>
          <w:w w:val="90"/>
          <w:sz w:val="96"/>
          <w:szCs w:val="96"/>
          <w:lang w:bidi="th-TH"/>
        </w:rPr>
      </w:pPr>
      <w:r>
        <w:rPr>
          <w:rFonts w:hint="eastAsia" w:asciiTheme="minorEastAsia" w:hAnsiTheme="minorEastAsia" w:eastAsiaTheme="minorEastAsia" w:cstheme="minorEastAsia"/>
          <w:color w:val="auto"/>
          <w:spacing w:val="40"/>
          <w:w w:val="90"/>
          <w:sz w:val="96"/>
          <w:szCs w:val="96"/>
          <w:lang w:val="en-US" w:eastAsia="zh-CN" w:bidi="th-TH"/>
        </w:rPr>
        <w:t>投 标</w:t>
      </w:r>
      <w:r>
        <w:rPr>
          <w:rFonts w:hint="eastAsia" w:asciiTheme="minorEastAsia" w:hAnsiTheme="minorEastAsia" w:eastAsiaTheme="minorEastAsia" w:cstheme="minorEastAsia"/>
          <w:color w:val="auto"/>
          <w:spacing w:val="40"/>
          <w:w w:val="90"/>
          <w:sz w:val="96"/>
          <w:szCs w:val="96"/>
          <w:lang w:bidi="th-TH"/>
        </w:rPr>
        <w:t xml:space="preserve"> 文 件</w:t>
      </w:r>
    </w:p>
    <w:p w14:paraId="43C1231B">
      <w:pPr>
        <w:spacing w:line="240" w:lineRule="auto"/>
        <w:jc w:val="center"/>
        <w:rPr>
          <w:rFonts w:asciiTheme="minorEastAsia" w:hAnsiTheme="minorEastAsia" w:eastAsiaTheme="minorEastAsia" w:cstheme="minorEastAsia"/>
          <w:b/>
          <w:bCs/>
          <w:color w:val="auto"/>
          <w:sz w:val="36"/>
          <w:szCs w:val="36"/>
        </w:rPr>
      </w:pPr>
      <w:r>
        <w:rPr>
          <w:rFonts w:hint="eastAsia" w:asciiTheme="minorEastAsia" w:hAnsiTheme="minorEastAsia" w:eastAsiaTheme="minorEastAsia" w:cstheme="minorEastAsia"/>
          <w:b/>
          <w:bCs/>
          <w:color w:val="auto"/>
          <w:sz w:val="36"/>
          <w:szCs w:val="36"/>
        </w:rPr>
        <w:t>（报价文件）</w:t>
      </w:r>
    </w:p>
    <w:p w14:paraId="01C5FD28">
      <w:pPr>
        <w:spacing w:line="240" w:lineRule="auto"/>
        <w:jc w:val="center"/>
        <w:rPr>
          <w:rFonts w:asciiTheme="minorEastAsia" w:hAnsiTheme="minorEastAsia" w:eastAsiaTheme="minorEastAsia" w:cstheme="minorEastAsia"/>
          <w:b/>
          <w:bCs/>
          <w:color w:val="auto"/>
          <w:sz w:val="28"/>
          <w:szCs w:val="28"/>
        </w:rPr>
      </w:pPr>
      <w:r>
        <w:rPr>
          <w:rFonts w:hint="eastAsia" w:asciiTheme="minorEastAsia" w:hAnsiTheme="minorEastAsia" w:eastAsiaTheme="minorEastAsia" w:cstheme="minorEastAsia"/>
          <w:b/>
          <w:bCs/>
          <w:color w:val="auto"/>
          <w:sz w:val="28"/>
          <w:szCs w:val="28"/>
        </w:rPr>
        <w:t>项目编号：</w:t>
      </w:r>
    </w:p>
    <w:p w14:paraId="7B14B2B8">
      <w:pPr>
        <w:spacing w:line="240" w:lineRule="auto"/>
        <w:jc w:val="center"/>
        <w:rPr>
          <w:rFonts w:asciiTheme="minorEastAsia" w:hAnsiTheme="minorEastAsia" w:eastAsiaTheme="minorEastAsia" w:cstheme="minorEastAsia"/>
          <w:b/>
          <w:bCs/>
          <w:color w:val="auto"/>
          <w:sz w:val="28"/>
          <w:szCs w:val="28"/>
        </w:rPr>
      </w:pPr>
    </w:p>
    <w:p w14:paraId="4ACE274C">
      <w:pPr>
        <w:autoSpaceDE w:val="0"/>
        <w:autoSpaceDN w:val="0"/>
        <w:adjustRightInd w:val="0"/>
        <w:spacing w:line="360" w:lineRule="auto"/>
        <w:rPr>
          <w:rFonts w:asciiTheme="minorEastAsia" w:hAnsiTheme="minorEastAsia" w:eastAsiaTheme="minorEastAsia" w:cstheme="minorEastAsia"/>
          <w:b/>
          <w:color w:val="auto"/>
          <w:sz w:val="32"/>
          <w:szCs w:val="32"/>
        </w:rPr>
      </w:pPr>
    </w:p>
    <w:p w14:paraId="2E69ECDC">
      <w:pPr>
        <w:autoSpaceDE w:val="0"/>
        <w:autoSpaceDN w:val="0"/>
        <w:adjustRightInd w:val="0"/>
        <w:spacing w:line="360" w:lineRule="auto"/>
        <w:rPr>
          <w:rFonts w:asciiTheme="minorEastAsia" w:hAnsiTheme="minorEastAsia" w:eastAsiaTheme="minorEastAsia" w:cstheme="minorEastAsia"/>
          <w:b/>
          <w:color w:val="auto"/>
          <w:sz w:val="32"/>
          <w:szCs w:val="32"/>
        </w:rPr>
      </w:pPr>
    </w:p>
    <w:p w14:paraId="4DDF1F47">
      <w:pPr>
        <w:autoSpaceDE w:val="0"/>
        <w:autoSpaceDN w:val="0"/>
        <w:adjustRightInd w:val="0"/>
        <w:spacing w:line="360" w:lineRule="auto"/>
        <w:rPr>
          <w:rFonts w:asciiTheme="minorEastAsia" w:hAnsiTheme="minorEastAsia" w:eastAsiaTheme="minorEastAsia" w:cstheme="minorEastAsia"/>
          <w:b/>
          <w:color w:val="auto"/>
          <w:sz w:val="32"/>
          <w:szCs w:val="32"/>
        </w:rPr>
      </w:pPr>
    </w:p>
    <w:p w14:paraId="319F11B6">
      <w:pPr>
        <w:autoSpaceDE w:val="0"/>
        <w:autoSpaceDN w:val="0"/>
        <w:adjustRightInd w:val="0"/>
        <w:spacing w:line="360" w:lineRule="auto"/>
        <w:rPr>
          <w:rFonts w:hint="eastAsia" w:asciiTheme="minorEastAsia" w:hAnsiTheme="minorEastAsia" w:eastAsiaTheme="minorEastAsia" w:cstheme="minorEastAsia"/>
          <w:b/>
          <w:color w:val="auto"/>
          <w:sz w:val="32"/>
          <w:szCs w:val="32"/>
        </w:rPr>
      </w:pPr>
    </w:p>
    <w:p w14:paraId="5FB5852C">
      <w:pPr>
        <w:autoSpaceDE w:val="0"/>
        <w:autoSpaceDN w:val="0"/>
        <w:adjustRightInd w:val="0"/>
        <w:spacing w:line="360" w:lineRule="auto"/>
        <w:rPr>
          <w:rFonts w:asciiTheme="minorEastAsia" w:hAnsiTheme="minorEastAsia" w:eastAsiaTheme="minorEastAsia" w:cstheme="minorEastAsia"/>
          <w:b/>
          <w:color w:val="auto"/>
          <w:sz w:val="32"/>
          <w:szCs w:val="32"/>
        </w:rPr>
      </w:pPr>
      <w:r>
        <w:rPr>
          <w:rFonts w:hint="eastAsia" w:asciiTheme="minorEastAsia" w:hAnsiTheme="minorEastAsia" w:eastAsiaTheme="minorEastAsia" w:cstheme="minorEastAsia"/>
          <w:b/>
          <w:color w:val="auto"/>
          <w:sz w:val="32"/>
          <w:szCs w:val="32"/>
        </w:rPr>
        <w:t>投标人名称（电子签章）：</w:t>
      </w:r>
      <w:r>
        <w:rPr>
          <w:rFonts w:hint="eastAsia" w:asciiTheme="minorEastAsia" w:hAnsiTheme="minorEastAsia" w:eastAsiaTheme="minorEastAsia" w:cstheme="minorEastAsia"/>
          <w:b/>
          <w:color w:val="auto"/>
          <w:sz w:val="32"/>
          <w:szCs w:val="32"/>
          <w:u w:val="single"/>
        </w:rPr>
        <w:t xml:space="preserve">                             </w:t>
      </w:r>
    </w:p>
    <w:p w14:paraId="76D275EC">
      <w:pPr>
        <w:autoSpaceDE w:val="0"/>
        <w:autoSpaceDN w:val="0"/>
        <w:adjustRightInd w:val="0"/>
        <w:spacing w:line="360" w:lineRule="auto"/>
        <w:rPr>
          <w:rFonts w:asciiTheme="minorEastAsia" w:hAnsiTheme="minorEastAsia" w:eastAsiaTheme="minorEastAsia" w:cstheme="minorEastAsia"/>
          <w:b/>
          <w:color w:val="auto"/>
          <w:sz w:val="32"/>
          <w:szCs w:val="32"/>
        </w:rPr>
      </w:pPr>
    </w:p>
    <w:p w14:paraId="57A466B2">
      <w:pPr>
        <w:autoSpaceDE w:val="0"/>
        <w:autoSpaceDN w:val="0"/>
        <w:adjustRightInd w:val="0"/>
        <w:spacing w:line="360" w:lineRule="auto"/>
        <w:rPr>
          <w:rFonts w:asciiTheme="minorEastAsia" w:hAnsiTheme="minorEastAsia" w:eastAsiaTheme="minorEastAsia" w:cstheme="minorEastAsia"/>
          <w:b/>
          <w:color w:val="auto"/>
          <w:sz w:val="32"/>
          <w:szCs w:val="32"/>
        </w:rPr>
      </w:pPr>
      <w:r>
        <w:rPr>
          <w:rFonts w:hint="eastAsia" w:asciiTheme="minorEastAsia" w:hAnsiTheme="minorEastAsia" w:eastAsiaTheme="minorEastAsia" w:cstheme="minorEastAsia"/>
          <w:b/>
          <w:color w:val="auto"/>
          <w:sz w:val="32"/>
          <w:szCs w:val="32"/>
        </w:rPr>
        <w:t xml:space="preserve">法定代表人或授权代表(签字或盖章)： </w:t>
      </w:r>
      <w:r>
        <w:rPr>
          <w:rFonts w:hint="eastAsia" w:asciiTheme="minorEastAsia" w:hAnsiTheme="minorEastAsia" w:eastAsiaTheme="minorEastAsia" w:cstheme="minorEastAsia"/>
          <w:b/>
          <w:color w:val="auto"/>
          <w:sz w:val="32"/>
          <w:szCs w:val="32"/>
          <w:u w:val="single"/>
        </w:rPr>
        <w:t xml:space="preserve">                  </w:t>
      </w:r>
    </w:p>
    <w:p w14:paraId="64FBA623">
      <w:pPr>
        <w:autoSpaceDE w:val="0"/>
        <w:autoSpaceDN w:val="0"/>
        <w:adjustRightInd w:val="0"/>
        <w:spacing w:line="360" w:lineRule="auto"/>
        <w:rPr>
          <w:rFonts w:asciiTheme="minorEastAsia" w:hAnsiTheme="minorEastAsia" w:eastAsiaTheme="minorEastAsia" w:cstheme="minorEastAsia"/>
          <w:b/>
          <w:color w:val="auto"/>
          <w:sz w:val="32"/>
          <w:szCs w:val="32"/>
        </w:rPr>
      </w:pPr>
    </w:p>
    <w:p w14:paraId="11194331">
      <w:pPr>
        <w:autoSpaceDE w:val="0"/>
        <w:autoSpaceDN w:val="0"/>
        <w:adjustRightInd w:val="0"/>
        <w:spacing w:line="360" w:lineRule="auto"/>
        <w:jc w:val="center"/>
        <w:rPr>
          <w:rFonts w:hint="eastAsia" w:asciiTheme="minorEastAsia" w:hAnsiTheme="minorEastAsia" w:eastAsiaTheme="minorEastAsia" w:cstheme="minorEastAsia"/>
          <w:b/>
          <w:snapToGrid w:val="0"/>
          <w:color w:val="auto"/>
          <w:kern w:val="0"/>
          <w:sz w:val="32"/>
          <w:szCs w:val="32"/>
        </w:rPr>
      </w:pPr>
      <w:r>
        <w:rPr>
          <w:rFonts w:hint="eastAsia" w:asciiTheme="minorEastAsia" w:hAnsiTheme="minorEastAsia" w:eastAsiaTheme="minorEastAsia" w:cstheme="minorEastAsia"/>
          <w:b/>
          <w:color w:val="auto"/>
          <w:sz w:val="32"/>
          <w:szCs w:val="32"/>
        </w:rPr>
        <w:t>时间：    年   月   日</w:t>
      </w:r>
    </w:p>
    <w:p w14:paraId="30C07CBD">
      <w:pPr>
        <w:tabs>
          <w:tab w:val="left" w:pos="720"/>
        </w:tabs>
        <w:adjustRightInd w:val="0"/>
        <w:snapToGrid w:val="0"/>
        <w:spacing w:line="480" w:lineRule="auto"/>
        <w:ind w:left="420"/>
        <w:jc w:val="center"/>
        <w:rPr>
          <w:rFonts w:hint="eastAsia" w:asciiTheme="minorEastAsia" w:hAnsiTheme="minorEastAsia" w:eastAsiaTheme="minorEastAsia" w:cstheme="minorEastAsia"/>
          <w:b/>
          <w:snapToGrid w:val="0"/>
          <w:color w:val="auto"/>
          <w:kern w:val="0"/>
          <w:sz w:val="32"/>
          <w:szCs w:val="32"/>
        </w:rPr>
      </w:pPr>
    </w:p>
    <w:p w14:paraId="6205F68F">
      <w:pPr>
        <w:tabs>
          <w:tab w:val="left" w:pos="720"/>
        </w:tabs>
        <w:adjustRightInd w:val="0"/>
        <w:snapToGrid w:val="0"/>
        <w:spacing w:line="480" w:lineRule="auto"/>
        <w:ind w:left="420"/>
        <w:jc w:val="center"/>
        <w:rPr>
          <w:rFonts w:asciiTheme="minorEastAsia" w:hAnsiTheme="minorEastAsia" w:eastAsiaTheme="minorEastAsia" w:cstheme="minorEastAsia"/>
          <w:b/>
          <w:snapToGrid w:val="0"/>
          <w:color w:val="auto"/>
          <w:kern w:val="0"/>
          <w:sz w:val="32"/>
          <w:szCs w:val="32"/>
        </w:rPr>
      </w:pPr>
      <w:r>
        <w:rPr>
          <w:rFonts w:hint="eastAsia" w:asciiTheme="minorEastAsia" w:hAnsiTheme="minorEastAsia" w:eastAsiaTheme="minorEastAsia" w:cstheme="minorEastAsia"/>
          <w:b/>
          <w:snapToGrid w:val="0"/>
          <w:color w:val="auto"/>
          <w:kern w:val="0"/>
          <w:sz w:val="32"/>
          <w:szCs w:val="32"/>
        </w:rPr>
        <w:t>报价文件目录</w:t>
      </w:r>
    </w:p>
    <w:p w14:paraId="6AA84E19">
      <w:pPr>
        <w:snapToGrid w:val="0"/>
        <w:spacing w:line="480" w:lineRule="auto"/>
        <w:ind w:firstLine="480" w:firstLineChars="200"/>
        <w:jc w:val="lef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 xml:space="preserve">1.投标函（格式见附件）———————页码 </w:t>
      </w:r>
    </w:p>
    <w:p w14:paraId="28A23DA5">
      <w:pPr>
        <w:snapToGrid w:val="0"/>
        <w:spacing w:line="480" w:lineRule="auto"/>
        <w:ind w:firstLine="480" w:firstLineChars="200"/>
        <w:jc w:val="lef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2.开标一览表（格式见附件）———————页码</w:t>
      </w:r>
    </w:p>
    <w:p w14:paraId="05E89AC3">
      <w:pPr>
        <w:snapToGrid w:val="0"/>
        <w:spacing w:line="480" w:lineRule="auto"/>
        <w:ind w:firstLine="480" w:firstLineChars="200"/>
        <w:jc w:val="left"/>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3.投标报价明细表（格式见附件）———————页码</w:t>
      </w:r>
    </w:p>
    <w:p w14:paraId="6F2FEBF7">
      <w:pPr>
        <w:snapToGrid w:val="0"/>
        <w:spacing w:line="480" w:lineRule="auto"/>
        <w:ind w:firstLine="480" w:firstLineChars="200"/>
        <w:jc w:val="left"/>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4.中小企业声明函（如是）、监狱企业声明文件（如是）、残疾人福利性单位声明函（如是）———————页码</w:t>
      </w:r>
    </w:p>
    <w:p w14:paraId="23438F2D">
      <w:pPr>
        <w:snapToGrid w:val="0"/>
        <w:spacing w:line="480" w:lineRule="auto"/>
        <w:ind w:firstLine="480" w:firstLineChars="200"/>
        <w:jc w:val="left"/>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eastAsia="zh-CN"/>
        </w:rPr>
        <w:t>5.投标人针对报价需要说明的其他文件和说明（格式自拟）—————页码</w:t>
      </w:r>
    </w:p>
    <w:p w14:paraId="34AD9214">
      <w:pPr>
        <w:snapToGrid w:val="0"/>
        <w:spacing w:line="480" w:lineRule="auto"/>
        <w:ind w:firstLine="480" w:firstLineChars="200"/>
        <w:jc w:val="left"/>
        <w:rPr>
          <w:rFonts w:hint="eastAsia" w:asciiTheme="minorEastAsia" w:hAnsiTheme="minorEastAsia" w:eastAsiaTheme="minorEastAsia" w:cstheme="minorEastAsia"/>
          <w:color w:val="auto"/>
          <w:sz w:val="24"/>
          <w:szCs w:val="24"/>
        </w:rPr>
      </w:pPr>
    </w:p>
    <w:p w14:paraId="3A002ABD">
      <w:pPr>
        <w:snapToGrid w:val="0"/>
        <w:spacing w:line="480" w:lineRule="auto"/>
        <w:ind w:firstLine="420" w:firstLineChars="200"/>
        <w:jc w:val="left"/>
        <w:rPr>
          <w:rFonts w:hint="eastAsia" w:ascii="Calibri" w:hAnsi="Calibri" w:cs="Times New Roman" w:eastAsiaTheme="minorEastAsia"/>
          <w:color w:val="auto"/>
          <w:sz w:val="21"/>
          <w:szCs w:val="24"/>
          <w:lang w:val="en-US" w:eastAsia="zh-CN"/>
        </w:rPr>
      </w:pPr>
    </w:p>
    <w:p w14:paraId="13621F54">
      <w:pPr>
        <w:pStyle w:val="25"/>
        <w:ind w:left="0" w:leftChars="0" w:firstLine="0" w:firstLineChars="0"/>
        <w:jc w:val="both"/>
        <w:rPr>
          <w:rFonts w:hint="eastAsia" w:asciiTheme="minorEastAsia" w:hAnsiTheme="minorEastAsia" w:eastAsiaTheme="minorEastAsia" w:cstheme="minorEastAsia"/>
          <w:b/>
          <w:color w:val="auto"/>
          <w:spacing w:val="0"/>
          <w:kern w:val="2"/>
          <w:sz w:val="36"/>
          <w:szCs w:val="20"/>
          <w:lang w:val="en-US" w:eastAsia="zh-CN" w:bidi="ar-SA"/>
        </w:rPr>
      </w:pPr>
    </w:p>
    <w:p w14:paraId="6CD4982E">
      <w:pPr>
        <w:pStyle w:val="25"/>
        <w:ind w:left="0" w:leftChars="0" w:firstLine="0" w:firstLineChars="0"/>
        <w:jc w:val="center"/>
        <w:rPr>
          <w:rFonts w:hint="eastAsia" w:asciiTheme="minorEastAsia" w:hAnsiTheme="minorEastAsia" w:eastAsiaTheme="minorEastAsia" w:cstheme="minorEastAsia"/>
          <w:b/>
          <w:color w:val="auto"/>
          <w:spacing w:val="0"/>
          <w:kern w:val="2"/>
          <w:sz w:val="36"/>
          <w:szCs w:val="20"/>
          <w:lang w:val="en-US" w:eastAsia="zh-CN" w:bidi="ar-SA"/>
        </w:rPr>
      </w:pPr>
    </w:p>
    <w:p w14:paraId="285E1DFD">
      <w:pPr>
        <w:snapToGrid w:val="0"/>
        <w:spacing w:before="50" w:after="156" w:afterLines="50" w:line="240" w:lineRule="auto"/>
        <w:jc w:val="left"/>
        <w:rPr>
          <w:rFonts w:hint="eastAsia" w:asciiTheme="minorEastAsia" w:hAnsiTheme="minorEastAsia" w:eastAsiaTheme="minorEastAsia" w:cstheme="minorEastAsia"/>
          <w:b/>
          <w:color w:val="auto"/>
          <w:sz w:val="24"/>
          <w:szCs w:val="24"/>
        </w:rPr>
      </w:pPr>
    </w:p>
    <w:p w14:paraId="3B2551F1">
      <w:pPr>
        <w:snapToGrid w:val="0"/>
        <w:spacing w:before="50" w:after="156" w:afterLines="50" w:line="240" w:lineRule="auto"/>
        <w:jc w:val="left"/>
        <w:rPr>
          <w:rFonts w:hint="eastAsia" w:asciiTheme="minorEastAsia" w:hAnsiTheme="minorEastAsia" w:eastAsiaTheme="minorEastAsia" w:cstheme="minorEastAsia"/>
          <w:b/>
          <w:color w:val="auto"/>
          <w:sz w:val="24"/>
          <w:szCs w:val="24"/>
        </w:rPr>
      </w:pPr>
    </w:p>
    <w:p w14:paraId="2744DBC5">
      <w:pPr>
        <w:snapToGrid w:val="0"/>
        <w:spacing w:before="50" w:after="156" w:afterLines="50" w:line="240" w:lineRule="auto"/>
        <w:jc w:val="left"/>
        <w:rPr>
          <w:rFonts w:hint="eastAsia" w:asciiTheme="minorEastAsia" w:hAnsiTheme="minorEastAsia" w:eastAsiaTheme="minorEastAsia" w:cstheme="minorEastAsia"/>
          <w:b/>
          <w:color w:val="auto"/>
          <w:sz w:val="24"/>
          <w:szCs w:val="24"/>
        </w:rPr>
      </w:pPr>
    </w:p>
    <w:p w14:paraId="630F36B8">
      <w:pPr>
        <w:snapToGrid w:val="0"/>
        <w:spacing w:before="50" w:after="156" w:afterLines="50" w:line="240" w:lineRule="auto"/>
        <w:jc w:val="left"/>
        <w:rPr>
          <w:rFonts w:hint="eastAsia" w:asciiTheme="minorEastAsia" w:hAnsiTheme="minorEastAsia" w:eastAsiaTheme="minorEastAsia" w:cstheme="minorEastAsia"/>
          <w:b/>
          <w:color w:val="auto"/>
          <w:sz w:val="24"/>
          <w:szCs w:val="24"/>
        </w:rPr>
      </w:pPr>
    </w:p>
    <w:p w14:paraId="3AB511BF">
      <w:pPr>
        <w:snapToGrid w:val="0"/>
        <w:spacing w:before="50" w:after="156" w:afterLines="50" w:line="240" w:lineRule="auto"/>
        <w:jc w:val="left"/>
        <w:rPr>
          <w:rFonts w:hint="eastAsia" w:asciiTheme="minorEastAsia" w:hAnsiTheme="minorEastAsia" w:eastAsiaTheme="minorEastAsia" w:cstheme="minorEastAsia"/>
          <w:b/>
          <w:color w:val="auto"/>
          <w:sz w:val="24"/>
          <w:szCs w:val="24"/>
        </w:rPr>
      </w:pPr>
    </w:p>
    <w:p w14:paraId="404AD8A6">
      <w:pPr>
        <w:snapToGrid w:val="0"/>
        <w:spacing w:before="50" w:after="156" w:afterLines="50" w:line="240" w:lineRule="auto"/>
        <w:jc w:val="left"/>
        <w:rPr>
          <w:rFonts w:hint="eastAsia" w:asciiTheme="minorEastAsia" w:hAnsiTheme="minorEastAsia" w:eastAsiaTheme="minorEastAsia" w:cstheme="minorEastAsia"/>
          <w:b/>
          <w:color w:val="auto"/>
          <w:sz w:val="24"/>
          <w:szCs w:val="24"/>
        </w:rPr>
      </w:pPr>
    </w:p>
    <w:p w14:paraId="76DACA1C">
      <w:pPr>
        <w:snapToGrid w:val="0"/>
        <w:spacing w:before="50" w:after="156" w:afterLines="50" w:line="240" w:lineRule="auto"/>
        <w:jc w:val="left"/>
        <w:rPr>
          <w:rFonts w:hint="eastAsia" w:asciiTheme="minorEastAsia" w:hAnsiTheme="minorEastAsia" w:eastAsiaTheme="minorEastAsia" w:cstheme="minorEastAsia"/>
          <w:b/>
          <w:color w:val="auto"/>
          <w:sz w:val="24"/>
          <w:szCs w:val="24"/>
        </w:rPr>
      </w:pPr>
    </w:p>
    <w:p w14:paraId="41BBA9A0">
      <w:pPr>
        <w:snapToGrid w:val="0"/>
        <w:spacing w:before="50" w:after="156" w:afterLines="50" w:line="240" w:lineRule="auto"/>
        <w:jc w:val="left"/>
        <w:rPr>
          <w:rFonts w:hint="eastAsia" w:asciiTheme="minorEastAsia" w:hAnsiTheme="minorEastAsia" w:eastAsiaTheme="minorEastAsia" w:cstheme="minorEastAsia"/>
          <w:b/>
          <w:color w:val="auto"/>
          <w:sz w:val="24"/>
          <w:szCs w:val="24"/>
        </w:rPr>
      </w:pPr>
    </w:p>
    <w:p w14:paraId="52C3655C">
      <w:pPr>
        <w:snapToGrid w:val="0"/>
        <w:spacing w:before="50" w:after="156" w:afterLines="50" w:line="240" w:lineRule="auto"/>
        <w:jc w:val="left"/>
        <w:rPr>
          <w:rFonts w:hint="eastAsia" w:asciiTheme="minorEastAsia" w:hAnsiTheme="minorEastAsia" w:eastAsiaTheme="minorEastAsia" w:cstheme="minorEastAsia"/>
          <w:b/>
          <w:color w:val="auto"/>
          <w:sz w:val="24"/>
          <w:szCs w:val="24"/>
        </w:rPr>
      </w:pPr>
    </w:p>
    <w:p w14:paraId="714ED1C9">
      <w:pPr>
        <w:snapToGrid w:val="0"/>
        <w:spacing w:before="50" w:after="156" w:afterLines="50" w:line="240" w:lineRule="auto"/>
        <w:jc w:val="left"/>
        <w:rPr>
          <w:rFonts w:hint="eastAsia" w:asciiTheme="minorEastAsia" w:hAnsiTheme="minorEastAsia" w:eastAsiaTheme="minorEastAsia" w:cstheme="minorEastAsia"/>
          <w:b/>
          <w:color w:val="auto"/>
          <w:sz w:val="24"/>
          <w:szCs w:val="24"/>
        </w:rPr>
      </w:pPr>
    </w:p>
    <w:p w14:paraId="409022AE">
      <w:pPr>
        <w:rPr>
          <w:rFonts w:hint="eastAsia" w:ascii="宋体" w:hAnsi="宋体" w:eastAsia="宋体" w:cs="宋体"/>
          <w:b/>
          <w:color w:val="auto"/>
          <w:sz w:val="24"/>
          <w:szCs w:val="24"/>
        </w:rPr>
      </w:pPr>
      <w:r>
        <w:rPr>
          <w:rFonts w:hint="eastAsia" w:ascii="宋体" w:hAnsi="宋体" w:eastAsia="宋体" w:cs="宋体"/>
          <w:b/>
          <w:color w:val="auto"/>
          <w:sz w:val="24"/>
          <w:szCs w:val="24"/>
        </w:rPr>
        <w:br w:type="page"/>
      </w:r>
    </w:p>
    <w:p w14:paraId="4638E4AB">
      <w:pPr>
        <w:snapToGrid w:val="0"/>
        <w:spacing w:before="120" w:beforeLines="50" w:after="50" w:line="240" w:lineRule="auto"/>
        <w:rPr>
          <w:rFonts w:hint="eastAsia" w:ascii="宋体" w:hAnsi="宋体" w:eastAsia="宋体" w:cs="宋体"/>
          <w:b/>
          <w:color w:val="auto"/>
          <w:sz w:val="24"/>
          <w:szCs w:val="20"/>
        </w:rPr>
      </w:pPr>
      <w:r>
        <w:rPr>
          <w:rFonts w:hint="eastAsia" w:ascii="宋体" w:hAnsi="宋体" w:eastAsia="宋体" w:cs="宋体"/>
          <w:b/>
          <w:color w:val="auto"/>
          <w:sz w:val="24"/>
          <w:szCs w:val="24"/>
        </w:rPr>
        <w:t>投标函格式：</w:t>
      </w:r>
    </w:p>
    <w:p w14:paraId="6B790917">
      <w:pPr>
        <w:spacing w:line="360" w:lineRule="auto"/>
        <w:jc w:val="center"/>
        <w:rPr>
          <w:rFonts w:hint="eastAsia" w:ascii="宋体" w:hAnsi="宋体" w:eastAsia="宋体" w:cs="宋体"/>
          <w:b/>
          <w:bCs/>
          <w:color w:val="auto"/>
          <w:sz w:val="30"/>
          <w:szCs w:val="30"/>
        </w:rPr>
      </w:pPr>
      <w:r>
        <w:rPr>
          <w:rFonts w:hint="eastAsia" w:ascii="宋体" w:hAnsi="宋体" w:eastAsia="宋体" w:cs="宋体"/>
          <w:b/>
          <w:bCs/>
          <w:color w:val="auto"/>
          <w:sz w:val="30"/>
          <w:szCs w:val="30"/>
        </w:rPr>
        <w:t>投标函</w:t>
      </w:r>
    </w:p>
    <w:p w14:paraId="738E2C10">
      <w:pPr>
        <w:spacing w:line="340" w:lineRule="exact"/>
        <w:rPr>
          <w:rFonts w:hint="eastAsia" w:ascii="宋体" w:hAnsi="宋体" w:eastAsia="宋体" w:cs="宋体"/>
          <w:color w:val="auto"/>
          <w:spacing w:val="-4"/>
          <w:sz w:val="24"/>
          <w:szCs w:val="24"/>
        </w:rPr>
      </w:pPr>
      <w:r>
        <w:rPr>
          <w:rFonts w:hint="eastAsia" w:ascii="宋体" w:hAnsi="宋体" w:eastAsia="宋体" w:cs="宋体"/>
          <w:color w:val="auto"/>
          <w:spacing w:val="-4"/>
          <w:sz w:val="24"/>
          <w:szCs w:val="24"/>
        </w:rPr>
        <w:t>致：</w:t>
      </w:r>
      <w:r>
        <w:rPr>
          <w:rFonts w:hint="eastAsia" w:ascii="宋体" w:hAnsi="宋体" w:eastAsia="宋体" w:cs="宋体"/>
          <w:color w:val="auto"/>
          <w:spacing w:val="-4"/>
          <w:sz w:val="24"/>
          <w:szCs w:val="24"/>
          <w:u w:val="single"/>
          <w:lang w:eastAsia="zh-CN"/>
        </w:rPr>
        <w:t>浙江中正工程项目管理有限公司</w:t>
      </w:r>
      <w:r>
        <w:rPr>
          <w:rFonts w:hint="eastAsia" w:ascii="宋体" w:hAnsi="宋体" w:eastAsia="宋体" w:cs="宋体"/>
          <w:color w:val="auto"/>
          <w:spacing w:val="-4"/>
          <w:sz w:val="24"/>
          <w:szCs w:val="24"/>
        </w:rPr>
        <w:t xml:space="preserve"> </w:t>
      </w:r>
    </w:p>
    <w:p w14:paraId="0D2C4E65">
      <w:pPr>
        <w:spacing w:line="340" w:lineRule="exact"/>
        <w:ind w:firstLine="464" w:firstLineChars="200"/>
        <w:rPr>
          <w:rFonts w:hint="eastAsia" w:ascii="宋体" w:hAnsi="宋体" w:eastAsia="宋体" w:cs="宋体"/>
          <w:color w:val="auto"/>
          <w:spacing w:val="-4"/>
          <w:sz w:val="24"/>
          <w:szCs w:val="24"/>
          <w:u w:val="single"/>
        </w:rPr>
      </w:pPr>
      <w:r>
        <w:rPr>
          <w:rFonts w:hint="eastAsia" w:ascii="宋体" w:hAnsi="宋体" w:eastAsia="宋体" w:cs="宋体"/>
          <w:color w:val="auto"/>
          <w:spacing w:val="-4"/>
          <w:sz w:val="24"/>
          <w:szCs w:val="24"/>
          <w:u w:val="single"/>
        </w:rPr>
        <w:t xml:space="preserve">              （供应商全称）      </w:t>
      </w:r>
      <w:r>
        <w:rPr>
          <w:rFonts w:hint="eastAsia" w:ascii="宋体" w:hAnsi="宋体" w:eastAsia="宋体" w:cs="宋体"/>
          <w:color w:val="auto"/>
          <w:spacing w:val="-4"/>
          <w:sz w:val="24"/>
          <w:szCs w:val="24"/>
        </w:rPr>
        <w:t xml:space="preserve"> 授权</w:t>
      </w:r>
      <w:r>
        <w:rPr>
          <w:rFonts w:hint="eastAsia" w:ascii="宋体" w:hAnsi="宋体" w:eastAsia="宋体" w:cs="宋体"/>
          <w:color w:val="auto"/>
          <w:spacing w:val="-4"/>
          <w:sz w:val="24"/>
          <w:szCs w:val="24"/>
          <w:u w:val="single"/>
        </w:rPr>
        <w:t xml:space="preserve"> （全权代表姓名、职务）      </w:t>
      </w:r>
      <w:r>
        <w:rPr>
          <w:rFonts w:hint="eastAsia" w:ascii="宋体" w:hAnsi="宋体" w:eastAsia="宋体" w:cs="宋体"/>
          <w:color w:val="auto"/>
          <w:spacing w:val="-4"/>
          <w:sz w:val="24"/>
          <w:szCs w:val="24"/>
        </w:rPr>
        <w:t xml:space="preserve">为本公司合法代理人，参加贵方组织的 </w:t>
      </w:r>
      <w:r>
        <w:rPr>
          <w:rFonts w:hint="eastAsia" w:ascii="宋体" w:hAnsi="宋体" w:eastAsia="宋体" w:cs="宋体"/>
          <w:color w:val="auto"/>
          <w:spacing w:val="-4"/>
          <w:sz w:val="24"/>
          <w:szCs w:val="24"/>
          <w:u w:val="single"/>
        </w:rPr>
        <w:t xml:space="preserve">         （招标编号、招标项目名称）  </w:t>
      </w:r>
      <w:r>
        <w:rPr>
          <w:rFonts w:hint="eastAsia" w:ascii="宋体" w:hAnsi="宋体" w:eastAsia="宋体" w:cs="宋体"/>
          <w:color w:val="auto"/>
          <w:spacing w:val="-4"/>
          <w:sz w:val="24"/>
          <w:szCs w:val="24"/>
        </w:rPr>
        <w:t>招投标活动，代表本公司处理招投标活动中的一切事宜</w:t>
      </w:r>
      <w:r>
        <w:rPr>
          <w:rFonts w:hint="eastAsia" w:ascii="宋体" w:hAnsi="宋体" w:eastAsia="宋体" w:cs="宋体"/>
          <w:color w:val="auto"/>
          <w:spacing w:val="-4"/>
          <w:sz w:val="24"/>
          <w:szCs w:val="24"/>
          <w:lang w:eastAsia="zh-CN"/>
        </w:rPr>
        <w:t>，</w:t>
      </w:r>
      <w:r>
        <w:rPr>
          <w:rFonts w:hint="eastAsia" w:ascii="宋体" w:hAnsi="宋体" w:eastAsia="宋体" w:cs="宋体"/>
          <w:color w:val="auto"/>
          <w:spacing w:val="-4"/>
          <w:sz w:val="24"/>
          <w:szCs w:val="24"/>
        </w:rPr>
        <w:t>在此：</w:t>
      </w:r>
    </w:p>
    <w:p w14:paraId="31FF19A7">
      <w:pPr>
        <w:numPr>
          <w:ilvl w:val="0"/>
          <w:numId w:val="2"/>
        </w:numPr>
        <w:tabs>
          <w:tab w:val="left" w:pos="426"/>
          <w:tab w:val="clear" w:pos="840"/>
        </w:tabs>
        <w:spacing w:line="340" w:lineRule="exact"/>
        <w:ind w:left="0" w:firstLine="464" w:firstLineChars="200"/>
        <w:rPr>
          <w:rFonts w:hint="eastAsia" w:ascii="宋体" w:hAnsi="宋体" w:eastAsia="宋体" w:cs="宋体"/>
          <w:color w:val="auto"/>
          <w:spacing w:val="-4"/>
          <w:sz w:val="24"/>
          <w:szCs w:val="24"/>
        </w:rPr>
      </w:pPr>
      <w:r>
        <w:rPr>
          <w:rFonts w:hint="eastAsia" w:ascii="宋体" w:hAnsi="宋体" w:eastAsia="宋体" w:cs="宋体"/>
          <w:color w:val="auto"/>
          <w:spacing w:val="-4"/>
          <w:sz w:val="24"/>
          <w:szCs w:val="24"/>
        </w:rPr>
        <w:t>提供招标文件中规定的全部投标文件。</w:t>
      </w:r>
    </w:p>
    <w:p w14:paraId="5DBFADFF">
      <w:pPr>
        <w:numPr>
          <w:ilvl w:val="0"/>
          <w:numId w:val="2"/>
        </w:numPr>
        <w:tabs>
          <w:tab w:val="left" w:pos="426"/>
          <w:tab w:val="clear" w:pos="840"/>
        </w:tabs>
        <w:spacing w:line="340" w:lineRule="exact"/>
        <w:ind w:left="0" w:firstLine="464" w:firstLineChars="200"/>
        <w:rPr>
          <w:rFonts w:hint="eastAsia" w:ascii="宋体" w:hAnsi="宋体" w:eastAsia="宋体" w:cs="宋体"/>
          <w:color w:val="auto"/>
          <w:spacing w:val="-4"/>
          <w:sz w:val="24"/>
          <w:szCs w:val="24"/>
        </w:rPr>
      </w:pPr>
      <w:r>
        <w:rPr>
          <w:rFonts w:hint="eastAsia" w:ascii="宋体" w:hAnsi="宋体" w:eastAsia="宋体" w:cs="宋体"/>
          <w:color w:val="auto"/>
          <w:spacing w:val="-4"/>
          <w:sz w:val="24"/>
          <w:szCs w:val="24"/>
        </w:rPr>
        <w:t>据此函，签字代表宣布并承诺如下：</w:t>
      </w:r>
    </w:p>
    <w:p w14:paraId="58DCD6C8">
      <w:pPr>
        <w:spacing w:line="340" w:lineRule="exact"/>
        <w:ind w:firstLine="464" w:firstLineChars="200"/>
        <w:rPr>
          <w:rFonts w:hint="eastAsia" w:ascii="宋体" w:hAnsi="宋体" w:eastAsia="宋体" w:cs="宋体"/>
          <w:color w:val="auto"/>
          <w:spacing w:val="-4"/>
          <w:sz w:val="24"/>
          <w:szCs w:val="24"/>
        </w:rPr>
      </w:pPr>
      <w:r>
        <w:rPr>
          <w:rFonts w:hint="eastAsia" w:ascii="宋体" w:hAnsi="宋体" w:eastAsia="宋体" w:cs="宋体"/>
          <w:color w:val="auto"/>
          <w:spacing w:val="-4"/>
          <w:sz w:val="24"/>
          <w:szCs w:val="24"/>
        </w:rPr>
        <w:t>（1） 投标产品的投标总价为《开标一览表》所列金额。</w:t>
      </w:r>
    </w:p>
    <w:p w14:paraId="6D0ADB2D">
      <w:pPr>
        <w:spacing w:line="340" w:lineRule="exact"/>
        <w:ind w:firstLine="464" w:firstLineChars="200"/>
        <w:rPr>
          <w:rFonts w:hint="eastAsia" w:ascii="宋体" w:hAnsi="宋体" w:eastAsia="宋体" w:cs="宋体"/>
          <w:color w:val="auto"/>
          <w:spacing w:val="-4"/>
          <w:sz w:val="24"/>
          <w:szCs w:val="24"/>
        </w:rPr>
      </w:pPr>
      <w:r>
        <w:rPr>
          <w:rFonts w:hint="eastAsia" w:ascii="宋体" w:hAnsi="宋体" w:eastAsia="宋体" w:cs="宋体"/>
          <w:color w:val="auto"/>
          <w:spacing w:val="-4"/>
          <w:sz w:val="24"/>
          <w:szCs w:val="24"/>
        </w:rPr>
        <w:t>本报价已经包含了所供产品应纳的税金及招标文件规定的报价方式应包含</w:t>
      </w:r>
      <w:r>
        <w:rPr>
          <w:rFonts w:hint="eastAsia" w:ascii="宋体" w:hAnsi="宋体" w:eastAsia="宋体" w:cs="宋体"/>
          <w:color w:val="auto"/>
          <w:spacing w:val="-4"/>
          <w:sz w:val="24"/>
          <w:szCs w:val="24"/>
          <w:lang w:eastAsia="zh-CN"/>
        </w:rPr>
        <w:t>的其他费用</w:t>
      </w:r>
      <w:r>
        <w:rPr>
          <w:rFonts w:hint="eastAsia" w:ascii="宋体" w:hAnsi="宋体" w:eastAsia="宋体" w:cs="宋体"/>
          <w:color w:val="auto"/>
          <w:spacing w:val="-4"/>
          <w:sz w:val="24"/>
          <w:szCs w:val="24"/>
        </w:rPr>
        <w:t>。本报价在投标有效期内固定不变，并在合同有效期内不受利率、物价、政策等波动的影响。</w:t>
      </w:r>
    </w:p>
    <w:p w14:paraId="078AC347">
      <w:pPr>
        <w:numPr>
          <w:ilvl w:val="0"/>
          <w:numId w:val="3"/>
        </w:numPr>
        <w:spacing w:line="340" w:lineRule="exact"/>
        <w:ind w:firstLine="464" w:firstLineChars="200"/>
        <w:rPr>
          <w:rFonts w:hint="eastAsia" w:ascii="宋体" w:hAnsi="宋体" w:eastAsia="宋体" w:cs="宋体"/>
          <w:color w:val="auto"/>
          <w:spacing w:val="-4"/>
          <w:sz w:val="24"/>
          <w:szCs w:val="24"/>
        </w:rPr>
      </w:pPr>
      <w:r>
        <w:rPr>
          <w:rFonts w:hint="eastAsia" w:ascii="宋体" w:hAnsi="宋体" w:eastAsia="宋体" w:cs="宋体"/>
          <w:color w:val="auto"/>
          <w:spacing w:val="-4"/>
          <w:sz w:val="24"/>
          <w:szCs w:val="24"/>
        </w:rPr>
        <w:t>本投标自开标之日起</w:t>
      </w:r>
      <w:r>
        <w:rPr>
          <w:rFonts w:hint="eastAsia" w:ascii="宋体" w:hAnsi="宋体" w:eastAsia="宋体" w:cs="宋体"/>
          <w:color w:val="auto"/>
          <w:spacing w:val="-4"/>
          <w:sz w:val="24"/>
          <w:szCs w:val="24"/>
          <w:u w:val="single"/>
          <w:lang w:val="en-US" w:eastAsia="zh-CN"/>
        </w:rPr>
        <w:t>90</w:t>
      </w:r>
      <w:r>
        <w:rPr>
          <w:rFonts w:hint="eastAsia" w:ascii="宋体" w:hAnsi="宋体" w:eastAsia="宋体" w:cs="宋体"/>
          <w:color w:val="auto"/>
          <w:spacing w:val="-4"/>
          <w:sz w:val="24"/>
          <w:szCs w:val="24"/>
          <w:u w:val="single"/>
        </w:rPr>
        <w:t xml:space="preserve"> </w:t>
      </w:r>
      <w:r>
        <w:rPr>
          <w:rFonts w:hint="eastAsia" w:ascii="宋体" w:hAnsi="宋体" w:eastAsia="宋体" w:cs="宋体"/>
          <w:color w:val="auto"/>
          <w:spacing w:val="-4"/>
          <w:sz w:val="24"/>
          <w:szCs w:val="24"/>
        </w:rPr>
        <w:t>天内有效。</w:t>
      </w:r>
    </w:p>
    <w:p w14:paraId="510863AD">
      <w:pPr>
        <w:numPr>
          <w:ilvl w:val="0"/>
          <w:numId w:val="3"/>
        </w:numPr>
        <w:spacing w:line="340" w:lineRule="exact"/>
        <w:ind w:firstLine="464" w:firstLineChars="200"/>
        <w:rPr>
          <w:rFonts w:hint="eastAsia" w:ascii="宋体" w:hAnsi="宋体" w:eastAsia="宋体" w:cs="宋体"/>
          <w:color w:val="auto"/>
          <w:spacing w:val="-4"/>
          <w:sz w:val="24"/>
          <w:szCs w:val="24"/>
        </w:rPr>
      </w:pPr>
      <w:r>
        <w:rPr>
          <w:rFonts w:hint="eastAsia" w:ascii="宋体" w:hAnsi="宋体" w:eastAsia="宋体" w:cs="宋体"/>
          <w:color w:val="auto"/>
          <w:spacing w:val="-4"/>
          <w:sz w:val="24"/>
          <w:szCs w:val="20"/>
        </w:rPr>
        <w:t>我方此次向贵方提供的项目名称为：</w:t>
      </w:r>
      <w:r>
        <w:rPr>
          <w:rFonts w:hint="eastAsia" w:ascii="宋体" w:hAnsi="宋体" w:eastAsia="宋体" w:cs="宋体"/>
          <w:color w:val="auto"/>
          <w:spacing w:val="-4"/>
          <w:sz w:val="24"/>
          <w:szCs w:val="20"/>
          <w:u w:val="single"/>
        </w:rPr>
        <w:t xml:space="preserve">  </w:t>
      </w:r>
      <w:r>
        <w:rPr>
          <w:rFonts w:hint="eastAsia" w:ascii="宋体" w:hAnsi="宋体" w:eastAsia="宋体" w:cs="宋体"/>
          <w:bCs/>
          <w:color w:val="auto"/>
          <w:spacing w:val="-4"/>
          <w:sz w:val="24"/>
          <w:szCs w:val="20"/>
          <w:u w:val="single"/>
        </w:rPr>
        <w:t xml:space="preserve">       </w:t>
      </w:r>
      <w:r>
        <w:rPr>
          <w:rFonts w:hint="eastAsia" w:ascii="宋体" w:hAnsi="宋体" w:eastAsia="宋体" w:cs="宋体"/>
          <w:color w:val="auto"/>
          <w:spacing w:val="-4"/>
          <w:sz w:val="24"/>
          <w:szCs w:val="20"/>
          <w:u w:val="single"/>
        </w:rPr>
        <w:t xml:space="preserve">   </w:t>
      </w:r>
      <w:r>
        <w:rPr>
          <w:rFonts w:hint="eastAsia" w:ascii="宋体" w:hAnsi="宋体" w:eastAsia="宋体" w:cs="宋体"/>
          <w:color w:val="auto"/>
          <w:spacing w:val="-4"/>
          <w:sz w:val="24"/>
          <w:szCs w:val="20"/>
        </w:rPr>
        <w:t>，该项目我方有能力完成。</w:t>
      </w:r>
    </w:p>
    <w:p w14:paraId="1551DCB2">
      <w:pPr>
        <w:spacing w:line="340" w:lineRule="exact"/>
        <w:ind w:firstLine="464" w:firstLineChars="200"/>
        <w:rPr>
          <w:rFonts w:hint="eastAsia" w:ascii="宋体" w:hAnsi="宋体" w:eastAsia="宋体" w:cs="宋体"/>
          <w:color w:val="auto"/>
          <w:spacing w:val="-4"/>
          <w:sz w:val="24"/>
          <w:szCs w:val="24"/>
        </w:rPr>
      </w:pPr>
      <w:r>
        <w:rPr>
          <w:rFonts w:hint="eastAsia" w:ascii="宋体" w:hAnsi="宋体" w:eastAsia="宋体" w:cs="宋体"/>
          <w:color w:val="auto"/>
          <w:spacing w:val="-4"/>
          <w:sz w:val="24"/>
          <w:szCs w:val="24"/>
        </w:rPr>
        <w:t>（4） 我们已详细审查全部招标文件及有关的澄清、修改文件（若有的话），我们完全理解并同意放弃对这方面提出任何异议的权利。保证遵守招标文件有关条款规定。</w:t>
      </w:r>
    </w:p>
    <w:p w14:paraId="30EED315">
      <w:pPr>
        <w:spacing w:line="340" w:lineRule="exact"/>
        <w:ind w:firstLine="464" w:firstLineChars="200"/>
        <w:rPr>
          <w:rFonts w:hint="eastAsia" w:ascii="宋体" w:hAnsi="宋体" w:eastAsia="宋体" w:cs="宋体"/>
          <w:color w:val="auto"/>
          <w:spacing w:val="-4"/>
          <w:sz w:val="24"/>
          <w:szCs w:val="24"/>
        </w:rPr>
      </w:pPr>
      <w:r>
        <w:rPr>
          <w:rFonts w:hint="eastAsia" w:ascii="宋体" w:hAnsi="宋体" w:eastAsia="宋体" w:cs="宋体"/>
          <w:color w:val="auto"/>
          <w:spacing w:val="-4"/>
          <w:sz w:val="24"/>
          <w:szCs w:val="24"/>
        </w:rPr>
        <w:t>（5） 保证在中标后忠实地执行与采购人所签署的合同，并承担合同规定的责任义务。保证在中标后按照招标文件的规定支付采购代理服务费。</w:t>
      </w:r>
    </w:p>
    <w:p w14:paraId="09917F1B">
      <w:pPr>
        <w:spacing w:line="340" w:lineRule="exact"/>
        <w:ind w:firstLine="464" w:firstLineChars="200"/>
        <w:rPr>
          <w:rFonts w:hint="eastAsia" w:ascii="宋体" w:hAnsi="宋体" w:eastAsia="宋体" w:cs="宋体"/>
          <w:color w:val="auto"/>
          <w:spacing w:val="-4"/>
          <w:sz w:val="24"/>
          <w:szCs w:val="24"/>
        </w:rPr>
      </w:pPr>
      <w:r>
        <w:rPr>
          <w:rFonts w:hint="eastAsia" w:ascii="宋体" w:hAnsi="宋体" w:eastAsia="宋体" w:cs="宋体"/>
          <w:color w:val="auto"/>
          <w:spacing w:val="-4"/>
          <w:sz w:val="24"/>
          <w:szCs w:val="24"/>
        </w:rPr>
        <w:t>（6） 承诺应贵方要求提供任何与该项目投标有关的数据、情况和技术资料。</w:t>
      </w:r>
    </w:p>
    <w:p w14:paraId="350A495D">
      <w:pPr>
        <w:spacing w:line="340" w:lineRule="exact"/>
        <w:ind w:firstLine="464" w:firstLineChars="200"/>
        <w:rPr>
          <w:rFonts w:hint="eastAsia" w:ascii="宋体" w:hAnsi="宋体" w:eastAsia="宋体" w:cs="宋体"/>
          <w:color w:val="auto"/>
          <w:spacing w:val="-4"/>
          <w:sz w:val="24"/>
          <w:szCs w:val="24"/>
        </w:rPr>
      </w:pPr>
      <w:r>
        <w:rPr>
          <w:rFonts w:hint="eastAsia" w:ascii="宋体" w:hAnsi="宋体" w:eastAsia="宋体" w:cs="宋体"/>
          <w:color w:val="auto"/>
          <w:spacing w:val="-4"/>
          <w:sz w:val="24"/>
          <w:szCs w:val="24"/>
        </w:rPr>
        <w:t>（7） 我们承诺，与为采购人采购本次招标的产品进行设计、编制规范和其他文件所委托的咨询公司或其附属机构无任何直接或间接的关联。</w:t>
      </w:r>
    </w:p>
    <w:p w14:paraId="044A0D13">
      <w:pPr>
        <w:spacing w:line="340" w:lineRule="exact"/>
        <w:ind w:firstLine="464" w:firstLineChars="200"/>
        <w:rPr>
          <w:rFonts w:hint="eastAsia" w:ascii="宋体" w:hAnsi="宋体" w:eastAsia="宋体" w:cs="宋体"/>
          <w:color w:val="auto"/>
          <w:spacing w:val="-4"/>
          <w:sz w:val="24"/>
          <w:szCs w:val="24"/>
        </w:rPr>
      </w:pPr>
      <w:r>
        <w:rPr>
          <w:rFonts w:hint="eastAsia" w:ascii="宋体" w:hAnsi="宋体" w:eastAsia="宋体" w:cs="宋体"/>
          <w:color w:val="auto"/>
          <w:spacing w:val="-4"/>
          <w:sz w:val="24"/>
          <w:szCs w:val="24"/>
        </w:rPr>
        <w:t>（8）</w:t>
      </w:r>
      <w:r>
        <w:rPr>
          <w:rFonts w:hint="eastAsia" w:ascii="宋体" w:hAnsi="宋体" w:eastAsia="宋体" w:cs="宋体"/>
          <w:color w:val="auto"/>
          <w:spacing w:val="-4"/>
          <w:sz w:val="24"/>
          <w:szCs w:val="20"/>
        </w:rPr>
        <w:t>我方向贵方提交的所有投标文件、资料都是准确的和真实的。若未中标，我单位同意</w:t>
      </w:r>
      <w:r>
        <w:rPr>
          <w:rFonts w:hint="eastAsia" w:ascii="宋体" w:hAnsi="宋体" w:eastAsia="宋体" w:cs="宋体"/>
          <w:color w:val="auto"/>
          <w:spacing w:val="-4"/>
          <w:sz w:val="24"/>
          <w:szCs w:val="20"/>
          <w:lang w:eastAsia="zh-CN"/>
        </w:rPr>
        <w:t>采购人</w:t>
      </w:r>
      <w:r>
        <w:rPr>
          <w:rFonts w:hint="eastAsia" w:ascii="宋体" w:hAnsi="宋体" w:eastAsia="宋体" w:cs="宋体"/>
          <w:color w:val="auto"/>
          <w:spacing w:val="-4"/>
          <w:sz w:val="24"/>
          <w:szCs w:val="20"/>
        </w:rPr>
        <w:t>免费采用我单位全部或部分方案。</w:t>
      </w:r>
    </w:p>
    <w:p w14:paraId="61A09B55">
      <w:pPr>
        <w:spacing w:line="340" w:lineRule="exact"/>
        <w:ind w:firstLine="464" w:firstLineChars="200"/>
        <w:rPr>
          <w:rFonts w:hint="eastAsia" w:ascii="宋体" w:hAnsi="宋体" w:eastAsia="宋体" w:cs="宋体"/>
          <w:color w:val="auto"/>
          <w:spacing w:val="-4"/>
          <w:sz w:val="24"/>
          <w:szCs w:val="24"/>
        </w:rPr>
      </w:pPr>
      <w:r>
        <w:rPr>
          <w:rFonts w:hint="eastAsia" w:ascii="宋体" w:hAnsi="宋体" w:eastAsia="宋体" w:cs="宋体"/>
          <w:color w:val="auto"/>
          <w:spacing w:val="-4"/>
          <w:sz w:val="24"/>
          <w:szCs w:val="24"/>
        </w:rPr>
        <w:t>（9） 我们郑重声明：我公司符合政府采购法规定的参加采购活动应当具备的条件：具有健全的财务会计制度、依法缴纳税收和社会保障资金、参加本次采购活动之前的三年内，在经营活动中无重大违法活动，</w:t>
      </w:r>
      <w:r>
        <w:rPr>
          <w:rFonts w:hint="eastAsia" w:ascii="宋体" w:hAnsi="宋体" w:eastAsia="宋体" w:cs="宋体"/>
          <w:color w:val="auto"/>
          <w:spacing w:val="-4"/>
          <w:sz w:val="24"/>
          <w:szCs w:val="20"/>
        </w:rPr>
        <w:t>并在人员、设备、资金等方面具有相应的供货及安装能力</w:t>
      </w:r>
      <w:r>
        <w:rPr>
          <w:rFonts w:hint="eastAsia" w:ascii="宋体" w:hAnsi="宋体" w:eastAsia="宋体" w:cs="宋体"/>
          <w:color w:val="auto"/>
          <w:spacing w:val="-4"/>
          <w:sz w:val="24"/>
          <w:szCs w:val="24"/>
        </w:rPr>
        <w:t>。我公司</w:t>
      </w:r>
      <w:r>
        <w:rPr>
          <w:rFonts w:hint="eastAsia" w:ascii="宋体" w:hAnsi="宋体" w:eastAsia="宋体" w:cs="宋体"/>
          <w:color w:val="auto"/>
          <w:spacing w:val="-4"/>
          <w:sz w:val="24"/>
          <w:szCs w:val="20"/>
        </w:rPr>
        <w:t>未被列入失信被执行人名单、</w:t>
      </w:r>
      <w:r>
        <w:rPr>
          <w:rFonts w:hint="eastAsia" w:ascii="宋体" w:hAnsi="宋体" w:eastAsia="宋体" w:cs="宋体"/>
          <w:color w:val="auto"/>
          <w:spacing w:val="-4"/>
          <w:sz w:val="24"/>
          <w:szCs w:val="20"/>
          <w:lang w:eastAsia="zh-CN"/>
        </w:rPr>
        <w:t>重大税收违法失信主体</w:t>
      </w:r>
      <w:r>
        <w:rPr>
          <w:rFonts w:hint="eastAsia" w:ascii="宋体" w:hAnsi="宋体" w:eastAsia="宋体" w:cs="宋体"/>
          <w:color w:val="auto"/>
          <w:spacing w:val="-4"/>
          <w:sz w:val="24"/>
          <w:szCs w:val="20"/>
        </w:rPr>
        <w:t>、政府采购严重违法失信行为记录名单。</w:t>
      </w:r>
    </w:p>
    <w:p w14:paraId="2D0CF3EB">
      <w:pPr>
        <w:numPr>
          <w:ilvl w:val="0"/>
          <w:numId w:val="2"/>
        </w:numPr>
        <w:tabs>
          <w:tab w:val="left" w:pos="426"/>
          <w:tab w:val="clear" w:pos="840"/>
        </w:tabs>
        <w:spacing w:line="340" w:lineRule="exact"/>
        <w:ind w:left="0" w:firstLine="464" w:firstLineChars="200"/>
        <w:rPr>
          <w:rFonts w:hint="eastAsia" w:ascii="宋体" w:hAnsi="宋体" w:eastAsia="宋体" w:cs="宋体"/>
          <w:color w:val="auto"/>
          <w:spacing w:val="-4"/>
          <w:sz w:val="24"/>
          <w:szCs w:val="24"/>
        </w:rPr>
      </w:pPr>
      <w:r>
        <w:rPr>
          <w:rFonts w:hint="eastAsia" w:ascii="宋体" w:hAnsi="宋体" w:eastAsia="宋体" w:cs="宋体"/>
          <w:color w:val="auto"/>
          <w:spacing w:val="-4"/>
          <w:sz w:val="24"/>
          <w:szCs w:val="24"/>
        </w:rPr>
        <w:t>与本投标有关的一切往来通讯请寄：</w:t>
      </w:r>
    </w:p>
    <w:p w14:paraId="3F69B278">
      <w:pPr>
        <w:snapToGrid w:val="0"/>
        <w:spacing w:line="360" w:lineRule="auto"/>
        <w:rPr>
          <w:rFonts w:hint="eastAsia" w:ascii="宋体" w:hAnsi="宋体" w:eastAsia="宋体" w:cs="宋体"/>
          <w:color w:val="auto"/>
          <w:sz w:val="24"/>
          <w:szCs w:val="20"/>
        </w:rPr>
      </w:pPr>
      <w:r>
        <w:rPr>
          <w:rFonts w:hint="eastAsia" w:ascii="宋体" w:hAnsi="宋体" w:eastAsia="宋体" w:cs="宋体"/>
          <w:color w:val="auto"/>
          <w:sz w:val="24"/>
          <w:szCs w:val="24"/>
        </w:rPr>
        <w:t>地址：</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 xml:space="preserve">  邮编：__________   电话：______________</w:t>
      </w:r>
    </w:p>
    <w:p w14:paraId="6638C9F4">
      <w:pPr>
        <w:snapToGrid w:val="0"/>
        <w:spacing w:line="360" w:lineRule="auto"/>
        <w:rPr>
          <w:rFonts w:hint="eastAsia" w:ascii="宋体" w:hAnsi="宋体" w:eastAsia="宋体" w:cs="宋体"/>
          <w:color w:val="auto"/>
          <w:sz w:val="24"/>
          <w:szCs w:val="20"/>
        </w:rPr>
      </w:pPr>
      <w:r>
        <w:rPr>
          <w:rFonts w:hint="eastAsia" w:ascii="宋体" w:hAnsi="宋体" w:eastAsia="宋体" w:cs="宋体"/>
          <w:color w:val="auto"/>
          <w:sz w:val="24"/>
          <w:szCs w:val="24"/>
        </w:rPr>
        <w:t>传真：________________  电子邮箱：________________</w:t>
      </w:r>
    </w:p>
    <w:p w14:paraId="797F61E4">
      <w:pPr>
        <w:snapToGrid w:val="0"/>
        <w:spacing w:line="360" w:lineRule="auto"/>
        <w:rPr>
          <w:rFonts w:hint="eastAsia" w:ascii="宋体" w:hAnsi="宋体" w:eastAsia="宋体" w:cs="宋体"/>
          <w:color w:val="auto"/>
          <w:sz w:val="24"/>
          <w:szCs w:val="20"/>
        </w:rPr>
      </w:pPr>
      <w:r>
        <w:rPr>
          <w:rFonts w:hint="eastAsia" w:ascii="宋体" w:hAnsi="宋体" w:eastAsia="宋体" w:cs="宋体"/>
          <w:color w:val="auto"/>
          <w:sz w:val="24"/>
          <w:szCs w:val="24"/>
        </w:rPr>
        <w:t>投标人名称（电子签章）:___________________</w:t>
      </w:r>
    </w:p>
    <w:p w14:paraId="6F95384E">
      <w:pPr>
        <w:snapToGrid w:val="0"/>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 xml:space="preserve">法定代表人（签字或盖章）:________________   </w:t>
      </w:r>
    </w:p>
    <w:p w14:paraId="758CF5BD">
      <w:pPr>
        <w:adjustRightInd w:val="0"/>
        <w:spacing w:line="360" w:lineRule="auto"/>
        <w:jc w:val="left"/>
        <w:rPr>
          <w:rFonts w:hint="eastAsia" w:ascii="宋体" w:hAnsi="宋体" w:eastAsia="宋体" w:cs="宋体"/>
          <w:snapToGrid w:val="0"/>
          <w:color w:val="auto"/>
          <w:kern w:val="0"/>
          <w:sz w:val="24"/>
          <w:szCs w:val="24"/>
        </w:rPr>
      </w:pPr>
      <w:r>
        <w:rPr>
          <w:rFonts w:hint="eastAsia" w:ascii="宋体" w:hAnsi="宋体" w:eastAsia="宋体" w:cs="宋体"/>
          <w:snapToGrid w:val="0"/>
          <w:color w:val="auto"/>
          <w:kern w:val="0"/>
          <w:sz w:val="24"/>
          <w:szCs w:val="24"/>
        </w:rPr>
        <w:t>日期：</w:t>
      </w:r>
      <w:r>
        <w:rPr>
          <w:rFonts w:hint="eastAsia" w:ascii="宋体" w:hAnsi="宋体" w:eastAsia="宋体" w:cs="宋体"/>
          <w:snapToGrid w:val="0"/>
          <w:color w:val="auto"/>
          <w:kern w:val="0"/>
          <w:sz w:val="24"/>
          <w:szCs w:val="24"/>
          <w:u w:val="single"/>
        </w:rPr>
        <w:t xml:space="preserve">        </w:t>
      </w:r>
      <w:r>
        <w:rPr>
          <w:rFonts w:hint="eastAsia" w:ascii="宋体" w:hAnsi="宋体" w:eastAsia="宋体" w:cs="宋体"/>
          <w:snapToGrid w:val="0"/>
          <w:color w:val="auto"/>
          <w:kern w:val="0"/>
          <w:sz w:val="24"/>
          <w:szCs w:val="24"/>
        </w:rPr>
        <w:t>年</w:t>
      </w:r>
      <w:r>
        <w:rPr>
          <w:rFonts w:hint="eastAsia" w:ascii="宋体" w:hAnsi="宋体" w:eastAsia="宋体" w:cs="宋体"/>
          <w:snapToGrid w:val="0"/>
          <w:color w:val="auto"/>
          <w:kern w:val="0"/>
          <w:sz w:val="24"/>
          <w:szCs w:val="24"/>
          <w:u w:val="single"/>
        </w:rPr>
        <w:t xml:space="preserve">       </w:t>
      </w:r>
      <w:r>
        <w:rPr>
          <w:rFonts w:hint="eastAsia" w:ascii="宋体" w:hAnsi="宋体" w:eastAsia="宋体" w:cs="宋体"/>
          <w:snapToGrid w:val="0"/>
          <w:color w:val="auto"/>
          <w:kern w:val="0"/>
          <w:sz w:val="24"/>
          <w:szCs w:val="24"/>
        </w:rPr>
        <w:t>月</w:t>
      </w:r>
      <w:r>
        <w:rPr>
          <w:rFonts w:hint="eastAsia" w:ascii="宋体" w:hAnsi="宋体" w:eastAsia="宋体" w:cs="宋体"/>
          <w:snapToGrid w:val="0"/>
          <w:color w:val="auto"/>
          <w:kern w:val="0"/>
          <w:sz w:val="24"/>
          <w:szCs w:val="24"/>
          <w:u w:val="single"/>
        </w:rPr>
        <w:t xml:space="preserve">       </w:t>
      </w:r>
      <w:r>
        <w:rPr>
          <w:rFonts w:hint="eastAsia" w:ascii="宋体" w:hAnsi="宋体" w:eastAsia="宋体" w:cs="宋体"/>
          <w:snapToGrid w:val="0"/>
          <w:color w:val="auto"/>
          <w:kern w:val="0"/>
          <w:sz w:val="24"/>
          <w:szCs w:val="24"/>
        </w:rPr>
        <w:t>日</w:t>
      </w:r>
    </w:p>
    <w:p w14:paraId="1A9FE6A8">
      <w:pPr>
        <w:snapToGrid w:val="0"/>
        <w:spacing w:before="50" w:after="156" w:afterLines="50" w:line="240" w:lineRule="auto"/>
        <w:jc w:val="left"/>
        <w:rPr>
          <w:rFonts w:hint="eastAsia" w:asciiTheme="minorEastAsia" w:hAnsiTheme="minorEastAsia" w:eastAsiaTheme="minorEastAsia" w:cstheme="minorEastAsia"/>
          <w:b/>
          <w:color w:val="auto"/>
          <w:sz w:val="24"/>
          <w:szCs w:val="24"/>
        </w:rPr>
      </w:pPr>
    </w:p>
    <w:p w14:paraId="75AD47E7">
      <w:pPr>
        <w:spacing w:line="240" w:lineRule="auto"/>
        <w:ind w:right="-567"/>
        <w:jc w:val="left"/>
        <w:outlineLvl w:val="9"/>
        <w:rPr>
          <w:rFonts w:hint="eastAsia" w:ascii="宋体" w:hAnsi="宋体" w:eastAsia="宋体" w:cs="宋体"/>
          <w:b/>
          <w:color w:val="auto"/>
          <w:sz w:val="24"/>
          <w:szCs w:val="24"/>
        </w:rPr>
      </w:pPr>
    </w:p>
    <w:p w14:paraId="6E7C7CE1">
      <w:pPr>
        <w:rPr>
          <w:rFonts w:hint="eastAsia" w:ascii="宋体" w:hAnsi="宋体" w:eastAsia="宋体" w:cs="宋体"/>
          <w:b/>
          <w:color w:val="auto"/>
          <w:sz w:val="24"/>
          <w:szCs w:val="24"/>
        </w:rPr>
      </w:pPr>
      <w:r>
        <w:rPr>
          <w:rFonts w:hint="eastAsia" w:ascii="宋体" w:hAnsi="宋体" w:eastAsia="宋体" w:cs="宋体"/>
          <w:b/>
          <w:color w:val="auto"/>
          <w:sz w:val="24"/>
          <w:szCs w:val="24"/>
        </w:rPr>
        <w:br w:type="page"/>
      </w:r>
    </w:p>
    <w:p w14:paraId="407AB472">
      <w:pPr>
        <w:spacing w:line="240" w:lineRule="auto"/>
        <w:ind w:right="-567"/>
        <w:jc w:val="left"/>
        <w:outlineLvl w:val="9"/>
        <w:rPr>
          <w:rFonts w:hint="eastAsia" w:ascii="宋体" w:hAnsi="宋体" w:eastAsia="宋体" w:cs="宋体"/>
          <w:b/>
          <w:color w:val="auto"/>
          <w:sz w:val="24"/>
          <w:szCs w:val="24"/>
        </w:rPr>
      </w:pPr>
      <w:r>
        <w:rPr>
          <w:rFonts w:hint="eastAsia" w:ascii="宋体" w:hAnsi="宋体" w:eastAsia="宋体" w:cs="宋体"/>
          <w:b/>
          <w:color w:val="auto"/>
          <w:sz w:val="24"/>
          <w:szCs w:val="24"/>
        </w:rPr>
        <w:t>开标一览表格式：</w:t>
      </w:r>
    </w:p>
    <w:p w14:paraId="246481B3">
      <w:pPr>
        <w:spacing w:line="360" w:lineRule="auto"/>
        <w:jc w:val="center"/>
        <w:rPr>
          <w:rFonts w:hint="eastAsia" w:ascii="宋体" w:hAnsi="宋体" w:eastAsia="宋体" w:cs="宋体"/>
          <w:b/>
          <w:bCs/>
          <w:color w:val="auto"/>
          <w:sz w:val="30"/>
          <w:szCs w:val="30"/>
        </w:rPr>
      </w:pPr>
      <w:r>
        <w:rPr>
          <w:rFonts w:hint="eastAsia" w:ascii="宋体" w:hAnsi="宋体" w:eastAsia="宋体" w:cs="宋体"/>
          <w:b/>
          <w:bCs/>
          <w:color w:val="auto"/>
          <w:sz w:val="30"/>
          <w:szCs w:val="30"/>
        </w:rPr>
        <w:t>开标一览表</w:t>
      </w:r>
    </w:p>
    <w:p w14:paraId="4711ED74">
      <w:pPr>
        <w:spacing w:line="200" w:lineRule="exact"/>
        <w:rPr>
          <w:rFonts w:hint="eastAsia" w:ascii="宋体" w:hAnsi="宋体" w:eastAsia="宋体" w:cs="宋体"/>
          <w:color w:val="auto"/>
          <w:spacing w:val="-4"/>
          <w:sz w:val="24"/>
          <w:szCs w:val="24"/>
        </w:rPr>
      </w:pPr>
    </w:p>
    <w:p w14:paraId="77FB3DFF">
      <w:pPr>
        <w:tabs>
          <w:tab w:val="right" w:pos="8847"/>
        </w:tabs>
        <w:spacing w:line="360" w:lineRule="auto"/>
        <w:rPr>
          <w:rFonts w:hint="eastAsia" w:ascii="宋体" w:hAnsi="宋体" w:eastAsia="宋体" w:cs="宋体"/>
          <w:color w:val="auto"/>
          <w:spacing w:val="-4"/>
          <w:sz w:val="24"/>
          <w:szCs w:val="24"/>
          <w:u w:val="single"/>
        </w:rPr>
      </w:pPr>
      <w:r>
        <w:rPr>
          <w:rFonts w:hint="eastAsia" w:ascii="宋体" w:hAnsi="宋体" w:eastAsia="宋体" w:cs="宋体"/>
          <w:color w:val="auto"/>
          <w:spacing w:val="-4"/>
          <w:sz w:val="24"/>
          <w:szCs w:val="24"/>
        </w:rPr>
        <w:t>项目名称：</w:t>
      </w:r>
      <w:r>
        <w:rPr>
          <w:rFonts w:hint="eastAsia" w:ascii="宋体" w:hAnsi="宋体" w:eastAsia="宋体" w:cs="宋体"/>
          <w:color w:val="auto"/>
          <w:spacing w:val="-4"/>
          <w:sz w:val="24"/>
          <w:szCs w:val="24"/>
          <w:u w:val="single"/>
        </w:rPr>
        <w:t xml:space="preserve">                             </w:t>
      </w:r>
      <w:r>
        <w:rPr>
          <w:rFonts w:hint="eastAsia" w:ascii="宋体" w:hAnsi="宋体" w:eastAsia="宋体" w:cs="宋体"/>
          <w:color w:val="auto"/>
          <w:spacing w:val="-4"/>
          <w:sz w:val="24"/>
          <w:szCs w:val="24"/>
        </w:rPr>
        <w:t>项目编号：</w:t>
      </w:r>
      <w:r>
        <w:rPr>
          <w:rFonts w:hint="eastAsia" w:ascii="宋体" w:hAnsi="宋体" w:eastAsia="宋体" w:cs="宋体"/>
          <w:color w:val="auto"/>
          <w:spacing w:val="-4"/>
          <w:sz w:val="24"/>
          <w:szCs w:val="24"/>
          <w:u w:val="single"/>
        </w:rPr>
        <w:t xml:space="preserve">                      </w:t>
      </w:r>
    </w:p>
    <w:tbl>
      <w:tblPr>
        <w:tblStyle w:val="27"/>
        <w:tblW w:w="8515" w:type="dxa"/>
        <w:tblInd w:w="-5" w:type="dxa"/>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108" w:type="dxa"/>
          <w:bottom w:w="0" w:type="dxa"/>
          <w:right w:w="108" w:type="dxa"/>
        </w:tblCellMar>
      </w:tblPr>
      <w:tblGrid>
        <w:gridCol w:w="573"/>
        <w:gridCol w:w="1810"/>
        <w:gridCol w:w="960"/>
        <w:gridCol w:w="3690"/>
        <w:gridCol w:w="1482"/>
      </w:tblGrid>
      <w:tr w14:paraId="3A3CED26">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709" w:hRule="atLeast"/>
        </w:trPr>
        <w:tc>
          <w:tcPr>
            <w:tcW w:w="573" w:type="dxa"/>
            <w:tcBorders>
              <w:top w:val="single" w:color="auto" w:sz="4" w:space="0"/>
              <w:bottom w:val="single" w:color="auto" w:sz="4" w:space="0"/>
            </w:tcBorders>
            <w:noWrap w:val="0"/>
            <w:tcMar>
              <w:left w:w="0" w:type="dxa"/>
              <w:right w:w="0" w:type="dxa"/>
            </w:tcMar>
            <w:vAlign w:val="center"/>
          </w:tcPr>
          <w:p w14:paraId="0EDCA1AF">
            <w:pPr>
              <w:keepNext w:val="0"/>
              <w:keepLines w:val="0"/>
              <w:suppressLineNumbers w:val="0"/>
              <w:spacing w:before="0" w:beforeAutospacing="0" w:after="0" w:afterAutospacing="0" w:line="0" w:lineRule="atLeast"/>
              <w:ind w:left="0" w:right="0"/>
              <w:jc w:val="center"/>
              <w:rPr>
                <w:rFonts w:hint="eastAsia" w:ascii="宋体" w:hAnsi="宋体" w:eastAsia="宋体" w:cs="宋体"/>
                <w:color w:val="auto"/>
                <w:spacing w:val="-4"/>
                <w:sz w:val="24"/>
                <w:szCs w:val="24"/>
              </w:rPr>
            </w:pPr>
            <w:r>
              <w:rPr>
                <w:rFonts w:hint="eastAsia" w:ascii="宋体" w:hAnsi="宋体" w:eastAsia="宋体" w:cs="宋体"/>
                <w:color w:val="auto"/>
                <w:spacing w:val="-4"/>
                <w:sz w:val="24"/>
                <w:szCs w:val="24"/>
              </w:rPr>
              <w:t>序号</w:t>
            </w:r>
          </w:p>
        </w:tc>
        <w:tc>
          <w:tcPr>
            <w:tcW w:w="1810" w:type="dxa"/>
            <w:tcBorders>
              <w:top w:val="single" w:color="auto" w:sz="4" w:space="0"/>
              <w:bottom w:val="single" w:color="auto" w:sz="4" w:space="0"/>
            </w:tcBorders>
            <w:noWrap w:val="0"/>
            <w:tcMar>
              <w:left w:w="0" w:type="dxa"/>
              <w:right w:w="0" w:type="dxa"/>
            </w:tcMar>
            <w:vAlign w:val="center"/>
          </w:tcPr>
          <w:p w14:paraId="4821FBEA">
            <w:pPr>
              <w:keepNext w:val="0"/>
              <w:keepLines w:val="0"/>
              <w:suppressLineNumbers w:val="0"/>
              <w:spacing w:before="0" w:beforeAutospacing="0" w:after="0" w:afterAutospacing="0" w:line="0" w:lineRule="atLeast"/>
              <w:ind w:left="0" w:right="0"/>
              <w:jc w:val="center"/>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项目</w:t>
            </w:r>
            <w:r>
              <w:rPr>
                <w:rFonts w:hint="eastAsia" w:ascii="宋体" w:hAnsi="宋体" w:eastAsia="宋体" w:cs="宋体"/>
                <w:color w:val="auto"/>
                <w:sz w:val="24"/>
                <w:szCs w:val="24"/>
              </w:rPr>
              <w:t>名称</w:t>
            </w:r>
          </w:p>
        </w:tc>
        <w:tc>
          <w:tcPr>
            <w:tcW w:w="960" w:type="dxa"/>
            <w:tcBorders>
              <w:top w:val="single" w:color="auto" w:sz="4" w:space="0"/>
              <w:bottom w:val="single" w:color="auto" w:sz="4" w:space="0"/>
              <w:right w:val="single" w:color="auto" w:sz="4" w:space="0"/>
            </w:tcBorders>
            <w:noWrap w:val="0"/>
            <w:tcMar>
              <w:left w:w="0" w:type="dxa"/>
              <w:right w:w="0" w:type="dxa"/>
            </w:tcMar>
            <w:vAlign w:val="center"/>
          </w:tcPr>
          <w:p w14:paraId="6759F607">
            <w:pPr>
              <w:keepNext w:val="0"/>
              <w:keepLines w:val="0"/>
              <w:suppressLineNumbers w:val="0"/>
              <w:spacing w:before="0" w:beforeAutospacing="0" w:after="0" w:afterAutospacing="0" w:line="240" w:lineRule="auto"/>
              <w:ind w:left="0" w:right="0"/>
              <w:jc w:val="center"/>
              <w:rPr>
                <w:rFonts w:hint="eastAsia" w:ascii="宋体" w:hAnsi="宋体" w:eastAsia="宋体" w:cs="宋体"/>
                <w:color w:val="auto"/>
                <w:sz w:val="24"/>
                <w:szCs w:val="24"/>
              </w:rPr>
            </w:pPr>
            <w:r>
              <w:rPr>
                <w:rFonts w:hint="eastAsia" w:ascii="宋体" w:hAnsi="宋体" w:eastAsia="宋体" w:cs="宋体"/>
                <w:color w:val="auto"/>
                <w:sz w:val="24"/>
                <w:szCs w:val="24"/>
              </w:rPr>
              <w:t>数量</w:t>
            </w:r>
          </w:p>
        </w:tc>
        <w:tc>
          <w:tcPr>
            <w:tcW w:w="3690" w:type="dxa"/>
            <w:tcBorders>
              <w:top w:val="single" w:color="auto" w:sz="4" w:space="0"/>
              <w:left w:val="single" w:color="auto" w:sz="4" w:space="0"/>
              <w:bottom w:val="single" w:color="auto" w:sz="4" w:space="0"/>
            </w:tcBorders>
            <w:noWrap w:val="0"/>
            <w:tcMar>
              <w:left w:w="0" w:type="dxa"/>
              <w:right w:w="0" w:type="dxa"/>
            </w:tcMar>
            <w:vAlign w:val="center"/>
          </w:tcPr>
          <w:p w14:paraId="5C968A9C">
            <w:pPr>
              <w:keepNext w:val="0"/>
              <w:keepLines w:val="0"/>
              <w:suppressLineNumbers w:val="0"/>
              <w:snapToGrid w:val="0"/>
              <w:spacing w:before="50" w:beforeAutospacing="0" w:after="50" w:afterAutospacing="0" w:line="240" w:lineRule="auto"/>
              <w:ind w:left="0" w:right="0"/>
              <w:jc w:val="center"/>
              <w:rPr>
                <w:rFonts w:hint="eastAsia" w:ascii="宋体" w:hAnsi="宋体" w:eastAsia="宋体" w:cs="宋体"/>
                <w:color w:val="auto"/>
                <w:sz w:val="24"/>
                <w:szCs w:val="24"/>
              </w:rPr>
            </w:pPr>
            <w:r>
              <w:rPr>
                <w:rFonts w:hint="eastAsia" w:asciiTheme="minorEastAsia" w:hAnsiTheme="minorEastAsia" w:eastAsiaTheme="minorEastAsia" w:cstheme="minorEastAsia"/>
                <w:b/>
                <w:bCs/>
                <w:color w:val="auto"/>
                <w:sz w:val="24"/>
                <w:szCs w:val="24"/>
                <w:highlight w:val="none"/>
                <w:lang w:bidi="ar"/>
              </w:rPr>
              <w:t>投标</w:t>
            </w:r>
            <w:r>
              <w:rPr>
                <w:rFonts w:hint="eastAsia" w:asciiTheme="minorEastAsia" w:hAnsiTheme="minorEastAsia" w:eastAsiaTheme="minorEastAsia" w:cstheme="minorEastAsia"/>
                <w:b/>
                <w:bCs/>
                <w:color w:val="auto"/>
                <w:sz w:val="24"/>
                <w:szCs w:val="24"/>
                <w:highlight w:val="none"/>
                <w:lang w:val="en-US" w:eastAsia="zh-CN" w:bidi="ar"/>
              </w:rPr>
              <w:t>价（人民币元）</w:t>
            </w:r>
          </w:p>
        </w:tc>
        <w:tc>
          <w:tcPr>
            <w:tcW w:w="1482" w:type="dxa"/>
            <w:tcBorders>
              <w:top w:val="single" w:color="auto" w:sz="4" w:space="0"/>
              <w:bottom w:val="single" w:color="auto" w:sz="4" w:space="0"/>
            </w:tcBorders>
            <w:noWrap w:val="0"/>
            <w:tcMar>
              <w:left w:w="0" w:type="dxa"/>
              <w:right w:w="0" w:type="dxa"/>
            </w:tcMar>
            <w:vAlign w:val="center"/>
          </w:tcPr>
          <w:p w14:paraId="78F50BC9">
            <w:pPr>
              <w:keepNext w:val="0"/>
              <w:keepLines w:val="0"/>
              <w:suppressLineNumbers w:val="0"/>
              <w:snapToGrid w:val="0"/>
              <w:spacing w:before="50" w:beforeAutospacing="0" w:after="50" w:afterAutospacing="0" w:line="240" w:lineRule="auto"/>
              <w:ind w:left="0" w:right="0"/>
              <w:jc w:val="center"/>
              <w:rPr>
                <w:rFonts w:hint="eastAsia" w:ascii="宋体" w:hAnsi="宋体" w:eastAsia="宋体" w:cs="宋体"/>
                <w:color w:val="auto"/>
                <w:sz w:val="24"/>
                <w:szCs w:val="24"/>
              </w:rPr>
            </w:pPr>
            <w:r>
              <w:rPr>
                <w:rFonts w:hint="eastAsia" w:ascii="宋体" w:hAnsi="宋体" w:eastAsia="宋体" w:cs="宋体"/>
                <w:bCs/>
                <w:color w:val="auto"/>
                <w:sz w:val="21"/>
                <w:szCs w:val="30"/>
              </w:rPr>
              <w:t>备注</w:t>
            </w:r>
          </w:p>
        </w:tc>
      </w:tr>
      <w:tr w14:paraId="25954006">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683" w:hRule="atLeast"/>
        </w:trPr>
        <w:tc>
          <w:tcPr>
            <w:tcW w:w="573" w:type="dxa"/>
            <w:tcBorders>
              <w:bottom w:val="single" w:color="auto" w:sz="4" w:space="0"/>
            </w:tcBorders>
            <w:noWrap w:val="0"/>
            <w:tcMar>
              <w:left w:w="0" w:type="dxa"/>
              <w:right w:w="0" w:type="dxa"/>
            </w:tcMar>
            <w:vAlign w:val="center"/>
          </w:tcPr>
          <w:p w14:paraId="2D9FD13D">
            <w:pPr>
              <w:keepNext w:val="0"/>
              <w:keepLines w:val="0"/>
              <w:suppressLineNumbers w:val="0"/>
              <w:spacing w:before="0" w:beforeAutospacing="0" w:after="0" w:afterAutospacing="0" w:line="0" w:lineRule="atLeast"/>
              <w:ind w:left="0" w:right="0"/>
              <w:jc w:val="center"/>
              <w:rPr>
                <w:rFonts w:hint="eastAsia" w:ascii="宋体" w:hAnsi="宋体" w:eastAsia="宋体" w:cs="宋体"/>
                <w:color w:val="auto"/>
                <w:spacing w:val="-4"/>
                <w:sz w:val="24"/>
                <w:szCs w:val="24"/>
                <w:lang w:val="en-US" w:eastAsia="zh-CN"/>
              </w:rPr>
            </w:pPr>
            <w:r>
              <w:rPr>
                <w:rFonts w:hint="eastAsia" w:ascii="宋体" w:hAnsi="宋体" w:eastAsia="宋体" w:cs="宋体"/>
                <w:color w:val="auto"/>
                <w:spacing w:val="-4"/>
                <w:sz w:val="24"/>
                <w:szCs w:val="24"/>
                <w:lang w:val="en-US" w:eastAsia="zh-CN"/>
              </w:rPr>
              <w:t>1</w:t>
            </w:r>
          </w:p>
        </w:tc>
        <w:tc>
          <w:tcPr>
            <w:tcW w:w="1810" w:type="dxa"/>
            <w:tcBorders>
              <w:bottom w:val="single" w:color="auto" w:sz="4" w:space="0"/>
            </w:tcBorders>
            <w:noWrap w:val="0"/>
            <w:tcMar>
              <w:left w:w="0" w:type="dxa"/>
              <w:right w:w="0" w:type="dxa"/>
            </w:tcMar>
            <w:vAlign w:val="center"/>
          </w:tcPr>
          <w:p w14:paraId="674E9885">
            <w:pPr>
              <w:keepNext w:val="0"/>
              <w:keepLines w:val="0"/>
              <w:suppressLineNumbers w:val="0"/>
              <w:spacing w:before="0" w:beforeAutospacing="0" w:after="0" w:afterAutospacing="0" w:line="0" w:lineRule="atLeast"/>
              <w:ind w:left="0" w:right="0"/>
              <w:jc w:val="center"/>
              <w:rPr>
                <w:rFonts w:hint="eastAsia" w:ascii="宋体" w:hAnsi="宋体" w:eastAsia="宋体" w:cs="宋体"/>
                <w:color w:val="auto"/>
                <w:spacing w:val="-4"/>
                <w:sz w:val="24"/>
                <w:szCs w:val="24"/>
                <w:lang w:eastAsia="zh-CN"/>
              </w:rPr>
            </w:pPr>
            <w:r>
              <w:rPr>
                <w:rFonts w:hint="eastAsia" w:ascii="宋体" w:hAnsi="宋体" w:eastAsia="宋体" w:cs="宋体"/>
                <w:color w:val="auto"/>
                <w:spacing w:val="-4"/>
                <w:sz w:val="24"/>
                <w:szCs w:val="24"/>
                <w:lang w:eastAsia="zh-CN"/>
              </w:rPr>
              <w:t>浦江县全域水生态产品价值实现试点技术支撑服务</w:t>
            </w:r>
          </w:p>
        </w:tc>
        <w:tc>
          <w:tcPr>
            <w:tcW w:w="960" w:type="dxa"/>
            <w:tcBorders>
              <w:bottom w:val="single" w:color="auto" w:sz="4" w:space="0"/>
              <w:right w:val="single" w:color="auto" w:sz="4" w:space="0"/>
            </w:tcBorders>
            <w:noWrap w:val="0"/>
            <w:tcMar>
              <w:left w:w="0" w:type="dxa"/>
              <w:right w:w="0" w:type="dxa"/>
            </w:tcMar>
            <w:vAlign w:val="center"/>
          </w:tcPr>
          <w:p w14:paraId="64DD99E2">
            <w:pPr>
              <w:keepNext w:val="0"/>
              <w:keepLines w:val="0"/>
              <w:suppressLineNumbers w:val="0"/>
              <w:spacing w:before="0" w:beforeAutospacing="0" w:after="0" w:afterAutospacing="0" w:line="0" w:lineRule="atLeast"/>
              <w:ind w:left="0" w:right="0"/>
              <w:jc w:val="center"/>
              <w:rPr>
                <w:rFonts w:hint="default" w:ascii="宋体" w:hAnsi="宋体" w:eastAsia="宋体" w:cs="宋体"/>
                <w:color w:val="auto"/>
                <w:spacing w:val="-4"/>
                <w:sz w:val="24"/>
                <w:szCs w:val="24"/>
                <w:lang w:val="en-US" w:eastAsia="zh-CN"/>
              </w:rPr>
            </w:pPr>
            <w:r>
              <w:rPr>
                <w:rFonts w:hint="eastAsia" w:ascii="宋体" w:hAnsi="宋体" w:eastAsia="宋体" w:cs="宋体"/>
                <w:color w:val="auto"/>
                <w:spacing w:val="-4"/>
                <w:sz w:val="24"/>
                <w:szCs w:val="24"/>
                <w:lang w:val="en-US" w:eastAsia="zh-CN"/>
              </w:rPr>
              <w:t>1项</w:t>
            </w:r>
          </w:p>
        </w:tc>
        <w:tc>
          <w:tcPr>
            <w:tcW w:w="3690" w:type="dxa"/>
            <w:tcBorders>
              <w:left w:val="single" w:color="auto" w:sz="4" w:space="0"/>
              <w:bottom w:val="single" w:color="auto" w:sz="4" w:space="0"/>
            </w:tcBorders>
            <w:noWrap w:val="0"/>
            <w:tcMar>
              <w:left w:w="0" w:type="dxa"/>
              <w:right w:w="0" w:type="dxa"/>
            </w:tcMar>
            <w:vAlign w:val="center"/>
          </w:tcPr>
          <w:p w14:paraId="1F96CB91">
            <w:pPr>
              <w:keepNext w:val="0"/>
              <w:keepLines w:val="0"/>
              <w:suppressLineNumbers w:val="0"/>
              <w:spacing w:before="0" w:beforeAutospacing="0" w:after="0" w:afterAutospacing="0" w:line="0" w:lineRule="atLeast"/>
              <w:ind w:left="0" w:right="0"/>
              <w:jc w:val="center"/>
              <w:rPr>
                <w:rFonts w:hint="eastAsia" w:ascii="宋体" w:hAnsi="宋体" w:eastAsia="宋体" w:cs="宋体"/>
                <w:color w:val="auto"/>
                <w:spacing w:val="-4"/>
                <w:sz w:val="24"/>
                <w:szCs w:val="24"/>
              </w:rPr>
            </w:pPr>
          </w:p>
        </w:tc>
        <w:tc>
          <w:tcPr>
            <w:tcW w:w="1482" w:type="dxa"/>
            <w:tcBorders>
              <w:bottom w:val="single" w:color="auto" w:sz="4" w:space="0"/>
            </w:tcBorders>
            <w:noWrap w:val="0"/>
            <w:tcMar>
              <w:left w:w="0" w:type="dxa"/>
              <w:right w:w="0" w:type="dxa"/>
            </w:tcMar>
            <w:vAlign w:val="center"/>
          </w:tcPr>
          <w:p w14:paraId="740C4C3C">
            <w:pPr>
              <w:keepNext w:val="0"/>
              <w:keepLines w:val="0"/>
              <w:suppressLineNumbers w:val="0"/>
              <w:spacing w:before="0" w:beforeAutospacing="0" w:after="0" w:afterAutospacing="0" w:line="0" w:lineRule="atLeast"/>
              <w:ind w:left="0" w:right="0"/>
              <w:jc w:val="center"/>
              <w:rPr>
                <w:rFonts w:hint="eastAsia" w:ascii="宋体" w:hAnsi="宋体" w:eastAsia="宋体" w:cs="宋体"/>
                <w:color w:val="auto"/>
                <w:spacing w:val="-4"/>
                <w:sz w:val="24"/>
                <w:szCs w:val="24"/>
              </w:rPr>
            </w:pPr>
          </w:p>
        </w:tc>
      </w:tr>
      <w:tr w14:paraId="6A6973B9">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683" w:hRule="atLeast"/>
        </w:trPr>
        <w:tc>
          <w:tcPr>
            <w:tcW w:w="573" w:type="dxa"/>
            <w:tcBorders>
              <w:bottom w:val="single" w:color="auto" w:sz="4" w:space="0"/>
            </w:tcBorders>
            <w:noWrap w:val="0"/>
            <w:tcMar>
              <w:left w:w="0" w:type="dxa"/>
              <w:right w:w="0" w:type="dxa"/>
            </w:tcMar>
            <w:vAlign w:val="center"/>
          </w:tcPr>
          <w:p w14:paraId="767AB0FA">
            <w:pPr>
              <w:keepNext w:val="0"/>
              <w:keepLines w:val="0"/>
              <w:suppressLineNumbers w:val="0"/>
              <w:spacing w:before="0" w:beforeAutospacing="0" w:after="0" w:afterAutospacing="0" w:line="0" w:lineRule="atLeast"/>
              <w:ind w:left="0" w:right="0"/>
              <w:jc w:val="center"/>
              <w:rPr>
                <w:rFonts w:hint="eastAsia" w:ascii="宋体" w:hAnsi="宋体" w:eastAsia="宋体" w:cs="宋体"/>
                <w:color w:val="auto"/>
                <w:spacing w:val="-4"/>
                <w:sz w:val="24"/>
                <w:szCs w:val="24"/>
              </w:rPr>
            </w:pPr>
          </w:p>
        </w:tc>
        <w:tc>
          <w:tcPr>
            <w:tcW w:w="1810" w:type="dxa"/>
            <w:tcBorders>
              <w:bottom w:val="single" w:color="auto" w:sz="4" w:space="0"/>
            </w:tcBorders>
            <w:noWrap w:val="0"/>
            <w:tcMar>
              <w:left w:w="0" w:type="dxa"/>
              <w:right w:w="0" w:type="dxa"/>
            </w:tcMar>
            <w:vAlign w:val="center"/>
          </w:tcPr>
          <w:p w14:paraId="41DE37A0">
            <w:pPr>
              <w:keepNext w:val="0"/>
              <w:keepLines w:val="0"/>
              <w:suppressLineNumbers w:val="0"/>
              <w:spacing w:before="0" w:beforeAutospacing="0" w:after="0" w:afterAutospacing="0" w:line="0" w:lineRule="atLeast"/>
              <w:ind w:left="0" w:right="0"/>
              <w:jc w:val="center"/>
              <w:rPr>
                <w:rFonts w:hint="eastAsia" w:ascii="宋体" w:hAnsi="宋体" w:eastAsia="宋体" w:cs="宋体"/>
                <w:color w:val="auto"/>
                <w:spacing w:val="-4"/>
                <w:sz w:val="24"/>
                <w:szCs w:val="24"/>
              </w:rPr>
            </w:pPr>
          </w:p>
        </w:tc>
        <w:tc>
          <w:tcPr>
            <w:tcW w:w="960" w:type="dxa"/>
            <w:tcBorders>
              <w:bottom w:val="single" w:color="auto" w:sz="4" w:space="0"/>
              <w:right w:val="single" w:color="auto" w:sz="4" w:space="0"/>
            </w:tcBorders>
            <w:noWrap w:val="0"/>
            <w:tcMar>
              <w:left w:w="0" w:type="dxa"/>
              <w:right w:w="0" w:type="dxa"/>
            </w:tcMar>
            <w:vAlign w:val="center"/>
          </w:tcPr>
          <w:p w14:paraId="1EC43040">
            <w:pPr>
              <w:keepNext w:val="0"/>
              <w:keepLines w:val="0"/>
              <w:suppressLineNumbers w:val="0"/>
              <w:spacing w:before="0" w:beforeAutospacing="0" w:after="0" w:afterAutospacing="0" w:line="0" w:lineRule="atLeast"/>
              <w:ind w:left="420" w:right="0"/>
              <w:rPr>
                <w:rFonts w:hint="eastAsia" w:ascii="宋体" w:hAnsi="宋体" w:eastAsia="宋体" w:cs="宋体"/>
                <w:color w:val="auto"/>
                <w:spacing w:val="-4"/>
                <w:sz w:val="24"/>
                <w:szCs w:val="24"/>
              </w:rPr>
            </w:pPr>
          </w:p>
        </w:tc>
        <w:tc>
          <w:tcPr>
            <w:tcW w:w="3690" w:type="dxa"/>
            <w:tcBorders>
              <w:left w:val="single" w:color="auto" w:sz="4" w:space="0"/>
              <w:bottom w:val="single" w:color="auto" w:sz="4" w:space="0"/>
            </w:tcBorders>
            <w:noWrap w:val="0"/>
            <w:tcMar>
              <w:left w:w="0" w:type="dxa"/>
              <w:right w:w="0" w:type="dxa"/>
            </w:tcMar>
            <w:vAlign w:val="center"/>
          </w:tcPr>
          <w:p w14:paraId="2C20D729">
            <w:pPr>
              <w:keepNext w:val="0"/>
              <w:keepLines w:val="0"/>
              <w:suppressLineNumbers w:val="0"/>
              <w:spacing w:before="0" w:beforeAutospacing="0" w:after="0" w:afterAutospacing="0" w:line="0" w:lineRule="atLeast"/>
              <w:ind w:left="0" w:right="0"/>
              <w:jc w:val="center"/>
              <w:rPr>
                <w:rFonts w:hint="eastAsia" w:ascii="宋体" w:hAnsi="宋体" w:eastAsia="宋体" w:cs="宋体"/>
                <w:color w:val="auto"/>
                <w:spacing w:val="-4"/>
                <w:sz w:val="24"/>
                <w:szCs w:val="24"/>
              </w:rPr>
            </w:pPr>
          </w:p>
        </w:tc>
        <w:tc>
          <w:tcPr>
            <w:tcW w:w="1482" w:type="dxa"/>
            <w:tcBorders>
              <w:bottom w:val="single" w:color="auto" w:sz="4" w:space="0"/>
            </w:tcBorders>
            <w:noWrap w:val="0"/>
            <w:tcMar>
              <w:left w:w="0" w:type="dxa"/>
              <w:right w:w="0" w:type="dxa"/>
            </w:tcMar>
            <w:vAlign w:val="center"/>
          </w:tcPr>
          <w:p w14:paraId="30BE1CEF">
            <w:pPr>
              <w:keepNext w:val="0"/>
              <w:keepLines w:val="0"/>
              <w:suppressLineNumbers w:val="0"/>
              <w:spacing w:before="0" w:beforeAutospacing="0" w:after="0" w:afterAutospacing="0" w:line="0" w:lineRule="atLeast"/>
              <w:ind w:left="0" w:right="0"/>
              <w:jc w:val="center"/>
              <w:rPr>
                <w:rFonts w:hint="eastAsia" w:ascii="宋体" w:hAnsi="宋体" w:eastAsia="宋体" w:cs="宋体"/>
                <w:color w:val="auto"/>
                <w:spacing w:val="-4"/>
                <w:sz w:val="24"/>
                <w:szCs w:val="24"/>
              </w:rPr>
            </w:pPr>
          </w:p>
        </w:tc>
      </w:tr>
      <w:tr w14:paraId="40175C6D">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683" w:hRule="atLeast"/>
        </w:trPr>
        <w:tc>
          <w:tcPr>
            <w:tcW w:w="573" w:type="dxa"/>
            <w:tcBorders>
              <w:bottom w:val="single" w:color="auto" w:sz="4" w:space="0"/>
            </w:tcBorders>
            <w:noWrap w:val="0"/>
            <w:tcMar>
              <w:left w:w="0" w:type="dxa"/>
              <w:right w:w="0" w:type="dxa"/>
            </w:tcMar>
            <w:vAlign w:val="center"/>
          </w:tcPr>
          <w:p w14:paraId="25EBB183">
            <w:pPr>
              <w:keepNext w:val="0"/>
              <w:keepLines w:val="0"/>
              <w:suppressLineNumbers w:val="0"/>
              <w:spacing w:before="0" w:beforeAutospacing="0" w:after="0" w:afterAutospacing="0" w:line="0" w:lineRule="atLeast"/>
              <w:ind w:left="0" w:right="0"/>
              <w:jc w:val="center"/>
              <w:rPr>
                <w:rFonts w:hint="eastAsia" w:ascii="宋体" w:hAnsi="宋体" w:eastAsia="宋体" w:cs="宋体"/>
                <w:color w:val="auto"/>
                <w:spacing w:val="-4"/>
                <w:sz w:val="24"/>
                <w:szCs w:val="24"/>
              </w:rPr>
            </w:pPr>
          </w:p>
        </w:tc>
        <w:tc>
          <w:tcPr>
            <w:tcW w:w="1810" w:type="dxa"/>
            <w:tcBorders>
              <w:bottom w:val="single" w:color="auto" w:sz="4" w:space="0"/>
            </w:tcBorders>
            <w:noWrap w:val="0"/>
            <w:tcMar>
              <w:left w:w="0" w:type="dxa"/>
              <w:right w:w="0" w:type="dxa"/>
            </w:tcMar>
            <w:vAlign w:val="center"/>
          </w:tcPr>
          <w:p w14:paraId="1274ADF7">
            <w:pPr>
              <w:keepNext w:val="0"/>
              <w:keepLines w:val="0"/>
              <w:suppressLineNumbers w:val="0"/>
              <w:spacing w:before="0" w:beforeAutospacing="0" w:after="0" w:afterAutospacing="0" w:line="0" w:lineRule="atLeast"/>
              <w:ind w:left="0" w:right="0"/>
              <w:jc w:val="center"/>
              <w:rPr>
                <w:rFonts w:hint="eastAsia" w:ascii="宋体" w:hAnsi="宋体" w:eastAsia="宋体" w:cs="宋体"/>
                <w:color w:val="auto"/>
                <w:spacing w:val="-4"/>
                <w:sz w:val="24"/>
                <w:szCs w:val="24"/>
              </w:rPr>
            </w:pPr>
          </w:p>
        </w:tc>
        <w:tc>
          <w:tcPr>
            <w:tcW w:w="960" w:type="dxa"/>
            <w:tcBorders>
              <w:bottom w:val="single" w:color="auto" w:sz="4" w:space="0"/>
              <w:right w:val="single" w:color="auto" w:sz="4" w:space="0"/>
            </w:tcBorders>
            <w:noWrap w:val="0"/>
            <w:tcMar>
              <w:left w:w="0" w:type="dxa"/>
              <w:right w:w="0" w:type="dxa"/>
            </w:tcMar>
            <w:vAlign w:val="center"/>
          </w:tcPr>
          <w:p w14:paraId="16585BB5">
            <w:pPr>
              <w:keepNext w:val="0"/>
              <w:keepLines w:val="0"/>
              <w:suppressLineNumbers w:val="0"/>
              <w:spacing w:before="0" w:beforeAutospacing="0" w:after="0" w:afterAutospacing="0" w:line="0" w:lineRule="atLeast"/>
              <w:ind w:left="420" w:right="0"/>
              <w:jc w:val="center"/>
              <w:rPr>
                <w:rFonts w:hint="eastAsia" w:ascii="宋体" w:hAnsi="宋体" w:eastAsia="宋体" w:cs="宋体"/>
                <w:color w:val="auto"/>
                <w:spacing w:val="-4"/>
                <w:sz w:val="24"/>
                <w:szCs w:val="24"/>
              </w:rPr>
            </w:pPr>
          </w:p>
        </w:tc>
        <w:tc>
          <w:tcPr>
            <w:tcW w:w="3690" w:type="dxa"/>
            <w:tcBorders>
              <w:left w:val="single" w:color="auto" w:sz="4" w:space="0"/>
              <w:bottom w:val="single" w:color="auto" w:sz="4" w:space="0"/>
            </w:tcBorders>
            <w:noWrap w:val="0"/>
            <w:tcMar>
              <w:left w:w="0" w:type="dxa"/>
              <w:right w:w="0" w:type="dxa"/>
            </w:tcMar>
            <w:vAlign w:val="center"/>
          </w:tcPr>
          <w:p w14:paraId="600961B9">
            <w:pPr>
              <w:keepNext w:val="0"/>
              <w:keepLines w:val="0"/>
              <w:suppressLineNumbers w:val="0"/>
              <w:spacing w:before="0" w:beforeAutospacing="0" w:after="0" w:afterAutospacing="0" w:line="0" w:lineRule="atLeast"/>
              <w:ind w:left="0" w:right="0"/>
              <w:jc w:val="center"/>
              <w:rPr>
                <w:rFonts w:hint="eastAsia" w:ascii="宋体" w:hAnsi="宋体" w:eastAsia="宋体" w:cs="宋体"/>
                <w:color w:val="auto"/>
                <w:spacing w:val="-4"/>
                <w:sz w:val="24"/>
                <w:szCs w:val="24"/>
              </w:rPr>
            </w:pPr>
          </w:p>
        </w:tc>
        <w:tc>
          <w:tcPr>
            <w:tcW w:w="1482" w:type="dxa"/>
            <w:tcBorders>
              <w:bottom w:val="single" w:color="auto" w:sz="4" w:space="0"/>
            </w:tcBorders>
            <w:noWrap w:val="0"/>
            <w:tcMar>
              <w:left w:w="0" w:type="dxa"/>
              <w:right w:w="0" w:type="dxa"/>
            </w:tcMar>
            <w:vAlign w:val="center"/>
          </w:tcPr>
          <w:p w14:paraId="457060C7">
            <w:pPr>
              <w:keepNext w:val="0"/>
              <w:keepLines w:val="0"/>
              <w:suppressLineNumbers w:val="0"/>
              <w:spacing w:before="0" w:beforeAutospacing="0" w:after="0" w:afterAutospacing="0" w:line="0" w:lineRule="atLeast"/>
              <w:ind w:left="0" w:right="0"/>
              <w:jc w:val="center"/>
              <w:rPr>
                <w:rFonts w:hint="eastAsia" w:ascii="宋体" w:hAnsi="宋体" w:eastAsia="宋体" w:cs="宋体"/>
                <w:color w:val="auto"/>
                <w:spacing w:val="-4"/>
                <w:sz w:val="24"/>
                <w:szCs w:val="24"/>
              </w:rPr>
            </w:pPr>
          </w:p>
        </w:tc>
      </w:tr>
      <w:tr w14:paraId="6EC62080">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683" w:hRule="atLeast"/>
        </w:trPr>
        <w:tc>
          <w:tcPr>
            <w:tcW w:w="573" w:type="dxa"/>
            <w:tcBorders>
              <w:bottom w:val="single" w:color="auto" w:sz="4" w:space="0"/>
            </w:tcBorders>
            <w:noWrap w:val="0"/>
            <w:tcMar>
              <w:left w:w="0" w:type="dxa"/>
              <w:right w:w="0" w:type="dxa"/>
            </w:tcMar>
            <w:vAlign w:val="center"/>
          </w:tcPr>
          <w:p w14:paraId="69397844">
            <w:pPr>
              <w:keepNext w:val="0"/>
              <w:keepLines w:val="0"/>
              <w:suppressLineNumbers w:val="0"/>
              <w:spacing w:before="0" w:beforeAutospacing="0" w:after="0" w:afterAutospacing="0" w:line="0" w:lineRule="atLeast"/>
              <w:ind w:left="0" w:right="0"/>
              <w:jc w:val="center"/>
              <w:rPr>
                <w:rFonts w:hint="eastAsia" w:ascii="宋体" w:hAnsi="宋体" w:eastAsia="宋体" w:cs="宋体"/>
                <w:color w:val="auto"/>
                <w:spacing w:val="-4"/>
                <w:sz w:val="24"/>
                <w:szCs w:val="24"/>
              </w:rPr>
            </w:pPr>
          </w:p>
        </w:tc>
        <w:tc>
          <w:tcPr>
            <w:tcW w:w="1810" w:type="dxa"/>
            <w:tcBorders>
              <w:bottom w:val="single" w:color="auto" w:sz="4" w:space="0"/>
            </w:tcBorders>
            <w:noWrap w:val="0"/>
            <w:tcMar>
              <w:left w:w="0" w:type="dxa"/>
              <w:right w:w="0" w:type="dxa"/>
            </w:tcMar>
            <w:vAlign w:val="center"/>
          </w:tcPr>
          <w:p w14:paraId="60ECD6CB">
            <w:pPr>
              <w:keepNext w:val="0"/>
              <w:keepLines w:val="0"/>
              <w:suppressLineNumbers w:val="0"/>
              <w:spacing w:before="0" w:beforeAutospacing="0" w:after="0" w:afterAutospacing="0" w:line="0" w:lineRule="atLeast"/>
              <w:ind w:left="0" w:right="0"/>
              <w:jc w:val="center"/>
              <w:rPr>
                <w:rFonts w:hint="eastAsia" w:ascii="宋体" w:hAnsi="宋体" w:eastAsia="宋体" w:cs="宋体"/>
                <w:color w:val="auto"/>
                <w:spacing w:val="-4"/>
                <w:sz w:val="24"/>
                <w:szCs w:val="24"/>
              </w:rPr>
            </w:pPr>
          </w:p>
        </w:tc>
        <w:tc>
          <w:tcPr>
            <w:tcW w:w="960" w:type="dxa"/>
            <w:tcBorders>
              <w:bottom w:val="single" w:color="auto" w:sz="4" w:space="0"/>
              <w:right w:val="single" w:color="auto" w:sz="4" w:space="0"/>
            </w:tcBorders>
            <w:noWrap w:val="0"/>
            <w:tcMar>
              <w:left w:w="0" w:type="dxa"/>
              <w:right w:w="0" w:type="dxa"/>
            </w:tcMar>
            <w:vAlign w:val="center"/>
          </w:tcPr>
          <w:p w14:paraId="169484F1">
            <w:pPr>
              <w:keepNext w:val="0"/>
              <w:keepLines w:val="0"/>
              <w:suppressLineNumbers w:val="0"/>
              <w:spacing w:before="0" w:beforeAutospacing="0" w:after="0" w:afterAutospacing="0" w:line="0" w:lineRule="atLeast"/>
              <w:ind w:left="420" w:right="0"/>
              <w:jc w:val="center"/>
              <w:rPr>
                <w:rFonts w:hint="eastAsia" w:ascii="宋体" w:hAnsi="宋体" w:eastAsia="宋体" w:cs="宋体"/>
                <w:color w:val="auto"/>
                <w:spacing w:val="-4"/>
                <w:sz w:val="24"/>
                <w:szCs w:val="24"/>
              </w:rPr>
            </w:pPr>
          </w:p>
        </w:tc>
        <w:tc>
          <w:tcPr>
            <w:tcW w:w="3690" w:type="dxa"/>
            <w:tcBorders>
              <w:left w:val="single" w:color="auto" w:sz="4" w:space="0"/>
              <w:bottom w:val="single" w:color="auto" w:sz="4" w:space="0"/>
            </w:tcBorders>
            <w:noWrap w:val="0"/>
            <w:tcMar>
              <w:left w:w="0" w:type="dxa"/>
              <w:right w:w="0" w:type="dxa"/>
            </w:tcMar>
            <w:vAlign w:val="center"/>
          </w:tcPr>
          <w:p w14:paraId="48D72496">
            <w:pPr>
              <w:keepNext w:val="0"/>
              <w:keepLines w:val="0"/>
              <w:suppressLineNumbers w:val="0"/>
              <w:spacing w:before="0" w:beforeAutospacing="0" w:after="0" w:afterAutospacing="0" w:line="0" w:lineRule="atLeast"/>
              <w:ind w:left="0" w:right="0"/>
              <w:jc w:val="center"/>
              <w:rPr>
                <w:rFonts w:hint="eastAsia" w:ascii="宋体" w:hAnsi="宋体" w:eastAsia="宋体" w:cs="宋体"/>
                <w:color w:val="auto"/>
                <w:spacing w:val="-4"/>
                <w:sz w:val="24"/>
                <w:szCs w:val="24"/>
              </w:rPr>
            </w:pPr>
          </w:p>
        </w:tc>
        <w:tc>
          <w:tcPr>
            <w:tcW w:w="1482" w:type="dxa"/>
            <w:tcBorders>
              <w:bottom w:val="single" w:color="auto" w:sz="4" w:space="0"/>
            </w:tcBorders>
            <w:noWrap w:val="0"/>
            <w:tcMar>
              <w:left w:w="0" w:type="dxa"/>
              <w:right w:w="0" w:type="dxa"/>
            </w:tcMar>
            <w:vAlign w:val="center"/>
          </w:tcPr>
          <w:p w14:paraId="64F8E405">
            <w:pPr>
              <w:keepNext w:val="0"/>
              <w:keepLines w:val="0"/>
              <w:suppressLineNumbers w:val="0"/>
              <w:spacing w:before="0" w:beforeAutospacing="0" w:after="0" w:afterAutospacing="0" w:line="0" w:lineRule="atLeast"/>
              <w:ind w:left="0" w:right="0"/>
              <w:jc w:val="center"/>
              <w:rPr>
                <w:rFonts w:hint="eastAsia" w:ascii="宋体" w:hAnsi="宋体" w:eastAsia="宋体" w:cs="宋体"/>
                <w:color w:val="auto"/>
                <w:spacing w:val="-4"/>
                <w:sz w:val="24"/>
                <w:szCs w:val="24"/>
              </w:rPr>
            </w:pPr>
          </w:p>
        </w:tc>
      </w:tr>
      <w:tr w14:paraId="6E4C0993">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859" w:hRule="atLeast"/>
        </w:trPr>
        <w:tc>
          <w:tcPr>
            <w:tcW w:w="2383" w:type="dxa"/>
            <w:gridSpan w:val="2"/>
            <w:tcBorders>
              <w:top w:val="single" w:color="auto" w:sz="4" w:space="0"/>
              <w:right w:val="single" w:color="auto" w:sz="2" w:space="0"/>
            </w:tcBorders>
            <w:noWrap w:val="0"/>
            <w:tcMar>
              <w:left w:w="0" w:type="dxa"/>
              <w:right w:w="0" w:type="dxa"/>
            </w:tcMar>
            <w:vAlign w:val="center"/>
          </w:tcPr>
          <w:p w14:paraId="37AE8EEF">
            <w:pPr>
              <w:keepNext w:val="0"/>
              <w:keepLines w:val="0"/>
              <w:suppressLineNumbers w:val="0"/>
              <w:spacing w:before="0" w:beforeAutospacing="0" w:after="0" w:afterAutospacing="0" w:line="0" w:lineRule="atLeast"/>
              <w:ind w:left="0" w:right="0"/>
              <w:jc w:val="center"/>
              <w:rPr>
                <w:rFonts w:hint="eastAsia" w:ascii="宋体" w:hAnsi="宋体" w:eastAsia="宋体" w:cs="宋体"/>
                <w:color w:val="auto"/>
                <w:spacing w:val="-4"/>
                <w:sz w:val="24"/>
                <w:szCs w:val="24"/>
              </w:rPr>
            </w:pPr>
            <w:r>
              <w:rPr>
                <w:rFonts w:hint="eastAsia" w:ascii="宋体" w:hAnsi="宋体" w:eastAsia="宋体" w:cs="宋体"/>
                <w:color w:val="auto"/>
                <w:spacing w:val="-4"/>
                <w:sz w:val="24"/>
                <w:szCs w:val="24"/>
              </w:rPr>
              <w:t>投标报价总计</w:t>
            </w:r>
          </w:p>
        </w:tc>
        <w:tc>
          <w:tcPr>
            <w:tcW w:w="6132" w:type="dxa"/>
            <w:gridSpan w:val="3"/>
            <w:tcBorders>
              <w:top w:val="single" w:color="auto" w:sz="4" w:space="0"/>
              <w:left w:val="single" w:color="auto" w:sz="2" w:space="0"/>
              <w:bottom w:val="single" w:color="auto" w:sz="4" w:space="0"/>
            </w:tcBorders>
            <w:noWrap w:val="0"/>
            <w:vAlign w:val="center"/>
          </w:tcPr>
          <w:p w14:paraId="21E63FCA">
            <w:pPr>
              <w:keepNext w:val="0"/>
              <w:keepLines w:val="0"/>
              <w:suppressLineNumbers w:val="0"/>
              <w:spacing w:before="0" w:beforeAutospacing="0" w:after="0" w:afterAutospacing="0" w:line="0" w:lineRule="atLeast"/>
              <w:ind w:left="0" w:right="0"/>
              <w:rPr>
                <w:rFonts w:hint="eastAsia" w:ascii="宋体" w:hAnsi="宋体" w:eastAsia="宋体" w:cs="宋体"/>
                <w:color w:val="auto"/>
                <w:spacing w:val="-4"/>
                <w:sz w:val="24"/>
                <w:szCs w:val="24"/>
              </w:rPr>
            </w:pPr>
            <w:r>
              <w:rPr>
                <w:rFonts w:hint="eastAsia" w:ascii="宋体" w:hAnsi="宋体" w:eastAsia="宋体" w:cs="宋体"/>
                <w:color w:val="auto"/>
                <w:spacing w:val="-4"/>
                <w:sz w:val="24"/>
                <w:szCs w:val="24"/>
              </w:rPr>
              <w:t>大写：</w:t>
            </w:r>
            <w:r>
              <w:rPr>
                <w:rFonts w:hint="eastAsia" w:ascii="宋体" w:hAnsi="宋体" w:eastAsia="宋体" w:cs="宋体"/>
                <w:color w:val="auto"/>
                <w:spacing w:val="-4"/>
                <w:sz w:val="24"/>
                <w:szCs w:val="24"/>
                <w:u w:val="single"/>
              </w:rPr>
              <w:t xml:space="preserve">           </w:t>
            </w:r>
            <w:r>
              <w:rPr>
                <w:rFonts w:hint="eastAsia" w:ascii="宋体" w:hAnsi="宋体" w:eastAsia="宋体" w:cs="宋体"/>
                <w:color w:val="auto"/>
                <w:spacing w:val="-4"/>
                <w:sz w:val="24"/>
                <w:szCs w:val="24"/>
              </w:rPr>
              <w:t>（小写）：</w:t>
            </w:r>
            <w:r>
              <w:rPr>
                <w:rFonts w:hint="eastAsia" w:ascii="宋体" w:hAnsi="宋体" w:eastAsia="宋体" w:cs="宋体"/>
                <w:color w:val="auto"/>
                <w:spacing w:val="-4"/>
                <w:sz w:val="24"/>
                <w:szCs w:val="24"/>
                <w:u w:val="single"/>
              </w:rPr>
              <w:t xml:space="preserve">           </w:t>
            </w:r>
            <w:r>
              <w:rPr>
                <w:rFonts w:hint="eastAsia" w:ascii="宋体" w:hAnsi="宋体" w:eastAsia="宋体" w:cs="宋体"/>
                <w:color w:val="auto"/>
                <w:spacing w:val="-4"/>
                <w:sz w:val="24"/>
                <w:szCs w:val="24"/>
                <w:u w:val="none"/>
                <w:lang w:val="en-US" w:eastAsia="zh-CN"/>
              </w:rPr>
              <w:t>元</w:t>
            </w:r>
          </w:p>
        </w:tc>
      </w:tr>
      <w:tr w14:paraId="1A281512">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cantSplit/>
          <w:trHeight w:val="925" w:hRule="atLeast"/>
        </w:trPr>
        <w:tc>
          <w:tcPr>
            <w:tcW w:w="573" w:type="dxa"/>
            <w:tcBorders>
              <w:top w:val="single" w:color="auto" w:sz="4" w:space="0"/>
            </w:tcBorders>
            <w:noWrap w:val="0"/>
            <w:tcMar>
              <w:left w:w="0" w:type="dxa"/>
              <w:right w:w="0" w:type="dxa"/>
            </w:tcMar>
            <w:vAlign w:val="center"/>
          </w:tcPr>
          <w:p w14:paraId="103958C5">
            <w:pPr>
              <w:keepNext w:val="0"/>
              <w:keepLines w:val="0"/>
              <w:suppressLineNumbers w:val="0"/>
              <w:spacing w:before="0" w:beforeAutospacing="0" w:after="0" w:afterAutospacing="0" w:line="0" w:lineRule="atLeast"/>
              <w:ind w:left="0" w:right="0"/>
              <w:jc w:val="center"/>
              <w:rPr>
                <w:rFonts w:hint="eastAsia" w:ascii="宋体" w:hAnsi="宋体" w:eastAsia="宋体" w:cs="宋体"/>
                <w:color w:val="auto"/>
                <w:spacing w:val="-4"/>
                <w:sz w:val="24"/>
                <w:szCs w:val="24"/>
              </w:rPr>
            </w:pPr>
            <w:r>
              <w:rPr>
                <w:rFonts w:hint="eastAsia" w:ascii="宋体" w:hAnsi="宋体" w:eastAsia="宋体" w:cs="宋体"/>
                <w:color w:val="auto"/>
                <w:spacing w:val="-4"/>
                <w:sz w:val="24"/>
                <w:szCs w:val="24"/>
              </w:rPr>
              <w:t>投标声明</w:t>
            </w:r>
          </w:p>
        </w:tc>
        <w:tc>
          <w:tcPr>
            <w:tcW w:w="7942" w:type="dxa"/>
            <w:gridSpan w:val="4"/>
            <w:tcBorders>
              <w:top w:val="single" w:color="auto" w:sz="4" w:space="0"/>
            </w:tcBorders>
            <w:noWrap w:val="0"/>
            <w:tcMar>
              <w:left w:w="0" w:type="dxa"/>
              <w:right w:w="0" w:type="dxa"/>
            </w:tcMar>
            <w:vAlign w:val="center"/>
          </w:tcPr>
          <w:p w14:paraId="7AC2417A">
            <w:pPr>
              <w:keepNext w:val="0"/>
              <w:keepLines w:val="0"/>
              <w:widowControl/>
              <w:suppressLineNumbers w:val="0"/>
              <w:spacing w:before="0" w:beforeAutospacing="0" w:after="0" w:afterAutospacing="0" w:line="0" w:lineRule="atLeast"/>
              <w:ind w:left="103" w:right="100"/>
              <w:rPr>
                <w:rFonts w:hint="eastAsia" w:ascii="宋体" w:hAnsi="宋体" w:eastAsia="宋体" w:cs="宋体"/>
                <w:color w:val="auto"/>
                <w:sz w:val="24"/>
                <w:szCs w:val="24"/>
              </w:rPr>
            </w:pPr>
          </w:p>
        </w:tc>
      </w:tr>
    </w:tbl>
    <w:p w14:paraId="4C90C8C6">
      <w:pPr>
        <w:spacing w:line="240" w:lineRule="auto"/>
        <w:rPr>
          <w:rFonts w:hint="eastAsia" w:ascii="宋体" w:hAnsi="宋体" w:eastAsia="宋体" w:cs="宋体"/>
          <w:color w:val="auto"/>
          <w:sz w:val="24"/>
          <w:szCs w:val="24"/>
        </w:rPr>
      </w:pPr>
    </w:p>
    <w:p w14:paraId="1F6F1727">
      <w:pPr>
        <w:snapToGrid w:val="0"/>
        <w:spacing w:before="50" w:after="50" w:line="360" w:lineRule="auto"/>
        <w:jc w:val="left"/>
        <w:rPr>
          <w:rFonts w:hint="default"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rPr>
        <w:t>注：</w:t>
      </w:r>
      <w:r>
        <w:rPr>
          <w:rFonts w:hint="eastAsia" w:asciiTheme="minorEastAsia" w:hAnsiTheme="minorEastAsia" w:eastAsiaTheme="minorEastAsia" w:cstheme="minorEastAsia"/>
          <w:color w:val="auto"/>
          <w:kern w:val="0"/>
          <w:sz w:val="24"/>
          <w:szCs w:val="24"/>
          <w:lang w:val="zh-CN"/>
        </w:rPr>
        <w:t>1.</w:t>
      </w:r>
      <w:r>
        <w:rPr>
          <w:rFonts w:hint="eastAsia" w:asciiTheme="minorEastAsia" w:hAnsiTheme="minorEastAsia" w:eastAsiaTheme="minorEastAsia" w:cstheme="minorEastAsia"/>
          <w:b/>
          <w:bCs/>
          <w:color w:val="auto"/>
          <w:kern w:val="0"/>
          <w:sz w:val="24"/>
          <w:szCs w:val="24"/>
          <w:lang w:val="zh-CN"/>
        </w:rPr>
        <w:t>报价一经涂改，应在涂改处加盖单位公章或者由法定代表人或授权代表签字或盖章，否则其投标作无效标处理。</w:t>
      </w:r>
    </w:p>
    <w:p w14:paraId="0F80B326">
      <w:pPr>
        <w:spacing w:before="100" w:after="100" w:line="240" w:lineRule="auto"/>
        <w:ind w:firstLine="480" w:firstLineChars="200"/>
        <w:jc w:val="left"/>
        <w:rPr>
          <w:rFonts w:hint="eastAsia" w:ascii="宋体" w:hAnsi="宋体" w:eastAsia="宋体" w:cs="宋体"/>
          <w:color w:val="auto"/>
          <w:sz w:val="24"/>
          <w:szCs w:val="24"/>
        </w:rPr>
      </w:pPr>
      <w:r>
        <w:rPr>
          <w:rFonts w:hint="eastAsia" w:asciiTheme="minorEastAsia" w:hAnsiTheme="minorEastAsia" w:eastAsiaTheme="minorEastAsia" w:cstheme="minorEastAsia"/>
          <w:color w:val="auto"/>
          <w:sz w:val="24"/>
          <w:szCs w:val="24"/>
        </w:rPr>
        <w:t>2</w:t>
      </w:r>
      <w:r>
        <w:rPr>
          <w:rFonts w:hint="eastAsia" w:asciiTheme="minorEastAsia" w:hAnsiTheme="minorEastAsia" w:eastAsiaTheme="minorEastAsia" w:cstheme="minorEastAsia"/>
          <w:color w:val="auto"/>
          <w:sz w:val="24"/>
          <w:szCs w:val="24"/>
          <w:lang w:val="en-US" w:eastAsia="zh-CN"/>
        </w:rPr>
        <w:t>.</w:t>
      </w:r>
      <w:r>
        <w:rPr>
          <w:rFonts w:hint="eastAsia" w:asciiTheme="minorEastAsia" w:hAnsiTheme="minorEastAsia" w:eastAsiaTheme="minorEastAsia" w:cstheme="minorEastAsia"/>
          <w:color w:val="auto"/>
          <w:sz w:val="24"/>
          <w:szCs w:val="24"/>
        </w:rPr>
        <w:t>投标费用包括</w:t>
      </w:r>
      <w:r>
        <w:rPr>
          <w:rFonts w:hint="eastAsia" w:asciiTheme="minorEastAsia" w:hAnsiTheme="minorEastAsia" w:eastAsiaTheme="minorEastAsia" w:cstheme="minorEastAsia"/>
          <w:color w:val="auto"/>
          <w:sz w:val="24"/>
          <w:szCs w:val="24"/>
          <w:lang w:eastAsia="zh-CN"/>
        </w:rPr>
        <w:t>服务、调研、软件开发、调试、试运行、对接、升级维护、验收费用、管理费、利润、风险费、保险、税金、技术指导、培训、后续服务、招标代理费、其他费用等</w:t>
      </w:r>
      <w:r>
        <w:rPr>
          <w:rFonts w:hint="eastAsia" w:asciiTheme="minorEastAsia" w:hAnsiTheme="minorEastAsia" w:eastAsiaTheme="minorEastAsia" w:cstheme="minorEastAsia"/>
          <w:color w:val="auto"/>
          <w:sz w:val="24"/>
          <w:szCs w:val="24"/>
        </w:rPr>
        <w:t>完成招标内容及要求所提供的货物及服务过程中涉及的一切费用。</w:t>
      </w:r>
    </w:p>
    <w:p w14:paraId="76F8B7A9">
      <w:pPr>
        <w:spacing w:line="360" w:lineRule="auto"/>
        <w:rPr>
          <w:rFonts w:hint="eastAsia" w:ascii="宋体" w:hAnsi="宋体" w:eastAsia="宋体" w:cs="宋体"/>
          <w:color w:val="auto"/>
          <w:sz w:val="24"/>
          <w:szCs w:val="24"/>
        </w:rPr>
      </w:pPr>
    </w:p>
    <w:p w14:paraId="306EBBB4">
      <w:pPr>
        <w:spacing w:line="360" w:lineRule="auto"/>
        <w:rPr>
          <w:rFonts w:hint="eastAsia" w:ascii="宋体" w:hAnsi="宋体" w:eastAsia="宋体" w:cs="宋体"/>
          <w:color w:val="auto"/>
          <w:spacing w:val="20"/>
          <w:sz w:val="24"/>
          <w:szCs w:val="24"/>
          <w:u w:val="single"/>
        </w:rPr>
      </w:pPr>
      <w:r>
        <w:rPr>
          <w:rFonts w:hint="eastAsia" w:ascii="宋体" w:hAnsi="宋体" w:eastAsia="宋体" w:cs="宋体"/>
          <w:color w:val="auto"/>
          <w:sz w:val="24"/>
          <w:szCs w:val="24"/>
        </w:rPr>
        <w:t>投标人名称（电子签章）</w:t>
      </w:r>
      <w:r>
        <w:rPr>
          <w:rFonts w:hint="eastAsia" w:ascii="宋体" w:hAnsi="宋体" w:eastAsia="宋体" w:cs="宋体"/>
          <w:color w:val="auto"/>
          <w:spacing w:val="20"/>
          <w:sz w:val="24"/>
          <w:szCs w:val="24"/>
        </w:rPr>
        <w:t>：</w:t>
      </w:r>
      <w:r>
        <w:rPr>
          <w:rFonts w:hint="eastAsia" w:ascii="宋体" w:hAnsi="宋体" w:eastAsia="宋体" w:cs="宋体"/>
          <w:color w:val="auto"/>
          <w:spacing w:val="20"/>
          <w:sz w:val="24"/>
          <w:szCs w:val="24"/>
          <w:u w:val="single"/>
        </w:rPr>
        <w:t xml:space="preserve">            </w:t>
      </w:r>
    </w:p>
    <w:p w14:paraId="2770C7E0">
      <w:pPr>
        <w:spacing w:line="360" w:lineRule="auto"/>
        <w:rPr>
          <w:rFonts w:hint="eastAsia" w:ascii="宋体" w:hAnsi="宋体" w:eastAsia="宋体" w:cs="宋体"/>
          <w:color w:val="auto"/>
          <w:spacing w:val="20"/>
          <w:sz w:val="24"/>
          <w:szCs w:val="24"/>
        </w:rPr>
      </w:pPr>
      <w:r>
        <w:rPr>
          <w:rFonts w:hint="eastAsia" w:ascii="宋体" w:hAnsi="宋体" w:eastAsia="宋体" w:cs="宋体"/>
          <w:color w:val="auto"/>
          <w:sz w:val="24"/>
          <w:szCs w:val="24"/>
        </w:rPr>
        <w:t>法定代表人或授权代表（签字</w:t>
      </w:r>
      <w:r>
        <w:rPr>
          <w:rFonts w:hint="eastAsia" w:ascii="宋体" w:hAnsi="宋体" w:eastAsia="宋体" w:cs="宋体"/>
          <w:color w:val="auto"/>
          <w:sz w:val="24"/>
          <w:szCs w:val="24"/>
          <w:lang w:val="en-US" w:eastAsia="zh-CN"/>
        </w:rPr>
        <w:t>或盖章</w:t>
      </w:r>
      <w:r>
        <w:rPr>
          <w:rFonts w:hint="eastAsia" w:ascii="宋体" w:hAnsi="宋体" w:eastAsia="宋体" w:cs="宋体"/>
          <w:color w:val="auto"/>
          <w:sz w:val="24"/>
          <w:szCs w:val="24"/>
        </w:rPr>
        <w:t>）</w:t>
      </w:r>
      <w:r>
        <w:rPr>
          <w:rFonts w:hint="eastAsia" w:ascii="宋体" w:hAnsi="宋体" w:eastAsia="宋体" w:cs="宋体"/>
          <w:color w:val="auto"/>
          <w:spacing w:val="20"/>
          <w:sz w:val="24"/>
          <w:szCs w:val="24"/>
        </w:rPr>
        <w:t>：</w:t>
      </w:r>
      <w:r>
        <w:rPr>
          <w:rFonts w:hint="eastAsia" w:ascii="宋体" w:hAnsi="宋体" w:eastAsia="宋体" w:cs="宋体"/>
          <w:color w:val="auto"/>
          <w:spacing w:val="20"/>
          <w:sz w:val="24"/>
          <w:szCs w:val="24"/>
          <w:u w:val="single"/>
        </w:rPr>
        <w:t xml:space="preserve">            </w:t>
      </w:r>
    </w:p>
    <w:p w14:paraId="747D92AD">
      <w:pPr>
        <w:widowControl w:val="0"/>
        <w:ind w:firstLine="0"/>
        <w:jc w:val="left"/>
        <w:outlineLvl w:val="9"/>
        <w:rPr>
          <w:rFonts w:hint="eastAsia" w:ascii="宋体" w:hAnsi="宋体" w:eastAsia="宋体" w:cs="宋体"/>
          <w:snapToGrid w:val="0"/>
          <w:color w:val="auto"/>
          <w:kern w:val="0"/>
          <w:sz w:val="24"/>
          <w:szCs w:val="24"/>
        </w:rPr>
      </w:pPr>
      <w:r>
        <w:rPr>
          <w:rFonts w:hint="eastAsia" w:ascii="宋体" w:hAnsi="宋体" w:eastAsia="宋体" w:cs="宋体"/>
          <w:snapToGrid w:val="0"/>
          <w:color w:val="auto"/>
          <w:kern w:val="0"/>
          <w:sz w:val="24"/>
          <w:szCs w:val="24"/>
        </w:rPr>
        <w:t>日期：</w:t>
      </w:r>
      <w:r>
        <w:rPr>
          <w:rFonts w:hint="eastAsia" w:ascii="宋体" w:hAnsi="宋体" w:eastAsia="宋体" w:cs="宋体"/>
          <w:snapToGrid w:val="0"/>
          <w:color w:val="auto"/>
          <w:kern w:val="0"/>
          <w:sz w:val="24"/>
          <w:szCs w:val="24"/>
          <w:u w:val="single"/>
        </w:rPr>
        <w:t xml:space="preserve">        </w:t>
      </w:r>
      <w:r>
        <w:rPr>
          <w:rFonts w:hint="eastAsia" w:ascii="宋体" w:hAnsi="宋体" w:eastAsia="宋体" w:cs="宋体"/>
          <w:snapToGrid w:val="0"/>
          <w:color w:val="auto"/>
          <w:kern w:val="0"/>
          <w:sz w:val="24"/>
          <w:szCs w:val="24"/>
        </w:rPr>
        <w:t>年</w:t>
      </w:r>
      <w:r>
        <w:rPr>
          <w:rFonts w:hint="eastAsia" w:ascii="宋体" w:hAnsi="宋体" w:eastAsia="宋体" w:cs="宋体"/>
          <w:snapToGrid w:val="0"/>
          <w:color w:val="auto"/>
          <w:kern w:val="0"/>
          <w:sz w:val="24"/>
          <w:szCs w:val="24"/>
          <w:u w:val="single"/>
        </w:rPr>
        <w:t xml:space="preserve">       </w:t>
      </w:r>
      <w:r>
        <w:rPr>
          <w:rFonts w:hint="eastAsia" w:ascii="宋体" w:hAnsi="宋体" w:eastAsia="宋体" w:cs="宋体"/>
          <w:snapToGrid w:val="0"/>
          <w:color w:val="auto"/>
          <w:kern w:val="0"/>
          <w:sz w:val="24"/>
          <w:szCs w:val="24"/>
        </w:rPr>
        <w:t>月</w:t>
      </w:r>
      <w:r>
        <w:rPr>
          <w:rFonts w:hint="eastAsia" w:ascii="宋体" w:hAnsi="宋体" w:eastAsia="宋体" w:cs="宋体"/>
          <w:snapToGrid w:val="0"/>
          <w:color w:val="auto"/>
          <w:kern w:val="0"/>
          <w:sz w:val="24"/>
          <w:szCs w:val="24"/>
          <w:u w:val="single"/>
        </w:rPr>
        <w:t xml:space="preserve">       </w:t>
      </w:r>
      <w:r>
        <w:rPr>
          <w:rFonts w:hint="eastAsia" w:ascii="宋体" w:hAnsi="宋体" w:eastAsia="宋体" w:cs="宋体"/>
          <w:snapToGrid w:val="0"/>
          <w:color w:val="auto"/>
          <w:kern w:val="0"/>
          <w:sz w:val="24"/>
          <w:szCs w:val="24"/>
        </w:rPr>
        <w:t>日</w:t>
      </w:r>
    </w:p>
    <w:p w14:paraId="7067B1E0">
      <w:pPr>
        <w:rPr>
          <w:rFonts w:hint="eastAsia" w:ascii="宋体" w:hAnsi="宋体" w:eastAsia="宋体" w:cs="宋体"/>
          <w:snapToGrid w:val="0"/>
          <w:color w:val="auto"/>
          <w:kern w:val="0"/>
          <w:sz w:val="24"/>
          <w:szCs w:val="24"/>
        </w:rPr>
      </w:pPr>
      <w:r>
        <w:rPr>
          <w:rFonts w:hint="eastAsia" w:ascii="宋体" w:hAnsi="宋体" w:eastAsia="宋体" w:cs="宋体"/>
          <w:snapToGrid w:val="0"/>
          <w:color w:val="auto"/>
          <w:kern w:val="0"/>
          <w:sz w:val="24"/>
          <w:szCs w:val="24"/>
        </w:rPr>
        <w:br w:type="page"/>
      </w:r>
    </w:p>
    <w:p w14:paraId="66F1FC0B">
      <w:pPr>
        <w:widowControl w:val="0"/>
        <w:ind w:firstLine="0"/>
        <w:jc w:val="left"/>
        <w:outlineLvl w:val="9"/>
        <w:rPr>
          <w:rFonts w:hint="eastAsia" w:asciiTheme="minorEastAsia" w:hAnsiTheme="minorEastAsia" w:eastAsiaTheme="minorEastAsia" w:cstheme="minorEastAsia"/>
          <w:b/>
          <w:color w:val="auto"/>
          <w:kern w:val="2"/>
          <w:sz w:val="24"/>
          <w:szCs w:val="24"/>
          <w:highlight w:val="none"/>
          <w:lang w:val="en-US" w:eastAsia="zh-CN" w:bidi="ar-SA"/>
        </w:rPr>
      </w:pPr>
      <w:r>
        <w:rPr>
          <w:rFonts w:hint="eastAsia" w:asciiTheme="minorEastAsia" w:hAnsiTheme="minorEastAsia" w:eastAsiaTheme="minorEastAsia" w:cstheme="minorEastAsia"/>
          <w:b/>
          <w:color w:val="auto"/>
          <w:kern w:val="2"/>
          <w:sz w:val="24"/>
          <w:szCs w:val="24"/>
          <w:highlight w:val="none"/>
          <w:lang w:val="en-US" w:eastAsia="zh-CN" w:bidi="ar-SA"/>
        </w:rPr>
        <w:t>投标报价明细表格式：</w:t>
      </w:r>
    </w:p>
    <w:p w14:paraId="4C366638">
      <w:pPr>
        <w:spacing w:line="360" w:lineRule="auto"/>
        <w:jc w:val="center"/>
        <w:rPr>
          <w:rFonts w:hint="eastAsia" w:asciiTheme="minorEastAsia" w:hAnsiTheme="minorEastAsia" w:eastAsiaTheme="minorEastAsia" w:cstheme="minorEastAsia"/>
          <w:b/>
          <w:bCs/>
          <w:color w:val="auto"/>
          <w:sz w:val="32"/>
          <w:szCs w:val="32"/>
          <w:highlight w:val="none"/>
        </w:rPr>
      </w:pPr>
      <w:r>
        <w:rPr>
          <w:rFonts w:hint="eastAsia" w:asciiTheme="minorEastAsia" w:hAnsiTheme="minorEastAsia" w:eastAsiaTheme="minorEastAsia" w:cstheme="minorEastAsia"/>
          <w:b/>
          <w:bCs/>
          <w:color w:val="auto"/>
          <w:sz w:val="32"/>
          <w:szCs w:val="32"/>
          <w:highlight w:val="none"/>
        </w:rPr>
        <w:t>投标报价明细表</w:t>
      </w:r>
    </w:p>
    <w:p w14:paraId="32117C4A">
      <w:pPr>
        <w:spacing w:line="240" w:lineRule="auto"/>
        <w:rPr>
          <w:rFonts w:hint="eastAsia" w:ascii="宋体" w:hAnsi="宋体" w:eastAsia="宋体" w:cs="宋体"/>
          <w:color w:val="auto"/>
          <w:spacing w:val="-4"/>
          <w:sz w:val="24"/>
          <w:szCs w:val="24"/>
          <w:highlight w:val="none"/>
          <w:u w:val="single"/>
        </w:rPr>
      </w:pPr>
      <w:r>
        <w:rPr>
          <w:rFonts w:hint="eastAsia" w:ascii="宋体" w:hAnsi="宋体" w:eastAsia="宋体" w:cs="宋体"/>
          <w:color w:val="auto"/>
          <w:spacing w:val="-4"/>
          <w:sz w:val="24"/>
          <w:szCs w:val="24"/>
          <w:highlight w:val="none"/>
        </w:rPr>
        <w:t>项目名称：</w:t>
      </w:r>
      <w:r>
        <w:rPr>
          <w:rFonts w:hint="eastAsia" w:ascii="宋体" w:hAnsi="宋体" w:eastAsia="宋体" w:cs="宋体"/>
          <w:color w:val="auto"/>
          <w:spacing w:val="-4"/>
          <w:sz w:val="24"/>
          <w:szCs w:val="24"/>
          <w:highlight w:val="none"/>
          <w:u w:val="single"/>
        </w:rPr>
        <w:t xml:space="preserve">            </w:t>
      </w:r>
      <w:r>
        <w:rPr>
          <w:rFonts w:hint="eastAsia" w:ascii="宋体" w:hAnsi="宋体" w:eastAsia="宋体" w:cs="宋体"/>
          <w:color w:val="auto"/>
          <w:spacing w:val="-4"/>
          <w:sz w:val="24"/>
          <w:szCs w:val="24"/>
          <w:highlight w:val="none"/>
          <w:u w:val="single"/>
          <w:lang w:val="en-US" w:eastAsia="zh-CN"/>
        </w:rPr>
        <w:t xml:space="preserve">            </w:t>
      </w:r>
      <w:r>
        <w:rPr>
          <w:rFonts w:hint="eastAsia" w:ascii="宋体" w:hAnsi="宋体" w:eastAsia="宋体" w:cs="宋体"/>
          <w:color w:val="auto"/>
          <w:spacing w:val="-4"/>
          <w:sz w:val="24"/>
          <w:szCs w:val="24"/>
          <w:highlight w:val="none"/>
          <w:u w:val="single"/>
        </w:rPr>
        <w:t xml:space="preserve">      </w:t>
      </w:r>
      <w:r>
        <w:rPr>
          <w:rFonts w:hint="eastAsia" w:ascii="宋体" w:hAnsi="宋体" w:eastAsia="宋体" w:cs="宋体"/>
          <w:color w:val="auto"/>
          <w:spacing w:val="-4"/>
          <w:sz w:val="24"/>
          <w:szCs w:val="24"/>
          <w:highlight w:val="none"/>
        </w:rPr>
        <w:t>项目编号：</w:t>
      </w:r>
      <w:r>
        <w:rPr>
          <w:rFonts w:hint="eastAsia" w:ascii="宋体" w:hAnsi="宋体" w:eastAsia="宋体" w:cs="宋体"/>
          <w:color w:val="auto"/>
          <w:spacing w:val="-4"/>
          <w:sz w:val="24"/>
          <w:szCs w:val="24"/>
          <w:highlight w:val="none"/>
          <w:u w:val="single"/>
        </w:rPr>
        <w:t xml:space="preserve">              </w:t>
      </w:r>
      <w:r>
        <w:rPr>
          <w:rFonts w:hint="eastAsia" w:ascii="宋体" w:hAnsi="宋体" w:eastAsia="宋体" w:cs="宋体"/>
          <w:color w:val="auto"/>
          <w:spacing w:val="-4"/>
          <w:sz w:val="24"/>
          <w:szCs w:val="24"/>
          <w:highlight w:val="none"/>
          <w:u w:val="single"/>
          <w:lang w:val="en-US" w:eastAsia="zh-CN"/>
        </w:rPr>
        <w:t xml:space="preserve">   </w:t>
      </w:r>
      <w:r>
        <w:rPr>
          <w:rFonts w:hint="eastAsia" w:ascii="宋体" w:hAnsi="宋体" w:eastAsia="宋体" w:cs="宋体"/>
          <w:color w:val="auto"/>
          <w:spacing w:val="-4"/>
          <w:sz w:val="24"/>
          <w:szCs w:val="24"/>
          <w:highlight w:val="none"/>
          <w:u w:val="single"/>
        </w:rPr>
        <w:t xml:space="preserve">      </w:t>
      </w:r>
    </w:p>
    <w:tbl>
      <w:tblPr>
        <w:tblStyle w:val="27"/>
        <w:tblW w:w="8345" w:type="dxa"/>
        <w:tblInd w:w="91"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969"/>
        <w:gridCol w:w="1915"/>
        <w:gridCol w:w="885"/>
        <w:gridCol w:w="990"/>
        <w:gridCol w:w="1335"/>
        <w:gridCol w:w="1215"/>
        <w:gridCol w:w="1036"/>
      </w:tblGrid>
      <w:tr w14:paraId="7086481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7" w:hRule="atLeast"/>
        </w:trPr>
        <w:tc>
          <w:tcPr>
            <w:tcW w:w="9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3F1CDE">
            <w:pPr>
              <w:keepNext w:val="0"/>
              <w:keepLines w:val="0"/>
              <w:widowControl/>
              <w:suppressLineNumbers w:val="0"/>
              <w:spacing w:before="0" w:beforeAutospacing="0" w:after="0" w:afterAutospacing="0" w:line="240" w:lineRule="auto"/>
              <w:ind w:left="0" w:right="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序号</w:t>
            </w:r>
          </w:p>
        </w:tc>
        <w:tc>
          <w:tcPr>
            <w:tcW w:w="19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5E26D2">
            <w:pPr>
              <w:keepNext w:val="0"/>
              <w:keepLines w:val="0"/>
              <w:widowControl/>
              <w:suppressLineNumbers w:val="0"/>
              <w:spacing w:before="0" w:beforeAutospacing="0" w:after="0" w:afterAutospacing="0" w:line="240" w:lineRule="auto"/>
              <w:ind w:left="0" w:right="0"/>
              <w:jc w:val="center"/>
              <w:textAlignment w:val="center"/>
              <w:rPr>
                <w:rFonts w:hint="default" w:ascii="宋体" w:hAnsi="宋体" w:eastAsia="宋体" w:cs="宋体"/>
                <w:i w:val="0"/>
                <w:iCs w:val="0"/>
                <w:color w:val="auto"/>
                <w:sz w:val="24"/>
                <w:szCs w:val="24"/>
                <w:highlight w:val="none"/>
                <w:u w:val="none"/>
                <w:lang w:val="en-US"/>
              </w:rPr>
            </w:pPr>
            <w:r>
              <w:rPr>
                <w:rFonts w:hint="eastAsia" w:ascii="宋体" w:hAnsi="宋体" w:eastAsia="宋体" w:cs="宋体"/>
                <w:i w:val="0"/>
                <w:iCs w:val="0"/>
                <w:color w:val="auto"/>
                <w:kern w:val="0"/>
                <w:sz w:val="24"/>
                <w:szCs w:val="24"/>
                <w:highlight w:val="none"/>
                <w:u w:val="none"/>
                <w:lang w:val="en-US" w:eastAsia="zh-CN" w:bidi="ar"/>
              </w:rPr>
              <w:t>项目名称</w:t>
            </w:r>
          </w:p>
        </w:tc>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6108F8">
            <w:pPr>
              <w:keepNext w:val="0"/>
              <w:keepLines w:val="0"/>
              <w:widowControl/>
              <w:suppressLineNumbers w:val="0"/>
              <w:spacing w:before="0" w:beforeAutospacing="0" w:after="0" w:afterAutospacing="0" w:line="240" w:lineRule="auto"/>
              <w:ind w:left="0" w:right="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数量</w:t>
            </w:r>
          </w:p>
        </w:tc>
        <w:tc>
          <w:tcPr>
            <w:tcW w:w="9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69B00C">
            <w:pPr>
              <w:keepNext w:val="0"/>
              <w:keepLines w:val="0"/>
              <w:widowControl/>
              <w:suppressLineNumbers w:val="0"/>
              <w:spacing w:before="0" w:beforeAutospacing="0" w:after="0" w:afterAutospacing="0" w:line="240" w:lineRule="auto"/>
              <w:ind w:left="0" w:right="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单位</w:t>
            </w:r>
          </w:p>
        </w:tc>
        <w:tc>
          <w:tcPr>
            <w:tcW w:w="13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40D341">
            <w:pPr>
              <w:keepNext w:val="0"/>
              <w:keepLines w:val="0"/>
              <w:widowControl/>
              <w:suppressLineNumbers w:val="0"/>
              <w:spacing w:before="0" w:beforeAutospacing="0" w:after="0" w:afterAutospacing="0" w:line="240" w:lineRule="auto"/>
              <w:ind w:left="0" w:right="0"/>
              <w:jc w:val="center"/>
              <w:textAlignment w:val="center"/>
              <w:rPr>
                <w:rFonts w:hint="default"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单价</w:t>
            </w:r>
          </w:p>
        </w:tc>
        <w:tc>
          <w:tcPr>
            <w:tcW w:w="12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B12BC8">
            <w:pPr>
              <w:keepNext w:val="0"/>
              <w:keepLines w:val="0"/>
              <w:widowControl/>
              <w:suppressLineNumbers w:val="0"/>
              <w:spacing w:before="0" w:beforeAutospacing="0" w:after="0" w:afterAutospacing="0" w:line="240" w:lineRule="auto"/>
              <w:ind w:left="0" w:right="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合计（元）</w:t>
            </w:r>
          </w:p>
        </w:tc>
        <w:tc>
          <w:tcPr>
            <w:tcW w:w="103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13B74D">
            <w:pPr>
              <w:keepNext w:val="0"/>
              <w:keepLines w:val="0"/>
              <w:widowControl/>
              <w:suppressLineNumbers w:val="0"/>
              <w:spacing w:before="0" w:beforeAutospacing="0" w:after="0" w:afterAutospacing="0" w:line="240" w:lineRule="auto"/>
              <w:ind w:left="0" w:right="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备注</w:t>
            </w:r>
          </w:p>
        </w:tc>
      </w:tr>
      <w:tr w14:paraId="0BC77AE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9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4C291D">
            <w:pPr>
              <w:keepNext w:val="0"/>
              <w:keepLines w:val="0"/>
              <w:suppressLineNumbers w:val="0"/>
              <w:autoSpaceDE w:val="0"/>
              <w:autoSpaceDN w:val="0"/>
              <w:adjustRightInd w:val="0"/>
              <w:spacing w:before="0" w:beforeLines="0" w:beforeAutospacing="0" w:after="0" w:afterLines="0" w:afterAutospacing="0" w:line="240" w:lineRule="auto"/>
              <w:ind w:left="0" w:right="0"/>
              <w:jc w:val="center"/>
              <w:rPr>
                <w:rFonts w:hint="default" w:ascii="宋体" w:hAnsi="宋体" w:eastAsia="宋体" w:cs="宋体"/>
                <w:i w:val="0"/>
                <w:iCs w:val="0"/>
                <w:color w:val="auto"/>
                <w:kern w:val="0"/>
                <w:sz w:val="24"/>
                <w:szCs w:val="24"/>
                <w:highlight w:val="none"/>
                <w:u w:val="none"/>
                <w:lang w:val="en-US" w:eastAsia="zh-CN" w:bidi="ar"/>
              </w:rPr>
            </w:pPr>
          </w:p>
        </w:tc>
        <w:tc>
          <w:tcPr>
            <w:tcW w:w="19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F4DF7A">
            <w:pPr>
              <w:keepNext w:val="0"/>
              <w:keepLines w:val="0"/>
              <w:suppressLineNumbers w:val="0"/>
              <w:autoSpaceDE w:val="0"/>
              <w:autoSpaceDN w:val="0"/>
              <w:adjustRightInd w:val="0"/>
              <w:spacing w:before="0" w:beforeLines="0" w:beforeAutospacing="0" w:after="0" w:afterLines="0" w:afterAutospacing="0" w:line="240" w:lineRule="auto"/>
              <w:ind w:left="0" w:right="0"/>
              <w:jc w:val="center"/>
              <w:rPr>
                <w:rFonts w:hint="eastAsia" w:ascii="宋体" w:hAnsi="宋体" w:eastAsia="宋体" w:cs="宋体"/>
                <w:i w:val="0"/>
                <w:iCs w:val="0"/>
                <w:color w:val="auto"/>
                <w:sz w:val="24"/>
                <w:szCs w:val="24"/>
                <w:highlight w:val="none"/>
                <w:u w:val="none"/>
              </w:rPr>
            </w:pPr>
          </w:p>
        </w:tc>
        <w:tc>
          <w:tcPr>
            <w:tcW w:w="8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E5F15F">
            <w:pPr>
              <w:keepNext w:val="0"/>
              <w:keepLines w:val="0"/>
              <w:suppressLineNumbers w:val="0"/>
              <w:autoSpaceDE w:val="0"/>
              <w:autoSpaceDN w:val="0"/>
              <w:adjustRightInd w:val="0"/>
              <w:spacing w:before="0" w:beforeLines="0" w:beforeAutospacing="0" w:after="0" w:afterLines="0" w:afterAutospacing="0" w:line="240" w:lineRule="auto"/>
              <w:ind w:left="0" w:right="0"/>
              <w:jc w:val="center"/>
              <w:rPr>
                <w:rFonts w:hint="eastAsia" w:ascii="宋体" w:hAnsi="宋体" w:eastAsia="宋体" w:cs="宋体"/>
                <w:i w:val="0"/>
                <w:iCs w:val="0"/>
                <w:color w:val="auto"/>
                <w:sz w:val="24"/>
                <w:szCs w:val="24"/>
                <w:highlight w:val="none"/>
                <w:u w:val="none"/>
                <w:lang w:val="en-US" w:eastAsia="zh-CN"/>
              </w:rPr>
            </w:pPr>
          </w:p>
        </w:tc>
        <w:tc>
          <w:tcPr>
            <w:tcW w:w="9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228A7C">
            <w:pPr>
              <w:keepNext w:val="0"/>
              <w:keepLines w:val="0"/>
              <w:widowControl/>
              <w:suppressLineNumbers w:val="0"/>
              <w:spacing w:before="0" w:beforeAutospacing="0" w:after="0" w:afterAutospacing="0" w:line="240" w:lineRule="auto"/>
              <w:ind w:left="0" w:right="0"/>
              <w:jc w:val="center"/>
              <w:textAlignment w:val="center"/>
              <w:rPr>
                <w:rFonts w:hint="eastAsia" w:ascii="宋体" w:hAnsi="宋体" w:eastAsia="宋体" w:cs="宋体"/>
                <w:i w:val="0"/>
                <w:iCs w:val="0"/>
                <w:color w:val="auto"/>
                <w:sz w:val="24"/>
                <w:szCs w:val="24"/>
                <w:highlight w:val="none"/>
                <w:u w:val="none"/>
                <w:lang w:val="en-US" w:eastAsia="zh-CN"/>
              </w:rPr>
            </w:pPr>
          </w:p>
        </w:tc>
        <w:tc>
          <w:tcPr>
            <w:tcW w:w="13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1222D4">
            <w:pPr>
              <w:keepNext w:val="0"/>
              <w:keepLines w:val="0"/>
              <w:widowControl/>
              <w:suppressLineNumbers w:val="0"/>
              <w:spacing w:before="0" w:beforeAutospacing="0" w:after="0" w:afterAutospacing="0" w:line="240" w:lineRule="auto"/>
              <w:ind w:left="0" w:right="0"/>
              <w:jc w:val="center"/>
              <w:textAlignment w:val="center"/>
              <w:rPr>
                <w:rFonts w:hint="eastAsia" w:ascii="宋体" w:hAnsi="宋体" w:eastAsia="宋体" w:cs="宋体"/>
                <w:i w:val="0"/>
                <w:iCs w:val="0"/>
                <w:color w:val="auto"/>
                <w:kern w:val="0"/>
                <w:sz w:val="24"/>
                <w:szCs w:val="24"/>
                <w:highlight w:val="none"/>
                <w:u w:val="none"/>
                <w:lang w:val="en-US" w:eastAsia="zh-CN" w:bidi="ar"/>
              </w:rPr>
            </w:pPr>
          </w:p>
        </w:tc>
        <w:tc>
          <w:tcPr>
            <w:tcW w:w="12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51F44A">
            <w:pPr>
              <w:keepNext w:val="0"/>
              <w:keepLines w:val="0"/>
              <w:widowControl/>
              <w:suppressLineNumbers w:val="0"/>
              <w:spacing w:before="0" w:beforeAutospacing="0" w:after="0" w:afterAutospacing="0" w:line="240" w:lineRule="auto"/>
              <w:ind w:left="0" w:right="0"/>
              <w:jc w:val="center"/>
              <w:textAlignment w:val="center"/>
              <w:rPr>
                <w:rFonts w:hint="eastAsia" w:ascii="宋体" w:hAnsi="宋体" w:eastAsia="宋体" w:cs="宋体"/>
                <w:i w:val="0"/>
                <w:iCs w:val="0"/>
                <w:color w:val="auto"/>
                <w:kern w:val="0"/>
                <w:sz w:val="24"/>
                <w:szCs w:val="24"/>
                <w:highlight w:val="none"/>
                <w:u w:val="none"/>
                <w:lang w:val="en-US" w:eastAsia="zh-CN" w:bidi="ar"/>
              </w:rPr>
            </w:pPr>
          </w:p>
        </w:tc>
        <w:tc>
          <w:tcPr>
            <w:tcW w:w="10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7C6684">
            <w:pPr>
              <w:keepNext w:val="0"/>
              <w:keepLines w:val="0"/>
              <w:widowControl/>
              <w:suppressLineNumbers w:val="0"/>
              <w:spacing w:before="0" w:beforeAutospacing="0" w:after="0" w:afterAutospacing="0" w:line="240" w:lineRule="auto"/>
              <w:ind w:left="0" w:right="0"/>
              <w:jc w:val="center"/>
              <w:textAlignment w:val="center"/>
              <w:rPr>
                <w:rFonts w:hint="eastAsia" w:ascii="宋体" w:hAnsi="宋体" w:eastAsia="宋体" w:cs="宋体"/>
                <w:i w:val="0"/>
                <w:iCs w:val="0"/>
                <w:color w:val="auto"/>
                <w:kern w:val="0"/>
                <w:sz w:val="24"/>
                <w:szCs w:val="24"/>
                <w:highlight w:val="none"/>
                <w:u w:val="none"/>
                <w:lang w:val="en-US" w:eastAsia="zh-CN" w:bidi="ar"/>
              </w:rPr>
            </w:pPr>
          </w:p>
        </w:tc>
      </w:tr>
      <w:tr w14:paraId="00B9BB4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9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F433F4">
            <w:pPr>
              <w:keepNext w:val="0"/>
              <w:keepLines w:val="0"/>
              <w:suppressLineNumbers w:val="0"/>
              <w:autoSpaceDE w:val="0"/>
              <w:autoSpaceDN w:val="0"/>
              <w:adjustRightInd w:val="0"/>
              <w:spacing w:before="0" w:beforeLines="0" w:beforeAutospacing="0" w:after="0" w:afterLines="0" w:afterAutospacing="0" w:line="240" w:lineRule="auto"/>
              <w:ind w:left="0" w:right="0"/>
              <w:jc w:val="center"/>
              <w:rPr>
                <w:rFonts w:hint="default" w:ascii="宋体" w:hAnsi="宋体" w:eastAsia="宋体" w:cs="宋体"/>
                <w:i w:val="0"/>
                <w:iCs w:val="0"/>
                <w:color w:val="auto"/>
                <w:kern w:val="0"/>
                <w:sz w:val="24"/>
                <w:szCs w:val="24"/>
                <w:highlight w:val="none"/>
                <w:u w:val="none"/>
                <w:lang w:val="en-US" w:eastAsia="zh-CN" w:bidi="ar"/>
              </w:rPr>
            </w:pPr>
          </w:p>
        </w:tc>
        <w:tc>
          <w:tcPr>
            <w:tcW w:w="19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E8C47B">
            <w:pPr>
              <w:keepNext w:val="0"/>
              <w:keepLines w:val="0"/>
              <w:suppressLineNumbers w:val="0"/>
              <w:autoSpaceDE w:val="0"/>
              <w:autoSpaceDN w:val="0"/>
              <w:adjustRightInd w:val="0"/>
              <w:spacing w:before="0" w:beforeLines="0" w:beforeAutospacing="0" w:after="0" w:afterLines="0" w:afterAutospacing="0" w:line="240" w:lineRule="auto"/>
              <w:ind w:left="0" w:right="0"/>
              <w:jc w:val="center"/>
              <w:rPr>
                <w:rFonts w:hint="eastAsia" w:ascii="宋体" w:hAnsi="宋体" w:eastAsia="宋体" w:cs="宋体"/>
                <w:i w:val="0"/>
                <w:iCs w:val="0"/>
                <w:color w:val="auto"/>
                <w:sz w:val="24"/>
                <w:szCs w:val="24"/>
                <w:highlight w:val="none"/>
                <w:u w:val="none"/>
              </w:rPr>
            </w:pPr>
          </w:p>
        </w:tc>
        <w:tc>
          <w:tcPr>
            <w:tcW w:w="8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13277A">
            <w:pPr>
              <w:keepNext w:val="0"/>
              <w:keepLines w:val="0"/>
              <w:suppressLineNumbers w:val="0"/>
              <w:autoSpaceDE w:val="0"/>
              <w:autoSpaceDN w:val="0"/>
              <w:adjustRightInd w:val="0"/>
              <w:spacing w:before="0" w:beforeLines="0" w:beforeAutospacing="0" w:after="0" w:afterLines="0" w:afterAutospacing="0" w:line="240" w:lineRule="auto"/>
              <w:ind w:left="0" w:right="0"/>
              <w:jc w:val="center"/>
              <w:rPr>
                <w:rFonts w:hint="eastAsia" w:ascii="宋体" w:hAnsi="宋体" w:eastAsia="宋体" w:cs="宋体"/>
                <w:i w:val="0"/>
                <w:iCs w:val="0"/>
                <w:color w:val="auto"/>
                <w:sz w:val="24"/>
                <w:szCs w:val="24"/>
                <w:highlight w:val="none"/>
                <w:u w:val="none"/>
                <w:lang w:val="en-US" w:eastAsia="zh-CN"/>
              </w:rPr>
            </w:pPr>
          </w:p>
        </w:tc>
        <w:tc>
          <w:tcPr>
            <w:tcW w:w="9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5938B9">
            <w:pPr>
              <w:keepNext w:val="0"/>
              <w:keepLines w:val="0"/>
              <w:widowControl/>
              <w:suppressLineNumbers w:val="0"/>
              <w:spacing w:before="0" w:beforeAutospacing="0" w:after="0" w:afterAutospacing="0" w:line="240" w:lineRule="auto"/>
              <w:ind w:left="0" w:right="0"/>
              <w:jc w:val="center"/>
              <w:textAlignment w:val="center"/>
              <w:rPr>
                <w:rFonts w:hint="eastAsia" w:ascii="宋体" w:hAnsi="宋体" w:eastAsia="宋体" w:cs="宋体"/>
                <w:i w:val="0"/>
                <w:iCs w:val="0"/>
                <w:color w:val="auto"/>
                <w:sz w:val="24"/>
                <w:szCs w:val="24"/>
                <w:highlight w:val="none"/>
                <w:u w:val="none"/>
                <w:lang w:val="en-US" w:eastAsia="zh-CN"/>
              </w:rPr>
            </w:pPr>
          </w:p>
        </w:tc>
        <w:tc>
          <w:tcPr>
            <w:tcW w:w="13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C81827">
            <w:pPr>
              <w:keepNext w:val="0"/>
              <w:keepLines w:val="0"/>
              <w:widowControl/>
              <w:suppressLineNumbers w:val="0"/>
              <w:spacing w:before="0" w:beforeAutospacing="0" w:after="0" w:afterAutospacing="0" w:line="240" w:lineRule="auto"/>
              <w:ind w:left="0" w:right="0"/>
              <w:jc w:val="center"/>
              <w:textAlignment w:val="center"/>
              <w:rPr>
                <w:rFonts w:hint="eastAsia" w:ascii="宋体" w:hAnsi="宋体" w:eastAsia="宋体" w:cs="宋体"/>
                <w:i w:val="0"/>
                <w:iCs w:val="0"/>
                <w:color w:val="auto"/>
                <w:kern w:val="0"/>
                <w:sz w:val="24"/>
                <w:szCs w:val="24"/>
                <w:highlight w:val="none"/>
                <w:u w:val="none"/>
                <w:lang w:val="en-US" w:eastAsia="zh-CN" w:bidi="ar"/>
              </w:rPr>
            </w:pPr>
          </w:p>
        </w:tc>
        <w:tc>
          <w:tcPr>
            <w:tcW w:w="12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448FA2">
            <w:pPr>
              <w:keepNext w:val="0"/>
              <w:keepLines w:val="0"/>
              <w:widowControl/>
              <w:suppressLineNumbers w:val="0"/>
              <w:spacing w:before="0" w:beforeAutospacing="0" w:after="0" w:afterAutospacing="0" w:line="240" w:lineRule="auto"/>
              <w:ind w:left="0" w:right="0"/>
              <w:jc w:val="center"/>
              <w:textAlignment w:val="center"/>
              <w:rPr>
                <w:rFonts w:hint="eastAsia" w:ascii="宋体" w:hAnsi="宋体" w:eastAsia="宋体" w:cs="宋体"/>
                <w:i w:val="0"/>
                <w:iCs w:val="0"/>
                <w:color w:val="auto"/>
                <w:kern w:val="0"/>
                <w:sz w:val="24"/>
                <w:szCs w:val="24"/>
                <w:highlight w:val="none"/>
                <w:u w:val="none"/>
                <w:lang w:val="en-US" w:eastAsia="zh-CN" w:bidi="ar"/>
              </w:rPr>
            </w:pPr>
          </w:p>
        </w:tc>
        <w:tc>
          <w:tcPr>
            <w:tcW w:w="10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FD0CEE">
            <w:pPr>
              <w:keepNext w:val="0"/>
              <w:keepLines w:val="0"/>
              <w:widowControl/>
              <w:suppressLineNumbers w:val="0"/>
              <w:spacing w:before="0" w:beforeAutospacing="0" w:after="0" w:afterAutospacing="0" w:line="240" w:lineRule="auto"/>
              <w:ind w:left="0" w:right="0"/>
              <w:jc w:val="center"/>
              <w:textAlignment w:val="center"/>
              <w:rPr>
                <w:rFonts w:hint="eastAsia" w:ascii="宋体" w:hAnsi="宋体" w:eastAsia="宋体" w:cs="宋体"/>
                <w:i w:val="0"/>
                <w:iCs w:val="0"/>
                <w:color w:val="auto"/>
                <w:kern w:val="0"/>
                <w:sz w:val="24"/>
                <w:szCs w:val="24"/>
                <w:highlight w:val="none"/>
                <w:u w:val="none"/>
                <w:lang w:val="en-US" w:eastAsia="zh-CN" w:bidi="ar"/>
              </w:rPr>
            </w:pPr>
          </w:p>
        </w:tc>
      </w:tr>
      <w:tr w14:paraId="5CEBADF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9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B120C2">
            <w:pPr>
              <w:keepNext w:val="0"/>
              <w:keepLines w:val="0"/>
              <w:suppressLineNumbers w:val="0"/>
              <w:autoSpaceDE w:val="0"/>
              <w:autoSpaceDN w:val="0"/>
              <w:adjustRightInd w:val="0"/>
              <w:spacing w:before="0" w:beforeLines="0" w:beforeAutospacing="0" w:after="0" w:afterLines="0" w:afterAutospacing="0" w:line="240" w:lineRule="auto"/>
              <w:ind w:left="0" w:right="0"/>
              <w:jc w:val="center"/>
              <w:rPr>
                <w:rFonts w:hint="default" w:ascii="宋体" w:hAnsi="宋体" w:eastAsia="宋体" w:cs="宋体"/>
                <w:i w:val="0"/>
                <w:iCs w:val="0"/>
                <w:color w:val="auto"/>
                <w:kern w:val="0"/>
                <w:sz w:val="24"/>
                <w:szCs w:val="24"/>
                <w:highlight w:val="none"/>
                <w:u w:val="none"/>
                <w:lang w:val="en-US" w:eastAsia="zh-CN" w:bidi="ar"/>
              </w:rPr>
            </w:pPr>
          </w:p>
        </w:tc>
        <w:tc>
          <w:tcPr>
            <w:tcW w:w="19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C3FD4F">
            <w:pPr>
              <w:keepNext w:val="0"/>
              <w:keepLines w:val="0"/>
              <w:suppressLineNumbers w:val="0"/>
              <w:autoSpaceDE w:val="0"/>
              <w:autoSpaceDN w:val="0"/>
              <w:adjustRightInd w:val="0"/>
              <w:spacing w:before="0" w:beforeLines="0" w:beforeAutospacing="0" w:after="0" w:afterLines="0" w:afterAutospacing="0" w:line="240" w:lineRule="auto"/>
              <w:ind w:left="0" w:right="0"/>
              <w:jc w:val="center"/>
              <w:rPr>
                <w:rFonts w:hint="eastAsia" w:ascii="宋体" w:hAnsi="宋体" w:eastAsia="宋体" w:cs="宋体"/>
                <w:i w:val="0"/>
                <w:iCs w:val="0"/>
                <w:color w:val="auto"/>
                <w:sz w:val="24"/>
                <w:szCs w:val="24"/>
                <w:highlight w:val="none"/>
                <w:u w:val="none"/>
                <w:lang w:eastAsia="zh-CN"/>
              </w:rPr>
            </w:pPr>
          </w:p>
        </w:tc>
        <w:tc>
          <w:tcPr>
            <w:tcW w:w="8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58A52B">
            <w:pPr>
              <w:keepNext w:val="0"/>
              <w:keepLines w:val="0"/>
              <w:suppressLineNumbers w:val="0"/>
              <w:autoSpaceDE w:val="0"/>
              <w:autoSpaceDN w:val="0"/>
              <w:adjustRightInd w:val="0"/>
              <w:spacing w:before="0" w:beforeLines="0" w:beforeAutospacing="0" w:after="0" w:afterLines="0" w:afterAutospacing="0" w:line="240" w:lineRule="auto"/>
              <w:ind w:left="0" w:right="0"/>
              <w:jc w:val="center"/>
              <w:rPr>
                <w:rFonts w:hint="eastAsia" w:ascii="宋体" w:hAnsi="宋体" w:eastAsia="宋体" w:cs="宋体"/>
                <w:i w:val="0"/>
                <w:iCs w:val="0"/>
                <w:color w:val="auto"/>
                <w:sz w:val="24"/>
                <w:szCs w:val="24"/>
                <w:highlight w:val="none"/>
                <w:u w:val="none"/>
                <w:lang w:val="en-US" w:eastAsia="zh-CN"/>
              </w:rPr>
            </w:pPr>
          </w:p>
        </w:tc>
        <w:tc>
          <w:tcPr>
            <w:tcW w:w="9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538710">
            <w:pPr>
              <w:keepNext w:val="0"/>
              <w:keepLines w:val="0"/>
              <w:widowControl/>
              <w:suppressLineNumbers w:val="0"/>
              <w:spacing w:before="0" w:beforeAutospacing="0" w:after="0" w:afterAutospacing="0" w:line="240" w:lineRule="auto"/>
              <w:ind w:left="0" w:right="0"/>
              <w:jc w:val="center"/>
              <w:textAlignment w:val="center"/>
              <w:rPr>
                <w:rFonts w:hint="eastAsia" w:ascii="宋体" w:hAnsi="宋体" w:eastAsia="宋体" w:cs="宋体"/>
                <w:i w:val="0"/>
                <w:iCs w:val="0"/>
                <w:color w:val="auto"/>
                <w:sz w:val="24"/>
                <w:szCs w:val="24"/>
                <w:highlight w:val="none"/>
                <w:u w:val="none"/>
                <w:lang w:val="en-US" w:eastAsia="zh-CN"/>
              </w:rPr>
            </w:pPr>
          </w:p>
        </w:tc>
        <w:tc>
          <w:tcPr>
            <w:tcW w:w="13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9CE4B9">
            <w:pPr>
              <w:keepNext w:val="0"/>
              <w:keepLines w:val="0"/>
              <w:widowControl/>
              <w:suppressLineNumbers w:val="0"/>
              <w:spacing w:before="0" w:beforeAutospacing="0" w:after="0" w:afterAutospacing="0" w:line="240" w:lineRule="auto"/>
              <w:ind w:left="0" w:right="0"/>
              <w:jc w:val="center"/>
              <w:textAlignment w:val="center"/>
              <w:rPr>
                <w:rFonts w:hint="eastAsia" w:ascii="宋体" w:hAnsi="宋体" w:eastAsia="宋体" w:cs="宋体"/>
                <w:i w:val="0"/>
                <w:iCs w:val="0"/>
                <w:color w:val="auto"/>
                <w:kern w:val="0"/>
                <w:sz w:val="24"/>
                <w:szCs w:val="24"/>
                <w:highlight w:val="none"/>
                <w:u w:val="none"/>
                <w:lang w:val="en-US" w:eastAsia="zh-CN" w:bidi="ar"/>
              </w:rPr>
            </w:pPr>
          </w:p>
        </w:tc>
        <w:tc>
          <w:tcPr>
            <w:tcW w:w="12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99124D">
            <w:pPr>
              <w:keepNext w:val="0"/>
              <w:keepLines w:val="0"/>
              <w:widowControl/>
              <w:suppressLineNumbers w:val="0"/>
              <w:spacing w:before="0" w:beforeAutospacing="0" w:after="0" w:afterAutospacing="0" w:line="240" w:lineRule="auto"/>
              <w:ind w:left="0" w:right="0"/>
              <w:jc w:val="center"/>
              <w:textAlignment w:val="center"/>
              <w:rPr>
                <w:rFonts w:hint="eastAsia" w:ascii="宋体" w:hAnsi="宋体" w:eastAsia="宋体" w:cs="宋体"/>
                <w:i w:val="0"/>
                <w:iCs w:val="0"/>
                <w:color w:val="auto"/>
                <w:kern w:val="0"/>
                <w:sz w:val="24"/>
                <w:szCs w:val="24"/>
                <w:highlight w:val="none"/>
                <w:u w:val="none"/>
                <w:lang w:val="en-US" w:eastAsia="zh-CN" w:bidi="ar"/>
              </w:rPr>
            </w:pPr>
          </w:p>
        </w:tc>
        <w:tc>
          <w:tcPr>
            <w:tcW w:w="10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D53595">
            <w:pPr>
              <w:keepNext w:val="0"/>
              <w:keepLines w:val="0"/>
              <w:widowControl/>
              <w:suppressLineNumbers w:val="0"/>
              <w:spacing w:before="0" w:beforeAutospacing="0" w:after="0" w:afterAutospacing="0" w:line="240" w:lineRule="auto"/>
              <w:ind w:left="0" w:right="0"/>
              <w:jc w:val="center"/>
              <w:textAlignment w:val="center"/>
              <w:rPr>
                <w:rFonts w:hint="eastAsia" w:ascii="宋体" w:hAnsi="宋体" w:eastAsia="宋体" w:cs="宋体"/>
                <w:i w:val="0"/>
                <w:iCs w:val="0"/>
                <w:color w:val="auto"/>
                <w:kern w:val="0"/>
                <w:sz w:val="24"/>
                <w:szCs w:val="24"/>
                <w:highlight w:val="none"/>
                <w:u w:val="none"/>
                <w:lang w:val="en-US" w:eastAsia="zh-CN" w:bidi="ar"/>
              </w:rPr>
            </w:pPr>
          </w:p>
        </w:tc>
      </w:tr>
      <w:tr w14:paraId="65EB4E9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9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F80AFE">
            <w:pPr>
              <w:keepNext w:val="0"/>
              <w:keepLines w:val="0"/>
              <w:suppressLineNumbers w:val="0"/>
              <w:autoSpaceDE w:val="0"/>
              <w:autoSpaceDN w:val="0"/>
              <w:adjustRightInd w:val="0"/>
              <w:spacing w:before="0" w:beforeLines="0" w:beforeAutospacing="0" w:after="0" w:afterLines="0" w:afterAutospacing="0" w:line="240" w:lineRule="auto"/>
              <w:ind w:left="0" w:right="0"/>
              <w:jc w:val="center"/>
              <w:rPr>
                <w:rFonts w:hint="default" w:ascii="宋体" w:hAnsi="宋体" w:eastAsia="宋体" w:cs="宋体"/>
                <w:i w:val="0"/>
                <w:iCs w:val="0"/>
                <w:color w:val="auto"/>
                <w:kern w:val="0"/>
                <w:sz w:val="24"/>
                <w:szCs w:val="24"/>
                <w:highlight w:val="none"/>
                <w:u w:val="none"/>
                <w:lang w:val="en-US" w:eastAsia="zh-CN" w:bidi="ar"/>
              </w:rPr>
            </w:pPr>
          </w:p>
        </w:tc>
        <w:tc>
          <w:tcPr>
            <w:tcW w:w="19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9B3A60">
            <w:pPr>
              <w:keepNext w:val="0"/>
              <w:keepLines w:val="0"/>
              <w:suppressLineNumbers w:val="0"/>
              <w:autoSpaceDE w:val="0"/>
              <w:autoSpaceDN w:val="0"/>
              <w:adjustRightInd w:val="0"/>
              <w:spacing w:before="0" w:beforeLines="0" w:beforeAutospacing="0" w:after="0" w:afterLines="0" w:afterAutospacing="0" w:line="240" w:lineRule="auto"/>
              <w:ind w:left="0" w:right="0"/>
              <w:jc w:val="center"/>
              <w:rPr>
                <w:rFonts w:hint="eastAsia" w:ascii="宋体" w:hAnsi="宋体" w:eastAsia="宋体" w:cs="宋体"/>
                <w:i w:val="0"/>
                <w:iCs w:val="0"/>
                <w:color w:val="auto"/>
                <w:sz w:val="24"/>
                <w:szCs w:val="24"/>
                <w:highlight w:val="none"/>
                <w:u w:val="none"/>
              </w:rPr>
            </w:pPr>
          </w:p>
        </w:tc>
        <w:tc>
          <w:tcPr>
            <w:tcW w:w="8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3BF013">
            <w:pPr>
              <w:keepNext w:val="0"/>
              <w:keepLines w:val="0"/>
              <w:suppressLineNumbers w:val="0"/>
              <w:autoSpaceDE w:val="0"/>
              <w:autoSpaceDN w:val="0"/>
              <w:adjustRightInd w:val="0"/>
              <w:spacing w:before="0" w:beforeLines="0" w:beforeAutospacing="0" w:after="0" w:afterLines="0" w:afterAutospacing="0" w:line="240" w:lineRule="auto"/>
              <w:ind w:left="0" w:right="0"/>
              <w:jc w:val="center"/>
              <w:rPr>
                <w:rFonts w:hint="eastAsia" w:ascii="宋体" w:hAnsi="宋体" w:eastAsia="宋体" w:cs="宋体"/>
                <w:i w:val="0"/>
                <w:iCs w:val="0"/>
                <w:color w:val="auto"/>
                <w:sz w:val="24"/>
                <w:szCs w:val="24"/>
                <w:highlight w:val="none"/>
                <w:u w:val="none"/>
                <w:lang w:val="en-US" w:eastAsia="zh-CN"/>
              </w:rPr>
            </w:pPr>
          </w:p>
        </w:tc>
        <w:tc>
          <w:tcPr>
            <w:tcW w:w="9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D19214">
            <w:pPr>
              <w:keepNext w:val="0"/>
              <w:keepLines w:val="0"/>
              <w:widowControl/>
              <w:suppressLineNumbers w:val="0"/>
              <w:spacing w:before="0" w:beforeAutospacing="0" w:after="0" w:afterAutospacing="0" w:line="240" w:lineRule="auto"/>
              <w:ind w:left="0" w:right="0"/>
              <w:jc w:val="center"/>
              <w:textAlignment w:val="center"/>
              <w:rPr>
                <w:rFonts w:hint="eastAsia" w:ascii="宋体" w:hAnsi="宋体" w:eastAsia="宋体" w:cs="宋体"/>
                <w:i w:val="0"/>
                <w:iCs w:val="0"/>
                <w:color w:val="auto"/>
                <w:sz w:val="24"/>
                <w:szCs w:val="24"/>
                <w:highlight w:val="none"/>
                <w:u w:val="none"/>
                <w:lang w:val="en-US" w:eastAsia="zh-CN"/>
              </w:rPr>
            </w:pPr>
          </w:p>
        </w:tc>
        <w:tc>
          <w:tcPr>
            <w:tcW w:w="13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BC0F09">
            <w:pPr>
              <w:keepNext w:val="0"/>
              <w:keepLines w:val="0"/>
              <w:widowControl/>
              <w:suppressLineNumbers w:val="0"/>
              <w:spacing w:before="0" w:beforeAutospacing="0" w:after="0" w:afterAutospacing="0" w:line="240" w:lineRule="auto"/>
              <w:ind w:left="0" w:right="0"/>
              <w:jc w:val="center"/>
              <w:textAlignment w:val="center"/>
              <w:rPr>
                <w:rFonts w:hint="eastAsia" w:ascii="宋体" w:hAnsi="宋体" w:eastAsia="宋体" w:cs="宋体"/>
                <w:i w:val="0"/>
                <w:iCs w:val="0"/>
                <w:color w:val="auto"/>
                <w:kern w:val="0"/>
                <w:sz w:val="24"/>
                <w:szCs w:val="24"/>
                <w:highlight w:val="none"/>
                <w:u w:val="none"/>
                <w:lang w:val="en-US" w:eastAsia="zh-CN" w:bidi="ar"/>
              </w:rPr>
            </w:pPr>
          </w:p>
        </w:tc>
        <w:tc>
          <w:tcPr>
            <w:tcW w:w="12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EB1FCC">
            <w:pPr>
              <w:keepNext w:val="0"/>
              <w:keepLines w:val="0"/>
              <w:widowControl/>
              <w:suppressLineNumbers w:val="0"/>
              <w:spacing w:before="0" w:beforeAutospacing="0" w:after="0" w:afterAutospacing="0" w:line="240" w:lineRule="auto"/>
              <w:ind w:left="0" w:right="0"/>
              <w:jc w:val="center"/>
              <w:textAlignment w:val="center"/>
              <w:rPr>
                <w:rFonts w:hint="eastAsia" w:ascii="宋体" w:hAnsi="宋体" w:eastAsia="宋体" w:cs="宋体"/>
                <w:i w:val="0"/>
                <w:iCs w:val="0"/>
                <w:color w:val="auto"/>
                <w:kern w:val="0"/>
                <w:sz w:val="24"/>
                <w:szCs w:val="24"/>
                <w:highlight w:val="none"/>
                <w:u w:val="none"/>
                <w:lang w:val="en-US" w:eastAsia="zh-CN" w:bidi="ar"/>
              </w:rPr>
            </w:pPr>
          </w:p>
        </w:tc>
        <w:tc>
          <w:tcPr>
            <w:tcW w:w="10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2471BC">
            <w:pPr>
              <w:keepNext w:val="0"/>
              <w:keepLines w:val="0"/>
              <w:widowControl/>
              <w:suppressLineNumbers w:val="0"/>
              <w:spacing w:before="0" w:beforeAutospacing="0" w:after="0" w:afterAutospacing="0" w:line="240" w:lineRule="auto"/>
              <w:ind w:left="0" w:right="0"/>
              <w:jc w:val="center"/>
              <w:textAlignment w:val="center"/>
              <w:rPr>
                <w:rFonts w:hint="eastAsia" w:ascii="宋体" w:hAnsi="宋体" w:eastAsia="宋体" w:cs="宋体"/>
                <w:i w:val="0"/>
                <w:iCs w:val="0"/>
                <w:color w:val="auto"/>
                <w:kern w:val="0"/>
                <w:sz w:val="24"/>
                <w:szCs w:val="24"/>
                <w:highlight w:val="none"/>
                <w:u w:val="none"/>
                <w:lang w:val="en-US" w:eastAsia="zh-CN" w:bidi="ar"/>
              </w:rPr>
            </w:pPr>
          </w:p>
        </w:tc>
      </w:tr>
      <w:tr w14:paraId="12FA551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9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0A759A">
            <w:pPr>
              <w:keepNext w:val="0"/>
              <w:keepLines w:val="0"/>
              <w:suppressLineNumbers w:val="0"/>
              <w:autoSpaceDE w:val="0"/>
              <w:autoSpaceDN w:val="0"/>
              <w:adjustRightInd w:val="0"/>
              <w:spacing w:before="0" w:beforeLines="0" w:beforeAutospacing="0" w:after="0" w:afterLines="0" w:afterAutospacing="0" w:line="240" w:lineRule="auto"/>
              <w:ind w:left="0" w:right="0"/>
              <w:jc w:val="center"/>
              <w:rPr>
                <w:rFonts w:hint="default" w:ascii="宋体" w:hAnsi="宋体" w:eastAsia="宋体" w:cs="宋体"/>
                <w:i w:val="0"/>
                <w:iCs w:val="0"/>
                <w:color w:val="auto"/>
                <w:kern w:val="0"/>
                <w:sz w:val="24"/>
                <w:szCs w:val="24"/>
                <w:highlight w:val="none"/>
                <w:u w:val="none"/>
                <w:lang w:val="en-US" w:eastAsia="zh-CN" w:bidi="ar"/>
              </w:rPr>
            </w:pPr>
          </w:p>
        </w:tc>
        <w:tc>
          <w:tcPr>
            <w:tcW w:w="19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01F431">
            <w:pPr>
              <w:keepNext w:val="0"/>
              <w:keepLines w:val="0"/>
              <w:suppressLineNumbers w:val="0"/>
              <w:autoSpaceDE w:val="0"/>
              <w:autoSpaceDN w:val="0"/>
              <w:adjustRightInd w:val="0"/>
              <w:spacing w:before="0" w:beforeLines="0" w:beforeAutospacing="0" w:after="0" w:afterLines="0" w:afterAutospacing="0" w:line="240" w:lineRule="auto"/>
              <w:ind w:left="0" w:right="0"/>
              <w:jc w:val="center"/>
              <w:rPr>
                <w:rFonts w:hint="eastAsia" w:ascii="宋体" w:hAnsi="宋体" w:eastAsia="宋体" w:cs="宋体"/>
                <w:i w:val="0"/>
                <w:iCs w:val="0"/>
                <w:color w:val="auto"/>
                <w:sz w:val="24"/>
                <w:szCs w:val="24"/>
                <w:highlight w:val="none"/>
                <w:u w:val="none"/>
              </w:rPr>
            </w:pPr>
          </w:p>
        </w:tc>
        <w:tc>
          <w:tcPr>
            <w:tcW w:w="8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3F237D">
            <w:pPr>
              <w:keepNext w:val="0"/>
              <w:keepLines w:val="0"/>
              <w:suppressLineNumbers w:val="0"/>
              <w:autoSpaceDE w:val="0"/>
              <w:autoSpaceDN w:val="0"/>
              <w:adjustRightInd w:val="0"/>
              <w:spacing w:before="0" w:beforeLines="0" w:beforeAutospacing="0" w:after="0" w:afterLines="0" w:afterAutospacing="0" w:line="240" w:lineRule="auto"/>
              <w:ind w:left="0" w:right="0"/>
              <w:jc w:val="center"/>
              <w:rPr>
                <w:rFonts w:hint="eastAsia" w:ascii="宋体" w:hAnsi="宋体" w:eastAsia="宋体" w:cs="宋体"/>
                <w:i w:val="0"/>
                <w:iCs w:val="0"/>
                <w:color w:val="auto"/>
                <w:sz w:val="24"/>
                <w:szCs w:val="24"/>
                <w:highlight w:val="none"/>
                <w:u w:val="none"/>
                <w:lang w:val="en-US" w:eastAsia="zh-CN"/>
              </w:rPr>
            </w:pPr>
          </w:p>
        </w:tc>
        <w:tc>
          <w:tcPr>
            <w:tcW w:w="9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0B589B">
            <w:pPr>
              <w:keepNext w:val="0"/>
              <w:keepLines w:val="0"/>
              <w:widowControl/>
              <w:suppressLineNumbers w:val="0"/>
              <w:spacing w:before="0" w:beforeAutospacing="0" w:after="0" w:afterAutospacing="0" w:line="240" w:lineRule="auto"/>
              <w:ind w:left="0" w:right="0"/>
              <w:jc w:val="center"/>
              <w:textAlignment w:val="center"/>
              <w:rPr>
                <w:rFonts w:hint="eastAsia" w:ascii="宋体" w:hAnsi="宋体" w:eastAsia="宋体" w:cs="宋体"/>
                <w:i w:val="0"/>
                <w:iCs w:val="0"/>
                <w:color w:val="auto"/>
                <w:sz w:val="24"/>
                <w:szCs w:val="24"/>
                <w:highlight w:val="none"/>
                <w:u w:val="none"/>
                <w:lang w:val="en-US" w:eastAsia="zh-CN"/>
              </w:rPr>
            </w:pPr>
          </w:p>
        </w:tc>
        <w:tc>
          <w:tcPr>
            <w:tcW w:w="13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3187CD">
            <w:pPr>
              <w:keepNext w:val="0"/>
              <w:keepLines w:val="0"/>
              <w:widowControl/>
              <w:suppressLineNumbers w:val="0"/>
              <w:spacing w:before="0" w:beforeAutospacing="0" w:after="0" w:afterAutospacing="0" w:line="240" w:lineRule="auto"/>
              <w:ind w:left="0" w:right="0"/>
              <w:jc w:val="center"/>
              <w:textAlignment w:val="center"/>
              <w:rPr>
                <w:rFonts w:hint="eastAsia" w:ascii="宋体" w:hAnsi="宋体" w:eastAsia="宋体" w:cs="宋体"/>
                <w:i w:val="0"/>
                <w:iCs w:val="0"/>
                <w:color w:val="auto"/>
                <w:kern w:val="0"/>
                <w:sz w:val="24"/>
                <w:szCs w:val="24"/>
                <w:highlight w:val="none"/>
                <w:u w:val="none"/>
                <w:lang w:val="en-US" w:eastAsia="zh-CN" w:bidi="ar"/>
              </w:rPr>
            </w:pPr>
          </w:p>
        </w:tc>
        <w:tc>
          <w:tcPr>
            <w:tcW w:w="12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C445A3">
            <w:pPr>
              <w:keepNext w:val="0"/>
              <w:keepLines w:val="0"/>
              <w:widowControl/>
              <w:suppressLineNumbers w:val="0"/>
              <w:spacing w:before="0" w:beforeAutospacing="0" w:after="0" w:afterAutospacing="0" w:line="240" w:lineRule="auto"/>
              <w:ind w:left="0" w:right="0"/>
              <w:jc w:val="center"/>
              <w:textAlignment w:val="center"/>
              <w:rPr>
                <w:rFonts w:hint="eastAsia" w:ascii="宋体" w:hAnsi="宋体" w:eastAsia="宋体" w:cs="宋体"/>
                <w:i w:val="0"/>
                <w:iCs w:val="0"/>
                <w:color w:val="auto"/>
                <w:kern w:val="0"/>
                <w:sz w:val="24"/>
                <w:szCs w:val="24"/>
                <w:highlight w:val="none"/>
                <w:u w:val="none"/>
                <w:lang w:val="en-US" w:eastAsia="zh-CN" w:bidi="ar"/>
              </w:rPr>
            </w:pPr>
          </w:p>
        </w:tc>
        <w:tc>
          <w:tcPr>
            <w:tcW w:w="10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10AF97">
            <w:pPr>
              <w:keepNext w:val="0"/>
              <w:keepLines w:val="0"/>
              <w:widowControl/>
              <w:suppressLineNumbers w:val="0"/>
              <w:spacing w:before="0" w:beforeAutospacing="0" w:after="0" w:afterAutospacing="0" w:line="240" w:lineRule="auto"/>
              <w:ind w:left="0" w:right="0"/>
              <w:jc w:val="center"/>
              <w:textAlignment w:val="center"/>
              <w:rPr>
                <w:rFonts w:hint="eastAsia" w:ascii="宋体" w:hAnsi="宋体" w:eastAsia="宋体" w:cs="宋体"/>
                <w:i w:val="0"/>
                <w:iCs w:val="0"/>
                <w:color w:val="auto"/>
                <w:kern w:val="0"/>
                <w:sz w:val="24"/>
                <w:szCs w:val="24"/>
                <w:highlight w:val="none"/>
                <w:u w:val="none"/>
                <w:lang w:val="en-US" w:eastAsia="zh-CN" w:bidi="ar"/>
              </w:rPr>
            </w:pPr>
          </w:p>
        </w:tc>
      </w:tr>
      <w:tr w14:paraId="6CA80D2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9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00C325">
            <w:pPr>
              <w:keepNext w:val="0"/>
              <w:keepLines w:val="0"/>
              <w:suppressLineNumbers w:val="0"/>
              <w:autoSpaceDE w:val="0"/>
              <w:autoSpaceDN w:val="0"/>
              <w:adjustRightInd w:val="0"/>
              <w:spacing w:before="0" w:beforeLines="0" w:beforeAutospacing="0" w:after="0" w:afterLines="0" w:afterAutospacing="0" w:line="240" w:lineRule="auto"/>
              <w:ind w:left="0" w:right="0"/>
              <w:jc w:val="center"/>
              <w:rPr>
                <w:rFonts w:hint="default" w:ascii="宋体" w:hAnsi="宋体" w:eastAsia="宋体" w:cs="宋体"/>
                <w:i w:val="0"/>
                <w:iCs w:val="0"/>
                <w:color w:val="auto"/>
                <w:kern w:val="0"/>
                <w:sz w:val="24"/>
                <w:szCs w:val="24"/>
                <w:highlight w:val="none"/>
                <w:u w:val="none"/>
                <w:lang w:val="en-US" w:eastAsia="zh-CN" w:bidi="ar"/>
              </w:rPr>
            </w:pPr>
          </w:p>
        </w:tc>
        <w:tc>
          <w:tcPr>
            <w:tcW w:w="19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E6020B">
            <w:pPr>
              <w:keepNext w:val="0"/>
              <w:keepLines w:val="0"/>
              <w:suppressLineNumbers w:val="0"/>
              <w:autoSpaceDE w:val="0"/>
              <w:autoSpaceDN w:val="0"/>
              <w:adjustRightInd w:val="0"/>
              <w:spacing w:before="0" w:beforeLines="0" w:beforeAutospacing="0" w:after="0" w:afterLines="0" w:afterAutospacing="0" w:line="240" w:lineRule="auto"/>
              <w:ind w:left="0" w:right="0"/>
              <w:jc w:val="center"/>
              <w:rPr>
                <w:rFonts w:hint="eastAsia" w:ascii="宋体" w:hAnsi="宋体" w:eastAsia="宋体" w:cs="宋体"/>
                <w:i w:val="0"/>
                <w:iCs w:val="0"/>
                <w:color w:val="auto"/>
                <w:sz w:val="24"/>
                <w:szCs w:val="24"/>
                <w:highlight w:val="none"/>
                <w:u w:val="none"/>
              </w:rPr>
            </w:pPr>
          </w:p>
        </w:tc>
        <w:tc>
          <w:tcPr>
            <w:tcW w:w="8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125078">
            <w:pPr>
              <w:keepNext w:val="0"/>
              <w:keepLines w:val="0"/>
              <w:suppressLineNumbers w:val="0"/>
              <w:autoSpaceDE w:val="0"/>
              <w:autoSpaceDN w:val="0"/>
              <w:adjustRightInd w:val="0"/>
              <w:spacing w:before="0" w:beforeLines="0" w:beforeAutospacing="0" w:after="0" w:afterLines="0" w:afterAutospacing="0" w:line="240" w:lineRule="auto"/>
              <w:ind w:left="0" w:right="0"/>
              <w:jc w:val="center"/>
              <w:rPr>
                <w:rFonts w:hint="eastAsia" w:ascii="宋体" w:hAnsi="宋体" w:eastAsia="宋体" w:cs="宋体"/>
                <w:i w:val="0"/>
                <w:iCs w:val="0"/>
                <w:color w:val="auto"/>
                <w:sz w:val="24"/>
                <w:szCs w:val="24"/>
                <w:highlight w:val="none"/>
                <w:u w:val="none"/>
                <w:lang w:val="en-US" w:eastAsia="zh-CN"/>
              </w:rPr>
            </w:pPr>
          </w:p>
        </w:tc>
        <w:tc>
          <w:tcPr>
            <w:tcW w:w="9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1F42C2">
            <w:pPr>
              <w:keepNext w:val="0"/>
              <w:keepLines w:val="0"/>
              <w:widowControl/>
              <w:suppressLineNumbers w:val="0"/>
              <w:spacing w:before="0" w:beforeAutospacing="0" w:after="0" w:afterAutospacing="0" w:line="240" w:lineRule="auto"/>
              <w:ind w:left="0" w:right="0"/>
              <w:jc w:val="center"/>
              <w:textAlignment w:val="center"/>
              <w:rPr>
                <w:rFonts w:hint="eastAsia" w:ascii="宋体" w:hAnsi="宋体" w:eastAsia="宋体" w:cs="宋体"/>
                <w:i w:val="0"/>
                <w:iCs w:val="0"/>
                <w:color w:val="auto"/>
                <w:sz w:val="24"/>
                <w:szCs w:val="24"/>
                <w:highlight w:val="none"/>
                <w:u w:val="none"/>
                <w:lang w:val="en-US" w:eastAsia="zh-CN"/>
              </w:rPr>
            </w:pPr>
          </w:p>
        </w:tc>
        <w:tc>
          <w:tcPr>
            <w:tcW w:w="13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FB095B">
            <w:pPr>
              <w:keepNext w:val="0"/>
              <w:keepLines w:val="0"/>
              <w:widowControl/>
              <w:suppressLineNumbers w:val="0"/>
              <w:spacing w:before="0" w:beforeAutospacing="0" w:after="0" w:afterAutospacing="0" w:line="240" w:lineRule="auto"/>
              <w:ind w:left="0" w:right="0"/>
              <w:jc w:val="center"/>
              <w:textAlignment w:val="center"/>
              <w:rPr>
                <w:rFonts w:hint="eastAsia" w:ascii="宋体" w:hAnsi="宋体" w:eastAsia="宋体" w:cs="宋体"/>
                <w:i w:val="0"/>
                <w:iCs w:val="0"/>
                <w:color w:val="auto"/>
                <w:kern w:val="0"/>
                <w:sz w:val="24"/>
                <w:szCs w:val="24"/>
                <w:highlight w:val="none"/>
                <w:u w:val="none"/>
                <w:lang w:val="en-US" w:eastAsia="zh-CN" w:bidi="ar"/>
              </w:rPr>
            </w:pPr>
          </w:p>
        </w:tc>
        <w:tc>
          <w:tcPr>
            <w:tcW w:w="12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68E469">
            <w:pPr>
              <w:keepNext w:val="0"/>
              <w:keepLines w:val="0"/>
              <w:widowControl/>
              <w:suppressLineNumbers w:val="0"/>
              <w:spacing w:before="0" w:beforeAutospacing="0" w:after="0" w:afterAutospacing="0" w:line="240" w:lineRule="auto"/>
              <w:ind w:left="0" w:right="0"/>
              <w:jc w:val="center"/>
              <w:textAlignment w:val="center"/>
              <w:rPr>
                <w:rFonts w:hint="eastAsia" w:ascii="宋体" w:hAnsi="宋体" w:eastAsia="宋体" w:cs="宋体"/>
                <w:i w:val="0"/>
                <w:iCs w:val="0"/>
                <w:color w:val="auto"/>
                <w:kern w:val="0"/>
                <w:sz w:val="24"/>
                <w:szCs w:val="24"/>
                <w:highlight w:val="none"/>
                <w:u w:val="none"/>
                <w:lang w:val="en-US" w:eastAsia="zh-CN" w:bidi="ar"/>
              </w:rPr>
            </w:pPr>
          </w:p>
        </w:tc>
        <w:tc>
          <w:tcPr>
            <w:tcW w:w="10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46DEAF">
            <w:pPr>
              <w:keepNext w:val="0"/>
              <w:keepLines w:val="0"/>
              <w:widowControl/>
              <w:suppressLineNumbers w:val="0"/>
              <w:spacing w:before="0" w:beforeAutospacing="0" w:after="0" w:afterAutospacing="0" w:line="240" w:lineRule="auto"/>
              <w:ind w:left="0" w:right="0"/>
              <w:jc w:val="center"/>
              <w:textAlignment w:val="center"/>
              <w:rPr>
                <w:rFonts w:hint="eastAsia" w:ascii="宋体" w:hAnsi="宋体" w:eastAsia="宋体" w:cs="宋体"/>
                <w:i w:val="0"/>
                <w:iCs w:val="0"/>
                <w:color w:val="auto"/>
                <w:kern w:val="0"/>
                <w:sz w:val="24"/>
                <w:szCs w:val="24"/>
                <w:highlight w:val="none"/>
                <w:u w:val="none"/>
                <w:lang w:val="en-US" w:eastAsia="zh-CN" w:bidi="ar"/>
              </w:rPr>
            </w:pPr>
          </w:p>
        </w:tc>
      </w:tr>
      <w:tr w14:paraId="3901308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2884" w:type="dxa"/>
            <w:gridSpan w:val="2"/>
            <w:tcBorders>
              <w:top w:val="single" w:color="auto" w:sz="4" w:space="0"/>
              <w:left w:val="single" w:color="auto" w:sz="4" w:space="0"/>
              <w:bottom w:val="single" w:color="auto" w:sz="4" w:space="0"/>
              <w:right w:val="single" w:color="auto" w:sz="4" w:space="0"/>
            </w:tcBorders>
            <w:shd w:val="clear" w:color="auto" w:fill="auto"/>
            <w:noWrap/>
            <w:vAlign w:val="center"/>
          </w:tcPr>
          <w:p w14:paraId="3D7D5F8E">
            <w:pPr>
              <w:keepNext w:val="0"/>
              <w:keepLines w:val="0"/>
              <w:widowControl/>
              <w:suppressLineNumbers w:val="0"/>
              <w:spacing w:before="0" w:beforeAutospacing="0" w:after="0" w:afterAutospacing="0" w:line="240" w:lineRule="auto"/>
              <w:ind w:left="0" w:right="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投标报价总计</w:t>
            </w:r>
          </w:p>
        </w:tc>
        <w:tc>
          <w:tcPr>
            <w:tcW w:w="5461" w:type="dxa"/>
            <w:gridSpan w:val="5"/>
            <w:tcBorders>
              <w:top w:val="single" w:color="auto" w:sz="4" w:space="0"/>
              <w:left w:val="single" w:color="auto" w:sz="4" w:space="0"/>
              <w:bottom w:val="single" w:color="auto" w:sz="4" w:space="0"/>
              <w:right w:val="single" w:color="auto" w:sz="4" w:space="0"/>
            </w:tcBorders>
            <w:shd w:val="clear" w:color="auto" w:fill="auto"/>
            <w:vAlign w:val="center"/>
          </w:tcPr>
          <w:p w14:paraId="73528B36">
            <w:pPr>
              <w:keepNext w:val="0"/>
              <w:keepLines w:val="0"/>
              <w:widowControl/>
              <w:suppressLineNumbers w:val="0"/>
              <w:spacing w:before="0" w:beforeAutospacing="0" w:after="0" w:afterAutospacing="0" w:line="240" w:lineRule="auto"/>
              <w:ind w:left="0" w:right="0"/>
              <w:jc w:val="left"/>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大写：</w:t>
            </w:r>
            <w:r>
              <w:rPr>
                <w:rFonts w:hint="eastAsia" w:ascii="宋体" w:hAnsi="宋体" w:eastAsia="宋体" w:cs="宋体"/>
                <w:i w:val="0"/>
                <w:iCs w:val="0"/>
                <w:color w:val="auto"/>
                <w:kern w:val="0"/>
                <w:sz w:val="24"/>
                <w:szCs w:val="24"/>
                <w:highlight w:val="none"/>
                <w:u w:val="single"/>
                <w:lang w:val="en-US" w:eastAsia="zh-CN" w:bidi="ar"/>
              </w:rPr>
              <w:t xml:space="preserve">        </w:t>
            </w:r>
            <w:r>
              <w:rPr>
                <w:rFonts w:hint="eastAsia" w:ascii="宋体" w:hAnsi="宋体" w:eastAsia="宋体" w:cs="宋体"/>
                <w:i w:val="0"/>
                <w:iCs w:val="0"/>
                <w:color w:val="auto"/>
                <w:kern w:val="0"/>
                <w:sz w:val="24"/>
                <w:szCs w:val="24"/>
                <w:highlight w:val="none"/>
                <w:u w:val="none"/>
                <w:lang w:val="en-US" w:eastAsia="zh-CN" w:bidi="ar"/>
              </w:rPr>
              <w:t>元</w:t>
            </w:r>
          </w:p>
          <w:p w14:paraId="230AD4F6">
            <w:pPr>
              <w:keepNext w:val="0"/>
              <w:keepLines w:val="0"/>
              <w:widowControl/>
              <w:suppressLineNumbers w:val="0"/>
              <w:spacing w:before="0" w:beforeAutospacing="0" w:after="0" w:afterAutospacing="0" w:line="240" w:lineRule="auto"/>
              <w:ind w:left="0" w:right="0"/>
              <w:jc w:val="left"/>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小写：</w:t>
            </w:r>
            <w:r>
              <w:rPr>
                <w:rFonts w:hint="eastAsia" w:ascii="宋体" w:hAnsi="宋体" w:eastAsia="宋体" w:cs="宋体"/>
                <w:i w:val="0"/>
                <w:iCs w:val="0"/>
                <w:color w:val="auto"/>
                <w:kern w:val="0"/>
                <w:sz w:val="24"/>
                <w:szCs w:val="24"/>
                <w:highlight w:val="none"/>
                <w:u w:val="single"/>
                <w:lang w:val="en-US" w:eastAsia="zh-CN" w:bidi="ar"/>
              </w:rPr>
              <w:t xml:space="preserve">        </w:t>
            </w:r>
            <w:r>
              <w:rPr>
                <w:rFonts w:hint="eastAsia" w:ascii="宋体" w:hAnsi="宋体" w:eastAsia="宋体" w:cs="宋体"/>
                <w:i w:val="0"/>
                <w:iCs w:val="0"/>
                <w:color w:val="auto"/>
                <w:kern w:val="0"/>
                <w:sz w:val="24"/>
                <w:szCs w:val="24"/>
                <w:highlight w:val="none"/>
                <w:u w:val="none"/>
                <w:lang w:val="en-US" w:eastAsia="zh-CN" w:bidi="ar"/>
              </w:rPr>
              <w:t>元</w:t>
            </w:r>
          </w:p>
        </w:tc>
      </w:tr>
    </w:tbl>
    <w:p w14:paraId="7685172B">
      <w:pPr>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注：</w:t>
      </w:r>
      <w:r>
        <w:rPr>
          <w:rFonts w:hint="eastAsia" w:asciiTheme="minorEastAsia" w:hAnsiTheme="minorEastAsia" w:eastAsiaTheme="minorEastAsia" w:cstheme="minorEastAsia"/>
          <w:b w:val="0"/>
          <w:bCs w:val="0"/>
          <w:color w:val="auto"/>
          <w:sz w:val="24"/>
          <w:szCs w:val="24"/>
          <w:highlight w:val="none"/>
        </w:rPr>
        <w:t>1.报</w:t>
      </w:r>
      <w:r>
        <w:rPr>
          <w:rFonts w:hint="eastAsia" w:asciiTheme="minorEastAsia" w:hAnsiTheme="minorEastAsia" w:eastAsiaTheme="minorEastAsia" w:cstheme="minorEastAsia"/>
          <w:color w:val="auto"/>
          <w:sz w:val="24"/>
          <w:szCs w:val="24"/>
          <w:highlight w:val="none"/>
        </w:rPr>
        <w:t>价一经涂改，应在涂改处加盖单位公章或者由法定代表人或授权代表签字或盖章，否则其投标作无效标处理。</w:t>
      </w:r>
    </w:p>
    <w:p w14:paraId="052B67F5">
      <w:pPr>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eastAsia="zh-CN"/>
        </w:rPr>
        <w:t>2</w:t>
      </w:r>
      <w:r>
        <w:rPr>
          <w:rFonts w:hint="eastAsia" w:asciiTheme="minorEastAsia" w:hAnsiTheme="minorEastAsia" w:eastAsiaTheme="minorEastAsia" w:cstheme="minorEastAsia"/>
          <w:color w:val="auto"/>
          <w:sz w:val="24"/>
          <w:szCs w:val="24"/>
          <w:highlight w:val="none"/>
        </w:rPr>
        <w:t>.本表“投标报价总计”应与“开标一览表”中“投标报价总计”相应一致。</w:t>
      </w:r>
    </w:p>
    <w:p w14:paraId="7C3CF4DE">
      <w:pPr>
        <w:spacing w:line="360" w:lineRule="auto"/>
        <w:ind w:firstLine="480" w:firstLineChars="200"/>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3.投标费用包括服务、调研、软件开发、调试、试运行、对接、升级维护、验收费用、管理费、利润、风险费、保险、税金、技术指导、培训、后续服务、招标代理费、其他费用等完成招标内容及要求所提供的货物及服务过程中涉及的一切费用。</w:t>
      </w:r>
    </w:p>
    <w:p w14:paraId="341A185D">
      <w:pPr>
        <w:spacing w:line="360" w:lineRule="auto"/>
        <w:rPr>
          <w:rFonts w:hint="eastAsia" w:asciiTheme="minorEastAsia" w:hAnsiTheme="minorEastAsia" w:eastAsiaTheme="minorEastAsia" w:cstheme="minorEastAsia"/>
          <w:color w:val="auto"/>
          <w:sz w:val="24"/>
          <w:szCs w:val="24"/>
          <w:highlight w:val="none"/>
        </w:rPr>
      </w:pPr>
    </w:p>
    <w:p w14:paraId="662FE014">
      <w:pPr>
        <w:spacing w:line="360" w:lineRule="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投标人名称（电子签章）</w:t>
      </w:r>
      <w:r>
        <w:rPr>
          <w:rFonts w:hint="eastAsia" w:asciiTheme="minorEastAsia" w:hAnsiTheme="minorEastAsia" w:eastAsiaTheme="minorEastAsia" w:cstheme="minorEastAsia"/>
          <w:color w:val="auto"/>
          <w:spacing w:val="20"/>
          <w:sz w:val="24"/>
          <w:szCs w:val="24"/>
          <w:highlight w:val="none"/>
        </w:rPr>
        <w:t>：</w:t>
      </w:r>
      <w:r>
        <w:rPr>
          <w:rFonts w:hint="eastAsia" w:asciiTheme="minorEastAsia" w:hAnsiTheme="minorEastAsia" w:eastAsiaTheme="minorEastAsia" w:cstheme="minorEastAsia"/>
          <w:color w:val="auto"/>
          <w:spacing w:val="20"/>
          <w:sz w:val="24"/>
          <w:szCs w:val="24"/>
          <w:highlight w:val="none"/>
          <w:u w:val="single"/>
        </w:rPr>
        <w:t xml:space="preserve">            </w:t>
      </w:r>
    </w:p>
    <w:p w14:paraId="12BE8855">
      <w:pPr>
        <w:spacing w:line="360" w:lineRule="auto"/>
        <w:rPr>
          <w:rFonts w:hint="eastAsia" w:asciiTheme="minorEastAsia" w:hAnsiTheme="minorEastAsia" w:eastAsiaTheme="minorEastAsia" w:cstheme="minorEastAsia"/>
          <w:snapToGrid w:val="0"/>
          <w:color w:val="auto"/>
          <w:kern w:val="0"/>
          <w:sz w:val="24"/>
          <w:szCs w:val="24"/>
          <w:highlight w:val="none"/>
        </w:rPr>
      </w:pPr>
      <w:r>
        <w:rPr>
          <w:rFonts w:hint="eastAsia" w:asciiTheme="minorEastAsia" w:hAnsiTheme="minorEastAsia" w:eastAsiaTheme="minorEastAsia" w:cstheme="minorEastAsia"/>
          <w:color w:val="auto"/>
          <w:sz w:val="24"/>
          <w:szCs w:val="24"/>
          <w:highlight w:val="none"/>
        </w:rPr>
        <w:t>法定代表人或授权代表（签字</w:t>
      </w:r>
      <w:r>
        <w:rPr>
          <w:rFonts w:hint="eastAsia" w:asciiTheme="minorEastAsia" w:hAnsiTheme="minorEastAsia" w:eastAsiaTheme="minorEastAsia" w:cstheme="minorEastAsia"/>
          <w:color w:val="auto"/>
          <w:sz w:val="24"/>
          <w:szCs w:val="24"/>
          <w:highlight w:val="none"/>
          <w:lang w:val="en-US" w:eastAsia="zh-CN"/>
        </w:rPr>
        <w:t>或盖章</w:t>
      </w:r>
      <w:r>
        <w:rPr>
          <w:rFonts w:hint="eastAsia" w:asciiTheme="minorEastAsia" w:hAnsiTheme="minorEastAsia" w:eastAsiaTheme="minorEastAsia" w:cstheme="minorEastAsia"/>
          <w:color w:val="auto"/>
          <w:sz w:val="24"/>
          <w:szCs w:val="24"/>
          <w:highlight w:val="none"/>
        </w:rPr>
        <w:t>）</w:t>
      </w:r>
      <w:r>
        <w:rPr>
          <w:rFonts w:hint="eastAsia" w:asciiTheme="minorEastAsia" w:hAnsiTheme="minorEastAsia" w:eastAsiaTheme="minorEastAsia" w:cstheme="minorEastAsia"/>
          <w:color w:val="auto"/>
          <w:spacing w:val="20"/>
          <w:sz w:val="24"/>
          <w:szCs w:val="24"/>
          <w:highlight w:val="none"/>
        </w:rPr>
        <w:t>：</w:t>
      </w:r>
      <w:r>
        <w:rPr>
          <w:rFonts w:hint="eastAsia" w:asciiTheme="minorEastAsia" w:hAnsiTheme="minorEastAsia" w:eastAsiaTheme="minorEastAsia" w:cstheme="minorEastAsia"/>
          <w:color w:val="auto"/>
          <w:spacing w:val="20"/>
          <w:sz w:val="24"/>
          <w:szCs w:val="24"/>
          <w:highlight w:val="none"/>
          <w:u w:val="single"/>
        </w:rPr>
        <w:t xml:space="preserve">            </w:t>
      </w:r>
    </w:p>
    <w:p w14:paraId="207990A4">
      <w:pPr>
        <w:pStyle w:val="54"/>
        <w:widowControl w:val="0"/>
        <w:snapToGrid w:val="0"/>
        <w:spacing w:after="156" w:afterLines="50" w:line="312" w:lineRule="auto"/>
        <w:jc w:val="both"/>
        <w:rPr>
          <w:rFonts w:hint="eastAsia" w:asciiTheme="minorEastAsia" w:hAnsiTheme="minorEastAsia" w:eastAsiaTheme="minorEastAsia" w:cstheme="minorEastAsia"/>
          <w:snapToGrid w:val="0"/>
          <w:color w:val="auto"/>
          <w:kern w:val="0"/>
          <w:sz w:val="24"/>
          <w:szCs w:val="24"/>
          <w:highlight w:val="none"/>
        </w:rPr>
      </w:pPr>
      <w:r>
        <w:rPr>
          <w:rFonts w:hint="eastAsia" w:asciiTheme="minorEastAsia" w:hAnsiTheme="minorEastAsia" w:eastAsiaTheme="minorEastAsia" w:cstheme="minorEastAsia"/>
          <w:snapToGrid w:val="0"/>
          <w:color w:val="auto"/>
          <w:kern w:val="0"/>
          <w:sz w:val="24"/>
          <w:szCs w:val="24"/>
          <w:highlight w:val="none"/>
        </w:rPr>
        <w:t>日期：</w:t>
      </w:r>
      <w:r>
        <w:rPr>
          <w:rFonts w:hint="eastAsia" w:asciiTheme="minorEastAsia" w:hAnsiTheme="minorEastAsia" w:eastAsiaTheme="minorEastAsia" w:cstheme="minorEastAsia"/>
          <w:snapToGrid w:val="0"/>
          <w:color w:val="auto"/>
          <w:kern w:val="0"/>
          <w:sz w:val="24"/>
          <w:szCs w:val="24"/>
          <w:highlight w:val="none"/>
          <w:u w:val="single"/>
        </w:rPr>
        <w:t xml:space="preserve">        </w:t>
      </w:r>
      <w:r>
        <w:rPr>
          <w:rFonts w:hint="eastAsia" w:asciiTheme="minorEastAsia" w:hAnsiTheme="minorEastAsia" w:eastAsiaTheme="minorEastAsia" w:cstheme="minorEastAsia"/>
          <w:snapToGrid w:val="0"/>
          <w:color w:val="auto"/>
          <w:kern w:val="0"/>
          <w:sz w:val="24"/>
          <w:szCs w:val="24"/>
          <w:highlight w:val="none"/>
        </w:rPr>
        <w:t>年</w:t>
      </w:r>
      <w:r>
        <w:rPr>
          <w:rFonts w:hint="eastAsia" w:asciiTheme="minorEastAsia" w:hAnsiTheme="minorEastAsia" w:eastAsiaTheme="minorEastAsia" w:cstheme="minorEastAsia"/>
          <w:snapToGrid w:val="0"/>
          <w:color w:val="auto"/>
          <w:kern w:val="0"/>
          <w:sz w:val="24"/>
          <w:szCs w:val="24"/>
          <w:highlight w:val="none"/>
          <w:u w:val="single"/>
        </w:rPr>
        <w:t xml:space="preserve">       </w:t>
      </w:r>
      <w:r>
        <w:rPr>
          <w:rFonts w:hint="eastAsia" w:asciiTheme="minorEastAsia" w:hAnsiTheme="minorEastAsia" w:eastAsiaTheme="minorEastAsia" w:cstheme="minorEastAsia"/>
          <w:snapToGrid w:val="0"/>
          <w:color w:val="auto"/>
          <w:kern w:val="0"/>
          <w:sz w:val="24"/>
          <w:szCs w:val="24"/>
          <w:highlight w:val="none"/>
        </w:rPr>
        <w:t>月</w:t>
      </w:r>
      <w:r>
        <w:rPr>
          <w:rFonts w:hint="eastAsia" w:asciiTheme="minorEastAsia" w:hAnsiTheme="minorEastAsia" w:eastAsiaTheme="minorEastAsia" w:cstheme="minorEastAsia"/>
          <w:snapToGrid w:val="0"/>
          <w:color w:val="auto"/>
          <w:kern w:val="0"/>
          <w:sz w:val="24"/>
          <w:szCs w:val="24"/>
          <w:highlight w:val="none"/>
          <w:u w:val="single"/>
        </w:rPr>
        <w:t xml:space="preserve">       </w:t>
      </w:r>
      <w:r>
        <w:rPr>
          <w:rFonts w:hint="eastAsia" w:asciiTheme="minorEastAsia" w:hAnsiTheme="minorEastAsia" w:eastAsiaTheme="minorEastAsia" w:cstheme="minorEastAsia"/>
          <w:snapToGrid w:val="0"/>
          <w:color w:val="auto"/>
          <w:kern w:val="0"/>
          <w:sz w:val="24"/>
          <w:szCs w:val="24"/>
          <w:highlight w:val="none"/>
        </w:rPr>
        <w:t>日</w:t>
      </w:r>
    </w:p>
    <w:p w14:paraId="28CD3B15">
      <w:pPr>
        <w:keepNext w:val="0"/>
        <w:keepLines w:val="0"/>
        <w:widowControl/>
        <w:suppressLineNumbers w:val="0"/>
        <w:spacing w:line="240" w:lineRule="auto"/>
        <w:jc w:val="left"/>
        <w:rPr>
          <w:rFonts w:hint="eastAsia" w:asciiTheme="minorEastAsia" w:hAnsiTheme="minorEastAsia" w:eastAsiaTheme="minorEastAsia" w:cstheme="minorEastAsia"/>
          <w:b/>
          <w:bCs/>
          <w:color w:val="auto"/>
          <w:sz w:val="24"/>
          <w:szCs w:val="24"/>
          <w:highlight w:val="none"/>
          <w:lang w:val="en-US" w:eastAsia="zh-CN"/>
        </w:rPr>
      </w:pPr>
    </w:p>
    <w:p w14:paraId="61372695">
      <w:pPr>
        <w:rPr>
          <w:rFonts w:hint="eastAsia" w:ascii="宋体" w:hAnsi="宋体" w:eastAsia="宋体" w:cs="宋体"/>
          <w:snapToGrid w:val="0"/>
          <w:color w:val="auto"/>
          <w:kern w:val="0"/>
          <w:sz w:val="24"/>
          <w:szCs w:val="24"/>
        </w:rPr>
      </w:pPr>
      <w:r>
        <w:rPr>
          <w:rFonts w:hint="eastAsia" w:asciiTheme="minorEastAsia" w:hAnsiTheme="minorEastAsia" w:eastAsiaTheme="minorEastAsia" w:cstheme="minorEastAsia"/>
          <w:b/>
          <w:bCs/>
          <w:color w:val="auto"/>
          <w:sz w:val="24"/>
          <w:szCs w:val="24"/>
          <w:highlight w:val="none"/>
          <w:lang w:val="en-US" w:eastAsia="zh-CN"/>
        </w:rPr>
        <w:br w:type="page"/>
      </w:r>
    </w:p>
    <w:p w14:paraId="0DEB5734">
      <w:pPr>
        <w:ind w:firstLine="0"/>
        <w:jc w:val="left"/>
        <w:outlineLvl w:val="1"/>
        <w:rPr>
          <w:rFonts w:hint="eastAsia" w:ascii="宋体" w:hAnsi="宋体" w:cs="宋体"/>
          <w:bCs/>
          <w:color w:val="auto"/>
          <w:sz w:val="24"/>
        </w:rPr>
        <w:sectPr>
          <w:headerReference r:id="rId5" w:type="default"/>
          <w:footerReference r:id="rId6" w:type="default"/>
          <w:pgSz w:w="11905" w:h="16838"/>
          <w:pgMar w:top="1440" w:right="1282" w:bottom="1440" w:left="1803" w:header="850" w:footer="992" w:gutter="0"/>
          <w:cols w:space="0" w:num="1"/>
          <w:rtlGutter w:val="0"/>
          <w:docGrid w:type="lines" w:linePitch="319" w:charSpace="0"/>
        </w:sectPr>
      </w:pPr>
    </w:p>
    <w:p w14:paraId="39D14E55">
      <w:pPr>
        <w:snapToGrid w:val="0"/>
        <w:spacing w:before="50" w:after="156" w:afterLines="50" w:line="240" w:lineRule="auto"/>
        <w:jc w:val="left"/>
        <w:rPr>
          <w:rFonts w:hint="default" w:asciiTheme="minorEastAsia" w:hAnsiTheme="minorEastAsia" w:eastAsiaTheme="minorEastAsia" w:cstheme="minorEastAsia"/>
          <w:b/>
          <w:color w:val="auto"/>
          <w:sz w:val="24"/>
          <w:szCs w:val="24"/>
        </w:rPr>
      </w:pPr>
      <w:r>
        <w:rPr>
          <w:rFonts w:hint="eastAsia" w:asciiTheme="minorEastAsia" w:hAnsiTheme="minorEastAsia" w:eastAsiaTheme="minorEastAsia" w:cstheme="minorEastAsia"/>
          <w:b/>
          <w:color w:val="auto"/>
          <w:sz w:val="24"/>
          <w:szCs w:val="24"/>
        </w:rPr>
        <w:t>中小企业声明函格式：</w:t>
      </w:r>
    </w:p>
    <w:p w14:paraId="5F784988">
      <w:pPr>
        <w:spacing w:line="360" w:lineRule="auto"/>
        <w:jc w:val="center"/>
        <w:rPr>
          <w:rFonts w:hint="default" w:asciiTheme="minorEastAsia" w:hAnsiTheme="minorEastAsia" w:eastAsiaTheme="minorEastAsia" w:cstheme="minorEastAsia"/>
          <w:b/>
          <w:bCs/>
          <w:color w:val="auto"/>
          <w:sz w:val="30"/>
          <w:szCs w:val="30"/>
        </w:rPr>
      </w:pPr>
      <w:r>
        <w:rPr>
          <w:rFonts w:hint="eastAsia" w:asciiTheme="minorEastAsia" w:hAnsiTheme="minorEastAsia" w:eastAsiaTheme="minorEastAsia" w:cstheme="minorEastAsia"/>
          <w:b/>
          <w:bCs/>
          <w:color w:val="auto"/>
          <w:sz w:val="30"/>
          <w:szCs w:val="30"/>
        </w:rPr>
        <w:t>中小企业声明函（服务、工程）（如是）</w:t>
      </w:r>
    </w:p>
    <w:p w14:paraId="18126604">
      <w:pPr>
        <w:autoSpaceDE w:val="0"/>
        <w:autoSpaceDN w:val="0"/>
        <w:adjustRightInd w:val="0"/>
        <w:spacing w:line="360" w:lineRule="auto"/>
        <w:ind w:right="-54" w:firstLine="720" w:firstLineChars="300"/>
        <w:jc w:val="left"/>
        <w:textAlignment w:val="baseline"/>
        <w:rPr>
          <w:rFonts w:hint="default"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kern w:val="0"/>
          <w:sz w:val="24"/>
          <w:szCs w:val="24"/>
        </w:rPr>
        <w:t>本公司（联合体）郑重声明，根据《政府采购促进中小企业发展管理办法》（财库﹝2020﹞46 号）的规定，本公司（联合体）参加</w:t>
      </w:r>
      <w:r>
        <w:rPr>
          <w:rFonts w:hint="eastAsia" w:asciiTheme="minorEastAsia" w:hAnsiTheme="minorEastAsia" w:eastAsiaTheme="minorEastAsia" w:cstheme="minorEastAsia"/>
          <w:b/>
          <w:bCs/>
          <w:color w:val="auto"/>
          <w:kern w:val="0"/>
          <w:sz w:val="24"/>
          <w:szCs w:val="24"/>
          <w:u w:val="single"/>
          <w:lang w:eastAsia="zh-CN"/>
        </w:rPr>
        <w:t>浦江县水土保持监督管理中心</w:t>
      </w:r>
      <w:r>
        <w:rPr>
          <w:rFonts w:hint="eastAsia" w:asciiTheme="minorEastAsia" w:hAnsiTheme="minorEastAsia" w:eastAsiaTheme="minorEastAsia" w:cstheme="minorEastAsia"/>
          <w:color w:val="auto"/>
          <w:kern w:val="0"/>
          <w:sz w:val="24"/>
          <w:szCs w:val="24"/>
          <w:u w:val="single"/>
        </w:rPr>
        <w:t>（单位名称）</w:t>
      </w:r>
      <w:r>
        <w:rPr>
          <w:rFonts w:hint="eastAsia" w:asciiTheme="minorEastAsia" w:hAnsiTheme="minorEastAsia" w:eastAsiaTheme="minorEastAsia" w:cstheme="minorEastAsia"/>
          <w:color w:val="auto"/>
          <w:kern w:val="0"/>
          <w:sz w:val="24"/>
          <w:szCs w:val="24"/>
        </w:rPr>
        <w:t>的</w:t>
      </w:r>
      <w:r>
        <w:rPr>
          <w:rFonts w:hint="eastAsia" w:asciiTheme="minorEastAsia" w:hAnsiTheme="minorEastAsia" w:eastAsiaTheme="minorEastAsia" w:cstheme="minorEastAsia"/>
          <w:b/>
          <w:bCs/>
          <w:color w:val="auto"/>
          <w:kern w:val="0"/>
          <w:sz w:val="24"/>
          <w:szCs w:val="24"/>
          <w:u w:val="single"/>
          <w:lang w:eastAsia="zh-CN"/>
        </w:rPr>
        <w:t>浦江县全域水生态产品价值实现试点技术支撑服务</w:t>
      </w:r>
      <w:r>
        <w:rPr>
          <w:rFonts w:hint="eastAsia" w:asciiTheme="minorEastAsia" w:hAnsiTheme="minorEastAsia" w:eastAsiaTheme="minorEastAsia" w:cstheme="minorEastAsia"/>
          <w:color w:val="auto"/>
          <w:kern w:val="0"/>
          <w:sz w:val="24"/>
          <w:szCs w:val="24"/>
        </w:rPr>
        <w:t>采购活动，工程的施工单位全部为符合政策要求的中小企业（或者：服务全部由符合政策要求的中小企业承接）。相关企业（含联合体中的中小企业、签订分包意向协议的中小企业）的具体情况如下：</w:t>
      </w:r>
    </w:p>
    <w:p w14:paraId="5FA86DDD">
      <w:pPr>
        <w:autoSpaceDE w:val="0"/>
        <w:autoSpaceDN w:val="0"/>
        <w:adjustRightInd w:val="0"/>
        <w:spacing w:line="360" w:lineRule="auto"/>
        <w:ind w:firstLine="480" w:firstLineChars="200"/>
        <w:jc w:val="left"/>
        <w:rPr>
          <w:rFonts w:hint="default"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kern w:val="0"/>
          <w:sz w:val="24"/>
          <w:szCs w:val="24"/>
          <w:u w:val="single"/>
        </w:rPr>
        <w:t>1.</w:t>
      </w:r>
      <w:r>
        <w:rPr>
          <w:rFonts w:hint="eastAsia" w:asciiTheme="minorEastAsia" w:hAnsiTheme="minorEastAsia" w:eastAsiaTheme="minorEastAsia" w:cstheme="minorEastAsia"/>
          <w:b/>
          <w:bCs/>
          <w:color w:val="auto"/>
          <w:kern w:val="0"/>
          <w:sz w:val="24"/>
          <w:szCs w:val="24"/>
          <w:u w:val="single"/>
          <w:lang w:eastAsia="zh-CN"/>
        </w:rPr>
        <w:t>浦江县全域水生态产品价值实现试点技术支撑服务</w:t>
      </w:r>
      <w:r>
        <w:rPr>
          <w:rFonts w:hint="eastAsia" w:asciiTheme="minorEastAsia" w:hAnsiTheme="minorEastAsia" w:eastAsiaTheme="minorEastAsia" w:cstheme="minorEastAsia"/>
          <w:color w:val="auto"/>
          <w:kern w:val="0"/>
          <w:sz w:val="24"/>
          <w:szCs w:val="24"/>
          <w:u w:val="single"/>
        </w:rPr>
        <w:t>（标的名称）</w:t>
      </w:r>
      <w:r>
        <w:rPr>
          <w:rFonts w:hint="eastAsia" w:asciiTheme="minorEastAsia" w:hAnsiTheme="minorEastAsia" w:eastAsiaTheme="minorEastAsia" w:cstheme="minorEastAsia"/>
          <w:iCs/>
          <w:color w:val="auto"/>
          <w:w w:val="99"/>
          <w:sz w:val="24"/>
          <w:szCs w:val="24"/>
        </w:rPr>
        <w:t>，</w:t>
      </w:r>
      <w:r>
        <w:rPr>
          <w:rFonts w:hint="eastAsia" w:asciiTheme="minorEastAsia" w:hAnsiTheme="minorEastAsia" w:eastAsiaTheme="minorEastAsia" w:cstheme="minorEastAsia"/>
          <w:color w:val="auto"/>
          <w:kern w:val="0"/>
          <w:sz w:val="24"/>
          <w:szCs w:val="24"/>
        </w:rPr>
        <w:t>属于</w:t>
      </w:r>
      <w:r>
        <w:rPr>
          <w:rFonts w:hint="eastAsia" w:asciiTheme="minorEastAsia" w:hAnsiTheme="minorEastAsia" w:eastAsiaTheme="minorEastAsia" w:cstheme="minorEastAsia"/>
          <w:b/>
          <w:bCs/>
          <w:color w:val="auto"/>
          <w:kern w:val="0"/>
          <w:sz w:val="24"/>
          <w:szCs w:val="24"/>
          <w:u w:val="single"/>
          <w:lang w:eastAsia="zh-CN"/>
        </w:rPr>
        <w:t>（十六）其他未列明行业</w:t>
      </w:r>
      <w:r>
        <w:rPr>
          <w:rFonts w:hint="eastAsia" w:asciiTheme="minorEastAsia" w:hAnsiTheme="minorEastAsia" w:eastAsiaTheme="minorEastAsia" w:cstheme="minorEastAsia"/>
          <w:color w:val="auto"/>
          <w:kern w:val="0"/>
          <w:sz w:val="24"/>
          <w:szCs w:val="24"/>
          <w:u w:val="single"/>
        </w:rPr>
        <w:t>（采购文件中明确的所属行业）</w:t>
      </w:r>
      <w:r>
        <w:rPr>
          <w:rFonts w:hint="eastAsia" w:asciiTheme="minorEastAsia" w:hAnsiTheme="minorEastAsia" w:eastAsiaTheme="minorEastAsia" w:cstheme="minorEastAsia"/>
          <w:iCs/>
          <w:color w:val="auto"/>
          <w:w w:val="99"/>
          <w:sz w:val="24"/>
          <w:szCs w:val="24"/>
        </w:rPr>
        <w:t>；</w:t>
      </w:r>
      <w:r>
        <w:rPr>
          <w:rFonts w:hint="eastAsia" w:asciiTheme="minorEastAsia" w:hAnsiTheme="minorEastAsia" w:eastAsiaTheme="minorEastAsia" w:cstheme="minorEastAsia"/>
          <w:color w:val="auto"/>
          <w:kern w:val="0"/>
          <w:sz w:val="24"/>
          <w:szCs w:val="24"/>
        </w:rPr>
        <w:t>承建（承接）企业为</w:t>
      </w:r>
      <w:r>
        <w:rPr>
          <w:rFonts w:hint="eastAsia" w:asciiTheme="minorEastAsia" w:hAnsiTheme="minorEastAsia" w:eastAsiaTheme="minorEastAsia" w:cstheme="minorEastAsia"/>
          <w:color w:val="auto"/>
          <w:kern w:val="0"/>
          <w:sz w:val="24"/>
          <w:szCs w:val="24"/>
          <w:u w:val="single"/>
        </w:rPr>
        <w:t>（企业名称）</w:t>
      </w:r>
      <w:r>
        <w:rPr>
          <w:rFonts w:hint="eastAsia" w:asciiTheme="minorEastAsia" w:hAnsiTheme="minorEastAsia" w:eastAsiaTheme="minorEastAsia" w:cstheme="minorEastAsia"/>
          <w:color w:val="auto"/>
          <w:kern w:val="0"/>
          <w:sz w:val="24"/>
          <w:szCs w:val="24"/>
        </w:rPr>
        <w:t>，从业人员</w:t>
      </w:r>
      <w:r>
        <w:rPr>
          <w:rFonts w:hint="eastAsia" w:asciiTheme="minorEastAsia" w:hAnsiTheme="minorEastAsia" w:eastAsiaTheme="minorEastAsia" w:cstheme="minorEastAsia"/>
          <w:color w:val="auto"/>
          <w:kern w:val="0"/>
          <w:sz w:val="24"/>
          <w:szCs w:val="24"/>
          <w:u w:val="single"/>
        </w:rPr>
        <w:t xml:space="preserve">   </w:t>
      </w:r>
      <w:r>
        <w:rPr>
          <w:rFonts w:hint="eastAsia" w:asciiTheme="minorEastAsia" w:hAnsiTheme="minorEastAsia" w:eastAsiaTheme="minorEastAsia" w:cstheme="minorEastAsia"/>
          <w:color w:val="auto"/>
          <w:kern w:val="0"/>
          <w:sz w:val="24"/>
          <w:szCs w:val="24"/>
          <w:u w:val="single"/>
        </w:rPr>
        <w:tab/>
      </w:r>
      <w:r>
        <w:rPr>
          <w:rFonts w:hint="eastAsia" w:asciiTheme="minorEastAsia" w:hAnsiTheme="minorEastAsia" w:eastAsiaTheme="minorEastAsia" w:cstheme="minorEastAsia"/>
          <w:color w:val="auto"/>
          <w:kern w:val="0"/>
          <w:sz w:val="24"/>
          <w:szCs w:val="24"/>
          <w:u w:val="single"/>
        </w:rPr>
        <w:t xml:space="preserve"> </w:t>
      </w:r>
      <w:r>
        <w:rPr>
          <w:rFonts w:hint="eastAsia" w:asciiTheme="minorEastAsia" w:hAnsiTheme="minorEastAsia" w:eastAsiaTheme="minorEastAsia" w:cstheme="minorEastAsia"/>
          <w:color w:val="auto"/>
          <w:kern w:val="0"/>
          <w:sz w:val="24"/>
          <w:szCs w:val="24"/>
        </w:rPr>
        <w:t>人，营业收入为</w:t>
      </w:r>
      <w:r>
        <w:rPr>
          <w:rFonts w:hint="eastAsia" w:asciiTheme="minorEastAsia" w:hAnsiTheme="minorEastAsia" w:eastAsiaTheme="minorEastAsia" w:cstheme="minorEastAsia"/>
          <w:color w:val="auto"/>
          <w:kern w:val="0"/>
          <w:sz w:val="24"/>
          <w:szCs w:val="24"/>
          <w:u w:val="single"/>
        </w:rPr>
        <w:t xml:space="preserve"> </w:t>
      </w:r>
      <w:r>
        <w:rPr>
          <w:rFonts w:hint="eastAsia" w:asciiTheme="minorEastAsia" w:hAnsiTheme="minorEastAsia" w:eastAsiaTheme="minorEastAsia" w:cstheme="minorEastAsia"/>
          <w:color w:val="auto"/>
          <w:kern w:val="0"/>
          <w:sz w:val="24"/>
          <w:szCs w:val="24"/>
          <w:u w:val="single"/>
        </w:rPr>
        <w:tab/>
      </w:r>
      <w:r>
        <w:rPr>
          <w:rFonts w:hint="eastAsia" w:asciiTheme="minorEastAsia" w:hAnsiTheme="minorEastAsia" w:eastAsiaTheme="minorEastAsia" w:cstheme="minorEastAsia"/>
          <w:color w:val="auto"/>
          <w:kern w:val="0"/>
          <w:sz w:val="24"/>
          <w:szCs w:val="24"/>
          <w:u w:val="single"/>
        </w:rPr>
        <w:t xml:space="preserve">     </w:t>
      </w:r>
      <w:r>
        <w:rPr>
          <w:rFonts w:hint="eastAsia" w:asciiTheme="minorEastAsia" w:hAnsiTheme="minorEastAsia" w:eastAsiaTheme="minorEastAsia" w:cstheme="minorEastAsia"/>
          <w:color w:val="auto"/>
          <w:kern w:val="0"/>
          <w:sz w:val="24"/>
          <w:szCs w:val="24"/>
        </w:rPr>
        <w:t>万元，</w:t>
      </w:r>
      <w:r>
        <w:rPr>
          <w:rFonts w:hint="eastAsia" w:asciiTheme="minorEastAsia" w:hAnsiTheme="minorEastAsia" w:eastAsiaTheme="minorEastAsia" w:cstheme="minorEastAsia"/>
          <w:iCs/>
          <w:color w:val="auto"/>
          <w:sz w:val="24"/>
          <w:szCs w:val="24"/>
        </w:rPr>
        <w:t>资产总额为</w:t>
      </w:r>
      <w:r>
        <w:rPr>
          <w:rFonts w:hint="eastAsia" w:asciiTheme="minorEastAsia" w:hAnsiTheme="minorEastAsia" w:eastAsiaTheme="minorEastAsia" w:cstheme="minorEastAsia"/>
          <w:iCs/>
          <w:color w:val="auto"/>
          <w:sz w:val="24"/>
          <w:szCs w:val="24"/>
          <w:u w:val="single"/>
        </w:rPr>
        <w:t xml:space="preserve"> </w:t>
      </w:r>
      <w:r>
        <w:rPr>
          <w:rFonts w:hint="eastAsia" w:asciiTheme="minorEastAsia" w:hAnsiTheme="minorEastAsia" w:eastAsiaTheme="minorEastAsia" w:cstheme="minorEastAsia"/>
          <w:iCs/>
          <w:color w:val="auto"/>
          <w:sz w:val="24"/>
          <w:szCs w:val="24"/>
          <w:u w:val="single"/>
        </w:rPr>
        <w:tab/>
      </w:r>
      <w:r>
        <w:rPr>
          <w:rFonts w:hint="eastAsia" w:asciiTheme="minorEastAsia" w:hAnsiTheme="minorEastAsia" w:eastAsiaTheme="minorEastAsia" w:cstheme="minorEastAsia"/>
          <w:iCs/>
          <w:color w:val="auto"/>
          <w:sz w:val="24"/>
          <w:szCs w:val="24"/>
        </w:rPr>
        <w:t>万元</w:t>
      </w:r>
      <w:r>
        <w:rPr>
          <w:rFonts w:hint="eastAsia" w:asciiTheme="minorEastAsia" w:hAnsiTheme="minorEastAsia" w:eastAsiaTheme="minorEastAsia" w:cstheme="minorEastAsia"/>
          <w:b/>
          <w:bCs/>
          <w:color w:val="auto"/>
          <w:kern w:val="0"/>
          <w:sz w:val="24"/>
          <w:szCs w:val="24"/>
          <w:vertAlign w:val="superscript"/>
        </w:rPr>
        <w:footnoteReference w:id="0"/>
      </w:r>
      <w:r>
        <w:rPr>
          <w:rFonts w:hint="eastAsia" w:asciiTheme="minorEastAsia" w:hAnsiTheme="minorEastAsia" w:eastAsiaTheme="minorEastAsia" w:cstheme="minorEastAsia"/>
          <w:color w:val="auto"/>
          <w:kern w:val="0"/>
          <w:sz w:val="24"/>
          <w:szCs w:val="24"/>
        </w:rPr>
        <w:t>，属于</w:t>
      </w:r>
      <w:r>
        <w:rPr>
          <w:rFonts w:hint="eastAsia" w:asciiTheme="minorEastAsia" w:hAnsiTheme="minorEastAsia" w:eastAsiaTheme="minorEastAsia" w:cstheme="minorEastAsia"/>
          <w:color w:val="auto"/>
          <w:kern w:val="0"/>
          <w:sz w:val="24"/>
          <w:szCs w:val="24"/>
          <w:u w:val="single"/>
          <w:lang w:val="en-US" w:eastAsia="zh-CN"/>
        </w:rPr>
        <w:t xml:space="preserve">        </w:t>
      </w:r>
      <w:r>
        <w:rPr>
          <w:rFonts w:hint="eastAsia" w:asciiTheme="minorEastAsia" w:hAnsiTheme="minorEastAsia" w:eastAsiaTheme="minorEastAsia" w:cstheme="minorEastAsia"/>
          <w:b/>
          <w:bCs/>
          <w:color w:val="auto"/>
          <w:kern w:val="0"/>
          <w:sz w:val="24"/>
          <w:szCs w:val="24"/>
          <w:u w:val="single"/>
          <w:lang w:val="en-US" w:eastAsia="zh-CN"/>
        </w:rPr>
        <w:t>企业</w:t>
      </w:r>
      <w:r>
        <w:rPr>
          <w:rFonts w:hint="eastAsia" w:asciiTheme="minorEastAsia" w:hAnsiTheme="minorEastAsia" w:eastAsiaTheme="minorEastAsia" w:cstheme="minorEastAsia"/>
          <w:color w:val="auto"/>
          <w:kern w:val="0"/>
          <w:sz w:val="24"/>
          <w:szCs w:val="24"/>
          <w:u w:val="single"/>
        </w:rPr>
        <w:t>（中型企业、小型企业、微型企业）</w:t>
      </w:r>
      <w:r>
        <w:rPr>
          <w:rFonts w:hint="eastAsia" w:asciiTheme="minorEastAsia" w:hAnsiTheme="minorEastAsia" w:eastAsiaTheme="minorEastAsia" w:cstheme="minorEastAsia"/>
          <w:color w:val="auto"/>
          <w:kern w:val="0"/>
          <w:sz w:val="24"/>
          <w:szCs w:val="24"/>
        </w:rPr>
        <w:t>；</w:t>
      </w:r>
    </w:p>
    <w:p w14:paraId="106D4695">
      <w:pPr>
        <w:autoSpaceDE w:val="0"/>
        <w:autoSpaceDN w:val="0"/>
        <w:adjustRightInd w:val="0"/>
        <w:spacing w:before="11" w:line="360" w:lineRule="auto"/>
        <w:ind w:left="860"/>
        <w:jc w:val="left"/>
        <w:textAlignment w:val="baseline"/>
        <w:rPr>
          <w:rFonts w:hint="default" w:asciiTheme="minorEastAsia" w:hAnsiTheme="minorEastAsia" w:eastAsiaTheme="minorEastAsia" w:cstheme="minorEastAsia"/>
          <w:iCs/>
          <w:color w:val="auto"/>
          <w:kern w:val="0"/>
          <w:sz w:val="24"/>
          <w:szCs w:val="24"/>
        </w:rPr>
      </w:pPr>
      <w:r>
        <w:rPr>
          <w:rFonts w:hint="eastAsia" w:asciiTheme="minorEastAsia" w:hAnsiTheme="minorEastAsia" w:eastAsiaTheme="minorEastAsia" w:cstheme="minorEastAsia"/>
          <w:iCs/>
          <w:color w:val="auto"/>
          <w:kern w:val="0"/>
          <w:sz w:val="24"/>
          <w:szCs w:val="24"/>
        </w:rPr>
        <w:t>……</w:t>
      </w:r>
    </w:p>
    <w:p w14:paraId="2189569A">
      <w:pPr>
        <w:autoSpaceDE w:val="0"/>
        <w:autoSpaceDN w:val="0"/>
        <w:adjustRightInd w:val="0"/>
        <w:spacing w:before="108" w:line="360" w:lineRule="auto"/>
        <w:ind w:right="-54" w:firstLine="645"/>
        <w:jc w:val="left"/>
        <w:textAlignment w:val="baseline"/>
        <w:rPr>
          <w:rFonts w:hint="default"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kern w:val="0"/>
          <w:sz w:val="24"/>
          <w:szCs w:val="24"/>
        </w:rPr>
        <w:t>以上企业，不属于大企业的分支机构，不存在控股股东为大企业的情形，也不存在与大企业的负责人为同一人的情形。</w:t>
      </w:r>
    </w:p>
    <w:p w14:paraId="77987A59">
      <w:pPr>
        <w:autoSpaceDE w:val="0"/>
        <w:autoSpaceDN w:val="0"/>
        <w:adjustRightInd w:val="0"/>
        <w:spacing w:line="360" w:lineRule="auto"/>
        <w:ind w:right="-54" w:firstLine="640"/>
        <w:jc w:val="left"/>
        <w:textAlignment w:val="baseline"/>
        <w:rPr>
          <w:rFonts w:hint="default"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kern w:val="0"/>
          <w:sz w:val="24"/>
          <w:szCs w:val="24"/>
        </w:rPr>
        <w:t>本企业对上述声明内容的真实性负责。如有虚假，将依法承担相应责任。</w:t>
      </w:r>
    </w:p>
    <w:p w14:paraId="3881F82E">
      <w:pPr>
        <w:autoSpaceDE w:val="0"/>
        <w:autoSpaceDN w:val="0"/>
        <w:adjustRightInd w:val="0"/>
        <w:spacing w:line="360" w:lineRule="auto"/>
        <w:ind w:firstLine="480" w:firstLineChars="200"/>
        <w:jc w:val="left"/>
        <w:rPr>
          <w:rFonts w:hint="default"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kern w:val="0"/>
          <w:sz w:val="24"/>
          <w:szCs w:val="24"/>
        </w:rPr>
        <w:t>投标人名称（电子签章）：</w:t>
      </w:r>
    </w:p>
    <w:p w14:paraId="73A5FBC1">
      <w:pPr>
        <w:autoSpaceDE w:val="0"/>
        <w:autoSpaceDN w:val="0"/>
        <w:adjustRightInd w:val="0"/>
        <w:spacing w:line="360" w:lineRule="auto"/>
        <w:ind w:firstLine="480" w:firstLineChars="200"/>
        <w:jc w:val="lef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kern w:val="0"/>
          <w:sz w:val="24"/>
          <w:szCs w:val="24"/>
        </w:rPr>
        <w:t>日期：</w:t>
      </w:r>
      <w:r>
        <w:rPr>
          <w:rFonts w:hint="eastAsia" w:asciiTheme="minorEastAsia" w:hAnsiTheme="minorEastAsia" w:eastAsiaTheme="minorEastAsia" w:cstheme="minorEastAsia"/>
          <w:color w:val="auto"/>
          <w:sz w:val="24"/>
          <w:szCs w:val="24"/>
          <w:u w:val="single"/>
        </w:rPr>
        <w:t xml:space="preserve">      </w:t>
      </w:r>
      <w:r>
        <w:rPr>
          <w:rFonts w:hint="eastAsia" w:asciiTheme="minorEastAsia" w:hAnsiTheme="minorEastAsia" w:eastAsiaTheme="minorEastAsia" w:cstheme="minorEastAsia"/>
          <w:color w:val="auto"/>
          <w:sz w:val="24"/>
          <w:szCs w:val="24"/>
        </w:rPr>
        <w:t>年</w:t>
      </w:r>
      <w:r>
        <w:rPr>
          <w:rFonts w:hint="eastAsia" w:asciiTheme="minorEastAsia" w:hAnsiTheme="minorEastAsia" w:eastAsiaTheme="minorEastAsia" w:cstheme="minorEastAsia"/>
          <w:color w:val="auto"/>
          <w:sz w:val="24"/>
          <w:szCs w:val="24"/>
          <w:u w:val="single"/>
        </w:rPr>
        <w:t xml:space="preserve">    </w:t>
      </w:r>
      <w:r>
        <w:rPr>
          <w:rFonts w:hint="eastAsia" w:asciiTheme="minorEastAsia" w:hAnsiTheme="minorEastAsia" w:eastAsiaTheme="minorEastAsia" w:cstheme="minorEastAsia"/>
          <w:color w:val="auto"/>
          <w:sz w:val="24"/>
          <w:szCs w:val="24"/>
        </w:rPr>
        <w:t>月</w:t>
      </w:r>
      <w:r>
        <w:rPr>
          <w:rFonts w:hint="eastAsia" w:asciiTheme="minorEastAsia" w:hAnsiTheme="minorEastAsia" w:eastAsiaTheme="minorEastAsia" w:cstheme="minorEastAsia"/>
          <w:color w:val="auto"/>
          <w:sz w:val="24"/>
          <w:szCs w:val="24"/>
          <w:u w:val="single"/>
        </w:rPr>
        <w:t xml:space="preserve">    </w:t>
      </w:r>
      <w:r>
        <w:rPr>
          <w:rFonts w:hint="eastAsia" w:asciiTheme="minorEastAsia" w:hAnsiTheme="minorEastAsia" w:eastAsiaTheme="minorEastAsia" w:cstheme="minorEastAsia"/>
          <w:color w:val="auto"/>
          <w:sz w:val="24"/>
          <w:szCs w:val="24"/>
        </w:rPr>
        <w:t>日</w:t>
      </w:r>
    </w:p>
    <w:p w14:paraId="35AE297C">
      <w:pPr>
        <w:rPr>
          <w:rFonts w:hint="eastAsia" w:asciiTheme="minorEastAsia" w:hAnsiTheme="minorEastAsia" w:eastAsiaTheme="minorEastAsia" w:cstheme="minorEastAsia"/>
          <w:b/>
          <w:color w:val="auto"/>
          <w:sz w:val="24"/>
          <w:szCs w:val="24"/>
        </w:rPr>
      </w:pPr>
      <w:r>
        <w:rPr>
          <w:rFonts w:hint="eastAsia" w:asciiTheme="minorEastAsia" w:hAnsiTheme="minorEastAsia" w:eastAsiaTheme="minorEastAsia" w:cstheme="minorEastAsia"/>
          <w:b/>
          <w:color w:val="auto"/>
          <w:sz w:val="24"/>
          <w:szCs w:val="24"/>
        </w:rPr>
        <w:br w:type="page"/>
      </w:r>
    </w:p>
    <w:p w14:paraId="4E893E74">
      <w:pPr>
        <w:autoSpaceDE w:val="0"/>
        <w:autoSpaceDN w:val="0"/>
        <w:adjustRightInd w:val="0"/>
        <w:spacing w:line="360" w:lineRule="auto"/>
        <w:jc w:val="left"/>
        <w:rPr>
          <w:rFonts w:hint="eastAsia" w:asciiTheme="minorEastAsia" w:hAnsiTheme="minorEastAsia" w:eastAsiaTheme="minorEastAsia" w:cstheme="minorEastAsia"/>
          <w:b/>
          <w:color w:val="auto"/>
          <w:sz w:val="24"/>
          <w:szCs w:val="24"/>
        </w:rPr>
      </w:pPr>
      <w:r>
        <w:rPr>
          <w:rFonts w:hint="eastAsia" w:asciiTheme="minorEastAsia" w:hAnsiTheme="minorEastAsia" w:eastAsiaTheme="minorEastAsia" w:cstheme="minorEastAsia"/>
          <w:b/>
          <w:color w:val="auto"/>
          <w:sz w:val="24"/>
          <w:szCs w:val="24"/>
        </w:rPr>
        <w:t>残疾人福利性单位声明函格式：</w:t>
      </w:r>
    </w:p>
    <w:p w14:paraId="493C19D4">
      <w:pPr>
        <w:spacing w:line="240" w:lineRule="auto"/>
        <w:jc w:val="center"/>
        <w:rPr>
          <w:rFonts w:hint="eastAsia" w:asciiTheme="minorEastAsia" w:hAnsiTheme="minorEastAsia" w:eastAsiaTheme="minorEastAsia" w:cstheme="minorEastAsia"/>
          <w:b/>
          <w:bCs/>
          <w:color w:val="auto"/>
          <w:sz w:val="30"/>
          <w:szCs w:val="30"/>
        </w:rPr>
      </w:pPr>
      <w:r>
        <w:rPr>
          <w:rFonts w:hint="eastAsia" w:asciiTheme="minorEastAsia" w:hAnsiTheme="minorEastAsia" w:eastAsiaTheme="minorEastAsia" w:cstheme="minorEastAsia"/>
          <w:b/>
          <w:bCs/>
          <w:color w:val="auto"/>
          <w:sz w:val="30"/>
          <w:szCs w:val="30"/>
        </w:rPr>
        <w:t>残疾人福利性单位声明函（如是）</w:t>
      </w:r>
    </w:p>
    <w:p w14:paraId="31408C6C">
      <w:pPr>
        <w:widowControl/>
        <w:spacing w:before="100" w:beforeAutospacing="1" w:after="100" w:afterAutospacing="1" w:line="480" w:lineRule="auto"/>
        <w:ind w:firstLine="360" w:firstLineChars="150"/>
        <w:jc w:val="lef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本单位郑重声明，根据《财政部 民政部 中国残疾人联合会关于促进残疾人就业政府采购政策的通知》（财库〔2017〕141 号）的规定，本单位为符合条件的残疾人福利性单位，且本单位参加</w:t>
      </w:r>
      <w:r>
        <w:rPr>
          <w:rFonts w:hint="eastAsia" w:asciiTheme="minorEastAsia" w:hAnsiTheme="minorEastAsia" w:eastAsiaTheme="minorEastAsia" w:cstheme="minorEastAsia"/>
          <w:color w:val="auto"/>
          <w:sz w:val="24"/>
          <w:szCs w:val="24"/>
          <w:u w:val="single"/>
        </w:rPr>
        <w:t xml:space="preserve">      项目名称   </w:t>
      </w:r>
      <w:r>
        <w:rPr>
          <w:rFonts w:hint="eastAsia" w:asciiTheme="minorEastAsia" w:hAnsiTheme="minorEastAsia" w:eastAsiaTheme="minorEastAsia" w:cstheme="minorEastAsia"/>
          <w:color w:val="auto"/>
          <w:sz w:val="24"/>
          <w:szCs w:val="24"/>
        </w:rPr>
        <w:t>（项目编号）采购活动提供本单位制造的货物（由本单位承担工程/提供服务），或者提供其他残疾人福利性单位制造的货物（不包括使用非残疾人福利性单位注册商标的货物）。</w:t>
      </w:r>
    </w:p>
    <w:p w14:paraId="0B51A882">
      <w:pPr>
        <w:widowControl/>
        <w:spacing w:before="100" w:beforeAutospacing="1" w:after="100" w:afterAutospacing="1" w:line="480" w:lineRule="auto"/>
        <w:ind w:firstLine="360" w:firstLineChars="150"/>
        <w:jc w:val="lef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本单位对上述声明的真实性负责。如有虚假，将依法承担相应责任。</w:t>
      </w:r>
    </w:p>
    <w:p w14:paraId="00FC5537">
      <w:pPr>
        <w:widowControl/>
        <w:spacing w:before="100" w:beforeAutospacing="1" w:after="100" w:afterAutospacing="1" w:line="480" w:lineRule="auto"/>
        <w:ind w:firstLine="240" w:firstLineChars="100"/>
        <w:jc w:val="lef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 xml:space="preserve">投标人名称（电子签章）： </w:t>
      </w:r>
    </w:p>
    <w:p w14:paraId="4A67B3BE">
      <w:pPr>
        <w:adjustRightInd w:val="0"/>
        <w:spacing w:line="360" w:lineRule="auto"/>
        <w:jc w:val="left"/>
        <w:rPr>
          <w:rFonts w:hint="eastAsia" w:asciiTheme="minorEastAsia" w:hAnsiTheme="minorEastAsia" w:eastAsiaTheme="minorEastAsia" w:cstheme="minorEastAsia"/>
          <w:snapToGrid w:val="0"/>
          <w:color w:val="auto"/>
          <w:kern w:val="0"/>
          <w:sz w:val="24"/>
          <w:szCs w:val="24"/>
        </w:rPr>
      </w:pPr>
      <w:r>
        <w:rPr>
          <w:rFonts w:hint="eastAsia" w:asciiTheme="minorEastAsia" w:hAnsiTheme="minorEastAsia" w:eastAsiaTheme="minorEastAsia" w:cstheme="minorEastAsia"/>
          <w:snapToGrid w:val="0"/>
          <w:color w:val="auto"/>
          <w:kern w:val="0"/>
          <w:sz w:val="24"/>
          <w:szCs w:val="24"/>
        </w:rPr>
        <w:t>日期：</w:t>
      </w:r>
      <w:r>
        <w:rPr>
          <w:rFonts w:hint="eastAsia" w:asciiTheme="minorEastAsia" w:hAnsiTheme="minorEastAsia" w:eastAsiaTheme="minorEastAsia" w:cstheme="minorEastAsia"/>
          <w:snapToGrid w:val="0"/>
          <w:color w:val="auto"/>
          <w:kern w:val="0"/>
          <w:sz w:val="24"/>
          <w:szCs w:val="24"/>
          <w:u w:val="single"/>
        </w:rPr>
        <w:t xml:space="preserve">        </w:t>
      </w:r>
      <w:r>
        <w:rPr>
          <w:rFonts w:hint="eastAsia" w:asciiTheme="minorEastAsia" w:hAnsiTheme="minorEastAsia" w:eastAsiaTheme="minorEastAsia" w:cstheme="minorEastAsia"/>
          <w:snapToGrid w:val="0"/>
          <w:color w:val="auto"/>
          <w:kern w:val="0"/>
          <w:sz w:val="24"/>
          <w:szCs w:val="24"/>
        </w:rPr>
        <w:t>年</w:t>
      </w:r>
      <w:r>
        <w:rPr>
          <w:rFonts w:hint="eastAsia" w:asciiTheme="minorEastAsia" w:hAnsiTheme="minorEastAsia" w:eastAsiaTheme="minorEastAsia" w:cstheme="minorEastAsia"/>
          <w:snapToGrid w:val="0"/>
          <w:color w:val="auto"/>
          <w:kern w:val="0"/>
          <w:sz w:val="24"/>
          <w:szCs w:val="24"/>
          <w:u w:val="single"/>
        </w:rPr>
        <w:t xml:space="preserve">       </w:t>
      </w:r>
      <w:r>
        <w:rPr>
          <w:rFonts w:hint="eastAsia" w:asciiTheme="minorEastAsia" w:hAnsiTheme="minorEastAsia" w:eastAsiaTheme="minorEastAsia" w:cstheme="minorEastAsia"/>
          <w:snapToGrid w:val="0"/>
          <w:color w:val="auto"/>
          <w:kern w:val="0"/>
          <w:sz w:val="24"/>
          <w:szCs w:val="24"/>
        </w:rPr>
        <w:t>月</w:t>
      </w:r>
      <w:r>
        <w:rPr>
          <w:rFonts w:hint="eastAsia" w:asciiTheme="minorEastAsia" w:hAnsiTheme="minorEastAsia" w:eastAsiaTheme="minorEastAsia" w:cstheme="minorEastAsia"/>
          <w:snapToGrid w:val="0"/>
          <w:color w:val="auto"/>
          <w:kern w:val="0"/>
          <w:sz w:val="24"/>
          <w:szCs w:val="24"/>
          <w:u w:val="single"/>
        </w:rPr>
        <w:t xml:space="preserve">       </w:t>
      </w:r>
      <w:r>
        <w:rPr>
          <w:rFonts w:hint="eastAsia" w:asciiTheme="minorEastAsia" w:hAnsiTheme="minorEastAsia" w:eastAsiaTheme="minorEastAsia" w:cstheme="minorEastAsia"/>
          <w:snapToGrid w:val="0"/>
          <w:color w:val="auto"/>
          <w:kern w:val="0"/>
          <w:sz w:val="24"/>
          <w:szCs w:val="24"/>
        </w:rPr>
        <w:t>日</w:t>
      </w:r>
    </w:p>
    <w:p w14:paraId="292EFAF3">
      <w:pPr>
        <w:pStyle w:val="37"/>
        <w:spacing w:line="360" w:lineRule="auto"/>
        <w:rPr>
          <w:rFonts w:hint="eastAsia" w:asciiTheme="minorEastAsia" w:hAnsiTheme="minorEastAsia" w:eastAsiaTheme="minorEastAsia" w:cstheme="minorEastAsia"/>
          <w:color w:val="auto"/>
        </w:rPr>
      </w:pPr>
    </w:p>
    <w:p w14:paraId="726FA91F">
      <w:pPr>
        <w:pStyle w:val="37"/>
        <w:spacing w:line="360" w:lineRule="auto"/>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备注：（1）残疾人福利性单位说明材料：残疾人福利性单位声明函。（2）如提供其他残疾人福利性单位制造的货物，还须同时提供该企业的残疾人福利性单位声明函。</w:t>
      </w:r>
    </w:p>
    <w:p w14:paraId="61C0404B">
      <w:pPr>
        <w:spacing w:line="360" w:lineRule="auto"/>
        <w:jc w:val="right"/>
        <w:rPr>
          <w:rFonts w:hint="eastAsia" w:asciiTheme="minorEastAsia" w:hAnsiTheme="minorEastAsia" w:eastAsiaTheme="minorEastAsia" w:cstheme="minorEastAsia"/>
          <w:color w:val="auto"/>
          <w:sz w:val="24"/>
          <w:szCs w:val="24"/>
        </w:rPr>
      </w:pPr>
    </w:p>
    <w:p w14:paraId="31078FFA">
      <w:pPr>
        <w:spacing w:line="360" w:lineRule="auto"/>
        <w:jc w:val="left"/>
        <w:rPr>
          <w:rFonts w:hint="eastAsia" w:asciiTheme="minorEastAsia" w:hAnsiTheme="minorEastAsia" w:eastAsiaTheme="minorEastAsia" w:cstheme="minorEastAsia"/>
          <w:b/>
          <w:bCs/>
          <w:color w:val="auto"/>
          <w:spacing w:val="-4"/>
          <w:sz w:val="24"/>
          <w:szCs w:val="24"/>
        </w:rPr>
      </w:pPr>
    </w:p>
    <w:p w14:paraId="32268E8A">
      <w:pPr>
        <w:spacing w:line="360" w:lineRule="auto"/>
        <w:jc w:val="left"/>
        <w:rPr>
          <w:rFonts w:hint="eastAsia" w:asciiTheme="minorEastAsia" w:hAnsiTheme="minorEastAsia" w:eastAsiaTheme="minorEastAsia" w:cstheme="minorEastAsia"/>
          <w:b/>
          <w:bCs/>
          <w:color w:val="auto"/>
          <w:spacing w:val="-4"/>
          <w:sz w:val="24"/>
          <w:szCs w:val="24"/>
        </w:rPr>
      </w:pPr>
    </w:p>
    <w:p w14:paraId="2FC3F269">
      <w:pPr>
        <w:spacing w:line="360" w:lineRule="auto"/>
        <w:jc w:val="left"/>
        <w:rPr>
          <w:rFonts w:hint="eastAsia" w:asciiTheme="minorEastAsia" w:hAnsiTheme="minorEastAsia" w:eastAsiaTheme="minorEastAsia" w:cstheme="minorEastAsia"/>
          <w:b/>
          <w:bCs/>
          <w:color w:val="auto"/>
          <w:spacing w:val="-4"/>
          <w:sz w:val="24"/>
          <w:szCs w:val="24"/>
        </w:rPr>
      </w:pPr>
    </w:p>
    <w:p w14:paraId="0DD02F37">
      <w:pPr>
        <w:spacing w:line="24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b/>
          <w:bCs/>
          <w:color w:val="auto"/>
          <w:spacing w:val="-4"/>
          <w:sz w:val="24"/>
          <w:szCs w:val="24"/>
        </w:rPr>
        <w:t>监狱企业声明文件：</w:t>
      </w:r>
    </w:p>
    <w:p w14:paraId="4EC85BBF">
      <w:pPr>
        <w:spacing w:line="360" w:lineRule="auto"/>
        <w:ind w:firstLine="2329" w:firstLineChars="1000"/>
        <w:jc w:val="lef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b/>
          <w:bCs/>
          <w:color w:val="auto"/>
          <w:spacing w:val="-4"/>
          <w:sz w:val="24"/>
          <w:szCs w:val="24"/>
        </w:rPr>
        <w:t>监狱企业声明文件</w:t>
      </w:r>
      <w:r>
        <w:rPr>
          <w:rFonts w:hint="eastAsia" w:asciiTheme="minorEastAsia" w:hAnsiTheme="minorEastAsia" w:eastAsiaTheme="minorEastAsia" w:cstheme="minorEastAsia"/>
          <w:color w:val="auto"/>
          <w:spacing w:val="-4"/>
          <w:sz w:val="24"/>
          <w:szCs w:val="24"/>
        </w:rPr>
        <w:t>(格式自拟）</w:t>
      </w:r>
    </w:p>
    <w:p w14:paraId="2FEA6879">
      <w:pPr>
        <w:spacing w:line="360" w:lineRule="auto"/>
        <w:ind w:right="-58"/>
        <w:jc w:val="left"/>
        <w:rPr>
          <w:rFonts w:hint="eastAsia" w:asciiTheme="minorEastAsia" w:hAnsiTheme="minorEastAsia" w:eastAsiaTheme="minorEastAsia" w:cstheme="minorEastAsia"/>
          <w:b/>
          <w:color w:val="auto"/>
          <w:spacing w:val="20"/>
          <w:sz w:val="24"/>
          <w:szCs w:val="20"/>
        </w:rPr>
      </w:pPr>
    </w:p>
    <w:p w14:paraId="6C5C2A3C">
      <w:pPr>
        <w:spacing w:line="360" w:lineRule="auto"/>
        <w:ind w:right="-58"/>
        <w:jc w:val="left"/>
        <w:rPr>
          <w:rFonts w:hint="eastAsia" w:asciiTheme="minorEastAsia" w:hAnsiTheme="minorEastAsia" w:eastAsiaTheme="minorEastAsia" w:cstheme="minorEastAsia"/>
          <w:b/>
          <w:color w:val="auto"/>
          <w:spacing w:val="20"/>
          <w:sz w:val="24"/>
          <w:szCs w:val="20"/>
        </w:rPr>
      </w:pPr>
    </w:p>
    <w:p w14:paraId="68453EFC">
      <w:pPr>
        <w:spacing w:line="240" w:lineRule="auto"/>
        <w:rPr>
          <w:rFonts w:hint="eastAsia" w:asciiTheme="minorEastAsia" w:hAnsiTheme="minorEastAsia" w:eastAsiaTheme="minorEastAsia" w:cstheme="minorEastAsia"/>
          <w:b/>
          <w:color w:val="auto"/>
          <w:sz w:val="28"/>
          <w:szCs w:val="28"/>
        </w:rPr>
      </w:pPr>
    </w:p>
    <w:p w14:paraId="14B55706">
      <w:pPr>
        <w:rPr>
          <w:rFonts w:hint="eastAsia" w:asciiTheme="minorEastAsia" w:hAnsiTheme="minorEastAsia" w:eastAsiaTheme="minorEastAsia" w:cstheme="minorEastAsia"/>
          <w:b/>
          <w:color w:val="auto"/>
          <w:sz w:val="28"/>
          <w:szCs w:val="28"/>
        </w:rPr>
      </w:pPr>
      <w:r>
        <w:rPr>
          <w:rFonts w:hint="eastAsia" w:asciiTheme="minorEastAsia" w:hAnsiTheme="minorEastAsia" w:eastAsiaTheme="minorEastAsia" w:cstheme="minorEastAsia"/>
          <w:b/>
          <w:color w:val="auto"/>
          <w:sz w:val="28"/>
          <w:szCs w:val="28"/>
        </w:rPr>
        <w:br w:type="page"/>
      </w:r>
    </w:p>
    <w:p w14:paraId="3A01B642">
      <w:pPr>
        <w:jc w:val="center"/>
        <w:outlineLvl w:val="0"/>
        <w:rPr>
          <w:rFonts w:hint="default" w:asciiTheme="minorEastAsia" w:hAnsiTheme="minorEastAsia" w:eastAsiaTheme="minorEastAsia" w:cstheme="minorEastAsia"/>
          <w:b/>
          <w:color w:val="auto"/>
          <w:sz w:val="28"/>
          <w:szCs w:val="28"/>
        </w:rPr>
      </w:pPr>
      <w:r>
        <w:rPr>
          <w:rFonts w:hint="eastAsia" w:asciiTheme="minorEastAsia" w:hAnsiTheme="minorEastAsia" w:eastAsiaTheme="minorEastAsia" w:cstheme="minorEastAsia"/>
          <w:b/>
          <w:color w:val="auto"/>
          <w:kern w:val="2"/>
          <w:sz w:val="36"/>
          <w:szCs w:val="20"/>
          <w:lang w:val="en-US" w:eastAsia="zh-CN" w:bidi="ar-SA"/>
        </w:rPr>
        <w:t>第七部分 其他</w:t>
      </w:r>
    </w:p>
    <w:p w14:paraId="61BC9BF0">
      <w:pPr>
        <w:pStyle w:val="54"/>
        <w:widowControl w:val="0"/>
        <w:snapToGrid w:val="0"/>
        <w:spacing w:after="156" w:afterLines="50" w:line="312" w:lineRule="auto"/>
        <w:jc w:val="center"/>
        <w:rPr>
          <w:rFonts w:hint="default" w:asciiTheme="minorEastAsia" w:hAnsiTheme="minorEastAsia" w:eastAsiaTheme="minorEastAsia" w:cstheme="minorEastAsia"/>
          <w:color w:val="auto"/>
          <w:sz w:val="32"/>
          <w:szCs w:val="32"/>
        </w:rPr>
      </w:pPr>
      <w:r>
        <w:rPr>
          <w:rFonts w:asciiTheme="minorEastAsia" w:hAnsiTheme="minorEastAsia" w:eastAsiaTheme="minorEastAsia" w:cstheme="minorEastAsia"/>
          <w:color w:val="auto"/>
          <w:sz w:val="32"/>
          <w:szCs w:val="32"/>
        </w:rPr>
        <w:t>政府采购活动现场确认声明书</w:t>
      </w:r>
    </w:p>
    <w:p w14:paraId="61BAF009">
      <w:pPr>
        <w:pStyle w:val="54"/>
        <w:widowControl w:val="0"/>
        <w:snapToGrid w:val="0"/>
        <w:spacing w:line="312" w:lineRule="auto"/>
        <w:jc w:val="both"/>
        <w:rPr>
          <w:rFonts w:hint="default" w:asciiTheme="minorEastAsia" w:hAnsiTheme="minorEastAsia" w:eastAsiaTheme="minorEastAsia" w:cstheme="minorEastAsia"/>
          <w:b/>
          <w:color w:val="auto"/>
          <w:sz w:val="24"/>
          <w:szCs w:val="24"/>
        </w:rPr>
      </w:pPr>
      <w:r>
        <w:rPr>
          <w:rFonts w:hint="eastAsia" w:asciiTheme="minorEastAsia" w:hAnsiTheme="minorEastAsia" w:eastAsiaTheme="minorEastAsia" w:cstheme="minorEastAsia"/>
          <w:color w:val="auto"/>
          <w:kern w:val="0"/>
          <w:sz w:val="24"/>
          <w:szCs w:val="24"/>
          <w:u w:val="single"/>
          <w:lang w:eastAsia="zh-CN"/>
        </w:rPr>
        <w:t>浙江中正工程项目管理有限公司</w:t>
      </w:r>
      <w:r>
        <w:rPr>
          <w:rFonts w:asciiTheme="minorEastAsia" w:hAnsiTheme="minorEastAsia" w:eastAsiaTheme="minorEastAsia" w:cstheme="minorEastAsia"/>
          <w:color w:val="auto"/>
          <w:kern w:val="0"/>
          <w:sz w:val="24"/>
          <w:szCs w:val="24"/>
        </w:rPr>
        <w:t>（采购组织机构名称）：</w:t>
      </w:r>
    </w:p>
    <w:p w14:paraId="0FF9B9DA">
      <w:pPr>
        <w:pStyle w:val="54"/>
        <w:widowControl w:val="0"/>
        <w:snapToGrid w:val="0"/>
        <w:spacing w:line="312" w:lineRule="auto"/>
        <w:ind w:firstLine="504" w:firstLineChars="200"/>
        <w:jc w:val="both"/>
        <w:rPr>
          <w:rFonts w:hint="default" w:asciiTheme="minorEastAsia" w:hAnsiTheme="minorEastAsia" w:eastAsiaTheme="minorEastAsia" w:cstheme="minorEastAsia"/>
          <w:color w:val="auto"/>
          <w:spacing w:val="6"/>
          <w:sz w:val="24"/>
          <w:szCs w:val="24"/>
        </w:rPr>
      </w:pPr>
      <w:r>
        <w:rPr>
          <w:rFonts w:asciiTheme="minorEastAsia" w:hAnsiTheme="minorEastAsia" w:eastAsiaTheme="minorEastAsia" w:cstheme="minorEastAsia"/>
          <w:color w:val="auto"/>
          <w:spacing w:val="6"/>
          <w:sz w:val="24"/>
          <w:szCs w:val="24"/>
        </w:rPr>
        <w:t>本人经由</w:t>
      </w:r>
      <w:r>
        <w:rPr>
          <w:rFonts w:asciiTheme="minorEastAsia" w:hAnsiTheme="minorEastAsia" w:eastAsiaTheme="minorEastAsia" w:cstheme="minorEastAsia"/>
          <w:color w:val="auto"/>
          <w:spacing w:val="6"/>
          <w:sz w:val="24"/>
          <w:szCs w:val="24"/>
          <w:u w:val="single"/>
        </w:rPr>
        <w:t xml:space="preserve">                        （单位）</w:t>
      </w:r>
      <w:r>
        <w:rPr>
          <w:rFonts w:asciiTheme="minorEastAsia" w:hAnsiTheme="minorEastAsia" w:eastAsiaTheme="minorEastAsia" w:cstheme="minorEastAsia"/>
          <w:color w:val="auto"/>
          <w:spacing w:val="6"/>
          <w:sz w:val="24"/>
          <w:szCs w:val="24"/>
        </w:rPr>
        <w:t>负责人</w:t>
      </w:r>
      <w:r>
        <w:rPr>
          <w:rFonts w:asciiTheme="minorEastAsia" w:hAnsiTheme="minorEastAsia" w:eastAsiaTheme="minorEastAsia" w:cstheme="minorEastAsia"/>
          <w:color w:val="auto"/>
          <w:spacing w:val="6"/>
          <w:sz w:val="24"/>
          <w:szCs w:val="24"/>
          <w:u w:val="single"/>
        </w:rPr>
        <w:t xml:space="preserve">        （姓名）</w:t>
      </w:r>
      <w:r>
        <w:rPr>
          <w:rFonts w:asciiTheme="minorEastAsia" w:hAnsiTheme="minorEastAsia" w:eastAsiaTheme="minorEastAsia" w:cstheme="minorEastAsia"/>
          <w:color w:val="auto"/>
          <w:spacing w:val="6"/>
          <w:sz w:val="24"/>
          <w:szCs w:val="24"/>
        </w:rPr>
        <w:t>合法授权参加</w:t>
      </w:r>
      <w:r>
        <w:rPr>
          <w:rFonts w:asciiTheme="minorEastAsia" w:hAnsiTheme="minorEastAsia" w:eastAsiaTheme="minorEastAsia" w:cstheme="minorEastAsia"/>
          <w:color w:val="auto"/>
          <w:spacing w:val="6"/>
          <w:sz w:val="24"/>
          <w:szCs w:val="24"/>
          <w:u w:val="single"/>
        </w:rPr>
        <w:t xml:space="preserve">                        </w:t>
      </w:r>
      <w:r>
        <w:rPr>
          <w:rFonts w:asciiTheme="minorEastAsia" w:hAnsiTheme="minorEastAsia" w:eastAsiaTheme="minorEastAsia" w:cstheme="minorEastAsia"/>
          <w:color w:val="auto"/>
          <w:spacing w:val="6"/>
          <w:sz w:val="24"/>
          <w:szCs w:val="24"/>
        </w:rPr>
        <w:t>政府采购项目（编号：</w:t>
      </w:r>
      <w:r>
        <w:rPr>
          <w:rFonts w:asciiTheme="minorEastAsia" w:hAnsiTheme="minorEastAsia" w:eastAsiaTheme="minorEastAsia" w:cstheme="minorEastAsia"/>
          <w:color w:val="auto"/>
          <w:spacing w:val="6"/>
          <w:sz w:val="24"/>
          <w:szCs w:val="24"/>
          <w:u w:val="single"/>
        </w:rPr>
        <w:t xml:space="preserve">              </w:t>
      </w:r>
      <w:r>
        <w:rPr>
          <w:rFonts w:asciiTheme="minorEastAsia" w:hAnsiTheme="minorEastAsia" w:eastAsiaTheme="minorEastAsia" w:cstheme="minorEastAsia"/>
          <w:color w:val="auto"/>
          <w:kern w:val="0"/>
          <w:sz w:val="24"/>
          <w:szCs w:val="24"/>
        </w:rPr>
        <w:t>）的</w:t>
      </w:r>
      <w:r>
        <w:rPr>
          <w:rFonts w:asciiTheme="minorEastAsia" w:hAnsiTheme="minorEastAsia" w:eastAsiaTheme="minorEastAsia" w:cstheme="minorEastAsia"/>
          <w:color w:val="auto"/>
          <w:spacing w:val="6"/>
          <w:sz w:val="24"/>
          <w:szCs w:val="24"/>
        </w:rPr>
        <w:t xml:space="preserve">政府采购活动，经与本单位法人代表（负责人）联系确认，现就有关公平竞争事项郑重声明如下： </w:t>
      </w:r>
    </w:p>
    <w:p w14:paraId="409F93D3">
      <w:pPr>
        <w:pStyle w:val="55"/>
        <w:widowControl/>
        <w:numPr>
          <w:ilvl w:val="0"/>
          <w:numId w:val="4"/>
        </w:numPr>
        <w:snapToGrid w:val="0"/>
        <w:spacing w:line="312" w:lineRule="auto"/>
        <w:ind w:firstLine="453" w:firstLineChars="189"/>
        <w:rPr>
          <w:rFonts w:hint="default" w:asciiTheme="minorEastAsia" w:hAnsiTheme="minorEastAsia" w:eastAsiaTheme="minorEastAsia" w:cstheme="minorEastAsia"/>
          <w:color w:val="auto"/>
          <w:kern w:val="0"/>
          <w:sz w:val="24"/>
          <w:szCs w:val="24"/>
        </w:rPr>
      </w:pPr>
      <w:r>
        <w:rPr>
          <w:rFonts w:asciiTheme="minorEastAsia" w:hAnsiTheme="minorEastAsia" w:eastAsiaTheme="minorEastAsia" w:cstheme="minorEastAsia"/>
          <w:color w:val="auto"/>
          <w:kern w:val="0"/>
          <w:sz w:val="24"/>
          <w:szCs w:val="24"/>
        </w:rPr>
        <w:t>本单位与采购人之间 □不存在利害关系 □存在下列利害关系</w:t>
      </w:r>
      <w:r>
        <w:rPr>
          <w:rFonts w:asciiTheme="minorEastAsia" w:hAnsiTheme="minorEastAsia" w:eastAsiaTheme="minorEastAsia" w:cstheme="minorEastAsia"/>
          <w:color w:val="auto"/>
          <w:kern w:val="0"/>
          <w:sz w:val="24"/>
          <w:szCs w:val="24"/>
          <w:u w:val="single"/>
        </w:rPr>
        <w:t xml:space="preserve">           </w:t>
      </w:r>
      <w:r>
        <w:rPr>
          <w:rFonts w:asciiTheme="minorEastAsia" w:hAnsiTheme="minorEastAsia" w:eastAsiaTheme="minorEastAsia" w:cstheme="minorEastAsia"/>
          <w:color w:val="auto"/>
          <w:kern w:val="0"/>
          <w:sz w:val="24"/>
          <w:szCs w:val="24"/>
        </w:rPr>
        <w:t>：</w:t>
      </w:r>
    </w:p>
    <w:p w14:paraId="542A8725">
      <w:pPr>
        <w:pStyle w:val="55"/>
        <w:widowControl/>
        <w:snapToGrid w:val="0"/>
        <w:spacing w:line="312" w:lineRule="auto"/>
        <w:rPr>
          <w:rFonts w:hint="default" w:asciiTheme="minorEastAsia" w:hAnsiTheme="minorEastAsia" w:eastAsiaTheme="minorEastAsia" w:cstheme="minorEastAsia"/>
          <w:color w:val="auto"/>
          <w:kern w:val="0"/>
          <w:sz w:val="24"/>
          <w:szCs w:val="24"/>
        </w:rPr>
      </w:pPr>
      <w:r>
        <w:rPr>
          <w:rFonts w:asciiTheme="minorEastAsia" w:hAnsiTheme="minorEastAsia" w:eastAsiaTheme="minorEastAsia" w:cstheme="minorEastAsia"/>
          <w:color w:val="auto"/>
          <w:kern w:val="0"/>
          <w:sz w:val="24"/>
          <w:szCs w:val="24"/>
        </w:rPr>
        <w:t xml:space="preserve">  A.投资关系    B.行政隶属关系    C.业务指导关系</w:t>
      </w:r>
    </w:p>
    <w:p w14:paraId="7EDA386F">
      <w:pPr>
        <w:pStyle w:val="55"/>
        <w:widowControl/>
        <w:snapToGrid w:val="0"/>
        <w:spacing w:line="312" w:lineRule="auto"/>
        <w:rPr>
          <w:rFonts w:hint="default" w:asciiTheme="minorEastAsia" w:hAnsiTheme="minorEastAsia" w:eastAsiaTheme="minorEastAsia" w:cstheme="minorEastAsia"/>
          <w:color w:val="auto"/>
          <w:kern w:val="0"/>
          <w:sz w:val="24"/>
          <w:szCs w:val="24"/>
        </w:rPr>
      </w:pPr>
      <w:r>
        <w:rPr>
          <w:rFonts w:asciiTheme="minorEastAsia" w:hAnsiTheme="minorEastAsia" w:eastAsiaTheme="minorEastAsia" w:cstheme="minorEastAsia"/>
          <w:color w:val="auto"/>
          <w:kern w:val="0"/>
          <w:sz w:val="24"/>
          <w:szCs w:val="24"/>
        </w:rPr>
        <w:t xml:space="preserve">  D.其他可能</w:t>
      </w:r>
      <w:r>
        <w:rPr>
          <w:rFonts w:asciiTheme="minorEastAsia" w:hAnsiTheme="minorEastAsia" w:eastAsiaTheme="minorEastAsia" w:cstheme="minorEastAsia"/>
          <w:color w:val="auto"/>
          <w:sz w:val="24"/>
          <w:szCs w:val="24"/>
        </w:rPr>
        <w:t>影响采购公正的</w:t>
      </w:r>
      <w:r>
        <w:rPr>
          <w:rFonts w:asciiTheme="minorEastAsia" w:hAnsiTheme="minorEastAsia" w:eastAsiaTheme="minorEastAsia" w:cstheme="minorEastAsia"/>
          <w:color w:val="auto"/>
          <w:kern w:val="0"/>
          <w:sz w:val="24"/>
          <w:szCs w:val="24"/>
        </w:rPr>
        <w:t>利害关系</w:t>
      </w:r>
      <w:r>
        <w:rPr>
          <w:rFonts w:asciiTheme="minorEastAsia" w:hAnsiTheme="minorEastAsia" w:eastAsiaTheme="minorEastAsia" w:cstheme="minorEastAsia"/>
          <w:color w:val="auto"/>
          <w:kern w:val="0"/>
          <w:sz w:val="24"/>
          <w:szCs w:val="24"/>
          <w:u w:val="single"/>
        </w:rPr>
        <w:t xml:space="preserve">（如有，请如实说明）                 </w:t>
      </w:r>
      <w:r>
        <w:rPr>
          <w:rFonts w:asciiTheme="minorEastAsia" w:hAnsiTheme="minorEastAsia" w:eastAsiaTheme="minorEastAsia" w:cstheme="minorEastAsia"/>
          <w:color w:val="auto"/>
          <w:kern w:val="0"/>
          <w:sz w:val="24"/>
          <w:szCs w:val="24"/>
        </w:rPr>
        <w:t>。</w:t>
      </w:r>
    </w:p>
    <w:p w14:paraId="1ADDCC67">
      <w:pPr>
        <w:pStyle w:val="55"/>
        <w:widowControl/>
        <w:snapToGrid w:val="0"/>
        <w:spacing w:line="312" w:lineRule="auto"/>
        <w:rPr>
          <w:rFonts w:hint="default" w:asciiTheme="minorEastAsia" w:hAnsiTheme="minorEastAsia" w:eastAsiaTheme="minorEastAsia" w:cstheme="minorEastAsia"/>
          <w:color w:val="auto"/>
          <w:kern w:val="0"/>
          <w:sz w:val="24"/>
          <w:szCs w:val="24"/>
        </w:rPr>
      </w:pPr>
      <w:r>
        <w:rPr>
          <w:rFonts w:asciiTheme="minorEastAsia" w:hAnsiTheme="minorEastAsia" w:eastAsiaTheme="minorEastAsia" w:cstheme="minorEastAsia"/>
          <w:color w:val="auto"/>
          <w:spacing w:val="6"/>
          <w:sz w:val="24"/>
          <w:szCs w:val="24"/>
        </w:rPr>
        <w:t xml:space="preserve">  二、</w:t>
      </w:r>
      <w:r>
        <w:rPr>
          <w:rFonts w:asciiTheme="minorEastAsia" w:hAnsiTheme="minorEastAsia" w:eastAsiaTheme="minorEastAsia" w:cstheme="minorEastAsia"/>
          <w:color w:val="auto"/>
          <w:kern w:val="0"/>
          <w:sz w:val="24"/>
          <w:szCs w:val="24"/>
        </w:rPr>
        <w:t>现已清楚知道参加本项目采购活动的其他所有供应商名称，本单位 □与其他所有供应商之间均不存在利害关系 □与</w:t>
      </w:r>
      <w:r>
        <w:rPr>
          <w:rFonts w:asciiTheme="minorEastAsia" w:hAnsiTheme="minorEastAsia" w:eastAsiaTheme="minorEastAsia" w:cstheme="minorEastAsia"/>
          <w:color w:val="auto"/>
          <w:kern w:val="0"/>
          <w:sz w:val="24"/>
          <w:szCs w:val="24"/>
          <w:u w:val="single"/>
        </w:rPr>
        <w:t xml:space="preserve">           （供应商名称）</w:t>
      </w:r>
      <w:r>
        <w:rPr>
          <w:rFonts w:asciiTheme="minorEastAsia" w:hAnsiTheme="minorEastAsia" w:eastAsiaTheme="minorEastAsia" w:cstheme="minorEastAsia"/>
          <w:color w:val="auto"/>
          <w:kern w:val="0"/>
          <w:sz w:val="24"/>
          <w:szCs w:val="24"/>
        </w:rPr>
        <w:t>之间存在下列利害关系</w:t>
      </w:r>
      <w:r>
        <w:rPr>
          <w:rFonts w:asciiTheme="minorEastAsia" w:hAnsiTheme="minorEastAsia" w:eastAsiaTheme="minorEastAsia" w:cstheme="minorEastAsia"/>
          <w:color w:val="auto"/>
          <w:kern w:val="0"/>
          <w:sz w:val="24"/>
          <w:szCs w:val="24"/>
          <w:u w:val="single"/>
        </w:rPr>
        <w:t xml:space="preserve">               </w:t>
      </w:r>
      <w:r>
        <w:rPr>
          <w:rFonts w:asciiTheme="minorEastAsia" w:hAnsiTheme="minorEastAsia" w:eastAsiaTheme="minorEastAsia" w:cstheme="minorEastAsia"/>
          <w:color w:val="auto"/>
          <w:kern w:val="0"/>
          <w:sz w:val="24"/>
          <w:szCs w:val="24"/>
        </w:rPr>
        <w:t>：</w:t>
      </w:r>
    </w:p>
    <w:p w14:paraId="69731B5B">
      <w:pPr>
        <w:pStyle w:val="54"/>
        <w:widowControl w:val="0"/>
        <w:snapToGrid w:val="0"/>
        <w:spacing w:line="312" w:lineRule="auto"/>
        <w:jc w:val="both"/>
        <w:rPr>
          <w:rFonts w:hint="default" w:asciiTheme="minorEastAsia" w:hAnsiTheme="minorEastAsia" w:eastAsiaTheme="minorEastAsia" w:cstheme="minorEastAsia"/>
          <w:color w:val="auto"/>
          <w:kern w:val="0"/>
          <w:sz w:val="24"/>
          <w:szCs w:val="24"/>
        </w:rPr>
      </w:pPr>
      <w:r>
        <w:rPr>
          <w:rFonts w:asciiTheme="minorEastAsia" w:hAnsiTheme="minorEastAsia" w:eastAsiaTheme="minorEastAsia" w:cstheme="minorEastAsia"/>
          <w:color w:val="auto"/>
          <w:kern w:val="0"/>
          <w:sz w:val="24"/>
          <w:szCs w:val="24"/>
        </w:rPr>
        <w:t xml:space="preserve">  A.法定代表人或负责人或实际控制人是同一人</w:t>
      </w:r>
    </w:p>
    <w:p w14:paraId="7588BD9A">
      <w:pPr>
        <w:pStyle w:val="54"/>
        <w:widowControl w:val="0"/>
        <w:snapToGrid w:val="0"/>
        <w:spacing w:line="312" w:lineRule="auto"/>
        <w:jc w:val="both"/>
        <w:rPr>
          <w:rFonts w:hint="default" w:asciiTheme="minorEastAsia" w:hAnsiTheme="minorEastAsia" w:eastAsiaTheme="minorEastAsia" w:cstheme="minorEastAsia"/>
          <w:color w:val="auto"/>
          <w:spacing w:val="6"/>
          <w:sz w:val="24"/>
          <w:szCs w:val="24"/>
        </w:rPr>
      </w:pPr>
      <w:r>
        <w:rPr>
          <w:rFonts w:asciiTheme="minorEastAsia" w:hAnsiTheme="minorEastAsia" w:eastAsiaTheme="minorEastAsia" w:cstheme="minorEastAsia"/>
          <w:color w:val="auto"/>
          <w:kern w:val="0"/>
          <w:sz w:val="24"/>
          <w:szCs w:val="24"/>
        </w:rPr>
        <w:t xml:space="preserve">  B.法定代表人或负责人或实际控制人是夫妻关系</w:t>
      </w:r>
    </w:p>
    <w:p w14:paraId="02EAF473">
      <w:pPr>
        <w:pStyle w:val="54"/>
        <w:widowControl w:val="0"/>
        <w:snapToGrid w:val="0"/>
        <w:spacing w:line="312" w:lineRule="auto"/>
        <w:jc w:val="both"/>
        <w:rPr>
          <w:rFonts w:hint="default" w:asciiTheme="minorEastAsia" w:hAnsiTheme="minorEastAsia" w:eastAsiaTheme="minorEastAsia" w:cstheme="minorEastAsia"/>
          <w:color w:val="auto"/>
          <w:spacing w:val="6"/>
          <w:sz w:val="24"/>
          <w:szCs w:val="24"/>
        </w:rPr>
      </w:pPr>
      <w:r>
        <w:rPr>
          <w:rFonts w:asciiTheme="minorEastAsia" w:hAnsiTheme="minorEastAsia" w:eastAsiaTheme="minorEastAsia" w:cstheme="minorEastAsia"/>
          <w:color w:val="auto"/>
          <w:kern w:val="0"/>
          <w:sz w:val="24"/>
          <w:szCs w:val="24"/>
        </w:rPr>
        <w:t xml:space="preserve">  C.法定代表人或负责人或实际控制人是直系血亲关系</w:t>
      </w:r>
    </w:p>
    <w:p w14:paraId="44950E27">
      <w:pPr>
        <w:pStyle w:val="54"/>
        <w:widowControl w:val="0"/>
        <w:snapToGrid w:val="0"/>
        <w:spacing w:line="312" w:lineRule="auto"/>
        <w:jc w:val="both"/>
        <w:rPr>
          <w:rFonts w:hint="default" w:asciiTheme="minorEastAsia" w:hAnsiTheme="minorEastAsia" w:eastAsiaTheme="minorEastAsia" w:cstheme="minorEastAsia"/>
          <w:color w:val="auto"/>
          <w:spacing w:val="6"/>
          <w:sz w:val="24"/>
          <w:szCs w:val="24"/>
        </w:rPr>
      </w:pPr>
      <w:r>
        <w:rPr>
          <w:rFonts w:asciiTheme="minorEastAsia" w:hAnsiTheme="minorEastAsia" w:eastAsiaTheme="minorEastAsia" w:cstheme="minorEastAsia"/>
          <w:color w:val="auto"/>
          <w:kern w:val="0"/>
          <w:sz w:val="24"/>
          <w:szCs w:val="24"/>
        </w:rPr>
        <w:t xml:space="preserve">  D.法定代表人或负责人或实际控制人存在三代以内旁系血亲关系</w:t>
      </w:r>
    </w:p>
    <w:p w14:paraId="647498F3">
      <w:pPr>
        <w:pStyle w:val="54"/>
        <w:widowControl w:val="0"/>
        <w:snapToGrid w:val="0"/>
        <w:spacing w:line="312" w:lineRule="auto"/>
        <w:jc w:val="both"/>
        <w:rPr>
          <w:rFonts w:hint="default" w:asciiTheme="minorEastAsia" w:hAnsiTheme="minorEastAsia" w:eastAsiaTheme="minorEastAsia" w:cstheme="minorEastAsia"/>
          <w:color w:val="auto"/>
          <w:kern w:val="0"/>
          <w:sz w:val="24"/>
          <w:szCs w:val="24"/>
        </w:rPr>
      </w:pPr>
      <w:r>
        <w:rPr>
          <w:rFonts w:asciiTheme="minorEastAsia" w:hAnsiTheme="minorEastAsia" w:eastAsiaTheme="minorEastAsia" w:cstheme="minorEastAsia"/>
          <w:color w:val="auto"/>
          <w:kern w:val="0"/>
          <w:sz w:val="24"/>
          <w:szCs w:val="24"/>
        </w:rPr>
        <w:t xml:space="preserve">  E.法定代表人或负责人或实际控制人存在近姻亲关系</w:t>
      </w:r>
    </w:p>
    <w:p w14:paraId="0237B6D3">
      <w:pPr>
        <w:pStyle w:val="54"/>
        <w:widowControl w:val="0"/>
        <w:snapToGrid w:val="0"/>
        <w:spacing w:line="312" w:lineRule="auto"/>
        <w:jc w:val="both"/>
        <w:rPr>
          <w:rFonts w:hint="default" w:asciiTheme="minorEastAsia" w:hAnsiTheme="minorEastAsia" w:eastAsiaTheme="minorEastAsia" w:cstheme="minorEastAsia"/>
          <w:color w:val="auto"/>
          <w:kern w:val="0"/>
          <w:sz w:val="24"/>
          <w:szCs w:val="24"/>
        </w:rPr>
      </w:pPr>
      <w:r>
        <w:rPr>
          <w:rFonts w:asciiTheme="minorEastAsia" w:hAnsiTheme="minorEastAsia" w:eastAsiaTheme="minorEastAsia" w:cstheme="minorEastAsia"/>
          <w:color w:val="auto"/>
          <w:kern w:val="0"/>
          <w:sz w:val="24"/>
          <w:szCs w:val="24"/>
        </w:rPr>
        <w:t xml:space="preserve">  F.法定代表人或负责人或实际控制人存在股份控制或实际控制关系</w:t>
      </w:r>
    </w:p>
    <w:p w14:paraId="6F6E2AED">
      <w:pPr>
        <w:pStyle w:val="54"/>
        <w:widowControl w:val="0"/>
        <w:snapToGrid w:val="0"/>
        <w:spacing w:line="312" w:lineRule="auto"/>
        <w:jc w:val="both"/>
        <w:outlineLvl w:val="9"/>
        <w:rPr>
          <w:rFonts w:hint="default" w:asciiTheme="minorEastAsia" w:hAnsiTheme="minorEastAsia" w:eastAsiaTheme="minorEastAsia" w:cstheme="minorEastAsia"/>
          <w:color w:val="auto"/>
          <w:kern w:val="0"/>
          <w:sz w:val="24"/>
          <w:szCs w:val="24"/>
        </w:rPr>
      </w:pPr>
      <w:r>
        <w:rPr>
          <w:rFonts w:asciiTheme="minorEastAsia" w:hAnsiTheme="minorEastAsia" w:eastAsiaTheme="minorEastAsia" w:cstheme="minorEastAsia"/>
          <w:color w:val="auto"/>
          <w:kern w:val="0"/>
          <w:sz w:val="24"/>
          <w:szCs w:val="24"/>
        </w:rPr>
        <w:t xml:space="preserve">  G.存在共同直接或间接投资设立子公司、联营企业和合营企业情况</w:t>
      </w:r>
    </w:p>
    <w:p w14:paraId="4F1AB33B">
      <w:pPr>
        <w:pStyle w:val="54"/>
        <w:widowControl w:val="0"/>
        <w:snapToGrid w:val="0"/>
        <w:spacing w:line="312" w:lineRule="auto"/>
        <w:jc w:val="both"/>
        <w:rPr>
          <w:rFonts w:hint="default" w:asciiTheme="minorEastAsia" w:hAnsiTheme="minorEastAsia" w:eastAsiaTheme="minorEastAsia" w:cstheme="minorEastAsia"/>
          <w:color w:val="auto"/>
          <w:sz w:val="24"/>
          <w:szCs w:val="24"/>
        </w:rPr>
      </w:pPr>
      <w:r>
        <w:rPr>
          <w:rFonts w:asciiTheme="minorEastAsia" w:hAnsiTheme="minorEastAsia" w:eastAsiaTheme="minorEastAsia" w:cstheme="minorEastAsia"/>
          <w:color w:val="auto"/>
          <w:kern w:val="0"/>
          <w:sz w:val="24"/>
          <w:szCs w:val="24"/>
        </w:rPr>
        <w:t xml:space="preserve">  H.存在分级代理或代销关系、同一生产制造商关系、</w:t>
      </w:r>
      <w:r>
        <w:rPr>
          <w:rFonts w:asciiTheme="minorEastAsia" w:hAnsiTheme="minorEastAsia" w:eastAsiaTheme="minorEastAsia" w:cstheme="minorEastAsia"/>
          <w:color w:val="auto"/>
          <w:sz w:val="24"/>
          <w:szCs w:val="24"/>
        </w:rPr>
        <w:t>管理关系、重要业务（占主营业务收入50%以上）或重要财务往来关系（如融资）等其他实质性控制关系</w:t>
      </w:r>
    </w:p>
    <w:p w14:paraId="74A5340D">
      <w:pPr>
        <w:pStyle w:val="54"/>
        <w:widowControl w:val="0"/>
        <w:snapToGrid w:val="0"/>
        <w:spacing w:line="312" w:lineRule="auto"/>
        <w:jc w:val="both"/>
        <w:rPr>
          <w:rFonts w:hint="default" w:asciiTheme="minorEastAsia" w:hAnsiTheme="minorEastAsia" w:eastAsiaTheme="minorEastAsia" w:cstheme="minorEastAsia"/>
          <w:color w:val="auto"/>
          <w:spacing w:val="6"/>
          <w:sz w:val="24"/>
          <w:szCs w:val="24"/>
        </w:rPr>
      </w:pPr>
      <w:r>
        <w:rPr>
          <w:rFonts w:asciiTheme="minorEastAsia" w:hAnsiTheme="minorEastAsia" w:eastAsiaTheme="minorEastAsia" w:cstheme="minorEastAsia"/>
          <w:color w:val="auto"/>
          <w:sz w:val="24"/>
          <w:szCs w:val="24"/>
        </w:rPr>
        <w:t xml:space="preserve">  I</w:t>
      </w:r>
      <w:r>
        <w:rPr>
          <w:rFonts w:asciiTheme="minorEastAsia" w:hAnsiTheme="minorEastAsia" w:eastAsiaTheme="minorEastAsia" w:cstheme="minorEastAsia"/>
          <w:color w:val="auto"/>
          <w:kern w:val="0"/>
          <w:sz w:val="24"/>
          <w:szCs w:val="24"/>
        </w:rPr>
        <w:t>.</w:t>
      </w:r>
      <w:r>
        <w:rPr>
          <w:rFonts w:asciiTheme="minorEastAsia" w:hAnsiTheme="minorEastAsia" w:eastAsiaTheme="minorEastAsia" w:cstheme="minorEastAsia"/>
          <w:color w:val="auto"/>
          <w:sz w:val="24"/>
          <w:szCs w:val="24"/>
        </w:rPr>
        <w:t>其他利害关系情况</w:t>
      </w:r>
      <w:r>
        <w:rPr>
          <w:rFonts w:asciiTheme="minorEastAsia" w:hAnsiTheme="minorEastAsia" w:eastAsiaTheme="minorEastAsia" w:cstheme="minorEastAsia"/>
          <w:color w:val="auto"/>
          <w:sz w:val="24"/>
          <w:szCs w:val="24"/>
          <w:u w:val="single"/>
        </w:rPr>
        <w:t xml:space="preserve">                              </w:t>
      </w:r>
      <w:r>
        <w:rPr>
          <w:rFonts w:asciiTheme="minorEastAsia" w:hAnsiTheme="minorEastAsia" w:eastAsiaTheme="minorEastAsia" w:cstheme="minorEastAsia"/>
          <w:color w:val="auto"/>
          <w:kern w:val="0"/>
          <w:sz w:val="24"/>
          <w:szCs w:val="24"/>
        </w:rPr>
        <w:t>。</w:t>
      </w:r>
    </w:p>
    <w:p w14:paraId="0292A309">
      <w:pPr>
        <w:pStyle w:val="55"/>
        <w:widowControl/>
        <w:numPr>
          <w:ilvl w:val="0"/>
          <w:numId w:val="5"/>
        </w:numPr>
        <w:snapToGrid w:val="0"/>
        <w:spacing w:line="312" w:lineRule="auto"/>
        <w:ind w:firstLine="453" w:firstLineChars="189"/>
        <w:rPr>
          <w:rFonts w:hint="default" w:asciiTheme="minorEastAsia" w:hAnsiTheme="minorEastAsia" w:eastAsiaTheme="minorEastAsia" w:cstheme="minorEastAsia"/>
          <w:color w:val="auto"/>
          <w:kern w:val="0"/>
          <w:sz w:val="24"/>
          <w:szCs w:val="24"/>
        </w:rPr>
      </w:pPr>
      <w:r>
        <w:rPr>
          <w:rFonts w:asciiTheme="minorEastAsia" w:hAnsiTheme="minorEastAsia" w:eastAsiaTheme="minorEastAsia" w:cstheme="minorEastAsia"/>
          <w:color w:val="auto"/>
          <w:sz w:val="24"/>
          <w:szCs w:val="24"/>
        </w:rPr>
        <w:t>现已清楚知道并</w:t>
      </w:r>
      <w:r>
        <w:rPr>
          <w:rFonts w:asciiTheme="minorEastAsia" w:hAnsiTheme="minorEastAsia" w:eastAsiaTheme="minorEastAsia" w:cstheme="minorEastAsia"/>
          <w:color w:val="auto"/>
          <w:kern w:val="0"/>
          <w:sz w:val="24"/>
          <w:szCs w:val="24"/>
        </w:rPr>
        <w:t>严格遵守政府采购法律法规和现场纪律。</w:t>
      </w:r>
    </w:p>
    <w:p w14:paraId="594E97F9">
      <w:pPr>
        <w:pStyle w:val="55"/>
        <w:widowControl/>
        <w:numPr>
          <w:ilvl w:val="0"/>
          <w:numId w:val="5"/>
        </w:numPr>
        <w:snapToGrid w:val="0"/>
        <w:spacing w:line="312" w:lineRule="auto"/>
        <w:ind w:firstLine="453" w:firstLineChars="189"/>
        <w:rPr>
          <w:rFonts w:hint="default" w:asciiTheme="minorEastAsia" w:hAnsiTheme="minorEastAsia" w:eastAsiaTheme="minorEastAsia" w:cstheme="minorEastAsia"/>
          <w:color w:val="auto"/>
          <w:kern w:val="0"/>
          <w:sz w:val="24"/>
          <w:szCs w:val="24"/>
        </w:rPr>
      </w:pPr>
      <w:r>
        <w:rPr>
          <w:rFonts w:asciiTheme="minorEastAsia" w:hAnsiTheme="minorEastAsia" w:eastAsiaTheme="minorEastAsia" w:cstheme="minorEastAsia"/>
          <w:color w:val="auto"/>
          <w:kern w:val="0"/>
          <w:sz w:val="24"/>
          <w:szCs w:val="24"/>
        </w:rPr>
        <w:t>我发现</w:t>
      </w:r>
      <w:r>
        <w:rPr>
          <w:rFonts w:asciiTheme="minorEastAsia" w:hAnsiTheme="minorEastAsia" w:eastAsiaTheme="minorEastAsia" w:cstheme="minorEastAsia"/>
          <w:color w:val="auto"/>
          <w:kern w:val="0"/>
          <w:sz w:val="24"/>
          <w:szCs w:val="24"/>
          <w:u w:val="single"/>
        </w:rPr>
        <w:t xml:space="preserve">                    </w:t>
      </w:r>
      <w:r>
        <w:rPr>
          <w:rFonts w:asciiTheme="minorEastAsia" w:hAnsiTheme="minorEastAsia" w:eastAsiaTheme="minorEastAsia" w:cstheme="minorEastAsia"/>
          <w:color w:val="auto"/>
          <w:kern w:val="0"/>
          <w:sz w:val="24"/>
          <w:szCs w:val="24"/>
        </w:rPr>
        <w:t>供应商之间存在或可能存在上述第二条第</w:t>
      </w:r>
      <w:r>
        <w:rPr>
          <w:rFonts w:asciiTheme="minorEastAsia" w:hAnsiTheme="minorEastAsia" w:eastAsiaTheme="minorEastAsia" w:cstheme="minorEastAsia"/>
          <w:color w:val="auto"/>
          <w:kern w:val="0"/>
          <w:sz w:val="24"/>
          <w:szCs w:val="24"/>
          <w:u w:val="single"/>
        </w:rPr>
        <w:t xml:space="preserve">        </w:t>
      </w:r>
      <w:r>
        <w:rPr>
          <w:rFonts w:asciiTheme="minorEastAsia" w:hAnsiTheme="minorEastAsia" w:eastAsiaTheme="minorEastAsia" w:cstheme="minorEastAsia"/>
          <w:color w:val="auto"/>
          <w:kern w:val="0"/>
          <w:sz w:val="24"/>
          <w:szCs w:val="24"/>
        </w:rPr>
        <w:t>项利害关系。</w:t>
      </w:r>
    </w:p>
    <w:p w14:paraId="792D6C51">
      <w:pPr>
        <w:pStyle w:val="54"/>
        <w:widowControl w:val="0"/>
        <w:snapToGrid w:val="0"/>
        <w:spacing w:line="312" w:lineRule="auto"/>
        <w:ind w:firstLine="480" w:firstLineChars="200"/>
        <w:jc w:val="both"/>
        <w:rPr>
          <w:rFonts w:hint="default" w:asciiTheme="minorEastAsia" w:hAnsiTheme="minorEastAsia" w:eastAsiaTheme="minorEastAsia" w:cstheme="minorEastAsia"/>
          <w:color w:val="auto"/>
          <w:sz w:val="24"/>
          <w:szCs w:val="24"/>
        </w:rPr>
      </w:pPr>
      <w:r>
        <w:rPr>
          <w:rFonts w:asciiTheme="minorEastAsia" w:hAnsiTheme="minorEastAsia" w:eastAsiaTheme="minorEastAsia" w:cstheme="minorEastAsia"/>
          <w:color w:val="auto"/>
          <w:sz w:val="24"/>
          <w:szCs w:val="24"/>
        </w:rPr>
        <w:t xml:space="preserve">                                （供应商代表签名）：</w:t>
      </w:r>
    </w:p>
    <w:p w14:paraId="3D2E71DB">
      <w:pPr>
        <w:pStyle w:val="54"/>
        <w:widowControl w:val="0"/>
        <w:snapToGrid w:val="0"/>
        <w:spacing w:line="312" w:lineRule="auto"/>
        <w:ind w:firstLine="480" w:firstLineChars="200"/>
        <w:jc w:val="right"/>
        <w:rPr>
          <w:rFonts w:hint="default" w:asciiTheme="minorEastAsia" w:hAnsiTheme="minorEastAsia" w:eastAsiaTheme="minorEastAsia" w:cstheme="minorEastAsia"/>
          <w:color w:val="auto"/>
          <w:sz w:val="24"/>
          <w:szCs w:val="24"/>
        </w:rPr>
      </w:pPr>
      <w:r>
        <w:rPr>
          <w:rFonts w:asciiTheme="minorEastAsia" w:hAnsiTheme="minorEastAsia" w:eastAsiaTheme="minorEastAsia" w:cstheme="minorEastAsia"/>
          <w:color w:val="auto"/>
          <w:sz w:val="24"/>
          <w:szCs w:val="24"/>
        </w:rPr>
        <w:t xml:space="preserve">                                    年   月   日</w:t>
      </w:r>
    </w:p>
    <w:p w14:paraId="2F0009E6">
      <w:pPr>
        <w:pStyle w:val="54"/>
        <w:widowControl w:val="0"/>
        <w:snapToGrid w:val="0"/>
        <w:spacing w:line="312" w:lineRule="auto"/>
        <w:jc w:val="both"/>
        <w:rPr>
          <w:rFonts w:hint="eastAsia" w:asciiTheme="minorEastAsia" w:hAnsiTheme="minorEastAsia" w:eastAsiaTheme="minorEastAsia" w:cstheme="minorEastAsia"/>
          <w:b/>
          <w:bCs/>
          <w:color w:val="auto"/>
          <w:sz w:val="24"/>
          <w:szCs w:val="24"/>
        </w:rPr>
      </w:pPr>
      <w:r>
        <w:rPr>
          <w:rFonts w:asciiTheme="minorEastAsia" w:hAnsiTheme="minorEastAsia" w:eastAsiaTheme="minorEastAsia" w:cstheme="minorEastAsia"/>
          <w:b/>
          <w:bCs/>
          <w:color w:val="auto"/>
          <w:sz w:val="24"/>
          <w:szCs w:val="24"/>
        </w:rPr>
        <w:t>注：</w:t>
      </w:r>
      <w:r>
        <w:rPr>
          <w:rFonts w:hint="eastAsia" w:asciiTheme="minorEastAsia" w:hAnsiTheme="minorEastAsia" w:eastAsiaTheme="minorEastAsia" w:cstheme="minorEastAsia"/>
          <w:b/>
          <w:bCs/>
          <w:color w:val="auto"/>
          <w:sz w:val="24"/>
          <w:szCs w:val="24"/>
        </w:rPr>
        <w:t>供应商名单公布后30分钟内，供应商通过邮件形式发送经授权代表签署的《政府采购活动现场确认声明书》（格式见附件），扫描件发至代理机构经办人邮箱：</w:t>
      </w:r>
      <w:r>
        <w:rPr>
          <w:rFonts w:hint="eastAsia" w:asciiTheme="minorEastAsia" w:hAnsiTheme="minorEastAsia" w:eastAsiaTheme="minorEastAsia" w:cstheme="minorEastAsia"/>
          <w:b/>
          <w:bCs/>
          <w:color w:val="auto"/>
          <w:sz w:val="24"/>
          <w:szCs w:val="24"/>
          <w:lang w:val="en-US" w:eastAsia="zh-CN"/>
        </w:rPr>
        <w:t>626955413</w:t>
      </w:r>
      <w:r>
        <w:rPr>
          <w:rFonts w:hint="eastAsia" w:asciiTheme="minorEastAsia" w:hAnsiTheme="minorEastAsia" w:eastAsiaTheme="minorEastAsia" w:cstheme="minorEastAsia"/>
          <w:b/>
          <w:bCs/>
          <w:color w:val="auto"/>
          <w:sz w:val="24"/>
          <w:szCs w:val="24"/>
        </w:rPr>
        <w:t>@qq.com，联系人：</w:t>
      </w:r>
      <w:r>
        <w:rPr>
          <w:rFonts w:hint="eastAsia" w:asciiTheme="minorEastAsia" w:hAnsiTheme="minorEastAsia" w:eastAsiaTheme="minorEastAsia" w:cstheme="minorEastAsia"/>
          <w:b/>
          <w:bCs/>
          <w:color w:val="auto"/>
          <w:sz w:val="24"/>
          <w:szCs w:val="24"/>
          <w:lang w:val="en-US" w:eastAsia="zh-CN"/>
        </w:rPr>
        <w:t>张炜</w:t>
      </w:r>
      <w:r>
        <w:rPr>
          <w:rFonts w:hint="eastAsia" w:asciiTheme="minorEastAsia" w:hAnsiTheme="minorEastAsia" w:eastAsiaTheme="minorEastAsia" w:cstheme="minorEastAsia"/>
          <w:b/>
          <w:bCs/>
          <w:color w:val="auto"/>
          <w:sz w:val="24"/>
          <w:szCs w:val="24"/>
        </w:rPr>
        <w:t>，电话：</w:t>
      </w:r>
      <w:r>
        <w:rPr>
          <w:rFonts w:hint="eastAsia" w:asciiTheme="minorEastAsia" w:hAnsiTheme="minorEastAsia" w:eastAsiaTheme="minorEastAsia" w:cstheme="minorEastAsia"/>
          <w:b/>
          <w:bCs/>
          <w:color w:val="auto"/>
          <w:sz w:val="24"/>
          <w:szCs w:val="24"/>
          <w:lang w:eastAsia="zh-CN"/>
        </w:rPr>
        <w:t>15024539007</w:t>
      </w:r>
      <w:r>
        <w:rPr>
          <w:rFonts w:hint="eastAsia" w:asciiTheme="minorEastAsia" w:hAnsiTheme="minorEastAsia" w:eastAsiaTheme="minorEastAsia" w:cstheme="minorEastAsia"/>
          <w:b/>
          <w:bCs/>
          <w:color w:val="auto"/>
          <w:sz w:val="24"/>
          <w:szCs w:val="24"/>
        </w:rPr>
        <w:t>。未按规定发送的，视为无异议，后果由投标人承担。</w:t>
      </w:r>
    </w:p>
    <w:p w14:paraId="6EB9B8F7">
      <w:pPr>
        <w:adjustRightInd w:val="0"/>
        <w:spacing w:line="360" w:lineRule="auto"/>
        <w:jc w:val="left"/>
        <w:rPr>
          <w:rFonts w:hint="eastAsia" w:asciiTheme="minorEastAsia" w:hAnsiTheme="minorEastAsia" w:eastAsiaTheme="minorEastAsia" w:cstheme="minorEastAsia"/>
          <w:b/>
          <w:color w:val="auto"/>
          <w:spacing w:val="6"/>
          <w:sz w:val="24"/>
          <w:szCs w:val="24"/>
        </w:rPr>
      </w:pPr>
      <w:r>
        <w:rPr>
          <w:rFonts w:hint="eastAsia" w:asciiTheme="minorEastAsia" w:hAnsiTheme="minorEastAsia" w:eastAsiaTheme="minorEastAsia" w:cstheme="minorEastAsia"/>
          <w:b/>
          <w:color w:val="auto"/>
          <w:spacing w:val="6"/>
          <w:sz w:val="24"/>
          <w:szCs w:val="24"/>
          <w:lang w:val="en-US" w:eastAsia="zh-CN"/>
        </w:rPr>
        <w:t>附件：</w:t>
      </w:r>
      <w:r>
        <w:rPr>
          <w:rFonts w:hint="eastAsia" w:asciiTheme="minorEastAsia" w:hAnsiTheme="minorEastAsia" w:eastAsiaTheme="minorEastAsia" w:cstheme="minorEastAsia"/>
          <w:b/>
          <w:color w:val="auto"/>
          <w:spacing w:val="6"/>
          <w:sz w:val="24"/>
          <w:szCs w:val="24"/>
        </w:rPr>
        <w:t>质疑函范本及制作说明</w:t>
      </w:r>
    </w:p>
    <w:p w14:paraId="7A8A8BA8">
      <w:pPr>
        <w:adjustRightInd w:val="0"/>
        <w:spacing w:line="360" w:lineRule="auto"/>
        <w:jc w:val="center"/>
        <w:rPr>
          <w:rFonts w:hint="eastAsia" w:asciiTheme="minorEastAsia" w:hAnsiTheme="minorEastAsia" w:eastAsiaTheme="minorEastAsia" w:cstheme="minorEastAsia"/>
          <w:b/>
          <w:color w:val="auto"/>
          <w:spacing w:val="6"/>
          <w:sz w:val="24"/>
          <w:szCs w:val="24"/>
        </w:rPr>
      </w:pPr>
      <w:r>
        <w:rPr>
          <w:rFonts w:hint="eastAsia" w:asciiTheme="minorEastAsia" w:hAnsiTheme="minorEastAsia" w:eastAsiaTheme="minorEastAsia" w:cstheme="minorEastAsia"/>
          <w:b/>
          <w:color w:val="auto"/>
          <w:spacing w:val="6"/>
          <w:sz w:val="24"/>
          <w:szCs w:val="24"/>
        </w:rPr>
        <w:t>质疑函范本</w:t>
      </w:r>
    </w:p>
    <w:p w14:paraId="5D03F592">
      <w:pPr>
        <w:adjustRightInd w:val="0"/>
        <w:snapToGrid w:val="0"/>
        <w:spacing w:before="240" w:beforeLines="100" w:line="360" w:lineRule="auto"/>
        <w:rPr>
          <w:rFonts w:hint="eastAsia" w:asciiTheme="minorEastAsia" w:hAnsiTheme="minorEastAsia" w:eastAsiaTheme="minorEastAsia" w:cstheme="minorEastAsia"/>
          <w:bCs/>
          <w:color w:val="auto"/>
          <w:sz w:val="24"/>
          <w:szCs w:val="24"/>
        </w:rPr>
      </w:pPr>
      <w:r>
        <w:rPr>
          <w:rFonts w:hint="eastAsia" w:asciiTheme="minorEastAsia" w:hAnsiTheme="minorEastAsia" w:eastAsiaTheme="minorEastAsia" w:cstheme="minorEastAsia"/>
          <w:bCs/>
          <w:color w:val="auto"/>
          <w:sz w:val="24"/>
          <w:szCs w:val="24"/>
        </w:rPr>
        <w:t>一、质疑供应商基本信息</w:t>
      </w:r>
    </w:p>
    <w:p w14:paraId="653650A9">
      <w:pPr>
        <w:adjustRightInd w:val="0"/>
        <w:snapToGrid w:val="0"/>
        <w:spacing w:line="360" w:lineRule="auto"/>
        <w:rPr>
          <w:rFonts w:hint="eastAsia" w:asciiTheme="minorEastAsia" w:hAnsiTheme="minorEastAsia" w:eastAsiaTheme="minorEastAsia" w:cstheme="minorEastAsia"/>
          <w:color w:val="auto"/>
          <w:sz w:val="24"/>
          <w:szCs w:val="24"/>
          <w:u w:val="dotted"/>
        </w:rPr>
      </w:pPr>
      <w:r>
        <w:rPr>
          <w:rFonts w:hint="eastAsia" w:asciiTheme="minorEastAsia" w:hAnsiTheme="minorEastAsia" w:eastAsiaTheme="minorEastAsia" w:cstheme="minorEastAsia"/>
          <w:color w:val="auto"/>
          <w:sz w:val="24"/>
          <w:szCs w:val="24"/>
        </w:rPr>
        <w:t>质疑供应商：</w:t>
      </w:r>
      <w:r>
        <w:rPr>
          <w:rFonts w:hint="eastAsia" w:asciiTheme="minorEastAsia" w:hAnsiTheme="minorEastAsia" w:eastAsiaTheme="minorEastAsia" w:cstheme="minorEastAsia"/>
          <w:color w:val="auto"/>
          <w:sz w:val="24"/>
          <w:szCs w:val="24"/>
          <w:u w:val="dotted"/>
        </w:rPr>
        <w:t xml:space="preserve">                                        </w:t>
      </w:r>
    </w:p>
    <w:p w14:paraId="6891BB36">
      <w:pPr>
        <w:adjustRightInd w:val="0"/>
        <w:snapToGrid w:val="0"/>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地址：</w:t>
      </w:r>
      <w:r>
        <w:rPr>
          <w:rFonts w:hint="eastAsia" w:asciiTheme="minorEastAsia" w:hAnsiTheme="minorEastAsia" w:eastAsiaTheme="minorEastAsia" w:cstheme="minorEastAsia"/>
          <w:color w:val="auto"/>
          <w:sz w:val="24"/>
          <w:szCs w:val="24"/>
          <w:u w:val="dotted"/>
        </w:rPr>
        <w:t xml:space="preserve">                          </w:t>
      </w:r>
      <w:r>
        <w:rPr>
          <w:rFonts w:hint="eastAsia" w:asciiTheme="minorEastAsia" w:hAnsiTheme="minorEastAsia" w:eastAsiaTheme="minorEastAsia" w:cstheme="minorEastAsia"/>
          <w:color w:val="auto"/>
          <w:sz w:val="24"/>
          <w:szCs w:val="24"/>
        </w:rPr>
        <w:t>邮编：</w:t>
      </w:r>
      <w:r>
        <w:rPr>
          <w:rFonts w:hint="eastAsia" w:asciiTheme="minorEastAsia" w:hAnsiTheme="minorEastAsia" w:eastAsiaTheme="minorEastAsia" w:cstheme="minorEastAsia"/>
          <w:color w:val="auto"/>
          <w:sz w:val="24"/>
          <w:szCs w:val="24"/>
          <w:u w:val="dotted"/>
        </w:rPr>
        <w:t xml:space="preserve">                                                   </w:t>
      </w:r>
    </w:p>
    <w:p w14:paraId="103036DF">
      <w:pPr>
        <w:adjustRightInd w:val="0"/>
        <w:snapToGrid w:val="0"/>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联系人：</w:t>
      </w:r>
      <w:r>
        <w:rPr>
          <w:rFonts w:hint="eastAsia" w:asciiTheme="minorEastAsia" w:hAnsiTheme="minorEastAsia" w:eastAsiaTheme="minorEastAsia" w:cstheme="minorEastAsia"/>
          <w:color w:val="auto"/>
          <w:sz w:val="24"/>
          <w:szCs w:val="24"/>
          <w:u w:val="dotted"/>
        </w:rPr>
        <w:t xml:space="preserve">                      </w:t>
      </w:r>
      <w:r>
        <w:rPr>
          <w:rFonts w:hint="eastAsia" w:asciiTheme="minorEastAsia" w:hAnsiTheme="minorEastAsia" w:eastAsiaTheme="minorEastAsia" w:cstheme="minorEastAsia"/>
          <w:color w:val="auto"/>
          <w:sz w:val="24"/>
          <w:szCs w:val="24"/>
        </w:rPr>
        <w:t>联系电话：</w:t>
      </w:r>
      <w:r>
        <w:rPr>
          <w:rFonts w:hint="eastAsia" w:asciiTheme="minorEastAsia" w:hAnsiTheme="minorEastAsia" w:eastAsiaTheme="minorEastAsia" w:cstheme="minorEastAsia"/>
          <w:color w:val="auto"/>
          <w:sz w:val="24"/>
          <w:szCs w:val="24"/>
          <w:u w:val="dotted"/>
        </w:rPr>
        <w:t xml:space="preserve">                              </w:t>
      </w:r>
    </w:p>
    <w:p w14:paraId="0321D506">
      <w:pPr>
        <w:adjustRightInd w:val="0"/>
        <w:snapToGrid w:val="0"/>
        <w:spacing w:line="360" w:lineRule="auto"/>
        <w:rPr>
          <w:rFonts w:hint="eastAsia" w:asciiTheme="minorEastAsia" w:hAnsiTheme="minorEastAsia" w:eastAsiaTheme="minorEastAsia" w:cstheme="minorEastAsia"/>
          <w:color w:val="auto"/>
          <w:sz w:val="24"/>
          <w:szCs w:val="24"/>
          <w:u w:val="dotted"/>
        </w:rPr>
      </w:pPr>
      <w:r>
        <w:rPr>
          <w:rFonts w:hint="eastAsia" w:asciiTheme="minorEastAsia" w:hAnsiTheme="minorEastAsia" w:eastAsiaTheme="minorEastAsia" w:cstheme="minorEastAsia"/>
          <w:color w:val="auto"/>
          <w:sz w:val="24"/>
          <w:szCs w:val="24"/>
        </w:rPr>
        <w:t>授权代表：</w:t>
      </w:r>
      <w:r>
        <w:rPr>
          <w:rFonts w:hint="eastAsia" w:asciiTheme="minorEastAsia" w:hAnsiTheme="minorEastAsia" w:eastAsiaTheme="minorEastAsia" w:cstheme="minorEastAsia"/>
          <w:color w:val="auto"/>
          <w:sz w:val="24"/>
          <w:szCs w:val="24"/>
          <w:u w:val="dotted"/>
        </w:rPr>
        <w:t xml:space="preserve">                                          </w:t>
      </w:r>
    </w:p>
    <w:p w14:paraId="1956849D">
      <w:pPr>
        <w:adjustRightInd w:val="0"/>
        <w:snapToGrid w:val="0"/>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联系电话：</w:t>
      </w:r>
      <w:r>
        <w:rPr>
          <w:rFonts w:hint="eastAsia" w:asciiTheme="minorEastAsia" w:hAnsiTheme="minorEastAsia" w:eastAsiaTheme="minorEastAsia" w:cstheme="minorEastAsia"/>
          <w:color w:val="auto"/>
          <w:sz w:val="24"/>
          <w:szCs w:val="24"/>
          <w:u w:val="dotted"/>
        </w:rPr>
        <w:t xml:space="preserve">                                           </w:t>
      </w:r>
      <w:r>
        <w:rPr>
          <w:rFonts w:hint="eastAsia" w:asciiTheme="minorEastAsia" w:hAnsiTheme="minorEastAsia" w:eastAsiaTheme="minorEastAsia" w:cstheme="minorEastAsia"/>
          <w:color w:val="auto"/>
          <w:sz w:val="24"/>
          <w:szCs w:val="24"/>
        </w:rPr>
        <w:t xml:space="preserve"> </w:t>
      </w:r>
    </w:p>
    <w:p w14:paraId="02486E11">
      <w:pPr>
        <w:adjustRightInd w:val="0"/>
        <w:snapToGrid w:val="0"/>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 xml:space="preserve">地址： </w:t>
      </w:r>
      <w:r>
        <w:rPr>
          <w:rFonts w:hint="eastAsia" w:asciiTheme="minorEastAsia" w:hAnsiTheme="minorEastAsia" w:eastAsiaTheme="minorEastAsia" w:cstheme="minorEastAsia"/>
          <w:color w:val="auto"/>
          <w:sz w:val="24"/>
          <w:szCs w:val="24"/>
          <w:u w:val="dotted"/>
        </w:rPr>
        <w:t xml:space="preserve">                        </w:t>
      </w:r>
      <w:r>
        <w:rPr>
          <w:rFonts w:hint="eastAsia" w:asciiTheme="minorEastAsia" w:hAnsiTheme="minorEastAsia" w:eastAsiaTheme="minorEastAsia" w:cstheme="minorEastAsia"/>
          <w:color w:val="auto"/>
          <w:sz w:val="24"/>
          <w:szCs w:val="24"/>
        </w:rPr>
        <w:t>邮编：</w:t>
      </w:r>
      <w:r>
        <w:rPr>
          <w:rFonts w:hint="eastAsia" w:asciiTheme="minorEastAsia" w:hAnsiTheme="minorEastAsia" w:eastAsiaTheme="minorEastAsia" w:cstheme="minorEastAsia"/>
          <w:color w:val="auto"/>
          <w:sz w:val="24"/>
          <w:szCs w:val="24"/>
          <w:u w:val="dotted"/>
        </w:rPr>
        <w:t xml:space="preserve">                                                </w:t>
      </w:r>
    </w:p>
    <w:p w14:paraId="500C7EEF">
      <w:pPr>
        <w:adjustRightInd w:val="0"/>
        <w:snapToGrid w:val="0"/>
        <w:spacing w:line="360" w:lineRule="auto"/>
        <w:rPr>
          <w:rFonts w:hint="eastAsia" w:asciiTheme="minorEastAsia" w:hAnsiTheme="minorEastAsia" w:eastAsiaTheme="minorEastAsia" w:cstheme="minorEastAsia"/>
          <w:bCs/>
          <w:color w:val="auto"/>
          <w:sz w:val="24"/>
          <w:szCs w:val="24"/>
        </w:rPr>
      </w:pPr>
      <w:r>
        <w:rPr>
          <w:rFonts w:hint="eastAsia" w:asciiTheme="minorEastAsia" w:hAnsiTheme="minorEastAsia" w:eastAsiaTheme="minorEastAsia" w:cstheme="minorEastAsia"/>
          <w:bCs/>
          <w:color w:val="auto"/>
          <w:sz w:val="24"/>
          <w:szCs w:val="24"/>
        </w:rPr>
        <w:t>二、质疑项目基本情况</w:t>
      </w:r>
    </w:p>
    <w:p w14:paraId="2B28E598">
      <w:pPr>
        <w:adjustRightInd w:val="0"/>
        <w:snapToGrid w:val="0"/>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质疑项目的名称：</w:t>
      </w:r>
      <w:r>
        <w:rPr>
          <w:rFonts w:hint="eastAsia" w:asciiTheme="minorEastAsia" w:hAnsiTheme="minorEastAsia" w:eastAsiaTheme="minorEastAsia" w:cstheme="minorEastAsia"/>
          <w:color w:val="auto"/>
          <w:sz w:val="24"/>
          <w:szCs w:val="24"/>
          <w:u w:val="dotted"/>
        </w:rPr>
        <w:t xml:space="preserve">                                      </w:t>
      </w:r>
    </w:p>
    <w:p w14:paraId="3106D8A4">
      <w:pPr>
        <w:adjustRightInd w:val="0"/>
        <w:snapToGrid w:val="0"/>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质疑项目的编号：</w:t>
      </w:r>
      <w:r>
        <w:rPr>
          <w:rFonts w:hint="eastAsia" w:asciiTheme="minorEastAsia" w:hAnsiTheme="minorEastAsia" w:eastAsiaTheme="minorEastAsia" w:cstheme="minorEastAsia"/>
          <w:color w:val="auto"/>
          <w:sz w:val="24"/>
          <w:szCs w:val="24"/>
          <w:u w:val="dotted"/>
        </w:rPr>
        <w:t xml:space="preserve">               </w:t>
      </w:r>
      <w:r>
        <w:rPr>
          <w:rFonts w:hint="eastAsia" w:asciiTheme="minorEastAsia" w:hAnsiTheme="minorEastAsia" w:eastAsiaTheme="minorEastAsia" w:cstheme="minorEastAsia"/>
          <w:color w:val="auto"/>
          <w:sz w:val="24"/>
          <w:szCs w:val="24"/>
        </w:rPr>
        <w:t>包号：</w:t>
      </w:r>
      <w:r>
        <w:rPr>
          <w:rFonts w:hint="eastAsia" w:asciiTheme="minorEastAsia" w:hAnsiTheme="minorEastAsia" w:eastAsiaTheme="minorEastAsia" w:cstheme="minorEastAsia"/>
          <w:color w:val="auto"/>
          <w:sz w:val="24"/>
          <w:szCs w:val="24"/>
          <w:u w:val="dotted"/>
        </w:rPr>
        <w:t xml:space="preserve">                 </w:t>
      </w:r>
    </w:p>
    <w:p w14:paraId="2CEDACBE">
      <w:pPr>
        <w:adjustRightInd w:val="0"/>
        <w:snapToGrid w:val="0"/>
        <w:spacing w:line="360" w:lineRule="auto"/>
        <w:rPr>
          <w:rFonts w:hint="eastAsia" w:asciiTheme="minorEastAsia" w:hAnsiTheme="minorEastAsia" w:eastAsiaTheme="minorEastAsia" w:cstheme="minorEastAsia"/>
          <w:color w:val="auto"/>
          <w:sz w:val="24"/>
          <w:szCs w:val="24"/>
          <w:u w:val="dotted"/>
        </w:rPr>
      </w:pPr>
      <w:r>
        <w:rPr>
          <w:rFonts w:hint="eastAsia" w:asciiTheme="minorEastAsia" w:hAnsiTheme="minorEastAsia" w:eastAsiaTheme="minorEastAsia" w:cstheme="minorEastAsia"/>
          <w:color w:val="auto"/>
          <w:sz w:val="24"/>
          <w:szCs w:val="24"/>
        </w:rPr>
        <w:t>采购人名称：</w:t>
      </w:r>
      <w:r>
        <w:rPr>
          <w:rFonts w:hint="eastAsia" w:asciiTheme="minorEastAsia" w:hAnsiTheme="minorEastAsia" w:eastAsiaTheme="minorEastAsia" w:cstheme="minorEastAsia"/>
          <w:color w:val="auto"/>
          <w:sz w:val="24"/>
          <w:szCs w:val="24"/>
          <w:u w:val="dotted"/>
        </w:rPr>
        <w:t xml:space="preserve">                                         </w:t>
      </w:r>
    </w:p>
    <w:p w14:paraId="0A61010C">
      <w:pPr>
        <w:adjustRightInd w:val="0"/>
        <w:snapToGrid w:val="0"/>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采购文件获取日期：</w:t>
      </w:r>
      <w:r>
        <w:rPr>
          <w:rFonts w:hint="eastAsia" w:asciiTheme="minorEastAsia" w:hAnsiTheme="minorEastAsia" w:eastAsiaTheme="minorEastAsia" w:cstheme="minorEastAsia"/>
          <w:color w:val="auto"/>
          <w:sz w:val="24"/>
          <w:szCs w:val="24"/>
          <w:u w:val="dotted"/>
        </w:rPr>
        <w:t xml:space="preserve">                                           </w:t>
      </w:r>
    </w:p>
    <w:p w14:paraId="72302F5D">
      <w:pPr>
        <w:adjustRightInd w:val="0"/>
        <w:snapToGrid w:val="0"/>
        <w:spacing w:line="360" w:lineRule="auto"/>
        <w:rPr>
          <w:rFonts w:hint="eastAsia" w:asciiTheme="minorEastAsia" w:hAnsiTheme="minorEastAsia" w:eastAsiaTheme="minorEastAsia" w:cstheme="minorEastAsia"/>
          <w:bCs/>
          <w:color w:val="auto"/>
          <w:sz w:val="24"/>
          <w:szCs w:val="24"/>
        </w:rPr>
      </w:pPr>
      <w:r>
        <w:rPr>
          <w:rFonts w:hint="eastAsia" w:asciiTheme="minorEastAsia" w:hAnsiTheme="minorEastAsia" w:eastAsiaTheme="minorEastAsia" w:cstheme="minorEastAsia"/>
          <w:bCs/>
          <w:color w:val="auto"/>
          <w:sz w:val="24"/>
          <w:szCs w:val="24"/>
        </w:rPr>
        <w:t>三、质疑事项具体内容</w:t>
      </w:r>
    </w:p>
    <w:p w14:paraId="2398554E">
      <w:pPr>
        <w:adjustRightInd w:val="0"/>
        <w:snapToGrid w:val="0"/>
        <w:spacing w:line="360" w:lineRule="auto"/>
        <w:rPr>
          <w:rFonts w:hint="eastAsia" w:asciiTheme="minorEastAsia" w:hAnsiTheme="minorEastAsia" w:eastAsiaTheme="minorEastAsia" w:cstheme="minorEastAsia"/>
          <w:color w:val="auto"/>
          <w:sz w:val="24"/>
          <w:szCs w:val="24"/>
          <w:u w:val="dotted"/>
        </w:rPr>
      </w:pPr>
      <w:r>
        <w:rPr>
          <w:rFonts w:hint="eastAsia" w:asciiTheme="minorEastAsia" w:hAnsiTheme="minorEastAsia" w:eastAsiaTheme="minorEastAsia" w:cstheme="minorEastAsia"/>
          <w:color w:val="auto"/>
          <w:sz w:val="24"/>
          <w:szCs w:val="24"/>
        </w:rPr>
        <w:t>质疑事项1：</w:t>
      </w:r>
      <w:r>
        <w:rPr>
          <w:rFonts w:hint="eastAsia" w:asciiTheme="minorEastAsia" w:hAnsiTheme="minorEastAsia" w:eastAsiaTheme="minorEastAsia" w:cstheme="minorEastAsia"/>
          <w:color w:val="auto"/>
          <w:sz w:val="24"/>
          <w:szCs w:val="24"/>
          <w:u w:val="dotted"/>
        </w:rPr>
        <w:t xml:space="preserve">                                         </w:t>
      </w:r>
    </w:p>
    <w:p w14:paraId="44603B39">
      <w:pPr>
        <w:adjustRightInd w:val="0"/>
        <w:snapToGrid w:val="0"/>
        <w:spacing w:line="360" w:lineRule="auto"/>
        <w:rPr>
          <w:rFonts w:hint="eastAsia" w:asciiTheme="minorEastAsia" w:hAnsiTheme="minorEastAsia" w:eastAsiaTheme="minorEastAsia" w:cstheme="minorEastAsia"/>
          <w:color w:val="auto"/>
          <w:sz w:val="24"/>
          <w:szCs w:val="24"/>
          <w:u w:val="dotted"/>
        </w:rPr>
      </w:pPr>
      <w:r>
        <w:rPr>
          <w:rFonts w:hint="eastAsia" w:asciiTheme="minorEastAsia" w:hAnsiTheme="minorEastAsia" w:eastAsiaTheme="minorEastAsia" w:cstheme="minorEastAsia"/>
          <w:color w:val="auto"/>
          <w:sz w:val="24"/>
          <w:szCs w:val="24"/>
        </w:rPr>
        <w:t>事实依据：</w:t>
      </w:r>
      <w:r>
        <w:rPr>
          <w:rFonts w:hint="eastAsia" w:asciiTheme="minorEastAsia" w:hAnsiTheme="minorEastAsia" w:eastAsiaTheme="minorEastAsia" w:cstheme="minorEastAsia"/>
          <w:color w:val="auto"/>
          <w:sz w:val="24"/>
          <w:szCs w:val="24"/>
          <w:u w:val="dotted"/>
        </w:rPr>
        <w:t xml:space="preserve">                                          </w:t>
      </w:r>
    </w:p>
    <w:p w14:paraId="7D4A554C">
      <w:pPr>
        <w:adjustRightInd w:val="0"/>
        <w:snapToGrid w:val="0"/>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u w:val="dotted"/>
        </w:rPr>
        <w:t xml:space="preserve">                                                       </w:t>
      </w:r>
    </w:p>
    <w:p w14:paraId="7BBFC9C9">
      <w:pPr>
        <w:adjustRightInd w:val="0"/>
        <w:snapToGrid w:val="0"/>
        <w:spacing w:line="360" w:lineRule="auto"/>
        <w:rPr>
          <w:rFonts w:hint="eastAsia" w:asciiTheme="minorEastAsia" w:hAnsiTheme="minorEastAsia" w:eastAsiaTheme="minorEastAsia" w:cstheme="minorEastAsia"/>
          <w:color w:val="auto"/>
          <w:sz w:val="24"/>
          <w:szCs w:val="24"/>
          <w:u w:val="dotted"/>
        </w:rPr>
      </w:pPr>
      <w:r>
        <w:rPr>
          <w:rFonts w:hint="eastAsia" w:asciiTheme="minorEastAsia" w:hAnsiTheme="minorEastAsia" w:eastAsiaTheme="minorEastAsia" w:cstheme="minorEastAsia"/>
          <w:color w:val="auto"/>
          <w:sz w:val="24"/>
          <w:szCs w:val="24"/>
        </w:rPr>
        <w:t>法律依据：</w:t>
      </w:r>
      <w:r>
        <w:rPr>
          <w:rFonts w:hint="eastAsia" w:asciiTheme="minorEastAsia" w:hAnsiTheme="minorEastAsia" w:eastAsiaTheme="minorEastAsia" w:cstheme="minorEastAsia"/>
          <w:color w:val="auto"/>
          <w:sz w:val="24"/>
          <w:szCs w:val="24"/>
          <w:u w:val="dotted"/>
        </w:rPr>
        <w:t xml:space="preserve">                                          </w:t>
      </w:r>
    </w:p>
    <w:p w14:paraId="2FE880A5">
      <w:pPr>
        <w:adjustRightInd w:val="0"/>
        <w:snapToGrid w:val="0"/>
        <w:spacing w:line="360" w:lineRule="auto"/>
        <w:rPr>
          <w:rFonts w:hint="eastAsia" w:asciiTheme="minorEastAsia" w:hAnsiTheme="minorEastAsia" w:eastAsiaTheme="minorEastAsia" w:cstheme="minorEastAsia"/>
          <w:color w:val="auto"/>
          <w:sz w:val="24"/>
          <w:szCs w:val="24"/>
          <w:u w:val="dotted"/>
        </w:rPr>
      </w:pPr>
      <w:r>
        <w:rPr>
          <w:rFonts w:hint="eastAsia" w:asciiTheme="minorEastAsia" w:hAnsiTheme="minorEastAsia" w:eastAsiaTheme="minorEastAsia" w:cstheme="minorEastAsia"/>
          <w:color w:val="auto"/>
          <w:sz w:val="24"/>
          <w:szCs w:val="24"/>
          <w:u w:val="dotted"/>
        </w:rPr>
        <w:t xml:space="preserve">                                                     </w:t>
      </w:r>
    </w:p>
    <w:p w14:paraId="2A868251">
      <w:pPr>
        <w:adjustRightInd w:val="0"/>
        <w:snapToGrid w:val="0"/>
        <w:spacing w:line="360" w:lineRule="auto"/>
        <w:rPr>
          <w:rFonts w:hint="eastAsia" w:asciiTheme="minorEastAsia" w:hAnsiTheme="minorEastAsia" w:eastAsiaTheme="minorEastAsia" w:cstheme="minorEastAsia"/>
          <w:color w:val="auto"/>
          <w:sz w:val="24"/>
          <w:szCs w:val="24"/>
          <w:u w:val="dotted"/>
        </w:rPr>
      </w:pPr>
      <w:r>
        <w:rPr>
          <w:rFonts w:hint="eastAsia" w:asciiTheme="minorEastAsia" w:hAnsiTheme="minorEastAsia" w:eastAsiaTheme="minorEastAsia" w:cstheme="minorEastAsia"/>
          <w:color w:val="auto"/>
          <w:sz w:val="24"/>
          <w:szCs w:val="24"/>
        </w:rPr>
        <w:t>质疑事项2</w:t>
      </w:r>
    </w:p>
    <w:p w14:paraId="3243A54A">
      <w:pPr>
        <w:adjustRightInd w:val="0"/>
        <w:snapToGrid w:val="0"/>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w:t>
      </w:r>
    </w:p>
    <w:p w14:paraId="0F1CD2D6">
      <w:pPr>
        <w:adjustRightInd w:val="0"/>
        <w:snapToGrid w:val="0"/>
        <w:spacing w:line="360" w:lineRule="auto"/>
        <w:rPr>
          <w:rFonts w:hint="eastAsia" w:asciiTheme="minorEastAsia" w:hAnsiTheme="minorEastAsia" w:eastAsiaTheme="minorEastAsia" w:cstheme="minorEastAsia"/>
          <w:bCs/>
          <w:color w:val="auto"/>
          <w:sz w:val="24"/>
          <w:szCs w:val="24"/>
        </w:rPr>
      </w:pPr>
      <w:r>
        <w:rPr>
          <w:rFonts w:hint="eastAsia" w:asciiTheme="minorEastAsia" w:hAnsiTheme="minorEastAsia" w:eastAsiaTheme="minorEastAsia" w:cstheme="minorEastAsia"/>
          <w:bCs/>
          <w:color w:val="auto"/>
          <w:sz w:val="24"/>
          <w:szCs w:val="24"/>
        </w:rPr>
        <w:t>四、与质疑事项相关的质疑请求</w:t>
      </w:r>
    </w:p>
    <w:p w14:paraId="6070A506">
      <w:pPr>
        <w:adjustRightInd w:val="0"/>
        <w:snapToGrid w:val="0"/>
        <w:spacing w:line="360" w:lineRule="auto"/>
        <w:rPr>
          <w:rFonts w:hint="eastAsia" w:asciiTheme="minorEastAsia" w:hAnsiTheme="minorEastAsia" w:eastAsiaTheme="minorEastAsia" w:cstheme="minorEastAsia"/>
          <w:color w:val="auto"/>
          <w:sz w:val="24"/>
          <w:szCs w:val="24"/>
          <w:u w:val="dotted"/>
        </w:rPr>
      </w:pPr>
      <w:r>
        <w:rPr>
          <w:rFonts w:hint="eastAsia" w:asciiTheme="minorEastAsia" w:hAnsiTheme="minorEastAsia" w:eastAsiaTheme="minorEastAsia" w:cstheme="minorEastAsia"/>
          <w:color w:val="auto"/>
          <w:sz w:val="24"/>
          <w:szCs w:val="24"/>
        </w:rPr>
        <w:t>请求：</w:t>
      </w:r>
      <w:r>
        <w:rPr>
          <w:rFonts w:hint="eastAsia" w:asciiTheme="minorEastAsia" w:hAnsiTheme="minorEastAsia" w:eastAsiaTheme="minorEastAsia" w:cstheme="minorEastAsia"/>
          <w:color w:val="auto"/>
          <w:sz w:val="24"/>
          <w:szCs w:val="24"/>
          <w:u w:val="dotted"/>
        </w:rPr>
        <w:t xml:space="preserve">                                               </w:t>
      </w:r>
    </w:p>
    <w:p w14:paraId="4E66A0F7">
      <w:pPr>
        <w:adjustRightInd w:val="0"/>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 xml:space="preserve">签字(签章)：                   公章：                      </w:t>
      </w:r>
    </w:p>
    <w:p w14:paraId="04D7D506">
      <w:pPr>
        <w:adjustRightInd w:val="0"/>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 xml:space="preserve">日期：    </w:t>
      </w:r>
    </w:p>
    <w:p w14:paraId="5EB57BF7">
      <w:pPr>
        <w:adjustRightInd w:val="0"/>
        <w:spacing w:line="360" w:lineRule="auto"/>
        <w:jc w:val="center"/>
        <w:rPr>
          <w:rFonts w:hint="eastAsia" w:asciiTheme="minorEastAsia" w:hAnsiTheme="minorEastAsia" w:eastAsiaTheme="minorEastAsia" w:cstheme="minorEastAsia"/>
          <w:b/>
          <w:bCs/>
          <w:color w:val="auto"/>
          <w:sz w:val="24"/>
          <w:szCs w:val="24"/>
        </w:rPr>
      </w:pPr>
    </w:p>
    <w:p w14:paraId="14837790">
      <w:pPr>
        <w:adjustRightInd w:val="0"/>
        <w:spacing w:line="360" w:lineRule="auto"/>
        <w:rPr>
          <w:rFonts w:hint="eastAsia" w:asciiTheme="minorEastAsia" w:hAnsiTheme="minorEastAsia" w:eastAsiaTheme="minorEastAsia" w:cstheme="minorEastAsia"/>
          <w:b/>
          <w:color w:val="auto"/>
          <w:sz w:val="24"/>
          <w:szCs w:val="24"/>
        </w:rPr>
      </w:pPr>
    </w:p>
    <w:p w14:paraId="5BAF9D63">
      <w:pPr>
        <w:adjustRightInd w:val="0"/>
        <w:spacing w:line="360" w:lineRule="auto"/>
        <w:rPr>
          <w:rFonts w:hint="eastAsia" w:asciiTheme="minorEastAsia" w:hAnsiTheme="minorEastAsia" w:eastAsiaTheme="minorEastAsia" w:cstheme="minorEastAsia"/>
          <w:b/>
          <w:color w:val="auto"/>
          <w:sz w:val="24"/>
          <w:szCs w:val="24"/>
        </w:rPr>
      </w:pPr>
    </w:p>
    <w:p w14:paraId="66BFF347">
      <w:pPr>
        <w:adjustRightInd w:val="0"/>
        <w:spacing w:line="360" w:lineRule="auto"/>
        <w:rPr>
          <w:rFonts w:hint="eastAsia" w:asciiTheme="minorEastAsia" w:hAnsiTheme="minorEastAsia" w:eastAsiaTheme="minorEastAsia" w:cstheme="minorEastAsia"/>
          <w:b/>
          <w:color w:val="auto"/>
          <w:sz w:val="24"/>
          <w:szCs w:val="24"/>
        </w:rPr>
      </w:pPr>
      <w:r>
        <w:rPr>
          <w:rFonts w:hint="eastAsia" w:asciiTheme="minorEastAsia" w:hAnsiTheme="minorEastAsia" w:eastAsiaTheme="minorEastAsia" w:cstheme="minorEastAsia"/>
          <w:b/>
          <w:color w:val="auto"/>
          <w:sz w:val="24"/>
          <w:szCs w:val="24"/>
        </w:rPr>
        <w:t>质疑函制作说明：</w:t>
      </w:r>
    </w:p>
    <w:p w14:paraId="67864702">
      <w:pPr>
        <w:widowControl/>
        <w:adjustRightInd w:val="0"/>
        <w:spacing w:line="360" w:lineRule="auto"/>
        <w:ind w:firstLine="480" w:firstLineChars="200"/>
        <w:jc w:val="lef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1.供应商提出质疑时，应提交质疑函和必要的证明材料。</w:t>
      </w:r>
    </w:p>
    <w:p w14:paraId="39EBC81E">
      <w:pPr>
        <w:widowControl/>
        <w:adjustRightInd w:val="0"/>
        <w:spacing w:line="360" w:lineRule="auto"/>
        <w:ind w:firstLine="480" w:firstLineChars="200"/>
        <w:jc w:val="lef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2.质疑供应商若委托代理人进行质疑的，质疑函应按要求列明“授权代表”的有关内容，并在附件中提交由质疑</w:t>
      </w:r>
      <w:r>
        <w:rPr>
          <w:rFonts w:hint="eastAsia" w:asciiTheme="minorEastAsia" w:hAnsiTheme="minorEastAsia" w:eastAsiaTheme="minorEastAsia" w:cstheme="minorEastAsia"/>
          <w:color w:val="auto"/>
          <w:kern w:val="0"/>
          <w:sz w:val="24"/>
          <w:szCs w:val="24"/>
        </w:rPr>
        <w:t>供应商签署的授权委托书。授权委托书应载明代理人的姓名或者名称、代理事项、具体权限、期限和相关事项。</w:t>
      </w:r>
    </w:p>
    <w:p w14:paraId="55BB1706">
      <w:pPr>
        <w:widowControl/>
        <w:adjustRightInd w:val="0"/>
        <w:spacing w:line="360" w:lineRule="auto"/>
        <w:ind w:firstLine="480" w:firstLineChars="200"/>
        <w:jc w:val="lef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3.质疑供应商若对项目的某一分包进行质疑，质疑函中应列明具体分包号。</w:t>
      </w:r>
    </w:p>
    <w:p w14:paraId="21FAD8CA">
      <w:pPr>
        <w:widowControl/>
        <w:adjustRightInd w:val="0"/>
        <w:spacing w:line="360" w:lineRule="auto"/>
        <w:ind w:firstLine="480" w:firstLineChars="200"/>
        <w:jc w:val="lef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4.质疑函的质疑事项应具体、明确，并有必要的事实依据和法律依据。</w:t>
      </w:r>
    </w:p>
    <w:p w14:paraId="219FC20F">
      <w:pPr>
        <w:widowControl/>
        <w:adjustRightInd w:val="0"/>
        <w:spacing w:line="360" w:lineRule="auto"/>
        <w:ind w:firstLine="480" w:firstLineChars="200"/>
        <w:jc w:val="lef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5.质疑函的质疑请求应与质疑事项相关。</w:t>
      </w:r>
    </w:p>
    <w:p w14:paraId="3266E3A7">
      <w:pPr>
        <w:widowControl/>
        <w:adjustRightInd w:val="0"/>
        <w:spacing w:line="360" w:lineRule="auto"/>
        <w:ind w:firstLine="480" w:firstLineChars="200"/>
        <w:jc w:val="lef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6.质疑供应商为自然人的，质疑函应由本人签字；质疑供应商为法人或者其他组织的，质疑函应由法定代表人、主要负责人，或者其授权代表签字或者盖章，并加盖公章。</w:t>
      </w:r>
    </w:p>
    <w:p w14:paraId="35AC8C21">
      <w:pPr>
        <w:widowControl/>
        <w:adjustRightInd w:val="0"/>
        <w:spacing w:line="360" w:lineRule="auto"/>
        <w:ind w:firstLine="480" w:firstLineChars="200"/>
        <w:jc w:val="left"/>
        <w:rPr>
          <w:rFonts w:hint="eastAsia" w:asciiTheme="minorEastAsia" w:hAnsiTheme="minorEastAsia" w:eastAsiaTheme="minorEastAsia" w:cstheme="minorEastAsia"/>
          <w:color w:val="auto"/>
          <w:sz w:val="24"/>
          <w:szCs w:val="24"/>
        </w:rPr>
      </w:pPr>
    </w:p>
    <w:p w14:paraId="17A920CF">
      <w:pPr>
        <w:adjustRightInd w:val="0"/>
        <w:spacing w:line="360" w:lineRule="auto"/>
        <w:jc w:val="center"/>
        <w:rPr>
          <w:rFonts w:hint="eastAsia" w:asciiTheme="minorEastAsia" w:hAnsiTheme="minorEastAsia" w:eastAsiaTheme="minorEastAsia" w:cstheme="minorEastAsia"/>
          <w:b/>
          <w:color w:val="auto"/>
          <w:spacing w:val="6"/>
          <w:sz w:val="24"/>
          <w:szCs w:val="24"/>
        </w:rPr>
      </w:pPr>
    </w:p>
    <w:p w14:paraId="2186264C">
      <w:pPr>
        <w:adjustRightInd w:val="0"/>
        <w:spacing w:line="360" w:lineRule="auto"/>
        <w:jc w:val="center"/>
        <w:rPr>
          <w:rFonts w:hint="eastAsia" w:asciiTheme="minorEastAsia" w:hAnsiTheme="minorEastAsia" w:eastAsiaTheme="minorEastAsia" w:cstheme="minorEastAsia"/>
          <w:b/>
          <w:color w:val="auto"/>
          <w:spacing w:val="6"/>
          <w:sz w:val="24"/>
          <w:szCs w:val="24"/>
        </w:rPr>
      </w:pPr>
    </w:p>
    <w:p w14:paraId="30163538">
      <w:pPr>
        <w:adjustRightInd w:val="0"/>
        <w:spacing w:line="360" w:lineRule="auto"/>
        <w:jc w:val="center"/>
        <w:rPr>
          <w:rFonts w:hint="eastAsia" w:asciiTheme="minorEastAsia" w:hAnsiTheme="minorEastAsia" w:eastAsiaTheme="minorEastAsia" w:cstheme="minorEastAsia"/>
          <w:b/>
          <w:color w:val="auto"/>
          <w:spacing w:val="6"/>
          <w:sz w:val="24"/>
          <w:szCs w:val="24"/>
        </w:rPr>
      </w:pPr>
    </w:p>
    <w:p w14:paraId="4DBA4205">
      <w:pPr>
        <w:adjustRightInd w:val="0"/>
        <w:spacing w:line="360" w:lineRule="auto"/>
        <w:jc w:val="center"/>
        <w:rPr>
          <w:rFonts w:hint="eastAsia" w:asciiTheme="minorEastAsia" w:hAnsiTheme="minorEastAsia" w:eastAsiaTheme="minorEastAsia" w:cstheme="minorEastAsia"/>
          <w:b/>
          <w:color w:val="auto"/>
          <w:spacing w:val="6"/>
          <w:sz w:val="24"/>
          <w:szCs w:val="24"/>
        </w:rPr>
      </w:pPr>
    </w:p>
    <w:p w14:paraId="09D157FF">
      <w:pPr>
        <w:adjustRightInd w:val="0"/>
        <w:spacing w:line="360" w:lineRule="auto"/>
        <w:jc w:val="center"/>
        <w:rPr>
          <w:rFonts w:hint="eastAsia" w:asciiTheme="minorEastAsia" w:hAnsiTheme="minorEastAsia" w:eastAsiaTheme="minorEastAsia" w:cstheme="minorEastAsia"/>
          <w:b/>
          <w:color w:val="auto"/>
          <w:spacing w:val="6"/>
          <w:sz w:val="24"/>
          <w:szCs w:val="24"/>
        </w:rPr>
      </w:pPr>
    </w:p>
    <w:p w14:paraId="6665B30C">
      <w:pPr>
        <w:adjustRightInd w:val="0"/>
        <w:spacing w:line="360" w:lineRule="auto"/>
        <w:jc w:val="center"/>
        <w:rPr>
          <w:rFonts w:hint="eastAsia" w:asciiTheme="minorEastAsia" w:hAnsiTheme="minorEastAsia" w:eastAsiaTheme="minorEastAsia" w:cstheme="minorEastAsia"/>
          <w:b/>
          <w:color w:val="auto"/>
          <w:spacing w:val="6"/>
          <w:sz w:val="24"/>
          <w:szCs w:val="24"/>
        </w:rPr>
      </w:pPr>
    </w:p>
    <w:p w14:paraId="3E17E4FA">
      <w:pPr>
        <w:adjustRightInd w:val="0"/>
        <w:spacing w:line="360" w:lineRule="auto"/>
        <w:jc w:val="center"/>
        <w:rPr>
          <w:rFonts w:hint="eastAsia" w:asciiTheme="minorEastAsia" w:hAnsiTheme="minorEastAsia" w:eastAsiaTheme="minorEastAsia" w:cstheme="minorEastAsia"/>
          <w:b/>
          <w:color w:val="auto"/>
          <w:spacing w:val="6"/>
          <w:sz w:val="24"/>
          <w:szCs w:val="24"/>
        </w:rPr>
      </w:pPr>
    </w:p>
    <w:p w14:paraId="66805D21">
      <w:pPr>
        <w:adjustRightInd w:val="0"/>
        <w:spacing w:line="360" w:lineRule="auto"/>
        <w:jc w:val="center"/>
        <w:rPr>
          <w:rFonts w:hint="eastAsia" w:asciiTheme="minorEastAsia" w:hAnsiTheme="minorEastAsia" w:eastAsiaTheme="minorEastAsia" w:cstheme="minorEastAsia"/>
          <w:b/>
          <w:color w:val="auto"/>
          <w:spacing w:val="6"/>
          <w:sz w:val="24"/>
          <w:szCs w:val="24"/>
        </w:rPr>
      </w:pPr>
    </w:p>
    <w:p w14:paraId="350B3BDF">
      <w:pPr>
        <w:adjustRightInd w:val="0"/>
        <w:spacing w:line="360" w:lineRule="auto"/>
        <w:jc w:val="center"/>
        <w:rPr>
          <w:rFonts w:hint="eastAsia" w:asciiTheme="minorEastAsia" w:hAnsiTheme="minorEastAsia" w:eastAsiaTheme="minorEastAsia" w:cstheme="minorEastAsia"/>
          <w:b/>
          <w:color w:val="auto"/>
          <w:spacing w:val="6"/>
          <w:sz w:val="24"/>
          <w:szCs w:val="24"/>
        </w:rPr>
      </w:pPr>
    </w:p>
    <w:p w14:paraId="6D4D64D9">
      <w:pPr>
        <w:adjustRightInd w:val="0"/>
        <w:spacing w:line="360" w:lineRule="auto"/>
        <w:jc w:val="center"/>
        <w:rPr>
          <w:rFonts w:hint="eastAsia" w:asciiTheme="minorEastAsia" w:hAnsiTheme="minorEastAsia" w:eastAsiaTheme="minorEastAsia" w:cstheme="minorEastAsia"/>
          <w:b/>
          <w:color w:val="auto"/>
          <w:spacing w:val="6"/>
          <w:sz w:val="24"/>
          <w:szCs w:val="24"/>
        </w:rPr>
      </w:pPr>
    </w:p>
    <w:p w14:paraId="2D8638FB">
      <w:pPr>
        <w:adjustRightInd w:val="0"/>
        <w:spacing w:line="360" w:lineRule="auto"/>
        <w:jc w:val="center"/>
        <w:rPr>
          <w:rFonts w:hint="eastAsia" w:asciiTheme="minorEastAsia" w:hAnsiTheme="minorEastAsia" w:eastAsiaTheme="minorEastAsia" w:cstheme="minorEastAsia"/>
          <w:b/>
          <w:color w:val="auto"/>
          <w:spacing w:val="6"/>
          <w:sz w:val="24"/>
          <w:szCs w:val="24"/>
        </w:rPr>
      </w:pPr>
    </w:p>
    <w:p w14:paraId="423041C8">
      <w:pPr>
        <w:adjustRightInd w:val="0"/>
        <w:spacing w:line="360" w:lineRule="auto"/>
        <w:jc w:val="center"/>
        <w:rPr>
          <w:rFonts w:hint="eastAsia" w:asciiTheme="minorEastAsia" w:hAnsiTheme="minorEastAsia" w:eastAsiaTheme="minorEastAsia" w:cstheme="minorEastAsia"/>
          <w:b/>
          <w:color w:val="auto"/>
          <w:spacing w:val="6"/>
          <w:sz w:val="24"/>
          <w:szCs w:val="24"/>
        </w:rPr>
      </w:pPr>
    </w:p>
    <w:p w14:paraId="2F339D35">
      <w:pPr>
        <w:adjustRightInd w:val="0"/>
        <w:spacing w:line="360" w:lineRule="auto"/>
        <w:jc w:val="left"/>
        <w:rPr>
          <w:rFonts w:hint="eastAsia" w:asciiTheme="minorEastAsia" w:hAnsiTheme="minorEastAsia" w:eastAsiaTheme="minorEastAsia" w:cstheme="minorEastAsia"/>
          <w:b/>
          <w:color w:val="auto"/>
          <w:spacing w:val="6"/>
          <w:sz w:val="24"/>
          <w:szCs w:val="24"/>
        </w:rPr>
      </w:pPr>
    </w:p>
    <w:p w14:paraId="7801B8A5">
      <w:pPr>
        <w:adjustRightInd w:val="0"/>
        <w:spacing w:line="360" w:lineRule="auto"/>
        <w:jc w:val="left"/>
        <w:rPr>
          <w:rFonts w:hint="eastAsia" w:asciiTheme="minorEastAsia" w:hAnsiTheme="minorEastAsia" w:eastAsiaTheme="minorEastAsia" w:cstheme="minorEastAsia"/>
          <w:b/>
          <w:color w:val="auto"/>
          <w:spacing w:val="6"/>
          <w:sz w:val="24"/>
          <w:szCs w:val="24"/>
        </w:rPr>
      </w:pPr>
    </w:p>
    <w:p w14:paraId="4D4DF2C5">
      <w:pPr>
        <w:adjustRightInd w:val="0"/>
        <w:spacing w:line="360" w:lineRule="auto"/>
        <w:jc w:val="left"/>
        <w:rPr>
          <w:rFonts w:hint="eastAsia" w:asciiTheme="minorEastAsia" w:hAnsiTheme="minorEastAsia" w:eastAsiaTheme="minorEastAsia" w:cstheme="minorEastAsia"/>
          <w:b/>
          <w:color w:val="auto"/>
          <w:spacing w:val="6"/>
          <w:sz w:val="24"/>
          <w:szCs w:val="24"/>
        </w:rPr>
      </w:pPr>
    </w:p>
    <w:p w14:paraId="5A9FE5EF">
      <w:pPr>
        <w:adjustRightInd w:val="0"/>
        <w:spacing w:line="360" w:lineRule="auto"/>
        <w:jc w:val="left"/>
        <w:rPr>
          <w:rFonts w:hint="eastAsia" w:asciiTheme="minorEastAsia" w:hAnsiTheme="minorEastAsia" w:eastAsiaTheme="minorEastAsia" w:cstheme="minorEastAsia"/>
          <w:b/>
          <w:color w:val="auto"/>
          <w:spacing w:val="6"/>
          <w:sz w:val="24"/>
          <w:szCs w:val="24"/>
        </w:rPr>
      </w:pPr>
    </w:p>
    <w:p w14:paraId="64CCD89C">
      <w:pPr>
        <w:adjustRightInd w:val="0"/>
        <w:spacing w:line="360" w:lineRule="auto"/>
        <w:jc w:val="left"/>
        <w:rPr>
          <w:rFonts w:hint="eastAsia" w:asciiTheme="minorEastAsia" w:hAnsiTheme="minorEastAsia" w:eastAsiaTheme="minorEastAsia" w:cstheme="minorEastAsia"/>
          <w:b/>
          <w:color w:val="auto"/>
          <w:spacing w:val="6"/>
          <w:sz w:val="24"/>
          <w:szCs w:val="24"/>
        </w:rPr>
      </w:pPr>
    </w:p>
    <w:p w14:paraId="5037C8DF">
      <w:pPr>
        <w:adjustRightInd w:val="0"/>
        <w:spacing w:line="360" w:lineRule="auto"/>
        <w:jc w:val="left"/>
        <w:rPr>
          <w:rFonts w:hint="eastAsia" w:asciiTheme="minorEastAsia" w:hAnsiTheme="minorEastAsia" w:eastAsiaTheme="minorEastAsia" w:cstheme="minorEastAsia"/>
          <w:b/>
          <w:color w:val="auto"/>
          <w:spacing w:val="6"/>
          <w:sz w:val="24"/>
          <w:szCs w:val="24"/>
        </w:rPr>
      </w:pPr>
      <w:r>
        <w:rPr>
          <w:rFonts w:hint="eastAsia" w:asciiTheme="minorEastAsia" w:hAnsiTheme="minorEastAsia" w:eastAsiaTheme="minorEastAsia" w:cstheme="minorEastAsia"/>
          <w:b/>
          <w:color w:val="auto"/>
          <w:spacing w:val="6"/>
          <w:sz w:val="24"/>
          <w:szCs w:val="24"/>
        </w:rPr>
        <w:t>附件：投诉书范本及制作说明</w:t>
      </w:r>
    </w:p>
    <w:p w14:paraId="1E19577A">
      <w:pPr>
        <w:adjustRightInd w:val="0"/>
        <w:spacing w:line="360" w:lineRule="auto"/>
        <w:jc w:val="center"/>
        <w:rPr>
          <w:rFonts w:hint="eastAsia" w:asciiTheme="minorEastAsia" w:hAnsiTheme="minorEastAsia" w:eastAsiaTheme="minorEastAsia" w:cstheme="minorEastAsia"/>
          <w:b/>
          <w:color w:val="auto"/>
          <w:sz w:val="24"/>
          <w:szCs w:val="24"/>
        </w:rPr>
      </w:pPr>
    </w:p>
    <w:p w14:paraId="70544AD8">
      <w:pPr>
        <w:adjustRightInd w:val="0"/>
        <w:spacing w:line="360" w:lineRule="auto"/>
        <w:jc w:val="center"/>
        <w:rPr>
          <w:rFonts w:hint="eastAsia" w:asciiTheme="minorEastAsia" w:hAnsiTheme="minorEastAsia" w:eastAsiaTheme="minorEastAsia" w:cstheme="minorEastAsia"/>
          <w:b/>
          <w:color w:val="auto"/>
          <w:spacing w:val="6"/>
          <w:sz w:val="24"/>
          <w:szCs w:val="24"/>
        </w:rPr>
      </w:pPr>
      <w:r>
        <w:rPr>
          <w:rFonts w:hint="eastAsia" w:asciiTheme="minorEastAsia" w:hAnsiTheme="minorEastAsia" w:eastAsiaTheme="minorEastAsia" w:cstheme="minorEastAsia"/>
          <w:b/>
          <w:color w:val="auto"/>
          <w:spacing w:val="6"/>
          <w:sz w:val="24"/>
          <w:szCs w:val="24"/>
        </w:rPr>
        <w:t>投诉书范本</w:t>
      </w:r>
    </w:p>
    <w:p w14:paraId="20CD8307">
      <w:pPr>
        <w:adjustRightInd w:val="0"/>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一、投诉相关主体基本情况</w:t>
      </w:r>
    </w:p>
    <w:p w14:paraId="6172E84A">
      <w:pPr>
        <w:adjustRightInd w:val="0"/>
        <w:spacing w:line="360" w:lineRule="auto"/>
        <w:rPr>
          <w:rFonts w:hint="eastAsia" w:asciiTheme="minorEastAsia" w:hAnsiTheme="minorEastAsia" w:eastAsiaTheme="minorEastAsia" w:cstheme="minorEastAsia"/>
          <w:color w:val="auto"/>
          <w:sz w:val="24"/>
          <w:szCs w:val="24"/>
          <w:u w:val="dotted"/>
        </w:rPr>
      </w:pPr>
      <w:r>
        <w:rPr>
          <w:rFonts w:hint="eastAsia" w:asciiTheme="minorEastAsia" w:hAnsiTheme="minorEastAsia" w:eastAsiaTheme="minorEastAsia" w:cstheme="minorEastAsia"/>
          <w:color w:val="auto"/>
          <w:sz w:val="24"/>
          <w:szCs w:val="24"/>
        </w:rPr>
        <w:t>投诉人：</w:t>
      </w:r>
      <w:r>
        <w:rPr>
          <w:rFonts w:hint="eastAsia" w:asciiTheme="minorEastAsia" w:hAnsiTheme="minorEastAsia" w:eastAsiaTheme="minorEastAsia" w:cstheme="minorEastAsia"/>
          <w:color w:val="auto"/>
          <w:sz w:val="24"/>
          <w:szCs w:val="24"/>
          <w:u w:val="dotted"/>
        </w:rPr>
        <w:t xml:space="preserve">                                               </w:t>
      </w:r>
    </w:p>
    <w:p w14:paraId="2E2A5556">
      <w:pPr>
        <w:adjustRightInd w:val="0"/>
        <w:spacing w:line="360" w:lineRule="auto"/>
        <w:rPr>
          <w:rFonts w:hint="eastAsia" w:asciiTheme="minorEastAsia" w:hAnsiTheme="minorEastAsia" w:eastAsiaTheme="minorEastAsia" w:cstheme="minorEastAsia"/>
          <w:color w:val="auto"/>
          <w:sz w:val="24"/>
          <w:szCs w:val="24"/>
          <w:u w:val="single"/>
        </w:rPr>
      </w:pPr>
      <w:r>
        <w:rPr>
          <w:rFonts w:hint="eastAsia" w:asciiTheme="minorEastAsia" w:hAnsiTheme="minorEastAsia" w:eastAsiaTheme="minorEastAsia" w:cstheme="minorEastAsia"/>
          <w:color w:val="auto"/>
          <w:sz w:val="24"/>
          <w:szCs w:val="24"/>
        </w:rPr>
        <w:t>地     址：</w:t>
      </w:r>
      <w:r>
        <w:rPr>
          <w:rFonts w:hint="eastAsia" w:asciiTheme="minorEastAsia" w:hAnsiTheme="minorEastAsia" w:eastAsiaTheme="minorEastAsia" w:cstheme="minorEastAsia"/>
          <w:color w:val="auto"/>
          <w:sz w:val="24"/>
          <w:szCs w:val="24"/>
          <w:u w:val="dotted"/>
        </w:rPr>
        <w:t xml:space="preserve">                             </w:t>
      </w:r>
      <w:r>
        <w:rPr>
          <w:rFonts w:hint="eastAsia" w:asciiTheme="minorEastAsia" w:hAnsiTheme="minorEastAsia" w:eastAsiaTheme="minorEastAsia" w:cstheme="minorEastAsia"/>
          <w:color w:val="auto"/>
          <w:sz w:val="24"/>
          <w:szCs w:val="24"/>
        </w:rPr>
        <w:t>邮编：</w:t>
      </w:r>
      <w:r>
        <w:rPr>
          <w:rFonts w:hint="eastAsia" w:asciiTheme="minorEastAsia" w:hAnsiTheme="minorEastAsia" w:eastAsiaTheme="minorEastAsia" w:cstheme="minorEastAsia"/>
          <w:color w:val="auto"/>
          <w:sz w:val="24"/>
          <w:szCs w:val="24"/>
          <w:u w:val="dotted"/>
        </w:rPr>
        <w:t xml:space="preserve">         </w:t>
      </w:r>
      <w:r>
        <w:rPr>
          <w:rFonts w:hint="eastAsia" w:asciiTheme="minorEastAsia" w:hAnsiTheme="minorEastAsia" w:eastAsiaTheme="minorEastAsia" w:cstheme="minorEastAsia"/>
          <w:color w:val="auto"/>
          <w:sz w:val="24"/>
          <w:szCs w:val="24"/>
          <w:u w:val="single"/>
        </w:rPr>
        <w:t xml:space="preserve">   </w:t>
      </w:r>
    </w:p>
    <w:p w14:paraId="62D6FC82">
      <w:pPr>
        <w:tabs>
          <w:tab w:val="left" w:pos="6510"/>
        </w:tabs>
        <w:adjustRightInd w:val="0"/>
        <w:spacing w:line="360" w:lineRule="auto"/>
        <w:jc w:val="lef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法定代表人/主要负责人：</w:t>
      </w:r>
      <w:r>
        <w:rPr>
          <w:rFonts w:hint="eastAsia" w:asciiTheme="minorEastAsia" w:hAnsiTheme="minorEastAsia" w:eastAsiaTheme="minorEastAsia" w:cstheme="minorEastAsia"/>
          <w:color w:val="auto"/>
          <w:sz w:val="24"/>
          <w:szCs w:val="24"/>
          <w:u w:val="dotted"/>
        </w:rPr>
        <w:t xml:space="preserve">                                   </w:t>
      </w:r>
      <w:r>
        <w:rPr>
          <w:rFonts w:hint="eastAsia" w:asciiTheme="minorEastAsia" w:hAnsiTheme="minorEastAsia" w:eastAsiaTheme="minorEastAsia" w:cstheme="minorEastAsia"/>
          <w:color w:val="auto"/>
          <w:sz w:val="24"/>
          <w:szCs w:val="24"/>
        </w:rPr>
        <w:t xml:space="preserve">  </w:t>
      </w:r>
    </w:p>
    <w:p w14:paraId="1EC58DAF">
      <w:pPr>
        <w:tabs>
          <w:tab w:val="left" w:pos="6510"/>
        </w:tabs>
        <w:adjustRightInd w:val="0"/>
        <w:spacing w:line="360" w:lineRule="auto"/>
        <w:rPr>
          <w:rFonts w:hint="eastAsia" w:asciiTheme="minorEastAsia" w:hAnsiTheme="minorEastAsia" w:eastAsiaTheme="minorEastAsia" w:cstheme="minorEastAsia"/>
          <w:color w:val="auto"/>
          <w:sz w:val="24"/>
          <w:szCs w:val="24"/>
          <w:u w:val="dotted"/>
        </w:rPr>
      </w:pPr>
      <w:r>
        <w:rPr>
          <w:rFonts w:hint="eastAsia" w:asciiTheme="minorEastAsia" w:hAnsiTheme="minorEastAsia" w:eastAsiaTheme="minorEastAsia" w:cstheme="minorEastAsia"/>
          <w:color w:val="auto"/>
          <w:sz w:val="24"/>
          <w:szCs w:val="24"/>
        </w:rPr>
        <w:t>联系电话：</w:t>
      </w:r>
      <w:r>
        <w:rPr>
          <w:rFonts w:hint="eastAsia" w:asciiTheme="minorEastAsia" w:hAnsiTheme="minorEastAsia" w:eastAsiaTheme="minorEastAsia" w:cstheme="minorEastAsia"/>
          <w:color w:val="auto"/>
          <w:sz w:val="24"/>
          <w:szCs w:val="24"/>
          <w:u w:val="dotted"/>
        </w:rPr>
        <w:t xml:space="preserve">                                             </w:t>
      </w:r>
    </w:p>
    <w:p w14:paraId="1B86C8DB">
      <w:pPr>
        <w:adjustRightInd w:val="0"/>
        <w:spacing w:line="360" w:lineRule="auto"/>
        <w:rPr>
          <w:rFonts w:hint="eastAsia" w:asciiTheme="minorEastAsia" w:hAnsiTheme="minorEastAsia" w:eastAsiaTheme="minorEastAsia" w:cstheme="minorEastAsia"/>
          <w:color w:val="auto"/>
          <w:sz w:val="24"/>
          <w:szCs w:val="24"/>
          <w:u w:val="dotted"/>
        </w:rPr>
      </w:pPr>
      <w:r>
        <w:rPr>
          <w:rFonts w:hint="eastAsia" w:asciiTheme="minorEastAsia" w:hAnsiTheme="minorEastAsia" w:eastAsiaTheme="minorEastAsia" w:cstheme="minorEastAsia"/>
          <w:color w:val="auto"/>
          <w:sz w:val="24"/>
          <w:szCs w:val="24"/>
        </w:rPr>
        <w:t>授权代表：</w:t>
      </w:r>
      <w:r>
        <w:rPr>
          <w:rFonts w:hint="eastAsia" w:asciiTheme="minorEastAsia" w:hAnsiTheme="minorEastAsia" w:eastAsiaTheme="minorEastAsia" w:cstheme="minorEastAsia"/>
          <w:color w:val="auto"/>
          <w:sz w:val="24"/>
          <w:szCs w:val="24"/>
          <w:u w:val="dotted"/>
        </w:rPr>
        <w:t xml:space="preserve">             </w:t>
      </w:r>
      <w:r>
        <w:rPr>
          <w:rFonts w:hint="eastAsia" w:asciiTheme="minorEastAsia" w:hAnsiTheme="minorEastAsia" w:eastAsiaTheme="minorEastAsia" w:cstheme="minorEastAsia"/>
          <w:color w:val="auto"/>
          <w:sz w:val="24"/>
          <w:szCs w:val="24"/>
        </w:rPr>
        <w:t>联系电话</w:t>
      </w:r>
      <w:r>
        <w:rPr>
          <w:rFonts w:hint="eastAsia" w:asciiTheme="minorEastAsia" w:hAnsiTheme="minorEastAsia" w:eastAsiaTheme="minorEastAsia" w:cstheme="minorEastAsia"/>
          <w:color w:val="auto"/>
          <w:sz w:val="24"/>
          <w:szCs w:val="24"/>
          <w:u w:val="dotted"/>
        </w:rPr>
        <w:t xml:space="preserve">：                  </w:t>
      </w:r>
    </w:p>
    <w:p w14:paraId="7160BC60">
      <w:pPr>
        <w:adjustRightInd w:val="0"/>
        <w:spacing w:line="360" w:lineRule="auto"/>
        <w:rPr>
          <w:rFonts w:hint="eastAsia" w:asciiTheme="minorEastAsia" w:hAnsiTheme="minorEastAsia" w:eastAsiaTheme="minorEastAsia" w:cstheme="minorEastAsia"/>
          <w:color w:val="auto"/>
          <w:sz w:val="24"/>
          <w:szCs w:val="24"/>
          <w:u w:val="dotted"/>
        </w:rPr>
      </w:pPr>
      <w:r>
        <w:rPr>
          <w:rFonts w:hint="eastAsia" w:asciiTheme="minorEastAsia" w:hAnsiTheme="minorEastAsia" w:eastAsiaTheme="minorEastAsia" w:cstheme="minorEastAsia"/>
          <w:color w:val="auto"/>
          <w:sz w:val="24"/>
          <w:szCs w:val="24"/>
        </w:rPr>
        <w:t>地     址：</w:t>
      </w:r>
      <w:r>
        <w:rPr>
          <w:rFonts w:hint="eastAsia" w:asciiTheme="minorEastAsia" w:hAnsiTheme="minorEastAsia" w:eastAsiaTheme="minorEastAsia" w:cstheme="minorEastAsia"/>
          <w:color w:val="auto"/>
          <w:sz w:val="24"/>
          <w:szCs w:val="24"/>
          <w:u w:val="dotted"/>
        </w:rPr>
        <w:t xml:space="preserve">                             </w:t>
      </w:r>
      <w:r>
        <w:rPr>
          <w:rFonts w:hint="eastAsia" w:asciiTheme="minorEastAsia" w:hAnsiTheme="minorEastAsia" w:eastAsiaTheme="minorEastAsia" w:cstheme="minorEastAsia"/>
          <w:color w:val="auto"/>
          <w:sz w:val="24"/>
          <w:szCs w:val="24"/>
        </w:rPr>
        <w:t>邮编：</w:t>
      </w:r>
      <w:r>
        <w:rPr>
          <w:rFonts w:hint="eastAsia" w:asciiTheme="minorEastAsia" w:hAnsiTheme="minorEastAsia" w:eastAsiaTheme="minorEastAsia" w:cstheme="minorEastAsia"/>
          <w:color w:val="auto"/>
          <w:sz w:val="24"/>
          <w:szCs w:val="24"/>
          <w:u w:val="dotted"/>
        </w:rPr>
        <w:t xml:space="preserve">         </w:t>
      </w:r>
      <w:r>
        <w:rPr>
          <w:rFonts w:hint="eastAsia" w:asciiTheme="minorEastAsia" w:hAnsiTheme="minorEastAsia" w:eastAsiaTheme="minorEastAsia" w:cstheme="minorEastAsia"/>
          <w:color w:val="auto"/>
          <w:sz w:val="24"/>
          <w:szCs w:val="24"/>
          <w:u w:val="single"/>
        </w:rPr>
        <w:t xml:space="preserve"> </w:t>
      </w:r>
      <w:r>
        <w:rPr>
          <w:rFonts w:hint="eastAsia" w:asciiTheme="minorEastAsia" w:hAnsiTheme="minorEastAsia" w:eastAsiaTheme="minorEastAsia" w:cstheme="minorEastAsia"/>
          <w:color w:val="auto"/>
          <w:sz w:val="24"/>
          <w:szCs w:val="24"/>
          <w:u w:val="dotted"/>
        </w:rPr>
        <w:t xml:space="preserve">                   </w:t>
      </w:r>
    </w:p>
    <w:p w14:paraId="6FDCFA45">
      <w:pPr>
        <w:adjustRightInd w:val="0"/>
        <w:spacing w:line="360" w:lineRule="auto"/>
        <w:rPr>
          <w:rFonts w:hint="eastAsia" w:asciiTheme="minorEastAsia" w:hAnsiTheme="minorEastAsia" w:eastAsiaTheme="minorEastAsia" w:cstheme="minorEastAsia"/>
          <w:color w:val="auto"/>
          <w:sz w:val="24"/>
          <w:szCs w:val="24"/>
          <w:u w:val="single"/>
        </w:rPr>
      </w:pPr>
      <w:r>
        <w:rPr>
          <w:rFonts w:hint="eastAsia" w:asciiTheme="minorEastAsia" w:hAnsiTheme="minorEastAsia" w:eastAsiaTheme="minorEastAsia" w:cstheme="minorEastAsia"/>
          <w:color w:val="auto"/>
          <w:sz w:val="24"/>
          <w:szCs w:val="24"/>
        </w:rPr>
        <w:t>被投诉人1：</w:t>
      </w:r>
      <w:r>
        <w:rPr>
          <w:rFonts w:hint="eastAsia" w:asciiTheme="minorEastAsia" w:hAnsiTheme="minorEastAsia" w:eastAsiaTheme="minorEastAsia" w:cstheme="minorEastAsia"/>
          <w:color w:val="auto"/>
          <w:sz w:val="24"/>
          <w:szCs w:val="24"/>
          <w:u w:val="dotted"/>
        </w:rPr>
        <w:t xml:space="preserve">                                           </w:t>
      </w:r>
      <w:r>
        <w:rPr>
          <w:rFonts w:hint="eastAsia" w:asciiTheme="minorEastAsia" w:hAnsiTheme="minorEastAsia" w:eastAsiaTheme="minorEastAsia" w:cstheme="minorEastAsia"/>
          <w:color w:val="auto"/>
          <w:sz w:val="24"/>
          <w:szCs w:val="24"/>
          <w:u w:val="single"/>
        </w:rPr>
        <w:t xml:space="preserve">  </w:t>
      </w:r>
    </w:p>
    <w:p w14:paraId="67428D8A">
      <w:pPr>
        <w:adjustRightInd w:val="0"/>
        <w:spacing w:line="360" w:lineRule="auto"/>
        <w:rPr>
          <w:rFonts w:hint="eastAsia" w:asciiTheme="minorEastAsia" w:hAnsiTheme="minorEastAsia" w:eastAsiaTheme="minorEastAsia" w:cstheme="minorEastAsia"/>
          <w:color w:val="auto"/>
          <w:sz w:val="24"/>
          <w:szCs w:val="24"/>
          <w:u w:val="single"/>
        </w:rPr>
      </w:pPr>
      <w:r>
        <w:rPr>
          <w:rFonts w:hint="eastAsia" w:asciiTheme="minorEastAsia" w:hAnsiTheme="minorEastAsia" w:eastAsiaTheme="minorEastAsia" w:cstheme="minorEastAsia"/>
          <w:color w:val="auto"/>
          <w:sz w:val="24"/>
          <w:szCs w:val="24"/>
        </w:rPr>
        <w:t>地     址：</w:t>
      </w:r>
      <w:r>
        <w:rPr>
          <w:rFonts w:hint="eastAsia" w:asciiTheme="minorEastAsia" w:hAnsiTheme="minorEastAsia" w:eastAsiaTheme="minorEastAsia" w:cstheme="minorEastAsia"/>
          <w:color w:val="auto"/>
          <w:sz w:val="24"/>
          <w:szCs w:val="24"/>
          <w:u w:val="dotted"/>
        </w:rPr>
        <w:t xml:space="preserve">                             </w:t>
      </w:r>
      <w:r>
        <w:rPr>
          <w:rFonts w:hint="eastAsia" w:asciiTheme="minorEastAsia" w:hAnsiTheme="minorEastAsia" w:eastAsiaTheme="minorEastAsia" w:cstheme="minorEastAsia"/>
          <w:color w:val="auto"/>
          <w:sz w:val="24"/>
          <w:szCs w:val="24"/>
        </w:rPr>
        <w:t>邮编：</w:t>
      </w:r>
      <w:r>
        <w:rPr>
          <w:rFonts w:hint="eastAsia" w:asciiTheme="minorEastAsia" w:hAnsiTheme="minorEastAsia" w:eastAsiaTheme="minorEastAsia" w:cstheme="minorEastAsia"/>
          <w:color w:val="auto"/>
          <w:sz w:val="24"/>
          <w:szCs w:val="24"/>
          <w:u w:val="dotted"/>
        </w:rPr>
        <w:t xml:space="preserve">          </w:t>
      </w:r>
      <w:r>
        <w:rPr>
          <w:rFonts w:hint="eastAsia" w:asciiTheme="minorEastAsia" w:hAnsiTheme="minorEastAsia" w:eastAsiaTheme="minorEastAsia" w:cstheme="minorEastAsia"/>
          <w:color w:val="auto"/>
          <w:sz w:val="24"/>
          <w:szCs w:val="24"/>
          <w:u w:val="single"/>
        </w:rPr>
        <w:t xml:space="preserve"> </w:t>
      </w:r>
    </w:p>
    <w:p w14:paraId="03517367">
      <w:pPr>
        <w:adjustRightInd w:val="0"/>
        <w:spacing w:line="360" w:lineRule="auto"/>
        <w:rPr>
          <w:rFonts w:hint="eastAsia" w:asciiTheme="minorEastAsia" w:hAnsiTheme="minorEastAsia" w:eastAsiaTheme="minorEastAsia" w:cstheme="minorEastAsia"/>
          <w:color w:val="auto"/>
          <w:sz w:val="24"/>
          <w:szCs w:val="24"/>
          <w:u w:val="single"/>
        </w:rPr>
      </w:pPr>
      <w:r>
        <w:rPr>
          <w:rFonts w:hint="eastAsia" w:asciiTheme="minorEastAsia" w:hAnsiTheme="minorEastAsia" w:eastAsiaTheme="minorEastAsia" w:cstheme="minorEastAsia"/>
          <w:color w:val="auto"/>
          <w:sz w:val="24"/>
          <w:szCs w:val="24"/>
        </w:rPr>
        <w:t>联系人：</w:t>
      </w:r>
      <w:r>
        <w:rPr>
          <w:rFonts w:hint="eastAsia" w:asciiTheme="minorEastAsia" w:hAnsiTheme="minorEastAsia" w:eastAsiaTheme="minorEastAsia" w:cstheme="minorEastAsia"/>
          <w:color w:val="auto"/>
          <w:sz w:val="24"/>
          <w:szCs w:val="24"/>
          <w:u w:val="dotted"/>
        </w:rPr>
        <w:t xml:space="preserve">               </w:t>
      </w:r>
      <w:r>
        <w:rPr>
          <w:rFonts w:hint="eastAsia" w:asciiTheme="minorEastAsia" w:hAnsiTheme="minorEastAsia" w:eastAsiaTheme="minorEastAsia" w:cstheme="minorEastAsia"/>
          <w:color w:val="auto"/>
          <w:sz w:val="24"/>
          <w:szCs w:val="24"/>
        </w:rPr>
        <w:t>联系电话：</w:t>
      </w:r>
      <w:r>
        <w:rPr>
          <w:rFonts w:hint="eastAsia" w:asciiTheme="minorEastAsia" w:hAnsiTheme="minorEastAsia" w:eastAsiaTheme="minorEastAsia" w:cstheme="minorEastAsia"/>
          <w:color w:val="auto"/>
          <w:sz w:val="24"/>
          <w:szCs w:val="24"/>
          <w:u w:val="dotted"/>
        </w:rPr>
        <w:t xml:space="preserve">                      </w:t>
      </w:r>
      <w:r>
        <w:rPr>
          <w:rFonts w:hint="eastAsia" w:asciiTheme="minorEastAsia" w:hAnsiTheme="minorEastAsia" w:eastAsiaTheme="minorEastAsia" w:cstheme="minorEastAsia"/>
          <w:color w:val="auto"/>
          <w:sz w:val="24"/>
          <w:szCs w:val="24"/>
          <w:u w:val="single"/>
        </w:rPr>
        <w:t xml:space="preserve"> </w:t>
      </w:r>
    </w:p>
    <w:p w14:paraId="321E518C">
      <w:pPr>
        <w:adjustRightInd w:val="0"/>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被投诉人2</w:t>
      </w:r>
    </w:p>
    <w:p w14:paraId="60F42920">
      <w:pPr>
        <w:adjustRightInd w:val="0"/>
        <w:spacing w:line="360" w:lineRule="auto"/>
        <w:rPr>
          <w:rFonts w:hint="eastAsia" w:asciiTheme="minorEastAsia" w:hAnsiTheme="minorEastAsia" w:eastAsiaTheme="minorEastAsia" w:cstheme="minorEastAsia"/>
          <w:color w:val="auto"/>
          <w:sz w:val="24"/>
          <w:szCs w:val="24"/>
          <w:u w:val="dotted"/>
        </w:rPr>
      </w:pPr>
      <w:r>
        <w:rPr>
          <w:rFonts w:hint="eastAsia" w:asciiTheme="minorEastAsia" w:hAnsiTheme="minorEastAsia" w:eastAsiaTheme="minorEastAsia" w:cstheme="minorEastAsia"/>
          <w:color w:val="auto"/>
          <w:sz w:val="24"/>
          <w:szCs w:val="24"/>
        </w:rPr>
        <w:t>……</w:t>
      </w:r>
    </w:p>
    <w:p w14:paraId="110355C9">
      <w:pPr>
        <w:adjustRightInd w:val="0"/>
        <w:spacing w:line="360" w:lineRule="auto"/>
        <w:rPr>
          <w:rFonts w:hint="eastAsia" w:asciiTheme="minorEastAsia" w:hAnsiTheme="minorEastAsia" w:eastAsiaTheme="minorEastAsia" w:cstheme="minorEastAsia"/>
          <w:color w:val="auto"/>
          <w:sz w:val="24"/>
          <w:szCs w:val="24"/>
          <w:u w:val="single"/>
        </w:rPr>
      </w:pPr>
      <w:r>
        <w:rPr>
          <w:rFonts w:hint="eastAsia" w:asciiTheme="minorEastAsia" w:hAnsiTheme="minorEastAsia" w:eastAsiaTheme="minorEastAsia" w:cstheme="minorEastAsia"/>
          <w:color w:val="auto"/>
          <w:sz w:val="24"/>
          <w:szCs w:val="24"/>
        </w:rPr>
        <w:t>相关供应商：</w:t>
      </w:r>
      <w:r>
        <w:rPr>
          <w:rFonts w:hint="eastAsia" w:asciiTheme="minorEastAsia" w:hAnsiTheme="minorEastAsia" w:eastAsiaTheme="minorEastAsia" w:cstheme="minorEastAsia"/>
          <w:color w:val="auto"/>
          <w:sz w:val="24"/>
          <w:szCs w:val="24"/>
          <w:u w:val="dotted"/>
        </w:rPr>
        <w:t xml:space="preserve">                                           </w:t>
      </w:r>
      <w:r>
        <w:rPr>
          <w:rFonts w:hint="eastAsia" w:asciiTheme="minorEastAsia" w:hAnsiTheme="minorEastAsia" w:eastAsiaTheme="minorEastAsia" w:cstheme="minorEastAsia"/>
          <w:color w:val="auto"/>
          <w:sz w:val="24"/>
          <w:szCs w:val="24"/>
          <w:u w:val="single"/>
        </w:rPr>
        <w:t xml:space="preserve">    </w:t>
      </w:r>
    </w:p>
    <w:p w14:paraId="5F833FB6">
      <w:pPr>
        <w:adjustRightInd w:val="0"/>
        <w:spacing w:line="360" w:lineRule="auto"/>
        <w:rPr>
          <w:rFonts w:hint="eastAsia" w:asciiTheme="minorEastAsia" w:hAnsiTheme="minorEastAsia" w:eastAsiaTheme="minorEastAsia" w:cstheme="minorEastAsia"/>
          <w:color w:val="auto"/>
          <w:sz w:val="24"/>
          <w:szCs w:val="24"/>
          <w:u w:val="single"/>
        </w:rPr>
      </w:pPr>
      <w:r>
        <w:rPr>
          <w:rFonts w:hint="eastAsia" w:asciiTheme="minorEastAsia" w:hAnsiTheme="minorEastAsia" w:eastAsiaTheme="minorEastAsia" w:cstheme="minorEastAsia"/>
          <w:color w:val="auto"/>
          <w:sz w:val="24"/>
          <w:szCs w:val="24"/>
        </w:rPr>
        <w:t>地     址：</w:t>
      </w:r>
      <w:r>
        <w:rPr>
          <w:rFonts w:hint="eastAsia" w:asciiTheme="minorEastAsia" w:hAnsiTheme="minorEastAsia" w:eastAsiaTheme="minorEastAsia" w:cstheme="minorEastAsia"/>
          <w:color w:val="auto"/>
          <w:sz w:val="24"/>
          <w:szCs w:val="24"/>
          <w:u w:val="dotted"/>
        </w:rPr>
        <w:t xml:space="preserve">                             </w:t>
      </w:r>
      <w:r>
        <w:rPr>
          <w:rFonts w:hint="eastAsia" w:asciiTheme="minorEastAsia" w:hAnsiTheme="minorEastAsia" w:eastAsiaTheme="minorEastAsia" w:cstheme="minorEastAsia"/>
          <w:color w:val="auto"/>
          <w:sz w:val="24"/>
          <w:szCs w:val="24"/>
        </w:rPr>
        <w:t>邮编：</w:t>
      </w:r>
      <w:r>
        <w:rPr>
          <w:rFonts w:hint="eastAsia" w:asciiTheme="minorEastAsia" w:hAnsiTheme="minorEastAsia" w:eastAsiaTheme="minorEastAsia" w:cstheme="minorEastAsia"/>
          <w:color w:val="auto"/>
          <w:sz w:val="24"/>
          <w:szCs w:val="24"/>
          <w:u w:val="dotted"/>
        </w:rPr>
        <w:t xml:space="preserve">          </w:t>
      </w:r>
      <w:r>
        <w:rPr>
          <w:rFonts w:hint="eastAsia" w:asciiTheme="minorEastAsia" w:hAnsiTheme="minorEastAsia" w:eastAsiaTheme="minorEastAsia" w:cstheme="minorEastAsia"/>
          <w:color w:val="auto"/>
          <w:sz w:val="24"/>
          <w:szCs w:val="24"/>
          <w:u w:val="single"/>
        </w:rPr>
        <w:t xml:space="preserve"> </w:t>
      </w:r>
    </w:p>
    <w:p w14:paraId="533C9B73">
      <w:pPr>
        <w:adjustRightInd w:val="0"/>
        <w:spacing w:line="360" w:lineRule="auto"/>
        <w:rPr>
          <w:rFonts w:hint="eastAsia" w:asciiTheme="minorEastAsia" w:hAnsiTheme="minorEastAsia" w:eastAsiaTheme="minorEastAsia" w:cstheme="minorEastAsia"/>
          <w:color w:val="auto"/>
          <w:sz w:val="24"/>
          <w:szCs w:val="24"/>
          <w:u w:val="single"/>
        </w:rPr>
      </w:pPr>
      <w:r>
        <w:rPr>
          <w:rFonts w:hint="eastAsia" w:asciiTheme="minorEastAsia" w:hAnsiTheme="minorEastAsia" w:eastAsiaTheme="minorEastAsia" w:cstheme="minorEastAsia"/>
          <w:color w:val="auto"/>
          <w:sz w:val="24"/>
          <w:szCs w:val="24"/>
        </w:rPr>
        <w:t>联系人：</w:t>
      </w:r>
      <w:r>
        <w:rPr>
          <w:rFonts w:hint="eastAsia" w:asciiTheme="minorEastAsia" w:hAnsiTheme="minorEastAsia" w:eastAsiaTheme="minorEastAsia" w:cstheme="minorEastAsia"/>
          <w:color w:val="auto"/>
          <w:sz w:val="24"/>
          <w:szCs w:val="24"/>
          <w:u w:val="dotted"/>
        </w:rPr>
        <w:t xml:space="preserve">               </w:t>
      </w:r>
      <w:r>
        <w:rPr>
          <w:rFonts w:hint="eastAsia" w:asciiTheme="minorEastAsia" w:hAnsiTheme="minorEastAsia" w:eastAsiaTheme="minorEastAsia" w:cstheme="minorEastAsia"/>
          <w:color w:val="auto"/>
          <w:sz w:val="24"/>
          <w:szCs w:val="24"/>
        </w:rPr>
        <w:t>联系电话：</w:t>
      </w:r>
      <w:r>
        <w:rPr>
          <w:rFonts w:hint="eastAsia" w:asciiTheme="minorEastAsia" w:hAnsiTheme="minorEastAsia" w:eastAsiaTheme="minorEastAsia" w:cstheme="minorEastAsia"/>
          <w:color w:val="auto"/>
          <w:sz w:val="24"/>
          <w:szCs w:val="24"/>
          <w:u w:val="dotted"/>
        </w:rPr>
        <w:t xml:space="preserve">                      </w:t>
      </w:r>
      <w:r>
        <w:rPr>
          <w:rFonts w:hint="eastAsia" w:asciiTheme="minorEastAsia" w:hAnsiTheme="minorEastAsia" w:eastAsiaTheme="minorEastAsia" w:cstheme="minorEastAsia"/>
          <w:color w:val="auto"/>
          <w:sz w:val="24"/>
          <w:szCs w:val="24"/>
          <w:u w:val="single"/>
        </w:rPr>
        <w:t xml:space="preserve">      </w:t>
      </w:r>
    </w:p>
    <w:p w14:paraId="11987B23">
      <w:pPr>
        <w:adjustRightInd w:val="0"/>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二、投诉项目基本情况</w:t>
      </w:r>
    </w:p>
    <w:p w14:paraId="79475546">
      <w:pPr>
        <w:adjustRightInd w:val="0"/>
        <w:spacing w:line="360" w:lineRule="auto"/>
        <w:rPr>
          <w:rFonts w:hint="eastAsia" w:asciiTheme="minorEastAsia" w:hAnsiTheme="minorEastAsia" w:eastAsiaTheme="minorEastAsia" w:cstheme="minorEastAsia"/>
          <w:color w:val="auto"/>
          <w:sz w:val="24"/>
          <w:szCs w:val="24"/>
          <w:u w:val="dotted"/>
        </w:rPr>
      </w:pPr>
      <w:r>
        <w:rPr>
          <w:rFonts w:hint="eastAsia" w:asciiTheme="minorEastAsia" w:hAnsiTheme="minorEastAsia" w:eastAsiaTheme="minorEastAsia" w:cstheme="minorEastAsia"/>
          <w:color w:val="auto"/>
          <w:sz w:val="24"/>
          <w:szCs w:val="24"/>
        </w:rPr>
        <w:t>采购项目名称：</w:t>
      </w:r>
      <w:r>
        <w:rPr>
          <w:rFonts w:hint="eastAsia" w:asciiTheme="minorEastAsia" w:hAnsiTheme="minorEastAsia" w:eastAsiaTheme="minorEastAsia" w:cstheme="minorEastAsia"/>
          <w:color w:val="auto"/>
          <w:sz w:val="24"/>
          <w:szCs w:val="24"/>
          <w:u w:val="dotted"/>
        </w:rPr>
        <w:t xml:space="preserve">                                        </w:t>
      </w:r>
    </w:p>
    <w:p w14:paraId="671078FA">
      <w:pPr>
        <w:adjustRightInd w:val="0"/>
        <w:spacing w:line="360" w:lineRule="auto"/>
        <w:rPr>
          <w:rFonts w:hint="eastAsia" w:asciiTheme="minorEastAsia" w:hAnsiTheme="minorEastAsia" w:eastAsiaTheme="minorEastAsia" w:cstheme="minorEastAsia"/>
          <w:color w:val="auto"/>
          <w:sz w:val="24"/>
          <w:szCs w:val="24"/>
          <w:u w:val="single"/>
        </w:rPr>
      </w:pPr>
      <w:r>
        <w:rPr>
          <w:rFonts w:hint="eastAsia" w:asciiTheme="minorEastAsia" w:hAnsiTheme="minorEastAsia" w:eastAsiaTheme="minorEastAsia" w:cstheme="minorEastAsia"/>
          <w:color w:val="auto"/>
          <w:sz w:val="24"/>
          <w:szCs w:val="24"/>
        </w:rPr>
        <w:t>采购项目编号：</w:t>
      </w:r>
      <w:r>
        <w:rPr>
          <w:rFonts w:hint="eastAsia" w:asciiTheme="minorEastAsia" w:hAnsiTheme="minorEastAsia" w:eastAsiaTheme="minorEastAsia" w:cstheme="minorEastAsia"/>
          <w:color w:val="auto"/>
          <w:sz w:val="24"/>
          <w:szCs w:val="24"/>
          <w:u w:val="dotted"/>
        </w:rPr>
        <w:t xml:space="preserve">                 </w:t>
      </w:r>
      <w:r>
        <w:rPr>
          <w:rFonts w:hint="eastAsia" w:asciiTheme="minorEastAsia" w:hAnsiTheme="minorEastAsia" w:eastAsiaTheme="minorEastAsia" w:cstheme="minorEastAsia"/>
          <w:color w:val="auto"/>
          <w:sz w:val="24"/>
          <w:szCs w:val="24"/>
        </w:rPr>
        <w:t>包号：</w:t>
      </w:r>
      <w:r>
        <w:rPr>
          <w:rFonts w:hint="eastAsia" w:asciiTheme="minorEastAsia" w:hAnsiTheme="minorEastAsia" w:eastAsiaTheme="minorEastAsia" w:cstheme="minorEastAsia"/>
          <w:color w:val="auto"/>
          <w:sz w:val="24"/>
          <w:szCs w:val="24"/>
          <w:u w:val="dotted"/>
        </w:rPr>
        <w:t xml:space="preserve">              </w:t>
      </w:r>
    </w:p>
    <w:p w14:paraId="74D33131">
      <w:pPr>
        <w:adjustRightInd w:val="0"/>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采购人名称：</w:t>
      </w:r>
      <w:r>
        <w:rPr>
          <w:rFonts w:hint="eastAsia" w:asciiTheme="minorEastAsia" w:hAnsiTheme="minorEastAsia" w:eastAsiaTheme="minorEastAsia" w:cstheme="minorEastAsia"/>
          <w:color w:val="auto"/>
          <w:sz w:val="24"/>
          <w:szCs w:val="24"/>
          <w:u w:val="dotted"/>
        </w:rPr>
        <w:t xml:space="preserve">                                           </w:t>
      </w:r>
      <w:r>
        <w:rPr>
          <w:rFonts w:hint="eastAsia" w:asciiTheme="minorEastAsia" w:hAnsiTheme="minorEastAsia" w:eastAsiaTheme="minorEastAsia" w:cstheme="minorEastAsia"/>
          <w:color w:val="auto"/>
          <w:sz w:val="24"/>
          <w:szCs w:val="24"/>
          <w:u w:val="single"/>
        </w:rPr>
        <w:t xml:space="preserve">  </w:t>
      </w:r>
    </w:p>
    <w:p w14:paraId="3791E0C6">
      <w:pPr>
        <w:adjustRightInd w:val="0"/>
        <w:spacing w:line="360" w:lineRule="auto"/>
        <w:rPr>
          <w:rFonts w:hint="eastAsia" w:asciiTheme="minorEastAsia" w:hAnsiTheme="minorEastAsia" w:eastAsiaTheme="minorEastAsia" w:cstheme="minorEastAsia"/>
          <w:color w:val="auto"/>
          <w:sz w:val="24"/>
          <w:szCs w:val="24"/>
          <w:u w:val="single"/>
        </w:rPr>
      </w:pPr>
      <w:r>
        <w:rPr>
          <w:rFonts w:hint="eastAsia" w:asciiTheme="minorEastAsia" w:hAnsiTheme="minorEastAsia" w:eastAsiaTheme="minorEastAsia" w:cstheme="minorEastAsia"/>
          <w:color w:val="auto"/>
          <w:sz w:val="24"/>
          <w:szCs w:val="24"/>
        </w:rPr>
        <w:t>代理机构名称：</w:t>
      </w:r>
      <w:r>
        <w:rPr>
          <w:rFonts w:hint="eastAsia" w:asciiTheme="minorEastAsia" w:hAnsiTheme="minorEastAsia" w:eastAsiaTheme="minorEastAsia" w:cstheme="minorEastAsia"/>
          <w:color w:val="auto"/>
          <w:sz w:val="24"/>
          <w:szCs w:val="24"/>
          <w:u w:val="dotted"/>
        </w:rPr>
        <w:t xml:space="preserve">                                         </w:t>
      </w:r>
    </w:p>
    <w:p w14:paraId="1BCB2E5C">
      <w:pPr>
        <w:adjustRightInd w:val="0"/>
        <w:spacing w:line="360" w:lineRule="auto"/>
        <w:rPr>
          <w:rFonts w:hint="eastAsia" w:asciiTheme="minorEastAsia" w:hAnsiTheme="minorEastAsia" w:eastAsiaTheme="minorEastAsia" w:cstheme="minorEastAsia"/>
          <w:color w:val="auto"/>
          <w:sz w:val="24"/>
          <w:szCs w:val="24"/>
          <w:u w:val="dotted"/>
        </w:rPr>
      </w:pPr>
      <w:r>
        <w:rPr>
          <w:rFonts w:hint="eastAsia" w:asciiTheme="minorEastAsia" w:hAnsiTheme="minorEastAsia" w:eastAsiaTheme="minorEastAsia" w:cstheme="minorEastAsia"/>
          <w:color w:val="auto"/>
          <w:sz w:val="24"/>
          <w:szCs w:val="24"/>
        </w:rPr>
        <w:t>采购文件公告:</w:t>
      </w:r>
      <w:r>
        <w:rPr>
          <w:rFonts w:hint="eastAsia" w:asciiTheme="minorEastAsia" w:hAnsiTheme="minorEastAsia" w:eastAsiaTheme="minorEastAsia" w:cstheme="minorEastAsia"/>
          <w:color w:val="auto"/>
          <w:sz w:val="24"/>
          <w:szCs w:val="24"/>
          <w:u w:val="dotted"/>
        </w:rPr>
        <w:t xml:space="preserve">是/否 </w:t>
      </w:r>
      <w:r>
        <w:rPr>
          <w:rFonts w:hint="eastAsia" w:asciiTheme="minorEastAsia" w:hAnsiTheme="minorEastAsia" w:eastAsiaTheme="minorEastAsia" w:cstheme="minorEastAsia"/>
          <w:color w:val="auto"/>
          <w:sz w:val="24"/>
          <w:szCs w:val="24"/>
        </w:rPr>
        <w:t>公告期限：</w:t>
      </w:r>
      <w:r>
        <w:rPr>
          <w:rFonts w:hint="eastAsia" w:asciiTheme="minorEastAsia" w:hAnsiTheme="minorEastAsia" w:eastAsiaTheme="minorEastAsia" w:cstheme="minorEastAsia"/>
          <w:color w:val="auto"/>
          <w:sz w:val="24"/>
          <w:szCs w:val="24"/>
          <w:u w:val="dotted"/>
        </w:rPr>
        <w:t xml:space="preserve">                                 </w:t>
      </w:r>
    </w:p>
    <w:p w14:paraId="5F176750">
      <w:pPr>
        <w:adjustRightInd w:val="0"/>
        <w:spacing w:line="360" w:lineRule="auto"/>
        <w:rPr>
          <w:rFonts w:hint="eastAsia" w:asciiTheme="minorEastAsia" w:hAnsiTheme="minorEastAsia" w:eastAsiaTheme="minorEastAsia" w:cstheme="minorEastAsia"/>
          <w:color w:val="auto"/>
          <w:sz w:val="24"/>
          <w:szCs w:val="24"/>
          <w:u w:val="single"/>
        </w:rPr>
      </w:pPr>
      <w:r>
        <w:rPr>
          <w:rFonts w:hint="eastAsia" w:asciiTheme="minorEastAsia" w:hAnsiTheme="minorEastAsia" w:eastAsiaTheme="minorEastAsia" w:cstheme="minorEastAsia"/>
          <w:color w:val="auto"/>
          <w:sz w:val="24"/>
          <w:szCs w:val="24"/>
        </w:rPr>
        <w:t>采购结果公告:</w:t>
      </w:r>
      <w:r>
        <w:rPr>
          <w:rFonts w:hint="eastAsia" w:asciiTheme="minorEastAsia" w:hAnsiTheme="minorEastAsia" w:eastAsiaTheme="minorEastAsia" w:cstheme="minorEastAsia"/>
          <w:color w:val="auto"/>
          <w:sz w:val="24"/>
          <w:szCs w:val="24"/>
          <w:u w:val="dotted"/>
        </w:rPr>
        <w:t xml:space="preserve">是/否 </w:t>
      </w:r>
      <w:r>
        <w:rPr>
          <w:rFonts w:hint="eastAsia" w:asciiTheme="minorEastAsia" w:hAnsiTheme="minorEastAsia" w:eastAsiaTheme="minorEastAsia" w:cstheme="minorEastAsia"/>
          <w:color w:val="auto"/>
          <w:sz w:val="24"/>
          <w:szCs w:val="24"/>
        </w:rPr>
        <w:t>公告期限：</w:t>
      </w:r>
      <w:r>
        <w:rPr>
          <w:rFonts w:hint="eastAsia" w:asciiTheme="minorEastAsia" w:hAnsiTheme="minorEastAsia" w:eastAsiaTheme="minorEastAsia" w:cstheme="minorEastAsia"/>
          <w:color w:val="auto"/>
          <w:sz w:val="24"/>
          <w:szCs w:val="24"/>
          <w:u w:val="dotted"/>
        </w:rPr>
        <w:t xml:space="preserve">                        </w:t>
      </w:r>
    </w:p>
    <w:p w14:paraId="0A58BEDF">
      <w:pPr>
        <w:adjustRightInd w:val="0"/>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三、质疑基本情况</w:t>
      </w:r>
    </w:p>
    <w:p w14:paraId="5B01BA77">
      <w:pPr>
        <w:adjustRightInd w:val="0"/>
        <w:spacing w:line="360" w:lineRule="auto"/>
        <w:ind w:firstLine="480" w:firstLineChars="200"/>
        <w:rPr>
          <w:rFonts w:hint="eastAsia" w:asciiTheme="minorEastAsia" w:hAnsiTheme="minorEastAsia" w:eastAsiaTheme="minorEastAsia" w:cstheme="minorEastAsia"/>
          <w:color w:val="auto"/>
          <w:sz w:val="24"/>
          <w:szCs w:val="24"/>
          <w:u w:val="dotted"/>
        </w:rPr>
      </w:pPr>
      <w:r>
        <w:rPr>
          <w:rFonts w:hint="eastAsia" w:asciiTheme="minorEastAsia" w:hAnsiTheme="minorEastAsia" w:eastAsiaTheme="minorEastAsia" w:cstheme="minorEastAsia"/>
          <w:color w:val="auto"/>
          <w:sz w:val="24"/>
          <w:szCs w:val="24"/>
        </w:rPr>
        <w:t>投诉人于</w:t>
      </w:r>
      <w:r>
        <w:rPr>
          <w:rFonts w:hint="eastAsia" w:asciiTheme="minorEastAsia" w:hAnsiTheme="minorEastAsia" w:eastAsiaTheme="minorEastAsia" w:cstheme="minorEastAsia"/>
          <w:color w:val="auto"/>
          <w:sz w:val="24"/>
          <w:szCs w:val="24"/>
          <w:u w:val="dotted"/>
        </w:rPr>
        <w:t xml:space="preserve">   </w:t>
      </w:r>
      <w:r>
        <w:rPr>
          <w:rFonts w:hint="eastAsia" w:asciiTheme="minorEastAsia" w:hAnsiTheme="minorEastAsia" w:eastAsiaTheme="minorEastAsia" w:cstheme="minorEastAsia"/>
          <w:color w:val="auto"/>
          <w:sz w:val="24"/>
          <w:szCs w:val="24"/>
        </w:rPr>
        <w:t>年</w:t>
      </w:r>
      <w:r>
        <w:rPr>
          <w:rFonts w:hint="eastAsia" w:asciiTheme="minorEastAsia" w:hAnsiTheme="minorEastAsia" w:eastAsiaTheme="minorEastAsia" w:cstheme="minorEastAsia"/>
          <w:color w:val="auto"/>
          <w:sz w:val="24"/>
          <w:szCs w:val="24"/>
          <w:u w:val="dotted"/>
        </w:rPr>
        <w:t xml:space="preserve">   </w:t>
      </w:r>
      <w:r>
        <w:rPr>
          <w:rFonts w:hint="eastAsia" w:asciiTheme="minorEastAsia" w:hAnsiTheme="minorEastAsia" w:eastAsiaTheme="minorEastAsia" w:cstheme="minorEastAsia"/>
          <w:color w:val="auto"/>
          <w:sz w:val="24"/>
          <w:szCs w:val="24"/>
        </w:rPr>
        <w:t>月</w:t>
      </w:r>
      <w:r>
        <w:rPr>
          <w:rFonts w:hint="eastAsia" w:asciiTheme="minorEastAsia" w:hAnsiTheme="minorEastAsia" w:eastAsiaTheme="minorEastAsia" w:cstheme="minorEastAsia"/>
          <w:color w:val="auto"/>
          <w:sz w:val="24"/>
          <w:szCs w:val="24"/>
          <w:u w:val="dotted"/>
        </w:rPr>
        <w:t xml:space="preserve">  </w:t>
      </w:r>
      <w:r>
        <w:rPr>
          <w:rFonts w:hint="eastAsia" w:asciiTheme="minorEastAsia" w:hAnsiTheme="minorEastAsia" w:eastAsiaTheme="minorEastAsia" w:cstheme="minorEastAsia"/>
          <w:color w:val="auto"/>
          <w:sz w:val="24"/>
          <w:szCs w:val="24"/>
        </w:rPr>
        <w:t>日,向</w:t>
      </w:r>
      <w:r>
        <w:rPr>
          <w:rFonts w:hint="eastAsia" w:asciiTheme="minorEastAsia" w:hAnsiTheme="minorEastAsia" w:eastAsiaTheme="minorEastAsia" w:cstheme="minorEastAsia"/>
          <w:color w:val="auto"/>
          <w:sz w:val="24"/>
          <w:szCs w:val="24"/>
          <w:u w:val="dotted"/>
        </w:rPr>
        <w:t xml:space="preserve">                   </w:t>
      </w:r>
      <w:r>
        <w:rPr>
          <w:rFonts w:hint="eastAsia" w:asciiTheme="minorEastAsia" w:hAnsiTheme="minorEastAsia" w:eastAsiaTheme="minorEastAsia" w:cstheme="minorEastAsia"/>
          <w:color w:val="auto"/>
          <w:sz w:val="24"/>
          <w:szCs w:val="24"/>
        </w:rPr>
        <w:t>提出质疑，质疑事项为：</w:t>
      </w:r>
      <w:r>
        <w:rPr>
          <w:rFonts w:hint="eastAsia" w:asciiTheme="minorEastAsia" w:hAnsiTheme="minorEastAsia" w:eastAsiaTheme="minorEastAsia" w:cstheme="minorEastAsia"/>
          <w:color w:val="auto"/>
          <w:sz w:val="24"/>
          <w:szCs w:val="24"/>
          <w:u w:val="dotted"/>
        </w:rPr>
        <w:t xml:space="preserve">                                </w:t>
      </w:r>
    </w:p>
    <w:p w14:paraId="02B4DCD1">
      <w:pPr>
        <w:adjustRightInd w:val="0"/>
        <w:spacing w:line="360" w:lineRule="auto"/>
        <w:rPr>
          <w:rFonts w:hint="eastAsia" w:asciiTheme="minorEastAsia" w:hAnsiTheme="minorEastAsia" w:eastAsiaTheme="minorEastAsia" w:cstheme="minorEastAsia"/>
          <w:color w:val="auto"/>
          <w:sz w:val="24"/>
          <w:szCs w:val="24"/>
          <w:u w:val="dotted"/>
        </w:rPr>
      </w:pPr>
      <w:r>
        <w:rPr>
          <w:rFonts w:hint="eastAsia" w:asciiTheme="minorEastAsia" w:hAnsiTheme="minorEastAsia" w:eastAsiaTheme="minorEastAsia" w:cstheme="minorEastAsia"/>
          <w:color w:val="auto"/>
          <w:sz w:val="24"/>
          <w:szCs w:val="24"/>
          <w:u w:val="dotted"/>
        </w:rPr>
        <w:t xml:space="preserve">                                                     </w:t>
      </w:r>
      <w:r>
        <w:rPr>
          <w:rFonts w:hint="eastAsia" w:asciiTheme="minorEastAsia" w:hAnsiTheme="minorEastAsia" w:eastAsiaTheme="minorEastAsia" w:cstheme="minorEastAsia"/>
          <w:color w:val="auto"/>
          <w:sz w:val="24"/>
          <w:szCs w:val="24"/>
        </w:rPr>
        <w:t xml:space="preserve">  </w:t>
      </w:r>
    </w:p>
    <w:p w14:paraId="441AD215">
      <w:pPr>
        <w:adjustRightInd w:val="0"/>
        <w:spacing w:line="360" w:lineRule="auto"/>
        <w:ind w:firstLine="360" w:firstLineChars="150"/>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u w:val="dotted"/>
        </w:rPr>
        <w:t>采购人/代理机构</w:t>
      </w:r>
      <w:r>
        <w:rPr>
          <w:rFonts w:hint="eastAsia" w:asciiTheme="minorEastAsia" w:hAnsiTheme="minorEastAsia" w:eastAsiaTheme="minorEastAsia" w:cstheme="minorEastAsia"/>
          <w:color w:val="auto"/>
          <w:sz w:val="24"/>
          <w:szCs w:val="24"/>
        </w:rPr>
        <w:t>于</w:t>
      </w:r>
      <w:r>
        <w:rPr>
          <w:rFonts w:hint="eastAsia" w:asciiTheme="minorEastAsia" w:hAnsiTheme="minorEastAsia" w:eastAsiaTheme="minorEastAsia" w:cstheme="minorEastAsia"/>
          <w:color w:val="auto"/>
          <w:sz w:val="24"/>
          <w:szCs w:val="24"/>
          <w:u w:val="dotted"/>
        </w:rPr>
        <w:t xml:space="preserve">   </w:t>
      </w:r>
      <w:r>
        <w:rPr>
          <w:rFonts w:hint="eastAsia" w:asciiTheme="minorEastAsia" w:hAnsiTheme="minorEastAsia" w:eastAsiaTheme="minorEastAsia" w:cstheme="minorEastAsia"/>
          <w:color w:val="auto"/>
          <w:sz w:val="24"/>
          <w:szCs w:val="24"/>
        </w:rPr>
        <w:t>年</w:t>
      </w:r>
      <w:r>
        <w:rPr>
          <w:rFonts w:hint="eastAsia" w:asciiTheme="minorEastAsia" w:hAnsiTheme="minorEastAsia" w:eastAsiaTheme="minorEastAsia" w:cstheme="minorEastAsia"/>
          <w:color w:val="auto"/>
          <w:sz w:val="24"/>
          <w:szCs w:val="24"/>
          <w:u w:val="dotted"/>
        </w:rPr>
        <w:t xml:space="preserve">   </w:t>
      </w:r>
      <w:r>
        <w:rPr>
          <w:rFonts w:hint="eastAsia" w:asciiTheme="minorEastAsia" w:hAnsiTheme="minorEastAsia" w:eastAsiaTheme="minorEastAsia" w:cstheme="minorEastAsia"/>
          <w:color w:val="auto"/>
          <w:sz w:val="24"/>
          <w:szCs w:val="24"/>
        </w:rPr>
        <w:t>月</w:t>
      </w:r>
      <w:r>
        <w:rPr>
          <w:rFonts w:hint="eastAsia" w:asciiTheme="minorEastAsia" w:hAnsiTheme="minorEastAsia" w:eastAsiaTheme="minorEastAsia" w:cstheme="minorEastAsia"/>
          <w:color w:val="auto"/>
          <w:sz w:val="24"/>
          <w:szCs w:val="24"/>
          <w:u w:val="dotted"/>
        </w:rPr>
        <w:t xml:space="preserve">   </w:t>
      </w:r>
      <w:r>
        <w:rPr>
          <w:rFonts w:hint="eastAsia" w:asciiTheme="minorEastAsia" w:hAnsiTheme="minorEastAsia" w:eastAsiaTheme="minorEastAsia" w:cstheme="minorEastAsia"/>
          <w:color w:val="auto"/>
          <w:sz w:val="24"/>
          <w:szCs w:val="24"/>
        </w:rPr>
        <w:t>日,就质疑事项作出了答复/没有在法定期限内作出答复。</w:t>
      </w:r>
    </w:p>
    <w:p w14:paraId="276EE055">
      <w:pPr>
        <w:adjustRightInd w:val="0"/>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四、投诉事项具体内容</w:t>
      </w:r>
    </w:p>
    <w:p w14:paraId="019285FD">
      <w:pPr>
        <w:adjustRightInd w:val="0"/>
        <w:spacing w:line="360" w:lineRule="auto"/>
        <w:rPr>
          <w:rFonts w:hint="eastAsia" w:asciiTheme="minorEastAsia" w:hAnsiTheme="minorEastAsia" w:eastAsiaTheme="minorEastAsia" w:cstheme="minorEastAsia"/>
          <w:color w:val="auto"/>
          <w:sz w:val="24"/>
          <w:szCs w:val="24"/>
          <w:u w:val="single"/>
        </w:rPr>
      </w:pPr>
      <w:r>
        <w:rPr>
          <w:rFonts w:hint="eastAsia" w:asciiTheme="minorEastAsia" w:hAnsiTheme="minorEastAsia" w:eastAsiaTheme="minorEastAsia" w:cstheme="minorEastAsia"/>
          <w:color w:val="auto"/>
          <w:sz w:val="24"/>
          <w:szCs w:val="24"/>
        </w:rPr>
        <w:t>投诉事项 1：</w:t>
      </w:r>
      <w:r>
        <w:rPr>
          <w:rFonts w:hint="eastAsia" w:asciiTheme="minorEastAsia" w:hAnsiTheme="minorEastAsia" w:eastAsiaTheme="minorEastAsia" w:cstheme="minorEastAsia"/>
          <w:color w:val="auto"/>
          <w:sz w:val="24"/>
          <w:szCs w:val="24"/>
          <w:u w:val="dotted"/>
        </w:rPr>
        <w:t xml:space="preserve">                                       </w:t>
      </w:r>
    </w:p>
    <w:p w14:paraId="7F46FEAF">
      <w:pPr>
        <w:adjustRightInd w:val="0"/>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事实依据：</w:t>
      </w:r>
      <w:r>
        <w:rPr>
          <w:rFonts w:hint="eastAsia" w:asciiTheme="minorEastAsia" w:hAnsiTheme="minorEastAsia" w:eastAsiaTheme="minorEastAsia" w:cstheme="minorEastAsia"/>
          <w:color w:val="auto"/>
          <w:sz w:val="24"/>
          <w:szCs w:val="24"/>
          <w:u w:val="dotted"/>
        </w:rPr>
        <w:t xml:space="preserve">                                         </w:t>
      </w:r>
    </w:p>
    <w:p w14:paraId="711DF657">
      <w:pPr>
        <w:adjustRightInd w:val="0"/>
        <w:spacing w:line="360" w:lineRule="auto"/>
        <w:rPr>
          <w:rFonts w:hint="eastAsia" w:asciiTheme="minorEastAsia" w:hAnsiTheme="minorEastAsia" w:eastAsiaTheme="minorEastAsia" w:cstheme="minorEastAsia"/>
          <w:color w:val="auto"/>
          <w:sz w:val="24"/>
          <w:szCs w:val="24"/>
          <w:u w:val="dotted"/>
        </w:rPr>
      </w:pPr>
      <w:r>
        <w:rPr>
          <w:rFonts w:hint="eastAsia" w:asciiTheme="minorEastAsia" w:hAnsiTheme="minorEastAsia" w:eastAsiaTheme="minorEastAsia" w:cstheme="minorEastAsia"/>
          <w:color w:val="auto"/>
          <w:sz w:val="24"/>
          <w:szCs w:val="24"/>
          <w:u w:val="dotted"/>
        </w:rPr>
        <w:t xml:space="preserve">                                                      </w:t>
      </w:r>
    </w:p>
    <w:p w14:paraId="34D3B66C">
      <w:pPr>
        <w:adjustRightInd w:val="0"/>
        <w:spacing w:line="360" w:lineRule="auto"/>
        <w:rPr>
          <w:rFonts w:hint="eastAsia" w:asciiTheme="minorEastAsia" w:hAnsiTheme="minorEastAsia" w:eastAsiaTheme="minorEastAsia" w:cstheme="minorEastAsia"/>
          <w:color w:val="auto"/>
          <w:sz w:val="24"/>
          <w:szCs w:val="24"/>
          <w:u w:val="single"/>
        </w:rPr>
      </w:pPr>
      <w:r>
        <w:rPr>
          <w:rFonts w:hint="eastAsia" w:asciiTheme="minorEastAsia" w:hAnsiTheme="minorEastAsia" w:eastAsiaTheme="minorEastAsia" w:cstheme="minorEastAsia"/>
          <w:color w:val="auto"/>
          <w:sz w:val="24"/>
          <w:szCs w:val="24"/>
        </w:rPr>
        <w:t>法律依据：</w:t>
      </w:r>
      <w:r>
        <w:rPr>
          <w:rFonts w:hint="eastAsia" w:asciiTheme="minorEastAsia" w:hAnsiTheme="minorEastAsia" w:eastAsiaTheme="minorEastAsia" w:cstheme="minorEastAsia"/>
          <w:color w:val="auto"/>
          <w:sz w:val="24"/>
          <w:szCs w:val="24"/>
          <w:u w:val="dotted"/>
        </w:rPr>
        <w:t xml:space="preserve">                                          </w:t>
      </w:r>
    </w:p>
    <w:p w14:paraId="3DFB440B">
      <w:pPr>
        <w:adjustRightInd w:val="0"/>
        <w:spacing w:line="360" w:lineRule="auto"/>
        <w:rPr>
          <w:rFonts w:hint="eastAsia" w:asciiTheme="minorEastAsia" w:hAnsiTheme="minorEastAsia" w:eastAsiaTheme="minorEastAsia" w:cstheme="minorEastAsia"/>
          <w:color w:val="auto"/>
          <w:sz w:val="24"/>
          <w:szCs w:val="24"/>
          <w:u w:val="dotted"/>
        </w:rPr>
      </w:pPr>
      <w:r>
        <w:rPr>
          <w:rFonts w:hint="eastAsia" w:asciiTheme="minorEastAsia" w:hAnsiTheme="minorEastAsia" w:eastAsiaTheme="minorEastAsia" w:cstheme="minorEastAsia"/>
          <w:color w:val="auto"/>
          <w:sz w:val="24"/>
          <w:szCs w:val="24"/>
          <w:u w:val="dotted"/>
        </w:rPr>
        <w:t xml:space="preserve">                                                      </w:t>
      </w:r>
    </w:p>
    <w:p w14:paraId="067C667E">
      <w:pPr>
        <w:adjustRightInd w:val="0"/>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投诉事项2</w:t>
      </w:r>
    </w:p>
    <w:p w14:paraId="1E12322C">
      <w:pPr>
        <w:adjustRightInd w:val="0"/>
        <w:spacing w:line="360" w:lineRule="auto"/>
        <w:rPr>
          <w:rFonts w:hint="eastAsia" w:asciiTheme="minorEastAsia" w:hAnsiTheme="minorEastAsia" w:eastAsiaTheme="minorEastAsia" w:cstheme="minorEastAsia"/>
          <w:color w:val="auto"/>
          <w:sz w:val="24"/>
          <w:szCs w:val="24"/>
          <w:u w:val="dotted"/>
        </w:rPr>
      </w:pPr>
      <w:r>
        <w:rPr>
          <w:rFonts w:hint="eastAsia" w:asciiTheme="minorEastAsia" w:hAnsiTheme="minorEastAsia" w:eastAsiaTheme="minorEastAsia" w:cstheme="minorEastAsia"/>
          <w:color w:val="auto"/>
          <w:sz w:val="24"/>
          <w:szCs w:val="24"/>
        </w:rPr>
        <w:t>……</w:t>
      </w:r>
    </w:p>
    <w:p w14:paraId="564D65BA">
      <w:pPr>
        <w:adjustRightInd w:val="0"/>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五、与投诉事项相关的投诉请求</w:t>
      </w:r>
    </w:p>
    <w:p w14:paraId="51172617">
      <w:pPr>
        <w:adjustRightInd w:val="0"/>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请求：</w:t>
      </w:r>
      <w:r>
        <w:rPr>
          <w:rFonts w:hint="eastAsia" w:asciiTheme="minorEastAsia" w:hAnsiTheme="minorEastAsia" w:eastAsiaTheme="minorEastAsia" w:cstheme="minorEastAsia"/>
          <w:color w:val="auto"/>
          <w:sz w:val="24"/>
          <w:szCs w:val="24"/>
          <w:u w:val="dotted"/>
        </w:rPr>
        <w:t xml:space="preserve">                                              </w:t>
      </w:r>
      <w:r>
        <w:rPr>
          <w:rFonts w:hint="eastAsia" w:asciiTheme="minorEastAsia" w:hAnsiTheme="minorEastAsia" w:eastAsiaTheme="minorEastAsia" w:cstheme="minorEastAsia"/>
          <w:color w:val="auto"/>
          <w:sz w:val="24"/>
          <w:szCs w:val="24"/>
        </w:rPr>
        <w:t xml:space="preserve"> </w:t>
      </w:r>
    </w:p>
    <w:p w14:paraId="68E8217F">
      <w:pPr>
        <w:adjustRightInd w:val="0"/>
        <w:spacing w:line="360" w:lineRule="auto"/>
        <w:rPr>
          <w:rFonts w:hint="eastAsia" w:asciiTheme="minorEastAsia" w:hAnsiTheme="minorEastAsia" w:eastAsiaTheme="minorEastAsia" w:cstheme="minorEastAsia"/>
          <w:color w:val="auto"/>
          <w:sz w:val="24"/>
          <w:szCs w:val="24"/>
          <w:u w:val="single"/>
        </w:rPr>
      </w:pPr>
      <w:r>
        <w:rPr>
          <w:rFonts w:hint="eastAsia" w:asciiTheme="minorEastAsia" w:hAnsiTheme="minorEastAsia" w:eastAsiaTheme="minorEastAsia" w:cstheme="minorEastAsia"/>
          <w:color w:val="auto"/>
          <w:sz w:val="24"/>
          <w:szCs w:val="24"/>
        </w:rPr>
        <w:t xml:space="preserve">                                                                                                    </w:t>
      </w:r>
    </w:p>
    <w:p w14:paraId="4BEFC41A">
      <w:pPr>
        <w:adjustRightInd w:val="0"/>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 xml:space="preserve">签字(签章)：                   公章：                      </w:t>
      </w:r>
    </w:p>
    <w:p w14:paraId="636DC57E">
      <w:pPr>
        <w:adjustRightInd w:val="0"/>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 xml:space="preserve">日期：    </w:t>
      </w:r>
    </w:p>
    <w:p w14:paraId="1D15B0CF">
      <w:pPr>
        <w:adjustRightInd w:val="0"/>
        <w:spacing w:line="360" w:lineRule="auto"/>
        <w:rPr>
          <w:rFonts w:hint="eastAsia" w:asciiTheme="minorEastAsia" w:hAnsiTheme="minorEastAsia" w:eastAsiaTheme="minorEastAsia" w:cstheme="minorEastAsia"/>
          <w:b/>
          <w:color w:val="auto"/>
          <w:sz w:val="24"/>
          <w:szCs w:val="24"/>
        </w:rPr>
      </w:pPr>
    </w:p>
    <w:p w14:paraId="63201B33">
      <w:pPr>
        <w:adjustRightInd w:val="0"/>
        <w:spacing w:line="360" w:lineRule="auto"/>
        <w:rPr>
          <w:rFonts w:hint="eastAsia" w:asciiTheme="minorEastAsia" w:hAnsiTheme="minorEastAsia" w:eastAsiaTheme="minorEastAsia" w:cstheme="minorEastAsia"/>
          <w:b/>
          <w:color w:val="auto"/>
          <w:sz w:val="24"/>
          <w:szCs w:val="24"/>
        </w:rPr>
      </w:pPr>
    </w:p>
    <w:p w14:paraId="6331F8E8">
      <w:pPr>
        <w:adjustRightInd w:val="0"/>
        <w:spacing w:line="360" w:lineRule="auto"/>
        <w:rPr>
          <w:rFonts w:hint="eastAsia" w:asciiTheme="minorEastAsia" w:hAnsiTheme="minorEastAsia" w:eastAsiaTheme="minorEastAsia" w:cstheme="minorEastAsia"/>
          <w:b/>
          <w:color w:val="auto"/>
          <w:sz w:val="24"/>
          <w:szCs w:val="24"/>
        </w:rPr>
      </w:pPr>
      <w:r>
        <w:rPr>
          <w:rFonts w:hint="eastAsia" w:asciiTheme="minorEastAsia" w:hAnsiTheme="minorEastAsia" w:eastAsiaTheme="minorEastAsia" w:cstheme="minorEastAsia"/>
          <w:b/>
          <w:color w:val="auto"/>
          <w:sz w:val="24"/>
          <w:szCs w:val="24"/>
        </w:rPr>
        <w:t>投诉书制作说明：</w:t>
      </w:r>
    </w:p>
    <w:p w14:paraId="533123B6">
      <w:pPr>
        <w:widowControl/>
        <w:adjustRightInd w:val="0"/>
        <w:spacing w:line="360" w:lineRule="auto"/>
        <w:ind w:firstLine="480" w:firstLineChars="200"/>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sz w:val="24"/>
          <w:szCs w:val="24"/>
        </w:rPr>
        <w:t>1.投诉人提起投诉时，应当提交投诉书和必要的证明材料，并按照被投诉人和与投诉事项有关的供应商数量提供投诉书副本。</w:t>
      </w:r>
    </w:p>
    <w:p w14:paraId="2ABCAE7E">
      <w:pPr>
        <w:widowControl/>
        <w:adjustRightInd w:val="0"/>
        <w:spacing w:line="360" w:lineRule="auto"/>
        <w:ind w:firstLine="480" w:firstLineChars="200"/>
        <w:jc w:val="left"/>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sz w:val="24"/>
          <w:szCs w:val="24"/>
        </w:rPr>
        <w:t>2.投诉人若委托代理人进行投诉的，投诉书应按照要求列明“授权代表”的有关内容，并在附件中提交由</w:t>
      </w:r>
      <w:r>
        <w:rPr>
          <w:rFonts w:hint="eastAsia" w:asciiTheme="minorEastAsia" w:hAnsiTheme="minorEastAsia" w:eastAsiaTheme="minorEastAsia" w:cstheme="minorEastAsia"/>
          <w:color w:val="auto"/>
          <w:kern w:val="0"/>
          <w:sz w:val="24"/>
          <w:szCs w:val="24"/>
        </w:rPr>
        <w:t>投诉人签署的授权委托书。授权委托书应当载明代理人的姓名或者名称、代理事项、具体权限、期限和相关事项。</w:t>
      </w:r>
    </w:p>
    <w:p w14:paraId="0D32353B">
      <w:pPr>
        <w:widowControl/>
        <w:adjustRightInd w:val="0"/>
        <w:spacing w:line="360" w:lineRule="auto"/>
        <w:ind w:firstLine="480" w:firstLineChars="200"/>
        <w:jc w:val="lef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3.投诉人若对项目的某一分包进行投诉，投诉书应列明具体分包号。</w:t>
      </w:r>
    </w:p>
    <w:p w14:paraId="5362392F">
      <w:pPr>
        <w:widowControl/>
        <w:adjustRightInd w:val="0"/>
        <w:spacing w:line="360" w:lineRule="auto"/>
        <w:ind w:firstLine="480" w:firstLineChars="200"/>
        <w:jc w:val="lef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4.投诉书应简要列明质疑事项，质疑函、质疑答复等作为附件材料提供。</w:t>
      </w:r>
    </w:p>
    <w:p w14:paraId="54074F93">
      <w:pPr>
        <w:widowControl/>
        <w:adjustRightInd w:val="0"/>
        <w:spacing w:line="360" w:lineRule="auto"/>
        <w:ind w:firstLine="480" w:firstLineChars="200"/>
        <w:jc w:val="lef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5.投诉书的投诉事项应具体、明确，并有必要的事实依据和法律依据。</w:t>
      </w:r>
    </w:p>
    <w:p w14:paraId="5FDA9DBD">
      <w:pPr>
        <w:widowControl/>
        <w:adjustRightInd w:val="0"/>
        <w:spacing w:line="360" w:lineRule="auto"/>
        <w:ind w:firstLine="480" w:firstLineChars="200"/>
        <w:jc w:val="lef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6.投诉书的投诉请求应与投诉事项相关。</w:t>
      </w:r>
    </w:p>
    <w:p w14:paraId="252BFC4C">
      <w:pPr>
        <w:widowControl/>
        <w:adjustRightInd w:val="0"/>
        <w:spacing w:line="360" w:lineRule="auto"/>
        <w:ind w:firstLine="480" w:firstLineChars="200"/>
        <w:jc w:val="left"/>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sz w:val="24"/>
          <w:szCs w:val="24"/>
        </w:rPr>
        <w:t>7.投诉人为自然人的，投诉书应当由本人签字；投诉人为法人或者其他组织的，投诉书应当由法定代表人、主要负责人，或者其授权代表签字或者盖章，并加盖公章。</w:t>
      </w:r>
    </w:p>
    <w:p w14:paraId="256D835F">
      <w:pPr>
        <w:autoSpaceDE w:val="0"/>
        <w:autoSpaceDN w:val="0"/>
        <w:adjustRightInd w:val="0"/>
        <w:spacing w:line="240" w:lineRule="auto"/>
        <w:jc w:val="both"/>
        <w:rPr>
          <w:rFonts w:hint="eastAsia" w:asciiTheme="minorEastAsia" w:hAnsiTheme="minorEastAsia" w:eastAsiaTheme="minorEastAsia" w:cstheme="minorEastAsia"/>
          <w:b/>
          <w:color w:val="auto"/>
          <w:spacing w:val="6"/>
          <w:sz w:val="24"/>
          <w:szCs w:val="24"/>
        </w:rPr>
      </w:pPr>
    </w:p>
    <w:p w14:paraId="0322C1EE">
      <w:pPr>
        <w:autoSpaceDE w:val="0"/>
        <w:autoSpaceDN w:val="0"/>
        <w:adjustRightInd w:val="0"/>
        <w:spacing w:line="240" w:lineRule="auto"/>
        <w:jc w:val="both"/>
        <w:rPr>
          <w:rFonts w:hint="eastAsia"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b/>
          <w:color w:val="auto"/>
          <w:spacing w:val="6"/>
          <w:sz w:val="24"/>
          <w:szCs w:val="24"/>
          <w:highlight w:val="none"/>
        </w:rPr>
        <w:t>附件</w:t>
      </w:r>
      <w:r>
        <w:rPr>
          <w:rFonts w:hint="eastAsia" w:asciiTheme="minorEastAsia" w:hAnsiTheme="minorEastAsia" w:eastAsiaTheme="minorEastAsia" w:cstheme="minorEastAsia"/>
          <w:b/>
          <w:color w:val="auto"/>
          <w:spacing w:val="6"/>
          <w:sz w:val="24"/>
          <w:szCs w:val="24"/>
          <w:highlight w:val="none"/>
          <w:lang w:eastAsia="zh-CN"/>
        </w:rPr>
        <w:t>：</w:t>
      </w:r>
      <w:r>
        <w:rPr>
          <w:rFonts w:hint="eastAsia" w:asciiTheme="minorEastAsia" w:hAnsiTheme="minorEastAsia" w:eastAsiaTheme="minorEastAsia" w:cstheme="minorEastAsia"/>
          <w:b/>
          <w:bCs/>
          <w:color w:val="auto"/>
          <w:sz w:val="24"/>
          <w:szCs w:val="24"/>
          <w:highlight w:val="none"/>
        </w:rPr>
        <w:t>业务专用章使用说明函</w:t>
      </w:r>
    </w:p>
    <w:p w14:paraId="7024F492">
      <w:pPr>
        <w:adjustRightInd w:val="0"/>
        <w:spacing w:line="360" w:lineRule="auto"/>
        <w:rPr>
          <w:rFonts w:hint="eastAsia" w:asciiTheme="minorEastAsia" w:hAnsiTheme="minorEastAsia" w:eastAsiaTheme="minorEastAsia" w:cstheme="minorEastAsia"/>
          <w:color w:val="auto"/>
          <w:sz w:val="24"/>
          <w:szCs w:val="24"/>
          <w:u w:val="single"/>
        </w:rPr>
      </w:pPr>
    </w:p>
    <w:p w14:paraId="76BD5646">
      <w:pPr>
        <w:adjustRightInd w:val="0"/>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u w:val="single"/>
        </w:rPr>
        <w:t>（采购人）、（采购代理机构）</w:t>
      </w:r>
    </w:p>
    <w:p w14:paraId="20C3AFC6">
      <w:pPr>
        <w:adjustRightInd w:val="0"/>
        <w:spacing w:line="360" w:lineRule="auto"/>
        <w:ind w:firstLine="480" w:firstLineChars="200"/>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kern w:val="0"/>
          <w:sz w:val="24"/>
          <w:szCs w:val="24"/>
          <w:lang w:val="zh-CN"/>
        </w:rPr>
        <w:t>我方</w:t>
      </w:r>
      <w:r>
        <w:rPr>
          <w:rFonts w:hint="eastAsia" w:asciiTheme="minorEastAsia" w:hAnsiTheme="minorEastAsia" w:eastAsiaTheme="minorEastAsia" w:cstheme="minorEastAsia"/>
          <w:color w:val="auto"/>
          <w:kern w:val="0"/>
          <w:sz w:val="24"/>
          <w:szCs w:val="24"/>
          <w:u w:val="single"/>
          <w:lang w:val="zh-CN"/>
        </w:rPr>
        <w:t xml:space="preserve">                         </w:t>
      </w:r>
      <w:r>
        <w:rPr>
          <w:rFonts w:hint="eastAsia" w:asciiTheme="minorEastAsia" w:hAnsiTheme="minorEastAsia" w:eastAsiaTheme="minorEastAsia" w:cstheme="minorEastAsia"/>
          <w:color w:val="auto"/>
          <w:sz w:val="24"/>
          <w:szCs w:val="24"/>
        </w:rPr>
        <w:t>(投标人全称)是中华人民共和国依法登记注册的合法企业，</w:t>
      </w:r>
      <w:r>
        <w:rPr>
          <w:rFonts w:hint="eastAsia" w:asciiTheme="minorEastAsia" w:hAnsiTheme="minorEastAsia" w:eastAsiaTheme="minorEastAsia" w:cstheme="minorEastAsia"/>
          <w:bCs/>
          <w:color w:val="auto"/>
          <w:sz w:val="24"/>
          <w:szCs w:val="24"/>
        </w:rPr>
        <w:t>在参加</w:t>
      </w:r>
      <w:r>
        <w:rPr>
          <w:rFonts w:hint="eastAsia" w:asciiTheme="minorEastAsia" w:hAnsiTheme="minorEastAsia" w:eastAsiaTheme="minorEastAsia" w:cstheme="minorEastAsia"/>
          <w:color w:val="auto"/>
          <w:sz w:val="24"/>
          <w:szCs w:val="24"/>
        </w:rPr>
        <w:t>你方组织的（项目名称）项目【招标编号：（采购编号）】</w:t>
      </w:r>
      <w:r>
        <w:rPr>
          <w:rFonts w:hint="eastAsia" w:asciiTheme="minorEastAsia" w:hAnsiTheme="minorEastAsia" w:eastAsiaTheme="minorEastAsia" w:cstheme="minorEastAsia"/>
          <w:bCs/>
          <w:color w:val="auto"/>
          <w:sz w:val="24"/>
          <w:szCs w:val="24"/>
        </w:rPr>
        <w:t>投标活动中作如下说明：</w:t>
      </w:r>
      <w:r>
        <w:rPr>
          <w:rFonts w:hint="eastAsia" w:asciiTheme="minorEastAsia" w:hAnsiTheme="minorEastAsia" w:eastAsiaTheme="minorEastAsia" w:cstheme="minorEastAsia"/>
          <w:color w:val="auto"/>
          <w:sz w:val="24"/>
          <w:szCs w:val="24"/>
        </w:rPr>
        <w:t xml:space="preserve">我方所使用的“XX专用章”与法定名称章具有同等的法律效力，对使用“XX专用章”的行为予以完全承认，并愿意承担相应责任。   </w:t>
      </w:r>
    </w:p>
    <w:p w14:paraId="73B497BD">
      <w:pPr>
        <w:adjustRightInd w:val="0"/>
        <w:spacing w:line="360" w:lineRule="auto"/>
        <w:ind w:firstLine="480" w:firstLineChars="200"/>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特此说明。</w:t>
      </w:r>
    </w:p>
    <w:p w14:paraId="7991EF8D">
      <w:pPr>
        <w:adjustRightInd w:val="0"/>
        <w:spacing w:line="360" w:lineRule="auto"/>
        <w:ind w:firstLine="494"/>
        <w:rPr>
          <w:rFonts w:hint="eastAsia" w:asciiTheme="minorEastAsia" w:hAnsiTheme="minorEastAsia" w:eastAsiaTheme="minorEastAsia" w:cstheme="minorEastAsia"/>
          <w:color w:val="auto"/>
          <w:sz w:val="24"/>
          <w:szCs w:val="24"/>
        </w:rPr>
      </w:pPr>
    </w:p>
    <w:p w14:paraId="2CD1F21C">
      <w:pPr>
        <w:adjustRightInd w:val="0"/>
        <w:spacing w:line="360" w:lineRule="auto"/>
        <w:rPr>
          <w:rFonts w:hint="eastAsia" w:asciiTheme="minorEastAsia" w:hAnsiTheme="minorEastAsia" w:eastAsiaTheme="minorEastAsia" w:cstheme="minorEastAsia"/>
          <w:color w:val="auto"/>
          <w:sz w:val="24"/>
          <w:szCs w:val="24"/>
        </w:rPr>
      </w:pPr>
    </w:p>
    <w:p w14:paraId="767FB34E">
      <w:pPr>
        <w:adjustRightInd w:val="0"/>
        <w:spacing w:line="360" w:lineRule="auto"/>
        <w:ind w:firstLine="494"/>
        <w:rPr>
          <w:rFonts w:hint="eastAsia" w:asciiTheme="minorEastAsia" w:hAnsiTheme="minorEastAsia" w:eastAsiaTheme="minorEastAsia" w:cstheme="minorEastAsia"/>
          <w:color w:val="auto"/>
          <w:sz w:val="24"/>
          <w:szCs w:val="24"/>
        </w:rPr>
      </w:pPr>
    </w:p>
    <w:p w14:paraId="5EAC415C">
      <w:pPr>
        <w:adjustRightInd w:val="0"/>
        <w:spacing w:line="360" w:lineRule="auto"/>
        <w:ind w:right="480" w:firstLine="4080" w:firstLineChars="1700"/>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投标单位（法定名称章）：</w:t>
      </w:r>
    </w:p>
    <w:p w14:paraId="40084C16">
      <w:pPr>
        <w:adjustRightInd w:val="0"/>
        <w:spacing w:line="240" w:lineRule="auto"/>
        <w:ind w:right="1440" w:firstLine="494"/>
        <w:jc w:val="center"/>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 xml:space="preserve">                              日期：       年     月     日</w:t>
      </w:r>
    </w:p>
    <w:p w14:paraId="2C0854D1">
      <w:pPr>
        <w:adjustRightInd w:val="0"/>
        <w:spacing w:line="24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b/>
          <w:bCs/>
          <w:color w:val="auto"/>
          <w:sz w:val="24"/>
          <w:szCs w:val="24"/>
        </w:rPr>
        <w:t>附：</w:t>
      </w:r>
    </w:p>
    <w:p w14:paraId="27BEF7D0">
      <w:pPr>
        <w:adjustRightInd w:val="0"/>
        <w:spacing w:line="360" w:lineRule="auto"/>
        <w:rPr>
          <w:rFonts w:hint="eastAsia" w:asciiTheme="minorEastAsia" w:hAnsiTheme="minorEastAsia" w:eastAsiaTheme="minorEastAsia" w:cstheme="minorEastAsia"/>
          <w:bCs/>
          <w:color w:val="auto"/>
          <w:sz w:val="24"/>
          <w:szCs w:val="24"/>
        </w:rPr>
      </w:pPr>
      <w:r>
        <w:rPr>
          <w:rFonts w:hint="eastAsia" w:asciiTheme="minorEastAsia" w:hAnsiTheme="minorEastAsia" w:eastAsiaTheme="minorEastAsia" w:cstheme="minorEastAsia"/>
          <w:b/>
          <w:bCs/>
          <w:color w:val="auto"/>
          <w:sz w:val="24"/>
          <w:szCs w:val="24"/>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5080" t="4445" r="14605" b="8890"/>
                <wp:wrapNone/>
                <wp:docPr id="4"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D1kA8/2AAAAAoBAAAPAAAAAAAAAAEAIAAAACIAAABkcnMvZG93bnJldi54bWxQSwECFAAU&#10;AAAACACHTuJAnoCTYC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Theme="minorEastAsia" w:hAnsiTheme="minorEastAsia" w:eastAsiaTheme="minorEastAsia" w:cstheme="minorEastAsia"/>
          <w:b/>
          <w:bCs/>
          <w:color w:val="auto"/>
          <w:sz w:val="24"/>
          <w:szCs w:val="24"/>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5080" t="4445" r="13970" b="8890"/>
                <wp:wrapNone/>
                <wp:docPr id="5"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AZjEem2AAAAAoBAAAPAAAAAAAAAAEAIAAAACIAAABkcnMvZG93bnJldi54bWxQSwECFAAU&#10;AAAACACHTuJAyES1FC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Theme="minorEastAsia" w:hAnsiTheme="minorEastAsia" w:eastAsiaTheme="minorEastAsia" w:cstheme="minorEastAsia"/>
          <w:color w:val="auto"/>
          <w:sz w:val="24"/>
          <w:szCs w:val="24"/>
        </w:rPr>
        <w:t>投标单位法定名称章（印模）                投标单位“XX专用章”（印模）</w:t>
      </w:r>
    </w:p>
    <w:p w14:paraId="51E206AB">
      <w:pPr>
        <w:autoSpaceDE w:val="0"/>
        <w:autoSpaceDN w:val="0"/>
        <w:adjustRightInd w:val="0"/>
        <w:spacing w:line="240" w:lineRule="auto"/>
        <w:jc w:val="center"/>
        <w:rPr>
          <w:rFonts w:hint="eastAsia" w:asciiTheme="minorEastAsia" w:hAnsiTheme="minorEastAsia" w:eastAsiaTheme="minorEastAsia" w:cstheme="minorEastAsia"/>
          <w:b/>
          <w:color w:val="auto"/>
          <w:spacing w:val="6"/>
          <w:sz w:val="24"/>
          <w:szCs w:val="24"/>
        </w:rPr>
      </w:pPr>
    </w:p>
    <w:p w14:paraId="2BF53268">
      <w:pPr>
        <w:autoSpaceDE w:val="0"/>
        <w:autoSpaceDN w:val="0"/>
        <w:adjustRightInd w:val="0"/>
        <w:spacing w:line="240" w:lineRule="auto"/>
        <w:jc w:val="center"/>
        <w:rPr>
          <w:rFonts w:hint="eastAsia" w:asciiTheme="minorEastAsia" w:hAnsiTheme="minorEastAsia" w:eastAsiaTheme="minorEastAsia" w:cstheme="minorEastAsia"/>
          <w:b/>
          <w:color w:val="auto"/>
          <w:spacing w:val="6"/>
          <w:sz w:val="24"/>
          <w:szCs w:val="24"/>
        </w:rPr>
      </w:pPr>
    </w:p>
    <w:p w14:paraId="243DCC83">
      <w:pPr>
        <w:autoSpaceDE w:val="0"/>
        <w:autoSpaceDN w:val="0"/>
        <w:adjustRightInd w:val="0"/>
        <w:spacing w:line="240" w:lineRule="auto"/>
        <w:jc w:val="center"/>
        <w:rPr>
          <w:rFonts w:hint="eastAsia" w:asciiTheme="minorEastAsia" w:hAnsiTheme="minorEastAsia" w:eastAsiaTheme="minorEastAsia" w:cstheme="minorEastAsia"/>
          <w:b/>
          <w:color w:val="auto"/>
          <w:spacing w:val="6"/>
          <w:sz w:val="24"/>
          <w:szCs w:val="24"/>
        </w:rPr>
      </w:pPr>
    </w:p>
    <w:p w14:paraId="02049D7E">
      <w:pPr>
        <w:autoSpaceDE w:val="0"/>
        <w:autoSpaceDN w:val="0"/>
        <w:adjustRightInd w:val="0"/>
        <w:spacing w:line="240" w:lineRule="auto"/>
        <w:jc w:val="center"/>
        <w:rPr>
          <w:rFonts w:hint="eastAsia" w:asciiTheme="minorEastAsia" w:hAnsiTheme="minorEastAsia" w:eastAsiaTheme="minorEastAsia" w:cstheme="minorEastAsia"/>
          <w:b/>
          <w:color w:val="auto"/>
          <w:spacing w:val="6"/>
          <w:sz w:val="24"/>
          <w:szCs w:val="24"/>
        </w:rPr>
      </w:pPr>
    </w:p>
    <w:p w14:paraId="74BA8E74">
      <w:pPr>
        <w:autoSpaceDE w:val="0"/>
        <w:autoSpaceDN w:val="0"/>
        <w:adjustRightInd w:val="0"/>
        <w:spacing w:line="240" w:lineRule="auto"/>
        <w:jc w:val="center"/>
        <w:rPr>
          <w:rFonts w:hint="eastAsia" w:asciiTheme="minorEastAsia" w:hAnsiTheme="minorEastAsia" w:eastAsiaTheme="minorEastAsia" w:cstheme="minorEastAsia"/>
          <w:b/>
          <w:color w:val="auto"/>
          <w:spacing w:val="6"/>
          <w:sz w:val="24"/>
          <w:szCs w:val="24"/>
        </w:rPr>
      </w:pPr>
    </w:p>
    <w:p w14:paraId="5C487CEA">
      <w:pPr>
        <w:autoSpaceDE w:val="0"/>
        <w:autoSpaceDN w:val="0"/>
        <w:adjustRightInd w:val="0"/>
        <w:spacing w:line="240" w:lineRule="auto"/>
        <w:jc w:val="center"/>
        <w:rPr>
          <w:rFonts w:hint="eastAsia" w:asciiTheme="minorEastAsia" w:hAnsiTheme="minorEastAsia" w:eastAsiaTheme="minorEastAsia" w:cstheme="minorEastAsia"/>
          <w:b/>
          <w:color w:val="auto"/>
          <w:spacing w:val="6"/>
          <w:sz w:val="24"/>
          <w:szCs w:val="24"/>
        </w:rPr>
      </w:pPr>
    </w:p>
    <w:p w14:paraId="240CC812">
      <w:pPr>
        <w:autoSpaceDE w:val="0"/>
        <w:autoSpaceDN w:val="0"/>
        <w:adjustRightInd w:val="0"/>
        <w:spacing w:line="240" w:lineRule="auto"/>
        <w:jc w:val="center"/>
        <w:rPr>
          <w:rFonts w:ascii="仿宋" w:hAnsi="仿宋" w:eastAsia="仿宋" w:cs="Times New Roman"/>
          <w:b/>
          <w:color w:val="auto"/>
          <w:spacing w:val="6"/>
          <w:sz w:val="32"/>
          <w:szCs w:val="32"/>
        </w:rPr>
      </w:pPr>
    </w:p>
    <w:p w14:paraId="766CFB22">
      <w:pPr>
        <w:autoSpaceDE w:val="0"/>
        <w:autoSpaceDN w:val="0"/>
        <w:adjustRightInd w:val="0"/>
        <w:spacing w:line="240" w:lineRule="auto"/>
        <w:jc w:val="center"/>
        <w:rPr>
          <w:rFonts w:ascii="仿宋" w:hAnsi="仿宋" w:eastAsia="仿宋" w:cs="Times New Roman"/>
          <w:b/>
          <w:color w:val="auto"/>
          <w:spacing w:val="6"/>
          <w:sz w:val="32"/>
          <w:szCs w:val="32"/>
        </w:rPr>
      </w:pPr>
    </w:p>
    <w:p w14:paraId="3BFEA04E">
      <w:pPr>
        <w:autoSpaceDE w:val="0"/>
        <w:autoSpaceDN w:val="0"/>
        <w:adjustRightInd w:val="0"/>
        <w:spacing w:line="240" w:lineRule="auto"/>
        <w:jc w:val="center"/>
        <w:rPr>
          <w:rFonts w:ascii="仿宋" w:hAnsi="仿宋" w:eastAsia="仿宋" w:cs="Times New Roman"/>
          <w:b/>
          <w:color w:val="auto"/>
          <w:spacing w:val="6"/>
          <w:sz w:val="32"/>
          <w:szCs w:val="32"/>
        </w:rPr>
      </w:pPr>
    </w:p>
    <w:p w14:paraId="4494AC0F">
      <w:pPr>
        <w:autoSpaceDE w:val="0"/>
        <w:autoSpaceDN w:val="0"/>
        <w:adjustRightInd w:val="0"/>
        <w:spacing w:line="240" w:lineRule="auto"/>
        <w:jc w:val="center"/>
        <w:rPr>
          <w:rFonts w:ascii="仿宋" w:hAnsi="仿宋" w:eastAsia="仿宋" w:cs="Times New Roman"/>
          <w:b/>
          <w:color w:val="auto"/>
          <w:spacing w:val="6"/>
          <w:sz w:val="32"/>
          <w:szCs w:val="32"/>
        </w:rPr>
      </w:pPr>
    </w:p>
    <w:p w14:paraId="4F1F3C95">
      <w:pPr>
        <w:rPr>
          <w:rFonts w:hint="eastAsia"/>
          <w:color w:val="auto"/>
        </w:rPr>
      </w:pPr>
    </w:p>
    <w:sectPr>
      <w:headerReference r:id="rId7" w:type="default"/>
      <w:footerReference r:id="rId8" w:type="default"/>
      <w:pgSz w:w="11905" w:h="16838"/>
      <w:pgMar w:top="1440" w:right="1803" w:bottom="1440" w:left="1803" w:header="850" w:footer="992" w:gutter="0"/>
      <w:pgNumType w:fmt="decimal"/>
      <w:cols w:space="0" w:num="1"/>
      <w:rtlGutter w:val="0"/>
      <w:docGrid w:type="lines" w:linePitch="319"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AFF" w:usb1="C0007841" w:usb2="00000009" w:usb3="00000000" w:csb0="400001FF" w:csb1="FFFF0000"/>
  </w:font>
  <w:font w:name="宋体">
    <w:panose1 w:val="02010600030101010101"/>
    <w:charset w:val="63"/>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等线">
    <w:altName w:val="微软雅黑"/>
    <w:panose1 w:val="02010600030101010101"/>
    <w:charset w:val="86"/>
    <w:family w:val="auto"/>
    <w:pitch w:val="default"/>
    <w:sig w:usb0="00000000" w:usb1="00000000" w:usb2="00000016" w:usb3="00000000" w:csb0="0004000F" w:csb1="00000000"/>
  </w:font>
  <w:font w:name="微软雅黑">
    <w:panose1 w:val="020B0503020204020204"/>
    <w:charset w:val="86"/>
    <w:family w:val="swiss"/>
    <w:pitch w:val="default"/>
    <w:sig w:usb0="80000287" w:usb1="280F3C52" w:usb2="00000016" w:usb3="00000000" w:csb0="0004001F" w:csb1="00000000"/>
  </w:font>
  <w:font w:name="Cambria">
    <w:panose1 w:val="02040503050406030204"/>
    <w:charset w:val="00"/>
    <w:family w:val="roman"/>
    <w:pitch w:val="default"/>
    <w:sig w:usb0="E00002FF" w:usb1="400004FF" w:usb2="00000000"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华文楷体">
    <w:altName w:val="宋体"/>
    <w:panose1 w:val="02010600040101010101"/>
    <w:charset w:val="86"/>
    <w:family w:val="auto"/>
    <w:pitch w:val="default"/>
    <w:sig w:usb0="00000000" w:usb1="00000000" w:usb2="00000000" w:usb3="00000000" w:csb0="0004009F" w:csb1="DFD70000"/>
  </w:font>
  <w:font w:name="Century Gothic">
    <w:altName w:val="Segoe Print"/>
    <w:panose1 w:val="020B0502020202020204"/>
    <w:charset w:val="00"/>
    <w:family w:val="swiss"/>
    <w:pitch w:val="default"/>
    <w:sig w:usb0="00000000" w:usb1="00000000" w:usb2="00000000" w:usb3="00000000" w:csb0="2000009F" w:csb1="DFD70000"/>
  </w:font>
  <w:font w:name="Segoe Print">
    <w:panose1 w:val="02000600000000000000"/>
    <w:charset w:val="00"/>
    <w:family w:val="auto"/>
    <w:pitch w:val="default"/>
    <w:sig w:usb0="0000028F" w:usb1="00000000" w:usb2="00000000" w:usb3="00000000" w:csb0="2000009F" w:csb1="47010000"/>
  </w:font>
  <w:font w:name="楷体_GB2312">
    <w:altName w:val="楷体"/>
    <w:panose1 w:val="02010609030101010101"/>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 w:name="Tahoma">
    <w:panose1 w:val="020B0604030504040204"/>
    <w:charset w:val="00"/>
    <w:family w:val="swiss"/>
    <w:pitch w:val="default"/>
    <w:sig w:usb0="E1002EFF" w:usb1="C000605B" w:usb2="00000029" w:usb3="00000000" w:csb0="200101FF" w:csb1="20280000"/>
  </w:font>
  <w:font w:name="Helvetica">
    <w:panose1 w:val="020B0604020202020204"/>
    <w:charset w:val="00"/>
    <w:family w:val="swiss"/>
    <w:pitch w:val="default"/>
    <w:sig w:usb0="00000000" w:usb1="00000000" w:usb2="00000000" w:usb3="00000000" w:csb0="00000000" w:csb1="00000000"/>
  </w:font>
  <w:font w:name="MS Gothic">
    <w:panose1 w:val="020B0609070205080204"/>
    <w:charset w:val="80"/>
    <w:family w:val="modern"/>
    <w:pitch w:val="default"/>
    <w:sig w:usb0="E00002FF" w:usb1="6AC7FDFB" w:usb2="00000012" w:usb3="00000000" w:csb0="4002009F" w:csb1="DFD70000"/>
  </w:font>
  <w:font w:name="新宋体">
    <w:panose1 w:val="02010609030101010101"/>
    <w:charset w:val="86"/>
    <w:family w:val="modern"/>
    <w:pitch w:val="default"/>
    <w:sig w:usb0="00000003" w:usb1="288F0000" w:usb2="0000000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DE476DB">
    <w:pPr>
      <w:snapToGrid w:val="0"/>
      <w:spacing w:line="240" w:lineRule="auto"/>
      <w:jc w:val="center"/>
      <w:rPr>
        <w:rFonts w:ascii="Calibri" w:hAnsi="Calibri" w:eastAsia="黑体"/>
        <w:snapToGrid w:val="0"/>
        <w:kern w:val="0"/>
        <w:sz w:val="18"/>
        <w:szCs w:val="18"/>
      </w:rPr>
    </w:pPr>
  </w:p>
  <w:p w14:paraId="64E8BBE8">
    <w:pPr>
      <w:snapToGrid w:val="0"/>
      <w:spacing w:line="240" w:lineRule="auto"/>
      <w:jc w:val="center"/>
      <w:rPr>
        <w:rFonts w:ascii="Calibri" w:hAnsi="Calibri" w:eastAsia="黑体"/>
        <w:snapToGrid w:val="0"/>
        <w:kern w:val="0"/>
        <w:sz w:val="18"/>
        <w:szCs w:val="18"/>
      </w:rPr>
    </w:pPr>
    <w:r>
      <w:rPr>
        <w:rFonts w:ascii="Calibri" w:hAnsi="Calibri" w:eastAsia="黑体"/>
        <w:snapToGrid w:val="0"/>
        <w:kern w:val="0"/>
        <w:sz w:val="18"/>
        <w:szCs w:val="18"/>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28575</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a:effectLst/>
                    </wps:spPr>
                    <wps:txbx>
                      <w:txbxContent>
                        <w:p w14:paraId="004CD482">
                          <w:pPr>
                            <w:snapToGrid w:val="0"/>
                            <w:spacing w:line="240" w:lineRule="auto"/>
                            <w:jc w:val="center"/>
                            <w:rPr>
                              <w:rFonts w:hint="eastAsia" w:ascii="Calibri" w:hAnsi="Calibri" w:eastAsia="黑体"/>
                              <w:snapToGrid w:val="0"/>
                              <w:kern w:val="0"/>
                              <w:sz w:val="18"/>
                              <w:szCs w:val="18"/>
                            </w:rPr>
                          </w:pPr>
                          <w:r>
                            <w:rPr>
                              <w:rFonts w:hint="eastAsia" w:ascii="Calibri" w:hAnsi="Calibri" w:eastAsia="黑体"/>
                              <w:snapToGrid w:val="0"/>
                              <w:kern w:val="0"/>
                              <w:sz w:val="18"/>
                              <w:szCs w:val="18"/>
                            </w:rPr>
                            <w:fldChar w:fldCharType="begin"/>
                          </w:r>
                          <w:r>
                            <w:rPr>
                              <w:rFonts w:hint="eastAsia" w:ascii="Calibri" w:hAnsi="Calibri" w:eastAsia="黑体"/>
                              <w:snapToGrid w:val="0"/>
                              <w:kern w:val="0"/>
                              <w:sz w:val="18"/>
                              <w:szCs w:val="18"/>
                            </w:rPr>
                            <w:instrText xml:space="preserve"> PAGE  \* MERGEFORMAT </w:instrText>
                          </w:r>
                          <w:r>
                            <w:rPr>
                              <w:rFonts w:hint="eastAsia" w:ascii="Calibri" w:hAnsi="Calibri" w:eastAsia="黑体"/>
                              <w:snapToGrid w:val="0"/>
                              <w:kern w:val="0"/>
                              <w:sz w:val="18"/>
                              <w:szCs w:val="18"/>
                            </w:rPr>
                            <w:fldChar w:fldCharType="separate"/>
                          </w:r>
                          <w:r>
                            <w:rPr>
                              <w:rFonts w:ascii="Calibri" w:hAnsi="Calibri" w:eastAsia="黑体"/>
                              <w:snapToGrid w:val="0"/>
                              <w:kern w:val="0"/>
                              <w:sz w:val="18"/>
                              <w:szCs w:val="18"/>
                            </w:rPr>
                            <w:t>63</w:t>
                          </w:r>
                          <w:r>
                            <w:rPr>
                              <w:rFonts w:hint="eastAsia" w:ascii="Calibri" w:hAnsi="Calibri" w:eastAsia="黑体"/>
                              <w:snapToGrid w:val="0"/>
                              <w:kern w:val="0"/>
                              <w:sz w:val="18"/>
                              <w:szCs w:val="18"/>
                            </w:rP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2.25pt;height:144pt;width:144pt;mso-position-horizontal:center;mso-position-horizontal-relative:margin;mso-wrap-style:none;z-index:251664384;mso-width-relative:page;mso-height-relative:page;" filled="f" stroked="f" coordsize="21600,21600" o:gfxdata="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">
              <v:fill on="f" focussize="0,0"/>
              <v:stroke on="f" weight="1.25pt"/>
              <v:imagedata o:title=""/>
              <o:lock v:ext="edit" aspectratio="f"/>
              <v:textbox inset="0mm,0mm,0mm,0mm" style="mso-fit-shape-to-text:t;">
                <w:txbxContent>
                  <w:p w14:paraId="004CD482">
                    <w:pPr>
                      <w:snapToGrid w:val="0"/>
                      <w:spacing w:line="240" w:lineRule="auto"/>
                      <w:jc w:val="center"/>
                      <w:rPr>
                        <w:rFonts w:hint="eastAsia" w:ascii="Calibri" w:hAnsi="Calibri" w:eastAsia="黑体"/>
                        <w:snapToGrid w:val="0"/>
                        <w:kern w:val="0"/>
                        <w:sz w:val="18"/>
                        <w:szCs w:val="18"/>
                      </w:rPr>
                    </w:pPr>
                    <w:r>
                      <w:rPr>
                        <w:rFonts w:hint="eastAsia" w:ascii="Calibri" w:hAnsi="Calibri" w:eastAsia="黑体"/>
                        <w:snapToGrid w:val="0"/>
                        <w:kern w:val="0"/>
                        <w:sz w:val="18"/>
                        <w:szCs w:val="18"/>
                      </w:rPr>
                      <w:fldChar w:fldCharType="begin"/>
                    </w:r>
                    <w:r>
                      <w:rPr>
                        <w:rFonts w:hint="eastAsia" w:ascii="Calibri" w:hAnsi="Calibri" w:eastAsia="黑体"/>
                        <w:snapToGrid w:val="0"/>
                        <w:kern w:val="0"/>
                        <w:sz w:val="18"/>
                        <w:szCs w:val="18"/>
                      </w:rPr>
                      <w:instrText xml:space="preserve"> PAGE  \* MERGEFORMAT </w:instrText>
                    </w:r>
                    <w:r>
                      <w:rPr>
                        <w:rFonts w:hint="eastAsia" w:ascii="Calibri" w:hAnsi="Calibri" w:eastAsia="黑体"/>
                        <w:snapToGrid w:val="0"/>
                        <w:kern w:val="0"/>
                        <w:sz w:val="18"/>
                        <w:szCs w:val="18"/>
                      </w:rPr>
                      <w:fldChar w:fldCharType="separate"/>
                    </w:r>
                    <w:r>
                      <w:rPr>
                        <w:rFonts w:ascii="Calibri" w:hAnsi="Calibri" w:eastAsia="黑体"/>
                        <w:snapToGrid w:val="0"/>
                        <w:kern w:val="0"/>
                        <w:sz w:val="18"/>
                        <w:szCs w:val="18"/>
                      </w:rPr>
                      <w:t>63</w:t>
                    </w:r>
                    <w:r>
                      <w:rPr>
                        <w:rFonts w:hint="eastAsia" w:ascii="Calibri" w:hAnsi="Calibri" w:eastAsia="黑体"/>
                        <w:snapToGrid w:val="0"/>
                        <w:kern w:val="0"/>
                        <w:sz w:val="18"/>
                        <w:szCs w:val="18"/>
                      </w:rPr>
                      <w:fldChar w:fldCharType="end"/>
                    </w:r>
                  </w:p>
                </w:txbxContent>
              </v:textbox>
            </v:shape>
          </w:pict>
        </mc:Fallback>
      </mc:AlternateContent>
    </w:r>
  </w:p>
  <w:p w14:paraId="5700C152">
    <w:pPr>
      <w:snapToGrid w:val="0"/>
      <w:spacing w:line="240" w:lineRule="auto"/>
      <w:jc w:val="left"/>
      <w:rPr>
        <w:rFonts w:ascii="Calibri" w:hAnsi="Calibri" w:eastAsia="黑体"/>
        <w:snapToGrid w:val="0"/>
        <w:kern w:val="0"/>
        <w:sz w:val="18"/>
        <w:szCs w:val="18"/>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43A71A8">
    <w:pPr>
      <w:pStyle w:val="17"/>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7AD9A47">
                          <w:pPr>
                            <w:pStyle w:val="17"/>
                          </w:pPr>
                          <w:r>
                            <w:fldChar w:fldCharType="begin"/>
                          </w:r>
                          <w:r>
                            <w:instrText xml:space="preserve"> PAGE  \* MERGEFORMAT </w:instrText>
                          </w:r>
                          <w:r>
                            <w:fldChar w:fldCharType="separate"/>
                          </w:r>
                          <w:r>
                            <w:t>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CJEl4xAgAAY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wiRJeMQIAAGEEAAAOAAAAAAAAAAEAIAAAAB8BAABkcnMvZTJvRG9jLnhtbFBLBQYA&#10;AAAABgAGAFkBAADCBQAAAAA=&#10;">
              <v:fill on="f" focussize="0,0"/>
              <v:stroke on="f" weight="0.5pt"/>
              <v:imagedata o:title=""/>
              <o:lock v:ext="edit" aspectratio="f"/>
              <v:textbox inset="0mm,0mm,0mm,0mm" style="mso-fit-shape-to-text:t;">
                <w:txbxContent>
                  <w:p w14:paraId="57AD9A47">
                    <w:pPr>
                      <w:pStyle w:val="17"/>
                    </w:pPr>
                    <w:r>
                      <w:fldChar w:fldCharType="begin"/>
                    </w:r>
                    <w:r>
                      <w:instrText xml:space="preserve"> PAGE  \* MERGEFORMAT </w:instrText>
                    </w:r>
                    <w:r>
                      <w:fldChar w:fldCharType="separate"/>
                    </w:r>
                    <w:r>
                      <w:t>2</w:t>
                    </w:r>
                    <w: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2">
    <w:p>
      <w:pPr>
        <w:spacing w:line="324" w:lineRule="auto"/>
      </w:pPr>
      <w:r>
        <w:separator/>
      </w:r>
    </w:p>
  </w:footnote>
  <w:footnote w:type="continuationSeparator" w:id="3">
    <w:p>
      <w:pPr>
        <w:spacing w:line="324" w:lineRule="auto"/>
      </w:pPr>
      <w:r>
        <w:continuationSeparator/>
      </w:r>
    </w:p>
  </w:footnote>
  <w:footnote w:id="0">
    <w:p w14:paraId="11BC8E38">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442" w:firstLineChars="200"/>
        <w:jc w:val="both"/>
        <w:textAlignment w:val="auto"/>
        <w:rPr>
          <w:rFonts w:hint="eastAsia" w:ascii="宋体" w:hAnsi="宋体" w:eastAsia="宋体" w:cs="宋体"/>
          <w:b w:val="0"/>
          <w:bCs w:val="0"/>
          <w:color w:val="auto"/>
          <w:kern w:val="2"/>
          <w:sz w:val="22"/>
          <w:szCs w:val="22"/>
          <w:highlight w:val="none"/>
          <w:lang w:val="zh-TW" w:eastAsia="zh-TW" w:bidi="zh-TW"/>
        </w:rPr>
      </w:pPr>
      <w:r>
        <w:rPr>
          <w:rFonts w:hint="eastAsia" w:ascii="宋体" w:hAnsi="宋体" w:eastAsia="宋体" w:cs="宋体"/>
          <w:b/>
          <w:bCs/>
          <w:color w:val="auto"/>
          <w:kern w:val="2"/>
          <w:sz w:val="22"/>
          <w:szCs w:val="22"/>
          <w:highlight w:val="none"/>
          <w:lang w:val="zh-TW" w:eastAsia="zh-TW" w:bidi="zh-TW"/>
        </w:rPr>
        <w:t>填写要求：</w:t>
      </w:r>
      <w:r>
        <w:rPr>
          <w:rFonts w:hint="eastAsia" w:ascii="宋体" w:hAnsi="宋体" w:eastAsia="宋体" w:cs="宋体"/>
          <w:b w:val="0"/>
          <w:bCs w:val="0"/>
          <w:color w:val="auto"/>
          <w:kern w:val="2"/>
          <w:sz w:val="22"/>
          <w:szCs w:val="22"/>
          <w:highlight w:val="none"/>
          <w:lang w:val="zh-TW" w:eastAsia="zh-TW" w:bidi="zh-TW"/>
        </w:rPr>
        <w:t>① “采购文件中明确的所属行业”依据</w:t>
      </w:r>
      <w:r>
        <w:rPr>
          <w:rFonts w:hint="eastAsia" w:ascii="宋体" w:hAnsi="宋体" w:eastAsia="宋体" w:cs="宋体"/>
          <w:b w:val="0"/>
          <w:bCs w:val="0"/>
          <w:color w:val="auto"/>
          <w:kern w:val="2"/>
          <w:sz w:val="22"/>
          <w:szCs w:val="22"/>
          <w:highlight w:val="none"/>
          <w:lang w:val="zh-TW" w:eastAsia="zh-CN" w:bidi="zh-TW"/>
        </w:rPr>
        <w:t>采购</w:t>
      </w:r>
      <w:r>
        <w:rPr>
          <w:rFonts w:hint="eastAsia" w:ascii="宋体" w:hAnsi="宋体" w:eastAsia="宋体" w:cs="宋体"/>
          <w:b w:val="0"/>
          <w:bCs w:val="0"/>
          <w:color w:val="auto"/>
          <w:kern w:val="2"/>
          <w:sz w:val="22"/>
          <w:szCs w:val="22"/>
          <w:highlight w:val="none"/>
          <w:lang w:val="zh-TW" w:eastAsia="zh-TW" w:bidi="zh-TW"/>
        </w:rPr>
        <w:t>文件</w:t>
      </w:r>
      <w:r>
        <w:rPr>
          <w:rFonts w:hint="eastAsia" w:ascii="宋体" w:hAnsi="宋体" w:eastAsia="宋体" w:cs="宋体"/>
          <w:b w:val="0"/>
          <w:bCs w:val="0"/>
          <w:color w:val="auto"/>
          <w:kern w:val="2"/>
          <w:sz w:val="22"/>
          <w:szCs w:val="22"/>
          <w:highlight w:val="none"/>
          <w:lang w:val="zh-TW" w:eastAsia="zh-CN" w:bidi="zh-TW"/>
        </w:rPr>
        <w:t>资格要求中</w:t>
      </w:r>
      <w:r>
        <w:rPr>
          <w:rFonts w:hint="eastAsia" w:ascii="宋体" w:hAnsi="宋体" w:eastAsia="宋体" w:cs="宋体"/>
          <w:b w:val="0"/>
          <w:bCs w:val="0"/>
          <w:color w:val="auto"/>
          <w:kern w:val="2"/>
          <w:sz w:val="22"/>
          <w:szCs w:val="22"/>
          <w:highlight w:val="none"/>
          <w:lang w:val="zh-TW" w:eastAsia="zh-TW" w:bidi="zh-TW"/>
        </w:rPr>
        <w:t>“本项目明确的所属行业类别”填写，</w:t>
      </w:r>
      <w:r>
        <w:rPr>
          <w:rFonts w:hint="eastAsia" w:ascii="宋体" w:hAnsi="宋体" w:eastAsia="宋体" w:cs="宋体"/>
          <w:b/>
          <w:bCs/>
          <w:color w:val="auto"/>
          <w:kern w:val="2"/>
          <w:sz w:val="22"/>
          <w:szCs w:val="22"/>
          <w:highlight w:val="none"/>
          <w:lang w:val="zh-TW" w:eastAsia="zh-TW" w:bidi="zh-TW"/>
        </w:rPr>
        <w:t>不得缺漏</w:t>
      </w:r>
      <w:r>
        <w:rPr>
          <w:rFonts w:hint="eastAsia" w:ascii="宋体" w:hAnsi="宋体" w:eastAsia="宋体" w:cs="宋体"/>
          <w:b w:val="0"/>
          <w:bCs w:val="0"/>
          <w:color w:val="auto"/>
          <w:kern w:val="2"/>
          <w:sz w:val="22"/>
          <w:szCs w:val="22"/>
          <w:highlight w:val="none"/>
          <w:lang w:val="zh-TW" w:eastAsia="zh-TW" w:bidi="zh-TW"/>
        </w:rPr>
        <w:t>；</w:t>
      </w:r>
    </w:p>
    <w:p w14:paraId="1805B370">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442" w:firstLineChars="200"/>
        <w:jc w:val="both"/>
        <w:textAlignment w:val="auto"/>
        <w:rPr>
          <w:rFonts w:hint="eastAsia" w:ascii="宋体" w:hAnsi="宋体" w:eastAsia="宋体" w:cs="宋体"/>
          <w:b w:val="0"/>
          <w:bCs w:val="0"/>
          <w:color w:val="auto"/>
          <w:kern w:val="2"/>
          <w:sz w:val="22"/>
          <w:szCs w:val="22"/>
          <w:highlight w:val="none"/>
          <w:lang w:val="zh-TW" w:eastAsia="zh-TW" w:bidi="zh-TW"/>
        </w:rPr>
      </w:pPr>
      <w:r>
        <w:rPr>
          <w:rFonts w:hint="eastAsia" w:ascii="宋体" w:hAnsi="宋体" w:eastAsia="宋体" w:cs="宋体"/>
          <w:b/>
          <w:bCs/>
          <w:color w:val="auto"/>
          <w:kern w:val="2"/>
          <w:sz w:val="22"/>
          <w:szCs w:val="22"/>
          <w:highlight w:val="none"/>
          <w:lang w:val="zh-TW" w:eastAsia="zh-TW" w:bidi="zh-TW"/>
        </w:rPr>
        <w:t>②从业人员、营业收入、资产总额填报上一年度数据，无上一年度数据的新成立企业可不填报；</w:t>
      </w:r>
    </w:p>
    <w:p w14:paraId="253BA351">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440" w:firstLineChars="200"/>
        <w:jc w:val="both"/>
        <w:textAlignment w:val="auto"/>
        <w:rPr>
          <w:rFonts w:hint="eastAsia" w:ascii="宋体" w:hAnsi="宋体" w:eastAsia="宋体" w:cs="宋体"/>
          <w:b w:val="0"/>
          <w:bCs w:val="0"/>
          <w:color w:val="auto"/>
          <w:kern w:val="2"/>
          <w:sz w:val="22"/>
          <w:szCs w:val="22"/>
          <w:highlight w:val="none"/>
          <w:lang w:val="zh-TW" w:eastAsia="zh-TW" w:bidi="zh-TW"/>
        </w:rPr>
      </w:pPr>
      <w:r>
        <w:rPr>
          <w:rFonts w:hint="eastAsia" w:ascii="宋体" w:hAnsi="宋体" w:eastAsia="宋体" w:cs="宋体"/>
          <w:b w:val="0"/>
          <w:bCs w:val="0"/>
          <w:color w:val="auto"/>
          <w:kern w:val="2"/>
          <w:sz w:val="22"/>
          <w:szCs w:val="22"/>
          <w:highlight w:val="none"/>
          <w:lang w:val="zh-TW" w:eastAsia="zh-TW" w:bidi="zh-TW"/>
        </w:rPr>
        <w:t>③中型企业、小型企业、微型企业等3种企业类型，结合以上数据，依据《中小企业划型标准规定》（</w:t>
      </w:r>
      <w:r>
        <w:rPr>
          <w:rFonts w:hint="eastAsia" w:ascii="宋体" w:hAnsi="宋体" w:eastAsia="宋体" w:cs="宋体"/>
          <w:b/>
          <w:bCs/>
          <w:color w:val="auto"/>
          <w:kern w:val="2"/>
          <w:sz w:val="22"/>
          <w:szCs w:val="22"/>
          <w:highlight w:val="none"/>
          <w:lang w:val="zh-TW" w:eastAsia="zh-TW" w:bidi="zh-TW"/>
        </w:rPr>
        <w:t>工信部联企业〔2011〕300号</w:t>
      </w:r>
      <w:r>
        <w:rPr>
          <w:rFonts w:hint="eastAsia" w:ascii="宋体" w:hAnsi="宋体" w:eastAsia="宋体" w:cs="宋体"/>
          <w:b w:val="0"/>
          <w:bCs w:val="0"/>
          <w:color w:val="auto"/>
          <w:kern w:val="2"/>
          <w:sz w:val="22"/>
          <w:szCs w:val="22"/>
          <w:highlight w:val="none"/>
          <w:lang w:val="zh-TW" w:eastAsia="zh-CN" w:bidi="zh-TW"/>
        </w:rPr>
        <w:t>）</w:t>
      </w:r>
      <w:r>
        <w:rPr>
          <w:rFonts w:hint="eastAsia" w:ascii="宋体" w:hAnsi="宋体" w:eastAsia="宋体" w:cs="宋体"/>
          <w:b w:val="0"/>
          <w:bCs w:val="0"/>
          <w:color w:val="auto"/>
          <w:kern w:val="2"/>
          <w:sz w:val="22"/>
          <w:szCs w:val="22"/>
          <w:highlight w:val="none"/>
          <w:lang w:val="en-US" w:eastAsia="zh-CN" w:bidi="zh-TW"/>
        </w:rPr>
        <w:t>中的“</w:t>
      </w:r>
      <w:r>
        <w:rPr>
          <w:rFonts w:hint="eastAsia" w:ascii="宋体" w:hAnsi="宋体" w:eastAsia="宋体" w:cs="宋体"/>
          <w:b/>
          <w:bCs/>
          <w:color w:val="auto"/>
          <w:kern w:val="2"/>
          <w:sz w:val="22"/>
          <w:szCs w:val="22"/>
          <w:highlight w:val="none"/>
          <w:lang w:val="en-US" w:eastAsia="zh-CN" w:bidi="zh-TW"/>
        </w:rPr>
        <w:t>（十六）其他未列明行业。</w:t>
      </w:r>
      <w:r>
        <w:rPr>
          <w:rFonts w:hint="eastAsia" w:ascii="宋体" w:hAnsi="宋体" w:eastAsia="宋体" w:cs="宋体"/>
          <w:b w:val="0"/>
          <w:bCs w:val="0"/>
          <w:color w:val="auto"/>
          <w:kern w:val="2"/>
          <w:sz w:val="22"/>
          <w:szCs w:val="22"/>
          <w:highlight w:val="none"/>
          <w:lang w:val="en-US" w:eastAsia="zh-CN" w:bidi="zh-TW"/>
        </w:rPr>
        <w:t>从业人员300人以下的为中小微型企业。其中，从业人员100人及以上的为</w:t>
      </w:r>
      <w:r>
        <w:rPr>
          <w:rFonts w:hint="eastAsia" w:ascii="宋体" w:hAnsi="宋体" w:eastAsia="宋体" w:cs="宋体"/>
          <w:b/>
          <w:bCs/>
          <w:color w:val="auto"/>
          <w:kern w:val="2"/>
          <w:sz w:val="22"/>
          <w:szCs w:val="22"/>
          <w:highlight w:val="none"/>
          <w:lang w:val="en-US" w:eastAsia="zh-CN" w:bidi="zh-TW"/>
        </w:rPr>
        <w:t>中型企业</w:t>
      </w:r>
      <w:r>
        <w:rPr>
          <w:rFonts w:hint="eastAsia" w:ascii="宋体" w:hAnsi="宋体" w:eastAsia="宋体" w:cs="宋体"/>
          <w:b w:val="0"/>
          <w:bCs w:val="0"/>
          <w:color w:val="auto"/>
          <w:kern w:val="2"/>
          <w:sz w:val="22"/>
          <w:szCs w:val="22"/>
          <w:highlight w:val="none"/>
          <w:lang w:val="en-US" w:eastAsia="zh-CN" w:bidi="zh-TW"/>
        </w:rPr>
        <w:t>；从业人员10人及以上的为</w:t>
      </w:r>
      <w:r>
        <w:rPr>
          <w:rFonts w:hint="eastAsia" w:ascii="宋体" w:hAnsi="宋体" w:eastAsia="宋体" w:cs="宋体"/>
          <w:b/>
          <w:bCs/>
          <w:color w:val="auto"/>
          <w:kern w:val="2"/>
          <w:sz w:val="22"/>
          <w:szCs w:val="22"/>
          <w:highlight w:val="none"/>
          <w:lang w:val="en-US" w:eastAsia="zh-CN" w:bidi="zh-TW"/>
        </w:rPr>
        <w:t>小型企业；</w:t>
      </w:r>
      <w:r>
        <w:rPr>
          <w:rFonts w:hint="eastAsia" w:ascii="宋体" w:hAnsi="宋体" w:eastAsia="宋体" w:cs="宋体"/>
          <w:b w:val="0"/>
          <w:bCs w:val="0"/>
          <w:color w:val="auto"/>
          <w:kern w:val="2"/>
          <w:sz w:val="22"/>
          <w:szCs w:val="22"/>
          <w:highlight w:val="none"/>
          <w:lang w:val="en-US" w:eastAsia="zh-CN" w:bidi="zh-TW"/>
        </w:rPr>
        <w:t>从业人员10人以下的为</w:t>
      </w:r>
      <w:r>
        <w:rPr>
          <w:rFonts w:hint="eastAsia" w:ascii="宋体" w:hAnsi="宋体" w:eastAsia="宋体" w:cs="宋体"/>
          <w:b/>
          <w:bCs/>
          <w:color w:val="auto"/>
          <w:kern w:val="2"/>
          <w:sz w:val="22"/>
          <w:szCs w:val="22"/>
          <w:highlight w:val="none"/>
          <w:lang w:val="en-US" w:eastAsia="zh-CN" w:bidi="zh-TW"/>
        </w:rPr>
        <w:t>微型企业。</w:t>
      </w:r>
      <w:r>
        <w:rPr>
          <w:rFonts w:hint="eastAsia" w:ascii="宋体" w:hAnsi="宋体" w:eastAsia="宋体" w:cs="宋体"/>
          <w:b w:val="0"/>
          <w:bCs w:val="0"/>
          <w:color w:val="auto"/>
          <w:kern w:val="2"/>
          <w:sz w:val="22"/>
          <w:szCs w:val="22"/>
          <w:highlight w:val="none"/>
          <w:lang w:val="en-US" w:eastAsia="zh-CN" w:bidi="zh-TW"/>
        </w:rPr>
        <w:t>”</w:t>
      </w:r>
      <w:r>
        <w:rPr>
          <w:rFonts w:hint="eastAsia" w:ascii="宋体" w:hAnsi="宋体" w:eastAsia="宋体" w:cs="宋体"/>
          <w:b w:val="0"/>
          <w:bCs w:val="0"/>
          <w:color w:val="auto"/>
          <w:kern w:val="2"/>
          <w:sz w:val="22"/>
          <w:szCs w:val="22"/>
          <w:highlight w:val="none"/>
          <w:lang w:val="zh-TW" w:eastAsia="zh-TW" w:bidi="zh-TW"/>
        </w:rPr>
        <w:t>确定；</w:t>
      </w:r>
    </w:p>
    <w:p w14:paraId="6817D318">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440" w:firstLineChars="200"/>
        <w:jc w:val="both"/>
        <w:textAlignment w:val="auto"/>
        <w:rPr>
          <w:rFonts w:hint="default" w:ascii="宋体" w:hAnsi="宋体" w:eastAsia="宋体" w:cs="宋体"/>
          <w:sz w:val="20"/>
          <w:szCs w:val="20"/>
        </w:rPr>
      </w:pPr>
      <w:r>
        <w:rPr>
          <w:rFonts w:hint="eastAsia" w:ascii="宋体" w:hAnsi="宋体" w:eastAsia="宋体" w:cs="宋体"/>
          <w:b w:val="0"/>
          <w:bCs w:val="0"/>
          <w:color w:val="auto"/>
          <w:kern w:val="2"/>
          <w:sz w:val="22"/>
          <w:szCs w:val="22"/>
          <w:highlight w:val="none"/>
          <w:lang w:val="zh-TW" w:eastAsia="zh-TW" w:bidi="zh-TW"/>
        </w:rPr>
        <w:t>④</w:t>
      </w:r>
      <w:r>
        <w:rPr>
          <w:rFonts w:hint="eastAsia" w:ascii="宋体" w:hAnsi="宋体" w:eastAsia="宋体" w:cs="宋体"/>
          <w:b w:val="0"/>
          <w:bCs w:val="0"/>
          <w:color w:val="auto"/>
          <w:kern w:val="2"/>
          <w:sz w:val="22"/>
          <w:szCs w:val="22"/>
          <w:highlight w:val="none"/>
          <w:lang w:val="zh-TW" w:eastAsia="zh-CN" w:bidi="zh-TW"/>
        </w:rPr>
        <w:t>供应商</w:t>
      </w:r>
      <w:r>
        <w:rPr>
          <w:rFonts w:hint="eastAsia" w:ascii="宋体" w:hAnsi="宋体" w:eastAsia="宋体" w:cs="宋体"/>
          <w:b w:val="0"/>
          <w:bCs w:val="0"/>
          <w:color w:val="auto"/>
          <w:kern w:val="2"/>
          <w:sz w:val="22"/>
          <w:szCs w:val="22"/>
          <w:highlight w:val="none"/>
          <w:lang w:val="zh-TW" w:eastAsia="zh-TW" w:bidi="zh-TW"/>
        </w:rPr>
        <w:t>提供的《中小企业声明函》与实际情况不符的或者未按以上要求填写的，不享受中小企业扶持政策。声明内容不实的，属于提供虚假材料谋取中标、成交的，依法承担法律责任。</w:t>
      </w:r>
    </w:p>
    <w:p w14:paraId="4997B69A">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400" w:firstLineChars="200"/>
        <w:jc w:val="both"/>
        <w:textAlignment w:val="auto"/>
        <w:rPr>
          <w:rFonts w:hint="default" w:ascii="宋体" w:hAnsi="宋体" w:eastAsia="宋体" w:cs="宋体"/>
          <w:sz w:val="20"/>
          <w:szCs w:val="20"/>
        </w:rPr>
      </w:pP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B3EE1F5">
    <w:pPr>
      <w:spacing w:line="200" w:lineRule="exact"/>
      <w:rPr>
        <w:rFonts w:ascii="Calibri" w:hAnsi="Calibri" w:eastAsia="宋体"/>
        <w:sz w:val="20"/>
        <w:szCs w:val="20"/>
      </w:rPr>
    </w:pPr>
    <w:r>
      <w:rPr>
        <w:rFonts w:ascii="Calibri" w:hAnsi="Calibri" w:eastAsia="宋体"/>
        <w:sz w:val="21"/>
        <w:szCs w:val="24"/>
      </w:rPr>
      <mc:AlternateContent>
        <mc:Choice Requires="wps">
          <w:drawing>
            <wp:anchor distT="0" distB="0" distL="114300" distR="114300" simplePos="0" relativeHeight="251661312" behindDoc="1" locked="0" layoutInCell="1" allowOverlap="1">
              <wp:simplePos x="0" y="0"/>
              <wp:positionH relativeFrom="page">
                <wp:posOffset>1430020</wp:posOffset>
              </wp:positionH>
              <wp:positionV relativeFrom="page">
                <wp:posOffset>544195</wp:posOffset>
              </wp:positionV>
              <wp:extent cx="1397000" cy="1397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397000" cy="139700"/>
                      </a:xfrm>
                      <a:prstGeom prst="rect">
                        <a:avLst/>
                      </a:prstGeom>
                      <a:noFill/>
                      <a:ln>
                        <a:noFill/>
                      </a:ln>
                      <a:effectLst/>
                    </wps:spPr>
                    <wps:txbx>
                      <w:txbxContent>
                        <w:p w14:paraId="79D56D15">
                          <w:pPr>
                            <w:spacing w:line="240" w:lineRule="auto"/>
                            <w:rPr>
                              <w:rFonts w:ascii="Calibri" w:hAnsi="Calibri" w:eastAsia="宋体"/>
                              <w:sz w:val="21"/>
                              <w:szCs w:val="24"/>
                            </w:rPr>
                          </w:pPr>
                        </w:p>
                      </w:txbxContent>
                    </wps:txbx>
                    <wps:bodyPr lIns="0" tIns="0" rIns="0" bIns="0" upright="1"/>
                  </wps:wsp>
                </a:graphicData>
              </a:graphic>
            </wp:anchor>
          </w:drawing>
        </mc:Choice>
        <mc:Fallback>
          <w:pict>
            <v:shape id="_x0000_s1026" o:spid="_x0000_s1026" o:spt="202" type="#_x0000_t202" style="position:absolute;left:0pt;margin-left:112.6pt;margin-top:42.85pt;height:11pt;width:110pt;mso-position-horizontal-relative:page;mso-position-vertical-relative:page;z-index:-251655168;mso-width-relative:page;mso-height-relative:page;" filled="f" stroked="f" coordsize="21600,21600" o:gfxdata="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">
              <v:fill on="f" focussize="0,0"/>
              <v:stroke on="f"/>
              <v:imagedata o:title=""/>
              <o:lock v:ext="edit" aspectratio="f"/>
              <v:textbox inset="0mm,0mm,0mm,0mm">
                <w:txbxContent>
                  <w:p w14:paraId="79D56D15">
                    <w:pPr>
                      <w:spacing w:line="240" w:lineRule="auto"/>
                      <w:rPr>
                        <w:rFonts w:ascii="Calibri" w:hAnsi="Calibri" w:eastAsia="宋体"/>
                        <w:sz w:val="21"/>
                        <w:szCs w:val="24"/>
                      </w:rPr>
                    </w:pPr>
                  </w:p>
                </w:txbxContent>
              </v:textbox>
            </v:shape>
          </w:pict>
        </mc:Fallback>
      </mc:AlternateContent>
    </w:r>
    <w:r>
      <w:rPr>
        <w:rFonts w:ascii="Calibri" w:hAnsi="Calibri" w:eastAsia="宋体"/>
        <w:sz w:val="21"/>
        <w:szCs w:val="24"/>
      </w:rPr>
      <mc:AlternateContent>
        <mc:Choice Requires="wps">
          <w:drawing>
            <wp:anchor distT="0" distB="0" distL="114300" distR="114300" simplePos="0" relativeHeight="251662336" behindDoc="1" locked="0" layoutInCell="1" allowOverlap="1">
              <wp:simplePos x="0" y="0"/>
              <wp:positionH relativeFrom="page">
                <wp:posOffset>4402455</wp:posOffset>
              </wp:positionH>
              <wp:positionV relativeFrom="page">
                <wp:posOffset>544195</wp:posOffset>
              </wp:positionV>
              <wp:extent cx="1953895" cy="145415"/>
              <wp:effectExtent l="0" t="0" r="0" b="0"/>
              <wp:wrapNone/>
              <wp:docPr id="9" name="文本框 9"/>
              <wp:cNvGraphicFramePr/>
              <a:graphic xmlns:a="http://schemas.openxmlformats.org/drawingml/2006/main">
                <a:graphicData uri="http://schemas.microsoft.com/office/word/2010/wordprocessingShape">
                  <wps:wsp>
                    <wps:cNvSpPr txBox="1"/>
                    <wps:spPr>
                      <a:xfrm>
                        <a:off x="0" y="0"/>
                        <a:ext cx="1953895" cy="145415"/>
                      </a:xfrm>
                      <a:prstGeom prst="rect">
                        <a:avLst/>
                      </a:prstGeom>
                      <a:noFill/>
                      <a:ln>
                        <a:noFill/>
                      </a:ln>
                      <a:effectLst/>
                    </wps:spPr>
                    <wps:txbx>
                      <w:txbxContent>
                        <w:p w14:paraId="1A760EF6">
                          <w:pPr>
                            <w:spacing w:line="214" w:lineRule="exact"/>
                            <w:jc w:val="left"/>
                            <w:rPr>
                              <w:rFonts w:ascii="宋体" w:hAnsi="宋体" w:eastAsia="宋体" w:cs="宋体"/>
                              <w:sz w:val="18"/>
                              <w:szCs w:val="18"/>
                            </w:rPr>
                          </w:pPr>
                        </w:p>
                      </w:txbxContent>
                    </wps:txbx>
                    <wps:bodyPr lIns="0" tIns="0" rIns="0" bIns="0" upright="1"/>
                  </wps:wsp>
                </a:graphicData>
              </a:graphic>
            </wp:anchor>
          </w:drawing>
        </mc:Choice>
        <mc:Fallback>
          <w:pict>
            <v:shape id="_x0000_s1026" o:spid="_x0000_s1026" o:spt="202" type="#_x0000_t202" style="position:absolute;left:0pt;margin-left:346.65pt;margin-top:42.85pt;height:11.45pt;width:153.85pt;mso-position-horizontal-relative:page;mso-position-vertical-relative:page;z-index:-251654144;mso-width-relative:page;mso-height-relative:page;" filled="f" stroked="f" coordsize="21600,21600" o:gfxdata="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Eg21tbZAAAACwEAAA8AAAAAAAAAAQAgAAAAIgAAAGRycy9kb3ducmV2Lnht&#10;bFBLAQIUABQAAAAIAIdO4kD0OqF4vwEAAIADAAAOAAAAAAAAAAEAIAAAACgBAABkcnMvZTJvRG9j&#10;LnhtbFBLBQYAAAAABgAGAFkBAABZBQAAAAA=&#10;">
              <v:fill on="f" focussize="0,0"/>
              <v:stroke on="f"/>
              <v:imagedata o:title=""/>
              <o:lock v:ext="edit" aspectratio="f"/>
              <v:textbox inset="0mm,0mm,0mm,0mm">
                <w:txbxContent>
                  <w:p w14:paraId="1A760EF6">
                    <w:pPr>
                      <w:spacing w:line="214" w:lineRule="exact"/>
                      <w:jc w:val="left"/>
                      <w:rPr>
                        <w:rFonts w:ascii="宋体" w:hAnsi="宋体" w:eastAsia="宋体" w:cs="宋体"/>
                        <w:sz w:val="18"/>
                        <w:szCs w:val="18"/>
                      </w:rPr>
                    </w:pPr>
                  </w:p>
                </w:txbxContent>
              </v:textbox>
            </v:shape>
          </w:pict>
        </mc:Fallback>
      </mc:AlternateConten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54E7009">
    <w:pPr>
      <w:spacing w:line="200" w:lineRule="exact"/>
      <w:rPr>
        <w:rFonts w:ascii="Calibri" w:hAnsi="Calibri" w:eastAsia="宋体" w:cs="Times New Roman"/>
        <w:sz w:val="20"/>
        <w:szCs w:val="20"/>
      </w:rPr>
    </w:pPr>
    <w:r>
      <w:rPr>
        <w:rFonts w:ascii="Calibri" w:hAnsi="Calibri" w:eastAsia="宋体" w:cs="Times New Roman"/>
        <w:sz w:val="21"/>
        <w:szCs w:val="24"/>
      </w:rPr>
      <mc:AlternateContent>
        <mc:Choice Requires="wps">
          <w:drawing>
            <wp:anchor distT="0" distB="0" distL="114300" distR="114300" simplePos="0" relativeHeight="251660288" behindDoc="1" locked="0" layoutInCell="1" allowOverlap="1">
              <wp:simplePos x="0" y="0"/>
              <wp:positionH relativeFrom="page">
                <wp:posOffset>1430020</wp:posOffset>
              </wp:positionH>
              <wp:positionV relativeFrom="page">
                <wp:posOffset>544195</wp:posOffset>
              </wp:positionV>
              <wp:extent cx="1397000" cy="1397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397000" cy="139700"/>
                      </a:xfrm>
                      <a:prstGeom prst="rect">
                        <a:avLst/>
                      </a:prstGeom>
                      <a:noFill/>
                      <a:ln>
                        <a:noFill/>
                      </a:ln>
                    </wps:spPr>
                    <wps:txbx>
                      <w:txbxContent>
                        <w:p w14:paraId="3E6D69C8">
                          <w:pPr>
                            <w:spacing w:line="240" w:lineRule="auto"/>
                            <w:rPr>
                              <w:rFonts w:ascii="Calibri" w:hAnsi="Calibri" w:eastAsia="宋体" w:cs="Times New Roman"/>
                              <w:sz w:val="21"/>
                              <w:szCs w:val="24"/>
                            </w:rPr>
                          </w:pPr>
                        </w:p>
                      </w:txbxContent>
                    </wps:txbx>
                    <wps:bodyPr lIns="0" tIns="0" rIns="0" bIns="0" upright="1"/>
                  </wps:wsp>
                </a:graphicData>
              </a:graphic>
            </wp:anchor>
          </w:drawing>
        </mc:Choice>
        <mc:Fallback>
          <w:pict>
            <v:shape id="_x0000_s1026" o:spid="_x0000_s1026" o:spt="202" type="#_x0000_t202" style="position:absolute;left:0pt;margin-left:112.6pt;margin-top:42.85pt;height:11pt;width:110pt;mso-position-horizontal-relative:page;mso-position-vertical-relative:page;z-index:-251656192;mso-width-relative:page;mso-height-relative:page;" filled="f" stroked="f" coordsize="21600,21600" o:gfxdata="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">
              <v:fill on="f" focussize="0,0"/>
              <v:stroke on="f"/>
              <v:imagedata o:title=""/>
              <o:lock v:ext="edit" aspectratio="f"/>
              <v:textbox inset="0mm,0mm,0mm,0mm">
                <w:txbxContent>
                  <w:p w14:paraId="3E6D69C8">
                    <w:pPr>
                      <w:spacing w:line="240" w:lineRule="auto"/>
                      <w:rPr>
                        <w:rFonts w:ascii="Calibri" w:hAnsi="Calibri" w:eastAsia="宋体" w:cs="Times New Roman"/>
                        <w:sz w:val="21"/>
                        <w:szCs w:val="24"/>
                      </w:rPr>
                    </w:pPr>
                  </w:p>
                </w:txbxContent>
              </v:textbox>
            </v:shape>
          </w:pict>
        </mc:Fallback>
      </mc:AlternateContent>
    </w:r>
    <w:r>
      <w:rPr>
        <w:rFonts w:ascii="Calibri" w:hAnsi="Calibri" w:eastAsia="宋体" w:cs="Times New Roman"/>
        <w:sz w:val="21"/>
        <w:szCs w:val="24"/>
      </w:rPr>
      <mc:AlternateContent>
        <mc:Choice Requires="wps">
          <w:drawing>
            <wp:anchor distT="0" distB="0" distL="114300" distR="114300" simplePos="0" relativeHeight="251661312" behindDoc="1" locked="0" layoutInCell="1" allowOverlap="1">
              <wp:simplePos x="0" y="0"/>
              <wp:positionH relativeFrom="page">
                <wp:posOffset>4402455</wp:posOffset>
              </wp:positionH>
              <wp:positionV relativeFrom="page">
                <wp:posOffset>544195</wp:posOffset>
              </wp:positionV>
              <wp:extent cx="1953895" cy="145415"/>
              <wp:effectExtent l="0" t="0" r="0" b="0"/>
              <wp:wrapNone/>
              <wp:docPr id="3" name="文本框 3"/>
              <wp:cNvGraphicFramePr/>
              <a:graphic xmlns:a="http://schemas.openxmlformats.org/drawingml/2006/main">
                <a:graphicData uri="http://schemas.microsoft.com/office/word/2010/wordprocessingShape">
                  <wps:wsp>
                    <wps:cNvSpPr txBox="1"/>
                    <wps:spPr>
                      <a:xfrm>
                        <a:off x="0" y="0"/>
                        <a:ext cx="1953895" cy="145415"/>
                      </a:xfrm>
                      <a:prstGeom prst="rect">
                        <a:avLst/>
                      </a:prstGeom>
                      <a:noFill/>
                      <a:ln>
                        <a:noFill/>
                      </a:ln>
                    </wps:spPr>
                    <wps:txbx>
                      <w:txbxContent>
                        <w:p w14:paraId="1A8E23F8">
                          <w:pPr>
                            <w:spacing w:line="214" w:lineRule="exact"/>
                            <w:jc w:val="left"/>
                            <w:rPr>
                              <w:rFonts w:ascii="宋体" w:hAnsi="宋体" w:eastAsia="宋体" w:cs="宋体"/>
                              <w:sz w:val="18"/>
                              <w:szCs w:val="18"/>
                            </w:rPr>
                          </w:pPr>
                        </w:p>
                      </w:txbxContent>
                    </wps:txbx>
                    <wps:bodyPr lIns="0" tIns="0" rIns="0" bIns="0" upright="1"/>
                  </wps:wsp>
                </a:graphicData>
              </a:graphic>
            </wp:anchor>
          </w:drawing>
        </mc:Choice>
        <mc:Fallback>
          <w:pict>
            <v:shape id="_x0000_s1026" o:spid="_x0000_s1026" o:spt="202" type="#_x0000_t202" style="position:absolute;left:0pt;margin-left:346.65pt;margin-top:42.85pt;height:11.45pt;width:153.85pt;mso-position-horizontal-relative:page;mso-position-vertical-relative:page;z-index:-251655168;mso-width-relative:page;mso-height-relative:page;" filled="f" stroked="f" coordsize="21600,21600" o:gfxdata="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">
              <v:fill on="f" focussize="0,0"/>
              <v:stroke on="f"/>
              <v:imagedata o:title=""/>
              <o:lock v:ext="edit" aspectratio="f"/>
              <v:textbox inset="0mm,0mm,0mm,0mm">
                <w:txbxContent>
                  <w:p w14:paraId="1A8E23F8">
                    <w:pPr>
                      <w:spacing w:line="214" w:lineRule="exact"/>
                      <w:jc w:val="left"/>
                      <w:rPr>
                        <w:rFonts w:ascii="宋体" w:hAnsi="宋体" w:eastAsia="宋体" w:cs="宋体"/>
                        <w:sz w:val="18"/>
                        <w:szCs w:val="18"/>
                      </w:rPr>
                    </w:pPr>
                  </w:p>
                </w:txbxContent>
              </v:textbox>
            </v:shape>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54F403B5"/>
    <w:multiLevelType w:val="singleLevel"/>
    <w:tmpl w:val="54F403B5"/>
    <w:lvl w:ilvl="0" w:tentative="0">
      <w:start w:val="1"/>
      <w:numFmt w:val="chineseCounting"/>
      <w:suff w:val="nothing"/>
      <w:lvlText w:val="%1、"/>
      <w:lvlJc w:val="left"/>
    </w:lvl>
  </w:abstractNum>
  <w:abstractNum w:abstractNumId="1">
    <w:nsid w:val="557FD3DA"/>
    <w:multiLevelType w:val="singleLevel"/>
    <w:tmpl w:val="557FD3DA"/>
    <w:lvl w:ilvl="0" w:tentative="0">
      <w:start w:val="3"/>
      <w:numFmt w:val="chineseCounting"/>
      <w:suff w:val="nothing"/>
      <w:lvlText w:val="%1、"/>
      <w:lvlJc w:val="left"/>
    </w:lvl>
  </w:abstractNum>
  <w:abstractNum w:abstractNumId="2">
    <w:nsid w:val="59AA2600"/>
    <w:multiLevelType w:val="singleLevel"/>
    <w:tmpl w:val="59AA2600"/>
    <w:lvl w:ilvl="0" w:tentative="0">
      <w:start w:val="2"/>
      <w:numFmt w:val="decimal"/>
      <w:suff w:val="space"/>
      <w:lvlText w:val="（%1）"/>
      <w:lvlJc w:val="left"/>
    </w:lvl>
  </w:abstractNum>
  <w:abstractNum w:abstractNumId="3">
    <w:nsid w:val="71D9659B"/>
    <w:multiLevelType w:val="singleLevel"/>
    <w:tmpl w:val="71D9659B"/>
    <w:lvl w:ilvl="0" w:tentative="0">
      <w:start w:val="1"/>
      <w:numFmt w:val="decimal"/>
      <w:lvlText w:val="%1."/>
      <w:lvlJc w:val="left"/>
      <w:pPr>
        <w:tabs>
          <w:tab w:val="left" w:pos="840"/>
        </w:tabs>
        <w:ind w:left="840" w:hanging="360"/>
      </w:pPr>
      <w:rPr>
        <w:rFonts w:hint="eastAsia"/>
      </w:rPr>
    </w:lvl>
  </w:abstractNum>
  <w:abstractNum w:abstractNumId="4">
    <w:nsid w:val="7C3AF9A9"/>
    <w:multiLevelType w:val="singleLevel"/>
    <w:tmpl w:val="7C3AF9A9"/>
    <w:lvl w:ilvl="0" w:tentative="0">
      <w:start w:val="6"/>
      <w:numFmt w:val="decimal"/>
      <w:suff w:val="nothing"/>
      <w:lvlText w:val="%1、"/>
      <w:lvlJc w:val="left"/>
    </w:lvl>
  </w:abstractNum>
  <w:num w:numId="1">
    <w:abstractNumId w:val="4"/>
  </w:num>
  <w:num w:numId="2">
    <w:abstractNumId w:val="3"/>
  </w:num>
  <w:num w:numId="3">
    <w:abstractNumId w:val="2"/>
  </w:num>
  <w:num w:numId="4">
    <w:abstractNumId w:val="0"/>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view w:val="normal"/>
  <w:zoom w:percent="100"/>
  <w:bordersDoNotSurroundHeader w:val="0"/>
  <w:bordersDoNotSurroundFooter w:val="0"/>
  <w:documentProtection w:enforcement="0"/>
  <w:defaultTabStop w:val="420"/>
  <w:drawingGridHorizontalSpacing w:val="210"/>
  <w:drawingGridVerticalSpacing w:val="159"/>
  <w:displayHorizontalDrawingGridEvery w:val="1"/>
  <w:displayVerticalDrawingGridEvery w:val="1"/>
  <w:noPunctuationKerning w:val="1"/>
  <w:characterSpacingControl w:val="compressPunctuation"/>
  <w:footnotePr>
    <w:footnote w:id="2"/>
    <w:footnote w:id="3"/>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Dg5MmI0Y2ZmYjcxYWQyM2JjODA2N2FhMGQxZTNiNTMifQ=="/>
  </w:docVars>
  <w:rsids>
    <w:rsidRoot w:val="00172A27"/>
    <w:rsid w:val="000E3650"/>
    <w:rsid w:val="00163B6B"/>
    <w:rsid w:val="001E63EA"/>
    <w:rsid w:val="003A7F4C"/>
    <w:rsid w:val="0046519E"/>
    <w:rsid w:val="00597E0F"/>
    <w:rsid w:val="006D5437"/>
    <w:rsid w:val="007731C9"/>
    <w:rsid w:val="008322BB"/>
    <w:rsid w:val="009C4E76"/>
    <w:rsid w:val="00A364B9"/>
    <w:rsid w:val="00A65FA9"/>
    <w:rsid w:val="00A80496"/>
    <w:rsid w:val="00AF20F8"/>
    <w:rsid w:val="00BC3A1F"/>
    <w:rsid w:val="00E3047D"/>
    <w:rsid w:val="00E631CF"/>
    <w:rsid w:val="00F57BA2"/>
    <w:rsid w:val="012445AC"/>
    <w:rsid w:val="01361273"/>
    <w:rsid w:val="01430838"/>
    <w:rsid w:val="01514167"/>
    <w:rsid w:val="0165306C"/>
    <w:rsid w:val="016D1EEA"/>
    <w:rsid w:val="01785B98"/>
    <w:rsid w:val="01A71FD9"/>
    <w:rsid w:val="01B1537B"/>
    <w:rsid w:val="01B70F0E"/>
    <w:rsid w:val="01D84888"/>
    <w:rsid w:val="01EA356F"/>
    <w:rsid w:val="01EF2CEB"/>
    <w:rsid w:val="01F34853"/>
    <w:rsid w:val="01F40F97"/>
    <w:rsid w:val="02102EE8"/>
    <w:rsid w:val="02123DB6"/>
    <w:rsid w:val="02131C1D"/>
    <w:rsid w:val="022F6B7C"/>
    <w:rsid w:val="025C1016"/>
    <w:rsid w:val="025C7C16"/>
    <w:rsid w:val="026D4B89"/>
    <w:rsid w:val="02A76231"/>
    <w:rsid w:val="02A84987"/>
    <w:rsid w:val="02B1757E"/>
    <w:rsid w:val="02B613AF"/>
    <w:rsid w:val="02BC113A"/>
    <w:rsid w:val="02C60B85"/>
    <w:rsid w:val="02CE3596"/>
    <w:rsid w:val="02DD18B6"/>
    <w:rsid w:val="02F523A5"/>
    <w:rsid w:val="02FF592B"/>
    <w:rsid w:val="030F42DA"/>
    <w:rsid w:val="03195159"/>
    <w:rsid w:val="0332511A"/>
    <w:rsid w:val="035E700F"/>
    <w:rsid w:val="03687BD5"/>
    <w:rsid w:val="037C7C1A"/>
    <w:rsid w:val="037F2438"/>
    <w:rsid w:val="039D55F6"/>
    <w:rsid w:val="03B31563"/>
    <w:rsid w:val="03DE2286"/>
    <w:rsid w:val="03F2289B"/>
    <w:rsid w:val="03F86B1C"/>
    <w:rsid w:val="040A4AA1"/>
    <w:rsid w:val="041022F0"/>
    <w:rsid w:val="042F62B6"/>
    <w:rsid w:val="043711A3"/>
    <w:rsid w:val="044A176C"/>
    <w:rsid w:val="0475494B"/>
    <w:rsid w:val="0475638A"/>
    <w:rsid w:val="047E0AB9"/>
    <w:rsid w:val="047F15AB"/>
    <w:rsid w:val="048C1F65"/>
    <w:rsid w:val="04906AFB"/>
    <w:rsid w:val="04B64387"/>
    <w:rsid w:val="04B84620"/>
    <w:rsid w:val="04BF51B7"/>
    <w:rsid w:val="04C7090F"/>
    <w:rsid w:val="04D942E4"/>
    <w:rsid w:val="04EB57C0"/>
    <w:rsid w:val="04ED6048"/>
    <w:rsid w:val="04F27A0F"/>
    <w:rsid w:val="04FF6224"/>
    <w:rsid w:val="05087233"/>
    <w:rsid w:val="050A6C0A"/>
    <w:rsid w:val="051777D5"/>
    <w:rsid w:val="05205135"/>
    <w:rsid w:val="052E6005"/>
    <w:rsid w:val="05501595"/>
    <w:rsid w:val="055B3B66"/>
    <w:rsid w:val="055D1673"/>
    <w:rsid w:val="056B3129"/>
    <w:rsid w:val="05CE609C"/>
    <w:rsid w:val="05E12225"/>
    <w:rsid w:val="05E53049"/>
    <w:rsid w:val="05F56F81"/>
    <w:rsid w:val="06045AA9"/>
    <w:rsid w:val="06071298"/>
    <w:rsid w:val="060E0422"/>
    <w:rsid w:val="06163B39"/>
    <w:rsid w:val="062B6229"/>
    <w:rsid w:val="0653338F"/>
    <w:rsid w:val="06581AF4"/>
    <w:rsid w:val="066C0621"/>
    <w:rsid w:val="0670519B"/>
    <w:rsid w:val="06A0349B"/>
    <w:rsid w:val="06B17CB4"/>
    <w:rsid w:val="06C02D18"/>
    <w:rsid w:val="06C87FDF"/>
    <w:rsid w:val="06D86211"/>
    <w:rsid w:val="06E46268"/>
    <w:rsid w:val="06F01445"/>
    <w:rsid w:val="07195727"/>
    <w:rsid w:val="071B2C2E"/>
    <w:rsid w:val="07283BBC"/>
    <w:rsid w:val="075D2619"/>
    <w:rsid w:val="077E558A"/>
    <w:rsid w:val="07B87418"/>
    <w:rsid w:val="07D054B3"/>
    <w:rsid w:val="07D12C86"/>
    <w:rsid w:val="07F12200"/>
    <w:rsid w:val="07FA1055"/>
    <w:rsid w:val="0818456B"/>
    <w:rsid w:val="081A339A"/>
    <w:rsid w:val="08236132"/>
    <w:rsid w:val="08257C7A"/>
    <w:rsid w:val="08397703"/>
    <w:rsid w:val="0858227F"/>
    <w:rsid w:val="08716E9D"/>
    <w:rsid w:val="08A07BBF"/>
    <w:rsid w:val="08A8403D"/>
    <w:rsid w:val="08C46590"/>
    <w:rsid w:val="08C571E9"/>
    <w:rsid w:val="08D65F4B"/>
    <w:rsid w:val="08D72CFC"/>
    <w:rsid w:val="08E04289"/>
    <w:rsid w:val="08F13376"/>
    <w:rsid w:val="08F73F38"/>
    <w:rsid w:val="0903431A"/>
    <w:rsid w:val="09095327"/>
    <w:rsid w:val="090B39B3"/>
    <w:rsid w:val="092D0DA0"/>
    <w:rsid w:val="09313208"/>
    <w:rsid w:val="093F50D4"/>
    <w:rsid w:val="095864E6"/>
    <w:rsid w:val="096C444A"/>
    <w:rsid w:val="096F4D95"/>
    <w:rsid w:val="097053A7"/>
    <w:rsid w:val="09742D94"/>
    <w:rsid w:val="097438B8"/>
    <w:rsid w:val="098A005C"/>
    <w:rsid w:val="09A01FEC"/>
    <w:rsid w:val="09AC7F67"/>
    <w:rsid w:val="09B90AFC"/>
    <w:rsid w:val="09BB7E03"/>
    <w:rsid w:val="09D46402"/>
    <w:rsid w:val="09D662AB"/>
    <w:rsid w:val="09D75426"/>
    <w:rsid w:val="09E55D95"/>
    <w:rsid w:val="09EC092F"/>
    <w:rsid w:val="09EE4D5A"/>
    <w:rsid w:val="0A0B3CBF"/>
    <w:rsid w:val="0A330A9D"/>
    <w:rsid w:val="0A341AA6"/>
    <w:rsid w:val="0A474359"/>
    <w:rsid w:val="0A563076"/>
    <w:rsid w:val="0A6359E2"/>
    <w:rsid w:val="0A6A3006"/>
    <w:rsid w:val="0A6E6D86"/>
    <w:rsid w:val="0A9A1836"/>
    <w:rsid w:val="0A9D19EC"/>
    <w:rsid w:val="0ACA0AE6"/>
    <w:rsid w:val="0AD55D7C"/>
    <w:rsid w:val="0AD656DD"/>
    <w:rsid w:val="0AEE0C79"/>
    <w:rsid w:val="0B1A7D44"/>
    <w:rsid w:val="0B480257"/>
    <w:rsid w:val="0B4B7E79"/>
    <w:rsid w:val="0B5B6DBA"/>
    <w:rsid w:val="0B890A97"/>
    <w:rsid w:val="0BA26B01"/>
    <w:rsid w:val="0BBF2ED5"/>
    <w:rsid w:val="0BC646BC"/>
    <w:rsid w:val="0C05788D"/>
    <w:rsid w:val="0C2E7E48"/>
    <w:rsid w:val="0C353565"/>
    <w:rsid w:val="0C3865A9"/>
    <w:rsid w:val="0C401EB4"/>
    <w:rsid w:val="0C4921C5"/>
    <w:rsid w:val="0C5438B2"/>
    <w:rsid w:val="0C6311F3"/>
    <w:rsid w:val="0C6C2C50"/>
    <w:rsid w:val="0C9141AC"/>
    <w:rsid w:val="0C9559DF"/>
    <w:rsid w:val="0C9870EE"/>
    <w:rsid w:val="0CB101B0"/>
    <w:rsid w:val="0CC223BD"/>
    <w:rsid w:val="0CC30211"/>
    <w:rsid w:val="0CD619C5"/>
    <w:rsid w:val="0CF601FB"/>
    <w:rsid w:val="0CF76409"/>
    <w:rsid w:val="0D072B9A"/>
    <w:rsid w:val="0D11573C"/>
    <w:rsid w:val="0D4234FE"/>
    <w:rsid w:val="0D4340CA"/>
    <w:rsid w:val="0D436D32"/>
    <w:rsid w:val="0D4B7D87"/>
    <w:rsid w:val="0D584E13"/>
    <w:rsid w:val="0D6C6B30"/>
    <w:rsid w:val="0D703AF1"/>
    <w:rsid w:val="0D71793F"/>
    <w:rsid w:val="0D7308FA"/>
    <w:rsid w:val="0D82097C"/>
    <w:rsid w:val="0D84798A"/>
    <w:rsid w:val="0D965A32"/>
    <w:rsid w:val="0D9F0112"/>
    <w:rsid w:val="0D9F4FDF"/>
    <w:rsid w:val="0DAB4BFF"/>
    <w:rsid w:val="0DAF5EB9"/>
    <w:rsid w:val="0DB333E3"/>
    <w:rsid w:val="0DB50B2F"/>
    <w:rsid w:val="0DC66F3D"/>
    <w:rsid w:val="0DCA0806"/>
    <w:rsid w:val="0DE049F4"/>
    <w:rsid w:val="0DE63D10"/>
    <w:rsid w:val="0DF34C60"/>
    <w:rsid w:val="0E0D6FCA"/>
    <w:rsid w:val="0E2D3866"/>
    <w:rsid w:val="0E3C76B4"/>
    <w:rsid w:val="0E4532A6"/>
    <w:rsid w:val="0E4D3588"/>
    <w:rsid w:val="0E5F6E06"/>
    <w:rsid w:val="0E600B76"/>
    <w:rsid w:val="0E673936"/>
    <w:rsid w:val="0E68551B"/>
    <w:rsid w:val="0E735F69"/>
    <w:rsid w:val="0E7A4F47"/>
    <w:rsid w:val="0E7B0A75"/>
    <w:rsid w:val="0E82200E"/>
    <w:rsid w:val="0E87741A"/>
    <w:rsid w:val="0EA8219D"/>
    <w:rsid w:val="0EA93835"/>
    <w:rsid w:val="0EAA7883"/>
    <w:rsid w:val="0EB13B2F"/>
    <w:rsid w:val="0EC33B21"/>
    <w:rsid w:val="0EC65296"/>
    <w:rsid w:val="0ED87C76"/>
    <w:rsid w:val="0EE37B71"/>
    <w:rsid w:val="0F073315"/>
    <w:rsid w:val="0F0E0457"/>
    <w:rsid w:val="0F2A57D8"/>
    <w:rsid w:val="0F2B55F6"/>
    <w:rsid w:val="0F466D20"/>
    <w:rsid w:val="0F4E1AD3"/>
    <w:rsid w:val="0F586415"/>
    <w:rsid w:val="0F640839"/>
    <w:rsid w:val="0F952C28"/>
    <w:rsid w:val="0F975858"/>
    <w:rsid w:val="0FAB4A0B"/>
    <w:rsid w:val="0FBA110B"/>
    <w:rsid w:val="0FDA69F6"/>
    <w:rsid w:val="0FEF171B"/>
    <w:rsid w:val="0FF85A5B"/>
    <w:rsid w:val="100B120E"/>
    <w:rsid w:val="102201FD"/>
    <w:rsid w:val="102E1B18"/>
    <w:rsid w:val="1037379A"/>
    <w:rsid w:val="10507CE0"/>
    <w:rsid w:val="105166CC"/>
    <w:rsid w:val="105B114E"/>
    <w:rsid w:val="105E0CDE"/>
    <w:rsid w:val="106054CF"/>
    <w:rsid w:val="10614099"/>
    <w:rsid w:val="10853AAC"/>
    <w:rsid w:val="10AE6453"/>
    <w:rsid w:val="10C009C2"/>
    <w:rsid w:val="10D662BF"/>
    <w:rsid w:val="10D80401"/>
    <w:rsid w:val="10E01064"/>
    <w:rsid w:val="10F13271"/>
    <w:rsid w:val="10FF4A5D"/>
    <w:rsid w:val="110C6F27"/>
    <w:rsid w:val="11286567"/>
    <w:rsid w:val="113C4F76"/>
    <w:rsid w:val="11596BB5"/>
    <w:rsid w:val="11845E93"/>
    <w:rsid w:val="11B60016"/>
    <w:rsid w:val="11C464C7"/>
    <w:rsid w:val="11DD7458"/>
    <w:rsid w:val="11E6308D"/>
    <w:rsid w:val="11EB328A"/>
    <w:rsid w:val="11F45033"/>
    <w:rsid w:val="12040312"/>
    <w:rsid w:val="120A31AF"/>
    <w:rsid w:val="121907A3"/>
    <w:rsid w:val="12375BB6"/>
    <w:rsid w:val="12425176"/>
    <w:rsid w:val="125E0CD2"/>
    <w:rsid w:val="127D203B"/>
    <w:rsid w:val="12887C05"/>
    <w:rsid w:val="128A21D8"/>
    <w:rsid w:val="128E58B4"/>
    <w:rsid w:val="12986351"/>
    <w:rsid w:val="12A0411B"/>
    <w:rsid w:val="12A10CC7"/>
    <w:rsid w:val="12AA0EAB"/>
    <w:rsid w:val="12BB727E"/>
    <w:rsid w:val="12C308D1"/>
    <w:rsid w:val="12E90D0E"/>
    <w:rsid w:val="13023513"/>
    <w:rsid w:val="130707F1"/>
    <w:rsid w:val="130B2642"/>
    <w:rsid w:val="13160D6D"/>
    <w:rsid w:val="132F1E2E"/>
    <w:rsid w:val="132F6F6F"/>
    <w:rsid w:val="13561816"/>
    <w:rsid w:val="1356385F"/>
    <w:rsid w:val="13697A7B"/>
    <w:rsid w:val="136D548D"/>
    <w:rsid w:val="13BE2E3E"/>
    <w:rsid w:val="13C73F1E"/>
    <w:rsid w:val="13D82E31"/>
    <w:rsid w:val="14077D38"/>
    <w:rsid w:val="140D0925"/>
    <w:rsid w:val="141430ED"/>
    <w:rsid w:val="14171E4D"/>
    <w:rsid w:val="14302302"/>
    <w:rsid w:val="143516C6"/>
    <w:rsid w:val="143F42F3"/>
    <w:rsid w:val="14667414"/>
    <w:rsid w:val="146D4FE5"/>
    <w:rsid w:val="14832432"/>
    <w:rsid w:val="149752D2"/>
    <w:rsid w:val="149955F1"/>
    <w:rsid w:val="14CB675D"/>
    <w:rsid w:val="14E9250C"/>
    <w:rsid w:val="14EF48EE"/>
    <w:rsid w:val="14F80D42"/>
    <w:rsid w:val="150B635E"/>
    <w:rsid w:val="150E4805"/>
    <w:rsid w:val="15226A72"/>
    <w:rsid w:val="15250B3A"/>
    <w:rsid w:val="1530670B"/>
    <w:rsid w:val="1549176A"/>
    <w:rsid w:val="1562473D"/>
    <w:rsid w:val="156D5BC3"/>
    <w:rsid w:val="15741B4D"/>
    <w:rsid w:val="157C1295"/>
    <w:rsid w:val="1588590C"/>
    <w:rsid w:val="158B3283"/>
    <w:rsid w:val="15A5761C"/>
    <w:rsid w:val="15C41F6F"/>
    <w:rsid w:val="15D95805"/>
    <w:rsid w:val="15F11190"/>
    <w:rsid w:val="15F85DE6"/>
    <w:rsid w:val="15FA4B57"/>
    <w:rsid w:val="16341684"/>
    <w:rsid w:val="16394EC0"/>
    <w:rsid w:val="16421E79"/>
    <w:rsid w:val="1651030E"/>
    <w:rsid w:val="1659531E"/>
    <w:rsid w:val="166E0EC0"/>
    <w:rsid w:val="16805D02"/>
    <w:rsid w:val="16940F98"/>
    <w:rsid w:val="169F0158"/>
    <w:rsid w:val="16A10BCA"/>
    <w:rsid w:val="16BA4105"/>
    <w:rsid w:val="16C66BE6"/>
    <w:rsid w:val="16D43419"/>
    <w:rsid w:val="16D55CB8"/>
    <w:rsid w:val="16EF3DAF"/>
    <w:rsid w:val="17142A15"/>
    <w:rsid w:val="1725583B"/>
    <w:rsid w:val="1725731E"/>
    <w:rsid w:val="172600A9"/>
    <w:rsid w:val="17572B9C"/>
    <w:rsid w:val="17727D59"/>
    <w:rsid w:val="178707C2"/>
    <w:rsid w:val="17A5171C"/>
    <w:rsid w:val="17CB3934"/>
    <w:rsid w:val="17FE0021"/>
    <w:rsid w:val="17FF11E9"/>
    <w:rsid w:val="18005138"/>
    <w:rsid w:val="18025D64"/>
    <w:rsid w:val="1825665B"/>
    <w:rsid w:val="1826220B"/>
    <w:rsid w:val="18281015"/>
    <w:rsid w:val="18537233"/>
    <w:rsid w:val="1854340F"/>
    <w:rsid w:val="185E46D9"/>
    <w:rsid w:val="186D426B"/>
    <w:rsid w:val="188906B7"/>
    <w:rsid w:val="189E637B"/>
    <w:rsid w:val="18C21C4F"/>
    <w:rsid w:val="18C43DCA"/>
    <w:rsid w:val="18DA370C"/>
    <w:rsid w:val="18E436BB"/>
    <w:rsid w:val="19002914"/>
    <w:rsid w:val="190E253D"/>
    <w:rsid w:val="191120AF"/>
    <w:rsid w:val="19181BDE"/>
    <w:rsid w:val="19433FC0"/>
    <w:rsid w:val="196103F9"/>
    <w:rsid w:val="196B14AE"/>
    <w:rsid w:val="19773162"/>
    <w:rsid w:val="19831126"/>
    <w:rsid w:val="198A5EC7"/>
    <w:rsid w:val="19B22CDC"/>
    <w:rsid w:val="19BF1530"/>
    <w:rsid w:val="19DE3BFF"/>
    <w:rsid w:val="19F504BF"/>
    <w:rsid w:val="1A13499A"/>
    <w:rsid w:val="1A345F7C"/>
    <w:rsid w:val="1A413514"/>
    <w:rsid w:val="1A587BF3"/>
    <w:rsid w:val="1A6105AA"/>
    <w:rsid w:val="1A692698"/>
    <w:rsid w:val="1A6C20A0"/>
    <w:rsid w:val="1A6C6995"/>
    <w:rsid w:val="1A751B8A"/>
    <w:rsid w:val="1A7728F4"/>
    <w:rsid w:val="1A8B7005"/>
    <w:rsid w:val="1AA10E99"/>
    <w:rsid w:val="1AA15212"/>
    <w:rsid w:val="1ABE7FFF"/>
    <w:rsid w:val="1AF65A73"/>
    <w:rsid w:val="1B1170AB"/>
    <w:rsid w:val="1B15245C"/>
    <w:rsid w:val="1B152FFB"/>
    <w:rsid w:val="1B1838EF"/>
    <w:rsid w:val="1B1A1616"/>
    <w:rsid w:val="1B3872EB"/>
    <w:rsid w:val="1B3C1606"/>
    <w:rsid w:val="1B490BB9"/>
    <w:rsid w:val="1B522068"/>
    <w:rsid w:val="1B742AD4"/>
    <w:rsid w:val="1B823818"/>
    <w:rsid w:val="1BA469DF"/>
    <w:rsid w:val="1BA64C58"/>
    <w:rsid w:val="1BB21D96"/>
    <w:rsid w:val="1BBF5D08"/>
    <w:rsid w:val="1BC67D16"/>
    <w:rsid w:val="1BCD3D1E"/>
    <w:rsid w:val="1C35664D"/>
    <w:rsid w:val="1C59115B"/>
    <w:rsid w:val="1C613CCA"/>
    <w:rsid w:val="1C6E1BE7"/>
    <w:rsid w:val="1C7134B8"/>
    <w:rsid w:val="1CB9400D"/>
    <w:rsid w:val="1CC1604E"/>
    <w:rsid w:val="1CC47B7B"/>
    <w:rsid w:val="1CC63804"/>
    <w:rsid w:val="1CCC4063"/>
    <w:rsid w:val="1CD67367"/>
    <w:rsid w:val="1CDA364E"/>
    <w:rsid w:val="1CFD2B24"/>
    <w:rsid w:val="1D4B1F5B"/>
    <w:rsid w:val="1D4B225F"/>
    <w:rsid w:val="1D556F39"/>
    <w:rsid w:val="1D7414B2"/>
    <w:rsid w:val="1D862F93"/>
    <w:rsid w:val="1DA022A7"/>
    <w:rsid w:val="1DA653E3"/>
    <w:rsid w:val="1DA940DF"/>
    <w:rsid w:val="1DB964C8"/>
    <w:rsid w:val="1DBC13BC"/>
    <w:rsid w:val="1DDF327B"/>
    <w:rsid w:val="1DF63C75"/>
    <w:rsid w:val="1DFF2E17"/>
    <w:rsid w:val="1E043956"/>
    <w:rsid w:val="1E0765B2"/>
    <w:rsid w:val="1E116095"/>
    <w:rsid w:val="1E186026"/>
    <w:rsid w:val="1E384E6B"/>
    <w:rsid w:val="1E391DB3"/>
    <w:rsid w:val="1E4E1D03"/>
    <w:rsid w:val="1E566E09"/>
    <w:rsid w:val="1E63672A"/>
    <w:rsid w:val="1E686B6B"/>
    <w:rsid w:val="1E894AE9"/>
    <w:rsid w:val="1E9D3BAA"/>
    <w:rsid w:val="1EA266C0"/>
    <w:rsid w:val="1EA54146"/>
    <w:rsid w:val="1EBB1037"/>
    <w:rsid w:val="1EBB6C6C"/>
    <w:rsid w:val="1EBD0C36"/>
    <w:rsid w:val="1EBF49AE"/>
    <w:rsid w:val="1EC00C2B"/>
    <w:rsid w:val="1ED90941"/>
    <w:rsid w:val="1EE241D9"/>
    <w:rsid w:val="1EEA1E45"/>
    <w:rsid w:val="1EEE0DF0"/>
    <w:rsid w:val="1F005F4C"/>
    <w:rsid w:val="1F2D10EA"/>
    <w:rsid w:val="1F2E5C5F"/>
    <w:rsid w:val="1F4D1930"/>
    <w:rsid w:val="1F500200"/>
    <w:rsid w:val="1F501AAA"/>
    <w:rsid w:val="1F6115C2"/>
    <w:rsid w:val="1F7F413E"/>
    <w:rsid w:val="1F822D28"/>
    <w:rsid w:val="1F9C1B32"/>
    <w:rsid w:val="1FA438F7"/>
    <w:rsid w:val="1FA45952"/>
    <w:rsid w:val="1FB15D5B"/>
    <w:rsid w:val="1FB16F2A"/>
    <w:rsid w:val="1FB3239F"/>
    <w:rsid w:val="1FB335F7"/>
    <w:rsid w:val="1FBC7140"/>
    <w:rsid w:val="1FC97167"/>
    <w:rsid w:val="1FF7772D"/>
    <w:rsid w:val="20191E9C"/>
    <w:rsid w:val="201B64C7"/>
    <w:rsid w:val="201F2406"/>
    <w:rsid w:val="202B4E94"/>
    <w:rsid w:val="203171E6"/>
    <w:rsid w:val="20425953"/>
    <w:rsid w:val="204F69D2"/>
    <w:rsid w:val="206F660B"/>
    <w:rsid w:val="20843875"/>
    <w:rsid w:val="209F6845"/>
    <w:rsid w:val="20A978D6"/>
    <w:rsid w:val="20B50DA4"/>
    <w:rsid w:val="20B83463"/>
    <w:rsid w:val="20C1646C"/>
    <w:rsid w:val="20CA7DF6"/>
    <w:rsid w:val="20D22EE3"/>
    <w:rsid w:val="20D41D2C"/>
    <w:rsid w:val="20E06E5E"/>
    <w:rsid w:val="20ED7FE3"/>
    <w:rsid w:val="20F473E1"/>
    <w:rsid w:val="210E0EEE"/>
    <w:rsid w:val="21215EAD"/>
    <w:rsid w:val="21537844"/>
    <w:rsid w:val="215C64E4"/>
    <w:rsid w:val="21613AFB"/>
    <w:rsid w:val="216C71C3"/>
    <w:rsid w:val="21846654"/>
    <w:rsid w:val="218F709B"/>
    <w:rsid w:val="21934799"/>
    <w:rsid w:val="21AB79B0"/>
    <w:rsid w:val="21E40FEA"/>
    <w:rsid w:val="220B7F0B"/>
    <w:rsid w:val="222F1EDF"/>
    <w:rsid w:val="22401962"/>
    <w:rsid w:val="226745E1"/>
    <w:rsid w:val="226D3E54"/>
    <w:rsid w:val="2272003C"/>
    <w:rsid w:val="22827E15"/>
    <w:rsid w:val="22995516"/>
    <w:rsid w:val="229B49B6"/>
    <w:rsid w:val="22AF0271"/>
    <w:rsid w:val="22DE333F"/>
    <w:rsid w:val="22DF57AC"/>
    <w:rsid w:val="22F83EE6"/>
    <w:rsid w:val="22F866E1"/>
    <w:rsid w:val="23264FFC"/>
    <w:rsid w:val="235A4CA6"/>
    <w:rsid w:val="235B27CC"/>
    <w:rsid w:val="2361764F"/>
    <w:rsid w:val="23617BC7"/>
    <w:rsid w:val="236A01BA"/>
    <w:rsid w:val="23702888"/>
    <w:rsid w:val="23863114"/>
    <w:rsid w:val="238E4E12"/>
    <w:rsid w:val="239E21FE"/>
    <w:rsid w:val="239F4DAE"/>
    <w:rsid w:val="23AC6A1A"/>
    <w:rsid w:val="23B20B88"/>
    <w:rsid w:val="23B343B6"/>
    <w:rsid w:val="23C96B39"/>
    <w:rsid w:val="23DD1433"/>
    <w:rsid w:val="23ED7304"/>
    <w:rsid w:val="23F13FCE"/>
    <w:rsid w:val="23F61D9E"/>
    <w:rsid w:val="23FA1357"/>
    <w:rsid w:val="23FF3EDE"/>
    <w:rsid w:val="24024244"/>
    <w:rsid w:val="242737E8"/>
    <w:rsid w:val="24392A0E"/>
    <w:rsid w:val="243C43AB"/>
    <w:rsid w:val="24497804"/>
    <w:rsid w:val="24724271"/>
    <w:rsid w:val="24747FE9"/>
    <w:rsid w:val="247E5533"/>
    <w:rsid w:val="24875B37"/>
    <w:rsid w:val="2492046F"/>
    <w:rsid w:val="24C85C3F"/>
    <w:rsid w:val="24CB7AAA"/>
    <w:rsid w:val="25062104"/>
    <w:rsid w:val="251D73FB"/>
    <w:rsid w:val="25292A9F"/>
    <w:rsid w:val="252C71BA"/>
    <w:rsid w:val="253F0DC9"/>
    <w:rsid w:val="2540611D"/>
    <w:rsid w:val="254F572A"/>
    <w:rsid w:val="255B0327"/>
    <w:rsid w:val="258C5790"/>
    <w:rsid w:val="25900E53"/>
    <w:rsid w:val="25DD55FB"/>
    <w:rsid w:val="25E635ED"/>
    <w:rsid w:val="25E76599"/>
    <w:rsid w:val="25EC5E97"/>
    <w:rsid w:val="25EE1820"/>
    <w:rsid w:val="25F25669"/>
    <w:rsid w:val="25F47331"/>
    <w:rsid w:val="26000FFC"/>
    <w:rsid w:val="26431A21"/>
    <w:rsid w:val="264B5B71"/>
    <w:rsid w:val="264C2EC3"/>
    <w:rsid w:val="26602476"/>
    <w:rsid w:val="2674607E"/>
    <w:rsid w:val="26916114"/>
    <w:rsid w:val="26926505"/>
    <w:rsid w:val="26AB196E"/>
    <w:rsid w:val="26B261B0"/>
    <w:rsid w:val="26BE2A60"/>
    <w:rsid w:val="26D926BA"/>
    <w:rsid w:val="26E057A9"/>
    <w:rsid w:val="27172430"/>
    <w:rsid w:val="271C0821"/>
    <w:rsid w:val="2724615F"/>
    <w:rsid w:val="27247AA4"/>
    <w:rsid w:val="273F1876"/>
    <w:rsid w:val="27463747"/>
    <w:rsid w:val="274C4EB5"/>
    <w:rsid w:val="27531BDA"/>
    <w:rsid w:val="2769195B"/>
    <w:rsid w:val="276F4AA0"/>
    <w:rsid w:val="278301EA"/>
    <w:rsid w:val="27935043"/>
    <w:rsid w:val="27982240"/>
    <w:rsid w:val="279938C3"/>
    <w:rsid w:val="27AB77B8"/>
    <w:rsid w:val="27AC5F0E"/>
    <w:rsid w:val="27B73209"/>
    <w:rsid w:val="27CC365C"/>
    <w:rsid w:val="27F70064"/>
    <w:rsid w:val="280B7BC3"/>
    <w:rsid w:val="280E0EF6"/>
    <w:rsid w:val="282728B7"/>
    <w:rsid w:val="28486AB3"/>
    <w:rsid w:val="284D6D1F"/>
    <w:rsid w:val="28575CC3"/>
    <w:rsid w:val="28643ED1"/>
    <w:rsid w:val="286B1703"/>
    <w:rsid w:val="286C4031"/>
    <w:rsid w:val="287265EE"/>
    <w:rsid w:val="28837C29"/>
    <w:rsid w:val="28A37EB2"/>
    <w:rsid w:val="28A96B23"/>
    <w:rsid w:val="28B40580"/>
    <w:rsid w:val="28BF5277"/>
    <w:rsid w:val="28CF69D6"/>
    <w:rsid w:val="28D2408A"/>
    <w:rsid w:val="28EF1E39"/>
    <w:rsid w:val="2909272D"/>
    <w:rsid w:val="290F02E0"/>
    <w:rsid w:val="29224DE0"/>
    <w:rsid w:val="292A6EC8"/>
    <w:rsid w:val="293270B1"/>
    <w:rsid w:val="29333985"/>
    <w:rsid w:val="29453CC8"/>
    <w:rsid w:val="295411CF"/>
    <w:rsid w:val="29567CBD"/>
    <w:rsid w:val="29712D49"/>
    <w:rsid w:val="2973261D"/>
    <w:rsid w:val="29736FE5"/>
    <w:rsid w:val="29766F66"/>
    <w:rsid w:val="298B3B0A"/>
    <w:rsid w:val="298D3A07"/>
    <w:rsid w:val="29954C89"/>
    <w:rsid w:val="29C16944"/>
    <w:rsid w:val="29EC500B"/>
    <w:rsid w:val="29F37C02"/>
    <w:rsid w:val="29FA4177"/>
    <w:rsid w:val="2A056F23"/>
    <w:rsid w:val="2A0F7D89"/>
    <w:rsid w:val="2A226AE6"/>
    <w:rsid w:val="2A3034C7"/>
    <w:rsid w:val="2A375D41"/>
    <w:rsid w:val="2A4163FA"/>
    <w:rsid w:val="2A5630ED"/>
    <w:rsid w:val="2A681556"/>
    <w:rsid w:val="2A881ACC"/>
    <w:rsid w:val="2A994305"/>
    <w:rsid w:val="2AB00919"/>
    <w:rsid w:val="2AC14717"/>
    <w:rsid w:val="2ACF7D27"/>
    <w:rsid w:val="2AD23FB4"/>
    <w:rsid w:val="2AE6153A"/>
    <w:rsid w:val="2AE86AF0"/>
    <w:rsid w:val="2AFE23BA"/>
    <w:rsid w:val="2B0031E4"/>
    <w:rsid w:val="2B1004CE"/>
    <w:rsid w:val="2B166C16"/>
    <w:rsid w:val="2B3E4676"/>
    <w:rsid w:val="2B496BFF"/>
    <w:rsid w:val="2B6D6F98"/>
    <w:rsid w:val="2B770F05"/>
    <w:rsid w:val="2B844FB6"/>
    <w:rsid w:val="2B865E5F"/>
    <w:rsid w:val="2B8A527B"/>
    <w:rsid w:val="2B8D6D49"/>
    <w:rsid w:val="2B9351F9"/>
    <w:rsid w:val="2BC73BAB"/>
    <w:rsid w:val="2BE6540C"/>
    <w:rsid w:val="2BEC055D"/>
    <w:rsid w:val="2BFC07F2"/>
    <w:rsid w:val="2BFD474A"/>
    <w:rsid w:val="2C030E8A"/>
    <w:rsid w:val="2C0B7249"/>
    <w:rsid w:val="2C0F1FC2"/>
    <w:rsid w:val="2C231EC3"/>
    <w:rsid w:val="2C232F76"/>
    <w:rsid w:val="2C4B5AD3"/>
    <w:rsid w:val="2C512D91"/>
    <w:rsid w:val="2C704F25"/>
    <w:rsid w:val="2C844DC2"/>
    <w:rsid w:val="2C941365"/>
    <w:rsid w:val="2C952E29"/>
    <w:rsid w:val="2C9A366D"/>
    <w:rsid w:val="2CAE1BA8"/>
    <w:rsid w:val="2CB455DD"/>
    <w:rsid w:val="2CC46893"/>
    <w:rsid w:val="2CD535EF"/>
    <w:rsid w:val="2CD979CA"/>
    <w:rsid w:val="2CEC4B80"/>
    <w:rsid w:val="2CEC6B9E"/>
    <w:rsid w:val="2CFF2E26"/>
    <w:rsid w:val="2D252FE1"/>
    <w:rsid w:val="2D3622E0"/>
    <w:rsid w:val="2D371BB4"/>
    <w:rsid w:val="2D3B6280"/>
    <w:rsid w:val="2D465E11"/>
    <w:rsid w:val="2D4B2224"/>
    <w:rsid w:val="2D4F7B80"/>
    <w:rsid w:val="2D536E7A"/>
    <w:rsid w:val="2D6E4577"/>
    <w:rsid w:val="2D943597"/>
    <w:rsid w:val="2D957092"/>
    <w:rsid w:val="2DAD6525"/>
    <w:rsid w:val="2DB33930"/>
    <w:rsid w:val="2DD021FE"/>
    <w:rsid w:val="2DD85CE2"/>
    <w:rsid w:val="2DE053A8"/>
    <w:rsid w:val="2DE35D21"/>
    <w:rsid w:val="2DF14A34"/>
    <w:rsid w:val="2DFA155E"/>
    <w:rsid w:val="2E007628"/>
    <w:rsid w:val="2E033D28"/>
    <w:rsid w:val="2E2760CC"/>
    <w:rsid w:val="2E364F28"/>
    <w:rsid w:val="2E4232D2"/>
    <w:rsid w:val="2E57104F"/>
    <w:rsid w:val="2E7110F5"/>
    <w:rsid w:val="2E7E3F56"/>
    <w:rsid w:val="2E8D0030"/>
    <w:rsid w:val="2EA17C2D"/>
    <w:rsid w:val="2EA24D6B"/>
    <w:rsid w:val="2EF266D0"/>
    <w:rsid w:val="2EFF232D"/>
    <w:rsid w:val="2EFF5184"/>
    <w:rsid w:val="2F187F34"/>
    <w:rsid w:val="2F573D83"/>
    <w:rsid w:val="2F6B6425"/>
    <w:rsid w:val="2F70605C"/>
    <w:rsid w:val="2F776BDF"/>
    <w:rsid w:val="2F827A5E"/>
    <w:rsid w:val="2F87459D"/>
    <w:rsid w:val="2F8F5CD7"/>
    <w:rsid w:val="2FA322D7"/>
    <w:rsid w:val="2FB248B0"/>
    <w:rsid w:val="2FCA4A49"/>
    <w:rsid w:val="2FDC6A42"/>
    <w:rsid w:val="2FE204FD"/>
    <w:rsid w:val="2FE443F5"/>
    <w:rsid w:val="2FFB0E22"/>
    <w:rsid w:val="300D27B6"/>
    <w:rsid w:val="30190DFD"/>
    <w:rsid w:val="301D32E3"/>
    <w:rsid w:val="30324007"/>
    <w:rsid w:val="303E7CF5"/>
    <w:rsid w:val="30410E15"/>
    <w:rsid w:val="30447C24"/>
    <w:rsid w:val="304B7410"/>
    <w:rsid w:val="30550CCF"/>
    <w:rsid w:val="30662713"/>
    <w:rsid w:val="3079289A"/>
    <w:rsid w:val="308A26A8"/>
    <w:rsid w:val="30F12943"/>
    <w:rsid w:val="31034F0A"/>
    <w:rsid w:val="31305298"/>
    <w:rsid w:val="313141E1"/>
    <w:rsid w:val="31323BB1"/>
    <w:rsid w:val="314D5E4A"/>
    <w:rsid w:val="315947EF"/>
    <w:rsid w:val="316B0C1E"/>
    <w:rsid w:val="316F5DC0"/>
    <w:rsid w:val="31A03AB2"/>
    <w:rsid w:val="31A87BE9"/>
    <w:rsid w:val="31C20CCC"/>
    <w:rsid w:val="31D40319"/>
    <w:rsid w:val="31D433CA"/>
    <w:rsid w:val="31D963DD"/>
    <w:rsid w:val="3203475A"/>
    <w:rsid w:val="32165AC4"/>
    <w:rsid w:val="321848A0"/>
    <w:rsid w:val="32364B30"/>
    <w:rsid w:val="323A1733"/>
    <w:rsid w:val="323D1A1A"/>
    <w:rsid w:val="325B0FA8"/>
    <w:rsid w:val="325C117B"/>
    <w:rsid w:val="32743D5D"/>
    <w:rsid w:val="32863051"/>
    <w:rsid w:val="329029CD"/>
    <w:rsid w:val="32917D06"/>
    <w:rsid w:val="32A34F36"/>
    <w:rsid w:val="32AC7FC4"/>
    <w:rsid w:val="32FD2138"/>
    <w:rsid w:val="33076910"/>
    <w:rsid w:val="331D6C5F"/>
    <w:rsid w:val="332957FB"/>
    <w:rsid w:val="334A5539"/>
    <w:rsid w:val="33550FE6"/>
    <w:rsid w:val="336851BD"/>
    <w:rsid w:val="336A2CE3"/>
    <w:rsid w:val="33CF2B46"/>
    <w:rsid w:val="33DA44A3"/>
    <w:rsid w:val="33DB2E25"/>
    <w:rsid w:val="33E21A62"/>
    <w:rsid w:val="33E74334"/>
    <w:rsid w:val="33EA12CE"/>
    <w:rsid w:val="33FF008E"/>
    <w:rsid w:val="341416D0"/>
    <w:rsid w:val="34282029"/>
    <w:rsid w:val="343C51BE"/>
    <w:rsid w:val="346F7B78"/>
    <w:rsid w:val="34776C95"/>
    <w:rsid w:val="34815013"/>
    <w:rsid w:val="34843C7D"/>
    <w:rsid w:val="349974E7"/>
    <w:rsid w:val="34B41274"/>
    <w:rsid w:val="34B74D4F"/>
    <w:rsid w:val="34C36335"/>
    <w:rsid w:val="34C42847"/>
    <w:rsid w:val="34D060A0"/>
    <w:rsid w:val="34E56493"/>
    <w:rsid w:val="34EA39B0"/>
    <w:rsid w:val="34EB0CD0"/>
    <w:rsid w:val="34FC1B12"/>
    <w:rsid w:val="35112B4A"/>
    <w:rsid w:val="351B1DBB"/>
    <w:rsid w:val="35292114"/>
    <w:rsid w:val="35425726"/>
    <w:rsid w:val="354457B6"/>
    <w:rsid w:val="357375F3"/>
    <w:rsid w:val="35750E4A"/>
    <w:rsid w:val="358374A1"/>
    <w:rsid w:val="359961F6"/>
    <w:rsid w:val="35BE7E73"/>
    <w:rsid w:val="361D64B0"/>
    <w:rsid w:val="362C6601"/>
    <w:rsid w:val="362F5873"/>
    <w:rsid w:val="36306787"/>
    <w:rsid w:val="36356EAC"/>
    <w:rsid w:val="36440597"/>
    <w:rsid w:val="36743882"/>
    <w:rsid w:val="367C2037"/>
    <w:rsid w:val="36A83949"/>
    <w:rsid w:val="36B73999"/>
    <w:rsid w:val="36BA5F52"/>
    <w:rsid w:val="36C97C9C"/>
    <w:rsid w:val="36DF321D"/>
    <w:rsid w:val="36F23C0E"/>
    <w:rsid w:val="37154D84"/>
    <w:rsid w:val="371F3EA6"/>
    <w:rsid w:val="37205944"/>
    <w:rsid w:val="374970B3"/>
    <w:rsid w:val="374E3303"/>
    <w:rsid w:val="37577B85"/>
    <w:rsid w:val="3758639A"/>
    <w:rsid w:val="375F68D7"/>
    <w:rsid w:val="376E4733"/>
    <w:rsid w:val="377E5277"/>
    <w:rsid w:val="378109BC"/>
    <w:rsid w:val="37823111"/>
    <w:rsid w:val="37B26A07"/>
    <w:rsid w:val="37B3452D"/>
    <w:rsid w:val="37B565B2"/>
    <w:rsid w:val="37BC72FF"/>
    <w:rsid w:val="37C4673A"/>
    <w:rsid w:val="37D01583"/>
    <w:rsid w:val="37E3005B"/>
    <w:rsid w:val="37F665FF"/>
    <w:rsid w:val="37F75AC9"/>
    <w:rsid w:val="37F9570C"/>
    <w:rsid w:val="380A3DA4"/>
    <w:rsid w:val="38126F39"/>
    <w:rsid w:val="381908AE"/>
    <w:rsid w:val="38284F1B"/>
    <w:rsid w:val="384B0C09"/>
    <w:rsid w:val="384D15D5"/>
    <w:rsid w:val="3852678F"/>
    <w:rsid w:val="38683569"/>
    <w:rsid w:val="3881462B"/>
    <w:rsid w:val="38A147D3"/>
    <w:rsid w:val="38A50319"/>
    <w:rsid w:val="38A9615A"/>
    <w:rsid w:val="38BE13DB"/>
    <w:rsid w:val="38CE21D3"/>
    <w:rsid w:val="38E87990"/>
    <w:rsid w:val="39033292"/>
    <w:rsid w:val="39094D4C"/>
    <w:rsid w:val="390D31F4"/>
    <w:rsid w:val="390E4110"/>
    <w:rsid w:val="391C0630"/>
    <w:rsid w:val="393613C3"/>
    <w:rsid w:val="393F251C"/>
    <w:rsid w:val="395F21EA"/>
    <w:rsid w:val="397C7AAC"/>
    <w:rsid w:val="397E0892"/>
    <w:rsid w:val="398432FC"/>
    <w:rsid w:val="399B6AA3"/>
    <w:rsid w:val="39A700C1"/>
    <w:rsid w:val="39A84565"/>
    <w:rsid w:val="39AE31FE"/>
    <w:rsid w:val="39C12F31"/>
    <w:rsid w:val="39CA6901"/>
    <w:rsid w:val="39ED3668"/>
    <w:rsid w:val="39F43911"/>
    <w:rsid w:val="3A037CC3"/>
    <w:rsid w:val="3A170D7D"/>
    <w:rsid w:val="3A1A5C49"/>
    <w:rsid w:val="3A2348C6"/>
    <w:rsid w:val="3A30455A"/>
    <w:rsid w:val="3A476BFD"/>
    <w:rsid w:val="3A487A68"/>
    <w:rsid w:val="3A4A561C"/>
    <w:rsid w:val="3A4D2A17"/>
    <w:rsid w:val="3A52002D"/>
    <w:rsid w:val="3A6230F7"/>
    <w:rsid w:val="3A661D2A"/>
    <w:rsid w:val="3A6E574F"/>
    <w:rsid w:val="3A7408C2"/>
    <w:rsid w:val="3A7F7E6E"/>
    <w:rsid w:val="3A991D17"/>
    <w:rsid w:val="3AC43858"/>
    <w:rsid w:val="3AC8354D"/>
    <w:rsid w:val="3AD10647"/>
    <w:rsid w:val="3AD24D52"/>
    <w:rsid w:val="3AD24EC1"/>
    <w:rsid w:val="3AE13040"/>
    <w:rsid w:val="3AEC01F5"/>
    <w:rsid w:val="3AED3D86"/>
    <w:rsid w:val="3AF52133"/>
    <w:rsid w:val="3AFD443D"/>
    <w:rsid w:val="3AFD788C"/>
    <w:rsid w:val="3B011F11"/>
    <w:rsid w:val="3B10440A"/>
    <w:rsid w:val="3B291BC2"/>
    <w:rsid w:val="3B3D4AAF"/>
    <w:rsid w:val="3B480688"/>
    <w:rsid w:val="3B4C3086"/>
    <w:rsid w:val="3B5D312D"/>
    <w:rsid w:val="3B8A5507"/>
    <w:rsid w:val="3BA97646"/>
    <w:rsid w:val="3BB9547E"/>
    <w:rsid w:val="3BC44C39"/>
    <w:rsid w:val="3BD50EBF"/>
    <w:rsid w:val="3BED45B1"/>
    <w:rsid w:val="3BF1535E"/>
    <w:rsid w:val="3BF717FB"/>
    <w:rsid w:val="3C097EF0"/>
    <w:rsid w:val="3C1B725D"/>
    <w:rsid w:val="3C3245BA"/>
    <w:rsid w:val="3C425581"/>
    <w:rsid w:val="3C4F10B4"/>
    <w:rsid w:val="3C5A3B8E"/>
    <w:rsid w:val="3C664263"/>
    <w:rsid w:val="3C6E476C"/>
    <w:rsid w:val="3C722D7D"/>
    <w:rsid w:val="3C7A5523"/>
    <w:rsid w:val="3CA37012"/>
    <w:rsid w:val="3CAA105B"/>
    <w:rsid w:val="3CAD762D"/>
    <w:rsid w:val="3CB21257"/>
    <w:rsid w:val="3CEA6B01"/>
    <w:rsid w:val="3D2271DC"/>
    <w:rsid w:val="3D316A52"/>
    <w:rsid w:val="3D40752D"/>
    <w:rsid w:val="3D4625C2"/>
    <w:rsid w:val="3D516B7C"/>
    <w:rsid w:val="3D5C482A"/>
    <w:rsid w:val="3D7B0CAB"/>
    <w:rsid w:val="3D801355"/>
    <w:rsid w:val="3D924F47"/>
    <w:rsid w:val="3D932E36"/>
    <w:rsid w:val="3D933161"/>
    <w:rsid w:val="3D9604A2"/>
    <w:rsid w:val="3D962A7D"/>
    <w:rsid w:val="3DBD6105"/>
    <w:rsid w:val="3DD60F75"/>
    <w:rsid w:val="3DF5624C"/>
    <w:rsid w:val="3DFC6CE3"/>
    <w:rsid w:val="3E166A19"/>
    <w:rsid w:val="3E334A2F"/>
    <w:rsid w:val="3E572893"/>
    <w:rsid w:val="3E611186"/>
    <w:rsid w:val="3E7A2248"/>
    <w:rsid w:val="3E8B2FC1"/>
    <w:rsid w:val="3E9339D2"/>
    <w:rsid w:val="3E9924C6"/>
    <w:rsid w:val="3EB05C6A"/>
    <w:rsid w:val="3EDF6309"/>
    <w:rsid w:val="3EF929E4"/>
    <w:rsid w:val="3EF977C6"/>
    <w:rsid w:val="3EFE14D9"/>
    <w:rsid w:val="3F253F62"/>
    <w:rsid w:val="3F2C467F"/>
    <w:rsid w:val="3F357796"/>
    <w:rsid w:val="3F3F3230"/>
    <w:rsid w:val="3F424B14"/>
    <w:rsid w:val="3F473ED8"/>
    <w:rsid w:val="3F4C0DDF"/>
    <w:rsid w:val="3F5701CF"/>
    <w:rsid w:val="3F5D4622"/>
    <w:rsid w:val="3F771BCD"/>
    <w:rsid w:val="3F7E3672"/>
    <w:rsid w:val="3F887D8B"/>
    <w:rsid w:val="3FB96C6E"/>
    <w:rsid w:val="3FBA6DA0"/>
    <w:rsid w:val="3FEE25A6"/>
    <w:rsid w:val="3FF028AA"/>
    <w:rsid w:val="3FFA03CE"/>
    <w:rsid w:val="40021FDF"/>
    <w:rsid w:val="4004001B"/>
    <w:rsid w:val="401260B0"/>
    <w:rsid w:val="40175FA1"/>
    <w:rsid w:val="40324391"/>
    <w:rsid w:val="40354679"/>
    <w:rsid w:val="403D7CE3"/>
    <w:rsid w:val="404C3770"/>
    <w:rsid w:val="406E57AC"/>
    <w:rsid w:val="407313D2"/>
    <w:rsid w:val="408F4487"/>
    <w:rsid w:val="40926BB0"/>
    <w:rsid w:val="4094359A"/>
    <w:rsid w:val="40A86BF9"/>
    <w:rsid w:val="40B414F2"/>
    <w:rsid w:val="40F0234E"/>
    <w:rsid w:val="40F46CAF"/>
    <w:rsid w:val="40FC5196"/>
    <w:rsid w:val="40FD625C"/>
    <w:rsid w:val="410544E3"/>
    <w:rsid w:val="41061B71"/>
    <w:rsid w:val="411249BA"/>
    <w:rsid w:val="41140064"/>
    <w:rsid w:val="41263FC1"/>
    <w:rsid w:val="412759B9"/>
    <w:rsid w:val="41380CFD"/>
    <w:rsid w:val="413B181B"/>
    <w:rsid w:val="413E7728"/>
    <w:rsid w:val="41553397"/>
    <w:rsid w:val="416237F3"/>
    <w:rsid w:val="41665ED0"/>
    <w:rsid w:val="41822C66"/>
    <w:rsid w:val="41A84C6F"/>
    <w:rsid w:val="41A96E8D"/>
    <w:rsid w:val="41F610A8"/>
    <w:rsid w:val="41FD2F74"/>
    <w:rsid w:val="421C0F3D"/>
    <w:rsid w:val="422F6EA6"/>
    <w:rsid w:val="42353D89"/>
    <w:rsid w:val="4244047B"/>
    <w:rsid w:val="42552A48"/>
    <w:rsid w:val="42630F38"/>
    <w:rsid w:val="42691573"/>
    <w:rsid w:val="427A042F"/>
    <w:rsid w:val="42862F6A"/>
    <w:rsid w:val="42A31D6D"/>
    <w:rsid w:val="42AC5787"/>
    <w:rsid w:val="42BA2DC1"/>
    <w:rsid w:val="42CF6738"/>
    <w:rsid w:val="42E136D4"/>
    <w:rsid w:val="42EC59A5"/>
    <w:rsid w:val="42ED4682"/>
    <w:rsid w:val="43234836"/>
    <w:rsid w:val="432758F1"/>
    <w:rsid w:val="43302443"/>
    <w:rsid w:val="433168C2"/>
    <w:rsid w:val="43C401ED"/>
    <w:rsid w:val="43D03D38"/>
    <w:rsid w:val="43D1290A"/>
    <w:rsid w:val="43DC1862"/>
    <w:rsid w:val="43EC20F7"/>
    <w:rsid w:val="440F0F41"/>
    <w:rsid w:val="441445A5"/>
    <w:rsid w:val="441647C1"/>
    <w:rsid w:val="44452965"/>
    <w:rsid w:val="44786980"/>
    <w:rsid w:val="44786B45"/>
    <w:rsid w:val="447B63D2"/>
    <w:rsid w:val="447F5EC2"/>
    <w:rsid w:val="44874D1E"/>
    <w:rsid w:val="449C4CC6"/>
    <w:rsid w:val="44AA6867"/>
    <w:rsid w:val="44B14559"/>
    <w:rsid w:val="44C06310"/>
    <w:rsid w:val="44CB1108"/>
    <w:rsid w:val="44CC6C2E"/>
    <w:rsid w:val="44CF2F53"/>
    <w:rsid w:val="44D24738"/>
    <w:rsid w:val="44F21868"/>
    <w:rsid w:val="44FA49EA"/>
    <w:rsid w:val="44FC1A13"/>
    <w:rsid w:val="450B59A8"/>
    <w:rsid w:val="451016B9"/>
    <w:rsid w:val="451A6BEA"/>
    <w:rsid w:val="45312839"/>
    <w:rsid w:val="453E6F8C"/>
    <w:rsid w:val="455235D7"/>
    <w:rsid w:val="455959FB"/>
    <w:rsid w:val="45796DB6"/>
    <w:rsid w:val="457B2B2E"/>
    <w:rsid w:val="458A207C"/>
    <w:rsid w:val="459040FF"/>
    <w:rsid w:val="459C67FB"/>
    <w:rsid w:val="45A87FD5"/>
    <w:rsid w:val="45DE0C29"/>
    <w:rsid w:val="45FC6629"/>
    <w:rsid w:val="46003033"/>
    <w:rsid w:val="461D3BE5"/>
    <w:rsid w:val="462103E3"/>
    <w:rsid w:val="46234537"/>
    <w:rsid w:val="46265F14"/>
    <w:rsid w:val="465758BB"/>
    <w:rsid w:val="46665A96"/>
    <w:rsid w:val="4671647E"/>
    <w:rsid w:val="467375F3"/>
    <w:rsid w:val="46826C09"/>
    <w:rsid w:val="46B80D3C"/>
    <w:rsid w:val="46D77073"/>
    <w:rsid w:val="470613D7"/>
    <w:rsid w:val="470E57F6"/>
    <w:rsid w:val="4720040C"/>
    <w:rsid w:val="47371B00"/>
    <w:rsid w:val="47482DC2"/>
    <w:rsid w:val="475A6773"/>
    <w:rsid w:val="475B77EB"/>
    <w:rsid w:val="476B4E24"/>
    <w:rsid w:val="476D64A6"/>
    <w:rsid w:val="47700D00"/>
    <w:rsid w:val="47C87B80"/>
    <w:rsid w:val="47C93B98"/>
    <w:rsid w:val="47D76D09"/>
    <w:rsid w:val="47E81FD1"/>
    <w:rsid w:val="47ED662D"/>
    <w:rsid w:val="47FE43C9"/>
    <w:rsid w:val="480F4E7E"/>
    <w:rsid w:val="48190B21"/>
    <w:rsid w:val="482524AE"/>
    <w:rsid w:val="482C7777"/>
    <w:rsid w:val="48343C94"/>
    <w:rsid w:val="48627FD5"/>
    <w:rsid w:val="48731B3C"/>
    <w:rsid w:val="4874505C"/>
    <w:rsid w:val="48755B39"/>
    <w:rsid w:val="48825F81"/>
    <w:rsid w:val="488B6D72"/>
    <w:rsid w:val="48986160"/>
    <w:rsid w:val="489E2F22"/>
    <w:rsid w:val="48AB50B7"/>
    <w:rsid w:val="48BB1493"/>
    <w:rsid w:val="48C31FC8"/>
    <w:rsid w:val="48F86243"/>
    <w:rsid w:val="49113BBD"/>
    <w:rsid w:val="49246B66"/>
    <w:rsid w:val="493B79D8"/>
    <w:rsid w:val="49465201"/>
    <w:rsid w:val="49484B80"/>
    <w:rsid w:val="4961203A"/>
    <w:rsid w:val="496C30FA"/>
    <w:rsid w:val="49773A63"/>
    <w:rsid w:val="49824A97"/>
    <w:rsid w:val="498B70B7"/>
    <w:rsid w:val="49B627C3"/>
    <w:rsid w:val="49C063B1"/>
    <w:rsid w:val="49CB1BAA"/>
    <w:rsid w:val="49CC7E8E"/>
    <w:rsid w:val="49F920E0"/>
    <w:rsid w:val="4A18679F"/>
    <w:rsid w:val="4A197060"/>
    <w:rsid w:val="4A3634C7"/>
    <w:rsid w:val="4A414B3D"/>
    <w:rsid w:val="4A481067"/>
    <w:rsid w:val="4A4B6D70"/>
    <w:rsid w:val="4A4C64BD"/>
    <w:rsid w:val="4A5761CF"/>
    <w:rsid w:val="4A5A03C7"/>
    <w:rsid w:val="4A70107D"/>
    <w:rsid w:val="4A7B2D08"/>
    <w:rsid w:val="4AB60164"/>
    <w:rsid w:val="4ACD59B9"/>
    <w:rsid w:val="4B0215FB"/>
    <w:rsid w:val="4B1169C5"/>
    <w:rsid w:val="4B247459"/>
    <w:rsid w:val="4B2C6678"/>
    <w:rsid w:val="4B3C27E9"/>
    <w:rsid w:val="4B565749"/>
    <w:rsid w:val="4B6B6E2B"/>
    <w:rsid w:val="4B766DE0"/>
    <w:rsid w:val="4B9F39CC"/>
    <w:rsid w:val="4BC304FC"/>
    <w:rsid w:val="4BE758CC"/>
    <w:rsid w:val="4BFA4E11"/>
    <w:rsid w:val="4C000BC9"/>
    <w:rsid w:val="4C1306DB"/>
    <w:rsid w:val="4C152E18"/>
    <w:rsid w:val="4C2415ED"/>
    <w:rsid w:val="4C3A5BAF"/>
    <w:rsid w:val="4C42744C"/>
    <w:rsid w:val="4C4422D2"/>
    <w:rsid w:val="4C4719BC"/>
    <w:rsid w:val="4C484FC2"/>
    <w:rsid w:val="4C4E2512"/>
    <w:rsid w:val="4C5766C7"/>
    <w:rsid w:val="4C6205A3"/>
    <w:rsid w:val="4C6216EC"/>
    <w:rsid w:val="4C802CF7"/>
    <w:rsid w:val="4CA82D6B"/>
    <w:rsid w:val="4CB56259"/>
    <w:rsid w:val="4CBD1C7E"/>
    <w:rsid w:val="4CD40D75"/>
    <w:rsid w:val="4CE379DE"/>
    <w:rsid w:val="4CFD68CF"/>
    <w:rsid w:val="4D5C4B93"/>
    <w:rsid w:val="4D662A16"/>
    <w:rsid w:val="4D881597"/>
    <w:rsid w:val="4D8E608C"/>
    <w:rsid w:val="4D9525E9"/>
    <w:rsid w:val="4DA31884"/>
    <w:rsid w:val="4DB2238C"/>
    <w:rsid w:val="4DC13703"/>
    <w:rsid w:val="4DCD273D"/>
    <w:rsid w:val="4DDA223F"/>
    <w:rsid w:val="4E2E5285"/>
    <w:rsid w:val="4E2F0C9B"/>
    <w:rsid w:val="4E2F6C77"/>
    <w:rsid w:val="4E305B24"/>
    <w:rsid w:val="4E3B2F81"/>
    <w:rsid w:val="4E5204F2"/>
    <w:rsid w:val="4E593A09"/>
    <w:rsid w:val="4E7052C1"/>
    <w:rsid w:val="4E72332D"/>
    <w:rsid w:val="4E8052D4"/>
    <w:rsid w:val="4E87384F"/>
    <w:rsid w:val="4E8F13F8"/>
    <w:rsid w:val="4E965BF7"/>
    <w:rsid w:val="4E987F9B"/>
    <w:rsid w:val="4E9B3045"/>
    <w:rsid w:val="4E9D1D67"/>
    <w:rsid w:val="4EB522DE"/>
    <w:rsid w:val="4EBD2E1B"/>
    <w:rsid w:val="4EC76876"/>
    <w:rsid w:val="4EDB6F4B"/>
    <w:rsid w:val="4EE16A6B"/>
    <w:rsid w:val="4EE84846"/>
    <w:rsid w:val="4F02210F"/>
    <w:rsid w:val="4F1F7794"/>
    <w:rsid w:val="4F486311"/>
    <w:rsid w:val="4F4C087D"/>
    <w:rsid w:val="4F787664"/>
    <w:rsid w:val="4F7E56D3"/>
    <w:rsid w:val="4F8C6490"/>
    <w:rsid w:val="4F9C2E07"/>
    <w:rsid w:val="4FA44C38"/>
    <w:rsid w:val="4FB57E2A"/>
    <w:rsid w:val="4FBF3F5F"/>
    <w:rsid w:val="4FCA4635"/>
    <w:rsid w:val="4FD17AF1"/>
    <w:rsid w:val="4FE4651F"/>
    <w:rsid w:val="4FFB2993"/>
    <w:rsid w:val="50016325"/>
    <w:rsid w:val="501A0857"/>
    <w:rsid w:val="50242B38"/>
    <w:rsid w:val="508F30B2"/>
    <w:rsid w:val="509905A9"/>
    <w:rsid w:val="509C58BA"/>
    <w:rsid w:val="50B05655"/>
    <w:rsid w:val="50B2693C"/>
    <w:rsid w:val="50C90FB4"/>
    <w:rsid w:val="50C91092"/>
    <w:rsid w:val="50D1246C"/>
    <w:rsid w:val="50DB26D2"/>
    <w:rsid w:val="50DB3513"/>
    <w:rsid w:val="50E06695"/>
    <w:rsid w:val="50E84DEF"/>
    <w:rsid w:val="50EA0799"/>
    <w:rsid w:val="50EE296F"/>
    <w:rsid w:val="50EF3D02"/>
    <w:rsid w:val="50F11579"/>
    <w:rsid w:val="510305C7"/>
    <w:rsid w:val="51064A9D"/>
    <w:rsid w:val="51093629"/>
    <w:rsid w:val="51224A8E"/>
    <w:rsid w:val="512272B5"/>
    <w:rsid w:val="512923C1"/>
    <w:rsid w:val="513F7105"/>
    <w:rsid w:val="51547A9F"/>
    <w:rsid w:val="5155600C"/>
    <w:rsid w:val="51735001"/>
    <w:rsid w:val="51C24C6F"/>
    <w:rsid w:val="51C25640"/>
    <w:rsid w:val="51C712C4"/>
    <w:rsid w:val="51F7179E"/>
    <w:rsid w:val="5208399B"/>
    <w:rsid w:val="52411D12"/>
    <w:rsid w:val="52464727"/>
    <w:rsid w:val="52481FEA"/>
    <w:rsid w:val="524E537D"/>
    <w:rsid w:val="52554706"/>
    <w:rsid w:val="525C35DE"/>
    <w:rsid w:val="526A07CC"/>
    <w:rsid w:val="52895B7E"/>
    <w:rsid w:val="52895D96"/>
    <w:rsid w:val="52AD009F"/>
    <w:rsid w:val="52B3755F"/>
    <w:rsid w:val="52B6757D"/>
    <w:rsid w:val="52C21FCC"/>
    <w:rsid w:val="52DF615E"/>
    <w:rsid w:val="52FA3620"/>
    <w:rsid w:val="530641D2"/>
    <w:rsid w:val="531719BC"/>
    <w:rsid w:val="531B1FA6"/>
    <w:rsid w:val="533B247D"/>
    <w:rsid w:val="5345236F"/>
    <w:rsid w:val="53541376"/>
    <w:rsid w:val="5354399E"/>
    <w:rsid w:val="536F6BAF"/>
    <w:rsid w:val="5385101B"/>
    <w:rsid w:val="538A6ABE"/>
    <w:rsid w:val="538E1256"/>
    <w:rsid w:val="53951DFF"/>
    <w:rsid w:val="53B41778"/>
    <w:rsid w:val="53BB49B7"/>
    <w:rsid w:val="53BF0089"/>
    <w:rsid w:val="53C07F63"/>
    <w:rsid w:val="53C81568"/>
    <w:rsid w:val="53DC1821"/>
    <w:rsid w:val="53E1527F"/>
    <w:rsid w:val="54085D19"/>
    <w:rsid w:val="543640C4"/>
    <w:rsid w:val="546F3CA6"/>
    <w:rsid w:val="54703A7A"/>
    <w:rsid w:val="547F601A"/>
    <w:rsid w:val="549B0E72"/>
    <w:rsid w:val="54B75204"/>
    <w:rsid w:val="54C4758E"/>
    <w:rsid w:val="54C55580"/>
    <w:rsid w:val="54D57C21"/>
    <w:rsid w:val="5515460A"/>
    <w:rsid w:val="5515572F"/>
    <w:rsid w:val="55164621"/>
    <w:rsid w:val="55213C8D"/>
    <w:rsid w:val="55241393"/>
    <w:rsid w:val="552F4E07"/>
    <w:rsid w:val="554E4764"/>
    <w:rsid w:val="5557524A"/>
    <w:rsid w:val="556C30CA"/>
    <w:rsid w:val="55A35789"/>
    <w:rsid w:val="55BA1450"/>
    <w:rsid w:val="55C53951"/>
    <w:rsid w:val="55E22755"/>
    <w:rsid w:val="55F25FAC"/>
    <w:rsid w:val="55F90C97"/>
    <w:rsid w:val="55FA5DFE"/>
    <w:rsid w:val="55FF28BE"/>
    <w:rsid w:val="560223A7"/>
    <w:rsid w:val="560E4E87"/>
    <w:rsid w:val="5616253F"/>
    <w:rsid w:val="56170651"/>
    <w:rsid w:val="561A1EEF"/>
    <w:rsid w:val="561C1DF7"/>
    <w:rsid w:val="56306F06"/>
    <w:rsid w:val="564E438D"/>
    <w:rsid w:val="565811D3"/>
    <w:rsid w:val="56682C5A"/>
    <w:rsid w:val="5671600C"/>
    <w:rsid w:val="567551C0"/>
    <w:rsid w:val="56847368"/>
    <w:rsid w:val="5687373F"/>
    <w:rsid w:val="568774F1"/>
    <w:rsid w:val="569C7C87"/>
    <w:rsid w:val="56BC6B02"/>
    <w:rsid w:val="56C4574F"/>
    <w:rsid w:val="56C66B98"/>
    <w:rsid w:val="56E11ADD"/>
    <w:rsid w:val="56F4512E"/>
    <w:rsid w:val="57012DE8"/>
    <w:rsid w:val="571903F8"/>
    <w:rsid w:val="574951E0"/>
    <w:rsid w:val="574F43DF"/>
    <w:rsid w:val="575575BD"/>
    <w:rsid w:val="57794569"/>
    <w:rsid w:val="577B79F2"/>
    <w:rsid w:val="57821531"/>
    <w:rsid w:val="57A15B42"/>
    <w:rsid w:val="57A203EE"/>
    <w:rsid w:val="57AD2112"/>
    <w:rsid w:val="57BA03C5"/>
    <w:rsid w:val="57D9066D"/>
    <w:rsid w:val="57D936E4"/>
    <w:rsid w:val="57F54A39"/>
    <w:rsid w:val="58090325"/>
    <w:rsid w:val="580F2F48"/>
    <w:rsid w:val="5812683D"/>
    <w:rsid w:val="5817300F"/>
    <w:rsid w:val="58255BA9"/>
    <w:rsid w:val="58296419"/>
    <w:rsid w:val="58315236"/>
    <w:rsid w:val="58346A25"/>
    <w:rsid w:val="584F474D"/>
    <w:rsid w:val="58513877"/>
    <w:rsid w:val="58557C07"/>
    <w:rsid w:val="587870E4"/>
    <w:rsid w:val="58885788"/>
    <w:rsid w:val="5897543F"/>
    <w:rsid w:val="58AA3909"/>
    <w:rsid w:val="58B02697"/>
    <w:rsid w:val="58B22DC4"/>
    <w:rsid w:val="58D50A2B"/>
    <w:rsid w:val="58DD0BA6"/>
    <w:rsid w:val="58E32361"/>
    <w:rsid w:val="58EE755E"/>
    <w:rsid w:val="590019FC"/>
    <w:rsid w:val="591303CD"/>
    <w:rsid w:val="59501A2B"/>
    <w:rsid w:val="59570D64"/>
    <w:rsid w:val="595B0E8F"/>
    <w:rsid w:val="59611BE3"/>
    <w:rsid w:val="59715A31"/>
    <w:rsid w:val="59747B49"/>
    <w:rsid w:val="597E09E7"/>
    <w:rsid w:val="599324C7"/>
    <w:rsid w:val="59AA0A61"/>
    <w:rsid w:val="59B12845"/>
    <w:rsid w:val="59C357D7"/>
    <w:rsid w:val="59D66BCC"/>
    <w:rsid w:val="59E10F92"/>
    <w:rsid w:val="59E50301"/>
    <w:rsid w:val="59E53789"/>
    <w:rsid w:val="5A016FC4"/>
    <w:rsid w:val="5A1D45B8"/>
    <w:rsid w:val="5A27087F"/>
    <w:rsid w:val="5A327F1A"/>
    <w:rsid w:val="5A5E0651"/>
    <w:rsid w:val="5A756D05"/>
    <w:rsid w:val="5A7E2423"/>
    <w:rsid w:val="5A83768C"/>
    <w:rsid w:val="5A852700"/>
    <w:rsid w:val="5AA1498D"/>
    <w:rsid w:val="5AA1673B"/>
    <w:rsid w:val="5AB741B0"/>
    <w:rsid w:val="5ACF67B4"/>
    <w:rsid w:val="5AD9394C"/>
    <w:rsid w:val="5AF13A4B"/>
    <w:rsid w:val="5B1135C8"/>
    <w:rsid w:val="5B1353D6"/>
    <w:rsid w:val="5B1C04B7"/>
    <w:rsid w:val="5B294988"/>
    <w:rsid w:val="5B2F7149"/>
    <w:rsid w:val="5B4812AC"/>
    <w:rsid w:val="5B585197"/>
    <w:rsid w:val="5B5A1BA6"/>
    <w:rsid w:val="5B5B350D"/>
    <w:rsid w:val="5B664CF3"/>
    <w:rsid w:val="5B7420A1"/>
    <w:rsid w:val="5B7A0631"/>
    <w:rsid w:val="5B81536E"/>
    <w:rsid w:val="5B88386E"/>
    <w:rsid w:val="5BB936D8"/>
    <w:rsid w:val="5BC36B85"/>
    <w:rsid w:val="5BF22FC6"/>
    <w:rsid w:val="5BF3746A"/>
    <w:rsid w:val="5BFE6FAC"/>
    <w:rsid w:val="5C0056E3"/>
    <w:rsid w:val="5C007491"/>
    <w:rsid w:val="5C101EC9"/>
    <w:rsid w:val="5C582FA8"/>
    <w:rsid w:val="5C766189"/>
    <w:rsid w:val="5C8D24CD"/>
    <w:rsid w:val="5C910A31"/>
    <w:rsid w:val="5C9C12C1"/>
    <w:rsid w:val="5CA17479"/>
    <w:rsid w:val="5CA471A4"/>
    <w:rsid w:val="5CC91F79"/>
    <w:rsid w:val="5CD512A6"/>
    <w:rsid w:val="5CEC51D4"/>
    <w:rsid w:val="5D3970FE"/>
    <w:rsid w:val="5D3F6600"/>
    <w:rsid w:val="5D41047F"/>
    <w:rsid w:val="5D4B6E32"/>
    <w:rsid w:val="5D4C0510"/>
    <w:rsid w:val="5D501056"/>
    <w:rsid w:val="5D596097"/>
    <w:rsid w:val="5D7465B5"/>
    <w:rsid w:val="5D8E40C4"/>
    <w:rsid w:val="5DB340F4"/>
    <w:rsid w:val="5DCB63C7"/>
    <w:rsid w:val="5DDB6408"/>
    <w:rsid w:val="5DF84693"/>
    <w:rsid w:val="5E130BE2"/>
    <w:rsid w:val="5E1608F8"/>
    <w:rsid w:val="5E243CD2"/>
    <w:rsid w:val="5E2F671E"/>
    <w:rsid w:val="5E3B6D2F"/>
    <w:rsid w:val="5E434E06"/>
    <w:rsid w:val="5E58443E"/>
    <w:rsid w:val="5E69549F"/>
    <w:rsid w:val="5E6D6BAB"/>
    <w:rsid w:val="5E8107C8"/>
    <w:rsid w:val="5E9465B6"/>
    <w:rsid w:val="5E961869"/>
    <w:rsid w:val="5EB246B7"/>
    <w:rsid w:val="5EB427B5"/>
    <w:rsid w:val="5ECC4572"/>
    <w:rsid w:val="5ECF75EF"/>
    <w:rsid w:val="5EDA046D"/>
    <w:rsid w:val="5EDA3EA1"/>
    <w:rsid w:val="5EFF7ED4"/>
    <w:rsid w:val="5F037C1C"/>
    <w:rsid w:val="5F1917F3"/>
    <w:rsid w:val="5F1F40D2"/>
    <w:rsid w:val="5F24722A"/>
    <w:rsid w:val="5F261904"/>
    <w:rsid w:val="5F2E0544"/>
    <w:rsid w:val="5F3D1841"/>
    <w:rsid w:val="5F434264"/>
    <w:rsid w:val="5F521D57"/>
    <w:rsid w:val="5F5E109E"/>
    <w:rsid w:val="5F697A43"/>
    <w:rsid w:val="5F8C6C68"/>
    <w:rsid w:val="5F9F5213"/>
    <w:rsid w:val="5FA623B0"/>
    <w:rsid w:val="5FC1077B"/>
    <w:rsid w:val="5FCE4366"/>
    <w:rsid w:val="5FF84D4A"/>
    <w:rsid w:val="5FFB68ED"/>
    <w:rsid w:val="5FFE6A4D"/>
    <w:rsid w:val="601276EE"/>
    <w:rsid w:val="601C5F42"/>
    <w:rsid w:val="60254689"/>
    <w:rsid w:val="602D06DA"/>
    <w:rsid w:val="602D090F"/>
    <w:rsid w:val="6030753D"/>
    <w:rsid w:val="603A1091"/>
    <w:rsid w:val="60476435"/>
    <w:rsid w:val="6064638C"/>
    <w:rsid w:val="6067453E"/>
    <w:rsid w:val="606A44B9"/>
    <w:rsid w:val="606B444F"/>
    <w:rsid w:val="607E2FA7"/>
    <w:rsid w:val="607F676F"/>
    <w:rsid w:val="608E3487"/>
    <w:rsid w:val="60970446"/>
    <w:rsid w:val="60BF5B37"/>
    <w:rsid w:val="60D81297"/>
    <w:rsid w:val="61156629"/>
    <w:rsid w:val="611A52F4"/>
    <w:rsid w:val="613C71BD"/>
    <w:rsid w:val="613F0A5C"/>
    <w:rsid w:val="6162474A"/>
    <w:rsid w:val="616B1851"/>
    <w:rsid w:val="616B7AA3"/>
    <w:rsid w:val="61A057BF"/>
    <w:rsid w:val="61A145D6"/>
    <w:rsid w:val="61B52ACC"/>
    <w:rsid w:val="61C24881"/>
    <w:rsid w:val="61D660C0"/>
    <w:rsid w:val="61F8640D"/>
    <w:rsid w:val="6209788C"/>
    <w:rsid w:val="620E510C"/>
    <w:rsid w:val="62151C42"/>
    <w:rsid w:val="62340BC0"/>
    <w:rsid w:val="623A0982"/>
    <w:rsid w:val="623B106D"/>
    <w:rsid w:val="624F2F20"/>
    <w:rsid w:val="6260512D"/>
    <w:rsid w:val="62624A4B"/>
    <w:rsid w:val="627D7A8D"/>
    <w:rsid w:val="62A4473C"/>
    <w:rsid w:val="62F62774"/>
    <w:rsid w:val="630B072C"/>
    <w:rsid w:val="63114E07"/>
    <w:rsid w:val="63274C05"/>
    <w:rsid w:val="63292486"/>
    <w:rsid w:val="63311484"/>
    <w:rsid w:val="63391F7B"/>
    <w:rsid w:val="633A0B5B"/>
    <w:rsid w:val="6348499B"/>
    <w:rsid w:val="634A4FE8"/>
    <w:rsid w:val="635F7193"/>
    <w:rsid w:val="6379138E"/>
    <w:rsid w:val="6388493C"/>
    <w:rsid w:val="63C055FB"/>
    <w:rsid w:val="63C37C63"/>
    <w:rsid w:val="63C8511F"/>
    <w:rsid w:val="63DF0B98"/>
    <w:rsid w:val="63F20007"/>
    <w:rsid w:val="63F778CD"/>
    <w:rsid w:val="63FC0E86"/>
    <w:rsid w:val="63FF1FD4"/>
    <w:rsid w:val="64024326"/>
    <w:rsid w:val="64032214"/>
    <w:rsid w:val="64370763"/>
    <w:rsid w:val="645C1924"/>
    <w:rsid w:val="64690037"/>
    <w:rsid w:val="64735E58"/>
    <w:rsid w:val="64855782"/>
    <w:rsid w:val="648669A1"/>
    <w:rsid w:val="6489733D"/>
    <w:rsid w:val="64960EFD"/>
    <w:rsid w:val="64AD20F4"/>
    <w:rsid w:val="64B259E8"/>
    <w:rsid w:val="64BF4A84"/>
    <w:rsid w:val="64CC40D4"/>
    <w:rsid w:val="64D21DE4"/>
    <w:rsid w:val="64E541B4"/>
    <w:rsid w:val="64E75692"/>
    <w:rsid w:val="64EB5133"/>
    <w:rsid w:val="65221862"/>
    <w:rsid w:val="652A48FD"/>
    <w:rsid w:val="65444892"/>
    <w:rsid w:val="6544669C"/>
    <w:rsid w:val="65456C72"/>
    <w:rsid w:val="654937DE"/>
    <w:rsid w:val="65542600"/>
    <w:rsid w:val="65575CDF"/>
    <w:rsid w:val="655C5B9D"/>
    <w:rsid w:val="656E5DB3"/>
    <w:rsid w:val="65724CC9"/>
    <w:rsid w:val="6575002E"/>
    <w:rsid w:val="65964ABA"/>
    <w:rsid w:val="65AD01C5"/>
    <w:rsid w:val="65B131D7"/>
    <w:rsid w:val="65B723AB"/>
    <w:rsid w:val="65CE0600"/>
    <w:rsid w:val="65DB2D6F"/>
    <w:rsid w:val="65DC04C1"/>
    <w:rsid w:val="65DC6A94"/>
    <w:rsid w:val="65EE2A50"/>
    <w:rsid w:val="66047037"/>
    <w:rsid w:val="660A654B"/>
    <w:rsid w:val="661F4B14"/>
    <w:rsid w:val="66375D0B"/>
    <w:rsid w:val="66810989"/>
    <w:rsid w:val="668C49AC"/>
    <w:rsid w:val="66A55805"/>
    <w:rsid w:val="66A852F5"/>
    <w:rsid w:val="66B460EC"/>
    <w:rsid w:val="66B477F6"/>
    <w:rsid w:val="66B5531C"/>
    <w:rsid w:val="66D2724C"/>
    <w:rsid w:val="671A273A"/>
    <w:rsid w:val="67235885"/>
    <w:rsid w:val="672F50CE"/>
    <w:rsid w:val="67354557"/>
    <w:rsid w:val="6736645D"/>
    <w:rsid w:val="673B1CC5"/>
    <w:rsid w:val="673F7201"/>
    <w:rsid w:val="673F7ABB"/>
    <w:rsid w:val="674E74A1"/>
    <w:rsid w:val="675E3485"/>
    <w:rsid w:val="676528D8"/>
    <w:rsid w:val="676C3C7C"/>
    <w:rsid w:val="676F11C1"/>
    <w:rsid w:val="67780C00"/>
    <w:rsid w:val="67874F0A"/>
    <w:rsid w:val="679E1BFA"/>
    <w:rsid w:val="67C668F4"/>
    <w:rsid w:val="67CA4DF7"/>
    <w:rsid w:val="67F26434"/>
    <w:rsid w:val="67F60DFC"/>
    <w:rsid w:val="67F85638"/>
    <w:rsid w:val="68120C78"/>
    <w:rsid w:val="6861654E"/>
    <w:rsid w:val="68634A40"/>
    <w:rsid w:val="68731191"/>
    <w:rsid w:val="687C2595"/>
    <w:rsid w:val="68924ABB"/>
    <w:rsid w:val="68A33FD5"/>
    <w:rsid w:val="68BF0103"/>
    <w:rsid w:val="68EA606B"/>
    <w:rsid w:val="68F44821"/>
    <w:rsid w:val="690305C1"/>
    <w:rsid w:val="690D31A5"/>
    <w:rsid w:val="6917273A"/>
    <w:rsid w:val="693D1D24"/>
    <w:rsid w:val="69670B4F"/>
    <w:rsid w:val="697029F4"/>
    <w:rsid w:val="698D1E1C"/>
    <w:rsid w:val="699039B0"/>
    <w:rsid w:val="699C68A6"/>
    <w:rsid w:val="69AE49D0"/>
    <w:rsid w:val="69E44DA2"/>
    <w:rsid w:val="69EB4027"/>
    <w:rsid w:val="69F813EF"/>
    <w:rsid w:val="69FB04DB"/>
    <w:rsid w:val="69FC398E"/>
    <w:rsid w:val="6A050368"/>
    <w:rsid w:val="6A2124C5"/>
    <w:rsid w:val="6A427A57"/>
    <w:rsid w:val="6A4470E3"/>
    <w:rsid w:val="6A501EC1"/>
    <w:rsid w:val="6A777609"/>
    <w:rsid w:val="6A9A4F55"/>
    <w:rsid w:val="6AA04AF2"/>
    <w:rsid w:val="6AAE09B3"/>
    <w:rsid w:val="6AB36CBC"/>
    <w:rsid w:val="6AC15DFA"/>
    <w:rsid w:val="6ADA17F5"/>
    <w:rsid w:val="6AE269FE"/>
    <w:rsid w:val="6AFE3056"/>
    <w:rsid w:val="6B2D401B"/>
    <w:rsid w:val="6B352EE7"/>
    <w:rsid w:val="6B5E17AE"/>
    <w:rsid w:val="6B780F23"/>
    <w:rsid w:val="6B897911"/>
    <w:rsid w:val="6B912876"/>
    <w:rsid w:val="6B980A64"/>
    <w:rsid w:val="6BAD6D33"/>
    <w:rsid w:val="6BB7225B"/>
    <w:rsid w:val="6BB813CE"/>
    <w:rsid w:val="6BBB58D5"/>
    <w:rsid w:val="6C0B2E35"/>
    <w:rsid w:val="6C15565F"/>
    <w:rsid w:val="6C1D4DD7"/>
    <w:rsid w:val="6C305B70"/>
    <w:rsid w:val="6C375952"/>
    <w:rsid w:val="6C641928"/>
    <w:rsid w:val="6C69493A"/>
    <w:rsid w:val="6C7942E9"/>
    <w:rsid w:val="6C7C6837"/>
    <w:rsid w:val="6C881382"/>
    <w:rsid w:val="6C8B0FF9"/>
    <w:rsid w:val="6CA03235"/>
    <w:rsid w:val="6CBA3000"/>
    <w:rsid w:val="6CBE6744"/>
    <w:rsid w:val="6CD41FD3"/>
    <w:rsid w:val="6CD97242"/>
    <w:rsid w:val="6CDD0F7C"/>
    <w:rsid w:val="6CE04A05"/>
    <w:rsid w:val="6CE43F9C"/>
    <w:rsid w:val="6CE4695B"/>
    <w:rsid w:val="6CF52916"/>
    <w:rsid w:val="6D0D7C60"/>
    <w:rsid w:val="6D14188E"/>
    <w:rsid w:val="6D18613F"/>
    <w:rsid w:val="6D4A0DDE"/>
    <w:rsid w:val="6D601D5E"/>
    <w:rsid w:val="6D716441"/>
    <w:rsid w:val="6DA23F0F"/>
    <w:rsid w:val="6DA5433C"/>
    <w:rsid w:val="6DBC76BD"/>
    <w:rsid w:val="6DC6542E"/>
    <w:rsid w:val="6DD35943"/>
    <w:rsid w:val="6E2718E3"/>
    <w:rsid w:val="6E455FE7"/>
    <w:rsid w:val="6E5B5A29"/>
    <w:rsid w:val="6E69536A"/>
    <w:rsid w:val="6E6C09B6"/>
    <w:rsid w:val="6E7140BE"/>
    <w:rsid w:val="6E740E0F"/>
    <w:rsid w:val="6E7A7A9D"/>
    <w:rsid w:val="6E7E0E81"/>
    <w:rsid w:val="6E7F628C"/>
    <w:rsid w:val="6E8C3A21"/>
    <w:rsid w:val="6EA85905"/>
    <w:rsid w:val="6EAA61E1"/>
    <w:rsid w:val="6EB44436"/>
    <w:rsid w:val="6EBB6B4E"/>
    <w:rsid w:val="6EDF755F"/>
    <w:rsid w:val="6EEF7CDF"/>
    <w:rsid w:val="6EF015E7"/>
    <w:rsid w:val="6F007AA4"/>
    <w:rsid w:val="6F03093B"/>
    <w:rsid w:val="6F0F5F11"/>
    <w:rsid w:val="6F12155D"/>
    <w:rsid w:val="6F1C6901"/>
    <w:rsid w:val="6F20011E"/>
    <w:rsid w:val="6F2A2368"/>
    <w:rsid w:val="6F314405"/>
    <w:rsid w:val="6F391E65"/>
    <w:rsid w:val="6F443C19"/>
    <w:rsid w:val="6F524D03"/>
    <w:rsid w:val="6F8767EF"/>
    <w:rsid w:val="6F886897"/>
    <w:rsid w:val="6F920CCE"/>
    <w:rsid w:val="6F9D047A"/>
    <w:rsid w:val="6FBB2BF0"/>
    <w:rsid w:val="6FDF1C82"/>
    <w:rsid w:val="6FE938A9"/>
    <w:rsid w:val="6FEF1D95"/>
    <w:rsid w:val="6FF44FCD"/>
    <w:rsid w:val="70111815"/>
    <w:rsid w:val="702E645E"/>
    <w:rsid w:val="70337EAA"/>
    <w:rsid w:val="70344158"/>
    <w:rsid w:val="7064228D"/>
    <w:rsid w:val="709D624E"/>
    <w:rsid w:val="70A408DB"/>
    <w:rsid w:val="70AA302B"/>
    <w:rsid w:val="70E10D25"/>
    <w:rsid w:val="70F057A3"/>
    <w:rsid w:val="70F46326"/>
    <w:rsid w:val="71025602"/>
    <w:rsid w:val="71324139"/>
    <w:rsid w:val="71520DF7"/>
    <w:rsid w:val="71555D0B"/>
    <w:rsid w:val="716E13F7"/>
    <w:rsid w:val="71AA6928"/>
    <w:rsid w:val="71C02738"/>
    <w:rsid w:val="71C678FD"/>
    <w:rsid w:val="71DF5F0D"/>
    <w:rsid w:val="71EF3C6E"/>
    <w:rsid w:val="72002036"/>
    <w:rsid w:val="720A4EA2"/>
    <w:rsid w:val="720B597F"/>
    <w:rsid w:val="720F297F"/>
    <w:rsid w:val="72247F25"/>
    <w:rsid w:val="726063F0"/>
    <w:rsid w:val="726D53D3"/>
    <w:rsid w:val="72700ACA"/>
    <w:rsid w:val="729C3F60"/>
    <w:rsid w:val="72A1438D"/>
    <w:rsid w:val="72CB653C"/>
    <w:rsid w:val="72E176CB"/>
    <w:rsid w:val="72E47ECE"/>
    <w:rsid w:val="72F378F8"/>
    <w:rsid w:val="72FC50A0"/>
    <w:rsid w:val="73666139"/>
    <w:rsid w:val="736E6783"/>
    <w:rsid w:val="73735EDF"/>
    <w:rsid w:val="73783F59"/>
    <w:rsid w:val="737D00F5"/>
    <w:rsid w:val="73830C7C"/>
    <w:rsid w:val="73B0352C"/>
    <w:rsid w:val="73E334C8"/>
    <w:rsid w:val="73FC7FB0"/>
    <w:rsid w:val="74143FCA"/>
    <w:rsid w:val="742A29B5"/>
    <w:rsid w:val="742B29CC"/>
    <w:rsid w:val="743435AB"/>
    <w:rsid w:val="743466B9"/>
    <w:rsid w:val="74461E78"/>
    <w:rsid w:val="744877CF"/>
    <w:rsid w:val="74A72312"/>
    <w:rsid w:val="74C96B62"/>
    <w:rsid w:val="74F646C9"/>
    <w:rsid w:val="75182586"/>
    <w:rsid w:val="75194C26"/>
    <w:rsid w:val="75232455"/>
    <w:rsid w:val="752E4C17"/>
    <w:rsid w:val="75571951"/>
    <w:rsid w:val="755D30F3"/>
    <w:rsid w:val="755D72B0"/>
    <w:rsid w:val="75632B54"/>
    <w:rsid w:val="7582790C"/>
    <w:rsid w:val="75AB11C3"/>
    <w:rsid w:val="75B34F84"/>
    <w:rsid w:val="75C11BD0"/>
    <w:rsid w:val="75D237F5"/>
    <w:rsid w:val="75D94B83"/>
    <w:rsid w:val="761265AF"/>
    <w:rsid w:val="762C1090"/>
    <w:rsid w:val="76317FC3"/>
    <w:rsid w:val="76353458"/>
    <w:rsid w:val="763647A6"/>
    <w:rsid w:val="763D7808"/>
    <w:rsid w:val="76480CDA"/>
    <w:rsid w:val="764E1A90"/>
    <w:rsid w:val="76500BBB"/>
    <w:rsid w:val="766E4737"/>
    <w:rsid w:val="768119FB"/>
    <w:rsid w:val="769930B4"/>
    <w:rsid w:val="76A553AD"/>
    <w:rsid w:val="76D277F3"/>
    <w:rsid w:val="76E539FB"/>
    <w:rsid w:val="76F86756"/>
    <w:rsid w:val="7719504D"/>
    <w:rsid w:val="7724681C"/>
    <w:rsid w:val="77266551"/>
    <w:rsid w:val="77495ED6"/>
    <w:rsid w:val="774E6E46"/>
    <w:rsid w:val="77504748"/>
    <w:rsid w:val="775C510E"/>
    <w:rsid w:val="775D1479"/>
    <w:rsid w:val="7765595B"/>
    <w:rsid w:val="77725599"/>
    <w:rsid w:val="777411EB"/>
    <w:rsid w:val="777C666B"/>
    <w:rsid w:val="77892265"/>
    <w:rsid w:val="77A462BC"/>
    <w:rsid w:val="77BB722D"/>
    <w:rsid w:val="77E401CF"/>
    <w:rsid w:val="77ED0DBA"/>
    <w:rsid w:val="77EF69C0"/>
    <w:rsid w:val="77F436E8"/>
    <w:rsid w:val="77F93E68"/>
    <w:rsid w:val="7814321C"/>
    <w:rsid w:val="78143B39"/>
    <w:rsid w:val="783219DD"/>
    <w:rsid w:val="78341A4E"/>
    <w:rsid w:val="783A201E"/>
    <w:rsid w:val="784A33A1"/>
    <w:rsid w:val="78793335"/>
    <w:rsid w:val="789321A8"/>
    <w:rsid w:val="78A5620F"/>
    <w:rsid w:val="78BB133F"/>
    <w:rsid w:val="78CE2B00"/>
    <w:rsid w:val="78CF226D"/>
    <w:rsid w:val="78E90425"/>
    <w:rsid w:val="78EC32C9"/>
    <w:rsid w:val="78F14E59"/>
    <w:rsid w:val="78F15988"/>
    <w:rsid w:val="790E7239"/>
    <w:rsid w:val="791A5BDE"/>
    <w:rsid w:val="791A748A"/>
    <w:rsid w:val="79341CF9"/>
    <w:rsid w:val="793B7903"/>
    <w:rsid w:val="793E1B84"/>
    <w:rsid w:val="79517126"/>
    <w:rsid w:val="795F00A8"/>
    <w:rsid w:val="796E7171"/>
    <w:rsid w:val="79832B1E"/>
    <w:rsid w:val="79AE6327"/>
    <w:rsid w:val="79B40F18"/>
    <w:rsid w:val="79BD0D98"/>
    <w:rsid w:val="79D07C49"/>
    <w:rsid w:val="79D2019E"/>
    <w:rsid w:val="79FC3536"/>
    <w:rsid w:val="79FE3DE4"/>
    <w:rsid w:val="7A0F0131"/>
    <w:rsid w:val="7A130587"/>
    <w:rsid w:val="7A196609"/>
    <w:rsid w:val="7A2465E9"/>
    <w:rsid w:val="7A293A71"/>
    <w:rsid w:val="7A505630"/>
    <w:rsid w:val="7A6077F3"/>
    <w:rsid w:val="7A6631CB"/>
    <w:rsid w:val="7A6824A1"/>
    <w:rsid w:val="7A730369"/>
    <w:rsid w:val="7A8162C2"/>
    <w:rsid w:val="7A8E321C"/>
    <w:rsid w:val="7A9E639B"/>
    <w:rsid w:val="7AB37ABD"/>
    <w:rsid w:val="7AC57DCC"/>
    <w:rsid w:val="7ACF6A42"/>
    <w:rsid w:val="7AD41DBD"/>
    <w:rsid w:val="7AE52A16"/>
    <w:rsid w:val="7AEA338E"/>
    <w:rsid w:val="7AF2415B"/>
    <w:rsid w:val="7AFE3D7E"/>
    <w:rsid w:val="7B097E4E"/>
    <w:rsid w:val="7B107771"/>
    <w:rsid w:val="7B4968BF"/>
    <w:rsid w:val="7B547823"/>
    <w:rsid w:val="7B5C7B2C"/>
    <w:rsid w:val="7B765E52"/>
    <w:rsid w:val="7B872BF5"/>
    <w:rsid w:val="7BB06386"/>
    <w:rsid w:val="7BB85DCF"/>
    <w:rsid w:val="7BC6441E"/>
    <w:rsid w:val="7BC76ADB"/>
    <w:rsid w:val="7BD43933"/>
    <w:rsid w:val="7BD55DED"/>
    <w:rsid w:val="7BD644B4"/>
    <w:rsid w:val="7BDB672C"/>
    <w:rsid w:val="7BF02C30"/>
    <w:rsid w:val="7BF840E6"/>
    <w:rsid w:val="7C1167C1"/>
    <w:rsid w:val="7C1456CD"/>
    <w:rsid w:val="7C276F98"/>
    <w:rsid w:val="7C2F7F12"/>
    <w:rsid w:val="7C7B352C"/>
    <w:rsid w:val="7CC06F9B"/>
    <w:rsid w:val="7CE24C65"/>
    <w:rsid w:val="7CFB7844"/>
    <w:rsid w:val="7D1E30DE"/>
    <w:rsid w:val="7D511DEB"/>
    <w:rsid w:val="7D5B3899"/>
    <w:rsid w:val="7D77575B"/>
    <w:rsid w:val="7D890D90"/>
    <w:rsid w:val="7D893333"/>
    <w:rsid w:val="7D9074D5"/>
    <w:rsid w:val="7D9852BA"/>
    <w:rsid w:val="7DA86DD5"/>
    <w:rsid w:val="7DC20ABD"/>
    <w:rsid w:val="7DC3637D"/>
    <w:rsid w:val="7DD67717"/>
    <w:rsid w:val="7DE0456D"/>
    <w:rsid w:val="7DE55489"/>
    <w:rsid w:val="7DE63A1C"/>
    <w:rsid w:val="7DE90103"/>
    <w:rsid w:val="7E1852E5"/>
    <w:rsid w:val="7E362383"/>
    <w:rsid w:val="7E7E136B"/>
    <w:rsid w:val="7E841262"/>
    <w:rsid w:val="7E847F59"/>
    <w:rsid w:val="7E892507"/>
    <w:rsid w:val="7E8D04BA"/>
    <w:rsid w:val="7EA80825"/>
    <w:rsid w:val="7EB15FE9"/>
    <w:rsid w:val="7EBE700C"/>
    <w:rsid w:val="7ECD4B5B"/>
    <w:rsid w:val="7EE448C1"/>
    <w:rsid w:val="7F07500F"/>
    <w:rsid w:val="7F08297D"/>
    <w:rsid w:val="7F230A24"/>
    <w:rsid w:val="7F2869A1"/>
    <w:rsid w:val="7F693119"/>
    <w:rsid w:val="7F9D4E73"/>
    <w:rsid w:val="7FA47B62"/>
    <w:rsid w:val="7FAE52D2"/>
    <w:rsid w:val="7FAE6633"/>
    <w:rsid w:val="7FB5625E"/>
    <w:rsid w:val="7FB623D9"/>
    <w:rsid w:val="7FCA378E"/>
    <w:rsid w:val="7FCD43E2"/>
    <w:rsid w:val="7FD2167D"/>
    <w:rsid w:val="7FF0381D"/>
    <w:rsid w:val="7FFB396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9" w:semiHidden="0" w:name="heading 3"/>
    <w:lsdException w:qFormat="1" w:unhideWhenUsed="0" w:uiPriority="0" w:semiHidden="0" w:name="heading 4"/>
    <w:lsdException w:qFormat="1" w:uiPriority="0" w:semiHidden="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qFormat="1" w:uiPriority="99" w:semiHidden="0" w:name="index 9"/>
    <w:lsdException w:qFormat="1" w:unhideWhenUsed="0" w:uiPriority="0" w:semiHidden="0" w:name="toc 1"/>
    <w:lsdException w:qFormat="1" w:unhideWhenUsed="0" w:uiPriority="39" w:semiHidden="0" w:name="toc 2"/>
    <w:lsdException w:unhideWhenUsed="0" w:uiPriority="0" w:semiHidden="0" w:name="toc 3"/>
    <w:lsdException w:unhideWhenUsed="0" w:uiPriority="0" w:semiHidden="0" w:name="toc 4"/>
    <w:lsdException w:unhideWhenUsed="0" w:uiPriority="0" w:semiHidden="0" w:name="toc 5"/>
    <w:lsdException w:qFormat="1" w:uiPriority="39"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99"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qFormat="1"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iPriority="99" w:semiHidden="0" w:name="Table Grid"/>
    <w:lsdException w:unhideWhenUsed="0" w:uiPriority="0" w:semiHidden="0"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link w:val="88"/>
    <w:autoRedefine/>
    <w:qFormat/>
    <w:uiPriority w:val="0"/>
    <w:pPr>
      <w:widowControl w:val="0"/>
      <w:spacing w:line="324" w:lineRule="auto"/>
      <w:jc w:val="both"/>
    </w:pPr>
    <w:rPr>
      <w:rFonts w:hint="eastAsia" w:ascii="等线" w:hAnsi="等线" w:eastAsia="等线" w:cs="Times New Roman"/>
      <w:kern w:val="2"/>
      <w:sz w:val="21"/>
      <w:lang w:val="en-US" w:eastAsia="zh-CN" w:bidi="ar-SA"/>
    </w:rPr>
  </w:style>
  <w:style w:type="paragraph" w:styleId="4">
    <w:name w:val="heading 1"/>
    <w:basedOn w:val="1"/>
    <w:next w:val="1"/>
    <w:autoRedefine/>
    <w:qFormat/>
    <w:uiPriority w:val="0"/>
    <w:pPr>
      <w:keepNext/>
      <w:keepLines/>
      <w:widowControl w:val="0"/>
      <w:spacing w:before="340" w:after="330" w:line="578" w:lineRule="auto"/>
      <w:jc w:val="both"/>
      <w:outlineLvl w:val="0"/>
    </w:pPr>
    <w:rPr>
      <w:rFonts w:ascii="Calibri" w:hAnsi="Calibri" w:eastAsia="宋体" w:cs="Times New Roman"/>
      <w:b/>
      <w:bCs/>
      <w:kern w:val="44"/>
      <w:sz w:val="44"/>
      <w:szCs w:val="44"/>
      <w:lang w:val="en-US" w:eastAsia="zh-CN" w:bidi="ar-SA"/>
    </w:rPr>
  </w:style>
  <w:style w:type="paragraph" w:styleId="5">
    <w:name w:val="heading 2"/>
    <w:basedOn w:val="1"/>
    <w:next w:val="1"/>
    <w:autoRedefine/>
    <w:qFormat/>
    <w:uiPriority w:val="0"/>
    <w:pPr>
      <w:keepNext/>
      <w:keepLines/>
      <w:spacing w:before="260" w:beforeLines="0" w:beforeAutospacing="0" w:after="260" w:afterLines="0" w:afterAutospacing="0" w:line="413" w:lineRule="auto"/>
      <w:outlineLvl w:val="1"/>
    </w:pPr>
    <w:rPr>
      <w:rFonts w:ascii="Arial" w:hAnsi="Arial" w:eastAsia="黑体"/>
      <w:b/>
      <w:kern w:val="44"/>
      <w:sz w:val="28"/>
    </w:rPr>
  </w:style>
  <w:style w:type="paragraph" w:styleId="6">
    <w:name w:val="heading 3"/>
    <w:basedOn w:val="1"/>
    <w:next w:val="1"/>
    <w:autoRedefine/>
    <w:qFormat/>
    <w:uiPriority w:val="9"/>
    <w:pPr>
      <w:keepNext/>
      <w:keepLines/>
      <w:spacing w:before="260" w:after="260" w:line="416" w:lineRule="auto"/>
      <w:outlineLvl w:val="2"/>
    </w:pPr>
    <w:rPr>
      <w:b/>
      <w:bCs/>
      <w:sz w:val="32"/>
      <w:szCs w:val="32"/>
    </w:rPr>
  </w:style>
  <w:style w:type="paragraph" w:styleId="7">
    <w:name w:val="heading 4"/>
    <w:basedOn w:val="1"/>
    <w:next w:val="1"/>
    <w:autoRedefine/>
    <w:qFormat/>
    <w:uiPriority w:val="0"/>
    <w:pPr>
      <w:keepNext/>
      <w:keepLines/>
      <w:autoSpaceDE w:val="0"/>
      <w:autoSpaceDN w:val="0"/>
      <w:adjustRightInd w:val="0"/>
      <w:spacing w:before="280" w:after="290" w:line="376" w:lineRule="auto"/>
      <w:textAlignment w:val="baseline"/>
      <w:outlineLvl w:val="3"/>
    </w:pPr>
    <w:rPr>
      <w:rFonts w:ascii="Cambria" w:hAnsi="Cambria"/>
      <w:b/>
      <w:bCs/>
      <w:kern w:val="0"/>
      <w:sz w:val="28"/>
      <w:szCs w:val="28"/>
    </w:rPr>
  </w:style>
  <w:style w:type="paragraph" w:styleId="8">
    <w:name w:val="heading 5"/>
    <w:basedOn w:val="1"/>
    <w:next w:val="1"/>
    <w:autoRedefine/>
    <w:unhideWhenUsed/>
    <w:qFormat/>
    <w:uiPriority w:val="0"/>
    <w:pPr>
      <w:keepNext/>
      <w:keepLines/>
      <w:widowControl/>
      <w:spacing w:before="280" w:after="290"/>
      <w:ind w:left="1008" w:hanging="1008"/>
      <w:textAlignment w:val="center"/>
      <w:outlineLvl w:val="4"/>
    </w:pPr>
    <w:rPr>
      <w:rFonts w:ascii="Times New Roman" w:hAnsi="Times New Roman"/>
      <w:b/>
      <w:bCs/>
      <w:kern w:val="0"/>
      <w:sz w:val="28"/>
      <w:szCs w:val="28"/>
    </w:rPr>
  </w:style>
  <w:style w:type="character" w:default="1" w:styleId="29">
    <w:name w:val="Default Paragraph Font"/>
    <w:autoRedefine/>
    <w:semiHidden/>
    <w:qFormat/>
    <w:uiPriority w:val="0"/>
  </w:style>
  <w:style w:type="table" w:default="1" w:styleId="27">
    <w:name w:val="Normal Table"/>
    <w:autoRedefine/>
    <w:semiHidden/>
    <w:qFormat/>
    <w:uiPriority w:val="0"/>
    <w:pPr>
      <w:keepNext w:val="0"/>
      <w:keepLines w:val="0"/>
      <w:widowControl/>
      <w:suppressLineNumbers w:val="0"/>
      <w:spacing w:before="0" w:beforeAutospacing="0" w:after="0" w:afterAutospacing="0"/>
      <w:ind w:left="0" w:right="0"/>
    </w:pPr>
    <w:rPr>
      <w:rFonts w:hint="default" w:ascii="Times New Roman" w:hAnsi="Times New Roman" w:cs="Times New Roman"/>
      <w:sz w:val="20"/>
      <w:szCs w:val="20"/>
    </w:rPr>
    <w:tblPr>
      <w:tblCellMar>
        <w:top w:w="0" w:type="dxa"/>
        <w:left w:w="108" w:type="dxa"/>
        <w:bottom w:w="0" w:type="dxa"/>
        <w:right w:w="108" w:type="dxa"/>
      </w:tblCellMar>
    </w:tblPr>
  </w:style>
  <w:style w:type="paragraph" w:styleId="2">
    <w:name w:val="Normal Indent"/>
    <w:basedOn w:val="1"/>
    <w:next w:val="3"/>
    <w:autoRedefine/>
    <w:qFormat/>
    <w:uiPriority w:val="0"/>
    <w:pPr>
      <w:widowControl w:val="0"/>
      <w:spacing w:line="460" w:lineRule="exact"/>
      <w:ind w:firstLine="420"/>
      <w:jc w:val="left"/>
    </w:pPr>
    <w:rPr>
      <w:rFonts w:ascii="Calibri" w:hAnsi="Calibri" w:eastAsia="宋体" w:cs="Times New Roman"/>
      <w:spacing w:val="10"/>
      <w:kern w:val="24"/>
      <w:sz w:val="24"/>
      <w:szCs w:val="20"/>
      <w:lang w:val="en-US" w:eastAsia="zh-CN" w:bidi="ar-SA"/>
    </w:rPr>
  </w:style>
  <w:style w:type="paragraph" w:styleId="3">
    <w:name w:val="Body Text Indent"/>
    <w:basedOn w:val="1"/>
    <w:next w:val="2"/>
    <w:autoRedefine/>
    <w:qFormat/>
    <w:uiPriority w:val="0"/>
    <w:pPr>
      <w:widowControl w:val="0"/>
      <w:spacing w:line="480" w:lineRule="exact"/>
      <w:ind w:firstLine="480" w:firstLineChars="200"/>
      <w:jc w:val="both"/>
    </w:pPr>
    <w:rPr>
      <w:rFonts w:ascii="宋体" w:hAnsi="宋体" w:eastAsia="仿宋_GB2312" w:cs="Times New Roman"/>
      <w:kern w:val="2"/>
      <w:sz w:val="24"/>
      <w:lang w:val="en-US" w:eastAsia="zh-CN" w:bidi="ar-SA"/>
    </w:rPr>
  </w:style>
  <w:style w:type="paragraph" w:styleId="9">
    <w:name w:val="annotation text"/>
    <w:basedOn w:val="1"/>
    <w:autoRedefine/>
    <w:semiHidden/>
    <w:qFormat/>
    <w:uiPriority w:val="99"/>
    <w:pPr>
      <w:widowControl/>
      <w:spacing w:after="120" w:line="264" w:lineRule="auto"/>
      <w:ind w:firstLine="0" w:firstLineChars="0"/>
      <w:jc w:val="left"/>
    </w:pPr>
    <w:rPr>
      <w:rFonts w:asciiTheme="minorHAnsi" w:hAnsiTheme="minorHAnsi" w:eastAsiaTheme="minorEastAsia"/>
      <w:kern w:val="0"/>
      <w:sz w:val="21"/>
      <w:szCs w:val="20"/>
    </w:rPr>
  </w:style>
  <w:style w:type="paragraph" w:styleId="10">
    <w:name w:val="Body Text"/>
    <w:basedOn w:val="1"/>
    <w:autoRedefine/>
    <w:qFormat/>
    <w:uiPriority w:val="0"/>
    <w:pPr>
      <w:spacing w:after="120" w:afterLines="0" w:afterAutospacing="0"/>
    </w:pPr>
  </w:style>
  <w:style w:type="paragraph" w:styleId="11">
    <w:name w:val="Block Text"/>
    <w:basedOn w:val="1"/>
    <w:autoRedefine/>
    <w:qFormat/>
    <w:uiPriority w:val="0"/>
    <w:pPr>
      <w:framePr w:hSpace="180" w:wrap="around" w:vAnchor="text" w:hAnchor="text" w:y="1"/>
      <w:ind w:left="113" w:right="113"/>
      <w:jc w:val="center"/>
    </w:pPr>
    <w:rPr>
      <w:sz w:val="18"/>
    </w:rPr>
  </w:style>
  <w:style w:type="paragraph" w:styleId="12">
    <w:name w:val="Plain Text"/>
    <w:basedOn w:val="1"/>
    <w:next w:val="13"/>
    <w:autoRedefine/>
    <w:qFormat/>
    <w:uiPriority w:val="0"/>
    <w:pPr>
      <w:widowControl w:val="0"/>
      <w:jc w:val="both"/>
    </w:pPr>
    <w:rPr>
      <w:rFonts w:ascii="宋体" w:hAnsi="Courier New" w:eastAsia="宋体" w:cs="Times New Roman"/>
      <w:kern w:val="2"/>
      <w:sz w:val="21"/>
      <w:szCs w:val="20"/>
      <w:lang w:val="en-US" w:eastAsia="zh-CN" w:bidi="ar-SA"/>
    </w:rPr>
  </w:style>
  <w:style w:type="paragraph" w:styleId="13">
    <w:name w:val="toc 2"/>
    <w:next w:val="1"/>
    <w:autoRedefine/>
    <w:qFormat/>
    <w:uiPriority w:val="39"/>
    <w:pPr>
      <w:widowControl w:val="0"/>
      <w:tabs>
        <w:tab w:val="right" w:leader="dot" w:pos="9403"/>
      </w:tabs>
      <w:snapToGrid w:val="0"/>
      <w:spacing w:line="360" w:lineRule="auto"/>
      <w:ind w:firstLine="200" w:firstLineChars="200"/>
      <w:jc w:val="both"/>
    </w:pPr>
    <w:rPr>
      <w:rFonts w:ascii="Times New Roman" w:hAnsi="Times New Roman" w:eastAsia="宋体" w:cs="Times New Roman"/>
      <w:smallCaps/>
      <w:kern w:val="2"/>
      <w:sz w:val="21"/>
      <w:szCs w:val="24"/>
      <w:lang w:val="en-US" w:eastAsia="zh-CN" w:bidi="ar-SA"/>
    </w:rPr>
  </w:style>
  <w:style w:type="paragraph" w:styleId="14">
    <w:name w:val="Date"/>
    <w:basedOn w:val="1"/>
    <w:next w:val="1"/>
    <w:autoRedefine/>
    <w:qFormat/>
    <w:uiPriority w:val="0"/>
    <w:pPr>
      <w:ind w:leftChars="2500"/>
    </w:pPr>
    <w:rPr>
      <w:rFonts w:hint="eastAsia" w:ascii="宋体" w:hAnsi="宋体"/>
      <w:snapToGrid/>
      <w:kern w:val="2"/>
      <w:sz w:val="24"/>
    </w:rPr>
  </w:style>
  <w:style w:type="paragraph" w:styleId="15">
    <w:name w:val="Body Text Indent 2"/>
    <w:basedOn w:val="1"/>
    <w:next w:val="16"/>
    <w:autoRedefine/>
    <w:qFormat/>
    <w:uiPriority w:val="0"/>
    <w:pPr>
      <w:widowControl w:val="0"/>
      <w:ind w:firstLine="560" w:firstLineChars="200"/>
      <w:jc w:val="both"/>
    </w:pPr>
    <w:rPr>
      <w:rFonts w:ascii="Calibri" w:hAnsi="Calibri" w:eastAsia="宋体" w:cs="Times New Roman"/>
      <w:kern w:val="2"/>
      <w:sz w:val="28"/>
      <w:szCs w:val="24"/>
      <w:lang w:val="en-US" w:eastAsia="zh-CN" w:bidi="ar-SA"/>
    </w:rPr>
  </w:style>
  <w:style w:type="paragraph" w:styleId="16">
    <w:name w:val="toc 1"/>
    <w:basedOn w:val="1"/>
    <w:next w:val="1"/>
    <w:autoRedefine/>
    <w:qFormat/>
    <w:uiPriority w:val="0"/>
    <w:pPr>
      <w:widowControl w:val="0"/>
      <w:spacing w:line="324" w:lineRule="auto"/>
      <w:jc w:val="both"/>
    </w:pPr>
    <w:rPr>
      <w:rFonts w:ascii="Times New Roman" w:hAnsi="Times New Roman" w:eastAsia="仿宋_GB2312" w:cs="Times New Roman"/>
      <w:kern w:val="2"/>
      <w:sz w:val="24"/>
      <w:lang w:val="en-US" w:eastAsia="zh-CN" w:bidi="ar-SA"/>
    </w:rPr>
  </w:style>
  <w:style w:type="paragraph" w:styleId="17">
    <w:name w:val="footer"/>
    <w:basedOn w:val="1"/>
    <w:autoRedefine/>
    <w:qFormat/>
    <w:uiPriority w:val="0"/>
    <w:pPr>
      <w:tabs>
        <w:tab w:val="center" w:pos="4153"/>
        <w:tab w:val="right" w:pos="8306"/>
      </w:tabs>
      <w:snapToGrid w:val="0"/>
      <w:jc w:val="left"/>
    </w:pPr>
    <w:rPr>
      <w:sz w:val="18"/>
    </w:rPr>
  </w:style>
  <w:style w:type="paragraph" w:styleId="18">
    <w:name w:val="header"/>
    <w:basedOn w:val="1"/>
    <w:next w:val="15"/>
    <w:autoRedefine/>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19">
    <w:name w:val="List"/>
    <w:basedOn w:val="1"/>
    <w:autoRedefine/>
    <w:qFormat/>
    <w:uiPriority w:val="0"/>
    <w:pPr>
      <w:ind w:left="200" w:hanging="200" w:hangingChars="200"/>
    </w:pPr>
    <w:rPr>
      <w:sz w:val="28"/>
    </w:rPr>
  </w:style>
  <w:style w:type="paragraph" w:styleId="20">
    <w:name w:val="toc 6"/>
    <w:basedOn w:val="1"/>
    <w:next w:val="1"/>
    <w:autoRedefine/>
    <w:unhideWhenUsed/>
    <w:qFormat/>
    <w:uiPriority w:val="39"/>
    <w:pPr>
      <w:ind w:left="2100" w:leftChars="1000"/>
    </w:pPr>
    <w:rPr>
      <w:rFonts w:ascii="Calibri" w:hAnsi="Calibri"/>
      <w:szCs w:val="22"/>
    </w:rPr>
  </w:style>
  <w:style w:type="paragraph" w:styleId="21">
    <w:name w:val="Body Text Indent 3"/>
    <w:link w:val="64"/>
    <w:autoRedefine/>
    <w:qFormat/>
    <w:uiPriority w:val="0"/>
    <w:pPr>
      <w:widowControl w:val="0"/>
      <w:snapToGrid w:val="0"/>
      <w:ind w:firstLine="480" w:firstLineChars="200"/>
    </w:pPr>
    <w:rPr>
      <w:rFonts w:ascii="仿宋_GB2312" w:hAnsi="宋体" w:eastAsia="仿宋_GB2312" w:cs="Times New Roman"/>
      <w:color w:val="000000"/>
      <w:kern w:val="2"/>
      <w:sz w:val="24"/>
      <w:szCs w:val="24"/>
      <w:lang w:val="en-US" w:eastAsia="zh-CN" w:bidi="ar-SA"/>
    </w:rPr>
  </w:style>
  <w:style w:type="paragraph" w:styleId="22">
    <w:name w:val="index 9"/>
    <w:basedOn w:val="1"/>
    <w:next w:val="1"/>
    <w:unhideWhenUsed/>
    <w:qFormat/>
    <w:uiPriority w:val="99"/>
    <w:pPr>
      <w:ind w:left="4480" w:leftChars="1600"/>
    </w:pPr>
  </w:style>
  <w:style w:type="paragraph" w:styleId="23">
    <w:name w:val="Normal (Web)"/>
    <w:basedOn w:val="1"/>
    <w:next w:val="1"/>
    <w:autoRedefine/>
    <w:qFormat/>
    <w:uiPriority w:val="99"/>
    <w:pPr>
      <w:widowControl/>
      <w:spacing w:before="100" w:beforeAutospacing="1" w:after="100" w:afterAutospacing="1"/>
      <w:jc w:val="left"/>
    </w:pPr>
    <w:rPr>
      <w:rFonts w:ascii="宋体" w:hAnsi="宋体" w:cs="宋体"/>
      <w:kern w:val="0"/>
      <w:sz w:val="24"/>
    </w:rPr>
  </w:style>
  <w:style w:type="paragraph" w:styleId="24">
    <w:name w:val="Body Text First Indent"/>
    <w:basedOn w:val="10"/>
    <w:autoRedefine/>
    <w:qFormat/>
    <w:uiPriority w:val="0"/>
    <w:pPr>
      <w:widowControl w:val="0"/>
      <w:ind w:firstLine="420" w:firstLineChars="100"/>
      <w:jc w:val="both"/>
    </w:pPr>
    <w:rPr>
      <w:rFonts w:ascii="Times New Roman" w:hAnsi="Times New Roman" w:eastAsia="宋体" w:cs="Times New Roman"/>
      <w:kern w:val="2"/>
      <w:sz w:val="21"/>
      <w:szCs w:val="24"/>
      <w:lang w:val="en-US" w:eastAsia="zh-CN" w:bidi="ar-SA"/>
    </w:rPr>
  </w:style>
  <w:style w:type="paragraph" w:styleId="25">
    <w:name w:val="Body Text First Indent 2"/>
    <w:basedOn w:val="3"/>
    <w:next w:val="26"/>
    <w:autoRedefine/>
    <w:qFormat/>
    <w:uiPriority w:val="0"/>
    <w:pPr>
      <w:widowControl w:val="0"/>
      <w:autoSpaceDE w:val="0"/>
      <w:autoSpaceDN w:val="0"/>
      <w:adjustRightInd w:val="0"/>
      <w:spacing w:after="120" w:line="240" w:lineRule="auto"/>
      <w:ind w:left="420" w:leftChars="200" w:firstLine="420" w:firstLineChars="200"/>
      <w:jc w:val="both"/>
      <w:textAlignment w:val="baseline"/>
    </w:pPr>
    <w:rPr>
      <w:rFonts w:ascii="Times New Roman" w:hAnsi="Times New Roman" w:eastAsia="宋体" w:cs="Times New Roman"/>
      <w:spacing w:val="0"/>
      <w:kern w:val="0"/>
      <w:sz w:val="28"/>
      <w:szCs w:val="20"/>
      <w:lang w:val="en-US" w:eastAsia="zh-CN" w:bidi="ar-SA"/>
    </w:rPr>
  </w:style>
  <w:style w:type="paragraph" w:customStyle="1" w:styleId="26">
    <w:name w:val="xl53"/>
    <w:next w:val="1"/>
    <w:autoRedefine/>
    <w:qFormat/>
    <w:uiPriority w:val="0"/>
    <w:pPr>
      <w:widowControl/>
      <w:pBdr>
        <w:top w:val="single" w:color="auto" w:sz="4" w:space="0"/>
        <w:left w:val="single" w:color="auto" w:sz="8" w:space="0"/>
        <w:bottom w:val="single" w:color="auto" w:sz="8" w:space="0"/>
        <w:right w:val="single" w:color="auto" w:sz="4" w:space="0"/>
      </w:pBdr>
      <w:spacing w:before="100" w:beforeAutospacing="1" w:after="100" w:afterAutospacing="1"/>
      <w:jc w:val="center"/>
    </w:pPr>
    <w:rPr>
      <w:rFonts w:ascii="宋体" w:hAnsi="宋体" w:eastAsia="宋体" w:cs="Times New Roman"/>
      <w:b/>
      <w:bCs/>
      <w:kern w:val="0"/>
      <w:sz w:val="20"/>
      <w:szCs w:val="20"/>
      <w:lang w:val="en-US" w:eastAsia="zh-CN" w:bidi="ar-SA"/>
    </w:rPr>
  </w:style>
  <w:style w:type="table" w:styleId="28">
    <w:name w:val="Table Grid"/>
    <w:autoRedefine/>
    <w:unhideWhenUsed/>
    <w:qFormat/>
    <w:uiPriority w:val="9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30">
    <w:name w:val="Strong"/>
    <w:basedOn w:val="29"/>
    <w:autoRedefine/>
    <w:qFormat/>
    <w:uiPriority w:val="0"/>
    <w:rPr>
      <w:b/>
    </w:rPr>
  </w:style>
  <w:style w:type="character" w:styleId="31">
    <w:name w:val="page number"/>
    <w:autoRedefine/>
    <w:qFormat/>
    <w:uiPriority w:val="0"/>
  </w:style>
  <w:style w:type="character" w:styleId="32">
    <w:name w:val="Hyperlink"/>
    <w:basedOn w:val="29"/>
    <w:qFormat/>
    <w:uiPriority w:val="0"/>
    <w:rPr>
      <w:color w:val="0000FF"/>
      <w:u w:val="single"/>
    </w:rPr>
  </w:style>
  <w:style w:type="character" w:styleId="33">
    <w:name w:val="HTML Sample"/>
    <w:basedOn w:val="29"/>
    <w:autoRedefine/>
    <w:qFormat/>
    <w:uiPriority w:val="0"/>
    <w:rPr>
      <w:rFonts w:ascii="Courier New" w:hAnsi="Courier New"/>
    </w:rPr>
  </w:style>
  <w:style w:type="paragraph" w:customStyle="1" w:styleId="34">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customStyle="1" w:styleId="35">
    <w:name w:val="自动更正"/>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36">
    <w:name w:val="正文缩进1"/>
    <w:basedOn w:val="1"/>
    <w:autoRedefine/>
    <w:qFormat/>
    <w:uiPriority w:val="0"/>
    <w:pPr>
      <w:autoSpaceDE/>
      <w:autoSpaceDN/>
      <w:adjustRightInd/>
      <w:ind w:firstLine="420" w:firstLineChars="200"/>
      <w:jc w:val="both"/>
      <w:textAlignment w:val="auto"/>
    </w:pPr>
    <w:rPr>
      <w:rFonts w:ascii="Times New Roman"/>
      <w:kern w:val="2"/>
      <w:sz w:val="21"/>
      <w:szCs w:val="22"/>
    </w:rPr>
  </w:style>
  <w:style w:type="paragraph" w:customStyle="1" w:styleId="37">
    <w:name w:val="Default"/>
    <w:next w:val="38"/>
    <w:autoRedefine/>
    <w:qFormat/>
    <w:uiPriority w:val="0"/>
    <w:pPr>
      <w:widowControl w:val="0"/>
      <w:autoSpaceDE w:val="0"/>
      <w:autoSpaceDN w:val="0"/>
      <w:adjustRightInd w:val="0"/>
    </w:pPr>
    <w:rPr>
      <w:rFonts w:ascii="仿宋" w:hAnsi="Calibri" w:eastAsia="仿宋" w:cs="仿宋"/>
      <w:color w:val="000000"/>
      <w:sz w:val="24"/>
      <w:szCs w:val="24"/>
      <w:lang w:val="en-US" w:eastAsia="zh-CN" w:bidi="ar-SA"/>
    </w:rPr>
  </w:style>
  <w:style w:type="paragraph" w:customStyle="1" w:styleId="38">
    <w:name w:val="目录 71"/>
    <w:next w:val="1"/>
    <w:autoRedefine/>
    <w:qFormat/>
    <w:uiPriority w:val="0"/>
    <w:pPr>
      <w:wordWrap w:val="0"/>
      <w:ind w:left="2550"/>
      <w:jc w:val="both"/>
    </w:pPr>
    <w:rPr>
      <w:rFonts w:ascii="Times New Roman" w:hAnsi="Times New Roman" w:eastAsia="宋体" w:cs="Times New Roman"/>
      <w:sz w:val="21"/>
      <w:szCs w:val="22"/>
      <w:lang w:val="en-US" w:eastAsia="zh-CN" w:bidi="ar-SA"/>
    </w:rPr>
  </w:style>
  <w:style w:type="paragraph" w:customStyle="1" w:styleId="39">
    <w:name w:val="正文格式"/>
    <w:autoRedefine/>
    <w:qFormat/>
    <w:uiPriority w:val="0"/>
    <w:pPr>
      <w:spacing w:line="360" w:lineRule="auto"/>
      <w:ind w:firstLine="200" w:firstLineChars="200"/>
    </w:pPr>
    <w:rPr>
      <w:rFonts w:ascii="宋体" w:hAnsi="宋体" w:eastAsia="宋体" w:cs="Times New Roman"/>
      <w:kern w:val="2"/>
      <w:sz w:val="28"/>
      <w:szCs w:val="22"/>
      <w:lang w:val="en-US" w:eastAsia="zh-CN" w:bidi="ar-SA"/>
    </w:rPr>
  </w:style>
  <w:style w:type="paragraph" w:customStyle="1" w:styleId="40">
    <w:name w:val="Quote1"/>
    <w:basedOn w:val="1"/>
    <w:next w:val="1"/>
    <w:autoRedefine/>
    <w:qFormat/>
    <w:uiPriority w:val="99"/>
    <w:pPr>
      <w:widowControl/>
      <w:wordWrap w:val="0"/>
      <w:spacing w:before="200" w:after="160"/>
      <w:ind w:left="864" w:right="864"/>
      <w:jc w:val="center"/>
    </w:pPr>
    <w:rPr>
      <w:rFonts w:ascii="宋体"/>
      <w:i/>
      <w:color w:val="404040"/>
    </w:rPr>
  </w:style>
  <w:style w:type="paragraph" w:customStyle="1" w:styleId="41">
    <w:name w:val="样式 正文文本缩进 + 左  0 字符"/>
    <w:basedOn w:val="3"/>
    <w:autoRedefine/>
    <w:qFormat/>
    <w:uiPriority w:val="0"/>
    <w:pPr>
      <w:ind w:firstLine="250" w:firstLineChars="250"/>
    </w:pPr>
    <w:rPr>
      <w:color w:val="000000"/>
      <w:szCs w:val="20"/>
    </w:rPr>
  </w:style>
  <w:style w:type="paragraph" w:customStyle="1" w:styleId="42">
    <w:name w:val="表格文字"/>
    <w:next w:val="10"/>
    <w:autoRedefine/>
    <w:qFormat/>
    <w:uiPriority w:val="0"/>
    <w:pPr>
      <w:widowControl w:val="0"/>
      <w:spacing w:line="324" w:lineRule="auto"/>
      <w:jc w:val="both"/>
    </w:pPr>
    <w:rPr>
      <w:rFonts w:hint="eastAsia" w:ascii="Arial" w:hAnsi="Arial" w:eastAsia="宋体" w:cs="Times New Roman"/>
      <w:snapToGrid/>
      <w:kern w:val="2"/>
      <w:sz w:val="21"/>
      <w:szCs w:val="21"/>
      <w:lang w:val="en-US" w:eastAsia="zh-CN" w:bidi="ar-SA"/>
    </w:rPr>
  </w:style>
  <w:style w:type="paragraph" w:customStyle="1" w:styleId="43">
    <w:name w:val="_Style 3"/>
    <w:autoRedefine/>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44">
    <w:name w:val="首行缩进"/>
    <w:autoRedefine/>
    <w:qFormat/>
    <w:uiPriority w:val="99"/>
    <w:pPr>
      <w:widowControl w:val="0"/>
      <w:suppressAutoHyphens/>
      <w:spacing w:line="360" w:lineRule="auto"/>
      <w:ind w:firstLine="480" w:firstLineChars="200"/>
      <w:jc w:val="both"/>
    </w:pPr>
    <w:rPr>
      <w:rFonts w:ascii="Calibri" w:hAnsi="Calibri" w:eastAsiaTheme="minorEastAsia" w:cstheme="minorBidi"/>
      <w:kern w:val="2"/>
      <w:sz w:val="24"/>
      <w:szCs w:val="22"/>
      <w:lang w:val="zh-CN" w:eastAsia="zh-CN" w:bidi="ar-SA"/>
    </w:rPr>
  </w:style>
  <w:style w:type="paragraph" w:customStyle="1" w:styleId="45">
    <w:name w:val="[Normal]"/>
    <w:autoRedefine/>
    <w:qFormat/>
    <w:uiPriority w:val="0"/>
    <w:rPr>
      <w:rFonts w:ascii="宋体" w:hAnsi="宋体" w:eastAsia="宋体" w:cs="Times New Roman"/>
      <w:sz w:val="24"/>
      <w:szCs w:val="22"/>
      <w:lang w:val="zh-CN" w:eastAsia="zh-CN" w:bidi="ar-SA"/>
    </w:rPr>
  </w:style>
  <w:style w:type="paragraph" w:customStyle="1" w:styleId="46">
    <w:name w:val="toc 7"/>
    <w:next w:val="1"/>
    <w:autoRedefine/>
    <w:qFormat/>
    <w:uiPriority w:val="0"/>
    <w:pPr>
      <w:wordWrap w:val="0"/>
      <w:ind w:left="2550"/>
      <w:jc w:val="both"/>
    </w:pPr>
    <w:rPr>
      <w:rFonts w:ascii="Times New Roman" w:hAnsi="Times New Roman" w:eastAsia="宋体" w:cs="Times New Roman"/>
      <w:sz w:val="21"/>
      <w:szCs w:val="22"/>
      <w:lang w:val="en-US" w:eastAsia="zh-CN" w:bidi="ar-SA"/>
    </w:rPr>
  </w:style>
  <w:style w:type="paragraph" w:customStyle="1" w:styleId="47">
    <w:name w:val="Plain Text"/>
    <w:basedOn w:val="48"/>
    <w:autoRedefine/>
    <w:qFormat/>
    <w:uiPriority w:val="0"/>
    <w:pPr>
      <w:snapToGrid w:val="0"/>
      <w:jc w:val="left"/>
    </w:pPr>
    <w:rPr>
      <w:rFonts w:ascii="Century Gothic" w:hAnsi="楷体_GB2312" w:eastAsia="Century Gothic"/>
      <w:snapToGrid/>
      <w:kern w:val="2"/>
    </w:rPr>
  </w:style>
  <w:style w:type="paragraph" w:customStyle="1" w:styleId="48">
    <w:name w:val="Normal"/>
    <w:autoRedefine/>
    <w:qFormat/>
    <w:uiPriority w:val="0"/>
    <w:pPr>
      <w:widowControl w:val="0"/>
      <w:jc w:val="both"/>
    </w:pPr>
    <w:rPr>
      <w:rFonts w:hint="eastAsia" w:ascii="等线" w:hAnsi="等线" w:eastAsia="等线" w:cs="Times New Roman"/>
      <w:kern w:val="2"/>
      <w:sz w:val="21"/>
      <w:lang w:val="en-US" w:eastAsia="zh-CN" w:bidi="ar-SA"/>
    </w:rPr>
  </w:style>
  <w:style w:type="paragraph" w:styleId="49">
    <w:name w:val="List Paragraph"/>
    <w:basedOn w:val="1"/>
    <w:autoRedefine/>
    <w:qFormat/>
    <w:uiPriority w:val="34"/>
    <w:pPr>
      <w:widowControl w:val="0"/>
      <w:ind w:firstLine="420" w:firstLineChars="200"/>
      <w:jc w:val="both"/>
    </w:pPr>
    <w:rPr>
      <w:rFonts w:ascii="Calibri" w:hAnsi="Calibri" w:eastAsia="宋体" w:cs="Times New Roman"/>
      <w:kern w:val="2"/>
      <w:sz w:val="21"/>
      <w:szCs w:val="22"/>
      <w:lang w:val="en-US" w:eastAsia="zh-CN" w:bidi="ar-SA"/>
    </w:rPr>
  </w:style>
  <w:style w:type="paragraph" w:customStyle="1" w:styleId="50">
    <w:name w:val="xl29"/>
    <w:autoRedefine/>
    <w:qFormat/>
    <w:uiPriority w:val="0"/>
    <w:pPr>
      <w:spacing w:before="100" w:beforeAutospacing="1" w:after="100" w:afterAutospacing="1"/>
      <w:jc w:val="center"/>
    </w:pPr>
    <w:rPr>
      <w:rFonts w:ascii="宋体" w:hAnsi="宋体" w:eastAsia="宋体" w:cs="Times New Roman"/>
      <w:sz w:val="28"/>
      <w:szCs w:val="28"/>
      <w:lang w:val="en-US" w:eastAsia="zh-CN" w:bidi="ar-SA"/>
    </w:rPr>
  </w:style>
  <w:style w:type="paragraph" w:customStyle="1" w:styleId="51">
    <w:name w:val="列表 21"/>
    <w:autoRedefine/>
    <w:qFormat/>
    <w:uiPriority w:val="0"/>
    <w:pPr>
      <w:widowControl w:val="0"/>
      <w:ind w:left="100" w:leftChars="200" w:hanging="200" w:hangingChars="200"/>
      <w:jc w:val="both"/>
    </w:pPr>
    <w:rPr>
      <w:rFonts w:ascii="Calibri" w:hAnsi="Calibri" w:eastAsia="宋体" w:cs="Times New Roman"/>
      <w:kern w:val="2"/>
      <w:sz w:val="28"/>
      <w:szCs w:val="24"/>
      <w:lang w:val="en-US" w:eastAsia="zh-CN" w:bidi="ar-SA"/>
    </w:rPr>
  </w:style>
  <w:style w:type="paragraph" w:customStyle="1" w:styleId="52">
    <w:name w:val="默认段落字体 Para Char Char Char Char Char Char Char Char Char1 Char Char Char Char"/>
    <w:autoRedefine/>
    <w:qFormat/>
    <w:uiPriority w:val="0"/>
    <w:pPr>
      <w:widowControl w:val="0"/>
      <w:jc w:val="both"/>
    </w:pPr>
    <w:rPr>
      <w:rFonts w:ascii="Tahoma" w:hAnsi="Tahoma" w:eastAsia="宋体" w:cs="Times New Roman"/>
      <w:kern w:val="2"/>
      <w:sz w:val="24"/>
      <w:szCs w:val="20"/>
      <w:lang w:val="en-US" w:eastAsia="zh-CN" w:bidi="ar-SA"/>
    </w:rPr>
  </w:style>
  <w:style w:type="paragraph" w:customStyle="1" w:styleId="53">
    <w:name w:val="正文1"/>
    <w:autoRedefine/>
    <w:qFormat/>
    <w:uiPriority w:val="0"/>
    <w:pPr>
      <w:widowControl w:val="0"/>
      <w:adjustRightInd w:val="0"/>
      <w:spacing w:line="318" w:lineRule="atLeast"/>
      <w:ind w:left="369" w:firstLine="369"/>
      <w:jc w:val="both"/>
      <w:textAlignment w:val="baseline"/>
    </w:pPr>
    <w:rPr>
      <w:rFonts w:ascii="宋体" w:hAnsi="Times New Roman" w:eastAsia="宋体" w:cs="Times New Roman"/>
      <w:kern w:val="2"/>
      <w:sz w:val="21"/>
      <w:lang w:val="en-US" w:eastAsia="zh-CN" w:bidi="ar-SA"/>
    </w:rPr>
  </w:style>
  <w:style w:type="paragraph" w:customStyle="1" w:styleId="54">
    <w:name w:val="纯文本2"/>
    <w:autoRedefine/>
    <w:qFormat/>
    <w:uiPriority w:val="0"/>
    <w:rPr>
      <w:rFonts w:hint="eastAsia" w:ascii="宋体" w:hAnsi="Courier New" w:eastAsia="宋体" w:cs="Times New Roman"/>
      <w:kern w:val="2"/>
      <w:sz w:val="21"/>
      <w:szCs w:val="22"/>
      <w:lang w:val="en-US" w:eastAsia="zh-CN" w:bidi="ar-SA"/>
    </w:rPr>
  </w:style>
  <w:style w:type="paragraph" w:customStyle="1" w:styleId="55">
    <w:name w:val="正文3"/>
    <w:autoRedefine/>
    <w:qFormat/>
    <w:uiPriority w:val="0"/>
    <w:pPr>
      <w:widowControl w:val="0"/>
      <w:jc w:val="both"/>
    </w:pPr>
    <w:rPr>
      <w:rFonts w:hint="eastAsia" w:ascii="Calibri" w:hAnsi="Calibri" w:eastAsia="宋体" w:cs="Times New Roman"/>
      <w:kern w:val="2"/>
      <w:sz w:val="21"/>
      <w:szCs w:val="22"/>
      <w:lang w:val="en-US" w:eastAsia="zh-CN" w:bidi="ar-SA"/>
    </w:rPr>
  </w:style>
  <w:style w:type="paragraph" w:customStyle="1" w:styleId="56">
    <w:name w:val="trs_editor"/>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57">
    <w:name w:val="正文2"/>
    <w:basedOn w:val="1"/>
    <w:autoRedefine/>
    <w:qFormat/>
    <w:uiPriority w:val="0"/>
    <w:pPr>
      <w:spacing w:before="156" w:line="360" w:lineRule="auto"/>
      <w:ind w:firstLine="510" w:firstLineChars="200"/>
    </w:pPr>
    <w:rPr>
      <w:sz w:val="24"/>
      <w:szCs w:val="20"/>
    </w:rPr>
  </w:style>
  <w:style w:type="paragraph" w:customStyle="1" w:styleId="58">
    <w:name w:val="af17cgridlangnp1033langf"/>
    <w:autoRedefine/>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9">
    <w:name w:val="列表段落1"/>
    <w:basedOn w:val="1"/>
    <w:autoRedefine/>
    <w:qFormat/>
    <w:uiPriority w:val="99"/>
    <w:pPr>
      <w:ind w:firstLine="420" w:firstLineChars="200"/>
    </w:pPr>
    <w:rPr>
      <w:rFonts w:ascii="Calibri" w:hAnsi="Calibri"/>
      <w:szCs w:val="22"/>
    </w:rPr>
  </w:style>
  <w:style w:type="character" w:customStyle="1" w:styleId="60">
    <w:name w:val="font01"/>
    <w:basedOn w:val="29"/>
    <w:autoRedefine/>
    <w:qFormat/>
    <w:uiPriority w:val="0"/>
    <w:rPr>
      <w:rFonts w:hint="eastAsia" w:ascii="宋体" w:hAnsi="宋体" w:eastAsia="宋体" w:cs="宋体"/>
      <w:color w:val="000000"/>
      <w:kern w:val="2"/>
      <w:sz w:val="24"/>
      <w:szCs w:val="24"/>
      <w:u w:val="none"/>
    </w:rPr>
  </w:style>
  <w:style w:type="paragraph" w:customStyle="1" w:styleId="61">
    <w:name w:val="*正文"/>
    <w:basedOn w:val="1"/>
    <w:autoRedefine/>
    <w:qFormat/>
    <w:uiPriority w:val="0"/>
    <w:pPr>
      <w:spacing w:line="360" w:lineRule="auto"/>
      <w:ind w:firstLine="482" w:firstLineChars="200"/>
    </w:pPr>
    <w:rPr>
      <w:rFonts w:ascii="宋体" w:hAnsi="宋体"/>
      <w:kern w:val="0"/>
      <w:sz w:val="24"/>
      <w:szCs w:val="20"/>
    </w:rPr>
  </w:style>
  <w:style w:type="paragraph" w:customStyle="1" w:styleId="62">
    <w:name w:val="样式 (符号) 宋体"/>
    <w:basedOn w:val="1"/>
    <w:autoRedefine/>
    <w:qFormat/>
    <w:uiPriority w:val="0"/>
    <w:pPr>
      <w:ind w:firstLine="420"/>
    </w:pPr>
    <w:rPr>
      <w:rFonts w:ascii="Times New Roman" w:hAnsi="Times New Roman" w:eastAsia="宋体" w:cs="Times New Roman"/>
      <w:color w:val="000000"/>
      <w:kern w:val="1"/>
      <w:szCs w:val="20"/>
    </w:rPr>
  </w:style>
  <w:style w:type="paragraph" w:customStyle="1" w:styleId="63">
    <w:name w:val="正文0"/>
    <w:autoRedefine/>
    <w:qFormat/>
    <w:uiPriority w:val="0"/>
    <w:pPr>
      <w:widowControl w:val="0"/>
      <w:spacing w:line="360" w:lineRule="auto"/>
      <w:ind w:firstLine="200" w:firstLineChars="200"/>
      <w:jc w:val="both"/>
    </w:pPr>
    <w:rPr>
      <w:rFonts w:ascii="仿宋_GB2312" w:hAnsi="Calibri" w:eastAsia="仿宋_GB2312" w:cs="Times New Roman"/>
      <w:kern w:val="2"/>
      <w:sz w:val="28"/>
      <w:szCs w:val="24"/>
      <w:lang w:val="en-US" w:eastAsia="zh-CN" w:bidi="ar-SA"/>
    </w:rPr>
  </w:style>
  <w:style w:type="character" w:customStyle="1" w:styleId="64">
    <w:name w:val="正文文本缩进 3 字符"/>
    <w:link w:val="21"/>
    <w:autoRedefine/>
    <w:qFormat/>
    <w:uiPriority w:val="0"/>
    <w:rPr>
      <w:rFonts w:ascii="仿宋_GB2312" w:hAnsi="宋体" w:eastAsia="仿宋_GB2312" w:cs="Times New Roman"/>
      <w:color w:val="000000"/>
      <w:kern w:val="2"/>
      <w:sz w:val="24"/>
      <w:szCs w:val="24"/>
      <w:lang w:val="en-US" w:eastAsia="zh-CN" w:bidi="ar-SA"/>
    </w:rPr>
  </w:style>
  <w:style w:type="paragraph" w:customStyle="1" w:styleId="65">
    <w:name w:val="样式 表格正文 + 两端对齐"/>
    <w:basedOn w:val="1"/>
    <w:next w:val="53"/>
    <w:autoRedefine/>
    <w:qFormat/>
    <w:uiPriority w:val="0"/>
    <w:pPr>
      <w:spacing w:line="300" w:lineRule="auto"/>
    </w:pPr>
    <w:rPr>
      <w:rFonts w:ascii="Times New Roman"/>
    </w:rPr>
  </w:style>
  <w:style w:type="paragraph" w:customStyle="1" w:styleId="66">
    <w:name w:val="p0"/>
    <w:basedOn w:val="1"/>
    <w:autoRedefine/>
    <w:qFormat/>
    <w:uiPriority w:val="0"/>
    <w:pPr>
      <w:widowControl/>
      <w:ind w:left="108" w:right="108" w:firstLine="200"/>
    </w:pPr>
    <w:rPr>
      <w:rFonts w:eastAsia="微软雅黑"/>
      <w:kern w:val="0"/>
      <w:szCs w:val="21"/>
    </w:rPr>
  </w:style>
  <w:style w:type="character" w:customStyle="1" w:styleId="67">
    <w:name w:val="font31"/>
    <w:basedOn w:val="29"/>
    <w:autoRedefine/>
    <w:qFormat/>
    <w:uiPriority w:val="0"/>
    <w:rPr>
      <w:rFonts w:hint="eastAsia" w:ascii="宋体" w:hAnsi="宋体" w:eastAsia="宋体" w:cs="宋体"/>
      <w:color w:val="000000"/>
      <w:sz w:val="21"/>
      <w:szCs w:val="21"/>
      <w:u w:val="none"/>
    </w:rPr>
  </w:style>
  <w:style w:type="table" w:customStyle="1" w:styleId="68">
    <w:name w:val="网格型1"/>
    <w:basedOn w:val="27"/>
    <w:autoRedefine/>
    <w:qFormat/>
    <w:uiPriority w:val="59"/>
    <w:rPr>
      <w:rFonts w:ascii="Times New Roman" w:hAnsi="Times New Roman" w:eastAsia="宋体" w:cs="Times New Roman"/>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69">
    <w:name w:val="!正文"/>
    <w:basedOn w:val="1"/>
    <w:autoRedefine/>
    <w:qFormat/>
    <w:uiPriority w:val="0"/>
    <w:pPr>
      <w:ind w:firstLine="200"/>
      <w:jc w:val="left"/>
    </w:pPr>
    <w:rPr>
      <w:rFonts w:cs="Times New Roman"/>
      <w:szCs w:val="24"/>
    </w:rPr>
  </w:style>
  <w:style w:type="paragraph" w:customStyle="1" w:styleId="70">
    <w:name w:val="样式 正文缩进 + 首行缩进:  2 字符"/>
    <w:basedOn w:val="2"/>
    <w:autoRedefine/>
    <w:qFormat/>
    <w:uiPriority w:val="0"/>
    <w:pPr>
      <w:ind w:firstLine="200" w:firstLineChars="0"/>
    </w:pPr>
    <w:rPr>
      <w:rFonts w:ascii="Times New Roman" w:hAnsi="Times New Roman" w:cs="宋体"/>
      <w:sz w:val="28"/>
      <w:szCs w:val="24"/>
    </w:rPr>
  </w:style>
  <w:style w:type="paragraph" w:customStyle="1" w:styleId="71">
    <w:name w:val="标准正文"/>
    <w:basedOn w:val="1"/>
    <w:autoRedefine/>
    <w:qFormat/>
    <w:uiPriority w:val="0"/>
    <w:pPr>
      <w:spacing w:line="360" w:lineRule="auto"/>
      <w:ind w:firstLine="480" w:firstLineChars="200"/>
    </w:pPr>
    <w:rPr>
      <w:rFonts w:ascii="宋体" w:hAnsi="Calibri" w:eastAsia="宋体" w:cs="宋体"/>
      <w:sz w:val="24"/>
    </w:rPr>
  </w:style>
  <w:style w:type="paragraph" w:customStyle="1" w:styleId="72">
    <w:name w:val="&quot;Table&quot;"/>
    <w:autoRedefine/>
    <w:qFormat/>
    <w:uiPriority w:val="0"/>
    <w:pPr>
      <w:widowControl w:val="0"/>
      <w:spacing w:line="500" w:lineRule="exact"/>
      <w:jc w:val="center"/>
    </w:pPr>
    <w:rPr>
      <w:rFonts w:hint="eastAsia" w:ascii="Times New Roman" w:hAnsi="Times New Roman" w:eastAsia="仿宋" w:cs="Times New Roman"/>
      <w:kern w:val="2"/>
      <w:sz w:val="21"/>
      <w:szCs w:val="21"/>
      <w:lang w:val="en-US" w:eastAsia="zh-CN" w:bidi="ar-SA"/>
    </w:rPr>
  </w:style>
  <w:style w:type="paragraph" w:customStyle="1" w:styleId="73">
    <w:name w:val="列出段落2"/>
    <w:basedOn w:val="1"/>
    <w:autoRedefine/>
    <w:qFormat/>
    <w:uiPriority w:val="0"/>
    <w:pPr>
      <w:ind w:firstLine="420" w:firstLineChars="200"/>
    </w:pPr>
    <w:rPr>
      <w:szCs w:val="24"/>
    </w:rPr>
  </w:style>
  <w:style w:type="character" w:customStyle="1" w:styleId="74">
    <w:name w:val="font101"/>
    <w:basedOn w:val="29"/>
    <w:autoRedefine/>
    <w:qFormat/>
    <w:uiPriority w:val="0"/>
    <w:rPr>
      <w:rFonts w:hint="eastAsia" w:ascii="宋体" w:hAnsi="宋体" w:eastAsia="宋体" w:cs="宋体"/>
      <w:color w:val="000000"/>
      <w:sz w:val="20"/>
      <w:szCs w:val="20"/>
      <w:u w:val="none"/>
    </w:rPr>
  </w:style>
  <w:style w:type="character" w:customStyle="1" w:styleId="75">
    <w:name w:val="font81"/>
    <w:basedOn w:val="29"/>
    <w:autoRedefine/>
    <w:qFormat/>
    <w:uiPriority w:val="0"/>
    <w:rPr>
      <w:rFonts w:hint="default" w:ascii="Tahoma" w:hAnsi="Tahoma" w:eastAsia="Tahoma" w:cs="Tahoma"/>
      <w:color w:val="FF0000"/>
      <w:sz w:val="20"/>
      <w:szCs w:val="20"/>
      <w:u w:val="none"/>
    </w:rPr>
  </w:style>
  <w:style w:type="character" w:customStyle="1" w:styleId="76">
    <w:name w:val="font112"/>
    <w:basedOn w:val="29"/>
    <w:autoRedefine/>
    <w:qFormat/>
    <w:uiPriority w:val="0"/>
    <w:rPr>
      <w:rFonts w:hint="eastAsia" w:ascii="宋体" w:hAnsi="宋体" w:eastAsia="宋体" w:cs="宋体"/>
      <w:color w:val="FF0000"/>
      <w:sz w:val="20"/>
      <w:szCs w:val="20"/>
      <w:u w:val="none"/>
    </w:rPr>
  </w:style>
  <w:style w:type="character" w:customStyle="1" w:styleId="77">
    <w:name w:val="font21"/>
    <w:basedOn w:val="29"/>
    <w:autoRedefine/>
    <w:qFormat/>
    <w:uiPriority w:val="0"/>
    <w:rPr>
      <w:rFonts w:hint="default" w:ascii="Tahoma" w:hAnsi="Tahoma" w:eastAsia="Tahoma" w:cs="Tahoma"/>
      <w:color w:val="FF0000"/>
      <w:sz w:val="20"/>
      <w:szCs w:val="20"/>
      <w:u w:val="none"/>
    </w:rPr>
  </w:style>
  <w:style w:type="character" w:customStyle="1" w:styleId="78">
    <w:name w:val="font121"/>
    <w:basedOn w:val="29"/>
    <w:autoRedefine/>
    <w:qFormat/>
    <w:uiPriority w:val="0"/>
    <w:rPr>
      <w:rFonts w:hint="eastAsia" w:ascii="宋体" w:hAnsi="宋体" w:eastAsia="宋体" w:cs="宋体"/>
      <w:color w:val="FF0000"/>
      <w:sz w:val="20"/>
      <w:szCs w:val="20"/>
      <w:u w:val="none"/>
    </w:rPr>
  </w:style>
  <w:style w:type="character" w:customStyle="1" w:styleId="79">
    <w:name w:val="font71"/>
    <w:basedOn w:val="29"/>
    <w:autoRedefine/>
    <w:qFormat/>
    <w:uiPriority w:val="0"/>
    <w:rPr>
      <w:rFonts w:hint="default" w:ascii="Arial" w:hAnsi="Arial" w:cs="Arial"/>
      <w:color w:val="FF0000"/>
      <w:sz w:val="20"/>
      <w:szCs w:val="20"/>
      <w:u w:val="none"/>
    </w:rPr>
  </w:style>
  <w:style w:type="character" w:customStyle="1" w:styleId="80">
    <w:name w:val="font91"/>
    <w:basedOn w:val="29"/>
    <w:autoRedefine/>
    <w:qFormat/>
    <w:uiPriority w:val="0"/>
    <w:rPr>
      <w:rFonts w:hint="default" w:ascii="Arial" w:hAnsi="Arial" w:cs="Arial"/>
      <w:color w:val="000000"/>
      <w:sz w:val="20"/>
      <w:szCs w:val="20"/>
      <w:u w:val="none"/>
    </w:rPr>
  </w:style>
  <w:style w:type="character" w:customStyle="1" w:styleId="81">
    <w:name w:val="font61"/>
    <w:basedOn w:val="29"/>
    <w:autoRedefine/>
    <w:qFormat/>
    <w:uiPriority w:val="0"/>
    <w:rPr>
      <w:rFonts w:hint="default" w:ascii="Arial" w:hAnsi="Arial" w:cs="Arial"/>
      <w:color w:val="FF0000"/>
      <w:sz w:val="20"/>
      <w:szCs w:val="20"/>
      <w:u w:val="none"/>
    </w:rPr>
  </w:style>
  <w:style w:type="table" w:customStyle="1" w:styleId="82">
    <w:name w:val="Table Normal"/>
    <w:autoRedefine/>
    <w:semiHidden/>
    <w:unhideWhenUsed/>
    <w:qFormat/>
    <w:uiPriority w:val="0"/>
    <w:tblPr>
      <w:tblCellMar>
        <w:top w:w="0" w:type="dxa"/>
        <w:left w:w="0" w:type="dxa"/>
        <w:bottom w:w="0" w:type="dxa"/>
        <w:right w:w="0" w:type="dxa"/>
      </w:tblCellMar>
    </w:tblPr>
  </w:style>
  <w:style w:type="paragraph" w:customStyle="1" w:styleId="83">
    <w:name w:val="样式1"/>
    <w:basedOn w:val="8"/>
    <w:autoRedefine/>
    <w:qFormat/>
    <w:uiPriority w:val="0"/>
    <w:pPr>
      <w:snapToGrid w:val="0"/>
      <w:spacing w:before="0" w:after="0" w:line="240" w:lineRule="auto"/>
    </w:pPr>
    <w:rPr>
      <w:bCs w:val="0"/>
      <w:spacing w:val="20"/>
      <w:sz w:val="21"/>
      <w:szCs w:val="20"/>
    </w:rPr>
  </w:style>
  <w:style w:type="paragraph" w:customStyle="1" w:styleId="84">
    <w:name w:val="Table Paragraph"/>
    <w:basedOn w:val="1"/>
    <w:autoRedefine/>
    <w:qFormat/>
    <w:uiPriority w:val="1"/>
    <w:rPr>
      <w:rFonts w:ascii="宋体" w:hAnsi="宋体" w:eastAsia="宋体" w:cs="宋体"/>
      <w:lang w:val="zh-CN" w:eastAsia="zh-CN" w:bidi="zh-CN"/>
    </w:rPr>
  </w:style>
  <w:style w:type="paragraph" w:customStyle="1" w:styleId="85">
    <w:name w:val="_Style 31"/>
    <w:autoRedefine/>
    <w:qFormat/>
    <w:uiPriority w:val="0"/>
    <w:pPr>
      <w:widowControl w:val="0"/>
      <w:jc w:val="both"/>
    </w:pPr>
    <w:rPr>
      <w:rFonts w:ascii="Times New Roman" w:hAnsi="Times New Roman" w:eastAsia="宋体" w:cs="Times New Roman"/>
      <w:kern w:val="2"/>
      <w:sz w:val="21"/>
      <w:szCs w:val="22"/>
      <w:lang w:val="en-US" w:eastAsia="zh-CN" w:bidi="ar-SA"/>
    </w:rPr>
  </w:style>
  <w:style w:type="character" w:customStyle="1" w:styleId="86">
    <w:name w:val="标题 1 Char Char"/>
    <w:basedOn w:val="29"/>
    <w:autoRedefine/>
    <w:qFormat/>
    <w:uiPriority w:val="0"/>
    <w:rPr>
      <w:rFonts w:hint="eastAsia" w:ascii="宋体" w:hAnsi="宋体" w:eastAsia="宋体"/>
      <w:b/>
      <w:spacing w:val="-2"/>
      <w:sz w:val="24"/>
      <w:lang w:val="en-US" w:eastAsia="zh-CN" w:bidi="ar-SA"/>
    </w:rPr>
  </w:style>
  <w:style w:type="paragraph" w:customStyle="1" w:styleId="87">
    <w:name w:val="章正文"/>
    <w:basedOn w:val="1"/>
    <w:autoRedefine/>
    <w:qFormat/>
    <w:uiPriority w:val="0"/>
    <w:pPr>
      <w:adjustRightInd/>
      <w:spacing w:before="156" w:beforeLines="50" w:after="120" w:line="300" w:lineRule="auto"/>
      <w:ind w:firstLine="480" w:firstLineChars="200"/>
    </w:pPr>
    <w:rPr>
      <w:rFonts w:ascii="Helvetica" w:hAnsi="Helvetica"/>
      <w:kern w:val="0"/>
      <w:sz w:val="24"/>
    </w:rPr>
  </w:style>
  <w:style w:type="character" w:customStyle="1" w:styleId="88">
    <w:name w:val="NormalCharacter"/>
    <w:link w:val="1"/>
    <w:autoRedefine/>
    <w:semiHidden/>
    <w:qFormat/>
    <w:uiPriority w:val="0"/>
    <w:rPr>
      <w:rFonts w:hint="eastAsia" w:ascii="等线" w:hAnsi="等线" w:eastAsia="等线" w:cs="Times New Roman"/>
      <w:kern w:val="2"/>
      <w:sz w:val="21"/>
      <w:lang w:val="en-US" w:eastAsia="zh-CN" w:bidi="ar-SA"/>
    </w:rPr>
  </w:style>
  <w:style w:type="paragraph" w:customStyle="1" w:styleId="89">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90">
    <w:name w:val="Other|1"/>
    <w:basedOn w:val="1"/>
    <w:qFormat/>
    <w:uiPriority w:val="0"/>
    <w:pPr>
      <w:widowControl w:val="0"/>
      <w:shd w:val="clear" w:color="auto" w:fill="auto"/>
      <w:spacing w:line="338" w:lineRule="auto"/>
      <w:ind w:firstLine="200"/>
    </w:pPr>
    <w:rPr>
      <w:rFonts w:ascii="宋体" w:hAnsi="宋体" w:eastAsia="宋体" w:cs="宋体"/>
      <w:sz w:val="20"/>
      <w:szCs w:val="20"/>
      <w:u w:val="none"/>
      <w:shd w:val="clear" w:color="auto" w:fill="auto"/>
      <w:lang w:val="zh-TW" w:eastAsia="zh-TW" w:bidi="zh-TW"/>
    </w:rPr>
  </w:style>
  <w:style w:type="paragraph" w:styleId="91">
    <w:name w:val="No Spacing"/>
    <w:qFormat/>
    <w:uiPriority w:val="0"/>
    <w:rPr>
      <w:rFonts w:ascii="Calibri" w:hAnsi="Calibri" w:eastAsia="宋体" w:cs="Times New Roman"/>
      <w:sz w:val="22"/>
      <w:szCs w:val="22"/>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2.xml"/><Relationship Id="rId7" Type="http://schemas.openxmlformats.org/officeDocument/2006/relationships/header" Target="header2.xml"/><Relationship Id="rId6" Type="http://schemas.openxmlformats.org/officeDocument/2006/relationships/footer" Target="footer1.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numbering" Target="numbering.xml"/><Relationship Id="rId10" Type="http://schemas.openxmlformats.org/officeDocument/2006/relationships/customXml" Target="../customXml/item1.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76</Pages>
  <Words>6285</Words>
  <Characters>7150</Characters>
  <TotalTime>16</TotalTime>
  <ScaleCrop>false</ScaleCrop>
  <LinksUpToDate>false</LinksUpToDate>
  <CharactersWithSpaces>7454</CharactersWithSpaces>
  <Application>WPS Office_12.1.0.20305_F1E327BC-269C-435d-A152-05C5408002CA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2022-02-08T07:03:00Z</dcterms:created>
  <dc:creator>cactus</dc:creator>
  <cp:lastModifiedBy>WPS_1718198238</cp:lastModifiedBy>
  <cp:lastPrinted>2022-09-27T02:41:00Z</cp:lastPrinted>
  <dcterms:modified xsi:type="dcterms:W3CDTF">2025-03-26T08:33:09Z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20E5DDE9B56449708A31B869A731D929_13</vt:lpwstr>
  </property>
  <property fmtid="{D5CDD505-2E9C-101B-9397-08002B2CF9AE}" pid="4" name="KSOTemplateDocerSaveRecord">
    <vt:lpwstr>eyJoZGlkIjoiYjdhMjk1NDQwMDExNjYxOWRmMWViMzJjOTU3NDBkNDUiLCJ1c2VySWQiOiIxNjA3MzYzMTg5In0=</vt:lpwstr>
  </property>
</Properties>
</file>