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6C1D3">
      <w:pPr>
        <w:snapToGrid w:val="0"/>
        <w:spacing w:line="312" w:lineRule="auto"/>
        <w:jc w:val="left"/>
        <w:rPr>
          <w:rFonts w:hint="eastAsia" w:ascii="宋体" w:eastAsia="宋体" w:cs="宋体"/>
          <w:sz w:val="36"/>
          <w:szCs w:val="21"/>
          <w:lang w:eastAsia="zh-CN"/>
        </w:rPr>
      </w:pPr>
      <w:r>
        <w:rPr>
          <w:rFonts w:hint="eastAsia" w:ascii="宋体" w:cs="宋体"/>
          <w:b/>
          <w:sz w:val="32"/>
          <w:szCs w:val="32"/>
          <w:lang w:val="en-US" w:eastAsia="zh-CN"/>
        </w:rPr>
        <w:t>附件：</w:t>
      </w:r>
    </w:p>
    <w:tbl>
      <w:tblPr>
        <w:tblStyle w:val="3"/>
        <w:tblW w:w="107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91"/>
        <w:gridCol w:w="72"/>
        <w:gridCol w:w="3007"/>
        <w:gridCol w:w="1180"/>
        <w:gridCol w:w="810"/>
        <w:gridCol w:w="750"/>
        <w:gridCol w:w="1389"/>
        <w:gridCol w:w="1200"/>
      </w:tblGrid>
      <w:tr w14:paraId="4481B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C4892">
            <w:pPr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B3F5B">
            <w:pPr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07B6AD">
            <w:pPr>
              <w:jc w:val="center"/>
              <w:textAlignment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B1068">
            <w:pPr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7CA15">
            <w:pPr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5E17D">
            <w:pPr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EF45B">
            <w:pPr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单价最高限价（元）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1B45D">
            <w:pPr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折扣后单价（元）</w:t>
            </w:r>
          </w:p>
        </w:tc>
      </w:tr>
      <w:tr w14:paraId="355E5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4C84">
            <w:pPr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标志牌</w:t>
            </w:r>
          </w:p>
        </w:tc>
      </w:tr>
      <w:tr w14:paraId="0549D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0D60C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29A1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V类反光膜标志牌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DC17D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3.0mm厚度铝合金</w:t>
            </w:r>
          </w:p>
          <w:p w14:paraId="412C0262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含配件等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C5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72DCE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10913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0FEFE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84686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568</w:t>
            </w:r>
          </w:p>
        </w:tc>
      </w:tr>
      <w:tr w14:paraId="6B2FD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802C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7378A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V类反光膜标志牌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07CC2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2.0mm厚度铝合金</w:t>
            </w:r>
          </w:p>
          <w:p w14:paraId="1DA7077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含配件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82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84DE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797B8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76EDF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60B9C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528</w:t>
            </w:r>
          </w:p>
        </w:tc>
      </w:tr>
      <w:tr w14:paraId="413A8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555F1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F79D9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V类反光膜标志牌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BF7C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1.5mm厚度铝合金</w:t>
            </w:r>
          </w:p>
          <w:p w14:paraId="4D1231FE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含配件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AF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C4846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22FE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68CB3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5D6B4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488</w:t>
            </w:r>
          </w:p>
        </w:tc>
      </w:tr>
      <w:tr w14:paraId="4F3BF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E6A6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D2293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V类反光膜标志牌改版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B343B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去膜改版，贴V类反光膜，含配件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78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B7BF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F3358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4DCB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65349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360</w:t>
            </w:r>
          </w:p>
        </w:tc>
      </w:tr>
      <w:tr w14:paraId="129E7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FF3CE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36989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V类反光膜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219DF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国标V类反光膜，粘贴于制定区域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DA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AA57F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D38EF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BAA16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52B55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304</w:t>
            </w:r>
          </w:p>
        </w:tc>
      </w:tr>
      <w:tr w14:paraId="465E6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8D025">
            <w:pPr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57621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IV类反光膜标志牌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A126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3.0mm厚度铝合金</w:t>
            </w:r>
          </w:p>
          <w:p w14:paraId="72AB9C9C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含配件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17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AB539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E7171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14D29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9E648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488</w:t>
            </w:r>
          </w:p>
        </w:tc>
      </w:tr>
      <w:tr w14:paraId="01266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2247A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BAEC3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IV类反光膜标志牌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1C8F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2.0mm厚度铝合金</w:t>
            </w:r>
          </w:p>
          <w:p w14:paraId="78FCBB86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含配件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7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15A0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8A84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02B97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5B93F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448</w:t>
            </w:r>
          </w:p>
        </w:tc>
      </w:tr>
      <w:tr w14:paraId="50E75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A73B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E52AB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IV类反光膜标志牌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64EDC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1.5mm厚度铝合金</w:t>
            </w:r>
          </w:p>
          <w:p w14:paraId="7DB54112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含配件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5E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8528C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90C0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56F41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965D5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408</w:t>
            </w:r>
          </w:p>
        </w:tc>
      </w:tr>
      <w:tr w14:paraId="4C94B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1EDC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D2302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IV类反光膜标志牌改版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2C731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去膜改版，贴IV类反光膜，含配件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2D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0C20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CDD99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B31DC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EE604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280</w:t>
            </w:r>
          </w:p>
        </w:tc>
      </w:tr>
      <w:tr w14:paraId="4515C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5A684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777F4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V类反光膜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5289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国标V类反光膜，粘贴于制定区域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59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D2D86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90C88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730AD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8B9A2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184</w:t>
            </w:r>
          </w:p>
        </w:tc>
      </w:tr>
      <w:tr w14:paraId="47D9C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0067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3D14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III类反光膜标志牌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E6344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3.0mm厚度铝合金</w:t>
            </w:r>
          </w:p>
          <w:p w14:paraId="6463D736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含配件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4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76FF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FB30D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2FA83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1720B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448</w:t>
            </w:r>
          </w:p>
        </w:tc>
      </w:tr>
      <w:tr w14:paraId="19108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C7B8D">
            <w:pPr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BF0F7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III类反光膜标志牌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E09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2.0mm厚度铝合金</w:t>
            </w:r>
          </w:p>
          <w:p w14:paraId="454D1CB1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含配件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E8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9988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49694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F9C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50191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408</w:t>
            </w:r>
          </w:p>
        </w:tc>
      </w:tr>
      <w:tr w14:paraId="7F3C4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4662C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565AF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III类反光膜标志牌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9A75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1.5mm厚度铝合金</w:t>
            </w:r>
          </w:p>
          <w:p w14:paraId="1C3D19B6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含配件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9D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6CA4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49F8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CD86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BD999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368</w:t>
            </w:r>
          </w:p>
        </w:tc>
      </w:tr>
      <w:tr w14:paraId="6EA3D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CE383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D987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III类反光膜标志牌改版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6B0D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去膜改版，贴IV类反光膜，含配件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2D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61C72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9E55E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FF848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A43CA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240</w:t>
            </w:r>
          </w:p>
        </w:tc>
      </w:tr>
      <w:tr w14:paraId="0F537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0AD7F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E94C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钻石级交通标志专用数码打印标志牌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593C6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3.0mm厚度铝合金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A2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F2C19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5DBCE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B697A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54242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728</w:t>
            </w:r>
          </w:p>
        </w:tc>
      </w:tr>
      <w:tr w14:paraId="715F0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6519C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969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钻石级交通标志专用数码打印标志牌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E7CC7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2.0mm厚度铝合金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83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51E1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2D87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61A3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AE87B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688</w:t>
            </w:r>
          </w:p>
        </w:tc>
      </w:tr>
      <w:tr w14:paraId="2A3FF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A4443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1097A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超强级交通标志专用数码打印标志牌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B9839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3.0mm厚度铝合金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11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B0249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08D1C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C5F4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BDD4D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648</w:t>
            </w:r>
          </w:p>
        </w:tc>
      </w:tr>
      <w:tr w14:paraId="357C2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0AD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85D76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超强级交通标志专用数码打印标志牌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D92F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2.0mm厚度铝合金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59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6769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7CB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67999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DFFC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608</w:t>
            </w:r>
          </w:p>
        </w:tc>
      </w:tr>
      <w:tr w14:paraId="696F1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E017D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D7E92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主动发光标志牌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3DEC8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(1)规格:按面积计量。</w:t>
            </w:r>
          </w:p>
          <w:p w14:paraId="4D8AC5E6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(2)采用铝合金板材、铝合金型材等通过焊接/铆接制作的箱体，半透式主动发光标志整体厚度≤65mm，全透式主动发光标志整体厚度≤65mm(不含固定框架结构及电源盒)，防水防尘措施等级符合IP55要求。</w:t>
            </w:r>
          </w:p>
          <w:p w14:paraId="72B9AD8C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(3)发光源:光源采用直下式LED背光源，光源距离面板距离≥25mm，保证标志表面无阴影且发光均匀，无LED颗粒光斑:贴片式LED规格为3.5*2.8mm。</w:t>
            </w:r>
          </w:p>
          <w:p w14:paraId="1E64C513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(4)透光材料:发光部分采用PC合金透光材料，透光率达到90%以上，拉伸屈服强度≥60MPa，邵式硬度≥80D，热变形温度(1.8MPa)≥135℃,线膨胀系数（-30℃~+30℃）≤3.5*10。</w:t>
            </w:r>
          </w:p>
          <w:p w14:paraId="218868BF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(5)反光膜:标志表面文字图形采用型微棱镜反光膜，发光部分反光膜透光率达到20%以上。</w:t>
            </w:r>
          </w:p>
          <w:p w14:paraId="700EAA39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(6)高度指标:标志信息透光显示的高度指标:白色≥300cd/m2，黄色≥150cd/m2，红色≥50cd/m2，绿色≥50cd/m2，蓝色≥35cd/m2，棕色≥28cd/m2</w:t>
            </w:r>
          </w:p>
          <w:p w14:paraId="76863DD0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(7)正常夜间有效动态视认距离≥200米，静态视认距离250米。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F8F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  <w:p w14:paraId="02300C3F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554DB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4313F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3D8F9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229BB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2240</w:t>
            </w:r>
          </w:p>
        </w:tc>
      </w:tr>
      <w:tr w14:paraId="2758F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93FCE">
            <w:pPr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2D3B1">
            <w:pPr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标志杆件</w:t>
            </w:r>
          </w:p>
        </w:tc>
      </w:tr>
      <w:tr w14:paraId="00854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B83DC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A008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273 F杆1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D141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杆Φ273*10*8300臂Φ152*8臂长≥10米，包含法兰盘及配件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4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2B36F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57759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CF138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15600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DFB40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12480</w:t>
            </w:r>
          </w:p>
        </w:tc>
      </w:tr>
      <w:tr w14:paraId="668A5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82AE1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FCF59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273 F杆2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0864C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杆Φ273*10*8300臂Φ152*6臂长＜10米，包含法兰盘及配件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85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A138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7863A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08123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13100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BEA7D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10480</w:t>
            </w:r>
          </w:p>
        </w:tc>
      </w:tr>
      <w:tr w14:paraId="2C4E8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673CC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F2A51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219 F杆1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9FDC4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杆Φ219*10*8000臂Φ140*8臂长≥8米，包含法兰盘及配件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CE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5D16B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B7754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3C203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11700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11357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9360</w:t>
            </w:r>
          </w:p>
        </w:tc>
      </w:tr>
      <w:tr w14:paraId="4A251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B132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C6D1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219 F杆2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57201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杆Φ219*10*8000臂Φ140*8臂长＜8米，包含法兰盘及配件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14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19E32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0411D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0C16C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10200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70F91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8160</w:t>
            </w:r>
          </w:p>
        </w:tc>
      </w:tr>
      <w:tr w14:paraId="56FEE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7343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927F9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168 F杆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BE60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杆Φ168*6*6800臂Φ89*4臂长≥5米，双悬臂，包含法兰盘及配件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C5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2DB7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33A3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99919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4560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F78F8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3648</w:t>
            </w:r>
          </w:p>
        </w:tc>
      </w:tr>
      <w:tr w14:paraId="26577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088BD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84869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168 F杆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B5A8B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杆Φ168*6*6800臂Φ89*4臂长＜5米，双悬臂，包含法兰盘及配件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72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A623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E27F4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4AC57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6C2DD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3200</w:t>
            </w:r>
          </w:p>
        </w:tc>
      </w:tr>
      <w:tr w14:paraId="280B1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8FA0E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6B27B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168 F杆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70CF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杆Φ168*6*6800臂Φ114*4臂长≥5米，双悬臂，包含法兰盘及配件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37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47B39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6BF8C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DD7A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4850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28564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3880</w:t>
            </w:r>
          </w:p>
        </w:tc>
      </w:tr>
      <w:tr w14:paraId="5CFE0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54CB7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3658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168 F杆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B08E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杆Φ168*6*6800臂Φ114*4臂长＜5米，双悬臂，包含法兰盘及配件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5B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939F6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DD371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3C037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4200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8FE34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3360</w:t>
            </w:r>
          </w:p>
        </w:tc>
      </w:tr>
      <w:tr w14:paraId="0809A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08043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6212F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杆件1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1A0CF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Φ89×4×4500，包含法兰盘及配件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BE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07D1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4CA7A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7DB1B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F753D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344</w:t>
            </w:r>
          </w:p>
        </w:tc>
      </w:tr>
      <w:tr w14:paraId="798C2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D4FDD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1C32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杆件2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888F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Φ89×4×4000，包含法兰盘及配件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D1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AC3E7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16DE3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7E5A1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B3478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320</w:t>
            </w:r>
          </w:p>
        </w:tc>
      </w:tr>
      <w:tr w14:paraId="3A108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1724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FA529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杆件3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32E7D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Φ89×4×3500，包含法兰盘及配件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B9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9C2E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EC53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EEA92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18BD1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288</w:t>
            </w:r>
          </w:p>
        </w:tc>
      </w:tr>
      <w:tr w14:paraId="756C1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4BDA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2C46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杆件1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DD63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Φ114×4×4500，包含法兰盘及配件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A1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CADA2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5324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4051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EB85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520</w:t>
            </w:r>
          </w:p>
        </w:tc>
      </w:tr>
      <w:tr w14:paraId="3DCC3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3551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19F5D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杆件2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062B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Φ114×4×4000，包含法兰盘及配件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BD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71CD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85AEC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CBC98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6CEA8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488</w:t>
            </w:r>
          </w:p>
        </w:tc>
      </w:tr>
      <w:tr w14:paraId="40B61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E1AAA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8600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杆件3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629CD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Φ114×4×3500，包含法兰盘及配件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34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D5BB7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8322D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9CD14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4515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464</w:t>
            </w:r>
          </w:p>
        </w:tc>
      </w:tr>
      <w:tr w14:paraId="76301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E148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6F4A9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基础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D6D78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C25砼，</w:t>
            </w:r>
          </w:p>
          <w:p w14:paraId="31576C38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含挖土方、运土、基础笼、基础法兰盘、地脚螺栓、清理现场等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77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E4018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m³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26E4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B2A1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4D560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744</w:t>
            </w:r>
          </w:p>
        </w:tc>
      </w:tr>
      <w:tr w14:paraId="26B2C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59F3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5D9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拆F杆及标志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F19F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吊机人工及运输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12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513A6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89E4A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B3BA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690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CE5C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</w:tr>
      <w:tr w14:paraId="328F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788B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87C67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拆悬臂杆件上标志牌（面积大于1.5米²）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BB8D7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吊机人工及运输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8E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8D8A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B10C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2D33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7AEEF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</w:tr>
      <w:tr w14:paraId="24776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9E20E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F58E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拆小型标志牌（面积小于1.5米²）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AB644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吊机人工及运输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C9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384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8B9BE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4CF11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78F58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</w:tr>
      <w:tr w14:paraId="47FB2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7437F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4118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拆柱式杆件及标志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8870A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05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A52C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0D1F3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78524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72B3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 w14:paraId="4FEEE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92F6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C57A3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柱式杆件及标志倾斜扶正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A574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7E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BBE82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54D0A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A4077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2AB9D">
            <w:pPr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 w14:paraId="78DBB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D921B">
            <w:pPr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其它交通安全设施</w:t>
            </w:r>
          </w:p>
        </w:tc>
      </w:tr>
      <w:tr w14:paraId="643EA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2B9CC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168A8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警示桩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F3F9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Φ89×3×1200mm，埋深300mm，含配件及安装，露出部分贴IV类反光膜，根据实际地形选择钻孔混凝土灌缝直埋方式或采取开挖浇筑30*30*40cmC25混凝土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AA4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0ABE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2BF53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3CC34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FF45F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</w:t>
            </w:r>
          </w:p>
        </w:tc>
      </w:tr>
      <w:tr w14:paraId="42484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F96A7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E636E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警示桩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776D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Φ89×3×1000mm，埋深300mm含配件及安装，露出部分贴IV类反光膜，根据实际地形选择钻孔混凝土灌缝直埋方式或采取开挖浇筑30*30*40cmC25混凝土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D4D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78498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8D99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37855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97A88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</w:tr>
      <w:tr w14:paraId="58F3E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852B8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498B4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警示桩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7A2D1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Φ114×3×800mm，露出高度800，贴IV类反光膜，采用法兰盘、固体胶及膨胀螺丝固定于路面，含配件及安装，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CED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664E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79654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70D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247A6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</w:tr>
      <w:tr w14:paraId="2CA55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A7A46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978F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警示桩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F9B7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Φ114×3×1200mm，埋深400mm含配件及安装，露出部分贴IV类反光膜，根据实际地形选择钻孔混凝土灌缝直埋方式或采取开挖浇筑30*30*40cmC25混凝土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C9D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C8AD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15B57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3D930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681E1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168</w:t>
            </w:r>
          </w:p>
        </w:tc>
      </w:tr>
      <w:tr w14:paraId="720E6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E246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F04BD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警示桩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8AB2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Φ114×3×1600mm，埋深400mm，含配件及安装，露出部分贴IV类反光膜，根据实际地形选择钻孔混凝土灌缝直埋方式或采取开挖浇筑30*30*40cmC25混凝土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E85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7BD72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2CA69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2E725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4D04A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184</w:t>
            </w:r>
          </w:p>
        </w:tc>
      </w:tr>
      <w:tr w14:paraId="5B868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CA94B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5BE3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太阳能柱帽灯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97766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适配≤115mm的警示柱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EC4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D9822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94787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F6BD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028E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</w:tr>
      <w:tr w14:paraId="7779A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9683D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014EB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PU柔性警示桩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3D8E7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Φ76×800含配件，PU材质，反光膜III级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AFC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5C57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7039F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6BAA8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1E149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 w14:paraId="0DA36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E804C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BA6E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弹性交通柱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04074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Φ80mm*750mm，荧光橙TPU。含3M超强级反光膜，螺纹设计，弹性更好;承载力:20000公斤基于速度100KM/H，反光膜IV类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00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40615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40CF8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7DA4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70B12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</w:tr>
      <w:tr w14:paraId="4FC12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F5A07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89148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弹性道口柱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4D3D7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1、弹性道口柱高度100±2cm，柱体直径12.0±1cm,通体壁厚大于3mm;柱体粘贴IV类反光膜； TPU弹性材料制成。</w:t>
            </w:r>
          </w:p>
          <w:p w14:paraId="0451D8D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2. 预埋件埋入后， 与地面齐平，方便维护更换，采用预埋件与筋胶安装，固化时间90分钟；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48F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05AB0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118A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ADAB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9F9E5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</w:tr>
      <w:tr w14:paraId="6F622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42CB9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9D6A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TPU分道体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0C09D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旗子由弹性TPU制成， 含双面 反光膜；底座由高强度PP制成， 含6颗反光珠</w:t>
            </w:r>
          </w:p>
          <w:p w14:paraId="463862BD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旗子尺寸：28.5*90*3；底座尺寸：18*11.5*3.2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83B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4BC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205B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28C7B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F5EBB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</w:tr>
      <w:tr w14:paraId="6A101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A2791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8CC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防撞桶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B7B8D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Φ500，高800反光，灌砂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090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B7194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2F8D7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526FB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8175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288</w:t>
            </w:r>
          </w:p>
        </w:tc>
      </w:tr>
      <w:tr w14:paraId="35129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A7D2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87BF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橡胶减速带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2E115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黑黄双色，380*250*50mm或者300*500*50mm，螺栓φ14*120mm，环氧树脂固定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162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D30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B42F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9BFC9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5229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</w:tr>
      <w:tr w14:paraId="1A38B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6B537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2432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拆除减速带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33C4E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CA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75400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BF71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E079F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17F1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 w14:paraId="2E131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3A1C8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89CBC">
            <w:pPr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柔性柱拆除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FE81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611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979A7"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47340">
            <w:pPr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84712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5FA7A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 w14:paraId="2E5C0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D679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22B99">
            <w:pPr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刚性警示桩拆除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7F73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750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F6CA0"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4159B">
            <w:pPr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7BFF1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A6D4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 w14:paraId="31C04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133B0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627B8">
            <w:pPr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爆闪灯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EBB41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a）采用交通灯专用LED发光二极管，具有亮度高、衰减小等特点。</w:t>
            </w:r>
          </w:p>
          <w:p w14:paraId="3123A5D7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b）独有的避光功能设计，每个发光单元安装独立的帽沿，在强烈阳光下仍具有良好的警示效果。</w:t>
            </w:r>
          </w:p>
          <w:p w14:paraId="7999E5F1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c）专用单元壳体模具和型材，一体式设计，外形美观，防水性能优异。</w:t>
            </w:r>
          </w:p>
          <w:p w14:paraId="08135742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d）高性能单片机控制，多重蓄电池过充、过放保护功能，有效延长蓄电池使用寿命。</w:t>
            </w:r>
          </w:p>
          <w:p w14:paraId="6513E2C7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e）亮度自动调节，夜间自动降低闪灯亮度，减少对驾驶员的眼睛刺激</w:t>
            </w:r>
          </w:p>
          <w:p w14:paraId="1983893D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f）灯体结构：双面四格，排列方式蓝蓝红红</w:t>
            </w:r>
          </w:p>
          <w:p w14:paraId="63069108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g）蓄电池：12V/7AH</w:t>
            </w:r>
          </w:p>
          <w:p w14:paraId="05CD442C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h）太阳能板：17V/10W</w:t>
            </w:r>
          </w:p>
          <w:p w14:paraId="090F28F4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i）可视距离：＞1000米</w:t>
            </w:r>
          </w:p>
          <w:p w14:paraId="4754D295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j）尺寸（宽*高*厚）：495*465*255mm</w:t>
            </w:r>
          </w:p>
          <w:p w14:paraId="37FEDD20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k）安装方式：套筒安装，适配φ76钢管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4C78F"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835F1"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77F11">
            <w:pPr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ACBD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A812D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560</w:t>
            </w:r>
          </w:p>
        </w:tc>
      </w:tr>
      <w:tr w14:paraId="20350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71AE2">
            <w:pPr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D986">
            <w:pPr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黄闪灯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D659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1、符合GB14887-2011和GBT 24965.2-2010 交通警示灯 第2部分要求</w:t>
            </w:r>
          </w:p>
          <w:p w14:paraId="07365213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2、单元透光面尺寸为Φ400mm；</w:t>
            </w:r>
          </w:p>
          <w:p w14:paraId="38A44222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3、高强度LED光源，可视距离＞1200m，使用寿命≥70000小时；</w:t>
            </w:r>
          </w:p>
          <w:p w14:paraId="667D39A0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4、工作方式：光控模式，24小时连续工作，白天和夜间二级自动调光，阴天连续工作时间＞360H，在日光和多云天气下自动快速充电，阴雨天无光照可连续工作240小时以上；</w:t>
            </w:r>
          </w:p>
          <w:p w14:paraId="6E3D8F38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5、闪烁频率：闪烁频率（45±5）次/min，闪烁亮暗时间比为1:1</w:t>
            </w:r>
          </w:p>
          <w:p w14:paraId="438019BD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6、采用单晶硅太阳能电池板，寿命大于15年，可连续工作大于170个小时；</w:t>
            </w:r>
          </w:p>
          <w:p w14:paraId="22705777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7、透光设计：透光镜片的外表面采用倾斜面设计，防止透光镜片积累灰尘；</w:t>
            </w:r>
          </w:p>
          <w:p w14:paraId="3AD80260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8、外壳材料：外壳采用聚碳酸酯（PC）材料一次注塑成型，密封采用硅橡胶密封件，防尘、防水、阻燃、抗老化，灯具外壳使用寿命≥9年；</w:t>
            </w:r>
          </w:p>
          <w:p w14:paraId="40D46F0B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9、电池： 免维护铅酸电池，寿命大于3年；</w:t>
            </w:r>
          </w:p>
          <w:p w14:paraId="3CA92C6D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10、太阳能电池寿命大于15年，具有抗风， 抗冰雹，抗紫外辐照等特点；</w:t>
            </w:r>
          </w:p>
          <w:p w14:paraId="7ABB4E59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11、蓄电池和负载匹配性能：蓄电池额定容量至少满足警示灯正常工作120h;</w:t>
            </w:r>
          </w:p>
          <w:p w14:paraId="40C945DC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12、工作温度：-35℃ ~ 75℃；</w:t>
            </w:r>
          </w:p>
          <w:p w14:paraId="47D59849">
            <w:pPr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"/>
              </w:rPr>
              <w:t>13、防护等级：大于 IP54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76F7D"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F8B04"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BF4F">
            <w:pPr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DBB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3CC9F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760</w:t>
            </w:r>
          </w:p>
        </w:tc>
      </w:tr>
      <w:tr w14:paraId="5058E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C9151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标线</w:t>
            </w:r>
          </w:p>
        </w:tc>
      </w:tr>
      <w:tr w14:paraId="596F3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FE99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F3A4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常温标线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CEC72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标线涂层厚度0.3~0.5mm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C3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兄弟路标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6A282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B43DE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B2C8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48409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8.8</w:t>
            </w:r>
          </w:p>
        </w:tc>
      </w:tr>
      <w:tr w14:paraId="28F18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3A947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9F4E1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双组份标线（喷涂）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488CC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符合“双组份标线主要技术标准”和相关规范要求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8E9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1AB1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7E0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E085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EADE2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</w:tr>
      <w:tr w14:paraId="4E667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083A5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4132F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双组份标线（刮涂）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45065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符合“双组份标线主要技术标准”和相关规范要求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1FF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C6DF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C9A48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90E55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39257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2CF5A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50FAA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4F2A6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双组份标线（甩涂）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6C72C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符合“双组份标线主要技术标准”和相关规范要求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6DC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F02CA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CAC1D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7F02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27C9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</w:tr>
      <w:tr w14:paraId="6E46B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1D8CD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65977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热熔标线（包括白色、黄色）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CCF2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符合“热熔标线主要技术标准”和相关规范要求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3B4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31F5F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D6430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114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017DF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</w:tr>
      <w:tr w14:paraId="2451D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857B9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EF04C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热熔标线（1.5×1m非机动车路面标记）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A7D4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符合“热熔标线主要技术标准”和相关规范要求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D3E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BB166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457CA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14F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5718B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53.6</w:t>
            </w:r>
          </w:p>
        </w:tc>
      </w:tr>
      <w:tr w14:paraId="19207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D6DE6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46DC9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热熔标线（6m长直行箭头）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08C32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符合“热熔标线主要技术标准”和相关规范要求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A2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DC40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6D95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818E9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86579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116.8</w:t>
            </w:r>
          </w:p>
        </w:tc>
      </w:tr>
      <w:tr w14:paraId="1AED5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EB9A5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EF005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双组份刮涂标线（6m长直行箭头）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A7E6B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符合“双组份标线主要技术标准”和相关规范要求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C15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DE619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37824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76C0B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007B3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260</w:t>
            </w:r>
          </w:p>
        </w:tc>
      </w:tr>
      <w:tr w14:paraId="0E7F3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CB91A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EAC17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热熔标线（6m长直行转弯或直行掉头箭头）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0C258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符合“热熔标线主要技术标准”和相关规范要求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780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B967F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4E73A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82326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72680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232</w:t>
            </w:r>
          </w:p>
        </w:tc>
      </w:tr>
      <w:tr w14:paraId="440A9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BB4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D6D17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双组份刮涂标线（6m长直行转弯或直行掉头箭头）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172A0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符合“双组份标线主要技术标准”和相关规范要求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D7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A4511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22990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1ACAC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A7D80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371.2</w:t>
            </w:r>
          </w:p>
        </w:tc>
      </w:tr>
      <w:tr w14:paraId="6AA98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9C0D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F8737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热熔标线（6m长转弯箭头）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5CC0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符合“热熔标线主要技术标准”和相关规范要求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4BF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13C5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F160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DAF29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A6DE3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194.4</w:t>
            </w:r>
          </w:p>
        </w:tc>
      </w:tr>
      <w:tr w14:paraId="6D753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0A19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738DF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双组份刮涂标线（6m长转弯箭头）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279FF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符合“双组份标线主要技术标准”和相关规范要求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0F0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3F69D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8A338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14B46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78C29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432</w:t>
            </w:r>
          </w:p>
        </w:tc>
      </w:tr>
      <w:tr w14:paraId="4F267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C71D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5707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热熔标线（6m掉头箭头）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F760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符合“热熔标线主要技术标准”和相关规范要求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86C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EBD50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E6359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52246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C5DD4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216</w:t>
            </w:r>
          </w:p>
        </w:tc>
      </w:tr>
      <w:tr w14:paraId="0F935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E9BA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CC438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双组份刮涂标线（6m掉头箭头）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64760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符合“双组份标线主要技术标准”和相关规范要求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77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D056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4E404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FBC20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AF8EB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480</w:t>
            </w:r>
          </w:p>
        </w:tc>
      </w:tr>
      <w:tr w14:paraId="20F01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5F209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0357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热熔标线（6m长左右转弯或左转带掉头箭头）箭头）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52FCC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符合“热熔标线主要技术标准”和相关规范要求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D08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51D4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3A3E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2742D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D79E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213.6</w:t>
            </w:r>
          </w:p>
        </w:tc>
      </w:tr>
      <w:tr w14:paraId="1940E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EBF0B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E0DCD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双组份刮涂标线（6m长左右转弯或左转带掉头箭头）箭头）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1400D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符合“双组份标线主要技术标准”和相关规范要求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9F8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E7904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6E31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93DF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A62FA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474.4</w:t>
            </w:r>
          </w:p>
        </w:tc>
      </w:tr>
      <w:tr w14:paraId="1C4B8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2645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21F6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热熔标线（3m长直行箭头）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A0F2C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符合“热熔标线主要技术标准”和相关规范要求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709EA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F1CF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41F7A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CFB6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953F1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28.8</w:t>
            </w:r>
          </w:p>
        </w:tc>
      </w:tr>
      <w:tr w14:paraId="61194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A9917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92D05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热熔标线（3m长直行转弯或直行掉头箭头）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6DCAE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符合“热熔标线主要技术标准”和相关规范要求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63E02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DF9D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8E8CF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62F28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8C3D4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</w:tr>
      <w:tr w14:paraId="5942A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EB9EA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EDDED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热熔标线（3m长转弯或掉头箭头）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5347E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符合“热熔标线主要技术标准”和相关规范要求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C368B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1A1F0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ED89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A55B0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FB5C1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48.8</w:t>
            </w:r>
          </w:p>
        </w:tc>
      </w:tr>
      <w:tr w14:paraId="01FA1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FE24E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55288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热熔震荡标线（热熔突起标线，包括白色、黄色）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D736C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符合“热熔标线主要技术标准”和相关规范要求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B0449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A898E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EFB6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BE654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1CD3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25356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398B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81FD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预成型标线带（标线贴）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2A9F7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Ⅰ级反光长效标线带，符合GB/T24717-2009长效Ⅱ型要求，表面有菱形网格状突起，标线贴厚度不低于0.5mm，凸起部分厚度不低于1.5mm。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39EC5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A1651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97967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75269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79F1C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492.8</w:t>
            </w:r>
          </w:p>
        </w:tc>
      </w:tr>
      <w:tr w14:paraId="7FAE8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417DA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EB1DB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单面白黄反光道钉（突起路标）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508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100*100*20mm铸铝带钉，颜色黄（白）相间，单面附着反光珠不少于43颗，结合现场情况选择固定方式，固定牢固，质保期内不脱离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1FF7E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5102D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3A58D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1646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92E49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</w:tr>
      <w:tr w14:paraId="6F038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9E501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82E41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双面白黄反光道钉（突起路标）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8C1E4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100*100*20mm铸铝带钉，颜色黄（白）相间，每面附着反光珠不少于43颗，结合现场情况选择固定方式，固定牢固，质保期内不脱离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99425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FF669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970EA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A1680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88596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</w:tr>
      <w:tr w14:paraId="0AA72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E8F20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A0534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无痕水除标线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A0EFE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清除方法：高压水除线，采用高压水流式或高压水喷砂清除，对路面无损害、无残留标线痕迹，用水自行解决，清除后保持施工现场整洁，不得污染路面。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502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4A94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A679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BD20B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34F5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</w:tr>
      <w:tr w14:paraId="3CBCC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91577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DC08C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机械除线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77608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用除线机打磨清除路面标线。清除后保持施工现场整洁，不得污染路面。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6DA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D5EA6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56733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9CEEF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91B74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 w14:paraId="5661B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B964D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9E2C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彩色防滑路面标线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F3B11">
            <w:pP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1、防滑耐磨材料；彩色通体陶珠（陶瓷颗粒）</w:t>
            </w:r>
          </w:p>
          <w:p w14:paraId="370D4C25">
            <w:pP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2、双组份树脂材料≥1.5kg/㎡，防滑耐磨材料≥5kg/㎡，总厚度≥3mm,陶瓷颗粒1-3mm；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2D669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兄弟路标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0185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663E8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B7DF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E8DF2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</w:tr>
      <w:tr w14:paraId="0323D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ED2B2"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护栏</w:t>
            </w:r>
          </w:p>
        </w:tc>
      </w:tr>
      <w:tr w14:paraId="3C6E1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A3B5F">
            <w:pPr>
              <w:ind w:firstLine="98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E0045">
            <w:pPr>
              <w:ind w:firstLine="98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护栏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FAD5B"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A类防眩型护栏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C0C25E">
            <w:pPr>
              <w:keepNext w:val="0"/>
              <w:keepLines w:val="0"/>
              <w:widowControl/>
              <w:suppressLineNumbers w:val="0"/>
              <w:ind w:firstLine="98"/>
              <w:jc w:val="both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554A9">
            <w:pPr>
              <w:ind w:firstLine="98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单元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F91445">
            <w:pPr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10EEF7">
            <w:pPr>
              <w:ind w:firstLine="98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58FE6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480</w:t>
            </w:r>
          </w:p>
        </w:tc>
      </w:tr>
      <w:tr w14:paraId="167FF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33059C">
            <w:pPr>
              <w:ind w:firstLine="98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6D665E">
            <w:pPr>
              <w:ind w:firstLine="98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护栏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9C462"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B类防眩型护栏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31A62">
            <w:pPr>
              <w:keepNext w:val="0"/>
              <w:keepLines w:val="0"/>
              <w:widowControl/>
              <w:suppressLineNumbers w:val="0"/>
              <w:ind w:firstLine="98"/>
              <w:jc w:val="both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B5A817">
            <w:pPr>
              <w:ind w:firstLine="98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单元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AD569B">
            <w:pPr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BB821">
            <w:pPr>
              <w:ind w:firstLine="98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93870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480</w:t>
            </w:r>
          </w:p>
        </w:tc>
      </w:tr>
      <w:tr w14:paraId="097AD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3BED60">
            <w:pPr>
              <w:ind w:firstLine="72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30E5F">
            <w:pPr>
              <w:ind w:firstLine="72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护栏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D2A954"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H0.65m机非隔离护栏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AE3D7">
            <w:pPr>
              <w:keepNext w:val="0"/>
              <w:keepLines w:val="0"/>
              <w:widowControl/>
              <w:suppressLineNumbers w:val="0"/>
              <w:ind w:firstLine="80"/>
              <w:jc w:val="both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AB6BE">
            <w:pPr>
              <w:ind w:firstLine="80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单元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D08933">
            <w:pPr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3F0A0C">
            <w:pPr>
              <w:ind w:firstLine="80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4AE68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</w:tr>
      <w:tr w14:paraId="0BD31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58388">
            <w:pPr>
              <w:ind w:firstLine="72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B3837A">
            <w:pPr>
              <w:ind w:firstLine="72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护栏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8F53F"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H0.8m蓝白机非隔离护栏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91ACA">
            <w:pPr>
              <w:keepNext w:val="0"/>
              <w:keepLines w:val="0"/>
              <w:widowControl/>
              <w:suppressLineNumbers w:val="0"/>
              <w:ind w:firstLine="80"/>
              <w:jc w:val="both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F5E6EC">
            <w:pPr>
              <w:ind w:firstLine="80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单元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3D09E1">
            <w:pPr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19362">
            <w:pPr>
              <w:ind w:firstLine="80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33395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440</w:t>
            </w:r>
          </w:p>
        </w:tc>
      </w:tr>
      <w:tr w14:paraId="17C45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0605DE">
            <w:pPr>
              <w:ind w:firstLine="72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9376A2">
            <w:pPr>
              <w:ind w:firstLine="72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护栏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01301"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H0.8m灰色机非隔离护栏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00E2E">
            <w:pPr>
              <w:keepNext w:val="0"/>
              <w:keepLines w:val="0"/>
              <w:widowControl/>
              <w:suppressLineNumbers w:val="0"/>
              <w:ind w:firstLine="80"/>
              <w:jc w:val="both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85814">
            <w:pPr>
              <w:ind w:firstLine="80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单元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53862">
            <w:pPr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CB427">
            <w:pPr>
              <w:ind w:firstLine="80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523A4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480</w:t>
            </w:r>
          </w:p>
        </w:tc>
      </w:tr>
      <w:tr w14:paraId="5911C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111F2">
            <w:pPr>
              <w:ind w:firstLine="72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E35B9"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护栏拆除（移至指定地点）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5FB29"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护栏拆除（移至指定地点）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4DD11E">
            <w:pPr>
              <w:keepNext w:val="0"/>
              <w:keepLines w:val="0"/>
              <w:widowControl/>
              <w:suppressLineNumbers w:val="0"/>
              <w:ind w:firstLine="80"/>
              <w:jc w:val="both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2C9584">
            <w:pPr>
              <w:ind w:firstLine="80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单元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1F5B7A">
            <w:pPr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C00F7">
            <w:pPr>
              <w:ind w:firstLine="80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85BEE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</w:tr>
      <w:tr w14:paraId="232DF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4CAB9">
            <w:pPr>
              <w:ind w:firstLine="72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D4E48D"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已有护栏移位安装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F4480"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已有护栏移位安装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18711F">
            <w:pPr>
              <w:keepNext w:val="0"/>
              <w:keepLines w:val="0"/>
              <w:widowControl/>
              <w:suppressLineNumbers w:val="0"/>
              <w:ind w:firstLine="80"/>
              <w:jc w:val="both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13F36">
            <w:pPr>
              <w:ind w:firstLine="80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3D97F3">
            <w:pPr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21DAF">
            <w:pPr>
              <w:ind w:firstLine="80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9206F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</w:tr>
      <w:tr w14:paraId="537C6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2CC3B0">
            <w:pPr>
              <w:ind w:firstLine="72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C07D4"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护栏底座更换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D8627B"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护栏底座更换（镀锌钢板加C25砼浇筑，尺寸400mm*300mm*175mm）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0C3CD">
            <w:pPr>
              <w:keepNext w:val="0"/>
              <w:keepLines w:val="0"/>
              <w:widowControl/>
              <w:suppressLineNumbers w:val="0"/>
              <w:ind w:firstLine="80"/>
              <w:jc w:val="both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3FA05">
            <w:pPr>
              <w:ind w:firstLine="80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CFE830">
            <w:pPr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5D74C6">
            <w:pPr>
              <w:ind w:firstLine="80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B6186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</w:tr>
      <w:tr w14:paraId="08AD8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241EAB">
            <w:pPr>
              <w:ind w:firstLine="72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5CAE3"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护栏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119239"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弹性护栏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F0C8F6">
            <w:pPr>
              <w:ind w:firstLine="80"/>
              <w:jc w:val="both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润仕达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BFDE6">
            <w:pPr>
              <w:ind w:firstLine="80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D34BFD">
            <w:pPr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22593">
            <w:pPr>
              <w:ind w:firstLine="80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CE821">
            <w:pPr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</w:tr>
    </w:tbl>
    <w:p w14:paraId="626497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C0755"/>
    <w:rsid w:val="3A2C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pPr>
      <w:jc w:val="both"/>
    </w:pPr>
    <w:rPr>
      <w:rFonts w:ascii="等线" w:hAnsi="宋体" w:eastAsia="宋体" w:cs="等线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2024-12-05T06:35:00Z</dcterms:created>
  <dc:creator>િી大脸菜姐</dc:creator>
  <cp:lastModifiedBy>િી大脸菜姐</cp:lastModifiedBy>
  <dcterms:modified xsi:type="dcterms:W3CDTF">2024-12-05T06:36:04Z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A32DEB87B58D4059BFCDB6E3AF757BEA_11</vt:lpwstr>
  </property>
</Properties>
</file>