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宋体"/>
          <w:sz w:val="28"/>
          <w:szCs w:val="28"/>
        </w:rPr>
        <w:id w:val="1"/>
        <w:showingPlcHdr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pStyle w:val="2"/>
            <w:spacing w:line="259" w:lineRule="auto"/>
          </w:pPr>
          <w:r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2794000</wp:posOffset>
                </wp:positionH>
                <wp:positionV relativeFrom="page">
                  <wp:posOffset>3402330</wp:posOffset>
                </wp:positionV>
                <wp:extent cx="1524000" cy="1524000"/>
                <wp:effectExtent l="0" t="0" r="0" b="0"/>
                <wp:wrapNone/>
                <wp:docPr id="2" name="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>
      <w:pPr>
        <w:spacing w:line="624" w:lineRule="exact"/>
        <w:ind w:firstLine="14"/>
      </w:pPr>
      <w:r>
        <w:rPr>
          <w:position w:val="-12"/>
        </w:rPr>
        <w:pict>
          <v:shape id="_x0000_s1032" o:spid="_x0000_s1032" o:spt="202" type="#_x0000_t202" style="height:31.25pt;width:415.3pt;" fillcolor="#ADB9CA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54" w:line="224" w:lineRule="auto"/>
                    <w:ind w:left="2075"/>
                    <w:outlineLvl w:val="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bookmarkStart w:id="0" w:name="bookmark9"/>
                  <w:bookmarkEnd w:id="0"/>
                  <w:r>
                    <w:rPr>
                      <w:rFonts w:ascii="宋体" w:hAnsi="宋体" w:eastAsia="宋体" w:cs="宋体"/>
                      <w:spacing w:val="9"/>
                      <w:sz w:val="31"/>
                      <w:szCs w:val="31"/>
                      <w14:textOutline w14:w="5793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七、中小企业声明函（货物）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tabs>
          <w:tab w:val="left" w:pos="148"/>
        </w:tabs>
        <w:spacing w:before="78" w:line="360" w:lineRule="auto"/>
        <w:ind w:left="14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本公司（联合体）郑重声明，根据《政府采购促进中小企业发展管理办法》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（财库﹝2020﹞46 号）的规定，本公司（联合体）参加</w:t>
      </w:r>
      <w:r>
        <w:rPr>
          <w:rFonts w:ascii="宋体" w:hAnsi="宋体" w:eastAsia="宋体" w:cs="宋体"/>
          <w:sz w:val="24"/>
          <w:szCs w:val="24"/>
          <w:u w:val="single" w:color="auto"/>
        </w:rPr>
        <w:t>（兰溪市人民医院）</w:t>
      </w:r>
      <w:r>
        <w:rPr>
          <w:rFonts w:ascii="宋体" w:hAnsi="宋体" w:eastAsia="宋体" w:cs="宋体"/>
          <w:sz w:val="24"/>
          <w:szCs w:val="24"/>
        </w:rPr>
        <w:t xml:space="preserve">的  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>（兰溪市人民医院北部医院标识标牌采购项目）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采购活动，提供的货物全部由符 </w:t>
      </w:r>
      <w:r>
        <w:rPr>
          <w:rFonts w:ascii="宋体" w:hAnsi="宋体" w:eastAsia="宋体" w:cs="宋体"/>
          <w:spacing w:val="-3"/>
          <w:sz w:val="24"/>
          <w:szCs w:val="24"/>
        </w:rPr>
        <w:t>合政策要求的中小企业制造。相关企业（含联合体中的中小企业、签订分包意向</w:t>
      </w:r>
    </w:p>
    <w:p>
      <w:pPr>
        <w:spacing w:line="220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协议的中小企业） 的具体情况如下：</w:t>
      </w:r>
    </w:p>
    <w:p>
      <w:pPr>
        <w:spacing w:before="181" w:line="360" w:lineRule="auto"/>
        <w:ind w:left="22" w:right="105" w:firstLine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1.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（兰溪市人民医院北部医院标识标牌采购项目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属</w:t>
      </w:r>
      <w:r>
        <w:rPr>
          <w:rFonts w:ascii="宋体" w:hAnsi="宋体" w:eastAsia="宋体" w:cs="宋体"/>
          <w:spacing w:val="-2"/>
          <w:sz w:val="24"/>
          <w:szCs w:val="24"/>
        </w:rPr>
        <w:t>于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其他未列明行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业</w:t>
      </w:r>
      <w:r>
        <w:rPr>
          <w:rFonts w:ascii="宋体" w:hAnsi="宋体" w:eastAsia="宋体" w:cs="宋体"/>
          <w:spacing w:val="-2"/>
          <w:sz w:val="24"/>
          <w:szCs w:val="24"/>
        </w:rPr>
        <w:t>行业；制造商为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（浙江尤玺文化科技有限公司</w:t>
      </w:r>
      <w:r>
        <w:rPr>
          <w:rFonts w:ascii="宋体" w:hAnsi="宋体" w:eastAsia="宋体" w:cs="宋体"/>
          <w:spacing w:val="15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15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从业人员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57</w:t>
      </w:r>
      <w:r>
        <w:rPr>
          <w:rFonts w:ascii="宋体" w:hAnsi="宋体" w:eastAsia="宋体" w:cs="宋体"/>
          <w:spacing w:val="-4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人，营业收入</w:t>
      </w:r>
    </w:p>
    <w:p>
      <w:pPr>
        <w:spacing w:before="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为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650 </w:t>
      </w:r>
      <w:r>
        <w:rPr>
          <w:rFonts w:ascii="宋体" w:hAnsi="宋体" w:eastAsia="宋体" w:cs="宋体"/>
          <w:spacing w:val="-2"/>
          <w:sz w:val="24"/>
          <w:szCs w:val="24"/>
        </w:rPr>
        <w:t>万元，资产总额为</w:t>
      </w:r>
      <w:r>
        <w:rPr>
          <w:rFonts w:ascii="宋体" w:hAnsi="宋体" w:eastAsia="宋体" w:cs="宋体"/>
          <w:spacing w:val="2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1150 </w:t>
      </w:r>
      <w:r>
        <w:rPr>
          <w:rFonts w:ascii="宋体" w:hAnsi="宋体" w:eastAsia="宋体" w:cs="宋体"/>
          <w:spacing w:val="-2"/>
          <w:sz w:val="24"/>
          <w:szCs w:val="24"/>
        </w:rPr>
        <w:t>万元，属于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（小型企业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8"/>
          <w:sz w:val="24"/>
          <w:szCs w:val="24"/>
        </w:rPr>
        <w:t>；</w:t>
      </w:r>
    </w:p>
    <w:p>
      <w:pPr>
        <w:spacing w:before="182" w:line="360" w:lineRule="auto"/>
        <w:ind w:right="68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2. 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（标的名称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1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属于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2"/>
          <w:sz w:val="24"/>
          <w:szCs w:val="24"/>
        </w:rPr>
        <w:t>（采购文件中明确的所属行业）行业；制</w:t>
      </w:r>
    </w:p>
    <w:p>
      <w:pPr>
        <w:spacing w:line="220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造商为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（企业名称</w:t>
      </w:r>
      <w:r>
        <w:rPr>
          <w:rFonts w:ascii="宋体" w:hAnsi="宋体" w:eastAsia="宋体" w:cs="宋体"/>
          <w:spacing w:val="7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7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从业人员</w:t>
      </w:r>
    </w:p>
    <w:p>
      <w:pPr>
        <w:spacing w:before="182" w:line="360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人，营业收入为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万元，资产总额为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万元，属于（中型企业、小型企</w:t>
      </w:r>
    </w:p>
    <w:p>
      <w:pPr>
        <w:spacing w:before="1" w:line="219" w:lineRule="auto"/>
        <w:ind w:left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业、微型企业</w:t>
      </w:r>
      <w:r>
        <w:rPr>
          <w:rFonts w:ascii="宋体" w:hAnsi="宋体" w:eastAsia="宋体" w:cs="宋体"/>
          <w:spacing w:val="1"/>
          <w:sz w:val="24"/>
          <w:szCs w:val="24"/>
        </w:rPr>
        <w:t>）；</w:t>
      </w:r>
    </w:p>
    <w:p>
      <w:pPr>
        <w:spacing w:before="183" w:line="378" w:lineRule="exact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position w:val="3"/>
          <w:sz w:val="24"/>
          <w:szCs w:val="24"/>
        </w:rPr>
        <w:t>……</w:t>
      </w:r>
    </w:p>
    <w:p>
      <w:pPr>
        <w:spacing w:before="90" w:line="468" w:lineRule="exact"/>
        <w:ind w:right="6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以上企业，不属于大企业的分支机构，不存在控股股东为大企业的情形，也</w:t>
      </w:r>
    </w:p>
    <w:p>
      <w:pPr>
        <w:spacing w:line="219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不存在与大企业的负责人为同一人的情形。</w:t>
      </w:r>
    </w:p>
    <w:p>
      <w:pPr>
        <w:spacing w:before="182" w:line="219" w:lineRule="auto"/>
        <w:ind w:left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本企业对上述声明内容的真实性负责。如有虚</w:t>
      </w:r>
      <w:r>
        <w:rPr>
          <w:rFonts w:ascii="宋体" w:hAnsi="宋体" w:eastAsia="宋体" w:cs="宋体"/>
          <w:spacing w:val="-1"/>
          <w:sz w:val="24"/>
          <w:szCs w:val="24"/>
        </w:rPr>
        <w:t>假，将依法承担相应责任。</w:t>
      </w:r>
    </w:p>
    <w:p>
      <w:pPr>
        <w:spacing w:before="184" w:line="219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企业名称（盖章</w:t>
      </w:r>
      <w:r>
        <w:rPr>
          <w:rFonts w:ascii="宋体" w:hAnsi="宋体" w:eastAsia="宋体" w:cs="宋体"/>
          <w:spacing w:val="11"/>
          <w:sz w:val="24"/>
          <w:szCs w:val="24"/>
        </w:rPr>
        <w:t>）：</w:t>
      </w:r>
      <w:r>
        <w:rPr>
          <w:rFonts w:ascii="宋体" w:hAnsi="宋体" w:eastAsia="宋体" w:cs="宋体"/>
          <w:spacing w:val="-2"/>
          <w:sz w:val="24"/>
          <w:szCs w:val="24"/>
        </w:rPr>
        <w:t>浙江尤玺文化科技有限公司</w:t>
      </w:r>
    </w:p>
    <w:p>
      <w:pPr>
        <w:spacing w:before="184" w:line="219" w:lineRule="auto"/>
        <w:ind w:left="5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日 期：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2024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12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24 日</w:t>
      </w:r>
    </w:p>
    <w:p>
      <w:pPr>
        <w:spacing w:before="183" w:line="468" w:lineRule="exact"/>
        <w:ind w:left="5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从业人员、营业收入、资产总额填报上一年度数据，无上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一年度数据的新成</w:t>
      </w:r>
    </w:p>
    <w:p>
      <w:pPr>
        <w:spacing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立企业可不填报。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52" w:line="188" w:lineRule="auto"/>
        <w:ind w:left="4133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8</w:t>
      </w:r>
    </w:p>
    <w:p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5" w:type="default"/>
          <w:pgSz w:w="11906" w:h="16839"/>
          <w:pgMar w:top="400" w:right="1720" w:bottom="0" w:left="1785" w:header="0" w:footer="0" w:gutter="0"/>
          <w:cols w:space="720" w:num="1"/>
        </w:sectPr>
      </w:pPr>
    </w:p>
    <w:p>
      <w:pPr>
        <w:pStyle w:val="2"/>
        <w:spacing w:line="265" w:lineRule="auto"/>
      </w:pPr>
      <w:bookmarkStart w:id="1" w:name="_GoBack"/>
      <w:bookmarkEnd w:id="1"/>
    </w:p>
    <w:sectPr>
      <w:footerReference r:id="rId6" w:type="default"/>
      <w:pgSz w:w="11906" w:h="16839"/>
      <w:pgMar w:top="400" w:right="1785" w:bottom="1151" w:left="1785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3MjY1N2Q0MmNjNDhhZjVhNTdlYTliMmM3OTA0YmIifQ=="/>
  </w:docVars>
  <w:rsids>
    <w:rsidRoot w:val="00000000"/>
    <w:rsid w:val="11457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2024-12-25T03:03:00Z</dcterms:created>
  <dc:creator>Administrator</dc:creator>
  <cp:lastModifiedBy>somnus</cp:lastModifiedBy>
  <dcterms:modified xsi:type="dcterms:W3CDTF">2024-12-26T09:06:42Z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2024-12-26T17:06:12Z</vt:filetime>
  </property>
  <property fmtid="{D5CDD505-2E9C-101B-9397-08002B2CF9AE}" pid="4" name="KSOProductBuildVer">
    <vt:lpwstr>2052-12.1.0.15120</vt:lpwstr>
  </property>
  <property fmtid="{D5CDD505-2E9C-101B-9397-08002B2CF9AE}" pid="5" name="ICV">
    <vt:lpwstr>FF6CF07D60314F28A87CD4882787EF31_12</vt:lpwstr>
  </property>
</Properties>
</file>