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绍兴市中等专业学校2025年</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校园维护保洁、绿化、保安服务采购项目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2024-12-0160</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绍兴市中等专业学校</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十二</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bookmarkStart w:id="141" w:name="_GoBack"/>
                  <w:r>
                    <w:rPr>
                      <w:rFonts w:hint="eastAsia" w:ascii="仿宋_GB2312" w:hAnsi="新宋体" w:eastAsia="仿宋_GB2312"/>
                      <w:color w:val="auto"/>
                      <w:szCs w:val="24"/>
                      <w:highlight w:val="none"/>
                      <w:u w:val="single"/>
                      <w:lang w:eastAsia="zh-CN"/>
                    </w:rPr>
                    <w:t>绍兴市中等专业学校2025年校园维护保洁、绿化、保安服务采购项目</w:t>
                  </w:r>
                  <w:bookmarkEnd w:id="141"/>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2024-12-0160</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w w:val="90"/>
                <w:sz w:val="24"/>
                <w:szCs w:val="24"/>
                <w:highlight w:val="none"/>
                <w:lang w:eastAsia="zh-CN"/>
              </w:rPr>
              <w:t>绍兴市中等专业学校2025年校园维护保洁、绿化、保安服务采购项</w:t>
            </w:r>
            <w:r>
              <w:rPr>
                <w:rFonts w:hint="eastAsia" w:ascii="仿宋_GB2312" w:hAnsi="新宋体" w:eastAsia="仿宋_GB2312"/>
                <w:color w:val="auto"/>
                <w:szCs w:val="24"/>
                <w:highlight w:val="none"/>
                <w:lang w:eastAsia="zh-CN"/>
              </w:rPr>
              <w:t>目</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1629000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1629000</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2025年校园维护保洁、绿化、保安服务采购项目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1629000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绍兴市中等专业学校</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地址：绍兴市越城区众香路901号 </w:t>
            </w:r>
          </w:p>
          <w:p>
            <w:pPr>
              <w:pStyle w:val="97"/>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传真：0575-88589126</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项目联系人（询问）：冯晓君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项目联系方式（询问）：0575-88589126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质疑联系人：彭增鑫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质疑联系方式：0575-88589130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74"/>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82"/>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8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8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88"/>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89"/>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787"/>
      <w:bookmarkStart w:id="6" w:name="_Toc84325981"/>
      <w:bookmarkStart w:id="7" w:name="_Toc81372964"/>
      <w:bookmarkStart w:id="8" w:name="_Toc80157775"/>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2025年校园维护保洁、绿化、保安服务采购项目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162.9</w:t>
      </w:r>
      <w:r>
        <w:rPr>
          <w:rFonts w:hint="eastAsia" w:ascii="仿宋_GB2312" w:hAnsi="新宋体" w:eastAsia="仿宋_GB2312" w:cs="Arial"/>
          <w:b/>
          <w:bCs/>
          <w:color w:val="auto"/>
          <w:sz w:val="24"/>
          <w:highlight w:val="none"/>
        </w:rPr>
        <w:t>万元）</w:t>
      </w:r>
      <w:bookmarkStart w:id="9" w:name="_Toc32678"/>
      <w:bookmarkStart w:id="10" w:name="_Toc7206"/>
    </w:p>
    <w:bookmarkEnd w:id="9"/>
    <w:bookmarkEnd w:id="10"/>
    <w:p>
      <w:pPr>
        <w:keepNext w:val="0"/>
        <w:keepLines w:val="0"/>
        <w:pageBreakBefore w:val="0"/>
        <w:kinsoku/>
        <w:wordWrap/>
        <w:overflowPunct/>
        <w:topLinePunct w:val="0"/>
        <w:autoSpaceDE/>
        <w:autoSpaceDN/>
        <w:bidi w:val="0"/>
        <w:spacing w:line="360" w:lineRule="exact"/>
        <w:ind w:firstLine="540" w:firstLineChars="200"/>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学校校园建筑面积约13万平方米，师生超过3300人，每年承办国家级、省级、市级等各类教育教学比赛活动几十次，接待上级部门、兄弟学校参观交流百余次，承办公务员考试、研究生考试、高考等高级别大型考试20余次。为营造</w:t>
      </w:r>
      <w:r>
        <w:rPr>
          <w:rFonts w:hint="eastAsia" w:ascii="仿宋_GB2312" w:hAnsi="仿宋_GB2312" w:eastAsia="仿宋_GB2312" w:cs="仿宋_GB2312"/>
          <w:color w:val="auto"/>
          <w:spacing w:val="15"/>
          <w:sz w:val="24"/>
          <w:szCs w:val="24"/>
          <w:highlight w:val="none"/>
          <w:shd w:val="clear" w:color="auto" w:fill="FFFFFF"/>
          <w:lang w:val="en-US" w:eastAsia="zh-CN"/>
        </w:rPr>
        <w:t>安全、</w:t>
      </w:r>
      <w:r>
        <w:rPr>
          <w:rFonts w:hint="eastAsia" w:ascii="仿宋_GB2312" w:hAnsi="仿宋_GB2312" w:eastAsia="仿宋_GB2312" w:cs="仿宋_GB2312"/>
          <w:color w:val="auto"/>
          <w:spacing w:val="15"/>
          <w:sz w:val="24"/>
          <w:szCs w:val="24"/>
          <w:highlight w:val="none"/>
          <w:shd w:val="clear" w:color="auto" w:fill="FFFFFF"/>
        </w:rPr>
        <w:t>干净整洁、绿色优美的校园环境，协助大型活动举行，保障教育教学顺利进行，实施我校</w:t>
      </w:r>
      <w:r>
        <w:rPr>
          <w:rFonts w:hint="eastAsia" w:ascii="仿宋_GB2312" w:hAnsi="仿宋_GB2312" w:eastAsia="仿宋_GB2312" w:cs="仿宋_GB2312"/>
          <w:color w:val="auto"/>
          <w:spacing w:val="15"/>
          <w:sz w:val="24"/>
          <w:szCs w:val="24"/>
          <w:highlight w:val="none"/>
          <w:shd w:val="clear" w:color="auto" w:fill="FFFFFF"/>
          <w:lang w:eastAsia="zh-CN"/>
        </w:rPr>
        <w:t>2025年校园维护保洁、绿化、保安服务采购项目</w:t>
      </w:r>
      <w:r>
        <w:rPr>
          <w:rFonts w:hint="eastAsia" w:ascii="仿宋_GB2312" w:hAnsi="仿宋_GB2312" w:eastAsia="仿宋_GB2312" w:cs="仿宋_GB2312"/>
          <w:color w:val="auto"/>
          <w:spacing w:val="15"/>
          <w:sz w:val="24"/>
          <w:szCs w:val="24"/>
          <w:highlight w:val="none"/>
          <w:shd w:val="clear" w:color="auto"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一</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项目</w:t>
      </w:r>
      <w:r>
        <w:rPr>
          <w:rFonts w:hint="eastAsia" w:ascii="仿宋_GB2312" w:hAnsi="仿宋_GB2312" w:eastAsia="仿宋_GB2312" w:cs="仿宋_GB2312"/>
          <w:b/>
          <w:bCs/>
          <w:color w:val="auto"/>
          <w:sz w:val="24"/>
          <w:szCs w:val="24"/>
          <w:highlight w:val="none"/>
        </w:rPr>
        <w:t>人员配置及相关要求</w:t>
      </w:r>
    </w:p>
    <w:p>
      <w:pPr>
        <w:keepNext w:val="0"/>
        <w:keepLines w:val="0"/>
        <w:pageBreakBefore w:val="0"/>
        <w:widowControl/>
        <w:numPr>
          <w:ilvl w:val="-1"/>
          <w:numId w:val="0"/>
        </w:numPr>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1.项目负责人1人，要求</w:t>
      </w:r>
      <w:r>
        <w:rPr>
          <w:rFonts w:hint="eastAsia" w:ascii="仿宋_GB2312" w:hAnsi="仿宋_GB2312" w:eastAsia="仿宋_GB2312" w:cs="仿宋_GB2312"/>
          <w:color w:val="auto"/>
          <w:sz w:val="24"/>
          <w:szCs w:val="24"/>
          <w:highlight w:val="none"/>
          <w:lang w:val="en-US" w:eastAsia="zh-CN"/>
        </w:rPr>
        <w:t>具有</w:t>
      </w:r>
      <w:r>
        <w:rPr>
          <w:rFonts w:hint="eastAsia" w:ascii="仿宋_GB2312" w:hAnsi="仿宋_GB2312" w:eastAsia="仿宋_GB2312" w:cs="仿宋_GB2312"/>
          <w:color w:val="auto"/>
          <w:sz w:val="24"/>
          <w:szCs w:val="24"/>
          <w:highlight w:val="none"/>
        </w:rPr>
        <w:t>全日制本科及以上学历</w:t>
      </w:r>
      <w:r>
        <w:rPr>
          <w:rFonts w:hint="eastAsia" w:ascii="仿宋_GB2312" w:hAnsi="仿宋_GB2312" w:eastAsia="仿宋_GB2312" w:cs="仿宋_GB2312"/>
          <w:color w:val="auto"/>
          <w:sz w:val="24"/>
          <w:szCs w:val="24"/>
          <w:highlight w:val="none"/>
          <w:lang w:eastAsia="zh-CN"/>
        </w:rPr>
        <w:t>，持有应急管理部门颁发或监制的特种作业操作证（高处作业）、</w:t>
      </w:r>
      <w:r>
        <w:rPr>
          <w:rFonts w:hint="eastAsia" w:ascii="仿宋_GB2312" w:hAnsi="仿宋_GB2312" w:eastAsia="仿宋_GB2312" w:cs="仿宋_GB2312"/>
          <w:color w:val="auto"/>
          <w:sz w:val="24"/>
          <w:szCs w:val="24"/>
          <w:highlight w:val="none"/>
        </w:rPr>
        <w:t>市场监督</w:t>
      </w:r>
      <w:r>
        <w:rPr>
          <w:rFonts w:hint="eastAsia" w:ascii="仿宋_GB2312" w:hAnsi="仿宋_GB2312" w:eastAsia="仿宋_GB2312" w:cs="仿宋_GB2312"/>
          <w:color w:val="auto"/>
          <w:sz w:val="24"/>
          <w:szCs w:val="24"/>
          <w:highlight w:val="none"/>
          <w:lang w:eastAsia="zh-CN"/>
        </w:rPr>
        <w:t>管理</w:t>
      </w:r>
      <w:r>
        <w:rPr>
          <w:rFonts w:hint="eastAsia" w:ascii="仿宋_GB2312" w:hAnsi="仿宋_GB2312" w:eastAsia="仿宋_GB2312" w:cs="仿宋_GB2312"/>
          <w:color w:val="auto"/>
          <w:sz w:val="24"/>
          <w:szCs w:val="24"/>
          <w:highlight w:val="none"/>
        </w:rPr>
        <w:t>部门颁发</w:t>
      </w:r>
      <w:r>
        <w:rPr>
          <w:rFonts w:hint="eastAsia" w:ascii="仿宋_GB2312" w:hAnsi="仿宋_GB2312" w:eastAsia="仿宋_GB2312" w:cs="仿宋_GB2312"/>
          <w:color w:val="auto"/>
          <w:sz w:val="24"/>
          <w:szCs w:val="24"/>
          <w:highlight w:val="none"/>
          <w:lang w:eastAsia="zh-CN"/>
        </w:rPr>
        <w:t>的安全管理和作业人员证（电梯修理T），</w:t>
      </w:r>
      <w:r>
        <w:rPr>
          <w:rFonts w:hint="eastAsia" w:ascii="仿宋_GB2312" w:hAnsi="仿宋_GB2312" w:eastAsia="仿宋_GB2312" w:cs="仿宋_GB2312"/>
          <w:color w:val="auto"/>
          <w:spacing w:val="15"/>
          <w:sz w:val="24"/>
          <w:szCs w:val="24"/>
          <w:highlight w:val="none"/>
          <w:shd w:val="clear" w:color="auto" w:fill="FFFFFF"/>
          <w:lang w:eastAsia="zh-CN"/>
        </w:rPr>
        <w:t>做好</w:t>
      </w:r>
      <w:r>
        <w:rPr>
          <w:rFonts w:hint="eastAsia" w:ascii="仿宋_GB2312" w:hAnsi="仿宋_GB2312" w:eastAsia="仿宋_GB2312" w:cs="仿宋_GB2312"/>
          <w:color w:val="auto"/>
          <w:spacing w:val="15"/>
          <w:sz w:val="24"/>
          <w:szCs w:val="24"/>
          <w:highlight w:val="none"/>
          <w:shd w:val="clear" w:color="auto" w:fill="FFFFFF"/>
          <w:lang w:val="en-US" w:eastAsia="zh-CN"/>
        </w:rPr>
        <w:t>整体统筹</w:t>
      </w:r>
      <w:r>
        <w:rPr>
          <w:rFonts w:hint="eastAsia" w:ascii="仿宋_GB2312" w:hAnsi="仿宋_GB2312" w:eastAsia="仿宋_GB2312" w:cs="仿宋_GB2312"/>
          <w:color w:val="auto"/>
          <w:spacing w:val="15"/>
          <w:sz w:val="24"/>
          <w:szCs w:val="24"/>
          <w:highlight w:val="none"/>
          <w:shd w:val="clear" w:color="auto" w:fill="FFFFFF"/>
        </w:rPr>
        <w:t>协调</w:t>
      </w:r>
      <w:r>
        <w:rPr>
          <w:rFonts w:hint="eastAsia" w:ascii="仿宋_GB2312" w:hAnsi="仿宋_GB2312" w:eastAsia="仿宋_GB2312" w:cs="仿宋_GB2312"/>
          <w:color w:val="auto"/>
          <w:spacing w:val="15"/>
          <w:sz w:val="24"/>
          <w:szCs w:val="24"/>
          <w:highlight w:val="none"/>
          <w:shd w:val="clear" w:color="auto" w:fill="FFFFFF"/>
          <w:lang w:val="en-US" w:eastAsia="zh-CN"/>
        </w:rPr>
        <w:t>和重要事宜的对接安排，组织例会，做阶段性小结及任务布置</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负责接受和落实</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师生在本项目内有关物业管理和服务的各种问题的咨询、信访和投诉，及预防措施的落实。</w:t>
      </w:r>
      <w:r>
        <w:rPr>
          <w:rFonts w:hint="eastAsia" w:ascii="仿宋_GB2312" w:hAnsi="仿宋_GB2312" w:eastAsia="仿宋_GB2312" w:cs="仿宋_GB2312"/>
          <w:color w:val="auto"/>
          <w:spacing w:val="15"/>
          <w:sz w:val="24"/>
          <w:szCs w:val="24"/>
          <w:highlight w:val="none"/>
          <w:shd w:val="clear" w:color="auto" w:fill="FFFFFF"/>
          <w:lang w:eastAsia="zh-CN"/>
        </w:rPr>
        <w:t>年龄在</w:t>
      </w:r>
      <w:r>
        <w:rPr>
          <w:rFonts w:hint="eastAsia" w:ascii="仿宋_GB2312" w:hAnsi="仿宋_GB2312" w:eastAsia="仿宋_GB2312" w:cs="仿宋_GB2312"/>
          <w:color w:val="auto"/>
          <w:spacing w:val="15"/>
          <w:sz w:val="24"/>
          <w:szCs w:val="24"/>
          <w:highlight w:val="none"/>
          <w:shd w:val="clear" w:color="auto" w:fill="FFFFFF"/>
          <w:lang w:val="en-US" w:eastAsia="zh-CN"/>
        </w:rPr>
        <w:t>50周岁以下。</w:t>
      </w:r>
    </w:p>
    <w:p>
      <w:pPr>
        <w:keepNext w:val="0"/>
        <w:keepLines w:val="0"/>
        <w:pageBreakBefore w:val="0"/>
        <w:widowControl/>
        <w:numPr>
          <w:ilvl w:val="-1"/>
          <w:numId w:val="0"/>
        </w:numPr>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2.保洁主管1人，要求</w:t>
      </w:r>
      <w:r>
        <w:rPr>
          <w:rFonts w:hint="eastAsia" w:ascii="仿宋_GB2312" w:hAnsi="仿宋_GB2312" w:eastAsia="仿宋_GB2312" w:cs="仿宋_GB2312"/>
          <w:color w:val="auto"/>
          <w:sz w:val="24"/>
          <w:szCs w:val="24"/>
          <w:highlight w:val="none"/>
          <w:lang w:val="en-US" w:eastAsia="zh-CN"/>
        </w:rPr>
        <w:t>具有本科及以上学历；持有人社部门颁发的助理工程师职称。</w:t>
      </w:r>
      <w:r>
        <w:rPr>
          <w:rFonts w:hint="eastAsia" w:ascii="仿宋_GB2312" w:hAnsi="仿宋_GB2312" w:eastAsia="仿宋_GB2312" w:cs="仿宋_GB2312"/>
          <w:color w:val="auto"/>
          <w:spacing w:val="15"/>
          <w:sz w:val="24"/>
          <w:szCs w:val="24"/>
          <w:highlight w:val="none"/>
          <w:shd w:val="clear" w:color="auto" w:fill="FFFFFF"/>
          <w:lang w:eastAsia="zh-CN"/>
        </w:rPr>
        <w:t>做好</w:t>
      </w:r>
      <w:r>
        <w:rPr>
          <w:rFonts w:hint="eastAsia" w:ascii="仿宋_GB2312" w:hAnsi="仿宋_GB2312" w:eastAsia="仿宋_GB2312" w:cs="仿宋_GB2312"/>
          <w:color w:val="auto"/>
          <w:spacing w:val="15"/>
          <w:sz w:val="24"/>
          <w:szCs w:val="24"/>
          <w:highlight w:val="none"/>
          <w:shd w:val="clear" w:color="auto" w:fill="FFFFFF"/>
          <w:lang w:val="en-US" w:eastAsia="zh-CN"/>
        </w:rPr>
        <w:t>日常</w:t>
      </w:r>
      <w:r>
        <w:rPr>
          <w:rFonts w:hint="eastAsia" w:ascii="仿宋_GB2312" w:hAnsi="仿宋_GB2312" w:eastAsia="仿宋_GB2312" w:cs="仿宋_GB2312"/>
          <w:color w:val="auto"/>
          <w:spacing w:val="15"/>
          <w:sz w:val="24"/>
          <w:szCs w:val="24"/>
          <w:highlight w:val="none"/>
          <w:shd w:val="clear" w:color="auto" w:fill="FFFFFF"/>
          <w:lang w:eastAsia="zh-CN"/>
        </w:rPr>
        <w:t>对接</w:t>
      </w:r>
      <w:r>
        <w:rPr>
          <w:rFonts w:hint="eastAsia" w:ascii="仿宋_GB2312" w:hAnsi="仿宋_GB2312" w:eastAsia="仿宋_GB2312" w:cs="仿宋_GB2312"/>
          <w:color w:val="auto"/>
          <w:spacing w:val="15"/>
          <w:sz w:val="24"/>
          <w:szCs w:val="24"/>
          <w:highlight w:val="none"/>
          <w:shd w:val="clear" w:color="auto" w:fill="FFFFFF"/>
          <w:lang w:val="en-US" w:eastAsia="zh-CN"/>
        </w:rPr>
        <w:t>管理工作</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具体管理保洁服务人员，做好部分维修实施管理及维修配件仓库的管理，做好直饮水机的日常检查登记</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z w:val="24"/>
          <w:szCs w:val="24"/>
          <w:highlight w:val="none"/>
          <w:lang w:eastAsia="zh-CN"/>
        </w:rPr>
        <w:t>年龄在</w:t>
      </w:r>
      <w:r>
        <w:rPr>
          <w:rFonts w:hint="eastAsia" w:ascii="仿宋_GB2312" w:hAnsi="仿宋_GB2312" w:eastAsia="仿宋_GB2312" w:cs="仿宋_GB2312"/>
          <w:color w:val="auto"/>
          <w:sz w:val="24"/>
          <w:szCs w:val="24"/>
          <w:highlight w:val="none"/>
          <w:lang w:val="en-US" w:eastAsia="zh-CN"/>
        </w:rPr>
        <w:t>60周岁以下。</w:t>
      </w:r>
    </w:p>
    <w:p>
      <w:pPr>
        <w:keepNext w:val="0"/>
        <w:keepLines w:val="0"/>
        <w:pageBreakBefore w:val="0"/>
        <w:widowControl/>
        <w:numPr>
          <w:ilvl w:val="0"/>
          <w:numId w:val="0"/>
        </w:numPr>
        <w:kinsoku/>
        <w:wordWrap/>
        <w:overflowPunct/>
        <w:topLinePunct w:val="0"/>
        <w:autoSpaceDE/>
        <w:autoSpaceDN/>
        <w:bidi w:val="0"/>
        <w:spacing w:line="360" w:lineRule="exact"/>
        <w:ind w:firstLine="54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3.安保主管1人，要求</w:t>
      </w:r>
      <w:r>
        <w:rPr>
          <w:rFonts w:hint="eastAsia" w:ascii="仿宋_GB2312" w:hAnsi="仿宋_GB2312" w:eastAsia="仿宋_GB2312" w:cs="仿宋_GB2312"/>
          <w:color w:val="auto"/>
          <w:sz w:val="24"/>
          <w:szCs w:val="24"/>
          <w:highlight w:val="none"/>
          <w:lang w:val="en-US" w:eastAsia="zh-CN"/>
        </w:rPr>
        <w:t>具有本科及以上学历；持有人社部门颁发或认可的建（构）筑物消防员中级及以上证书或消防设施操作员证书；负责</w:t>
      </w:r>
      <w:r>
        <w:rPr>
          <w:rFonts w:hint="eastAsia" w:ascii="仿宋_GB2312" w:hAnsi="仿宋_GB2312" w:eastAsia="仿宋_GB2312" w:cs="仿宋_GB2312"/>
          <w:color w:val="auto"/>
          <w:spacing w:val="15"/>
          <w:sz w:val="24"/>
          <w:szCs w:val="24"/>
          <w:highlight w:val="none"/>
          <w:shd w:val="clear" w:color="auto" w:fill="FFFFFF"/>
          <w:lang w:val="en-US" w:eastAsia="zh-CN"/>
        </w:rPr>
        <w:t>管理校园安保服务人员，做好校园安全实施管理及出入口管理，做好日常巡逻检查</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numPr>
          <w:ilvl w:val="-1"/>
          <w:numId w:val="0"/>
        </w:numPr>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5"/>
          <w:sz w:val="24"/>
          <w:szCs w:val="24"/>
          <w:highlight w:val="none"/>
          <w:shd w:val="clear" w:color="auto" w:fill="FFFFFF"/>
          <w:lang w:val="en-US" w:eastAsia="zh-CN"/>
        </w:rPr>
        <w:t>4.工程主管1人，要求</w:t>
      </w:r>
      <w:r>
        <w:rPr>
          <w:rFonts w:hint="eastAsia" w:ascii="仿宋_GB2312" w:hAnsi="仿宋_GB2312" w:eastAsia="仿宋_GB2312" w:cs="仿宋_GB2312"/>
          <w:color w:val="auto"/>
          <w:sz w:val="24"/>
          <w:szCs w:val="24"/>
          <w:highlight w:val="none"/>
          <w:lang w:eastAsia="zh-CN"/>
        </w:rPr>
        <w:t>持</w:t>
      </w:r>
      <w:r>
        <w:rPr>
          <w:rFonts w:hint="eastAsia" w:ascii="仿宋_GB2312" w:hAnsi="仿宋_GB2312" w:eastAsia="仿宋_GB2312" w:cs="仿宋_GB2312"/>
          <w:color w:val="auto"/>
          <w:sz w:val="24"/>
          <w:szCs w:val="24"/>
          <w:highlight w:val="none"/>
        </w:rPr>
        <w:t>有人社部门颁发</w:t>
      </w:r>
      <w:r>
        <w:rPr>
          <w:rFonts w:hint="eastAsia" w:ascii="仿宋_GB2312" w:hAnsi="仿宋_GB2312" w:eastAsia="仿宋_GB2312" w:cs="仿宋_GB2312"/>
          <w:color w:val="auto"/>
          <w:sz w:val="24"/>
          <w:szCs w:val="24"/>
          <w:highlight w:val="none"/>
          <w:lang w:val="en-US" w:eastAsia="zh-CN"/>
        </w:rPr>
        <w:t>或认可</w:t>
      </w:r>
      <w:r>
        <w:rPr>
          <w:rFonts w:hint="eastAsia" w:ascii="仿宋_GB2312" w:hAnsi="仿宋_GB2312" w:eastAsia="仿宋_GB2312" w:cs="仿宋_GB2312"/>
          <w:color w:val="auto"/>
          <w:sz w:val="24"/>
          <w:szCs w:val="24"/>
          <w:highlight w:val="none"/>
        </w:rPr>
        <w:t>的建（构）筑物消防员</w:t>
      </w:r>
      <w:r>
        <w:rPr>
          <w:rFonts w:hint="eastAsia" w:ascii="仿宋_GB2312" w:hAnsi="仿宋_GB2312" w:eastAsia="仿宋_GB2312" w:cs="仿宋_GB2312"/>
          <w:color w:val="auto"/>
          <w:sz w:val="24"/>
          <w:szCs w:val="24"/>
          <w:highlight w:val="none"/>
          <w:lang w:val="en-US" w:eastAsia="zh-CN"/>
        </w:rPr>
        <w:t>中级及以上</w:t>
      </w:r>
      <w:r>
        <w:rPr>
          <w:rFonts w:hint="eastAsia" w:ascii="仿宋_GB2312" w:hAnsi="仿宋_GB2312" w:eastAsia="仿宋_GB2312" w:cs="仿宋_GB2312"/>
          <w:color w:val="auto"/>
          <w:sz w:val="24"/>
          <w:szCs w:val="24"/>
          <w:highlight w:val="none"/>
        </w:rPr>
        <w:t>证书或消防设施操作员证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市场监督管理部门颁发的安全管理和作业人员证（电梯修理T）。</w:t>
      </w:r>
    </w:p>
    <w:p>
      <w:pPr>
        <w:pStyle w:val="907"/>
        <w:keepNext w:val="0"/>
        <w:keepLines w:val="0"/>
        <w:pageBreakBefore w:val="0"/>
        <w:kinsoku/>
        <w:wordWrap/>
        <w:overflowPunct/>
        <w:topLinePunct w:val="0"/>
        <w:autoSpaceDE/>
        <w:autoSpaceDN/>
        <w:bidi w:val="0"/>
        <w:spacing w:line="360" w:lineRule="exact"/>
        <w:ind w:firstLine="540" w:firstLineChars="200"/>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5.</w:t>
      </w:r>
      <w:r>
        <w:rPr>
          <w:rFonts w:hint="eastAsia" w:ascii="仿宋_GB2312" w:hAnsi="仿宋_GB2312" w:eastAsia="仿宋_GB2312" w:cs="仿宋_GB2312"/>
          <w:b w:val="0"/>
          <w:bCs w:val="0"/>
          <w:color w:val="auto"/>
          <w:kern w:val="2"/>
          <w:sz w:val="24"/>
          <w:szCs w:val="24"/>
          <w:highlight w:val="none"/>
          <w:lang w:val="en-US" w:eastAsia="zh-CN" w:bidi="ar-SA"/>
        </w:rPr>
        <w:t>安保人员9人（含安保主管），</w:t>
      </w:r>
      <w:r>
        <w:rPr>
          <w:rFonts w:hint="eastAsia" w:ascii="仿宋_GB2312" w:hAnsi="仿宋_GB2312" w:eastAsia="仿宋_GB2312" w:cs="仿宋_GB2312"/>
          <w:color w:val="auto"/>
          <w:spacing w:val="15"/>
          <w:sz w:val="24"/>
          <w:szCs w:val="24"/>
          <w:highlight w:val="none"/>
          <w:shd w:val="clear" w:color="auto" w:fill="FFFFFF"/>
          <w:lang w:val="en-US" w:eastAsia="zh-CN"/>
        </w:rPr>
        <w:t>做好校园各场所的秩序维护和安全管理巡查等工作，</w:t>
      </w:r>
      <w:r>
        <w:rPr>
          <w:rFonts w:hint="eastAsia" w:ascii="仿宋_GB2312" w:hAnsi="仿宋_GB2312" w:eastAsia="仿宋_GB2312" w:cs="仿宋_GB2312"/>
          <w:color w:val="auto"/>
          <w:spacing w:val="15"/>
          <w:sz w:val="24"/>
          <w:szCs w:val="24"/>
          <w:highlight w:val="none"/>
          <w:shd w:val="clear" w:color="auto" w:fill="FFFFFF"/>
          <w:lang w:eastAsia="zh-CN"/>
        </w:rPr>
        <w:t>年龄在</w:t>
      </w:r>
      <w:r>
        <w:rPr>
          <w:rFonts w:hint="eastAsia" w:ascii="仿宋_GB2312" w:hAnsi="仿宋_GB2312" w:eastAsia="仿宋_GB2312" w:cs="仿宋_GB2312"/>
          <w:color w:val="auto"/>
          <w:spacing w:val="15"/>
          <w:sz w:val="24"/>
          <w:szCs w:val="24"/>
          <w:highlight w:val="none"/>
          <w:shd w:val="clear" w:color="auto" w:fill="FFFFFF"/>
          <w:lang w:val="en-US" w:eastAsia="zh-CN"/>
        </w:rPr>
        <w:t>60周岁以下。</w:t>
      </w:r>
    </w:p>
    <w:p>
      <w:pPr>
        <w:pStyle w:val="907"/>
        <w:keepNext w:val="0"/>
        <w:keepLines w:val="0"/>
        <w:pageBreakBefore w:val="0"/>
        <w:kinsoku/>
        <w:wordWrap/>
        <w:overflowPunct/>
        <w:topLinePunct w:val="0"/>
        <w:autoSpaceDE/>
        <w:autoSpaceDN/>
        <w:bidi w:val="0"/>
        <w:spacing w:line="360" w:lineRule="exact"/>
        <w:ind w:firstLine="540" w:firstLineChars="200"/>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6.</w:t>
      </w:r>
      <w:r>
        <w:rPr>
          <w:rFonts w:hint="eastAsia" w:ascii="仿宋_GB2312" w:hAnsi="仿宋_GB2312" w:eastAsia="仿宋_GB2312" w:cs="仿宋_GB2312"/>
          <w:color w:val="auto"/>
          <w:spacing w:val="15"/>
          <w:sz w:val="24"/>
          <w:szCs w:val="24"/>
          <w:highlight w:val="none"/>
          <w:shd w:val="clear" w:color="auto" w:fill="FFFFFF"/>
          <w:lang w:eastAsia="zh-CN"/>
        </w:rPr>
        <w:t>保洁</w:t>
      </w:r>
      <w:r>
        <w:rPr>
          <w:rFonts w:hint="eastAsia" w:ascii="仿宋_GB2312" w:hAnsi="仿宋_GB2312" w:eastAsia="仿宋_GB2312" w:cs="仿宋_GB2312"/>
          <w:color w:val="auto"/>
          <w:spacing w:val="15"/>
          <w:sz w:val="24"/>
          <w:szCs w:val="24"/>
          <w:highlight w:val="none"/>
          <w:shd w:val="clear" w:color="auto" w:fill="FFFFFF"/>
          <w:lang w:val="en-US" w:eastAsia="zh-CN"/>
        </w:rPr>
        <w:t>及垃圾清运</w:t>
      </w:r>
      <w:r>
        <w:rPr>
          <w:rFonts w:hint="eastAsia" w:ascii="仿宋_GB2312" w:hAnsi="仿宋_GB2312" w:eastAsia="仿宋_GB2312" w:cs="仿宋_GB2312"/>
          <w:color w:val="auto"/>
          <w:spacing w:val="15"/>
          <w:sz w:val="24"/>
          <w:szCs w:val="24"/>
          <w:highlight w:val="none"/>
          <w:shd w:val="clear" w:color="auto" w:fill="FFFFFF"/>
        </w:rPr>
        <w:t>人员</w:t>
      </w:r>
      <w:r>
        <w:rPr>
          <w:rFonts w:hint="eastAsia" w:ascii="仿宋_GB2312" w:hAnsi="仿宋_GB2312" w:eastAsia="仿宋_GB2312" w:cs="仿宋_GB2312"/>
          <w:color w:val="auto"/>
          <w:spacing w:val="15"/>
          <w:sz w:val="24"/>
          <w:szCs w:val="24"/>
          <w:highlight w:val="none"/>
          <w:shd w:val="clear" w:color="auto" w:fill="FFFFFF"/>
          <w:lang w:val="en-US" w:eastAsia="zh-CN"/>
        </w:rPr>
        <w:t>15</w:t>
      </w:r>
      <w:r>
        <w:rPr>
          <w:rFonts w:hint="eastAsia" w:ascii="仿宋_GB2312" w:hAnsi="仿宋_GB2312" w:eastAsia="仿宋_GB2312" w:cs="仿宋_GB2312"/>
          <w:color w:val="auto"/>
          <w:spacing w:val="15"/>
          <w:sz w:val="24"/>
          <w:szCs w:val="24"/>
          <w:highlight w:val="none"/>
          <w:shd w:val="clear" w:color="auto" w:fill="FFFFFF"/>
        </w:rPr>
        <w:t>人</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含保洁主管</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做好校园各场所的保洁清扫，</w:t>
      </w:r>
      <w:r>
        <w:rPr>
          <w:rFonts w:hint="eastAsia" w:ascii="仿宋_GB2312" w:hAnsi="仿宋_GB2312" w:eastAsia="仿宋_GB2312" w:cs="仿宋_GB2312"/>
          <w:color w:val="auto"/>
          <w:spacing w:val="15"/>
          <w:sz w:val="24"/>
          <w:szCs w:val="24"/>
          <w:highlight w:val="none"/>
          <w:shd w:val="clear" w:color="auto" w:fill="FFFFFF"/>
          <w:lang w:eastAsia="zh-CN"/>
        </w:rPr>
        <w:t>校区内每日产生的垃圾运至当地环卫部门指定的垃圾处理点，做好清运工作。</w:t>
      </w:r>
      <w:r>
        <w:rPr>
          <w:rFonts w:hint="eastAsia" w:ascii="仿宋_GB2312" w:hAnsi="仿宋_GB2312" w:eastAsia="仿宋_GB2312" w:cs="仿宋_GB2312"/>
          <w:color w:val="auto"/>
          <w:spacing w:val="15"/>
          <w:sz w:val="24"/>
          <w:szCs w:val="24"/>
          <w:highlight w:val="none"/>
          <w:shd w:val="clear" w:color="auto" w:fill="FFFFFF"/>
        </w:rPr>
        <w:t>年龄在</w:t>
      </w:r>
      <w:r>
        <w:rPr>
          <w:rFonts w:hint="eastAsia" w:ascii="仿宋_GB2312" w:hAnsi="仿宋_GB2312" w:eastAsia="仿宋_GB2312" w:cs="仿宋_GB2312"/>
          <w:color w:val="auto"/>
          <w:spacing w:val="15"/>
          <w:sz w:val="24"/>
          <w:szCs w:val="24"/>
          <w:highlight w:val="none"/>
          <w:shd w:val="clear" w:color="auto" w:fill="FFFFFF"/>
          <w:lang w:val="en-US" w:eastAsia="zh-CN"/>
        </w:rPr>
        <w:t>65</w:t>
      </w:r>
      <w:r>
        <w:rPr>
          <w:rFonts w:hint="eastAsia" w:ascii="仿宋_GB2312" w:hAnsi="仿宋_GB2312" w:eastAsia="仿宋_GB2312" w:cs="仿宋_GB2312"/>
          <w:color w:val="auto"/>
          <w:spacing w:val="15"/>
          <w:sz w:val="24"/>
          <w:szCs w:val="24"/>
          <w:highlight w:val="none"/>
          <w:shd w:val="clear" w:color="auto" w:fill="FFFFFF"/>
        </w:rPr>
        <w:t>周岁以下</w:t>
      </w:r>
      <w:r>
        <w:rPr>
          <w:rFonts w:hint="eastAsia" w:ascii="仿宋_GB2312" w:hAnsi="仿宋_GB2312" w:eastAsia="仿宋_GB2312" w:cs="仿宋_GB2312"/>
          <w:color w:val="auto"/>
          <w:spacing w:val="15"/>
          <w:sz w:val="24"/>
          <w:szCs w:val="24"/>
          <w:highlight w:val="none"/>
          <w:shd w:val="clear" w:color="auto" w:fill="FFFFFF"/>
          <w:lang w:eastAsia="zh-CN"/>
        </w:rPr>
        <w:t>。</w:t>
      </w:r>
    </w:p>
    <w:p>
      <w:pPr>
        <w:pStyle w:val="907"/>
        <w:keepNext w:val="0"/>
        <w:keepLines w:val="0"/>
        <w:pageBreakBefore w:val="0"/>
        <w:kinsoku/>
        <w:wordWrap/>
        <w:overflowPunct/>
        <w:topLinePunct w:val="0"/>
        <w:autoSpaceDE/>
        <w:autoSpaceDN/>
        <w:bidi w:val="0"/>
        <w:spacing w:line="360" w:lineRule="exact"/>
        <w:ind w:firstLine="54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7.工程人员3人（含工程主管），1人主要做好高配房、</w:t>
      </w:r>
      <w:r>
        <w:rPr>
          <w:rFonts w:hint="eastAsia" w:ascii="仿宋_GB2312" w:hAnsi="仿宋_GB2312" w:eastAsia="仿宋_GB2312" w:cs="仿宋_GB2312"/>
          <w:color w:val="auto"/>
          <w:sz w:val="24"/>
          <w:szCs w:val="24"/>
          <w:highlight w:val="none"/>
        </w:rPr>
        <w:t>重点设备、设施、水表、阀门及电机</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日常巡场检查</w:t>
      </w:r>
      <w:r>
        <w:rPr>
          <w:rFonts w:hint="eastAsia" w:ascii="仿宋_GB2312" w:hAnsi="仿宋_GB2312" w:eastAsia="仿宋_GB2312" w:cs="仿宋_GB2312"/>
          <w:color w:val="auto"/>
          <w:spacing w:val="15"/>
          <w:sz w:val="24"/>
          <w:szCs w:val="24"/>
          <w:highlight w:val="none"/>
          <w:shd w:val="clear" w:color="auto" w:fill="FFFFFF"/>
          <w:lang w:val="en-US" w:eastAsia="zh-CN"/>
        </w:rPr>
        <w:t>巡逻检查工作，金属门窗配件、瓷砖、阀门、电路、开关、灯管等物品的维修</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1人主要做好木头类课桌椅、讲台桌、办公桌椅、门窗等物品的维修；1人主要做好泥工、油漆工、水工类的维修。</w:t>
      </w:r>
      <w:r>
        <w:rPr>
          <w:rFonts w:hint="eastAsia" w:ascii="仿宋_GB2312" w:hAnsi="仿宋_GB2312" w:eastAsia="仿宋_GB2312" w:cs="仿宋_GB2312"/>
          <w:color w:val="auto"/>
          <w:sz w:val="24"/>
          <w:szCs w:val="24"/>
          <w:highlight w:val="none"/>
          <w:lang w:eastAsia="zh-CN"/>
        </w:rPr>
        <w:t>年龄在</w:t>
      </w:r>
      <w:r>
        <w:rPr>
          <w:rFonts w:hint="eastAsia" w:ascii="仿宋_GB2312" w:hAnsi="仿宋_GB2312" w:eastAsia="仿宋_GB2312" w:cs="仿宋_GB2312"/>
          <w:color w:val="auto"/>
          <w:sz w:val="24"/>
          <w:szCs w:val="24"/>
          <w:highlight w:val="none"/>
          <w:lang w:val="en-US" w:eastAsia="zh-CN"/>
        </w:rPr>
        <w:t>60周岁以下。</w:t>
      </w:r>
    </w:p>
    <w:p>
      <w:pPr>
        <w:pStyle w:val="907"/>
        <w:keepNext w:val="0"/>
        <w:keepLines w:val="0"/>
        <w:pageBreakBefore w:val="0"/>
        <w:kinsoku/>
        <w:wordWrap/>
        <w:overflowPunct/>
        <w:topLinePunct w:val="0"/>
        <w:autoSpaceDE/>
        <w:autoSpaceDN/>
        <w:bidi w:val="0"/>
        <w:spacing w:line="36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8.绿化人员3人，主要做好</w:t>
      </w:r>
      <w:r>
        <w:rPr>
          <w:rFonts w:hint="eastAsia" w:ascii="仿宋_GB2312" w:hAnsi="仿宋_GB2312" w:eastAsia="仿宋_GB2312" w:cs="仿宋_GB2312"/>
          <w:color w:val="auto"/>
          <w:spacing w:val="15"/>
          <w:sz w:val="24"/>
          <w:szCs w:val="24"/>
          <w:highlight w:val="none"/>
          <w:shd w:val="clear" w:color="auto" w:fill="FFFFFF"/>
          <w:lang w:val="en-US" w:eastAsia="zh-CN"/>
        </w:rPr>
        <w:t>校园内所有场地（含新栽、移栽的绿植）</w:t>
      </w:r>
      <w:r>
        <w:rPr>
          <w:rFonts w:hint="eastAsia" w:ascii="仿宋_GB2312" w:hAnsi="仿宋_GB2312" w:eastAsia="仿宋_GB2312" w:cs="仿宋_GB2312"/>
          <w:color w:val="auto"/>
          <w:spacing w:val="15"/>
          <w:sz w:val="24"/>
          <w:szCs w:val="24"/>
          <w:highlight w:val="none"/>
          <w:shd w:val="clear" w:color="auto" w:fill="FFFFFF"/>
          <w:lang w:eastAsia="zh-CN"/>
        </w:rPr>
        <w:t>养护，</w:t>
      </w:r>
      <w:r>
        <w:rPr>
          <w:rFonts w:hint="eastAsia" w:ascii="仿宋_GB2312" w:hAnsi="仿宋_GB2312" w:eastAsia="仿宋_GB2312" w:cs="仿宋_GB2312"/>
          <w:color w:val="auto"/>
          <w:spacing w:val="15"/>
          <w:sz w:val="24"/>
          <w:szCs w:val="24"/>
          <w:highlight w:val="none"/>
          <w:shd w:val="clear" w:color="auto" w:fill="FFFFFF"/>
          <w:lang w:val="en-US" w:eastAsia="zh-CN"/>
        </w:rPr>
        <w:t>花盆摆放养护等，</w:t>
      </w:r>
      <w:r>
        <w:rPr>
          <w:rFonts w:hint="eastAsia" w:ascii="仿宋_GB2312" w:hAnsi="仿宋_GB2312" w:eastAsia="仿宋_GB2312" w:cs="仿宋_GB2312"/>
          <w:color w:val="auto"/>
          <w:sz w:val="24"/>
          <w:szCs w:val="24"/>
          <w:highlight w:val="none"/>
          <w:lang w:eastAsia="zh-CN"/>
        </w:rPr>
        <w:t>年龄在</w:t>
      </w:r>
      <w:r>
        <w:rPr>
          <w:rFonts w:hint="eastAsia" w:ascii="仿宋_GB2312" w:hAnsi="仿宋_GB2312" w:eastAsia="仿宋_GB2312" w:cs="仿宋_GB2312"/>
          <w:color w:val="auto"/>
          <w:sz w:val="24"/>
          <w:szCs w:val="24"/>
          <w:highlight w:val="none"/>
          <w:lang w:val="en-US" w:eastAsia="zh-CN"/>
        </w:rPr>
        <w:t>60周岁以下。</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9.内勤管理1人，具备一定的计算机操作能力和文字组织能力，做好学校食材验收、市场采价、食堂食材仓库收发和台账资料的管理，做好报箱整理和报纸刊物分发，</w:t>
      </w:r>
      <w:r>
        <w:rPr>
          <w:rFonts w:hint="eastAsia" w:ascii="仿宋_GB2312" w:hAnsi="仿宋_GB2312" w:eastAsia="仿宋_GB2312" w:cs="仿宋_GB2312"/>
          <w:color w:val="auto"/>
          <w:spacing w:val="15"/>
          <w:sz w:val="24"/>
          <w:szCs w:val="24"/>
          <w:highlight w:val="none"/>
          <w:shd w:val="clear" w:color="auto" w:fill="FFFFFF"/>
          <w:lang w:eastAsia="zh-CN"/>
        </w:rPr>
        <w:t>年龄在</w:t>
      </w:r>
      <w:r>
        <w:rPr>
          <w:rFonts w:hint="eastAsia" w:ascii="仿宋_GB2312" w:hAnsi="仿宋_GB2312" w:eastAsia="仿宋_GB2312" w:cs="仿宋_GB2312"/>
          <w:color w:val="auto"/>
          <w:spacing w:val="15"/>
          <w:sz w:val="24"/>
          <w:szCs w:val="24"/>
          <w:highlight w:val="none"/>
          <w:shd w:val="clear" w:color="auto" w:fill="FFFFFF"/>
          <w:lang w:val="en-US" w:eastAsia="zh-CN"/>
        </w:rPr>
        <w:t>50周岁以下。</w:t>
      </w:r>
    </w:p>
    <w:p>
      <w:pPr>
        <w:pStyle w:val="23"/>
        <w:keepNext w:val="0"/>
        <w:keepLines w:val="0"/>
        <w:pageBreakBefore w:val="0"/>
        <w:kinsoku/>
        <w:wordWrap/>
        <w:overflowPunct/>
        <w:topLinePunct w:val="0"/>
        <w:autoSpaceDE/>
        <w:autoSpaceDN/>
        <w:bidi w:val="0"/>
        <w:spacing w:line="360" w:lineRule="exact"/>
        <w:ind w:firstLine="54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10.维修仓管员1人，具备一定的计算机操作能力，能做维修工具耗材进出库台账资料。</w:t>
      </w:r>
      <w:r>
        <w:rPr>
          <w:rFonts w:hint="eastAsia" w:ascii="仿宋_GB2312" w:hAnsi="仿宋_GB2312" w:eastAsia="仿宋_GB2312" w:cs="仿宋_GB2312"/>
          <w:color w:val="auto"/>
          <w:sz w:val="24"/>
          <w:szCs w:val="24"/>
          <w:highlight w:val="none"/>
          <w:lang w:eastAsia="zh-CN"/>
        </w:rPr>
        <w:t>年龄在</w:t>
      </w:r>
      <w:r>
        <w:rPr>
          <w:rFonts w:hint="eastAsia" w:ascii="仿宋_GB2312" w:hAnsi="仿宋_GB2312" w:eastAsia="仿宋_GB2312" w:cs="仿宋_GB2312"/>
          <w:color w:val="auto"/>
          <w:sz w:val="24"/>
          <w:szCs w:val="24"/>
          <w:highlight w:val="none"/>
          <w:lang w:val="en-US" w:eastAsia="zh-CN"/>
        </w:rPr>
        <w:t>60周岁以下。</w:t>
      </w:r>
    </w:p>
    <w:p>
      <w:pPr>
        <w:keepNext w:val="0"/>
        <w:keepLines w:val="0"/>
        <w:pageBreakBefore w:val="0"/>
        <w:numPr>
          <w:ilvl w:val="0"/>
          <w:numId w:val="0"/>
        </w:numPr>
        <w:kinsoku/>
        <w:wordWrap/>
        <w:overflowPunct/>
        <w:topLinePunct w:val="0"/>
        <w:autoSpaceDE/>
        <w:autoSpaceDN/>
        <w:bidi w:val="0"/>
        <w:spacing w:line="36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 其他团队人员（除项目经理、安保主管、保洁主管、工程主管外）需持有人社部门颁发的智能楼宇管理师四级证书、人社部门颁发的维修电工四级及以上证书、应急管理部门颁发或监制的特种作业操作证（高处作业）、</w:t>
      </w:r>
      <w:r>
        <w:rPr>
          <w:rFonts w:hint="eastAsia" w:ascii="仿宋_GB2312" w:hAnsi="仿宋_GB2312" w:eastAsia="仿宋_GB2312" w:cs="仿宋_GB2312"/>
          <w:color w:val="auto"/>
          <w:sz w:val="24"/>
          <w:szCs w:val="24"/>
          <w:highlight w:val="none"/>
          <w:u w:val="none"/>
        </w:rPr>
        <w:t>市场监督管理部门颁发的安全管理和作业人员证（特种设备安全管理）</w:t>
      </w:r>
      <w:r>
        <w:rPr>
          <w:rFonts w:hint="eastAsia" w:ascii="仿宋_GB2312" w:hAnsi="仿宋_GB2312" w:eastAsia="仿宋_GB2312" w:cs="仿宋_GB2312"/>
          <w:color w:val="auto"/>
          <w:sz w:val="24"/>
          <w:szCs w:val="24"/>
          <w:highlight w:val="none"/>
          <w:u w:val="none"/>
          <w:lang w:eastAsia="zh-CN"/>
        </w:rPr>
        <w:t>；</w:t>
      </w:r>
    </w:p>
    <w:p>
      <w:pPr>
        <w:pStyle w:val="23"/>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 xml:space="preserve">    个别人员的工作分工，根据实际人员配置情况可进行微调。</w:t>
      </w:r>
      <w:r>
        <w:rPr>
          <w:rFonts w:hint="eastAsia" w:ascii="仿宋_GB2312" w:hAnsi="仿宋_GB2312" w:eastAsia="仿宋_GB2312" w:cs="仿宋_GB2312"/>
          <w:color w:val="auto"/>
          <w:spacing w:val="15"/>
          <w:sz w:val="24"/>
          <w:szCs w:val="24"/>
          <w:highlight w:val="none"/>
          <w:shd w:val="clear" w:color="auto" w:fill="FFFFFF"/>
        </w:rPr>
        <w:t>工作优秀者在</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认可的情况下，年龄可适当放宽。</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以上是最少配置，视工作需求可适当增加。</w:t>
      </w:r>
    </w:p>
    <w:p>
      <w:pPr>
        <w:pStyle w:val="23"/>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p>
    <w:p>
      <w:pPr>
        <w:keepNext w:val="0"/>
        <w:keepLines w:val="0"/>
        <w:pageBreakBefore w:val="0"/>
        <w:kinsoku/>
        <w:wordWrap/>
        <w:overflowPunct/>
        <w:topLinePunct w:val="0"/>
        <w:autoSpaceDE/>
        <w:autoSpaceDN/>
        <w:bidi w:val="0"/>
        <w:spacing w:before="0" w:beforeLines="0" w:after="0" w:afterLines="0" w:line="360" w:lineRule="exact"/>
        <w:ind w:left="0" w:leftChars="0" w:right="0" w:rightChars="0" w:firstLine="0" w:firstLineChars="0"/>
        <w:jc w:val="both"/>
        <w:textAlignment w:val="auto"/>
        <w:rPr>
          <w:rFonts w:hint="eastAsia" w:ascii="仿宋_GB2312" w:hAnsi="仿宋_GB2312" w:eastAsia="仿宋_GB2312" w:cs="仿宋_GB2312"/>
          <w:b/>
          <w:bCs/>
          <w:color w:val="auto"/>
          <w:sz w:val="24"/>
          <w:szCs w:val="24"/>
          <w:highlight w:val="none"/>
          <w:u w:val="none"/>
          <w:lang w:val="en-US"/>
        </w:rPr>
      </w:pPr>
      <w:bookmarkStart w:id="11" w:name="_Toc9817_WPSOffice_Level2"/>
      <w:bookmarkStart w:id="12" w:name="_Toc512331769"/>
      <w:bookmarkStart w:id="13" w:name="_Toc12987_WPSOffice_Level2"/>
      <w:bookmarkStart w:id="14" w:name="_Toc512331716"/>
      <w:r>
        <w:rPr>
          <w:rFonts w:hint="eastAsia" w:ascii="仿宋_GB2312" w:hAnsi="仿宋_GB2312" w:eastAsia="仿宋_GB2312" w:cs="仿宋_GB2312"/>
          <w:b/>
          <w:bCs/>
          <w:color w:val="auto"/>
          <w:sz w:val="24"/>
          <w:szCs w:val="24"/>
          <w:highlight w:val="none"/>
          <w:u w:val="none"/>
          <w:lang w:val="en-US" w:eastAsia="zh-CN"/>
        </w:rPr>
        <w:t>二</w:t>
      </w:r>
      <w:r>
        <w:rPr>
          <w:rFonts w:hint="eastAsia" w:ascii="仿宋_GB2312" w:hAnsi="仿宋_GB2312" w:eastAsia="仿宋_GB2312" w:cs="仿宋_GB2312"/>
          <w:b/>
          <w:bCs/>
          <w:color w:val="auto"/>
          <w:sz w:val="24"/>
          <w:szCs w:val="24"/>
          <w:highlight w:val="none"/>
          <w:u w:val="none"/>
          <w:lang w:eastAsia="zh-CN"/>
        </w:rPr>
        <w:t>、</w:t>
      </w:r>
      <w:r>
        <w:rPr>
          <w:rFonts w:hint="eastAsia" w:ascii="仿宋_GB2312" w:hAnsi="仿宋_GB2312" w:eastAsia="仿宋_GB2312" w:cs="仿宋_GB2312"/>
          <w:b/>
          <w:bCs/>
          <w:color w:val="auto"/>
          <w:sz w:val="24"/>
          <w:szCs w:val="24"/>
          <w:highlight w:val="none"/>
          <w:u w:val="none"/>
          <w:lang w:val="en-US" w:eastAsia="zh-CN"/>
        </w:rPr>
        <w:t>2025年校园保安服务</w:t>
      </w:r>
      <w:bookmarkEnd w:id="11"/>
      <w:bookmarkEnd w:id="12"/>
      <w:bookmarkEnd w:id="13"/>
      <w:bookmarkEnd w:id="14"/>
      <w:r>
        <w:rPr>
          <w:rFonts w:hint="eastAsia" w:ascii="仿宋_GB2312" w:hAnsi="仿宋_GB2312" w:eastAsia="仿宋_GB2312" w:cs="仿宋_GB2312"/>
          <w:b/>
          <w:bCs/>
          <w:color w:val="auto"/>
          <w:sz w:val="24"/>
          <w:szCs w:val="24"/>
          <w:highlight w:val="none"/>
          <w:u w:val="none"/>
          <w:lang w:val="en-US" w:eastAsia="zh-CN"/>
        </w:rPr>
        <w:t>内容</w:t>
      </w: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b/>
          <w:bCs/>
          <w:color w:val="auto"/>
          <w:spacing w:val="15"/>
          <w:sz w:val="24"/>
          <w:szCs w:val="24"/>
          <w:highlight w:val="none"/>
          <w:shd w:val="clear" w:color="auto" w:fill="FFFFFF"/>
          <w:lang w:eastAsia="zh-CN"/>
        </w:rPr>
      </w:pP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一</w:t>
      </w:r>
      <w:r>
        <w:rPr>
          <w:rFonts w:hint="eastAsia" w:ascii="仿宋_GB2312" w:hAnsi="仿宋_GB2312" w:eastAsia="仿宋_GB2312" w:cs="仿宋_GB2312"/>
          <w:b/>
          <w:bCs/>
          <w:color w:val="auto"/>
          <w:spacing w:val="15"/>
          <w:sz w:val="24"/>
          <w:szCs w:val="24"/>
          <w:highlight w:val="none"/>
          <w:shd w:val="clear" w:color="auto" w:fill="FFFFFF"/>
          <w:lang w:eastAsia="zh-CN"/>
        </w:rPr>
        <w:t>）工作</w:t>
      </w:r>
      <w:r>
        <w:rPr>
          <w:rFonts w:hint="eastAsia" w:ascii="仿宋_GB2312" w:hAnsi="仿宋_GB2312" w:eastAsia="仿宋_GB2312" w:cs="仿宋_GB2312"/>
          <w:b/>
          <w:bCs/>
          <w:color w:val="auto"/>
          <w:spacing w:val="15"/>
          <w:sz w:val="24"/>
          <w:szCs w:val="24"/>
          <w:highlight w:val="none"/>
          <w:shd w:val="clear" w:color="auto" w:fill="FFFFFF"/>
        </w:rPr>
        <w:t>时间要求</w:t>
      </w:r>
      <w:r>
        <w:rPr>
          <w:rFonts w:hint="eastAsia" w:ascii="仿宋_GB2312" w:hAnsi="仿宋_GB2312" w:eastAsia="仿宋_GB2312" w:cs="仿宋_GB2312"/>
          <w:b/>
          <w:bCs/>
          <w:color w:val="auto"/>
          <w:spacing w:val="15"/>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鉴于学校的工作特点，要求</w:t>
      </w:r>
      <w:r>
        <w:rPr>
          <w:rFonts w:hint="eastAsia" w:ascii="仿宋_GB2312" w:hAnsi="仿宋_GB2312" w:eastAsia="仿宋_GB2312" w:cs="仿宋_GB2312"/>
          <w:color w:val="auto"/>
          <w:spacing w:val="15"/>
          <w:sz w:val="24"/>
          <w:szCs w:val="24"/>
          <w:highlight w:val="none"/>
          <w:shd w:val="clear" w:color="auto" w:fill="FFFFFF"/>
          <w:lang w:val="en-US" w:eastAsia="zh-CN"/>
        </w:rPr>
        <w:t>投标人</w:t>
      </w:r>
      <w:r>
        <w:rPr>
          <w:rFonts w:hint="eastAsia" w:ascii="仿宋_GB2312" w:hAnsi="仿宋_GB2312" w:eastAsia="仿宋_GB2312" w:cs="仿宋_GB2312"/>
          <w:color w:val="auto"/>
          <w:spacing w:val="15"/>
          <w:sz w:val="24"/>
          <w:szCs w:val="24"/>
          <w:highlight w:val="none"/>
          <w:shd w:val="clear" w:color="auto" w:fill="FFFFFF"/>
        </w:rPr>
        <w:t>拟定相关的</w:t>
      </w:r>
      <w:r>
        <w:rPr>
          <w:rFonts w:hint="eastAsia" w:ascii="仿宋_GB2312" w:hAnsi="仿宋_GB2312" w:eastAsia="仿宋_GB2312" w:cs="仿宋_GB2312"/>
          <w:color w:val="auto"/>
          <w:spacing w:val="15"/>
          <w:sz w:val="24"/>
          <w:szCs w:val="24"/>
          <w:highlight w:val="none"/>
          <w:shd w:val="clear" w:color="auto" w:fill="FFFFFF"/>
          <w:lang w:val="en-US" w:eastAsia="zh-CN"/>
        </w:rPr>
        <w:t>安保</w:t>
      </w:r>
      <w:r>
        <w:rPr>
          <w:rFonts w:hint="eastAsia" w:ascii="仿宋_GB2312" w:hAnsi="仿宋_GB2312" w:eastAsia="仿宋_GB2312" w:cs="仿宋_GB2312"/>
          <w:color w:val="auto"/>
          <w:spacing w:val="15"/>
          <w:sz w:val="24"/>
          <w:szCs w:val="24"/>
          <w:highlight w:val="none"/>
          <w:shd w:val="clear" w:color="auto" w:fill="FFFFFF"/>
        </w:rPr>
        <w:t>作业计划，校园</w:t>
      </w:r>
      <w:r>
        <w:rPr>
          <w:rFonts w:hint="eastAsia" w:ascii="仿宋_GB2312" w:hAnsi="仿宋_GB2312" w:eastAsia="仿宋_GB2312" w:cs="仿宋_GB2312"/>
          <w:color w:val="auto"/>
          <w:spacing w:val="15"/>
          <w:sz w:val="24"/>
          <w:szCs w:val="24"/>
          <w:highlight w:val="none"/>
          <w:shd w:val="clear" w:color="auto" w:fill="FFFFFF"/>
          <w:lang w:val="en-US" w:eastAsia="zh-CN"/>
        </w:rPr>
        <w:t>安全</w:t>
      </w:r>
      <w:r>
        <w:rPr>
          <w:rFonts w:hint="eastAsia" w:ascii="仿宋_GB2312" w:hAnsi="仿宋_GB2312" w:eastAsia="仿宋_GB2312" w:cs="仿宋_GB2312"/>
          <w:color w:val="auto"/>
          <w:spacing w:val="15"/>
          <w:sz w:val="24"/>
          <w:szCs w:val="24"/>
          <w:highlight w:val="none"/>
          <w:shd w:val="clear" w:color="auto" w:fill="FFFFFF"/>
          <w:lang w:eastAsia="zh-CN"/>
        </w:rPr>
        <w:t>维护</w:t>
      </w:r>
      <w:r>
        <w:rPr>
          <w:rFonts w:hint="eastAsia" w:ascii="仿宋_GB2312" w:hAnsi="仿宋_GB2312" w:eastAsia="仿宋_GB2312" w:cs="仿宋_GB2312"/>
          <w:color w:val="auto"/>
          <w:spacing w:val="15"/>
          <w:sz w:val="24"/>
          <w:szCs w:val="24"/>
          <w:highlight w:val="none"/>
          <w:shd w:val="clear" w:color="auto" w:fill="FFFFFF"/>
        </w:rPr>
        <w:t>不得因节假日和双休日而中断，每天上班时间内必须确保服务人员在岗</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并有专职人员随时巡逻</w:t>
      </w:r>
      <w:r>
        <w:rPr>
          <w:rFonts w:hint="eastAsia" w:ascii="仿宋_GB2312" w:hAnsi="仿宋_GB2312" w:eastAsia="仿宋_GB2312" w:cs="仿宋_GB2312"/>
          <w:color w:val="auto"/>
          <w:spacing w:val="15"/>
          <w:sz w:val="24"/>
          <w:szCs w:val="24"/>
          <w:highlight w:val="none"/>
          <w:shd w:val="clear" w:color="auto" w:fill="FFFFFF"/>
          <w:lang w:eastAsia="zh-CN"/>
        </w:rPr>
        <w:t>。</w:t>
      </w:r>
    </w:p>
    <w:p>
      <w:pPr>
        <w:pStyle w:val="23"/>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 xml:space="preserve">    保安主管一般参照学校教职工的工作时间。工作时间之外如遇采购人工作需要，随时到位。</w:t>
      </w:r>
    </w:p>
    <w:p>
      <w:pPr>
        <w:keepNext w:val="0"/>
        <w:keepLines w:val="0"/>
        <w:pageBreakBefore w:val="0"/>
        <w:kinsoku/>
        <w:wordWrap/>
        <w:overflowPunct/>
        <w:topLinePunct w:val="0"/>
        <w:autoSpaceDE/>
        <w:autoSpaceDN/>
        <w:bidi w:val="0"/>
        <w:adjustRightInd w:val="0"/>
        <w:snapToGrid w:val="0"/>
        <w:spacing w:line="360" w:lineRule="exact"/>
        <w:ind w:firstLine="542"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二</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color w:val="auto"/>
          <w:sz w:val="24"/>
          <w:szCs w:val="24"/>
          <w:highlight w:val="none"/>
        </w:rPr>
        <w:t>保安服务的主要内容</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定时执勤。在学生上、下学时段，保安队员在校门口站立值勤，严密监控校门口周边动向，维护校门口的正常秩序。</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严把校门。保安队员按时开、闭大门，严格落实外来人员问询、登记、</w:t>
      </w:r>
      <w:r>
        <w:rPr>
          <w:rFonts w:hint="eastAsia" w:ascii="仿宋_GB2312" w:hAnsi="仿宋_GB2312" w:eastAsia="仿宋_GB2312" w:cs="仿宋_GB2312"/>
          <w:color w:val="auto"/>
          <w:sz w:val="24"/>
          <w:szCs w:val="24"/>
          <w:highlight w:val="none"/>
          <w:lang w:val="en-US" w:eastAsia="zh-CN"/>
        </w:rPr>
        <w:t>核查</w:t>
      </w:r>
      <w:r>
        <w:rPr>
          <w:rFonts w:hint="eastAsia" w:ascii="仿宋_GB2312" w:hAnsi="仿宋_GB2312" w:eastAsia="仿宋_GB2312" w:cs="仿宋_GB2312"/>
          <w:color w:val="auto"/>
          <w:sz w:val="24"/>
          <w:szCs w:val="24"/>
          <w:highlight w:val="none"/>
        </w:rPr>
        <w:t>等准入制度，防止来历不明人员进入校内，防止将非教学用的易燃易爆、管制器具等危险物品带入校园。严禁小商小贩、推销人员和闲杂人员进入校园，及时驱散校门口的社会闲杂人员，发现有寻衅滋事迹象的可疑人员、可疑物品、可疑情况要及时报告</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及公安机关并进行有效处置。</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巡逻检查。保安队员在校园内和校门附近开展治安巡逻、安全检查和</w:t>
      </w:r>
      <w:r>
        <w:rPr>
          <w:rFonts w:hint="eastAsia" w:ascii="仿宋_GB2312" w:hAnsi="仿宋_GB2312" w:eastAsia="仿宋_GB2312" w:cs="仿宋_GB2312"/>
          <w:color w:val="auto"/>
          <w:sz w:val="24"/>
          <w:szCs w:val="24"/>
          <w:highlight w:val="none"/>
          <w:lang w:val="en-US" w:eastAsia="zh-CN"/>
        </w:rPr>
        <w:t>校内</w:t>
      </w:r>
      <w:r>
        <w:rPr>
          <w:rFonts w:hint="eastAsia" w:ascii="仿宋_GB2312" w:hAnsi="仿宋_GB2312" w:eastAsia="仿宋_GB2312" w:cs="仿宋_GB2312"/>
          <w:color w:val="auto"/>
          <w:sz w:val="24"/>
          <w:szCs w:val="24"/>
          <w:highlight w:val="none"/>
        </w:rPr>
        <w:t>巡查，尤其是学校的重点部位（校门口、学生宿舍楼、电脑房、财务室、配电房等）。发现可疑情况、安全隐患等情况应及时向</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报告，必要时及时报警。每次巡逻后及时、准确填写巡逻信息记录。</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应急处置。对上班过程中出现的紧急情况（如伤害师生、冲击校园、寻衅滋事、聚众闹事等紧急情况），保安队员要快速采取必要的处置措施，防止事态的进一步扩大，并及时报警和报告</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领导。如发现偷盗、抢劫、行凶等要立即报警并设法制止和实施抓捕，同时做好保护现场工作。</w:t>
      </w:r>
    </w:p>
    <w:p>
      <w:pPr>
        <w:keepNext w:val="0"/>
        <w:keepLines w:val="0"/>
        <w:pageBreakBefore w:val="0"/>
        <w:kinsoku/>
        <w:wordWrap/>
        <w:overflowPunct/>
        <w:topLinePunct w:val="0"/>
        <w:autoSpaceDE/>
        <w:autoSpaceDN/>
        <w:bidi w:val="0"/>
        <w:spacing w:line="360" w:lineRule="exact"/>
        <w:ind w:firstLine="54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三</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color w:val="auto"/>
          <w:sz w:val="24"/>
          <w:szCs w:val="24"/>
          <w:highlight w:val="none"/>
        </w:rPr>
        <w:t>保安队员基本条件</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1.60</w:t>
      </w:r>
      <w:r>
        <w:rPr>
          <w:rFonts w:hint="eastAsia" w:ascii="仿宋_GB2312" w:hAnsi="仿宋_GB2312" w:eastAsia="仿宋_GB2312" w:cs="仿宋_GB2312"/>
          <w:color w:val="auto"/>
          <w:sz w:val="24"/>
          <w:szCs w:val="24"/>
          <w:highlight w:val="none"/>
        </w:rPr>
        <w:t>周岁以下、初中毕业及以上学历、持有公安部门颁发的保安员证的公民。</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身体健康，能胜任学校安全保卫任务。</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政治可靠，遵纪守法，作风正派，无违法犯罪记录。</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具有良好的服务意识、安全意识、责任意识和职业道德。</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校长或法人代表的亲属（包括直系和旁系）不能担任学校的保安。</w:t>
      </w:r>
    </w:p>
    <w:p>
      <w:pPr>
        <w:keepNext w:val="0"/>
        <w:keepLines w:val="0"/>
        <w:pageBreakBefore w:val="0"/>
        <w:kinsoku/>
        <w:wordWrap/>
        <w:overflowPunct/>
        <w:topLinePunct w:val="0"/>
        <w:autoSpaceDE/>
        <w:autoSpaceDN/>
        <w:bidi w:val="0"/>
        <w:spacing w:line="36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四</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color w:val="auto"/>
          <w:sz w:val="24"/>
          <w:szCs w:val="24"/>
          <w:highlight w:val="none"/>
        </w:rPr>
        <w:t>保安队员其他条件</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能认真学习法律法规知识，坚决贯彻执行上级有关维护</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教育教学秩序和加强校园综合治理方面的政策。</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努力掌握保安专业知识和技能，不断提升职业素养和工作能力。</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上岗时能穿着保安制服，着装整洁，随带相关安保器械，保持仪容端庄、精神饱满、文明礼貌，按章办事。</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能遵守</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及主管部门制定的各项规章制度和劳动纪律。</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能服从</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的工作安排，保质保量完成工作任务。如违反</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规章制度、劳动纪律，愿意按</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有关规定给予处罚。</w:t>
      </w:r>
    </w:p>
    <w:p>
      <w:pPr>
        <w:keepNext w:val="0"/>
        <w:keepLines w:val="0"/>
        <w:pageBreakBefore w:val="0"/>
        <w:kinsoku/>
        <w:wordWrap/>
        <w:overflowPunct/>
        <w:topLinePunct w:val="0"/>
        <w:autoSpaceDE/>
        <w:autoSpaceDN/>
        <w:bidi w:val="0"/>
        <w:spacing w:line="36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五</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color w:val="auto"/>
          <w:sz w:val="24"/>
          <w:szCs w:val="24"/>
          <w:highlight w:val="none"/>
        </w:rPr>
        <w:t>保安队员工作时间和休息休假</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学生上下学及在校学习期间，保安队员原则上不得休息，须坚守岗位，值班、执勤。保安队员晚上须值班巡逻。双休日及节假日根据</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需要轮流值班。寒暑假期间保安队员要服从</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的实际需要，进行必要的值班和护校。</w:t>
      </w:r>
    </w:p>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六</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color w:val="auto"/>
          <w:sz w:val="24"/>
          <w:szCs w:val="24"/>
          <w:highlight w:val="none"/>
        </w:rPr>
        <w:t>保安队员更换与合同解除</w:t>
      </w:r>
    </w:p>
    <w:p>
      <w:pPr>
        <w:keepNext w:val="0"/>
        <w:keepLines w:val="0"/>
        <w:pageBreakBefore w:val="0"/>
        <w:kinsoku/>
        <w:wordWrap/>
        <w:overflowPunct/>
        <w:topLinePunct w:val="0"/>
        <w:autoSpaceDE/>
        <w:autoSpaceDN/>
        <w:bidi w:val="0"/>
        <w:spacing w:line="360" w:lineRule="exact"/>
        <w:ind w:firstLine="537" w:firstLineChars="224"/>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所聘保安队员基本信息、身份证明、无违法犯罪纪录证明等由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安监处备案。</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为保证保安队伍的相对稳定，同时有利于</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工作，保安辞职或因病因事的正常人员更换，原则上在每年的节假日或假期办理。</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保安队员有下列情形之一的，</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可随时要求更换：</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有违反法律的行为，被司法机关采取人身限制措施的；</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在试用期内被证明不符合聘用条件的；</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违反学校规章制度或劳动纪律达到解聘条件的；</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签订合同时采取欺骗手段故意隐瞒个人重要信息的；</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故意不履行岗位职责，不完成分配的任务，给学校工作造成损失的；</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擅自离职的；</w:t>
      </w:r>
    </w:p>
    <w:p>
      <w:pPr>
        <w:pStyle w:val="1039"/>
        <w:keepNext w:val="0"/>
        <w:keepLines w:val="0"/>
        <w:pageBreakBefore w:val="0"/>
        <w:kinsoku/>
        <w:wordWrap/>
        <w:overflowPunct/>
        <w:topLinePunct w:val="0"/>
        <w:autoSpaceDE/>
        <w:autoSpaceDN/>
        <w:bidi w:val="0"/>
        <w:spacing w:before="0" w:beforeAutospacing="0" w:after="0" w:afterAutospacing="0" w:line="36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7.</w:t>
      </w:r>
      <w:r>
        <w:rPr>
          <w:rFonts w:hint="eastAsia" w:ascii="仿宋_GB2312" w:hAnsi="仿宋_GB2312" w:eastAsia="仿宋_GB2312" w:cs="仿宋_GB2312"/>
          <w:color w:val="auto"/>
          <w:sz w:val="24"/>
          <w:szCs w:val="24"/>
          <w:highlight w:val="none"/>
        </w:rPr>
        <w:t>其他不适宜留任此岗位的。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三、</w:t>
      </w:r>
      <w:r>
        <w:rPr>
          <w:rFonts w:hint="eastAsia" w:ascii="仿宋_GB2312" w:hAnsi="仿宋_GB2312" w:eastAsia="仿宋_GB2312" w:cs="仿宋_GB2312"/>
          <w:b/>
          <w:bCs/>
          <w:color w:val="auto"/>
          <w:spacing w:val="15"/>
          <w:sz w:val="24"/>
          <w:szCs w:val="24"/>
          <w:highlight w:val="none"/>
          <w:u w:val="none"/>
          <w:shd w:val="clear" w:color="auto" w:fill="FFFFFF"/>
          <w:lang w:val="en-US" w:eastAsia="zh-CN"/>
        </w:rPr>
        <w:t>2025年校园维护及保洁内容</w:t>
      </w: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b/>
          <w:bCs/>
          <w:color w:val="auto"/>
          <w:spacing w:val="15"/>
          <w:sz w:val="24"/>
          <w:szCs w:val="24"/>
          <w:highlight w:val="none"/>
          <w:shd w:val="clear" w:color="auto" w:fill="FFFFFF"/>
        </w:rPr>
      </w:pP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lang w:val="en-US" w:eastAsia="zh-CN"/>
        </w:rPr>
        <w:t>一</w:t>
      </w:r>
      <w:r>
        <w:rPr>
          <w:rFonts w:hint="eastAsia" w:ascii="仿宋_GB2312" w:hAnsi="仿宋_GB2312" w:eastAsia="仿宋_GB2312" w:cs="仿宋_GB2312"/>
          <w:b/>
          <w:bCs/>
          <w:color w:val="auto"/>
          <w:spacing w:val="15"/>
          <w:sz w:val="24"/>
          <w:szCs w:val="24"/>
          <w:highlight w:val="none"/>
          <w:shd w:val="clear" w:color="auto" w:fill="FFFFFF"/>
          <w:lang w:eastAsia="zh-CN"/>
        </w:rPr>
        <w:t>）工作</w:t>
      </w:r>
      <w:r>
        <w:rPr>
          <w:rFonts w:hint="eastAsia" w:ascii="仿宋_GB2312" w:hAnsi="仿宋_GB2312" w:eastAsia="仿宋_GB2312" w:cs="仿宋_GB2312"/>
          <w:b/>
          <w:bCs/>
          <w:color w:val="auto"/>
          <w:spacing w:val="15"/>
          <w:sz w:val="24"/>
          <w:szCs w:val="24"/>
          <w:highlight w:val="none"/>
          <w:shd w:val="clear" w:color="auto" w:fill="FFFFFF"/>
        </w:rPr>
        <w:t>时间要求</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鉴于学校的工作特点，要求</w:t>
      </w:r>
      <w:r>
        <w:rPr>
          <w:rFonts w:hint="eastAsia" w:ascii="仿宋_GB2312" w:hAnsi="仿宋_GB2312" w:eastAsia="仿宋_GB2312" w:cs="仿宋_GB2312"/>
          <w:color w:val="auto"/>
          <w:spacing w:val="15"/>
          <w:sz w:val="24"/>
          <w:szCs w:val="24"/>
          <w:highlight w:val="none"/>
          <w:shd w:val="clear" w:color="auto" w:fill="FFFFFF"/>
          <w:lang w:val="en-US" w:eastAsia="zh-CN"/>
        </w:rPr>
        <w:t>投标人</w:t>
      </w:r>
      <w:r>
        <w:rPr>
          <w:rFonts w:hint="eastAsia" w:ascii="仿宋_GB2312" w:hAnsi="仿宋_GB2312" w:eastAsia="仿宋_GB2312" w:cs="仿宋_GB2312"/>
          <w:color w:val="auto"/>
          <w:spacing w:val="15"/>
          <w:sz w:val="24"/>
          <w:szCs w:val="24"/>
          <w:highlight w:val="none"/>
          <w:shd w:val="clear" w:color="auto" w:fill="FFFFFF"/>
        </w:rPr>
        <w:t>拟定相关的作业计划，校园卫生</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不得因节假日和双休日而中断，每天上班时间内必须确保服务人员在岗</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并有专职人员随时巡逻</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val="en-US" w:eastAsia="zh-CN"/>
        </w:rPr>
        <w:t>假期外的</w:t>
      </w:r>
      <w:r>
        <w:rPr>
          <w:rFonts w:hint="eastAsia" w:ascii="仿宋_GB2312" w:hAnsi="仿宋_GB2312" w:eastAsia="仿宋_GB2312" w:cs="仿宋_GB2312"/>
          <w:color w:val="auto"/>
          <w:spacing w:val="15"/>
          <w:sz w:val="24"/>
          <w:szCs w:val="24"/>
          <w:highlight w:val="none"/>
          <w:shd w:val="clear" w:color="auto" w:fill="FFFFFF"/>
        </w:rPr>
        <w:t>工作日保洁时间为上午时间：7：15-</w:t>
      </w:r>
      <w:r>
        <w:rPr>
          <w:rFonts w:hint="eastAsia" w:ascii="仿宋_GB2312" w:hAnsi="仿宋_GB2312" w:eastAsia="仿宋_GB2312" w:cs="仿宋_GB2312"/>
          <w:color w:val="auto"/>
          <w:spacing w:val="15"/>
          <w:sz w:val="24"/>
          <w:szCs w:val="24"/>
          <w:highlight w:val="none"/>
          <w:shd w:val="clear" w:color="auto" w:fill="FFFFFF"/>
          <w:lang w:val="en-US" w:eastAsia="zh-CN"/>
        </w:rPr>
        <w:t>-</w:t>
      </w:r>
      <w:r>
        <w:rPr>
          <w:rFonts w:hint="eastAsia" w:ascii="仿宋_GB2312" w:hAnsi="仿宋_GB2312" w:eastAsia="仿宋_GB2312" w:cs="仿宋_GB2312"/>
          <w:color w:val="auto"/>
          <w:spacing w:val="15"/>
          <w:sz w:val="24"/>
          <w:szCs w:val="24"/>
          <w:highlight w:val="none"/>
          <w:shd w:val="clear" w:color="auto" w:fill="FFFFFF"/>
        </w:rPr>
        <w:t>11：15，下午时间1：00-</w:t>
      </w:r>
      <w:r>
        <w:rPr>
          <w:rFonts w:hint="eastAsia" w:ascii="仿宋_GB2312" w:hAnsi="仿宋_GB2312" w:eastAsia="仿宋_GB2312" w:cs="仿宋_GB2312"/>
          <w:color w:val="auto"/>
          <w:spacing w:val="15"/>
          <w:sz w:val="24"/>
          <w:szCs w:val="24"/>
          <w:highlight w:val="none"/>
          <w:shd w:val="clear" w:color="auto" w:fill="FFFFFF"/>
          <w:lang w:val="en-US" w:eastAsia="zh-CN"/>
        </w:rPr>
        <w:t>-</w:t>
      </w:r>
      <w:r>
        <w:rPr>
          <w:rFonts w:hint="eastAsia" w:ascii="仿宋_GB2312" w:hAnsi="仿宋_GB2312" w:eastAsia="仿宋_GB2312" w:cs="仿宋_GB2312"/>
          <w:color w:val="auto"/>
          <w:spacing w:val="15"/>
          <w:sz w:val="24"/>
          <w:szCs w:val="24"/>
          <w:highlight w:val="none"/>
          <w:shd w:val="clear" w:color="auto" w:fill="FFFFFF"/>
        </w:rPr>
        <w:t>16：30；星期天下午1：00--4：00。垃圾清运人员根据环卫部门及工作需要适当调整。</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综合维修工中的高配电工和内勤管理人员工作时间根据实际情况另行要求。一般情况下，高配电工至少要保证6个工作日的时间量，担任食材验收工作的，要配合食材公司配送时间，一般在早上5点开始。</w:t>
      </w:r>
    </w:p>
    <w:p>
      <w:pPr>
        <w:pStyle w:val="23"/>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 xml:space="preserve">    保洁主管及工程主管一般参照学校教职工的工作时间。工作时间之外如遇采购人工作需要，随时到位。</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维护</w:t>
      </w:r>
      <w:r>
        <w:rPr>
          <w:rFonts w:hint="eastAsia" w:ascii="仿宋_GB2312" w:hAnsi="仿宋_GB2312" w:eastAsia="仿宋_GB2312" w:cs="仿宋_GB2312"/>
          <w:color w:val="auto"/>
          <w:spacing w:val="15"/>
          <w:sz w:val="24"/>
          <w:szCs w:val="24"/>
          <w:highlight w:val="none"/>
          <w:shd w:val="clear" w:color="auto" w:fill="FFFFFF"/>
          <w:lang w:val="en-US" w:eastAsia="zh-CN"/>
        </w:rPr>
        <w:t>及</w:t>
      </w:r>
      <w:r>
        <w:rPr>
          <w:rFonts w:hint="eastAsia" w:ascii="仿宋_GB2312" w:hAnsi="仿宋_GB2312" w:eastAsia="仿宋_GB2312" w:cs="仿宋_GB2312"/>
          <w:color w:val="auto"/>
          <w:spacing w:val="15"/>
          <w:sz w:val="24"/>
          <w:szCs w:val="24"/>
          <w:highlight w:val="none"/>
          <w:shd w:val="clear" w:color="auto" w:fill="FFFFFF"/>
          <w:lang w:eastAsia="zh-CN"/>
        </w:rPr>
        <w:t>保洁</w:t>
      </w:r>
      <w:r>
        <w:rPr>
          <w:rFonts w:hint="eastAsia" w:ascii="仿宋_GB2312" w:hAnsi="仿宋_GB2312" w:eastAsia="仿宋_GB2312" w:cs="仿宋_GB2312"/>
          <w:color w:val="auto"/>
          <w:spacing w:val="15"/>
          <w:sz w:val="24"/>
          <w:szCs w:val="24"/>
          <w:highlight w:val="none"/>
          <w:shd w:val="clear" w:color="auto" w:fill="FFFFFF"/>
        </w:rPr>
        <w:t>期为全年</w:t>
      </w:r>
      <w:r>
        <w:rPr>
          <w:rFonts w:hint="eastAsia" w:ascii="仿宋_GB2312" w:hAnsi="仿宋_GB2312" w:eastAsia="仿宋_GB2312" w:cs="仿宋_GB2312"/>
          <w:color w:val="auto"/>
          <w:spacing w:val="15"/>
          <w:sz w:val="24"/>
          <w:szCs w:val="24"/>
          <w:highlight w:val="none"/>
          <w:shd w:val="clear" w:color="auto" w:fill="FFFFFF"/>
          <w:lang w:eastAsia="zh-CN"/>
        </w:rPr>
        <w:t>（双休日和</w:t>
      </w:r>
      <w:r>
        <w:rPr>
          <w:rFonts w:hint="eastAsia" w:ascii="仿宋_GB2312" w:hAnsi="仿宋_GB2312" w:eastAsia="仿宋_GB2312" w:cs="仿宋_GB2312"/>
          <w:color w:val="auto"/>
          <w:spacing w:val="15"/>
          <w:sz w:val="24"/>
          <w:szCs w:val="24"/>
          <w:highlight w:val="none"/>
          <w:shd w:val="clear" w:color="auto" w:fill="FFFFFF"/>
        </w:rPr>
        <w:t>寒暑假</w:t>
      </w:r>
      <w:r>
        <w:rPr>
          <w:rFonts w:hint="eastAsia" w:ascii="仿宋_GB2312" w:hAnsi="仿宋_GB2312" w:eastAsia="仿宋_GB2312" w:cs="仿宋_GB2312"/>
          <w:color w:val="auto"/>
          <w:spacing w:val="15"/>
          <w:sz w:val="24"/>
          <w:szCs w:val="24"/>
          <w:highlight w:val="none"/>
          <w:shd w:val="clear" w:color="auto" w:fill="FFFFFF"/>
          <w:lang w:eastAsia="zh-CN"/>
        </w:rPr>
        <w:t>维护</w:t>
      </w:r>
      <w:r>
        <w:rPr>
          <w:rFonts w:hint="eastAsia" w:ascii="仿宋_GB2312" w:hAnsi="仿宋_GB2312" w:eastAsia="仿宋_GB2312" w:cs="仿宋_GB2312"/>
          <w:color w:val="auto"/>
          <w:spacing w:val="15"/>
          <w:sz w:val="24"/>
          <w:szCs w:val="24"/>
          <w:highlight w:val="none"/>
          <w:shd w:val="clear" w:color="auto" w:fill="FFFFFF"/>
          <w:lang w:val="en-US" w:eastAsia="zh-CN"/>
        </w:rPr>
        <w:t>及</w:t>
      </w:r>
      <w:r>
        <w:rPr>
          <w:rFonts w:hint="eastAsia" w:ascii="仿宋_GB2312" w:hAnsi="仿宋_GB2312" w:eastAsia="仿宋_GB2312" w:cs="仿宋_GB2312"/>
          <w:color w:val="auto"/>
          <w:spacing w:val="15"/>
          <w:sz w:val="24"/>
          <w:szCs w:val="24"/>
          <w:highlight w:val="none"/>
          <w:shd w:val="clear" w:color="auto" w:fill="FFFFFF"/>
          <w:lang w:eastAsia="zh-CN"/>
        </w:rPr>
        <w:t>保洁</w:t>
      </w:r>
      <w:r>
        <w:rPr>
          <w:rFonts w:hint="eastAsia" w:ascii="仿宋_GB2312" w:hAnsi="仿宋_GB2312" w:eastAsia="仿宋_GB2312" w:cs="仿宋_GB2312"/>
          <w:color w:val="auto"/>
          <w:spacing w:val="15"/>
          <w:sz w:val="24"/>
          <w:szCs w:val="24"/>
          <w:highlight w:val="none"/>
          <w:shd w:val="clear" w:color="auto" w:fill="FFFFFF"/>
        </w:rPr>
        <w:t>一般不少于2名员工</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，完成</w:t>
      </w:r>
      <w:r>
        <w:rPr>
          <w:rFonts w:hint="eastAsia" w:ascii="仿宋_GB2312" w:hAnsi="仿宋_GB2312" w:eastAsia="仿宋_GB2312" w:cs="仿宋_GB2312"/>
          <w:color w:val="auto"/>
          <w:spacing w:val="15"/>
          <w:sz w:val="24"/>
          <w:szCs w:val="24"/>
          <w:highlight w:val="none"/>
          <w:shd w:val="clear" w:color="auto" w:fill="FFFFFF"/>
          <w:lang w:eastAsia="zh-CN"/>
        </w:rPr>
        <w:t>简单维修、</w:t>
      </w:r>
      <w:r>
        <w:rPr>
          <w:rFonts w:hint="eastAsia" w:ascii="仿宋_GB2312" w:hAnsi="仿宋_GB2312" w:eastAsia="仿宋_GB2312" w:cs="仿宋_GB2312"/>
          <w:color w:val="auto"/>
          <w:spacing w:val="15"/>
          <w:sz w:val="24"/>
          <w:szCs w:val="24"/>
          <w:highlight w:val="none"/>
          <w:shd w:val="clear" w:color="auto" w:fill="FFFFFF"/>
        </w:rPr>
        <w:t>卫生</w:t>
      </w:r>
      <w:r>
        <w:rPr>
          <w:rFonts w:hint="eastAsia" w:ascii="仿宋_GB2312" w:hAnsi="仿宋_GB2312" w:eastAsia="仿宋_GB2312" w:cs="仿宋_GB2312"/>
          <w:color w:val="auto"/>
          <w:spacing w:val="15"/>
          <w:sz w:val="24"/>
          <w:szCs w:val="24"/>
          <w:highlight w:val="none"/>
          <w:shd w:val="clear" w:color="auto" w:fill="FFFFFF"/>
          <w:lang w:eastAsia="zh-CN"/>
        </w:rPr>
        <w:t>保洁、开水（</w:t>
      </w:r>
      <w:r>
        <w:rPr>
          <w:rFonts w:hint="eastAsia" w:ascii="仿宋_GB2312" w:hAnsi="仿宋_GB2312" w:eastAsia="仿宋_GB2312" w:cs="仿宋_GB2312"/>
          <w:color w:val="auto"/>
          <w:sz w:val="24"/>
          <w:szCs w:val="24"/>
          <w:highlight w:val="none"/>
        </w:rPr>
        <w:t>矿泉水</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z w:val="24"/>
          <w:szCs w:val="24"/>
          <w:highlight w:val="none"/>
        </w:rPr>
        <w:t>配送等工作</w:t>
      </w:r>
      <w:r>
        <w:rPr>
          <w:rFonts w:hint="eastAsia" w:ascii="仿宋_GB2312" w:hAnsi="仿宋_GB2312" w:eastAsia="仿宋_GB2312" w:cs="仿宋_GB2312"/>
          <w:color w:val="auto"/>
          <w:spacing w:val="15"/>
          <w:sz w:val="24"/>
          <w:szCs w:val="24"/>
          <w:highlight w:val="none"/>
          <w:shd w:val="clear" w:color="auto" w:fill="FFFFFF"/>
        </w:rPr>
        <w:t>。</w:t>
      </w:r>
      <w:r>
        <w:rPr>
          <w:rFonts w:hint="eastAsia" w:ascii="仿宋_GB2312" w:hAnsi="仿宋_GB2312" w:eastAsia="仿宋_GB2312" w:cs="仿宋_GB2312"/>
          <w:color w:val="auto"/>
          <w:spacing w:val="15"/>
          <w:sz w:val="24"/>
          <w:szCs w:val="24"/>
          <w:highlight w:val="none"/>
          <w:shd w:val="clear" w:color="auto" w:fill="FFFFFF"/>
          <w:lang w:eastAsia="zh-CN"/>
        </w:rPr>
        <w:t>双休日和</w:t>
      </w:r>
      <w:r>
        <w:rPr>
          <w:rFonts w:hint="eastAsia" w:ascii="仿宋_GB2312" w:hAnsi="仿宋_GB2312" w:eastAsia="仿宋_GB2312" w:cs="仿宋_GB2312"/>
          <w:color w:val="auto"/>
          <w:spacing w:val="15"/>
          <w:sz w:val="24"/>
          <w:szCs w:val="24"/>
          <w:highlight w:val="none"/>
          <w:shd w:val="clear" w:color="auto" w:fill="FFFFFF"/>
        </w:rPr>
        <w:t>假期如遇校方各类活动，</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需根据</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要求及时配备足额人员</w:t>
      </w:r>
      <w:r>
        <w:rPr>
          <w:rFonts w:hint="eastAsia" w:ascii="仿宋_GB2312" w:hAnsi="仿宋_GB2312" w:eastAsia="仿宋_GB2312" w:cs="仿宋_GB2312"/>
          <w:color w:val="auto"/>
          <w:spacing w:val="15"/>
          <w:sz w:val="24"/>
          <w:szCs w:val="24"/>
          <w:highlight w:val="none"/>
          <w:shd w:val="clear" w:color="auto" w:fill="FFFFFF"/>
          <w:lang w:eastAsia="zh-CN"/>
        </w:rPr>
        <w:t>配合</w:t>
      </w:r>
      <w:r>
        <w:rPr>
          <w:rFonts w:hint="eastAsia" w:ascii="仿宋_GB2312" w:hAnsi="仿宋_GB2312" w:eastAsia="仿宋_GB2312" w:cs="仿宋_GB2312"/>
          <w:color w:val="auto"/>
          <w:spacing w:val="15"/>
          <w:sz w:val="24"/>
          <w:szCs w:val="24"/>
          <w:highlight w:val="none"/>
          <w:shd w:val="clear" w:color="auto" w:fill="FFFFFF"/>
        </w:rPr>
        <w:t>工作。</w:t>
      </w:r>
    </w:p>
    <w:p>
      <w:pPr>
        <w:keepNext w:val="0"/>
        <w:keepLines w:val="0"/>
        <w:pageBreakBefore w:val="0"/>
        <w:kinsoku/>
        <w:wordWrap/>
        <w:overflowPunct/>
        <w:topLinePunct w:val="0"/>
        <w:autoSpaceDE/>
        <w:autoSpaceDN/>
        <w:bidi w:val="0"/>
        <w:adjustRightInd/>
        <w:spacing w:line="360" w:lineRule="exact"/>
        <w:ind w:firstLine="54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5"/>
          <w:sz w:val="24"/>
          <w:szCs w:val="24"/>
          <w:highlight w:val="none"/>
          <w:shd w:val="clear" w:color="auto" w:fill="FFFFFF"/>
        </w:rPr>
        <w:t>无特殊情况，在学校正式开学前一周，</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人员与学校各部门配合进行开学大清扫，若有人员调整，应及时通知总务处。</w:t>
      </w:r>
    </w:p>
    <w:p>
      <w:pPr>
        <w:keepNext w:val="0"/>
        <w:keepLines w:val="0"/>
        <w:pageBreakBefore w:val="0"/>
        <w:kinsoku/>
        <w:wordWrap/>
        <w:overflowPunct/>
        <w:topLinePunct w:val="0"/>
        <w:autoSpaceDE/>
        <w:autoSpaceDN/>
        <w:bidi w:val="0"/>
        <w:adjustRightInd/>
        <w:snapToGrid/>
        <w:spacing w:line="360" w:lineRule="exact"/>
        <w:ind w:firstLine="482"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服务范围</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学校围墙内（含东围墙外的停车场、学生候车场）现有的公共环境，公共厕所、垃圾桶、绿化带、花基、楼顶、地面、明沟渠、下水道、通道、走廊、大厅、直饮水机、台阶、门窗、天花（含灯饰）、路灯、柱面、墙壁、玻璃、各种扶手（楼梯扶手）、消防栓、宣传栏、挂画（通知、公告等张贴物清除）的保洁；分体空调滤网、风扇、窗帘的清洗</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一年至少一次</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；崇德楼校史陈列室、校长书记办公室、会议室、贵宾室、</w:t>
      </w:r>
      <w:r>
        <w:rPr>
          <w:rFonts w:hint="eastAsia" w:ascii="仿宋_GB2312" w:hAnsi="仿宋_GB2312" w:eastAsia="仿宋_GB2312" w:cs="仿宋_GB2312"/>
          <w:color w:val="auto"/>
          <w:spacing w:val="15"/>
          <w:sz w:val="24"/>
          <w:szCs w:val="24"/>
          <w:highlight w:val="none"/>
          <w:shd w:val="clear" w:color="auto" w:fill="FFFFFF"/>
          <w:lang w:val="en-US" w:eastAsia="zh-CN"/>
        </w:rPr>
        <w:t>国际交流中心、</w:t>
      </w:r>
      <w:r>
        <w:rPr>
          <w:rFonts w:hint="eastAsia" w:ascii="仿宋_GB2312" w:hAnsi="仿宋_GB2312" w:eastAsia="仿宋_GB2312" w:cs="仿宋_GB2312"/>
          <w:color w:val="auto"/>
          <w:spacing w:val="15"/>
          <w:sz w:val="24"/>
          <w:szCs w:val="24"/>
          <w:highlight w:val="none"/>
          <w:shd w:val="clear" w:color="auto" w:fill="FFFFFF"/>
        </w:rPr>
        <w:t>报告厅</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含报告厅座椅套至少一年一次清洗</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清扫；会议室使用后的茶具清洗；值周教师值班寝室被褥更换洗晒和保洁；崇德楼崇学楼空教室临时</w:t>
      </w:r>
      <w:r>
        <w:rPr>
          <w:rFonts w:hint="eastAsia" w:ascii="仿宋_GB2312" w:hAnsi="仿宋_GB2312" w:eastAsia="仿宋_GB2312" w:cs="仿宋_GB2312"/>
          <w:color w:val="auto"/>
          <w:spacing w:val="15"/>
          <w:sz w:val="24"/>
          <w:szCs w:val="24"/>
          <w:highlight w:val="none"/>
          <w:shd w:val="clear" w:color="auto" w:fill="FFFFFF"/>
          <w:lang w:eastAsia="zh-CN"/>
        </w:rPr>
        <w:t>基本</w:t>
      </w:r>
      <w:r>
        <w:rPr>
          <w:rFonts w:hint="eastAsia" w:ascii="仿宋_GB2312" w:hAnsi="仿宋_GB2312" w:eastAsia="仿宋_GB2312" w:cs="仿宋_GB2312"/>
          <w:color w:val="auto"/>
          <w:spacing w:val="15"/>
          <w:sz w:val="24"/>
          <w:szCs w:val="24"/>
          <w:highlight w:val="none"/>
          <w:shd w:val="clear" w:color="auto" w:fill="FFFFFF"/>
        </w:rPr>
        <w:t>打扫；校园内垃圾（建筑垃圾、食堂厨余垃圾除外）清运前分类、清运，指定垃圾临时存放点卫生保洁（含垃圾房的冲洗）</w:t>
      </w:r>
      <w:r>
        <w:rPr>
          <w:rFonts w:hint="eastAsia" w:ascii="仿宋_GB2312" w:hAnsi="仿宋_GB2312" w:eastAsia="仿宋_GB2312" w:cs="仿宋_GB2312"/>
          <w:color w:val="auto"/>
          <w:spacing w:val="15"/>
          <w:sz w:val="24"/>
          <w:szCs w:val="24"/>
          <w:highlight w:val="none"/>
          <w:shd w:val="clear" w:color="auto" w:fill="FFFFFF"/>
          <w:lang w:val="en-US" w:eastAsia="zh-CN"/>
        </w:rPr>
        <w:t>等工作</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5"/>
          <w:sz w:val="24"/>
          <w:szCs w:val="24"/>
          <w:highlight w:val="none"/>
          <w:shd w:val="clear" w:color="auto" w:fill="FFFFFF"/>
        </w:rPr>
        <w:t>协助完成</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其它突击性服务，如</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有上级领导检查、嘉宾参观检查、</w:t>
      </w:r>
      <w:r>
        <w:rPr>
          <w:rFonts w:hint="eastAsia" w:ascii="仿宋_GB2312" w:hAnsi="仿宋_GB2312" w:eastAsia="仿宋_GB2312" w:cs="仿宋_GB2312"/>
          <w:color w:val="auto"/>
          <w:spacing w:val="15"/>
          <w:sz w:val="24"/>
          <w:szCs w:val="24"/>
          <w:highlight w:val="none"/>
          <w:shd w:val="clear" w:color="auto" w:fill="FFFFFF"/>
          <w:lang w:val="en-US" w:eastAsia="zh-CN"/>
        </w:rPr>
        <w:t>校内</w:t>
      </w:r>
      <w:r>
        <w:rPr>
          <w:rFonts w:hint="eastAsia" w:ascii="仿宋_GB2312" w:hAnsi="仿宋_GB2312" w:eastAsia="仿宋_GB2312" w:cs="仿宋_GB2312"/>
          <w:color w:val="auto"/>
          <w:spacing w:val="15"/>
          <w:sz w:val="24"/>
          <w:szCs w:val="24"/>
          <w:highlight w:val="none"/>
          <w:shd w:val="clear" w:color="auto" w:fill="FFFFFF"/>
        </w:rPr>
        <w:t>大型考试和其他活动及部分台风、洪水等特殊情况的保洁，协助</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维护承包范围内校容、校貌的整洁，协助</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做好垃圾清运车的维修保养工作及其他卫生保洁工作。因传染疾病突发的清洁消毒工作等服务。</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lang w:eastAsia="zh-CN"/>
        </w:rPr>
        <w:t>维护</w:t>
      </w:r>
      <w:r>
        <w:rPr>
          <w:rFonts w:hint="eastAsia" w:ascii="仿宋_GB2312" w:hAnsi="仿宋_GB2312" w:eastAsia="仿宋_GB2312" w:cs="仿宋_GB2312"/>
          <w:b/>
          <w:bCs/>
          <w:color w:val="auto"/>
          <w:sz w:val="24"/>
          <w:szCs w:val="24"/>
          <w:highlight w:val="none"/>
          <w:lang w:val="en-US" w:eastAsia="zh-CN"/>
        </w:rPr>
        <w:t>及</w:t>
      </w:r>
      <w:r>
        <w:rPr>
          <w:rFonts w:hint="eastAsia" w:ascii="仿宋_GB2312" w:hAnsi="仿宋_GB2312" w:eastAsia="仿宋_GB2312" w:cs="仿宋_GB2312"/>
          <w:b/>
          <w:bCs/>
          <w:color w:val="auto"/>
          <w:sz w:val="24"/>
          <w:szCs w:val="24"/>
          <w:highlight w:val="none"/>
          <w:lang w:eastAsia="zh-CN"/>
        </w:rPr>
        <w:t>保洁</w:t>
      </w:r>
      <w:r>
        <w:rPr>
          <w:rFonts w:hint="eastAsia" w:ascii="仿宋_GB2312" w:hAnsi="仿宋_GB2312" w:eastAsia="仿宋_GB2312" w:cs="仿宋_GB2312"/>
          <w:b/>
          <w:bCs/>
          <w:color w:val="auto"/>
          <w:sz w:val="24"/>
          <w:szCs w:val="24"/>
          <w:highlight w:val="none"/>
        </w:rPr>
        <w:t>物资要求</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提供作业所需的所有工具及低值易耗品</w:t>
      </w:r>
      <w:r>
        <w:rPr>
          <w:rFonts w:hint="eastAsia" w:ascii="仿宋_GB2312" w:hAnsi="仿宋_GB2312" w:eastAsia="仿宋_GB2312" w:cs="仿宋_GB2312"/>
          <w:color w:val="auto"/>
          <w:spacing w:val="15"/>
          <w:sz w:val="24"/>
          <w:szCs w:val="24"/>
          <w:highlight w:val="none"/>
          <w:shd w:val="clear" w:color="auto" w:fill="FFFFFF"/>
          <w:lang w:eastAsia="zh-CN"/>
        </w:rPr>
        <w:t>（维修配件、垃圾袋、洁厕灵除外）</w:t>
      </w:r>
      <w:r>
        <w:rPr>
          <w:rFonts w:hint="eastAsia" w:ascii="仿宋_GB2312" w:hAnsi="仿宋_GB2312" w:eastAsia="仿宋_GB2312" w:cs="仿宋_GB2312"/>
          <w:color w:val="auto"/>
          <w:spacing w:val="15"/>
          <w:sz w:val="24"/>
          <w:szCs w:val="24"/>
          <w:highlight w:val="none"/>
          <w:shd w:val="clear" w:color="auto" w:fill="FFFFFF"/>
        </w:rPr>
        <w:t>：</w:t>
      </w:r>
      <w:r>
        <w:rPr>
          <w:rFonts w:hint="eastAsia" w:ascii="仿宋_GB2312" w:hAnsi="仿宋_GB2312" w:eastAsia="仿宋_GB2312" w:cs="仿宋_GB2312"/>
          <w:color w:val="auto"/>
          <w:spacing w:val="15"/>
          <w:sz w:val="24"/>
          <w:szCs w:val="24"/>
          <w:highlight w:val="none"/>
          <w:shd w:val="clear" w:color="auto" w:fill="FFFFFF"/>
          <w:lang w:eastAsia="zh-CN"/>
        </w:rPr>
        <w:t>简单维修工具、</w:t>
      </w:r>
      <w:r>
        <w:rPr>
          <w:rFonts w:hint="eastAsia" w:ascii="仿宋_GB2312" w:hAnsi="仿宋_GB2312" w:eastAsia="仿宋_GB2312" w:cs="仿宋_GB2312"/>
          <w:color w:val="auto"/>
          <w:spacing w:val="15"/>
          <w:sz w:val="24"/>
          <w:szCs w:val="24"/>
          <w:highlight w:val="none"/>
          <w:shd w:val="clear" w:color="auto" w:fill="FFFFFF"/>
        </w:rPr>
        <w:t>卫生洁具（含扫雪工具等，如铁锹）、清洁药剂（含用于清洁作用的次氯酸钠、玻璃水、去污粉、去污液、厕所除臭剂、硫酸铜等）、消毒、从业人员工作服及其他职业防护等物品。</w:t>
      </w:r>
      <w:r>
        <w:rPr>
          <w:rFonts w:hint="eastAsia" w:ascii="仿宋_GB2312" w:hAnsi="仿宋_GB2312" w:eastAsia="仿宋_GB2312" w:cs="仿宋_GB2312"/>
          <w:color w:val="auto"/>
          <w:spacing w:val="15"/>
          <w:sz w:val="24"/>
          <w:szCs w:val="24"/>
          <w:highlight w:val="none"/>
          <w:shd w:val="clear" w:color="auto" w:fill="FFFFFF"/>
          <w:lang w:val="en-US" w:eastAsia="zh-CN"/>
        </w:rPr>
        <w:t>垃圾清运车由采购人提供，移交使用后的基本维修及电瓶损耗更换由投标人负责。</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lang w:eastAsia="zh-CN"/>
        </w:rPr>
        <w:t>）维护</w:t>
      </w:r>
      <w:r>
        <w:rPr>
          <w:rFonts w:hint="eastAsia" w:ascii="仿宋_GB2312" w:hAnsi="仿宋_GB2312" w:eastAsia="仿宋_GB2312" w:cs="仿宋_GB2312"/>
          <w:b/>
          <w:bCs/>
          <w:color w:val="auto"/>
          <w:sz w:val="24"/>
          <w:szCs w:val="24"/>
          <w:highlight w:val="none"/>
          <w:lang w:val="en-US" w:eastAsia="zh-CN"/>
        </w:rPr>
        <w:t>及</w:t>
      </w:r>
      <w:r>
        <w:rPr>
          <w:rFonts w:hint="eastAsia" w:ascii="仿宋_GB2312" w:hAnsi="仿宋_GB2312" w:eastAsia="仿宋_GB2312" w:cs="仿宋_GB2312"/>
          <w:b/>
          <w:bCs/>
          <w:color w:val="auto"/>
          <w:sz w:val="24"/>
          <w:szCs w:val="24"/>
          <w:highlight w:val="none"/>
          <w:lang w:eastAsia="zh-CN"/>
        </w:rPr>
        <w:t>保洁监督机制及考核、验收</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b/>
          <w:bCs/>
          <w:color w:val="auto"/>
          <w:spacing w:val="15"/>
          <w:sz w:val="24"/>
          <w:szCs w:val="24"/>
          <w:highlight w:val="none"/>
          <w:shd w:val="clear" w:color="auto" w:fill="FFFFFF"/>
        </w:rPr>
        <w:t>1</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rPr>
        <w:t>定期检查：</w:t>
      </w:r>
      <w:r>
        <w:rPr>
          <w:rFonts w:hint="eastAsia" w:ascii="仿宋_GB2312" w:hAnsi="仿宋_GB2312" w:eastAsia="仿宋_GB2312" w:cs="仿宋_GB2312"/>
          <w:color w:val="auto"/>
          <w:spacing w:val="15"/>
          <w:sz w:val="24"/>
          <w:szCs w:val="24"/>
          <w:highlight w:val="none"/>
          <w:shd w:val="clear" w:color="auto" w:fill="FFFFFF"/>
        </w:rPr>
        <w:t>每周检查由校方后勤分管人员与</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的管理人员组成，对校园卫生进行检查</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b/>
          <w:bCs/>
          <w:color w:val="auto"/>
          <w:spacing w:val="15"/>
          <w:sz w:val="24"/>
          <w:szCs w:val="24"/>
          <w:highlight w:val="none"/>
          <w:shd w:val="clear" w:color="auto" w:fill="FFFFFF"/>
        </w:rPr>
        <w:t>2</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b/>
          <w:bCs/>
          <w:color w:val="auto"/>
          <w:spacing w:val="15"/>
          <w:sz w:val="24"/>
          <w:szCs w:val="24"/>
          <w:highlight w:val="none"/>
          <w:shd w:val="clear" w:color="auto" w:fill="FFFFFF"/>
        </w:rPr>
        <w:t>不定期检查：</w:t>
      </w:r>
      <w:r>
        <w:rPr>
          <w:rFonts w:hint="eastAsia" w:ascii="仿宋_GB2312" w:hAnsi="仿宋_GB2312" w:eastAsia="仿宋_GB2312" w:cs="仿宋_GB2312"/>
          <w:color w:val="auto"/>
          <w:spacing w:val="15"/>
          <w:sz w:val="24"/>
          <w:szCs w:val="24"/>
          <w:highlight w:val="none"/>
          <w:shd w:val="clear" w:color="auto" w:fill="FFFFFF"/>
        </w:rPr>
        <w:t>在不定期检查中，若</w:t>
      </w:r>
      <w:r>
        <w:rPr>
          <w:rFonts w:hint="eastAsia" w:ascii="仿宋_GB2312" w:hAnsi="仿宋_GB2312" w:eastAsia="仿宋_GB2312" w:cs="仿宋_GB2312"/>
          <w:color w:val="auto"/>
          <w:spacing w:val="15"/>
          <w:sz w:val="24"/>
          <w:szCs w:val="24"/>
          <w:highlight w:val="none"/>
          <w:shd w:val="clear" w:color="auto" w:fill="FFFFFF"/>
          <w:lang w:eastAsia="zh-CN"/>
        </w:rPr>
        <w:t>投标人维护保洁</w:t>
      </w:r>
      <w:r>
        <w:rPr>
          <w:rFonts w:hint="eastAsia" w:ascii="仿宋_GB2312" w:hAnsi="仿宋_GB2312" w:eastAsia="仿宋_GB2312" w:cs="仿宋_GB2312"/>
          <w:color w:val="auto"/>
          <w:spacing w:val="15"/>
          <w:sz w:val="24"/>
          <w:szCs w:val="24"/>
          <w:highlight w:val="none"/>
          <w:shd w:val="clear" w:color="auto" w:fill="FFFFFF"/>
        </w:rPr>
        <w:t>标准达不到</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相关要求，必须及时整改，整改不力，给</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造成不良影响，扣除当月服务费2%。</w:t>
      </w:r>
    </w:p>
    <w:p>
      <w:pPr>
        <w:pStyle w:val="907"/>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b/>
          <w:bCs/>
          <w:color w:val="auto"/>
          <w:spacing w:val="15"/>
          <w:sz w:val="24"/>
          <w:szCs w:val="24"/>
          <w:highlight w:val="none"/>
          <w:shd w:val="clear" w:color="auto" w:fill="FFFFFF"/>
        </w:rPr>
        <w:t>3</w:t>
      </w:r>
      <w:r>
        <w:rPr>
          <w:rFonts w:hint="eastAsia" w:ascii="仿宋_GB2312" w:hAnsi="仿宋_GB2312" w:eastAsia="仿宋_GB2312" w:cs="仿宋_GB2312"/>
          <w:b/>
          <w:bCs/>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若</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管理不善（管理失误），整改不力，给</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造成重大经济损失，经市政府物业管理主管部门认定，</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有权终止合同并由</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赔偿相关损失。</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lang w:eastAsia="zh-CN"/>
        </w:rPr>
        <w:t>）校园维护</w:t>
      </w:r>
      <w:r>
        <w:rPr>
          <w:rFonts w:hint="eastAsia" w:ascii="仿宋_GB2312" w:hAnsi="仿宋_GB2312" w:eastAsia="仿宋_GB2312" w:cs="仿宋_GB2312"/>
          <w:b/>
          <w:bCs/>
          <w:color w:val="auto"/>
          <w:sz w:val="24"/>
          <w:szCs w:val="24"/>
          <w:highlight w:val="none"/>
          <w:lang w:val="en-US" w:eastAsia="zh-CN"/>
        </w:rPr>
        <w:t>及</w:t>
      </w:r>
      <w:r>
        <w:rPr>
          <w:rFonts w:hint="eastAsia" w:ascii="仿宋_GB2312" w:hAnsi="仿宋_GB2312" w:eastAsia="仿宋_GB2312" w:cs="仿宋_GB2312"/>
          <w:b/>
          <w:bCs/>
          <w:color w:val="auto"/>
          <w:sz w:val="24"/>
          <w:szCs w:val="24"/>
          <w:highlight w:val="none"/>
          <w:lang w:eastAsia="zh-CN"/>
        </w:rPr>
        <w:t>保洁服务其他要求</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b/>
          <w:bCs/>
          <w:color w:val="auto"/>
          <w:spacing w:val="15"/>
          <w:sz w:val="24"/>
          <w:szCs w:val="24"/>
          <w:highlight w:val="none"/>
          <w:shd w:val="clear" w:color="auto" w:fill="FFFFFF"/>
          <w:lang w:eastAsia="zh-CN"/>
        </w:rPr>
      </w:pPr>
      <w:r>
        <w:rPr>
          <w:rFonts w:hint="eastAsia" w:ascii="仿宋_GB2312" w:hAnsi="仿宋_GB2312" w:eastAsia="仿宋_GB2312" w:cs="仿宋_GB2312"/>
          <w:b/>
          <w:bCs/>
          <w:color w:val="auto"/>
          <w:spacing w:val="15"/>
          <w:sz w:val="24"/>
          <w:szCs w:val="24"/>
          <w:highlight w:val="none"/>
          <w:shd w:val="clear" w:color="auto" w:fill="FFFFFF"/>
          <w:lang w:val="en-US" w:eastAsia="zh-CN"/>
        </w:rPr>
        <w:t>1.</w:t>
      </w:r>
      <w:r>
        <w:rPr>
          <w:rFonts w:hint="eastAsia" w:ascii="仿宋_GB2312" w:hAnsi="仿宋_GB2312" w:eastAsia="仿宋_GB2312" w:cs="仿宋_GB2312"/>
          <w:b/>
          <w:bCs/>
          <w:color w:val="auto"/>
          <w:spacing w:val="15"/>
          <w:sz w:val="24"/>
          <w:szCs w:val="24"/>
          <w:highlight w:val="none"/>
          <w:shd w:val="clear" w:color="auto" w:fill="FFFFFF"/>
          <w:lang w:eastAsia="zh-CN"/>
        </w:rPr>
        <w:t>维护</w:t>
      </w:r>
      <w:r>
        <w:rPr>
          <w:rFonts w:hint="eastAsia" w:ascii="仿宋_GB2312" w:hAnsi="仿宋_GB2312" w:eastAsia="仿宋_GB2312" w:cs="仿宋_GB2312"/>
          <w:b/>
          <w:bCs/>
          <w:color w:val="auto"/>
          <w:spacing w:val="15"/>
          <w:sz w:val="24"/>
          <w:szCs w:val="24"/>
          <w:highlight w:val="none"/>
          <w:shd w:val="clear" w:color="auto" w:fill="FFFFFF"/>
          <w:lang w:val="en-US" w:eastAsia="zh-CN"/>
        </w:rPr>
        <w:t>及</w:t>
      </w:r>
      <w:r>
        <w:rPr>
          <w:rFonts w:hint="eastAsia" w:ascii="仿宋_GB2312" w:hAnsi="仿宋_GB2312" w:eastAsia="仿宋_GB2312" w:cs="仿宋_GB2312"/>
          <w:b/>
          <w:bCs/>
          <w:color w:val="auto"/>
          <w:spacing w:val="15"/>
          <w:sz w:val="24"/>
          <w:szCs w:val="24"/>
          <w:highlight w:val="none"/>
          <w:shd w:val="clear" w:color="auto" w:fill="FFFFFF"/>
          <w:lang w:eastAsia="zh-CN"/>
        </w:rPr>
        <w:t>保洁</w:t>
      </w:r>
      <w:r>
        <w:rPr>
          <w:rFonts w:hint="eastAsia" w:ascii="仿宋_GB2312" w:hAnsi="仿宋_GB2312" w:eastAsia="仿宋_GB2312" w:cs="仿宋_GB2312"/>
          <w:b/>
          <w:bCs/>
          <w:color w:val="auto"/>
          <w:spacing w:val="15"/>
          <w:sz w:val="24"/>
          <w:szCs w:val="24"/>
          <w:highlight w:val="none"/>
          <w:shd w:val="clear" w:color="auto" w:fill="FFFFFF"/>
        </w:rPr>
        <w:t>人员素质要求</w:t>
      </w:r>
      <w:r>
        <w:rPr>
          <w:rFonts w:hint="eastAsia" w:ascii="仿宋_GB2312" w:hAnsi="仿宋_GB2312" w:eastAsia="仿宋_GB2312" w:cs="仿宋_GB2312"/>
          <w:b/>
          <w:bCs/>
          <w:color w:val="auto"/>
          <w:spacing w:val="15"/>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1</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要求</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人员热爱学校，热爱本职工作，思想端正，身体健康，</w:t>
      </w:r>
      <w:r>
        <w:rPr>
          <w:rFonts w:hint="eastAsia" w:ascii="仿宋_GB2312" w:hAnsi="仿宋_GB2312" w:eastAsia="仿宋_GB2312" w:cs="仿宋_GB2312"/>
          <w:color w:val="auto"/>
          <w:spacing w:val="15"/>
          <w:sz w:val="24"/>
          <w:szCs w:val="24"/>
          <w:highlight w:val="none"/>
          <w:shd w:val="clear" w:color="auto" w:fill="FFFFFF"/>
          <w:lang w:eastAsia="zh-CN"/>
        </w:rPr>
        <w:t>心理素质良好，</w:t>
      </w:r>
      <w:r>
        <w:rPr>
          <w:rFonts w:hint="eastAsia" w:ascii="仿宋_GB2312" w:hAnsi="仿宋_GB2312" w:eastAsia="仿宋_GB2312" w:cs="仿宋_GB2312"/>
          <w:color w:val="auto"/>
          <w:spacing w:val="15"/>
          <w:sz w:val="24"/>
          <w:szCs w:val="24"/>
          <w:highlight w:val="none"/>
          <w:shd w:val="clear" w:color="auto" w:fill="FFFFFF"/>
        </w:rPr>
        <w:t>踏实</w:t>
      </w:r>
      <w:r>
        <w:rPr>
          <w:rFonts w:hint="eastAsia" w:ascii="仿宋_GB2312" w:hAnsi="仿宋_GB2312" w:eastAsia="仿宋_GB2312" w:cs="仿宋_GB2312"/>
          <w:color w:val="auto"/>
          <w:spacing w:val="15"/>
          <w:sz w:val="24"/>
          <w:szCs w:val="24"/>
          <w:highlight w:val="none"/>
          <w:shd w:val="clear" w:color="auto" w:fill="FFFFFF"/>
          <w:lang w:eastAsia="zh-CN"/>
        </w:rPr>
        <w:t>肯</w:t>
      </w:r>
      <w:r>
        <w:rPr>
          <w:rFonts w:hint="eastAsia" w:ascii="仿宋_GB2312" w:hAnsi="仿宋_GB2312" w:eastAsia="仿宋_GB2312" w:cs="仿宋_GB2312"/>
          <w:color w:val="auto"/>
          <w:spacing w:val="15"/>
          <w:sz w:val="24"/>
          <w:szCs w:val="24"/>
          <w:highlight w:val="none"/>
          <w:shd w:val="clear" w:color="auto" w:fill="FFFFFF"/>
        </w:rPr>
        <w:t>干，具有较强的工作责任心。</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2</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全部从业人员受过专业培训，业务熟练，统一着装，标识鲜明，礼仪规范。</w:t>
      </w:r>
      <w:r>
        <w:rPr>
          <w:rFonts w:hint="eastAsia" w:ascii="仿宋_GB2312" w:hAnsi="仿宋_GB2312" w:eastAsia="仿宋_GB2312" w:cs="仿宋_GB2312"/>
          <w:color w:val="auto"/>
          <w:spacing w:val="15"/>
          <w:sz w:val="24"/>
          <w:szCs w:val="24"/>
          <w:highlight w:val="none"/>
          <w:shd w:val="clear" w:color="auto" w:fill="FFFFFF"/>
          <w:lang w:eastAsia="zh-CN"/>
        </w:rPr>
        <w:t>着装由投标人提供。</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3</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、养护服务人员与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发生纠纷时，首先应服从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相关职能部门的安排，积极主动与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相关职能部门配合，化解矛盾、解决纠纷。</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4</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人员不得私自处理学校财物，杜绝财物外流，并在中标合同之外，与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鉴定废弃物管理责任协议书；不得私自将</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物品拿出校外（含报纸、纸板、私打开水等）。</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5</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人员在</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过程中发现遗留物品，应及时上交并做登记。如私自截留，不及时上交，</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将按物品价值大小，要求</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作出赔偿、通报批评、辞退等处理。</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6</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负责提供日常物业工作中所需要的电源、水源，</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人员应义务为</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做好节电、节水、节能工作，如服务过程中发现</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设施设备损坏应及时向</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水电维修人员或物业管理人员保修。</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b/>
          <w:bCs/>
          <w:color w:val="auto"/>
          <w:spacing w:val="15"/>
          <w:sz w:val="24"/>
          <w:szCs w:val="24"/>
          <w:highlight w:val="none"/>
          <w:shd w:val="clear" w:color="auto" w:fill="FFFFFF"/>
          <w:lang w:eastAsia="zh-CN"/>
        </w:rPr>
      </w:pPr>
      <w:r>
        <w:rPr>
          <w:rFonts w:hint="eastAsia" w:ascii="仿宋_GB2312" w:hAnsi="仿宋_GB2312" w:eastAsia="仿宋_GB2312" w:cs="仿宋_GB2312"/>
          <w:b/>
          <w:bCs/>
          <w:color w:val="auto"/>
          <w:spacing w:val="15"/>
          <w:sz w:val="24"/>
          <w:szCs w:val="24"/>
          <w:highlight w:val="none"/>
          <w:shd w:val="clear" w:color="auto" w:fill="FFFFFF"/>
          <w:lang w:val="en-US" w:eastAsia="zh-CN"/>
        </w:rPr>
        <w:t>2.</w:t>
      </w:r>
      <w:r>
        <w:rPr>
          <w:rFonts w:hint="eastAsia" w:ascii="仿宋_GB2312" w:hAnsi="仿宋_GB2312" w:eastAsia="仿宋_GB2312" w:cs="仿宋_GB2312"/>
          <w:b/>
          <w:bCs/>
          <w:color w:val="auto"/>
          <w:spacing w:val="15"/>
          <w:sz w:val="24"/>
          <w:szCs w:val="24"/>
          <w:highlight w:val="none"/>
          <w:shd w:val="clear" w:color="auto" w:fill="FFFFFF"/>
          <w:lang w:eastAsia="zh-CN"/>
        </w:rPr>
        <w:t>投标人</w:t>
      </w:r>
      <w:r>
        <w:rPr>
          <w:rFonts w:hint="eastAsia" w:ascii="仿宋_GB2312" w:hAnsi="仿宋_GB2312" w:eastAsia="仿宋_GB2312" w:cs="仿宋_GB2312"/>
          <w:b/>
          <w:bCs/>
          <w:color w:val="auto"/>
          <w:spacing w:val="15"/>
          <w:sz w:val="24"/>
          <w:szCs w:val="24"/>
          <w:highlight w:val="none"/>
          <w:shd w:val="clear" w:color="auto" w:fill="FFFFFF"/>
        </w:rPr>
        <w:t>管理用房</w:t>
      </w:r>
      <w:r>
        <w:rPr>
          <w:rFonts w:hint="eastAsia" w:ascii="仿宋_GB2312" w:hAnsi="仿宋_GB2312" w:eastAsia="仿宋_GB2312" w:cs="仿宋_GB2312"/>
          <w:b/>
          <w:bCs/>
          <w:color w:val="auto"/>
          <w:spacing w:val="15"/>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人员的办公及住宿不在学校内，由</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负责解决；但鉴于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的工作特点，</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免费提供</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管理用房（工具用房）1间</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jc w:val="left"/>
        <w:textAlignment w:val="auto"/>
        <w:rPr>
          <w:rFonts w:hint="eastAsia" w:ascii="仿宋_GB2312" w:hAnsi="仿宋_GB2312" w:eastAsia="仿宋_GB2312" w:cs="仿宋_GB2312"/>
          <w:b/>
          <w:bCs/>
          <w:color w:val="auto"/>
          <w:spacing w:val="15"/>
          <w:sz w:val="24"/>
          <w:szCs w:val="24"/>
          <w:highlight w:val="none"/>
          <w:shd w:val="clear" w:color="auto" w:fill="FFFFFF"/>
          <w:lang w:eastAsia="zh-CN"/>
        </w:rPr>
      </w:pPr>
      <w:r>
        <w:rPr>
          <w:rFonts w:hint="eastAsia" w:ascii="仿宋_GB2312" w:hAnsi="仿宋_GB2312" w:eastAsia="仿宋_GB2312" w:cs="仿宋_GB2312"/>
          <w:b/>
          <w:bCs/>
          <w:color w:val="auto"/>
          <w:spacing w:val="15"/>
          <w:sz w:val="24"/>
          <w:szCs w:val="24"/>
          <w:highlight w:val="none"/>
          <w:shd w:val="clear" w:color="auto" w:fill="FFFFFF"/>
          <w:lang w:val="en-US" w:eastAsia="zh-CN"/>
        </w:rPr>
        <w:t>3.</w:t>
      </w:r>
      <w:r>
        <w:rPr>
          <w:rFonts w:hint="eastAsia" w:ascii="仿宋_GB2312" w:hAnsi="仿宋_GB2312" w:eastAsia="仿宋_GB2312" w:cs="仿宋_GB2312"/>
          <w:b/>
          <w:bCs/>
          <w:color w:val="auto"/>
          <w:spacing w:val="15"/>
          <w:sz w:val="24"/>
          <w:szCs w:val="24"/>
          <w:highlight w:val="none"/>
          <w:shd w:val="clear" w:color="auto" w:fill="FFFFFF"/>
        </w:rPr>
        <w:t>承包方式及报价要求</w:t>
      </w:r>
      <w:r>
        <w:rPr>
          <w:rFonts w:hint="eastAsia" w:ascii="仿宋_GB2312" w:hAnsi="仿宋_GB2312" w:eastAsia="仿宋_GB2312" w:cs="仿宋_GB2312"/>
          <w:b/>
          <w:bCs/>
          <w:color w:val="auto"/>
          <w:spacing w:val="15"/>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1</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本服务项目采用包质量、材料、安全的“三包”形式，服务总价含材料、税金、人工、管理等费用，根据中标价一次性包干，合同履行期间</w:t>
      </w:r>
      <w:r>
        <w:rPr>
          <w:rFonts w:hint="eastAsia" w:ascii="仿宋_GB2312" w:hAnsi="仿宋_GB2312" w:eastAsia="仿宋_GB2312" w:cs="仿宋_GB2312"/>
          <w:color w:val="auto"/>
          <w:spacing w:val="15"/>
          <w:sz w:val="24"/>
          <w:szCs w:val="24"/>
          <w:highlight w:val="none"/>
          <w:shd w:val="clear" w:color="auto" w:fill="FFFFFF"/>
          <w:lang w:eastAsia="zh-CN"/>
        </w:rPr>
        <w:t>投标人维护保洁</w:t>
      </w:r>
      <w:r>
        <w:rPr>
          <w:rFonts w:hint="eastAsia" w:ascii="仿宋_GB2312" w:hAnsi="仿宋_GB2312" w:eastAsia="仿宋_GB2312" w:cs="仿宋_GB2312"/>
          <w:color w:val="auto"/>
          <w:spacing w:val="15"/>
          <w:sz w:val="24"/>
          <w:szCs w:val="24"/>
          <w:highlight w:val="none"/>
          <w:shd w:val="clear" w:color="auto" w:fill="FFFFFF"/>
        </w:rPr>
        <w:t>人员的工资调整与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无关。</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2</w:t>
      </w: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rPr>
        <w:t>本服务项目由</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进行总承包，不得转包，一旦发现转包，采购人（校方）有权终止承包合同。</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3</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负责</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人员的招聘、使用、管理、调配和辞退。若有违反校纪校规，对工作不负责的</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有权</w:t>
      </w:r>
      <w:r>
        <w:rPr>
          <w:rFonts w:hint="eastAsia" w:ascii="仿宋_GB2312" w:hAnsi="仿宋_GB2312" w:eastAsia="仿宋_GB2312" w:cs="仿宋_GB2312"/>
          <w:color w:val="auto"/>
          <w:spacing w:val="15"/>
          <w:sz w:val="24"/>
          <w:szCs w:val="24"/>
          <w:highlight w:val="none"/>
          <w:shd w:val="clear" w:color="auto" w:fill="FFFFFF"/>
          <w:lang w:val="en-US" w:eastAsia="zh-CN"/>
        </w:rPr>
        <w:t>要求投标人</w:t>
      </w:r>
      <w:r>
        <w:rPr>
          <w:rFonts w:hint="eastAsia" w:ascii="仿宋_GB2312" w:hAnsi="仿宋_GB2312" w:eastAsia="仿宋_GB2312" w:cs="仿宋_GB2312"/>
          <w:color w:val="auto"/>
          <w:spacing w:val="15"/>
          <w:sz w:val="24"/>
          <w:szCs w:val="24"/>
          <w:highlight w:val="none"/>
          <w:shd w:val="clear" w:color="auto" w:fill="FFFFFF"/>
        </w:rPr>
        <w:t>辞退处理。</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4</w:t>
      </w:r>
      <w:r>
        <w:rPr>
          <w:rFonts w:hint="eastAsia" w:ascii="仿宋_GB2312" w:hAnsi="仿宋_GB2312" w:eastAsia="仿宋_GB2312" w:cs="仿宋_GB2312"/>
          <w:color w:val="auto"/>
          <w:spacing w:val="15"/>
          <w:sz w:val="24"/>
          <w:szCs w:val="24"/>
          <w:highlight w:val="none"/>
          <w:shd w:val="clear" w:color="auto" w:fill="FFFFFF"/>
          <w:lang w:eastAsia="zh-CN"/>
        </w:rPr>
        <w:t>）维护保洁</w:t>
      </w:r>
      <w:r>
        <w:rPr>
          <w:rFonts w:hint="eastAsia" w:ascii="仿宋_GB2312" w:hAnsi="仿宋_GB2312" w:eastAsia="仿宋_GB2312" w:cs="仿宋_GB2312"/>
          <w:color w:val="auto"/>
          <w:spacing w:val="15"/>
          <w:sz w:val="24"/>
          <w:szCs w:val="24"/>
          <w:highlight w:val="none"/>
          <w:shd w:val="clear" w:color="auto" w:fill="FFFFFF"/>
        </w:rPr>
        <w:t>人员的安全、健康由</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全权负责（包括操作不规范等因素造成的安全责任事故）全部费用由</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承担，</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不承担任何责任；</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必须根据国家《劳动合同法》合法用工，依法为每位员工支付各类社会保险；如用工不当，给</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造成损失由</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承担。</w:t>
      </w:r>
    </w:p>
    <w:p>
      <w:pPr>
        <w:keepNext w:val="0"/>
        <w:keepLines w:val="0"/>
        <w:pageBreakBefore w:val="0"/>
        <w:widowControl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lang w:eastAsia="zh-CN"/>
        </w:rPr>
        <w:t>（</w:t>
      </w:r>
      <w:r>
        <w:rPr>
          <w:rFonts w:hint="eastAsia" w:ascii="仿宋_GB2312" w:hAnsi="仿宋_GB2312" w:eastAsia="仿宋_GB2312" w:cs="仿宋_GB2312"/>
          <w:color w:val="auto"/>
          <w:spacing w:val="15"/>
          <w:sz w:val="24"/>
          <w:szCs w:val="24"/>
          <w:highlight w:val="none"/>
          <w:shd w:val="clear" w:color="auto" w:fill="FFFFFF"/>
          <w:lang w:val="en-US" w:eastAsia="zh-CN"/>
        </w:rPr>
        <w:t>5</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在承包期间内与外界发生的一切债权、债务等纠纷均与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无关。</w:t>
      </w:r>
    </w:p>
    <w:p>
      <w:pPr>
        <w:keepNext w:val="0"/>
        <w:keepLines w:val="0"/>
        <w:pageBreakBefore w:val="0"/>
        <w:kinsoku/>
        <w:wordWrap/>
        <w:overflowPunct/>
        <w:topLinePunct w:val="0"/>
        <w:autoSpaceDE/>
        <w:autoSpaceDN/>
        <w:bidi w:val="0"/>
        <w:adjustRightInd/>
        <w:snapToGrid/>
        <w:spacing w:line="360" w:lineRule="exact"/>
        <w:ind w:firstLine="241" w:firstLineChars="1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保洁服务要求及考核标准</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（一）具体保洁（垃圾清运）工作要求：</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1.地面：无水迹、无痰迹、无污迹、无垃圾，清洁光亮</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2.墙面：无污迹（脚印）、无灰尘、无蜘蛛网</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3.屋顶：吸顶灯具，无灰尘、无蜘蛛网</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4.卫生间：台面清洁无水渍，台盆光亮无污迹，不锈钢器皿光亮。便器无污垢尿迹，地面墙面无灰尘污迹，整个卫生间无异味</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5.玻璃门窗：无水迹、无污迹、无灰尘、透明光亮</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6.电器、用具：无污迹、无灰尘、无死角</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7.大厅、走廊（含直饮水机）、楼梯每天湿拖不低于一次，动态保洁；直饮水机无堵塞、茶叶残渣篓及时清理</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8.部分低墙面、门窗、公示栏等设施每日擦拭、洗不低于1次</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9.所有地面无痰迹、垃圾、烟蒂；楼梯扶手光洁；保持卫生间清洁无臭、无尿垢、确保畅通；门窗和天花板无尘、蜘蛛网；承包范围内无卫生死角</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10.保洁工具（扫把、捞斗、抹布、水桶、脸盆等）：使用后整齐放置于规定地点，不得乱堆乱放；动态保洁过程中保洁工具不得随意放置，允许临时放置于隐蔽区域，不影响景观</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11.全校空调根据</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实际情况在指定时间每年清洗一次。寝室、和教室窗帘、电扇、报告厅枕套每年指定时间清洗一次。</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12.每单月楼顶管道查看、清理疏通，垃圾清捡。每季度楼顶卫生清扫、垃圾处理、管道疏通。</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13.承包期内，不被新闻媒体曝光，在检查中不出现不合格现象，不被上级领导点名批评。</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14.每日负责校园内生活垃圾至指定垃圾清理点的清运工作，校园内垃圾桶出现满溢情况及时清运处理。</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5"/>
          <w:sz w:val="24"/>
          <w:szCs w:val="24"/>
          <w:highlight w:val="none"/>
          <w:shd w:val="clear" w:color="auto" w:fill="FFFFFF"/>
        </w:rPr>
        <w:t>15.每日负责指定垃圾暂存点的卫生保洁工作，做好垃圾分类工作。</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（二）考核要求及细则：</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1.</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有权对保洁服务人员进行监督、检查、管理和考核，并提出整改意见；对于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提出的整改意见，</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需认真、及时处理，否</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有权在结算中扣减相应费用</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2.每天应按核定人员人数按时到岗，上下班做好考勤工作，出现人员更换，需提前向</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说明</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3.保洁服务人员请假、调动、工作变动等情况，</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应主动与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有关人员联系通气，以便</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整体安排工作</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rPr>
        <w:t>4.如</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工作质量未达到</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要求或拒不服从</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管理，</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有权单方解除合同。如</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对</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工作人员工作不满意或有不文明行为、卫生素质低下者，</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提出后，</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应无条件给予一周日内调换工作人员</w:t>
      </w:r>
      <w:r>
        <w:rPr>
          <w:rFonts w:hint="eastAsia" w:ascii="仿宋_GB2312" w:hAnsi="仿宋_GB2312" w:eastAsia="仿宋_GB2312" w:cs="仿宋_GB2312"/>
          <w:color w:val="auto"/>
          <w:spacing w:val="15"/>
          <w:sz w:val="24"/>
          <w:szCs w:val="24"/>
          <w:highlight w:val="none"/>
          <w:shd w:val="clear" w:color="auto" w:fill="FFFFFF"/>
          <w:lang w:eastAsia="zh-CN"/>
        </w:rPr>
        <w:t>。</w:t>
      </w:r>
    </w:p>
    <w:p>
      <w:pPr>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5"/>
          <w:sz w:val="24"/>
          <w:szCs w:val="24"/>
          <w:highlight w:val="none"/>
          <w:shd w:val="clear" w:color="auto" w:fill="FFFFFF"/>
          <w:lang w:val="en-US" w:eastAsia="zh-CN"/>
        </w:rPr>
        <w:t>5.</w:t>
      </w:r>
      <w:r>
        <w:rPr>
          <w:rFonts w:hint="eastAsia" w:ascii="仿宋_GB2312" w:hAnsi="仿宋_GB2312" w:eastAsia="仿宋_GB2312" w:cs="仿宋_GB2312"/>
          <w:color w:val="auto"/>
          <w:spacing w:val="15"/>
          <w:sz w:val="24"/>
          <w:szCs w:val="24"/>
          <w:highlight w:val="none"/>
          <w:shd w:val="clear" w:color="auto" w:fill="FFFFFF"/>
          <w:lang w:eastAsia="zh-CN"/>
        </w:rPr>
        <w:t>投标人</w:t>
      </w:r>
      <w:r>
        <w:rPr>
          <w:rFonts w:hint="eastAsia" w:ascii="仿宋_GB2312" w:hAnsi="仿宋_GB2312" w:eastAsia="仿宋_GB2312" w:cs="仿宋_GB2312"/>
          <w:color w:val="auto"/>
          <w:spacing w:val="15"/>
          <w:sz w:val="24"/>
          <w:szCs w:val="24"/>
          <w:highlight w:val="none"/>
          <w:shd w:val="clear" w:color="auto" w:fill="FFFFFF"/>
        </w:rPr>
        <w:t>一个月内因服务质量被投诉超过两次的，</w:t>
      </w:r>
      <w:r>
        <w:rPr>
          <w:rFonts w:hint="eastAsia" w:ascii="仿宋_GB2312" w:hAnsi="仿宋_GB2312" w:eastAsia="仿宋_GB2312" w:cs="仿宋_GB2312"/>
          <w:color w:val="auto"/>
          <w:spacing w:val="15"/>
          <w:sz w:val="24"/>
          <w:szCs w:val="24"/>
          <w:highlight w:val="none"/>
          <w:shd w:val="clear" w:color="auto" w:fill="FFFFFF"/>
          <w:lang w:eastAsia="zh-CN"/>
        </w:rPr>
        <w:t>采购人</w:t>
      </w:r>
      <w:r>
        <w:rPr>
          <w:rFonts w:hint="eastAsia" w:ascii="仿宋_GB2312" w:hAnsi="仿宋_GB2312" w:eastAsia="仿宋_GB2312" w:cs="仿宋_GB2312"/>
          <w:color w:val="auto"/>
          <w:spacing w:val="15"/>
          <w:sz w:val="24"/>
          <w:szCs w:val="24"/>
          <w:highlight w:val="none"/>
          <w:shd w:val="clear" w:color="auto" w:fill="FFFFFF"/>
        </w:rPr>
        <w:t>将从</w:t>
      </w:r>
      <w:r>
        <w:rPr>
          <w:rFonts w:hint="eastAsia" w:ascii="仿宋_GB2312" w:hAnsi="仿宋_GB2312" w:eastAsia="仿宋_GB2312" w:cs="仿宋_GB2312"/>
          <w:color w:val="auto"/>
          <w:spacing w:val="15"/>
          <w:sz w:val="24"/>
          <w:szCs w:val="24"/>
          <w:highlight w:val="none"/>
          <w:shd w:val="clear" w:color="auto" w:fill="FFFFFF"/>
          <w:lang w:val="en-US" w:eastAsia="zh-CN"/>
        </w:rPr>
        <w:t>履约保证金</w:t>
      </w:r>
      <w:r>
        <w:rPr>
          <w:rFonts w:hint="eastAsia" w:ascii="仿宋_GB2312" w:hAnsi="仿宋_GB2312" w:eastAsia="仿宋_GB2312" w:cs="仿宋_GB2312"/>
          <w:color w:val="auto"/>
          <w:spacing w:val="15"/>
          <w:sz w:val="24"/>
          <w:szCs w:val="24"/>
          <w:highlight w:val="none"/>
          <w:shd w:val="clear" w:color="auto" w:fill="FFFFFF"/>
        </w:rPr>
        <w:t>中扣除2%作为违约金。</w:t>
      </w:r>
    </w:p>
    <w:p>
      <w:pPr>
        <w:pStyle w:val="32"/>
        <w:keepNext w:val="0"/>
        <w:keepLines w:val="0"/>
        <w:pageBreakBefore w:val="0"/>
        <w:kinsoku/>
        <w:wordWrap/>
        <w:overflowPunct/>
        <w:topLinePunct w:val="0"/>
        <w:autoSpaceDE/>
        <w:autoSpaceDN/>
        <w:bidi w:val="0"/>
        <w:spacing w:line="360" w:lineRule="exact"/>
        <w:jc w:val="left"/>
        <w:textAlignment w:val="auto"/>
        <w:rPr>
          <w:rFonts w:hint="eastAsia" w:ascii="仿宋_GB2312" w:hAnsi="仿宋_GB2312" w:eastAsia="仿宋_GB2312" w:cs="仿宋_GB2312"/>
          <w:b/>
          <w:bCs/>
          <w:color w:val="auto"/>
          <w:spacing w:val="15"/>
          <w:sz w:val="24"/>
          <w:szCs w:val="24"/>
          <w:highlight w:val="none"/>
          <w:u w:val="none"/>
          <w:shd w:val="clear" w:color="auto" w:fill="FFFFFF"/>
          <w:lang w:val="en-US" w:eastAsia="zh-CN"/>
        </w:rPr>
      </w:pPr>
      <w:r>
        <w:rPr>
          <w:rFonts w:hint="eastAsia" w:ascii="仿宋_GB2312" w:hAnsi="仿宋_GB2312" w:eastAsia="仿宋_GB2312" w:cs="仿宋_GB2312"/>
          <w:b/>
          <w:bCs/>
          <w:color w:val="auto"/>
          <w:sz w:val="24"/>
          <w:szCs w:val="24"/>
          <w:highlight w:val="none"/>
          <w:u w:val="none"/>
          <w:lang w:val="en-US" w:eastAsia="zh-CN"/>
        </w:rPr>
        <w:t>四</w:t>
      </w:r>
      <w:r>
        <w:rPr>
          <w:rFonts w:hint="eastAsia" w:ascii="仿宋_GB2312" w:hAnsi="仿宋_GB2312" w:eastAsia="仿宋_GB2312" w:cs="仿宋_GB2312"/>
          <w:b/>
          <w:bCs/>
          <w:color w:val="auto"/>
          <w:sz w:val="24"/>
          <w:szCs w:val="24"/>
          <w:highlight w:val="none"/>
          <w:u w:val="none"/>
        </w:rPr>
        <w:t>、</w:t>
      </w:r>
      <w:r>
        <w:rPr>
          <w:rFonts w:hint="eastAsia" w:ascii="仿宋_GB2312" w:hAnsi="仿宋_GB2312" w:eastAsia="仿宋_GB2312" w:cs="仿宋_GB2312"/>
          <w:b/>
          <w:bCs/>
          <w:color w:val="auto"/>
          <w:spacing w:val="15"/>
          <w:sz w:val="24"/>
          <w:szCs w:val="24"/>
          <w:highlight w:val="none"/>
          <w:u w:val="none"/>
          <w:shd w:val="clear" w:color="auto" w:fill="FFFFFF"/>
          <w:lang w:val="en-US" w:eastAsia="zh-CN"/>
        </w:rPr>
        <w:t>2025年校园绿化服务内容</w:t>
      </w:r>
    </w:p>
    <w:p>
      <w:pPr>
        <w:keepNext w:val="0"/>
        <w:keepLines w:val="0"/>
        <w:pageBreakBefore w:val="0"/>
        <w:widowControl w:val="0"/>
        <w:kinsoku/>
        <w:wordWrap/>
        <w:overflowPunct/>
        <w:topLinePunct w:val="0"/>
        <w:autoSpaceDE/>
        <w:autoSpaceDN/>
        <w:bidi w:val="0"/>
        <w:adjustRightInd/>
        <w:snapToGrid/>
        <w:spacing w:line="360" w:lineRule="exact"/>
        <w:ind w:right="105" w:rightChars="50"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1.校园内花坛局部改造约160平方米。主要包括原部分树木移栽、场地平整清理加黄泥、种植花境造型，摆设盘石等。另外在校园门口、沿河等区域局部造型改造及补种红叶石楠、</w:t>
      </w:r>
      <w:r>
        <w:rPr>
          <w:rFonts w:hint="eastAsia" w:ascii="仿宋_GB2312" w:hAnsi="仿宋_GB2312" w:eastAsia="仿宋_GB2312" w:cs="仿宋_GB2312"/>
          <w:color w:val="auto"/>
          <w:spacing w:val="15"/>
          <w:sz w:val="24"/>
          <w:szCs w:val="24"/>
          <w:highlight w:val="none"/>
          <w:shd w:val="clear" w:color="auto" w:fill="FFFFFF"/>
          <w:lang w:eastAsia="zh-CN"/>
        </w:rPr>
        <w:t>春鹃</w:t>
      </w:r>
      <w:r>
        <w:rPr>
          <w:rFonts w:hint="eastAsia" w:ascii="仿宋_GB2312" w:hAnsi="仿宋_GB2312" w:eastAsia="仿宋_GB2312" w:cs="仿宋_GB2312"/>
          <w:color w:val="auto"/>
          <w:spacing w:val="15"/>
          <w:sz w:val="24"/>
          <w:szCs w:val="24"/>
          <w:highlight w:val="none"/>
          <w:shd w:val="clear" w:color="auto" w:fill="FFFFFF"/>
          <w:lang w:val="en-US" w:eastAsia="zh-CN"/>
        </w:rPr>
        <w:t>、</w:t>
      </w:r>
      <w:r>
        <w:rPr>
          <w:rFonts w:hint="eastAsia" w:ascii="仿宋_GB2312" w:hAnsi="仿宋_GB2312" w:eastAsia="仿宋_GB2312" w:cs="仿宋_GB2312"/>
          <w:color w:val="auto"/>
          <w:spacing w:val="15"/>
          <w:sz w:val="24"/>
          <w:szCs w:val="24"/>
          <w:highlight w:val="none"/>
          <w:shd w:val="clear" w:color="auto" w:fill="FFFFFF"/>
          <w:lang w:eastAsia="zh-CN"/>
        </w:rPr>
        <w:t>月季、</w:t>
      </w:r>
      <w:r>
        <w:rPr>
          <w:rFonts w:hint="eastAsia" w:ascii="仿宋_GB2312" w:hAnsi="仿宋_GB2312" w:eastAsia="仿宋_GB2312" w:cs="仿宋_GB2312"/>
          <w:color w:val="auto"/>
          <w:spacing w:val="15"/>
          <w:sz w:val="24"/>
          <w:szCs w:val="24"/>
          <w:highlight w:val="none"/>
          <w:shd w:val="clear" w:color="auto" w:fill="FFFFFF"/>
          <w:lang w:val="en-US" w:eastAsia="zh-CN"/>
        </w:rPr>
        <w:t>马尼拉</w:t>
      </w:r>
      <w:r>
        <w:rPr>
          <w:rFonts w:hint="eastAsia" w:ascii="仿宋_GB2312" w:hAnsi="仿宋_GB2312" w:eastAsia="仿宋_GB2312" w:cs="仿宋_GB2312"/>
          <w:color w:val="auto"/>
          <w:spacing w:val="15"/>
          <w:sz w:val="24"/>
          <w:szCs w:val="24"/>
          <w:highlight w:val="none"/>
          <w:shd w:val="clear" w:color="auto" w:fill="FFFFFF"/>
          <w:lang w:eastAsia="zh-CN"/>
        </w:rPr>
        <w:t>等绿植，约</w:t>
      </w:r>
      <w:r>
        <w:rPr>
          <w:rFonts w:hint="eastAsia" w:ascii="仿宋_GB2312" w:hAnsi="仿宋_GB2312" w:eastAsia="仿宋_GB2312" w:cs="仿宋_GB2312"/>
          <w:color w:val="auto"/>
          <w:spacing w:val="15"/>
          <w:sz w:val="24"/>
          <w:szCs w:val="24"/>
          <w:highlight w:val="none"/>
          <w:shd w:val="clear" w:color="auto" w:fill="FFFFFF"/>
          <w:lang w:val="en-US" w:eastAsia="zh-CN"/>
        </w:rPr>
        <w:t>200平方米。工作要求包括场地块石清理、翻土平整、土层加厚，垃圾、块石外运等内容，并确保苗木成活和做好养护。</w:t>
      </w:r>
    </w:p>
    <w:p>
      <w:pPr>
        <w:keepNext w:val="0"/>
        <w:keepLines w:val="0"/>
        <w:pageBreakBefore w:val="0"/>
        <w:widowControl w:val="0"/>
        <w:kinsoku/>
        <w:wordWrap/>
        <w:overflowPunct/>
        <w:topLinePunct w:val="0"/>
        <w:autoSpaceDE/>
        <w:autoSpaceDN/>
        <w:bidi w:val="0"/>
        <w:adjustRightInd/>
        <w:snapToGrid/>
        <w:spacing w:line="360" w:lineRule="exact"/>
        <w:ind w:right="105" w:rightChars="50"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2.摆放巴西木、幸福树、天堂鸟、鸭脚木、红掌、发财树多杆、吊绿萝等盆花，至少1000盆，其中</w:t>
      </w:r>
      <w:r>
        <w:rPr>
          <w:rFonts w:hint="eastAsia" w:ascii="仿宋_GB2312" w:hAnsi="仿宋_GB2312" w:eastAsia="仿宋_GB2312" w:cs="仿宋_GB2312"/>
          <w:color w:val="auto"/>
          <w:sz w:val="24"/>
          <w:szCs w:val="24"/>
          <w:highlight w:val="none"/>
        </w:rPr>
        <w:t>H150CM及以上</w:t>
      </w:r>
      <w:r>
        <w:rPr>
          <w:rFonts w:hint="eastAsia" w:ascii="仿宋_GB2312" w:hAnsi="仿宋_GB2312" w:eastAsia="仿宋_GB2312" w:cs="仿宋_GB2312"/>
          <w:color w:val="auto"/>
          <w:sz w:val="24"/>
          <w:szCs w:val="24"/>
          <w:highlight w:val="none"/>
          <w:lang w:val="en-US" w:eastAsia="zh-CN"/>
        </w:rPr>
        <w:t>的盆花不少于60盆，</w:t>
      </w:r>
      <w:r>
        <w:rPr>
          <w:rFonts w:hint="eastAsia" w:ascii="仿宋_GB2312" w:hAnsi="仿宋_GB2312" w:eastAsia="仿宋_GB2312" w:cs="仿宋_GB2312"/>
          <w:color w:val="auto"/>
          <w:sz w:val="24"/>
          <w:szCs w:val="24"/>
          <w:highlight w:val="none"/>
        </w:rPr>
        <w:t>H60-100CM</w:t>
      </w:r>
      <w:r>
        <w:rPr>
          <w:rFonts w:hint="eastAsia" w:ascii="仿宋_GB2312" w:hAnsi="仿宋_GB2312" w:eastAsia="仿宋_GB2312" w:cs="仿宋_GB2312"/>
          <w:color w:val="auto"/>
          <w:sz w:val="24"/>
          <w:szCs w:val="24"/>
          <w:highlight w:val="none"/>
          <w:lang w:val="en-US" w:eastAsia="zh-CN"/>
        </w:rPr>
        <w:t>的盆花不少于60盆，小绿萝不多于150盆</w:t>
      </w:r>
      <w:r>
        <w:rPr>
          <w:rFonts w:hint="eastAsia" w:ascii="仿宋_GB2312" w:hAnsi="仿宋_GB2312" w:eastAsia="仿宋_GB2312" w:cs="仿宋_GB2312"/>
          <w:color w:val="auto"/>
          <w:spacing w:val="15"/>
          <w:sz w:val="24"/>
          <w:szCs w:val="24"/>
          <w:highlight w:val="none"/>
          <w:shd w:val="clear" w:color="auto" w:fill="FFFFFF"/>
          <w:lang w:val="en-US" w:eastAsia="zh-CN"/>
        </w:rPr>
        <w:t>。地点位于</w:t>
      </w:r>
      <w:r>
        <w:rPr>
          <w:rFonts w:hint="eastAsia" w:ascii="仿宋_GB2312" w:hAnsi="仿宋_GB2312" w:eastAsia="仿宋_GB2312" w:cs="仿宋_GB2312"/>
          <w:color w:val="auto"/>
          <w:spacing w:val="15"/>
          <w:sz w:val="24"/>
          <w:szCs w:val="24"/>
          <w:highlight w:val="none"/>
          <w:shd w:val="clear" w:color="auto" w:fill="FFFFFF"/>
          <w:lang w:eastAsia="zh-CN"/>
        </w:rPr>
        <w:t>各楼层大厅、卫生间、办公室、会议室、图书吧、图书馆、重要活动及大型会议等。配套花盆要用陶瓷材质类，</w:t>
      </w:r>
      <w:r>
        <w:rPr>
          <w:rFonts w:hint="eastAsia" w:ascii="仿宋_GB2312" w:hAnsi="仿宋_GB2312" w:eastAsia="仿宋_GB2312" w:cs="仿宋_GB2312"/>
          <w:color w:val="auto"/>
          <w:spacing w:val="15"/>
          <w:sz w:val="24"/>
          <w:szCs w:val="24"/>
          <w:highlight w:val="none"/>
          <w:shd w:val="clear" w:color="auto" w:fill="FFFFFF"/>
          <w:lang w:val="en-US" w:eastAsia="zh-CN"/>
        </w:rPr>
        <w:t>确保花木成活和做好养护。特别要在大型活动前按要求及时配放盆花。</w:t>
      </w:r>
    </w:p>
    <w:p>
      <w:pPr>
        <w:pStyle w:val="23"/>
        <w:keepNext w:val="0"/>
        <w:keepLines w:val="0"/>
        <w:pageBreakBefore w:val="0"/>
        <w:kinsoku/>
        <w:wordWrap/>
        <w:overflowPunct/>
        <w:topLinePunct w:val="0"/>
        <w:autoSpaceDE/>
        <w:autoSpaceDN/>
        <w:bidi w:val="0"/>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 xml:space="preserve">   3.花木移栽。小部分主要花木移栽至采购人指定地点，确保花木成活和做好养护。</w:t>
      </w:r>
    </w:p>
    <w:p>
      <w:pPr>
        <w:keepNext w:val="0"/>
        <w:keepLines w:val="0"/>
        <w:pageBreakBefore w:val="0"/>
        <w:widowControl w:val="0"/>
        <w:kinsoku/>
        <w:wordWrap/>
        <w:overflowPunct/>
        <w:topLinePunct w:val="0"/>
        <w:autoSpaceDE/>
        <w:autoSpaceDN/>
        <w:bidi w:val="0"/>
        <w:adjustRightInd/>
        <w:snapToGrid/>
        <w:spacing w:line="360" w:lineRule="exact"/>
        <w:ind w:right="105" w:rightChars="50"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4.</w:t>
      </w:r>
      <w:r>
        <w:rPr>
          <w:rFonts w:hint="eastAsia" w:ascii="仿宋_GB2312" w:hAnsi="仿宋_GB2312" w:eastAsia="仿宋_GB2312" w:cs="仿宋_GB2312"/>
          <w:color w:val="auto"/>
          <w:spacing w:val="15"/>
          <w:sz w:val="24"/>
          <w:szCs w:val="24"/>
          <w:highlight w:val="none"/>
          <w:shd w:val="clear" w:color="auto" w:fill="FFFFFF"/>
          <w:lang w:eastAsia="zh-CN"/>
        </w:rPr>
        <w:t>因安全、采光等需要引起的零星树木大修</w:t>
      </w:r>
      <w:r>
        <w:rPr>
          <w:rFonts w:hint="eastAsia" w:ascii="仿宋_GB2312" w:hAnsi="仿宋_GB2312" w:eastAsia="仿宋_GB2312" w:cs="仿宋_GB2312"/>
          <w:color w:val="auto"/>
          <w:spacing w:val="15"/>
          <w:sz w:val="24"/>
          <w:szCs w:val="24"/>
          <w:highlight w:val="none"/>
          <w:shd w:val="clear" w:color="auto" w:fill="FFFFFF"/>
          <w:lang w:val="en-US" w:eastAsia="zh-CN"/>
        </w:rPr>
        <w:t>30株及以上，</w:t>
      </w:r>
      <w:r>
        <w:rPr>
          <w:rFonts w:hint="eastAsia" w:ascii="仿宋_GB2312" w:hAnsi="仿宋_GB2312" w:eastAsia="仿宋_GB2312" w:cs="仿宋_GB2312"/>
          <w:color w:val="auto"/>
          <w:spacing w:val="15"/>
          <w:sz w:val="24"/>
          <w:szCs w:val="24"/>
          <w:highlight w:val="none"/>
          <w:shd w:val="clear" w:color="auto" w:fill="FFFFFF"/>
          <w:lang w:eastAsia="zh-CN"/>
        </w:rPr>
        <w:t>包含修剪和树枝清运，</w:t>
      </w:r>
      <w:r>
        <w:rPr>
          <w:rFonts w:hint="eastAsia" w:ascii="仿宋_GB2312" w:hAnsi="仿宋_GB2312" w:eastAsia="仿宋_GB2312" w:cs="仿宋_GB2312"/>
          <w:color w:val="auto"/>
          <w:spacing w:val="15"/>
          <w:sz w:val="24"/>
          <w:szCs w:val="24"/>
          <w:highlight w:val="none"/>
          <w:shd w:val="clear" w:color="auto" w:fill="FFFFFF"/>
          <w:lang w:val="en-US" w:eastAsia="zh-CN"/>
        </w:rPr>
        <w:t>按市政要求规范处理。</w:t>
      </w:r>
    </w:p>
    <w:p>
      <w:pPr>
        <w:keepNext w:val="0"/>
        <w:keepLines w:val="0"/>
        <w:pageBreakBefore w:val="0"/>
        <w:widowControl w:val="0"/>
        <w:kinsoku/>
        <w:wordWrap/>
        <w:overflowPunct/>
        <w:topLinePunct w:val="0"/>
        <w:autoSpaceDE/>
        <w:autoSpaceDN/>
        <w:bidi w:val="0"/>
        <w:adjustRightInd/>
        <w:snapToGrid/>
        <w:spacing w:line="360" w:lineRule="exact"/>
        <w:ind w:right="105" w:rightChars="50"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5.校园内所有场地（含新栽、移栽的绿植）</w:t>
      </w:r>
      <w:r>
        <w:rPr>
          <w:rFonts w:hint="eastAsia" w:ascii="仿宋_GB2312" w:hAnsi="仿宋_GB2312" w:eastAsia="仿宋_GB2312" w:cs="仿宋_GB2312"/>
          <w:color w:val="auto"/>
          <w:spacing w:val="15"/>
          <w:sz w:val="24"/>
          <w:szCs w:val="24"/>
          <w:highlight w:val="none"/>
          <w:shd w:val="clear" w:color="auto" w:fill="FFFFFF"/>
          <w:lang w:eastAsia="zh-CN"/>
        </w:rPr>
        <w:t>养护一年，大约</w:t>
      </w:r>
      <w:r>
        <w:rPr>
          <w:rFonts w:hint="eastAsia" w:ascii="仿宋_GB2312" w:hAnsi="仿宋_GB2312" w:eastAsia="仿宋_GB2312" w:cs="仿宋_GB2312"/>
          <w:color w:val="auto"/>
          <w:spacing w:val="15"/>
          <w:sz w:val="24"/>
          <w:szCs w:val="24"/>
          <w:highlight w:val="none"/>
          <w:shd w:val="clear" w:color="auto" w:fill="FFFFFF"/>
          <w:lang w:val="en-US" w:eastAsia="zh-CN"/>
        </w:rPr>
        <w:t>40000平方米</w:t>
      </w:r>
      <w:r>
        <w:rPr>
          <w:rFonts w:hint="eastAsia" w:ascii="仿宋_GB2312" w:hAnsi="仿宋_GB2312" w:eastAsia="仿宋_GB2312" w:cs="仿宋_GB2312"/>
          <w:color w:val="auto"/>
          <w:spacing w:val="15"/>
          <w:sz w:val="24"/>
          <w:szCs w:val="24"/>
          <w:highlight w:val="none"/>
          <w:shd w:val="clear" w:color="auto" w:fill="FFFFFF"/>
          <w:lang w:eastAsia="zh-CN"/>
        </w:rPr>
        <w:t>；草坪每年施化肥2次及以上；灌木每年施有机肥1次及以上；大树每年施有机肥或化肥每年1次及以上。</w:t>
      </w:r>
    </w:p>
    <w:p>
      <w:pPr>
        <w:pStyle w:val="23"/>
        <w:keepNext w:val="0"/>
        <w:keepLines w:val="0"/>
        <w:pageBreakBefore w:val="0"/>
        <w:kinsoku/>
        <w:wordWrap/>
        <w:overflowPunct/>
        <w:topLinePunct w:val="0"/>
        <w:autoSpaceDE/>
        <w:autoSpaceDN/>
        <w:bidi w:val="0"/>
        <w:spacing w:line="360" w:lineRule="exact"/>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 xml:space="preserve">    6.立人广场、寝室楼中庭、教学楼实训楼中庭、其他道路等硬化铺装地面杂草拔除，不限次数，要求做到随时拔除清理。</w:t>
      </w:r>
    </w:p>
    <w:p>
      <w:pPr>
        <w:pStyle w:val="23"/>
        <w:keepNext w:val="0"/>
        <w:keepLines w:val="0"/>
        <w:pageBreakBefore w:val="0"/>
        <w:kinsoku/>
        <w:wordWrap/>
        <w:overflowPunct/>
        <w:topLinePunct w:val="0"/>
        <w:autoSpaceDE/>
        <w:autoSpaceDN/>
        <w:bidi w:val="0"/>
        <w:adjustRightInd/>
        <w:snapToGrid/>
        <w:spacing w:line="360" w:lineRule="exact"/>
        <w:ind w:firstLine="540" w:firstLineChars="200"/>
        <w:jc w:val="left"/>
        <w:textAlignment w:val="auto"/>
        <w:rPr>
          <w:rFonts w:hint="eastAsia" w:ascii="仿宋_GB2312" w:hAnsi="仿宋_GB2312" w:eastAsia="仿宋_GB2312" w:cs="仿宋_GB2312"/>
          <w:color w:val="auto"/>
          <w:spacing w:val="15"/>
          <w:sz w:val="24"/>
          <w:szCs w:val="24"/>
          <w:highlight w:val="none"/>
          <w:shd w:val="clear" w:color="auto" w:fill="FFFFFF"/>
          <w:lang w:val="en-US" w:eastAsia="zh-CN"/>
        </w:rPr>
      </w:pPr>
      <w:r>
        <w:rPr>
          <w:rFonts w:hint="eastAsia" w:ascii="仿宋_GB2312" w:hAnsi="仿宋_GB2312" w:eastAsia="仿宋_GB2312" w:cs="仿宋_GB2312"/>
          <w:color w:val="auto"/>
          <w:spacing w:val="15"/>
          <w:sz w:val="24"/>
          <w:szCs w:val="24"/>
          <w:highlight w:val="none"/>
          <w:shd w:val="clear" w:color="auto" w:fill="FFFFFF"/>
          <w:lang w:val="en-US" w:eastAsia="zh-CN"/>
        </w:rPr>
        <w:t>7.沿河水栽植物大修及简单造型一次，修剪下来的枝干按市政要求处理。</w:t>
      </w:r>
    </w:p>
    <w:p>
      <w:pPr>
        <w:pStyle w:val="23"/>
        <w:keepNext w:val="0"/>
        <w:keepLines w:val="0"/>
        <w:pageBreakBefore w:val="0"/>
        <w:kinsoku/>
        <w:wordWrap/>
        <w:overflowPunct/>
        <w:topLinePunct w:val="0"/>
        <w:autoSpaceDE/>
        <w:autoSpaceDN/>
        <w:bidi w:val="0"/>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kern w:val="2"/>
          <w:sz w:val="24"/>
          <w:szCs w:val="24"/>
          <w:highlight w:val="none"/>
          <w:lang w:val="en-US" w:eastAsia="zh-CN"/>
        </w:rPr>
        <w:t xml:space="preserve">    </w:t>
      </w:r>
      <w:r>
        <w:rPr>
          <w:rFonts w:hint="eastAsia" w:ascii="仿宋_GB2312" w:hAnsi="仿宋_GB2312" w:eastAsia="仿宋_GB2312" w:cs="仿宋_GB2312"/>
          <w:b/>
          <w:color w:val="auto"/>
          <w:kern w:val="2"/>
          <w:sz w:val="24"/>
          <w:szCs w:val="24"/>
          <w:highlight w:val="none"/>
        </w:rPr>
        <w:t>具体要求</w:t>
      </w:r>
    </w:p>
    <w:p>
      <w:pPr>
        <w:pStyle w:val="13"/>
        <w:keepNext w:val="0"/>
        <w:keepLines w:val="0"/>
        <w:pageBreakBefore w:val="0"/>
        <w:widowControl w:val="0"/>
        <w:numPr>
          <w:ilvl w:val="0"/>
          <w:numId w:val="0"/>
        </w:numPr>
        <w:kinsoku/>
        <w:wordWrap/>
        <w:overflowPunct/>
        <w:topLinePunct w:val="0"/>
        <w:autoSpaceDE/>
        <w:autoSpaceDN/>
        <w:bidi w:val="0"/>
        <w:spacing w:after="0" w:afterLines="0" w:line="360" w:lineRule="exact"/>
        <w:ind w:leftChars="0"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1.关于项目清单内容，采购人可以根据实际需求和变化在基本同价的情况下进行调整。</w:t>
      </w:r>
    </w:p>
    <w:p>
      <w:pPr>
        <w:pStyle w:val="13"/>
        <w:keepNext w:val="0"/>
        <w:keepLines w:val="0"/>
        <w:pageBreakBefore w:val="0"/>
        <w:widowControl w:val="0"/>
        <w:numPr>
          <w:ilvl w:val="0"/>
          <w:numId w:val="0"/>
        </w:numPr>
        <w:kinsoku/>
        <w:wordWrap/>
        <w:overflowPunct/>
        <w:topLinePunct w:val="0"/>
        <w:autoSpaceDE/>
        <w:autoSpaceDN/>
        <w:bidi w:val="0"/>
        <w:spacing w:after="0" w:afterLines="0" w:line="360" w:lineRule="exact"/>
        <w:ind w:leftChars="0"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补种养护所需的工具、器械设备及配件耗材等（肥料除外，由采购人提供）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如：劳动工具、运输工具、修剪机械、农药、汽柴油</w:t>
      </w:r>
      <w:r>
        <w:rPr>
          <w:rFonts w:hint="eastAsia" w:ascii="仿宋_GB2312" w:hAnsi="仿宋_GB2312" w:eastAsia="仿宋_GB2312" w:cs="仿宋_GB2312"/>
          <w:color w:val="auto"/>
          <w:sz w:val="24"/>
          <w:szCs w:val="24"/>
          <w:highlight w:val="none"/>
          <w:lang w:eastAsia="zh-CN"/>
        </w:rPr>
        <w:t>、石灰、</w:t>
      </w:r>
      <w:r>
        <w:rPr>
          <w:rFonts w:hint="eastAsia" w:ascii="仿宋_GB2312" w:hAnsi="仿宋_GB2312" w:eastAsia="仿宋_GB2312" w:cs="仿宋_GB2312"/>
          <w:color w:val="auto"/>
          <w:sz w:val="24"/>
          <w:szCs w:val="24"/>
          <w:highlight w:val="none"/>
        </w:rPr>
        <w:t>草绳、花盆、泥土、支架、遮阳膜、铁丝、绳索等由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采购人现有的可以免费提供使用，</w:t>
      </w:r>
      <w:r>
        <w:rPr>
          <w:rFonts w:hint="eastAsia" w:ascii="仿宋_GB2312" w:hAnsi="仿宋_GB2312" w:eastAsia="仿宋_GB2312" w:cs="仿宋_GB2312"/>
          <w:color w:val="auto"/>
          <w:sz w:val="24"/>
          <w:szCs w:val="24"/>
          <w:highlight w:val="none"/>
        </w:rPr>
        <w:t>但合同到期后，需完好无损地归还</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如遇突击</w:t>
      </w:r>
      <w:r>
        <w:rPr>
          <w:rFonts w:hint="eastAsia" w:ascii="仿宋_GB2312" w:hAnsi="仿宋_GB2312" w:eastAsia="仿宋_GB2312" w:cs="仿宋_GB2312"/>
          <w:color w:val="auto"/>
          <w:sz w:val="24"/>
          <w:szCs w:val="24"/>
          <w:highlight w:val="none"/>
          <w:lang w:eastAsia="zh-CN"/>
        </w:rPr>
        <w:t>非招标要求的</w:t>
      </w:r>
      <w:r>
        <w:rPr>
          <w:rFonts w:hint="eastAsia" w:ascii="仿宋_GB2312" w:hAnsi="仿宋_GB2312" w:eastAsia="仿宋_GB2312" w:cs="仿宋_GB2312"/>
          <w:color w:val="auto"/>
          <w:sz w:val="24"/>
          <w:szCs w:val="24"/>
          <w:highlight w:val="none"/>
        </w:rPr>
        <w:t>栽树、移树，</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应无条件地为学校栽树，新栽的所需苗木、泥土、支架、遮阳膜、铁丝、绳索及机械等相关费用由</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负担。</w:t>
      </w:r>
    </w:p>
    <w:p>
      <w:pPr>
        <w:keepNext w:val="0"/>
        <w:keepLines w:val="0"/>
        <w:pageBreakBefore w:val="0"/>
        <w:kinsoku/>
        <w:wordWrap/>
        <w:overflowPunct/>
        <w:topLinePunct w:val="0"/>
        <w:autoSpaceDE/>
        <w:autoSpaceDN/>
        <w:bidi w:val="0"/>
        <w:spacing w:line="36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.现场养护人员的日常配备：</w:t>
      </w:r>
      <w:r>
        <w:rPr>
          <w:rFonts w:hint="eastAsia" w:ascii="仿宋_GB2312" w:hAnsi="仿宋_GB2312" w:eastAsia="仿宋_GB2312" w:cs="仿宋_GB2312"/>
          <w:color w:val="auto"/>
          <w:sz w:val="24"/>
          <w:szCs w:val="24"/>
          <w:highlight w:val="none"/>
          <w:lang w:eastAsia="zh-CN"/>
        </w:rPr>
        <w:t>与学校作息时间同步（如特殊天气，作息时间可经协商适当调整），每天保证</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人在岗，</w:t>
      </w:r>
      <w:r>
        <w:rPr>
          <w:rFonts w:hint="eastAsia" w:ascii="仿宋_GB2312" w:hAnsi="仿宋_GB2312" w:eastAsia="仿宋_GB2312" w:cs="仿宋_GB2312"/>
          <w:color w:val="auto"/>
          <w:sz w:val="24"/>
          <w:szCs w:val="24"/>
          <w:highlight w:val="none"/>
          <w:lang w:val="en-US" w:eastAsia="zh-CN"/>
        </w:rPr>
        <w:t>主要养护工</w:t>
      </w:r>
      <w:r>
        <w:rPr>
          <w:rFonts w:hint="eastAsia" w:ascii="仿宋_GB2312" w:hAnsi="仿宋_GB2312" w:eastAsia="仿宋_GB2312" w:cs="仿宋_GB2312"/>
          <w:color w:val="auto"/>
          <w:sz w:val="24"/>
          <w:szCs w:val="24"/>
          <w:highlight w:val="none"/>
          <w:lang w:eastAsia="zh-CN"/>
        </w:rPr>
        <w:t>年龄要求一般在</w:t>
      </w:r>
      <w:r>
        <w:rPr>
          <w:rFonts w:hint="eastAsia" w:ascii="仿宋_GB2312" w:hAnsi="仿宋_GB2312" w:eastAsia="仿宋_GB2312" w:cs="仿宋_GB2312"/>
          <w:color w:val="auto"/>
          <w:sz w:val="24"/>
          <w:szCs w:val="24"/>
          <w:highlight w:val="none"/>
          <w:lang w:val="en-US" w:eastAsia="zh-CN"/>
        </w:rPr>
        <w:t>60周岁及以下，身体健康，心理素质良好，</w:t>
      </w:r>
      <w:r>
        <w:rPr>
          <w:rFonts w:hint="eastAsia" w:ascii="仿宋_GB2312" w:hAnsi="仿宋_GB2312" w:eastAsia="仿宋_GB2312" w:cs="仿宋_GB2312"/>
          <w:color w:val="auto"/>
          <w:sz w:val="24"/>
          <w:szCs w:val="24"/>
          <w:highlight w:val="none"/>
          <w:lang w:eastAsia="zh-CN"/>
        </w:rPr>
        <w:t>其中</w:t>
      </w:r>
      <w:r>
        <w:rPr>
          <w:rFonts w:hint="eastAsia" w:ascii="仿宋_GB2312" w:hAnsi="仿宋_GB2312" w:eastAsia="仿宋_GB2312" w:cs="仿宋_GB2312"/>
          <w:color w:val="auto"/>
          <w:sz w:val="24"/>
          <w:szCs w:val="24"/>
          <w:highlight w:val="none"/>
        </w:rPr>
        <w:t>至少有</w:t>
      </w:r>
      <w:r>
        <w:rPr>
          <w:rFonts w:hint="eastAsia" w:ascii="仿宋_GB2312" w:hAnsi="仿宋_GB2312" w:eastAsia="仿宋_GB2312" w:cs="仿宋_GB2312"/>
          <w:color w:val="auto"/>
          <w:sz w:val="24"/>
          <w:szCs w:val="24"/>
          <w:highlight w:val="none"/>
          <w:lang w:eastAsia="zh-CN"/>
        </w:rPr>
        <w:t>一位男性养护工人</w:t>
      </w:r>
      <w:r>
        <w:rPr>
          <w:rFonts w:hint="eastAsia" w:ascii="仿宋_GB2312" w:hAnsi="仿宋_GB2312" w:eastAsia="仿宋_GB2312" w:cs="仿宋_GB2312"/>
          <w:color w:val="auto"/>
          <w:sz w:val="24"/>
          <w:szCs w:val="24"/>
          <w:highlight w:val="none"/>
        </w:rPr>
        <w:t>，进行现场养护。</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w:t>
      </w:r>
      <w:r>
        <w:rPr>
          <w:rFonts w:hint="eastAsia" w:ascii="仿宋_GB2312" w:hAnsi="仿宋_GB2312" w:eastAsia="仿宋_GB2312" w:cs="仿宋_GB2312"/>
          <w:color w:val="auto"/>
          <w:sz w:val="24"/>
          <w:szCs w:val="24"/>
          <w:highlight w:val="none"/>
          <w:lang w:eastAsia="zh-CN"/>
        </w:rPr>
        <w:t>养护</w:t>
      </w:r>
      <w:r>
        <w:rPr>
          <w:rFonts w:hint="eastAsia" w:ascii="仿宋_GB2312" w:hAnsi="仿宋_GB2312" w:eastAsia="仿宋_GB2312" w:cs="仿宋_GB2312"/>
          <w:color w:val="auto"/>
          <w:sz w:val="24"/>
          <w:szCs w:val="24"/>
          <w:highlight w:val="none"/>
        </w:rPr>
        <w:t>人员的招聘、使用、管理、调配和辞退。若有违反校纪校规，对工作不负责的</w:t>
      </w:r>
      <w:r>
        <w:rPr>
          <w:rFonts w:hint="eastAsia" w:ascii="仿宋_GB2312" w:hAnsi="仿宋_GB2312" w:eastAsia="仿宋_GB2312" w:cs="仿宋_GB2312"/>
          <w:color w:val="auto"/>
          <w:sz w:val="24"/>
          <w:szCs w:val="24"/>
          <w:highlight w:val="none"/>
          <w:lang w:eastAsia="zh-CN"/>
        </w:rPr>
        <w:t>养护</w:t>
      </w:r>
      <w:r>
        <w:rPr>
          <w:rFonts w:hint="eastAsia" w:ascii="仿宋_GB2312" w:hAnsi="仿宋_GB2312" w:eastAsia="仿宋_GB2312" w:cs="仿宋_GB2312"/>
          <w:color w:val="auto"/>
          <w:sz w:val="24"/>
          <w:szCs w:val="24"/>
          <w:highlight w:val="none"/>
        </w:rPr>
        <w:t>人员，</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有权进行辞退处理。合同履行期间</w:t>
      </w:r>
      <w:r>
        <w:rPr>
          <w:rFonts w:hint="eastAsia" w:ascii="仿宋_GB2312" w:hAnsi="仿宋_GB2312" w:eastAsia="仿宋_GB2312" w:cs="仿宋_GB2312"/>
          <w:color w:val="auto"/>
          <w:sz w:val="24"/>
          <w:szCs w:val="24"/>
          <w:highlight w:val="none"/>
          <w:lang w:eastAsia="zh-CN"/>
        </w:rPr>
        <w:t>投标人养护</w:t>
      </w:r>
      <w:r>
        <w:rPr>
          <w:rFonts w:hint="eastAsia" w:ascii="仿宋_GB2312" w:hAnsi="仿宋_GB2312" w:eastAsia="仿宋_GB2312" w:cs="仿宋_GB2312"/>
          <w:color w:val="auto"/>
          <w:sz w:val="24"/>
          <w:szCs w:val="24"/>
          <w:highlight w:val="none"/>
        </w:rPr>
        <w:t>人员的工资调整与</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无关。</w:t>
      </w:r>
      <w:r>
        <w:rPr>
          <w:rFonts w:hint="eastAsia" w:ascii="仿宋_GB2312" w:hAnsi="仿宋_GB2312" w:eastAsia="仿宋_GB2312" w:cs="仿宋_GB2312"/>
          <w:color w:val="auto"/>
          <w:sz w:val="24"/>
          <w:szCs w:val="24"/>
          <w:highlight w:val="none"/>
          <w:lang w:eastAsia="zh-CN"/>
        </w:rPr>
        <w:t>养护</w:t>
      </w:r>
      <w:r>
        <w:rPr>
          <w:rFonts w:hint="eastAsia" w:ascii="仿宋_GB2312" w:hAnsi="仿宋_GB2312" w:eastAsia="仿宋_GB2312" w:cs="仿宋_GB2312"/>
          <w:color w:val="auto"/>
          <w:sz w:val="24"/>
          <w:szCs w:val="24"/>
          <w:highlight w:val="none"/>
        </w:rPr>
        <w:t>人员的安全、健康由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全权负责</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必须根据国家《劳动合同法》合法用工，依法为每位员工支付各类社会保险</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养护期间，养护工人由于操作不规范等因素造成的安全责任事故，由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承担一切责任及损失。</w:t>
      </w:r>
    </w:p>
    <w:p>
      <w:pPr>
        <w:pStyle w:val="61"/>
        <w:keepNext w:val="0"/>
        <w:keepLines w:val="0"/>
        <w:pageBreakBefore w:val="0"/>
        <w:kinsoku/>
        <w:wordWrap/>
        <w:overflowPunct/>
        <w:topLinePunct w:val="0"/>
        <w:autoSpaceDE/>
        <w:autoSpaceDN/>
        <w:bidi w:val="0"/>
        <w:spacing w:line="360" w:lineRule="exact"/>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附件：绿化盆花清单</w:t>
      </w:r>
    </w:p>
    <w:tbl>
      <w:tblPr>
        <w:tblStyle w:val="63"/>
        <w:tblW w:w="8972" w:type="dxa"/>
        <w:tblInd w:w="93" w:type="dxa"/>
        <w:tblLayout w:type="autofit"/>
        <w:tblCellMar>
          <w:top w:w="0" w:type="dxa"/>
          <w:left w:w="108" w:type="dxa"/>
          <w:bottom w:w="0" w:type="dxa"/>
          <w:right w:w="108" w:type="dxa"/>
        </w:tblCellMar>
      </w:tblPr>
      <w:tblGrid>
        <w:gridCol w:w="881"/>
        <w:gridCol w:w="2096"/>
        <w:gridCol w:w="881"/>
        <w:gridCol w:w="1185"/>
        <w:gridCol w:w="881"/>
        <w:gridCol w:w="881"/>
        <w:gridCol w:w="2167"/>
      </w:tblGrid>
      <w:tr>
        <w:tblPrEx>
          <w:tblCellMar>
            <w:top w:w="0" w:type="dxa"/>
            <w:left w:w="108" w:type="dxa"/>
            <w:bottom w:w="0" w:type="dxa"/>
            <w:right w:w="108" w:type="dxa"/>
          </w:tblCellMar>
        </w:tblPrEx>
        <w:trPr>
          <w:trHeight w:val="880" w:hRule="atLeast"/>
        </w:trPr>
        <w:tc>
          <w:tcPr>
            <w:tcW w:w="8972" w:type="dxa"/>
            <w:gridSpan w:val="7"/>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2024年盆花清单</w:t>
            </w:r>
          </w:p>
        </w:tc>
      </w:tr>
      <w:tr>
        <w:tblPrEx>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名称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规格CM</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单位</w:t>
            </w:r>
          </w:p>
        </w:tc>
        <w:tc>
          <w:tcPr>
            <w:tcW w:w="171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数量</w:t>
            </w:r>
          </w:p>
        </w:tc>
      </w:tr>
      <w:tr>
        <w:tblPrEx>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胸径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高度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冠幅</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琴叶榕</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15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吊绿萝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小盆发财树桩</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35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天堂鸟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180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8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多肉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70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巴西木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红掌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130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白掌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50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发财树多杆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220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金钱树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组合装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发财树组合</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组合装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君子兰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组合装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鸭脚木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大绿萝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15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幸福树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幸福树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青苹果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150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大万年青</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三杆龙须铁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15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君子兰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11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水养巴西木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12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富贵竹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大瓷盆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只</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中瓷盆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只</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鸟巢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30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25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绣针椰子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26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水养盆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只</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200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托盘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只</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380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龟背竹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35 </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6 </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非洲茉莉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盆</w:t>
            </w:r>
          </w:p>
        </w:tc>
        <w:tc>
          <w:tcPr>
            <w:tcW w:w="1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4 </w:t>
            </w:r>
          </w:p>
        </w:tc>
      </w:tr>
      <w:tr>
        <w:tblPrEx>
          <w:tblCellMar>
            <w:top w:w="0" w:type="dxa"/>
            <w:left w:w="108" w:type="dxa"/>
            <w:bottom w:w="0" w:type="dxa"/>
            <w:right w:w="108" w:type="dxa"/>
          </w:tblCellMar>
        </w:tblPrEx>
        <w:trPr>
          <w:trHeight w:val="720" w:hRule="atLeast"/>
        </w:trPr>
        <w:tc>
          <w:tcPr>
            <w:tcW w:w="8972" w:type="dxa"/>
            <w:gridSpan w:val="7"/>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以上数量和品种为基本要求，根据现场情况会有适当增加和调整。</w:t>
            </w:r>
          </w:p>
        </w:tc>
      </w:tr>
    </w:tbl>
    <w:p>
      <w:pPr>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b/>
          <w:bCs/>
          <w:color w:val="auto"/>
          <w:spacing w:val="15"/>
          <w:sz w:val="24"/>
          <w:szCs w:val="24"/>
          <w:highlight w:val="none"/>
          <w:shd w:val="clear" w:color="auto" w:fill="FFFFFF"/>
        </w:rPr>
      </w:pPr>
      <w:r>
        <w:rPr>
          <w:rFonts w:hint="eastAsia" w:ascii="仿宋_GB2312" w:hAnsi="仿宋_GB2312" w:eastAsia="仿宋_GB2312" w:cs="仿宋_GB2312"/>
          <w:b/>
          <w:bCs/>
          <w:color w:val="auto"/>
          <w:spacing w:val="15"/>
          <w:sz w:val="24"/>
          <w:szCs w:val="24"/>
          <w:highlight w:val="none"/>
          <w:shd w:val="clear" w:color="auto" w:fill="FFFFFF"/>
          <w:lang w:val="en-US" w:eastAsia="zh-CN"/>
        </w:rPr>
        <w:t>八</w:t>
      </w:r>
      <w:r>
        <w:rPr>
          <w:rFonts w:hint="eastAsia" w:ascii="仿宋_GB2312" w:hAnsi="仿宋_GB2312" w:eastAsia="仿宋_GB2312" w:cs="仿宋_GB2312"/>
          <w:b/>
          <w:bCs/>
          <w:color w:val="auto"/>
          <w:spacing w:val="15"/>
          <w:sz w:val="24"/>
          <w:szCs w:val="24"/>
          <w:highlight w:val="none"/>
          <w:shd w:val="clear" w:color="auto" w:fill="FFFFFF"/>
        </w:rPr>
        <w:t>、其他说明及约定</w:t>
      </w:r>
    </w:p>
    <w:p>
      <w:pPr>
        <w:keepNext w:val="0"/>
        <w:keepLines w:val="0"/>
        <w:pageBreakBefore w:val="0"/>
        <w:kinsoku/>
        <w:wordWrap/>
        <w:overflowPunct/>
        <w:topLinePunct w:val="0"/>
        <w:autoSpaceDE/>
        <w:autoSpaceDN/>
        <w:bidi w:val="0"/>
        <w:spacing w:line="360" w:lineRule="exact"/>
        <w:ind w:firstLine="540" w:firstLineChars="200"/>
        <w:rPr>
          <w:rFonts w:hint="eastAsia" w:ascii="仿宋_GB2312" w:hAnsi="仿宋_GB2312" w:eastAsia="仿宋_GB2312" w:cs="仿宋_GB2312"/>
          <w:color w:val="auto"/>
          <w:spacing w:val="15"/>
          <w:sz w:val="24"/>
          <w:szCs w:val="24"/>
          <w:highlight w:val="none"/>
          <w:shd w:val="clear" w:color="auto" w:fill="FFFFFF"/>
        </w:rPr>
      </w:pPr>
      <w:r>
        <w:rPr>
          <w:rFonts w:hint="eastAsia" w:ascii="仿宋_GB2312" w:hAnsi="仿宋_GB2312" w:eastAsia="仿宋_GB2312" w:cs="仿宋_GB2312"/>
          <w:color w:val="auto"/>
          <w:spacing w:val="15"/>
          <w:sz w:val="24"/>
          <w:szCs w:val="24"/>
          <w:highlight w:val="none"/>
          <w:shd w:val="clear" w:color="auto" w:fill="FFFFFF"/>
        </w:rPr>
        <w:t>1.付款方式：按《浙江省财政厅关于进一步发挥政府采购政策功能全力推动经济稳进提质的通知》（浙财采监〔2022〕3号）等文件要求执行，具体付款方式由双方协商后在合同中明确。</w:t>
      </w:r>
    </w:p>
    <w:p>
      <w:pPr>
        <w:pStyle w:val="119"/>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2.采购人根据有关考核规定按月进行考核，按季度支付</w:t>
      </w:r>
      <w:r>
        <w:rPr>
          <w:rFonts w:hint="eastAsia" w:ascii="仿宋_GB2312" w:hAnsi="仿宋_GB2312" w:eastAsia="仿宋_GB2312" w:cs="仿宋_GB2312"/>
          <w:bCs/>
          <w:color w:val="auto"/>
          <w:sz w:val="24"/>
          <w:szCs w:val="24"/>
          <w:highlight w:val="none"/>
          <w:lang w:eastAsia="zh-CN"/>
        </w:rPr>
        <w:t>投标人</w:t>
      </w:r>
      <w:r>
        <w:rPr>
          <w:rFonts w:hint="eastAsia" w:ascii="仿宋_GB2312" w:hAnsi="仿宋_GB2312" w:eastAsia="仿宋_GB2312" w:cs="仿宋_GB2312"/>
          <w:bCs/>
          <w:color w:val="auto"/>
          <w:sz w:val="24"/>
          <w:szCs w:val="24"/>
          <w:highlight w:val="none"/>
        </w:rPr>
        <w:t>相关费用，本季度考核为合格以上，全额拨付考核季度的费用。若达不到采购人的考核标准，采购人有权扣减服务费，并对</w:t>
      </w:r>
      <w:r>
        <w:rPr>
          <w:rFonts w:hint="eastAsia" w:ascii="仿宋_GB2312" w:hAnsi="仿宋_GB2312" w:eastAsia="仿宋_GB2312" w:cs="仿宋_GB2312"/>
          <w:bCs/>
          <w:color w:val="auto"/>
          <w:sz w:val="24"/>
          <w:szCs w:val="24"/>
          <w:highlight w:val="none"/>
          <w:lang w:eastAsia="zh-CN"/>
        </w:rPr>
        <w:t>投标人</w:t>
      </w:r>
      <w:r>
        <w:rPr>
          <w:rFonts w:hint="eastAsia" w:ascii="仿宋_GB2312" w:hAnsi="仿宋_GB2312" w:eastAsia="仿宋_GB2312" w:cs="仿宋_GB2312"/>
          <w:bCs/>
          <w:color w:val="auto"/>
          <w:sz w:val="24"/>
          <w:szCs w:val="24"/>
          <w:highlight w:val="none"/>
        </w:rPr>
        <w:t>提出期限整改，限期整改仍达不到采购人的考核标准的，采购人有权中止合同，并由</w:t>
      </w:r>
      <w:r>
        <w:rPr>
          <w:rFonts w:hint="eastAsia" w:ascii="仿宋_GB2312" w:hAnsi="仿宋_GB2312" w:eastAsia="仿宋_GB2312" w:cs="仿宋_GB2312"/>
          <w:bCs/>
          <w:color w:val="auto"/>
          <w:sz w:val="24"/>
          <w:szCs w:val="24"/>
          <w:highlight w:val="none"/>
          <w:lang w:eastAsia="zh-CN"/>
        </w:rPr>
        <w:t>投标人</w:t>
      </w:r>
      <w:r>
        <w:rPr>
          <w:rFonts w:hint="eastAsia" w:ascii="仿宋_GB2312" w:hAnsi="仿宋_GB2312" w:eastAsia="仿宋_GB2312" w:cs="仿宋_GB2312"/>
          <w:bCs/>
          <w:color w:val="auto"/>
          <w:sz w:val="24"/>
          <w:szCs w:val="24"/>
          <w:highlight w:val="none"/>
        </w:rPr>
        <w:t>承担相关损失。</w:t>
      </w:r>
    </w:p>
    <w:p>
      <w:pPr>
        <w:pStyle w:val="119"/>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3.按绍兴市</w:t>
      </w:r>
      <w:r>
        <w:rPr>
          <w:rFonts w:hint="eastAsia" w:ascii="仿宋_GB2312" w:hAnsi="仿宋_GB2312" w:eastAsia="仿宋_GB2312" w:cs="仿宋_GB2312"/>
          <w:bCs/>
          <w:color w:val="auto"/>
          <w:sz w:val="24"/>
          <w:szCs w:val="24"/>
          <w:highlight w:val="none"/>
          <w:lang w:val="en-US" w:eastAsia="zh-CN"/>
        </w:rPr>
        <w:t>中等专业学校</w:t>
      </w:r>
      <w:r>
        <w:rPr>
          <w:rFonts w:hint="eastAsia" w:ascii="仿宋_GB2312" w:hAnsi="仿宋_GB2312" w:eastAsia="仿宋_GB2312" w:cs="仿宋_GB2312"/>
          <w:bCs/>
          <w:color w:val="auto"/>
          <w:sz w:val="24"/>
          <w:szCs w:val="24"/>
          <w:highlight w:val="none"/>
        </w:rPr>
        <w:t>财务结算方式，发票章单位名称必须与投标时公章名称相符合，否则学校有权拒付相关款项。</w:t>
      </w:r>
    </w:p>
    <w:p>
      <w:pPr>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Cs/>
          <w:color w:val="auto"/>
          <w:sz w:val="24"/>
          <w:szCs w:val="24"/>
          <w:highlight w:val="none"/>
        </w:rPr>
        <w:t>4.考虑到本项目招标及服务交接与原项目截止时间存在时间差，在服务交接完成前仍由原服务单位提供服务，费用由中标人以本次中标金额按实际服务天数与原服务单位进行结算，费用按天计算，包含在投标报价中。中标人需要与原服务供应商做好衔接工作，在7个工作日内交接完毕，不得无故拖延。</w:t>
      </w: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5"/>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5" w:name="_Toc28855"/>
      <w:bookmarkStart w:id="16" w:name="_Toc20421"/>
      <w:bookmarkStart w:id="17" w:name="_Toc15367"/>
      <w:bookmarkStart w:id="18" w:name="_Toc22967"/>
      <w:bookmarkStart w:id="19" w:name="_Toc19273"/>
      <w:r>
        <w:rPr>
          <w:rFonts w:hint="eastAsia" w:ascii="仿宋_GB2312" w:hAnsi="仿宋" w:eastAsia="仿宋_GB2312" w:cs="仿宋"/>
          <w:b/>
          <w:color w:val="auto"/>
          <w:sz w:val="24"/>
          <w:highlight w:val="none"/>
        </w:rPr>
        <w:t>1.1 合同组成部分</w:t>
      </w:r>
      <w:bookmarkEnd w:id="15"/>
      <w:bookmarkEnd w:id="16"/>
      <w:bookmarkEnd w:id="17"/>
      <w:bookmarkEnd w:id="18"/>
      <w:bookmarkEnd w:id="19"/>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20" w:name="_Toc22185"/>
      <w:bookmarkStart w:id="21" w:name="_Toc18585"/>
      <w:bookmarkStart w:id="22" w:name="_Toc6311"/>
      <w:bookmarkStart w:id="23" w:name="_Toc2918"/>
      <w:bookmarkStart w:id="24" w:name="_Toc6773"/>
      <w:r>
        <w:rPr>
          <w:rFonts w:hint="eastAsia" w:ascii="仿宋_GB2312" w:hAnsi="仿宋" w:eastAsia="仿宋_GB2312" w:cs="仿宋"/>
          <w:b/>
          <w:color w:val="auto"/>
          <w:sz w:val="24"/>
          <w:highlight w:val="none"/>
        </w:rPr>
        <w:t>1.2 标的</w:t>
      </w:r>
      <w:bookmarkEnd w:id="20"/>
      <w:bookmarkEnd w:id="21"/>
      <w:bookmarkEnd w:id="22"/>
      <w:bookmarkEnd w:id="23"/>
      <w:bookmarkEnd w:id="24"/>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5" w:name="_Toc5635"/>
      <w:bookmarkStart w:id="26" w:name="_Toc1386"/>
      <w:bookmarkStart w:id="27" w:name="_Toc4929"/>
      <w:bookmarkStart w:id="28" w:name="_Toc21124"/>
      <w:bookmarkStart w:id="29"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5"/>
      <w:bookmarkEnd w:id="26"/>
      <w:bookmarkEnd w:id="27"/>
      <w:bookmarkEnd w:id="28"/>
      <w:bookmarkEnd w:id="29"/>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30" w:name="_Toc14993"/>
      <w:bookmarkStart w:id="31" w:name="_Toc3654"/>
      <w:bookmarkStart w:id="32" w:name="_Toc30158"/>
      <w:bookmarkStart w:id="33" w:name="_Toc30506"/>
      <w:bookmarkStart w:id="34" w:name="_Toc2691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30"/>
    <w:bookmarkEnd w:id="31"/>
    <w:bookmarkEnd w:id="32"/>
    <w:bookmarkEnd w:id="33"/>
    <w:bookmarkEnd w:id="34"/>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5" w:name="_Toc1814"/>
      <w:bookmarkStart w:id="36" w:name="_Toc22618"/>
      <w:bookmarkStart w:id="37" w:name="_Toc10340"/>
      <w:bookmarkStart w:id="38" w:name="_Toc3625"/>
      <w:bookmarkStart w:id="39" w:name="_Toc31421"/>
      <w:bookmarkStart w:id="40" w:name="_Toc8772"/>
      <w:bookmarkStart w:id="41" w:name="_Toc4760"/>
      <w:bookmarkStart w:id="42" w:name="_Toc11108"/>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5"/>
      <w:bookmarkEnd w:id="36"/>
      <w:bookmarkEnd w:id="37"/>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8"/>
      <w:bookmarkEnd w:id="39"/>
      <w:bookmarkEnd w:id="40"/>
      <w:bookmarkEnd w:id="41"/>
      <w:bookmarkEnd w:id="42"/>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43" w:name="_Toc3079"/>
      <w:bookmarkStart w:id="44" w:name="_Toc5698"/>
      <w:bookmarkStart w:id="45" w:name="_Toc2375"/>
      <w:bookmarkStart w:id="46" w:name="_Toc24662"/>
      <w:bookmarkStart w:id="47" w:name="_Toc8586"/>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3"/>
      <w:bookmarkEnd w:id="44"/>
      <w:bookmarkEnd w:id="45"/>
      <w:bookmarkEnd w:id="46"/>
      <w:bookmarkEnd w:id="47"/>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8" w:name="_Toc26807"/>
      <w:bookmarkStart w:id="49" w:name="_Toc30329"/>
      <w:bookmarkStart w:id="50" w:name="_Toc32454"/>
      <w:bookmarkStart w:id="51" w:name="_Toc18683"/>
      <w:bookmarkStart w:id="52" w:name="_Toc949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8"/>
    <w:bookmarkEnd w:id="49"/>
    <w:bookmarkEnd w:id="50"/>
    <w:bookmarkEnd w:id="51"/>
    <w:bookmarkEnd w:id="52"/>
    <w:p>
      <w:pPr>
        <w:spacing w:line="400" w:lineRule="exact"/>
        <w:ind w:firstLine="482" w:firstLineChars="200"/>
        <w:outlineLvl w:val="0"/>
        <w:rPr>
          <w:rFonts w:ascii="仿宋_GB2312" w:hAnsi="仿宋" w:eastAsia="仿宋_GB2312" w:cs="仿宋"/>
          <w:b/>
          <w:color w:val="auto"/>
          <w:sz w:val="24"/>
          <w:highlight w:val="none"/>
        </w:rPr>
      </w:pPr>
      <w:bookmarkStart w:id="53" w:name="_Toc15583"/>
      <w:bookmarkStart w:id="54" w:name="_Toc28375"/>
      <w:bookmarkStart w:id="55" w:name="_Toc16021"/>
      <w:r>
        <w:rPr>
          <w:rFonts w:hint="eastAsia" w:ascii="仿宋_GB2312" w:hAnsi="仿宋" w:eastAsia="仿宋_GB2312" w:cs="仿宋"/>
          <w:b/>
          <w:color w:val="auto"/>
          <w:sz w:val="24"/>
          <w:highlight w:val="none"/>
        </w:rPr>
        <w:t>1.9合同争议的解决</w:t>
      </w:r>
      <w:bookmarkEnd w:id="53"/>
      <w:bookmarkEnd w:id="54"/>
      <w:bookmarkEnd w:id="55"/>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color w:val="auto"/>
          <w:sz w:val="24"/>
          <w:highlight w:val="none"/>
        </w:rPr>
      </w:pPr>
      <w:bookmarkStart w:id="56" w:name="_Toc7245"/>
      <w:bookmarkStart w:id="57" w:name="_Toc15322"/>
      <w:bookmarkStart w:id="58" w:name="_Toc11173"/>
      <w:r>
        <w:rPr>
          <w:rFonts w:hint="eastAsia" w:ascii="仿宋_GB2312" w:hAnsi="仿宋" w:eastAsia="仿宋_GB2312" w:cs="仿宋"/>
          <w:b/>
          <w:color w:val="auto"/>
          <w:sz w:val="24"/>
          <w:highlight w:val="none"/>
        </w:rPr>
        <w:t>2.0 合同生效</w:t>
      </w:r>
      <w:bookmarkEnd w:id="56"/>
      <w:bookmarkEnd w:id="57"/>
      <w:bookmarkEnd w:id="58"/>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9" w:name="_Toc19680"/>
      <w:bookmarkStart w:id="60" w:name="_Toc14021"/>
      <w:bookmarkStart w:id="61" w:name="_Toc25079"/>
      <w:bookmarkStart w:id="62" w:name="_Toc31297"/>
      <w:bookmarkStart w:id="63" w:name="_Toc5228"/>
      <w:r>
        <w:rPr>
          <w:rFonts w:hint="eastAsia" w:ascii="仿宋_GB2312" w:hAnsi="仿宋" w:eastAsia="仿宋_GB2312" w:cs="仿宋"/>
          <w:b/>
          <w:color w:val="auto"/>
          <w:sz w:val="24"/>
          <w:highlight w:val="none"/>
        </w:rPr>
        <w:t>2.1 定义</w:t>
      </w:r>
      <w:bookmarkEnd w:id="59"/>
      <w:bookmarkEnd w:id="60"/>
      <w:bookmarkEnd w:id="61"/>
      <w:bookmarkEnd w:id="62"/>
      <w:bookmarkEnd w:id="6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4" w:name="_Toc23289"/>
      <w:bookmarkStart w:id="65" w:name="_Toc16752"/>
      <w:bookmarkStart w:id="66" w:name="_Toc3769"/>
      <w:bookmarkStart w:id="67" w:name="_Toc19539"/>
      <w:bookmarkStart w:id="68" w:name="_Toc31402"/>
      <w:r>
        <w:rPr>
          <w:rFonts w:hint="eastAsia" w:ascii="仿宋_GB2312" w:hAnsi="仿宋" w:eastAsia="仿宋_GB2312" w:cs="仿宋"/>
          <w:b/>
          <w:color w:val="auto"/>
          <w:sz w:val="24"/>
          <w:highlight w:val="none"/>
        </w:rPr>
        <w:t>2.2 技术规范</w:t>
      </w:r>
      <w:bookmarkEnd w:id="64"/>
      <w:bookmarkEnd w:id="65"/>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9" w:name="_Toc12412"/>
      <w:bookmarkStart w:id="70" w:name="_Toc27945"/>
      <w:bookmarkStart w:id="71" w:name="_Toc13673"/>
      <w:bookmarkStart w:id="72" w:name="_Toc9161"/>
      <w:bookmarkStart w:id="73" w:name="_Toc4133"/>
      <w:r>
        <w:rPr>
          <w:rFonts w:hint="eastAsia" w:ascii="仿宋_GB2312" w:hAnsi="仿宋" w:eastAsia="仿宋_GB2312" w:cs="仿宋"/>
          <w:b/>
          <w:color w:val="auto"/>
          <w:sz w:val="24"/>
          <w:highlight w:val="none"/>
        </w:rPr>
        <w:t>2.3 知识产权</w:t>
      </w:r>
      <w:bookmarkEnd w:id="69"/>
      <w:bookmarkEnd w:id="70"/>
      <w:bookmarkEnd w:id="71"/>
      <w:bookmarkEnd w:id="72"/>
      <w:bookmarkEnd w:id="7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4" w:name="_Toc31233"/>
      <w:bookmarkStart w:id="75" w:name="_Toc22011"/>
      <w:bookmarkStart w:id="76" w:name="_Toc32670"/>
      <w:bookmarkStart w:id="77" w:name="_Toc15447"/>
      <w:bookmarkStart w:id="78" w:name="_Toc26555"/>
      <w:r>
        <w:rPr>
          <w:rFonts w:hint="eastAsia" w:ascii="仿宋_GB2312" w:hAnsi="仿宋" w:eastAsia="仿宋_GB2312" w:cs="仿宋"/>
          <w:b/>
          <w:color w:val="auto"/>
          <w:sz w:val="24"/>
          <w:highlight w:val="none"/>
        </w:rPr>
        <w:t>2.5 结算方式和付款条件</w:t>
      </w:r>
      <w:bookmarkEnd w:id="74"/>
      <w:bookmarkEnd w:id="75"/>
      <w:bookmarkEnd w:id="76"/>
      <w:bookmarkEnd w:id="77"/>
      <w:bookmarkEnd w:id="7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9" w:name="_Toc30507"/>
      <w:bookmarkStart w:id="80" w:name="_Toc13467"/>
      <w:bookmarkStart w:id="81" w:name="_Toc13154"/>
      <w:bookmarkStart w:id="82" w:name="_Toc18990"/>
      <w:bookmarkStart w:id="83" w:name="_Toc16163"/>
      <w:r>
        <w:rPr>
          <w:rFonts w:hint="eastAsia" w:ascii="仿宋_GB2312" w:hAnsi="仿宋" w:eastAsia="仿宋_GB2312" w:cs="仿宋"/>
          <w:b/>
          <w:color w:val="auto"/>
          <w:sz w:val="24"/>
          <w:highlight w:val="none"/>
        </w:rPr>
        <w:t>2.6 技术资料和保密义务</w:t>
      </w:r>
      <w:bookmarkEnd w:id="79"/>
      <w:bookmarkEnd w:id="80"/>
      <w:bookmarkEnd w:id="81"/>
      <w:bookmarkEnd w:id="82"/>
      <w:bookmarkEnd w:id="8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4" w:name="_Toc19069"/>
      <w:r>
        <w:rPr>
          <w:rFonts w:hint="eastAsia" w:ascii="仿宋_GB2312" w:hAnsi="仿宋" w:eastAsia="仿宋_GB2312" w:cs="仿宋"/>
          <w:b/>
          <w:color w:val="auto"/>
          <w:sz w:val="24"/>
          <w:highlight w:val="none"/>
        </w:rPr>
        <w:t>2.7 质量保证</w:t>
      </w:r>
      <w:bookmarkEnd w:id="8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5" w:name="_Toc22267"/>
      <w:r>
        <w:rPr>
          <w:rFonts w:hint="eastAsia" w:ascii="仿宋_GB2312" w:hAnsi="仿宋" w:eastAsia="仿宋_GB2312" w:cs="仿宋"/>
          <w:b/>
          <w:color w:val="auto"/>
          <w:sz w:val="24"/>
          <w:highlight w:val="none"/>
        </w:rPr>
        <w:t>2.8 延迟履行</w:t>
      </w:r>
      <w:bookmarkEnd w:id="8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6" w:name="_Toc10611"/>
      <w:r>
        <w:rPr>
          <w:rFonts w:hint="eastAsia" w:ascii="仿宋_GB2312" w:hAnsi="仿宋" w:eastAsia="仿宋_GB2312" w:cs="仿宋"/>
          <w:b/>
          <w:color w:val="auto"/>
          <w:sz w:val="24"/>
          <w:highlight w:val="none"/>
        </w:rPr>
        <w:t>2.9 合同变更</w:t>
      </w:r>
      <w:bookmarkEnd w:id="8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7" w:name="_Toc42"/>
      <w:bookmarkStart w:id="88" w:name="_Toc10663"/>
      <w:bookmarkStart w:id="89" w:name="_Toc23368"/>
      <w:bookmarkStart w:id="90" w:name="_Toc21830"/>
      <w:bookmarkStart w:id="91" w:name="_Toc26689"/>
      <w:r>
        <w:rPr>
          <w:rFonts w:hint="eastAsia" w:ascii="仿宋_GB2312" w:hAnsi="仿宋" w:eastAsia="仿宋_GB2312" w:cs="仿宋"/>
          <w:b/>
          <w:color w:val="auto"/>
          <w:sz w:val="24"/>
          <w:highlight w:val="none"/>
        </w:rPr>
        <w:t>2.10 合同转让和分包</w:t>
      </w:r>
      <w:bookmarkEnd w:id="87"/>
      <w:bookmarkEnd w:id="88"/>
      <w:bookmarkEnd w:id="89"/>
      <w:bookmarkEnd w:id="90"/>
      <w:bookmarkEnd w:id="9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92" w:name="_Toc14371"/>
      <w:bookmarkStart w:id="93" w:name="_Toc32494"/>
      <w:bookmarkStart w:id="94" w:name="_Toc26633"/>
      <w:bookmarkStart w:id="95" w:name="_Toc25571"/>
      <w:bookmarkStart w:id="96" w:name="_Toc4720"/>
      <w:r>
        <w:rPr>
          <w:rFonts w:hint="eastAsia" w:ascii="仿宋_GB2312" w:hAnsi="仿宋" w:eastAsia="仿宋_GB2312" w:cs="仿宋"/>
          <w:b/>
          <w:color w:val="auto"/>
          <w:sz w:val="24"/>
          <w:highlight w:val="none"/>
        </w:rPr>
        <w:t>2.11 不可抗力</w:t>
      </w:r>
      <w:bookmarkEnd w:id="92"/>
      <w:bookmarkEnd w:id="93"/>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7" w:name="_Toc24465"/>
      <w:bookmarkStart w:id="98" w:name="_Toc25783"/>
      <w:bookmarkStart w:id="99" w:name="_Toc14115"/>
      <w:bookmarkStart w:id="100" w:name="_Toc23854"/>
      <w:bookmarkStart w:id="101" w:name="_Toc3638"/>
      <w:r>
        <w:rPr>
          <w:rFonts w:hint="eastAsia" w:ascii="仿宋_GB2312" w:hAnsi="仿宋" w:eastAsia="仿宋_GB2312" w:cs="仿宋"/>
          <w:b/>
          <w:color w:val="auto"/>
          <w:sz w:val="24"/>
          <w:highlight w:val="none"/>
        </w:rPr>
        <w:t>2.12 税费</w:t>
      </w:r>
      <w:bookmarkEnd w:id="97"/>
      <w:bookmarkEnd w:id="98"/>
      <w:bookmarkEnd w:id="99"/>
      <w:bookmarkEnd w:id="100"/>
      <w:bookmarkEnd w:id="10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102" w:name="_Toc30105"/>
      <w:bookmarkStart w:id="103" w:name="_Toc7315"/>
      <w:bookmarkStart w:id="104" w:name="_Toc25525"/>
      <w:bookmarkStart w:id="105" w:name="_Toc14814"/>
      <w:bookmarkStart w:id="106" w:name="_Toc26883"/>
      <w:r>
        <w:rPr>
          <w:rFonts w:hint="eastAsia" w:ascii="仿宋_GB2312" w:hAnsi="仿宋" w:eastAsia="仿宋_GB2312" w:cs="仿宋"/>
          <w:b/>
          <w:color w:val="auto"/>
          <w:sz w:val="24"/>
          <w:highlight w:val="none"/>
        </w:rPr>
        <w:t>2.13 乙方破产</w:t>
      </w:r>
      <w:bookmarkEnd w:id="102"/>
      <w:bookmarkEnd w:id="103"/>
      <w:bookmarkEnd w:id="104"/>
      <w:bookmarkEnd w:id="105"/>
      <w:bookmarkEnd w:id="10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7" w:name="_Toc2016"/>
      <w:bookmarkStart w:id="108" w:name="_Toc1123"/>
      <w:bookmarkStart w:id="109" w:name="_Toc23323"/>
      <w:r>
        <w:rPr>
          <w:rFonts w:hint="eastAsia" w:ascii="仿宋_GB2312" w:hAnsi="仿宋" w:eastAsia="仿宋_GB2312" w:cs="仿宋"/>
          <w:b/>
          <w:color w:val="auto"/>
          <w:sz w:val="24"/>
          <w:highlight w:val="none"/>
        </w:rPr>
        <w:t>2.14 合同中止、终止</w:t>
      </w:r>
      <w:bookmarkEnd w:id="107"/>
      <w:bookmarkEnd w:id="108"/>
      <w:bookmarkEnd w:id="10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10" w:name="_Toc17363"/>
      <w:bookmarkStart w:id="111" w:name="_Toc1969"/>
      <w:bookmarkStart w:id="112" w:name="_Toc14525"/>
      <w:r>
        <w:rPr>
          <w:rFonts w:hint="eastAsia" w:ascii="仿宋_GB2312" w:hAnsi="仿宋" w:eastAsia="仿宋_GB2312" w:cs="仿宋"/>
          <w:b/>
          <w:color w:val="auto"/>
          <w:sz w:val="24"/>
          <w:highlight w:val="none"/>
        </w:rPr>
        <w:t>2.15 检验和验收</w:t>
      </w:r>
      <w:bookmarkEnd w:id="110"/>
      <w:bookmarkEnd w:id="111"/>
      <w:bookmarkEnd w:id="112"/>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13" w:name="_Toc2308"/>
      <w:bookmarkStart w:id="114" w:name="_Toc9808"/>
      <w:bookmarkStart w:id="115" w:name="_Toc31892"/>
      <w:bookmarkStart w:id="116" w:name="_Toc25198"/>
      <w:bookmarkStart w:id="117" w:name="_Toc12666"/>
      <w:r>
        <w:rPr>
          <w:rFonts w:hint="eastAsia" w:ascii="仿宋_GB2312" w:hAnsi="仿宋" w:eastAsia="仿宋_GB2312" w:cs="仿宋"/>
          <w:b/>
          <w:color w:val="auto"/>
          <w:sz w:val="24"/>
          <w:highlight w:val="none"/>
        </w:rPr>
        <w:t>2.16 通知和送达</w:t>
      </w:r>
      <w:bookmarkEnd w:id="113"/>
      <w:bookmarkEnd w:id="114"/>
      <w:bookmarkEnd w:id="115"/>
      <w:bookmarkEnd w:id="116"/>
      <w:bookmarkEnd w:id="117"/>
    </w:p>
    <w:p>
      <w:pPr>
        <w:spacing w:line="560" w:lineRule="exact"/>
        <w:ind w:firstLine="480" w:firstLineChars="200"/>
        <w:rPr>
          <w:rFonts w:ascii="仿宋_GB2312" w:hAnsi="仿宋" w:eastAsia="仿宋_GB2312" w:cs="仿宋"/>
          <w:color w:val="auto"/>
          <w:sz w:val="24"/>
          <w:highlight w:val="none"/>
        </w:rPr>
      </w:pPr>
      <w:bookmarkStart w:id="118" w:name="_Toc18401"/>
      <w:bookmarkStart w:id="119"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8"/>
      <w:bookmarkEnd w:id="119"/>
    </w:p>
    <w:p>
      <w:pPr>
        <w:spacing w:line="560" w:lineRule="exact"/>
        <w:ind w:firstLine="482" w:firstLineChars="200"/>
        <w:outlineLvl w:val="0"/>
        <w:rPr>
          <w:rFonts w:ascii="仿宋_GB2312" w:hAnsi="仿宋" w:eastAsia="仿宋_GB2312" w:cs="仿宋"/>
          <w:b/>
          <w:color w:val="auto"/>
          <w:sz w:val="24"/>
          <w:highlight w:val="none"/>
        </w:rPr>
      </w:pPr>
      <w:bookmarkStart w:id="120" w:name="_Toc28906"/>
      <w:bookmarkStart w:id="121" w:name="_Toc12254"/>
      <w:bookmarkStart w:id="122" w:name="_Toc5063"/>
      <w:bookmarkStart w:id="123" w:name="_Toc27644"/>
      <w:bookmarkStart w:id="124" w:name="_Toc20808"/>
      <w:r>
        <w:rPr>
          <w:rFonts w:hint="eastAsia" w:ascii="仿宋_GB2312" w:hAnsi="仿宋" w:eastAsia="仿宋_GB2312" w:cs="仿宋"/>
          <w:b/>
          <w:color w:val="auto"/>
          <w:sz w:val="24"/>
          <w:highlight w:val="none"/>
        </w:rPr>
        <w:t>2.17 合同使用的文字和适用的法律</w:t>
      </w:r>
      <w:bookmarkEnd w:id="120"/>
      <w:bookmarkEnd w:id="121"/>
      <w:bookmarkEnd w:id="122"/>
      <w:bookmarkEnd w:id="123"/>
      <w:bookmarkEnd w:id="12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5" w:name="_Toc4355"/>
      <w:bookmarkStart w:id="126" w:name="_Toc30599"/>
      <w:bookmarkStart w:id="127" w:name="_Toc18540"/>
      <w:r>
        <w:rPr>
          <w:rFonts w:hint="eastAsia" w:ascii="仿宋_GB2312" w:hAnsi="仿宋" w:eastAsia="仿宋_GB2312" w:cs="仿宋"/>
          <w:b/>
          <w:color w:val="auto"/>
          <w:sz w:val="24"/>
          <w:highlight w:val="none"/>
        </w:rPr>
        <w:t>2.18 计量单位</w:t>
      </w:r>
      <w:bookmarkEnd w:id="125"/>
      <w:bookmarkEnd w:id="126"/>
      <w:bookmarkEnd w:id="12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8" w:name="_Toc10330"/>
      <w:bookmarkStart w:id="129" w:name="_Toc18567"/>
      <w:bookmarkStart w:id="130" w:name="_Toc279701263"/>
      <w:bookmarkStart w:id="131" w:name="_Toc12773"/>
      <w:bookmarkStart w:id="132" w:name="_Toc259093692"/>
      <w:bookmarkStart w:id="133" w:name="_Toc487900373"/>
      <w:r>
        <w:rPr>
          <w:rFonts w:hint="eastAsia" w:ascii="仿宋_GB2312" w:hAnsi="仿宋" w:eastAsia="仿宋_GB2312" w:cs="仿宋"/>
          <w:b/>
          <w:color w:val="auto"/>
          <w:sz w:val="24"/>
          <w:highlight w:val="none"/>
        </w:rPr>
        <w:t>2.19 合同使用的文字和适用的法律</w:t>
      </w:r>
      <w:bookmarkEnd w:id="128"/>
      <w:bookmarkEnd w:id="129"/>
      <w:bookmarkEnd w:id="130"/>
      <w:bookmarkEnd w:id="131"/>
      <w:bookmarkEnd w:id="132"/>
      <w:bookmarkEnd w:id="13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4" w:name="_Toc331685784"/>
      <w:r>
        <w:rPr>
          <w:rFonts w:hint="eastAsia" w:ascii="仿宋_GB2312" w:hAnsi="仿宋" w:eastAsia="仿宋_GB2312" w:cs="仿宋"/>
          <w:b/>
          <w:color w:val="auto"/>
          <w:sz w:val="24"/>
          <w:highlight w:val="none"/>
        </w:rPr>
        <w:t xml:space="preserve"> </w:t>
      </w:r>
      <w:bookmarkEnd w:id="134"/>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tbl>
      <w:tblPr>
        <w:tblStyle w:val="63"/>
        <w:tblW w:w="9033" w:type="dxa"/>
        <w:tblInd w:w="-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69"/>
        <w:gridCol w:w="614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36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w:t>
            </w:r>
            <w:r>
              <w:rPr>
                <w:rFonts w:hint="eastAsia" w:ascii="仿宋_GB2312" w:hAnsi="仿宋_GB2312" w:eastAsia="仿宋_GB2312" w:cs="仿宋_GB2312"/>
                <w:b/>
                <w:bCs/>
                <w:color w:val="auto"/>
                <w:sz w:val="24"/>
                <w:szCs w:val="24"/>
                <w:highlight w:val="none"/>
                <w:lang w:eastAsia="zh-CN"/>
              </w:rPr>
              <w:t>分项</w:t>
            </w:r>
          </w:p>
        </w:tc>
        <w:tc>
          <w:tcPr>
            <w:tcW w:w="614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评审依据及标准</w:t>
            </w:r>
          </w:p>
        </w:tc>
        <w:tc>
          <w:tcPr>
            <w:tcW w:w="74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7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p>
        </w:tc>
        <w:tc>
          <w:tcPr>
            <w:tcW w:w="614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p>
        </w:tc>
        <w:tc>
          <w:tcPr>
            <w:tcW w:w="7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管理体系</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认证</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根据投标人企业认证证书情况进行打分，0-3分。（提供相关证明并加盖投标人公章）</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企业同类</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投标人自2021年7月1日以来（以合同签订时间为准）</w:t>
            </w:r>
            <w:r>
              <w:rPr>
                <w:rFonts w:hint="eastAsia" w:ascii="仿宋_GB2312" w:hAnsi="仿宋_GB2312" w:eastAsia="仿宋_GB2312" w:cs="仿宋_GB2312"/>
                <w:color w:val="auto"/>
                <w:sz w:val="24"/>
                <w:szCs w:val="24"/>
                <w:highlight w:val="none"/>
                <w:lang w:val="en-US" w:eastAsia="zh-CN"/>
              </w:rPr>
              <w:t>物业服务类</w:t>
            </w:r>
            <w:r>
              <w:rPr>
                <w:rFonts w:hint="eastAsia" w:ascii="仿宋_GB2312" w:hAnsi="仿宋_GB2312" w:eastAsia="仿宋_GB2312" w:cs="仿宋_GB2312"/>
                <w:color w:val="auto"/>
                <w:sz w:val="24"/>
                <w:szCs w:val="24"/>
                <w:highlight w:val="none"/>
              </w:rPr>
              <w:t>案例，每有1个得0.5分，满分2分。</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注：1.每个案例提供合同复印件，并加盖投标人公章。 </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7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p>
            <w:pPr>
              <w:pStyle w:val="23"/>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color w:val="auto"/>
                <w:sz w:val="24"/>
                <w:szCs w:val="24"/>
                <w:highlight w:val="none"/>
                <w:lang w:val="en-US" w:eastAsia="zh-CN"/>
              </w:rPr>
            </w:pPr>
          </w:p>
        </w:tc>
        <w:tc>
          <w:tcPr>
            <w:tcW w:w="1369"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拟派</w:t>
            </w:r>
            <w:r>
              <w:rPr>
                <w:rFonts w:hint="eastAsia" w:ascii="仿宋_GB2312" w:hAnsi="仿宋_GB2312" w:eastAsia="仿宋_GB2312" w:cs="仿宋_GB2312"/>
                <w:color w:val="auto"/>
                <w:sz w:val="24"/>
                <w:szCs w:val="24"/>
                <w:highlight w:val="none"/>
                <w:lang w:val="en-US" w:eastAsia="zh-CN"/>
              </w:rPr>
              <w:t>项目</w:t>
            </w:r>
            <w:r>
              <w:rPr>
                <w:rFonts w:hint="eastAsia" w:ascii="仿宋_GB2312" w:hAnsi="仿宋_GB2312" w:eastAsia="仿宋_GB2312" w:cs="仿宋_GB2312"/>
                <w:color w:val="auto"/>
                <w:sz w:val="24"/>
                <w:szCs w:val="24"/>
                <w:highlight w:val="none"/>
              </w:rPr>
              <w:t>团</w:t>
            </w:r>
            <w:r>
              <w:rPr>
                <w:rFonts w:hint="eastAsia" w:ascii="仿宋_GB2312" w:hAnsi="仿宋_GB2312" w:eastAsia="仿宋_GB2312" w:cs="仿宋_GB2312"/>
                <w:color w:val="auto"/>
                <w:sz w:val="24"/>
                <w:szCs w:val="24"/>
                <w:highlight w:val="none"/>
                <w:lang w:val="en-US" w:eastAsia="zh-CN"/>
              </w:rPr>
              <w:t>队</w:t>
            </w:r>
            <w:r>
              <w:rPr>
                <w:rFonts w:hint="eastAsia" w:ascii="仿宋_GB2312" w:hAnsi="仿宋_GB2312" w:eastAsia="仿宋_GB2312" w:cs="仿宋_GB2312"/>
                <w:color w:val="auto"/>
                <w:sz w:val="24"/>
                <w:szCs w:val="24"/>
                <w:highlight w:val="none"/>
              </w:rPr>
              <w:t>人员</w:t>
            </w:r>
          </w:p>
        </w:tc>
        <w:tc>
          <w:tcPr>
            <w:tcW w:w="6143" w:type="dxa"/>
            <w:tcBorders>
              <w:top w:val="single" w:color="auto" w:sz="4" w:space="0"/>
              <w:left w:val="single" w:color="auto" w:sz="4" w:space="0"/>
              <w:bottom w:val="single" w:color="auto" w:sz="4" w:space="0"/>
              <w:right w:val="single" w:color="auto" w:sz="4" w:space="0"/>
            </w:tcBorders>
          </w:tcPr>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一、拟派项目负责人：</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1.具有</w:t>
            </w:r>
            <w:r>
              <w:rPr>
                <w:rFonts w:hint="eastAsia" w:ascii="仿宋_GB2312" w:hAnsi="仿宋_GB2312" w:eastAsia="仿宋_GB2312" w:cs="仿宋_GB2312"/>
                <w:color w:val="auto"/>
                <w:sz w:val="24"/>
                <w:szCs w:val="24"/>
                <w:highlight w:val="none"/>
              </w:rPr>
              <w:t>全日制本科及以上学历</w:t>
            </w:r>
            <w:r>
              <w:rPr>
                <w:rFonts w:hint="eastAsia" w:ascii="仿宋_GB2312" w:hAnsi="仿宋_GB2312" w:eastAsia="仿宋_GB2312" w:cs="仿宋_GB2312"/>
                <w:color w:val="auto"/>
                <w:sz w:val="24"/>
                <w:szCs w:val="24"/>
                <w:highlight w:val="none"/>
                <w:lang w:eastAsia="zh-CN"/>
              </w:rPr>
              <w:t>；</w:t>
            </w:r>
          </w:p>
          <w:p>
            <w:pPr>
              <w:keepNext w:val="0"/>
              <w:keepLines w:val="0"/>
              <w:pageBreakBefore w:val="0"/>
              <w:numPr>
                <w:ilvl w:val="0"/>
                <w:numId w:val="6"/>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持有应急管理部门颁发或监制的特种作业操作证（高处作业）；</w:t>
            </w:r>
          </w:p>
          <w:p>
            <w:pPr>
              <w:keepNext w:val="0"/>
              <w:keepLines w:val="0"/>
              <w:pageBreakBefore w:val="0"/>
              <w:numPr>
                <w:ilvl w:val="0"/>
                <w:numId w:val="6"/>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持有</w:t>
            </w:r>
            <w:r>
              <w:rPr>
                <w:rFonts w:hint="eastAsia" w:ascii="仿宋_GB2312" w:hAnsi="仿宋_GB2312" w:eastAsia="仿宋_GB2312" w:cs="仿宋_GB2312"/>
                <w:color w:val="auto"/>
                <w:sz w:val="24"/>
                <w:szCs w:val="24"/>
                <w:highlight w:val="none"/>
              </w:rPr>
              <w:t>市场监督</w:t>
            </w:r>
            <w:r>
              <w:rPr>
                <w:rFonts w:hint="eastAsia" w:ascii="仿宋_GB2312" w:hAnsi="仿宋_GB2312" w:eastAsia="仿宋_GB2312" w:cs="仿宋_GB2312"/>
                <w:color w:val="auto"/>
                <w:sz w:val="24"/>
                <w:szCs w:val="24"/>
                <w:highlight w:val="none"/>
                <w:lang w:eastAsia="zh-CN"/>
              </w:rPr>
              <w:t>管理</w:t>
            </w:r>
            <w:r>
              <w:rPr>
                <w:rFonts w:hint="eastAsia" w:ascii="仿宋_GB2312" w:hAnsi="仿宋_GB2312" w:eastAsia="仿宋_GB2312" w:cs="仿宋_GB2312"/>
                <w:color w:val="auto"/>
                <w:sz w:val="24"/>
                <w:szCs w:val="24"/>
                <w:highlight w:val="none"/>
              </w:rPr>
              <w:t>部门颁发</w:t>
            </w:r>
            <w:r>
              <w:rPr>
                <w:rFonts w:hint="eastAsia" w:ascii="仿宋_GB2312" w:hAnsi="仿宋_GB2312" w:eastAsia="仿宋_GB2312" w:cs="仿宋_GB2312"/>
                <w:color w:val="auto"/>
                <w:sz w:val="24"/>
                <w:szCs w:val="24"/>
                <w:highlight w:val="none"/>
                <w:lang w:eastAsia="zh-CN"/>
              </w:rPr>
              <w:t>的安全管理和作业人员证（电梯修理T）；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二、拟派安保主管：</w:t>
            </w:r>
          </w:p>
          <w:p>
            <w:pPr>
              <w:keepNext w:val="0"/>
              <w:keepLines w:val="0"/>
              <w:pageBreakBefore w:val="0"/>
              <w:numPr>
                <w:ilvl w:val="0"/>
                <w:numId w:val="7"/>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具有本科及以上学历；</w:t>
            </w:r>
          </w:p>
          <w:p>
            <w:pPr>
              <w:keepNext w:val="0"/>
              <w:keepLines w:val="0"/>
              <w:pageBreakBefore w:val="0"/>
              <w:numPr>
                <w:ilvl w:val="0"/>
                <w:numId w:val="7"/>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持有人社部门颁发或认可的建（构）筑物消防员中级及以上证书或消防设施操作员证书；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三、拟派保洁主管：</w:t>
            </w:r>
          </w:p>
          <w:p>
            <w:pPr>
              <w:keepNext w:val="0"/>
              <w:keepLines w:val="0"/>
              <w:pageBreakBefore w:val="0"/>
              <w:numPr>
                <w:ilvl w:val="0"/>
                <w:numId w:val="8"/>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具有本科及以上学历；</w:t>
            </w:r>
          </w:p>
          <w:p>
            <w:pPr>
              <w:keepNext w:val="0"/>
              <w:keepLines w:val="0"/>
              <w:pageBreakBefore w:val="0"/>
              <w:numPr>
                <w:ilvl w:val="0"/>
                <w:numId w:val="8"/>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持有人社部门颁发的助理工程师职称；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rPr>
              <w:t>拟派工程主管</w:t>
            </w:r>
            <w:r>
              <w:rPr>
                <w:rFonts w:hint="eastAsia" w:ascii="仿宋_GB2312" w:hAnsi="仿宋_GB2312" w:eastAsia="仿宋_GB2312" w:cs="仿宋_GB2312"/>
                <w:color w:val="auto"/>
                <w:sz w:val="24"/>
                <w:szCs w:val="24"/>
                <w:highlight w:val="none"/>
                <w:lang w:eastAsia="zh-CN"/>
              </w:rPr>
              <w:t>：</w:t>
            </w:r>
          </w:p>
          <w:p>
            <w:pPr>
              <w:keepNext w:val="0"/>
              <w:keepLines w:val="0"/>
              <w:pageBreakBefore w:val="0"/>
              <w:numPr>
                <w:ilvl w:val="0"/>
                <w:numId w:val="9"/>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持</w:t>
            </w:r>
            <w:r>
              <w:rPr>
                <w:rFonts w:hint="eastAsia" w:ascii="仿宋_GB2312" w:hAnsi="仿宋_GB2312" w:eastAsia="仿宋_GB2312" w:cs="仿宋_GB2312"/>
                <w:color w:val="auto"/>
                <w:sz w:val="24"/>
                <w:szCs w:val="24"/>
                <w:highlight w:val="none"/>
              </w:rPr>
              <w:t>有人社部门颁发</w:t>
            </w:r>
            <w:r>
              <w:rPr>
                <w:rFonts w:hint="eastAsia" w:ascii="仿宋_GB2312" w:hAnsi="仿宋_GB2312" w:eastAsia="仿宋_GB2312" w:cs="仿宋_GB2312"/>
                <w:color w:val="auto"/>
                <w:sz w:val="24"/>
                <w:szCs w:val="24"/>
                <w:highlight w:val="none"/>
                <w:lang w:val="en-US" w:eastAsia="zh-CN"/>
              </w:rPr>
              <w:t>或认可</w:t>
            </w:r>
            <w:r>
              <w:rPr>
                <w:rFonts w:hint="eastAsia" w:ascii="仿宋_GB2312" w:hAnsi="仿宋_GB2312" w:eastAsia="仿宋_GB2312" w:cs="仿宋_GB2312"/>
                <w:color w:val="auto"/>
                <w:sz w:val="24"/>
                <w:szCs w:val="24"/>
                <w:highlight w:val="none"/>
              </w:rPr>
              <w:t>的建（构）筑物消防员</w:t>
            </w:r>
            <w:r>
              <w:rPr>
                <w:rFonts w:hint="eastAsia" w:ascii="仿宋_GB2312" w:hAnsi="仿宋_GB2312" w:eastAsia="仿宋_GB2312" w:cs="仿宋_GB2312"/>
                <w:color w:val="auto"/>
                <w:sz w:val="24"/>
                <w:szCs w:val="24"/>
                <w:highlight w:val="none"/>
                <w:lang w:val="en-US" w:eastAsia="zh-CN"/>
              </w:rPr>
              <w:t>中级及以上</w:t>
            </w:r>
            <w:r>
              <w:rPr>
                <w:rFonts w:hint="eastAsia" w:ascii="仿宋_GB2312" w:hAnsi="仿宋_GB2312" w:eastAsia="仿宋_GB2312" w:cs="仿宋_GB2312"/>
                <w:color w:val="auto"/>
                <w:sz w:val="24"/>
                <w:szCs w:val="24"/>
                <w:highlight w:val="none"/>
              </w:rPr>
              <w:t>证书或消防设施操作员证书</w:t>
            </w:r>
            <w:r>
              <w:rPr>
                <w:rFonts w:hint="eastAsia" w:ascii="仿宋_GB2312" w:hAnsi="仿宋_GB2312" w:eastAsia="仿宋_GB2312" w:cs="仿宋_GB2312"/>
                <w:color w:val="auto"/>
                <w:sz w:val="24"/>
                <w:szCs w:val="24"/>
                <w:highlight w:val="none"/>
                <w:lang w:eastAsia="zh-CN"/>
              </w:rPr>
              <w:t>；</w:t>
            </w:r>
          </w:p>
          <w:p>
            <w:pPr>
              <w:keepNext w:val="0"/>
              <w:keepLines w:val="0"/>
              <w:pageBreakBefore w:val="0"/>
              <w:numPr>
                <w:ilvl w:val="0"/>
                <w:numId w:val="9"/>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持有市场监督管理部门颁发的安全管理和作业人员证（电梯修理T）；</w:t>
            </w:r>
          </w:p>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五、其他团队人员：</w:t>
            </w:r>
          </w:p>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1.持有人社部门颁发的智能楼宇管理师四级证书；</w:t>
            </w:r>
          </w:p>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2.持有人社部门颁发的维修电工四级及以上证书</w:t>
            </w:r>
          </w:p>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3.持有应急管理部门颁发或监制的特种作业操作证（高处作业）</w:t>
            </w:r>
          </w:p>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4.持有</w:t>
            </w:r>
            <w:r>
              <w:rPr>
                <w:rFonts w:hint="eastAsia" w:ascii="仿宋_GB2312" w:hAnsi="仿宋_GB2312" w:eastAsia="仿宋_GB2312" w:cs="仿宋_GB2312"/>
                <w:color w:val="auto"/>
                <w:sz w:val="24"/>
                <w:szCs w:val="24"/>
                <w:highlight w:val="none"/>
                <w:u w:val="none"/>
              </w:rPr>
              <w:t>市场监督管理部门颁发的安全管理和作业人员证（特种设备安全管理）</w:t>
            </w:r>
            <w:r>
              <w:rPr>
                <w:rFonts w:hint="eastAsia" w:ascii="仿宋_GB2312" w:hAnsi="仿宋_GB2312" w:eastAsia="仿宋_GB2312" w:cs="仿宋_GB2312"/>
                <w:color w:val="auto"/>
                <w:sz w:val="24"/>
                <w:szCs w:val="24"/>
                <w:highlight w:val="none"/>
                <w:u w:val="none"/>
                <w:lang w:eastAsia="zh-CN"/>
              </w:rPr>
              <w:t>；</w:t>
            </w:r>
          </w:p>
          <w:p>
            <w:pPr>
              <w:keepNext w:val="0"/>
              <w:keepLines w:val="0"/>
              <w:pageBreakBefore w:val="0"/>
              <w:numPr>
                <w:ilvl w:val="-1"/>
                <w:numId w:val="0"/>
              </w:numP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以上条件每满足一项得1分，同一种证件不得重复累计得分，以上最高得13分。</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注：</w:t>
            </w:r>
            <w:r>
              <w:rPr>
                <w:rFonts w:hint="eastAsia" w:ascii="仿宋_GB2312" w:hAnsi="仿宋_GB2312" w:eastAsia="仿宋_GB2312" w:cs="仿宋_GB2312"/>
                <w:b w:val="0"/>
                <w:bCs w:val="0"/>
                <w:color w:val="auto"/>
                <w:sz w:val="24"/>
                <w:szCs w:val="24"/>
                <w:highlight w:val="none"/>
              </w:rPr>
              <w:t>投标文件中提供相关证书及在本单位缴纳社保证明复印件并加盖</w:t>
            </w:r>
            <w:r>
              <w:rPr>
                <w:rFonts w:hint="eastAsia" w:ascii="仿宋_GB2312" w:hAnsi="仿宋_GB2312" w:eastAsia="仿宋_GB2312" w:cs="仿宋_GB2312"/>
                <w:b w:val="0"/>
                <w:bCs w:val="0"/>
                <w:color w:val="auto"/>
                <w:sz w:val="24"/>
                <w:szCs w:val="24"/>
                <w:highlight w:val="none"/>
                <w:lang w:val="en-US" w:eastAsia="zh-CN"/>
              </w:rPr>
              <w:t>投标人</w:t>
            </w:r>
            <w:r>
              <w:rPr>
                <w:rFonts w:hint="eastAsia" w:ascii="仿宋_GB2312" w:hAnsi="仿宋_GB2312" w:eastAsia="仿宋_GB2312" w:cs="仿宋_GB2312"/>
                <w:b w:val="0"/>
                <w:bCs w:val="0"/>
                <w:color w:val="auto"/>
                <w:sz w:val="24"/>
                <w:szCs w:val="24"/>
                <w:highlight w:val="none"/>
              </w:rPr>
              <w:t>公章，否则不得分</w:t>
            </w:r>
            <w:r>
              <w:rPr>
                <w:rFonts w:hint="eastAsia" w:ascii="仿宋_GB2312" w:hAnsi="仿宋_GB2312" w:eastAsia="仿宋_GB2312" w:cs="仿宋_GB2312"/>
                <w:b w:val="0"/>
                <w:bCs w:val="0"/>
                <w:color w:val="auto"/>
                <w:sz w:val="24"/>
                <w:szCs w:val="24"/>
                <w:highlight w:val="none"/>
                <w:lang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设备投入</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Cs/>
                <w:iCs/>
                <w:color w:val="auto"/>
                <w:sz w:val="24"/>
                <w:szCs w:val="24"/>
                <w:highlight w:val="none"/>
                <w:lang w:eastAsia="zh-CN"/>
              </w:rPr>
            </w:pPr>
            <w:r>
              <w:rPr>
                <w:rFonts w:hint="eastAsia" w:ascii="仿宋_GB2312" w:hAnsi="仿宋_GB2312" w:eastAsia="仿宋_GB2312" w:cs="仿宋_GB2312"/>
                <w:bCs/>
                <w:iCs/>
                <w:color w:val="auto"/>
                <w:sz w:val="24"/>
                <w:szCs w:val="24"/>
                <w:highlight w:val="none"/>
              </w:rPr>
              <w:t>投标人配备满足本项目管理要求的各种规格车辆，包括密封式桶装垃圾车（总质量3吨及以上，须提供车辆行驶证复印件）、曲臂式升降平台设备、商用清洁机器人（消杀版）、高压冲洗车、驾驶式洗地机</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bCs/>
                <w:iCs/>
                <w:color w:val="auto"/>
                <w:sz w:val="24"/>
                <w:szCs w:val="24"/>
                <w:highlight w:val="none"/>
                <w:lang w:val="en-US" w:eastAsia="zh-CN"/>
              </w:rPr>
              <w:t>电动驾驶式扫地车、热水高压清洗机</w:t>
            </w:r>
            <w:r>
              <w:rPr>
                <w:rFonts w:hint="eastAsia" w:ascii="仿宋_GB2312" w:hAnsi="仿宋_GB2312" w:eastAsia="仿宋_GB2312" w:cs="仿宋_GB2312"/>
                <w:bCs/>
                <w:iCs/>
                <w:color w:val="auto"/>
                <w:sz w:val="24"/>
                <w:szCs w:val="24"/>
                <w:highlight w:val="none"/>
              </w:rPr>
              <w:t>。每类设备得1分，不重复累计，最多得</w:t>
            </w:r>
            <w:r>
              <w:rPr>
                <w:rFonts w:hint="eastAsia" w:ascii="仿宋_GB2312" w:hAnsi="仿宋_GB2312" w:eastAsia="仿宋_GB2312" w:cs="仿宋_GB2312"/>
                <w:bCs/>
                <w:iCs/>
                <w:color w:val="auto"/>
                <w:sz w:val="24"/>
                <w:szCs w:val="24"/>
                <w:highlight w:val="none"/>
                <w:lang w:val="en-US" w:eastAsia="zh-CN"/>
              </w:rPr>
              <w:t>7</w:t>
            </w:r>
            <w:r>
              <w:rPr>
                <w:rFonts w:hint="eastAsia" w:ascii="仿宋_GB2312" w:hAnsi="仿宋_GB2312" w:eastAsia="仿宋_GB2312" w:cs="仿宋_GB2312"/>
                <w:bCs/>
                <w:iCs/>
                <w:color w:val="auto"/>
                <w:sz w:val="24"/>
                <w:szCs w:val="24"/>
                <w:highlight w:val="none"/>
              </w:rPr>
              <w:t>分</w:t>
            </w:r>
            <w:r>
              <w:rPr>
                <w:rFonts w:hint="eastAsia" w:ascii="仿宋_GB2312" w:hAnsi="仿宋_GB2312" w:eastAsia="仿宋_GB2312" w:cs="仿宋_GB2312"/>
                <w:bCs/>
                <w:iCs/>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Cs/>
                <w:iCs/>
                <w:color w:val="auto"/>
                <w:sz w:val="24"/>
                <w:szCs w:val="24"/>
                <w:highlight w:val="none"/>
                <w:lang w:val="en-US" w:eastAsia="zh-CN"/>
              </w:rPr>
              <w:t>注：</w:t>
            </w:r>
            <w:r>
              <w:rPr>
                <w:rFonts w:hint="eastAsia" w:ascii="仿宋_GB2312" w:hAnsi="仿宋_GB2312" w:eastAsia="仿宋_GB2312" w:cs="仿宋_GB2312"/>
                <w:b w:val="0"/>
                <w:bCs w:val="0"/>
                <w:color w:val="auto"/>
                <w:sz w:val="24"/>
                <w:szCs w:val="24"/>
                <w:highlight w:val="none"/>
              </w:rPr>
              <w:t>投标文件中提供设备购置发票，如为租赁需提供设备购置发票及租赁合同复印件并加盖投标</w:t>
            </w:r>
            <w:r>
              <w:rPr>
                <w:rFonts w:hint="eastAsia" w:ascii="仿宋_GB2312" w:hAnsi="仿宋_GB2312" w:eastAsia="仿宋_GB2312" w:cs="仿宋_GB2312"/>
                <w:b w:val="0"/>
                <w:bCs w:val="0"/>
                <w:color w:val="auto"/>
                <w:sz w:val="24"/>
                <w:szCs w:val="24"/>
                <w:highlight w:val="none"/>
                <w:lang w:val="en-US" w:eastAsia="zh-CN"/>
              </w:rPr>
              <w:t>人</w:t>
            </w:r>
            <w:r>
              <w:rPr>
                <w:rFonts w:hint="eastAsia" w:ascii="仿宋_GB2312" w:hAnsi="仿宋_GB2312" w:eastAsia="仿宋_GB2312" w:cs="仿宋_GB2312"/>
                <w:b w:val="0"/>
                <w:bCs w:val="0"/>
                <w:color w:val="auto"/>
                <w:sz w:val="24"/>
                <w:szCs w:val="24"/>
                <w:highlight w:val="none"/>
              </w:rPr>
              <w:t>公章）不提供不得分</w:t>
            </w:r>
            <w:r>
              <w:rPr>
                <w:rFonts w:hint="eastAsia" w:ascii="仿宋_GB2312" w:hAnsi="仿宋_GB2312" w:eastAsia="仿宋_GB2312" w:cs="仿宋_GB2312"/>
                <w:b/>
                <w:bCs/>
                <w:color w:val="auto"/>
                <w:sz w:val="24"/>
                <w:szCs w:val="24"/>
                <w:highlight w:val="none"/>
              </w:rPr>
              <w:t>。</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应急预案</w:t>
            </w:r>
          </w:p>
        </w:tc>
        <w:tc>
          <w:tcPr>
            <w:tcW w:w="614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提供的应急预案</w:t>
            </w:r>
            <w:r>
              <w:rPr>
                <w:rFonts w:hint="eastAsia" w:ascii="仿宋_GB2312" w:hAnsi="仿宋_GB2312" w:eastAsia="仿宋_GB2312" w:cs="仿宋_GB2312"/>
                <w:color w:val="auto"/>
                <w:sz w:val="24"/>
                <w:szCs w:val="24"/>
                <w:highlight w:val="none"/>
                <w:lang w:eastAsia="zh-CN"/>
              </w:rPr>
              <w:t>进行打分，包括但不限于</w:t>
            </w:r>
            <w:r>
              <w:rPr>
                <w:rFonts w:hint="eastAsia" w:ascii="仿宋_GB2312" w:hAnsi="仿宋_GB2312" w:eastAsia="仿宋_GB2312" w:cs="仿宋_GB2312"/>
                <w:color w:val="auto"/>
                <w:sz w:val="24"/>
                <w:szCs w:val="24"/>
                <w:highlight w:val="none"/>
              </w:rPr>
              <w:t>台风、汛情、暴雨雪、强对流等自然灾害以及</w:t>
            </w:r>
            <w:r>
              <w:rPr>
                <w:rFonts w:hint="eastAsia" w:ascii="仿宋_GB2312" w:hAnsi="仿宋_GB2312" w:eastAsia="仿宋_GB2312" w:cs="仿宋_GB2312"/>
                <w:color w:val="auto"/>
                <w:sz w:val="24"/>
                <w:szCs w:val="24"/>
                <w:highlight w:val="none"/>
                <w:lang w:val="en-US" w:eastAsia="zh-CN"/>
              </w:rPr>
              <w:t>物业管理服务</w:t>
            </w:r>
            <w:r>
              <w:rPr>
                <w:rFonts w:hint="eastAsia" w:ascii="仿宋_GB2312" w:hAnsi="仿宋_GB2312" w:eastAsia="仿宋_GB2312" w:cs="仿宋_GB2312"/>
                <w:color w:val="auto"/>
                <w:sz w:val="24"/>
                <w:szCs w:val="24"/>
                <w:highlight w:val="none"/>
              </w:rPr>
              <w:t>过程中不可预见的应急预案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员工培训</w:t>
            </w:r>
            <w:r>
              <w:rPr>
                <w:rFonts w:hint="eastAsia" w:ascii="仿宋_GB2312" w:hAnsi="仿宋_GB2312" w:eastAsia="仿宋_GB2312" w:cs="仿宋_GB2312"/>
                <w:color w:val="auto"/>
                <w:sz w:val="24"/>
                <w:szCs w:val="24"/>
                <w:highlight w:val="none"/>
                <w:lang w:eastAsia="zh-CN"/>
              </w:rPr>
              <w:t>方案</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根据投标人提供的培训方案进行打分，包括但不限于各类人员演练制度、培训场地、培训师资、培训制度、培训内容等方面，0-5分。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实施方案</w:t>
            </w:r>
          </w:p>
        </w:tc>
        <w:tc>
          <w:tcPr>
            <w:tcW w:w="6143" w:type="dxa"/>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投标人对项目现状</w:t>
            </w:r>
            <w:r>
              <w:rPr>
                <w:rFonts w:hint="eastAsia" w:ascii="仿宋_GB2312" w:hAnsi="仿宋_GB2312" w:eastAsia="仿宋_GB2312" w:cs="仿宋_GB2312"/>
                <w:color w:val="auto"/>
                <w:sz w:val="24"/>
                <w:szCs w:val="24"/>
                <w:highlight w:val="none"/>
                <w:lang w:eastAsia="zh-CN"/>
              </w:rPr>
              <w:t>和</w:t>
            </w:r>
            <w:r>
              <w:rPr>
                <w:rFonts w:hint="eastAsia" w:ascii="仿宋_GB2312" w:hAnsi="仿宋_GB2312" w:eastAsia="仿宋_GB2312" w:cs="仿宋_GB2312"/>
                <w:color w:val="auto"/>
                <w:sz w:val="24"/>
                <w:szCs w:val="24"/>
                <w:highlight w:val="none"/>
              </w:rPr>
              <w:t>安保、保洁、绿化养护等存在的问题、难点、重点进行调查分析，并提出针对性的解决措施方案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安全管理</w:t>
            </w:r>
          </w:p>
        </w:tc>
        <w:tc>
          <w:tcPr>
            <w:tcW w:w="6143" w:type="dxa"/>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根据投标人提供的</w:t>
            </w:r>
            <w:r>
              <w:rPr>
                <w:rFonts w:hint="eastAsia" w:ascii="仿宋_GB2312" w:hAnsi="仿宋_GB2312" w:eastAsia="仿宋_GB2312" w:cs="仿宋_GB2312"/>
                <w:color w:val="auto"/>
                <w:sz w:val="24"/>
                <w:szCs w:val="24"/>
                <w:highlight w:val="none"/>
              </w:rPr>
              <w:t>针对本项目的安全管理制度、方案及安全生产保障措施、安全管理人员配置</w:t>
            </w:r>
            <w:r>
              <w:rPr>
                <w:rFonts w:hint="eastAsia" w:ascii="仿宋_GB2312" w:hAnsi="仿宋_GB2312" w:eastAsia="仿宋_GB2312" w:cs="仿宋_GB2312"/>
                <w:color w:val="auto"/>
                <w:sz w:val="24"/>
                <w:szCs w:val="24"/>
                <w:highlight w:val="none"/>
                <w:lang w:eastAsia="zh-CN"/>
              </w:rPr>
              <w:t>等情况进行打分，</w:t>
            </w:r>
            <w:r>
              <w:rPr>
                <w:rFonts w:hint="eastAsia" w:ascii="仿宋_GB2312" w:hAnsi="仿宋_GB2312" w:eastAsia="仿宋_GB2312" w:cs="仿宋_GB2312"/>
                <w:color w:val="auto"/>
                <w:sz w:val="24"/>
                <w:szCs w:val="24"/>
                <w:highlight w:val="none"/>
              </w:rPr>
              <w:t>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9</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保洁管理</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根据投标人提供的保洁</w:t>
            </w:r>
            <w:r>
              <w:rPr>
                <w:rFonts w:hint="eastAsia" w:ascii="仿宋_GB2312" w:hAnsi="仿宋_GB2312" w:eastAsia="仿宋_GB2312" w:cs="仿宋_GB2312"/>
                <w:color w:val="auto"/>
                <w:sz w:val="24"/>
                <w:szCs w:val="24"/>
                <w:highlight w:val="none"/>
                <w:lang w:eastAsia="zh-CN"/>
              </w:rPr>
              <w:t>管理</w:t>
            </w:r>
            <w:r>
              <w:rPr>
                <w:rFonts w:hint="eastAsia" w:ascii="仿宋_GB2312" w:hAnsi="仿宋_GB2312" w:eastAsia="仿宋_GB2312" w:cs="仿宋_GB2312"/>
                <w:color w:val="auto"/>
                <w:sz w:val="24"/>
                <w:szCs w:val="24"/>
                <w:highlight w:val="none"/>
              </w:rPr>
              <w:t>方案进行打分，</w:t>
            </w:r>
            <w:r>
              <w:rPr>
                <w:rFonts w:hint="eastAsia" w:ascii="仿宋_GB2312" w:hAnsi="仿宋_GB2312" w:eastAsia="仿宋_GB2312" w:cs="仿宋_GB2312"/>
                <w:color w:val="auto"/>
                <w:kern w:val="0"/>
                <w:sz w:val="24"/>
                <w:szCs w:val="24"/>
                <w:highlight w:val="none"/>
              </w:rPr>
              <w:t>包括但不限于</w:t>
            </w:r>
            <w:r>
              <w:rPr>
                <w:rFonts w:hint="eastAsia" w:ascii="仿宋_GB2312" w:hAnsi="仿宋_GB2312" w:eastAsia="仿宋_GB2312" w:cs="仿宋_GB2312"/>
                <w:color w:val="auto"/>
                <w:sz w:val="24"/>
                <w:szCs w:val="24"/>
                <w:highlight w:val="none"/>
              </w:rPr>
              <w:t>对日常保洁等工作有具体的管理措施、制度，提供针对垃圾、废弃物等的保洁作业实施方案，针对本项目的保洁管理制度、方案、保洁管理人员</w:t>
            </w:r>
            <w:r>
              <w:rPr>
                <w:rFonts w:hint="eastAsia" w:ascii="仿宋_GB2312" w:hAnsi="仿宋_GB2312" w:eastAsia="仿宋_GB2312" w:cs="仿宋_GB2312"/>
                <w:color w:val="auto"/>
                <w:sz w:val="24"/>
                <w:szCs w:val="24"/>
                <w:highlight w:val="none"/>
                <w:lang w:eastAsia="zh-CN"/>
              </w:rPr>
              <w:t>等，</w:t>
            </w:r>
            <w:r>
              <w:rPr>
                <w:rFonts w:hint="eastAsia" w:ascii="仿宋_GB2312" w:hAnsi="仿宋_GB2312" w:eastAsia="仿宋_GB2312" w:cs="仿宋_GB2312"/>
                <w:color w:val="auto"/>
                <w:sz w:val="24"/>
                <w:szCs w:val="24"/>
                <w:highlight w:val="none"/>
              </w:rPr>
              <w:t>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10</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绿化养护</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w:t>
            </w:r>
            <w:r>
              <w:rPr>
                <w:rFonts w:hint="eastAsia" w:ascii="仿宋_GB2312" w:hAnsi="仿宋_GB2312" w:eastAsia="仿宋_GB2312" w:cs="仿宋_GB2312"/>
                <w:color w:val="auto"/>
                <w:sz w:val="24"/>
                <w:szCs w:val="24"/>
                <w:highlight w:val="none"/>
              </w:rPr>
              <w:t>针对本项目的</w:t>
            </w:r>
            <w:r>
              <w:rPr>
                <w:rFonts w:hint="eastAsia" w:ascii="仿宋_GB2312" w:hAnsi="仿宋_GB2312" w:eastAsia="仿宋_GB2312" w:cs="仿宋_GB2312"/>
                <w:color w:val="auto"/>
                <w:sz w:val="24"/>
                <w:szCs w:val="24"/>
                <w:highlight w:val="none"/>
                <w:lang w:val="en-US" w:eastAsia="zh-CN"/>
              </w:rPr>
              <w:t>校园</w:t>
            </w:r>
            <w:r>
              <w:rPr>
                <w:rFonts w:hint="eastAsia" w:ascii="仿宋_GB2312" w:hAnsi="仿宋_GB2312" w:eastAsia="仿宋_GB2312" w:cs="仿宋_GB2312"/>
                <w:color w:val="auto"/>
                <w:sz w:val="24"/>
                <w:szCs w:val="24"/>
                <w:highlight w:val="none"/>
              </w:rPr>
              <w:t>绿化管理制度、方案、绿化管理人员的配置</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rPr>
              <w:t>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iCs/>
                <w:color w:val="auto"/>
                <w:sz w:val="24"/>
                <w:szCs w:val="24"/>
                <w:highlight w:val="none"/>
              </w:rPr>
              <w:t>垃圾分类</w:t>
            </w:r>
            <w:r>
              <w:rPr>
                <w:rFonts w:hint="eastAsia" w:ascii="仿宋_GB2312" w:hAnsi="仿宋_GB2312" w:eastAsia="仿宋_GB2312" w:cs="仿宋_GB2312"/>
                <w:bCs/>
                <w:iCs/>
                <w:color w:val="auto"/>
                <w:sz w:val="24"/>
                <w:szCs w:val="24"/>
                <w:highlight w:val="none"/>
                <w:lang w:val="en-US" w:eastAsia="zh-CN"/>
              </w:rPr>
              <w:t>管理</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根据投标人提供的垃圾分类服务方案进行打分，包括但不限于垃圾、废弃物清理；垃圾分类；垃圾运输处置等，0-5分。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节能降耗</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根据投标人提供节能降耗措施及方案进行打分，包括但不限于节能降耗制度，对水、电等能源资源利用，落实环境保护，节能降耗创新举措等，0-</w:t>
            </w:r>
            <w:r>
              <w:rPr>
                <w:rFonts w:hint="eastAsia" w:ascii="仿宋_GB2312" w:hAnsi="仿宋_GB2312" w:eastAsia="仿宋_GB2312" w:cs="仿宋_GB2312"/>
                <w:bCs/>
                <w:iCs/>
                <w:color w:val="auto"/>
                <w:sz w:val="24"/>
                <w:szCs w:val="24"/>
                <w:highlight w:val="none"/>
                <w:lang w:val="en-US" w:eastAsia="zh-CN"/>
              </w:rPr>
              <w:t>5</w:t>
            </w:r>
            <w:r>
              <w:rPr>
                <w:rFonts w:hint="eastAsia" w:ascii="仿宋_GB2312" w:hAnsi="仿宋_GB2312" w:eastAsia="仿宋_GB2312" w:cs="仿宋_GB2312"/>
                <w:bCs/>
                <w:iCs/>
                <w:color w:val="auto"/>
                <w:sz w:val="24"/>
                <w:szCs w:val="24"/>
                <w:highlight w:val="none"/>
              </w:rPr>
              <w:t>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交接方案</w:t>
            </w:r>
          </w:p>
        </w:tc>
        <w:tc>
          <w:tcPr>
            <w:tcW w:w="61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根据投标人提供物业交接方案进行打分，包括但不限于人员安置、工作移交、设备盘点交接、提前对接等，0-5分。</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bl>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即：投标报价得分=(评标基准价／投标报价)×30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绍兴市中等专业学校</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绍兴市中等专业学校2025年校园维护保洁、绿化、保安服务采购项目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2024-12-0160</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绍兴市中等专业学校</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绍兴市中等专业学校</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绍兴市中等专业学校2025年校园维护保洁、绿化、保安服务采购项目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2024-12-0160</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绍兴市中等专业学校</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绍兴市中等专业学校2025年校园维护保洁、绿化、保安服务采购项目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2024-12-0160</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绍兴市中等专业学校</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绍兴市中等专业学校</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绍兴市中等专业学校2025年校园维护保洁、绿化、保安服务采购项目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2024-12-0160</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5" w:name="_Hlk101259491"/>
      <w:r>
        <w:rPr>
          <w:rFonts w:hint="eastAsia" w:ascii="仿宋_GB2312" w:hAnsi="仿宋" w:eastAsia="仿宋_GB2312" w:cs="仿宋"/>
          <w:color w:val="auto"/>
          <w:sz w:val="32"/>
          <w:szCs w:val="32"/>
          <w:highlight w:val="none"/>
        </w:rPr>
        <w:t>（如果有）</w:t>
      </w:r>
      <w:bookmarkEnd w:id="135"/>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6" w:name="_Toc465665161"/>
      <w:r>
        <w:rPr>
          <w:rFonts w:hint="eastAsia" w:ascii="仿宋_GB2312" w:hAnsi="仿宋" w:cs="仿宋"/>
          <w:color w:val="auto"/>
          <w:highlight w:val="none"/>
        </w:rPr>
        <w:t>附件</w:t>
      </w:r>
      <w:bookmarkEnd w:id="136"/>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7" w:name="_Hlk101131882"/>
      <w:r>
        <w:rPr>
          <w:rFonts w:hint="eastAsia" w:ascii="仿宋_GB2312" w:hAnsi="仿宋" w:eastAsia="仿宋_GB2312" w:cs="仿宋"/>
          <w:color w:val="auto"/>
          <w:kern w:val="0"/>
          <w:sz w:val="24"/>
          <w:highlight w:val="none"/>
          <w:u w:val="single"/>
        </w:rPr>
        <w:t>联合体成员X,……</w:t>
      </w:r>
      <w:bookmarkEnd w:id="137"/>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8"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8"/>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9" w:name="OLE_LINK13"/>
      <w:bookmarkStart w:id="140"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9"/>
    <w:bookmarkEnd w:id="140"/>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2024-12-0160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DE2FCD"/>
    <w:multiLevelType w:val="singleLevel"/>
    <w:tmpl w:val="E9DE2FCD"/>
    <w:lvl w:ilvl="0" w:tentative="0">
      <w:start w:val="1"/>
      <w:numFmt w:val="decimal"/>
      <w:lvlText w:val="%1."/>
      <w:lvlJc w:val="left"/>
      <w:pPr>
        <w:tabs>
          <w:tab w:val="left" w:pos="312"/>
        </w:tabs>
      </w:p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D34BA3A"/>
    <w:multiLevelType w:val="singleLevel"/>
    <w:tmpl w:val="3D34BA3A"/>
    <w:lvl w:ilvl="0" w:tentative="0">
      <w:start w:val="1"/>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B4A9AFD"/>
    <w:multiLevelType w:val="singleLevel"/>
    <w:tmpl w:val="7B4A9AFD"/>
    <w:lvl w:ilvl="0" w:tentative="0">
      <w:start w:val="2"/>
      <w:numFmt w:val="decimal"/>
      <w:lvlText w:val="%1."/>
      <w:lvlJc w:val="left"/>
      <w:pPr>
        <w:tabs>
          <w:tab w:val="left" w:pos="312"/>
        </w:tabs>
      </w:pPr>
    </w:lvl>
  </w:abstractNum>
  <w:abstractNum w:abstractNumId="9">
    <w:nsid w:val="7E538465"/>
    <w:multiLevelType w:val="singleLevel"/>
    <w:tmpl w:val="7E538465"/>
    <w:lvl w:ilvl="0" w:tentative="0">
      <w:start w:val="1"/>
      <w:numFmt w:val="decimal"/>
      <w:lvlText w:val="%1."/>
      <w:lvlJc w:val="left"/>
      <w:pPr>
        <w:tabs>
          <w:tab w:val="left" w:pos="312"/>
        </w:tabs>
      </w:pPr>
    </w:lvl>
  </w:abstractNum>
  <w:num w:numId="1">
    <w:abstractNumId w:val="6"/>
  </w:num>
  <w:num w:numId="2">
    <w:abstractNumId w:val="3"/>
  </w:num>
  <w:num w:numId="3">
    <w:abstractNumId w:val="2"/>
  </w:num>
  <w:num w:numId="4">
    <w:abstractNumId w:val="7"/>
  </w:num>
  <w:num w:numId="5">
    <w:abstractNumId w:val="1"/>
  </w:num>
  <w:num w:numId="6">
    <w:abstractNumId w:val="8"/>
  </w:num>
  <w:num w:numId="7">
    <w:abstractNumId w:val="0"/>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1059279E"/>
    <w:rsid w:val="159E4606"/>
    <w:rsid w:val="3BE42372"/>
    <w:rsid w:val="3FD9443D"/>
    <w:rsid w:val="4A523CB1"/>
    <w:rsid w:val="4D88189F"/>
    <w:rsid w:val="56D92837"/>
    <w:rsid w:val="57DB7F47"/>
    <w:rsid w:val="5B952728"/>
    <w:rsid w:val="72E87C49"/>
    <w:rsid w:val="75165DFB"/>
    <w:rsid w:val="79CC2887"/>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3"/>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next w:val="50"/>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3"/>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3"/>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7960</Words>
  <Characters>45378</Characters>
  <Lines>378</Lines>
  <Paragraphs>106</Paragraphs>
  <TotalTime>20</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Administrator</cp:lastModifiedBy>
  <cp:lastPrinted>2023-07-27T03:40:00Z</cp:lastPrinted>
  <dcterms:modified xsi:type="dcterms:W3CDTF">2025-01-02T03:20:04Z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