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color w:val="121212"/>
          <w:spacing w:val="-12"/>
          <w:sz w:val="48"/>
          <w:szCs w:val="48"/>
        </w:rPr>
      </w:pPr>
      <w:bookmarkStart w:id="0" w:name="OLE_LINK6"/>
      <w:r>
        <w:rPr>
          <w:rFonts w:hint="eastAsia" w:ascii="仿宋" w:hAnsi="仿宋" w:eastAsia="仿宋" w:cs="仿宋"/>
          <w:b/>
          <w:color w:val="121212"/>
          <w:spacing w:val="-12"/>
          <w:sz w:val="48"/>
          <w:szCs w:val="48"/>
        </w:rPr>
        <w:t>绍兴市人民医院平底氧舱群采购项目（重招）</w:t>
      </w:r>
    </w:p>
    <w:bookmarkEnd w:id="0"/>
    <w:p>
      <w:pPr>
        <w:outlineLvl w:val="0"/>
        <w:rPr>
          <w:rFonts w:ascii="仿宋" w:hAnsi="仿宋" w:eastAsia="仿宋" w:cs="仿宋"/>
          <w:color w:val="121212"/>
          <w:sz w:val="44"/>
        </w:rPr>
      </w:pPr>
    </w:p>
    <w:p>
      <w:pPr>
        <w:outlineLvl w:val="0"/>
        <w:rPr>
          <w:rFonts w:ascii="仿宋" w:hAnsi="仿宋" w:eastAsia="仿宋" w:cs="仿宋"/>
          <w:color w:val="121212"/>
          <w:sz w:val="44"/>
        </w:rPr>
      </w:pPr>
    </w:p>
    <w:p>
      <w:pPr>
        <w:jc w:val="center"/>
        <w:outlineLvl w:val="0"/>
        <w:rPr>
          <w:rFonts w:ascii="仿宋" w:hAnsi="仿宋" w:eastAsia="仿宋" w:cs="仿宋"/>
          <w:b/>
          <w:color w:val="121212"/>
          <w:sz w:val="72"/>
          <w:szCs w:val="72"/>
        </w:rPr>
      </w:pPr>
      <w:r>
        <w:rPr>
          <w:rFonts w:hint="eastAsia" w:ascii="仿宋" w:hAnsi="仿宋" w:eastAsia="仿宋" w:cs="仿宋"/>
          <w:b/>
          <w:color w:val="121212"/>
          <w:sz w:val="72"/>
          <w:szCs w:val="72"/>
        </w:rPr>
        <w:t>公</w:t>
      </w:r>
    </w:p>
    <w:p>
      <w:pPr>
        <w:jc w:val="center"/>
        <w:outlineLvl w:val="0"/>
        <w:rPr>
          <w:rFonts w:ascii="仿宋" w:hAnsi="仿宋" w:eastAsia="仿宋" w:cs="仿宋"/>
          <w:b/>
          <w:color w:val="121212"/>
          <w:sz w:val="72"/>
          <w:szCs w:val="72"/>
        </w:rPr>
      </w:pPr>
      <w:r>
        <w:rPr>
          <w:rFonts w:hint="eastAsia" w:ascii="仿宋" w:hAnsi="仿宋" w:eastAsia="仿宋" w:cs="仿宋"/>
          <w:b/>
          <w:color w:val="121212"/>
          <w:sz w:val="72"/>
          <w:szCs w:val="72"/>
        </w:rPr>
        <w:t>开</w:t>
      </w:r>
    </w:p>
    <w:p>
      <w:pPr>
        <w:jc w:val="center"/>
        <w:outlineLvl w:val="0"/>
        <w:rPr>
          <w:rFonts w:ascii="仿宋" w:hAnsi="仿宋" w:eastAsia="仿宋" w:cs="仿宋"/>
          <w:b/>
          <w:color w:val="121212"/>
          <w:sz w:val="72"/>
          <w:szCs w:val="72"/>
        </w:rPr>
      </w:pPr>
      <w:r>
        <w:rPr>
          <w:rFonts w:hint="eastAsia" w:ascii="仿宋" w:hAnsi="仿宋" w:eastAsia="仿宋" w:cs="仿宋"/>
          <w:b/>
          <w:color w:val="121212"/>
          <w:sz w:val="72"/>
          <w:szCs w:val="72"/>
        </w:rPr>
        <w:t>招</w:t>
      </w:r>
    </w:p>
    <w:p>
      <w:pPr>
        <w:jc w:val="center"/>
        <w:outlineLvl w:val="0"/>
        <w:rPr>
          <w:rFonts w:ascii="仿宋" w:hAnsi="仿宋" w:eastAsia="仿宋" w:cs="仿宋"/>
          <w:b/>
          <w:color w:val="121212"/>
          <w:sz w:val="72"/>
          <w:szCs w:val="72"/>
        </w:rPr>
      </w:pPr>
      <w:r>
        <w:rPr>
          <w:rFonts w:hint="eastAsia" w:ascii="仿宋" w:hAnsi="仿宋" w:eastAsia="仿宋" w:cs="仿宋"/>
          <w:b/>
          <w:color w:val="121212"/>
          <w:sz w:val="72"/>
          <w:szCs w:val="72"/>
        </w:rPr>
        <w:t>标</w:t>
      </w:r>
    </w:p>
    <w:p>
      <w:pPr>
        <w:jc w:val="center"/>
        <w:outlineLvl w:val="0"/>
        <w:rPr>
          <w:rFonts w:ascii="仿宋" w:hAnsi="仿宋" w:eastAsia="仿宋" w:cs="仿宋"/>
          <w:b/>
          <w:color w:val="121212"/>
          <w:sz w:val="72"/>
          <w:szCs w:val="72"/>
        </w:rPr>
      </w:pPr>
      <w:r>
        <w:rPr>
          <w:rFonts w:hint="eastAsia" w:ascii="仿宋" w:hAnsi="仿宋" w:eastAsia="仿宋" w:cs="仿宋"/>
          <w:b/>
          <w:color w:val="121212"/>
          <w:sz w:val="72"/>
          <w:szCs w:val="72"/>
        </w:rPr>
        <w:t>文</w:t>
      </w:r>
    </w:p>
    <w:p>
      <w:pPr>
        <w:jc w:val="center"/>
        <w:outlineLvl w:val="0"/>
        <w:rPr>
          <w:rFonts w:ascii="仿宋" w:hAnsi="仿宋" w:eastAsia="仿宋" w:cs="仿宋"/>
          <w:color w:val="121212"/>
          <w:sz w:val="44"/>
        </w:rPr>
      </w:pPr>
      <w:r>
        <w:rPr>
          <w:rFonts w:hint="eastAsia" w:ascii="仿宋" w:hAnsi="仿宋" w:eastAsia="仿宋" w:cs="仿宋"/>
          <w:b/>
          <w:color w:val="121212"/>
          <w:sz w:val="72"/>
          <w:szCs w:val="72"/>
        </w:rPr>
        <w:t>件</w:t>
      </w:r>
    </w:p>
    <w:p>
      <w:pPr>
        <w:jc w:val="center"/>
        <w:outlineLvl w:val="0"/>
        <w:rPr>
          <w:rFonts w:ascii="仿宋" w:hAnsi="仿宋" w:eastAsia="仿宋" w:cs="仿宋"/>
          <w:color w:val="121212"/>
          <w:sz w:val="44"/>
        </w:rPr>
      </w:pPr>
      <w:r>
        <w:rPr>
          <w:rFonts w:hint="eastAsia" w:ascii="仿宋" w:hAnsi="仿宋" w:eastAsia="仿宋" w:cs="仿宋"/>
          <w:color w:val="121212"/>
          <w:sz w:val="44"/>
        </w:rPr>
        <w:t>（电子招投标）</w:t>
      </w:r>
    </w:p>
    <w:p>
      <w:pPr>
        <w:jc w:val="center"/>
        <w:outlineLvl w:val="0"/>
        <w:rPr>
          <w:rFonts w:ascii="仿宋" w:hAnsi="仿宋" w:eastAsia="仿宋" w:cs="仿宋"/>
          <w:color w:val="121212"/>
          <w:sz w:val="44"/>
        </w:rPr>
      </w:pPr>
    </w:p>
    <w:p>
      <w:pPr>
        <w:jc w:val="center"/>
        <w:outlineLvl w:val="0"/>
        <w:rPr>
          <w:rFonts w:ascii="仿宋" w:hAnsi="仿宋" w:eastAsia="仿宋" w:cs="仿宋"/>
          <w:color w:val="121212"/>
          <w:sz w:val="44"/>
        </w:rPr>
      </w:pPr>
    </w:p>
    <w:p>
      <w:pPr>
        <w:jc w:val="center"/>
        <w:rPr>
          <w:rFonts w:ascii="仿宋" w:hAnsi="仿宋" w:eastAsia="仿宋" w:cs="仿宋"/>
          <w:b/>
          <w:color w:val="121212"/>
          <w:sz w:val="28"/>
          <w:szCs w:val="28"/>
        </w:rPr>
      </w:pPr>
      <w:r>
        <w:rPr>
          <w:rFonts w:hint="eastAsia" w:ascii="仿宋" w:hAnsi="仿宋" w:eastAsia="仿宋" w:cs="仿宋"/>
          <w:b/>
          <w:color w:val="121212"/>
          <w:sz w:val="28"/>
          <w:szCs w:val="28"/>
        </w:rPr>
        <w:t xml:space="preserve">招标编号: </w:t>
      </w:r>
      <w:bookmarkStart w:id="1" w:name="OLE_LINK7"/>
      <w:bookmarkStart w:id="2" w:name="OLE_LINK2"/>
      <w:r>
        <w:rPr>
          <w:rFonts w:hint="eastAsia" w:ascii="仿宋" w:hAnsi="仿宋" w:eastAsia="仿宋" w:cs="仿宋"/>
          <w:b/>
          <w:color w:val="121212"/>
          <w:sz w:val="28"/>
          <w:szCs w:val="28"/>
        </w:rPr>
        <w:t xml:space="preserve">CGSHZJ-2024-N001055 </w:t>
      </w:r>
      <w:bookmarkEnd w:id="1"/>
    </w:p>
    <w:bookmarkEnd w:id="2"/>
    <w:tbl>
      <w:tblPr>
        <w:tblStyle w:val="73"/>
        <w:tblW w:w="7801" w:type="dxa"/>
        <w:jc w:val="center"/>
        <w:tblInd w:w="0" w:type="dxa"/>
        <w:tblLayout w:type="fixed"/>
        <w:tblCellMar>
          <w:top w:w="0" w:type="dxa"/>
          <w:left w:w="108" w:type="dxa"/>
          <w:bottom w:w="0" w:type="dxa"/>
          <w:right w:w="108" w:type="dxa"/>
        </w:tblCellMar>
      </w:tblPr>
      <w:tblGrid>
        <w:gridCol w:w="2356"/>
        <w:gridCol w:w="5445"/>
      </w:tblGrid>
      <w:tr>
        <w:tblPrEx>
          <w:tblLayout w:type="fixed"/>
        </w:tblPrEx>
        <w:trPr>
          <w:trHeight w:val="443" w:hRule="atLeast"/>
          <w:jc w:val="center"/>
        </w:trPr>
        <w:tc>
          <w:tcPr>
            <w:tcW w:w="2356" w:type="dxa"/>
          </w:tcPr>
          <w:p>
            <w:pPr>
              <w:spacing w:after="100" w:afterAutospacing="1" w:line="440" w:lineRule="exact"/>
              <w:rPr>
                <w:rFonts w:ascii="仿宋" w:hAnsi="仿宋" w:eastAsia="仿宋" w:cs="仿宋"/>
                <w:color w:val="121212"/>
                <w:sz w:val="28"/>
                <w:szCs w:val="28"/>
              </w:rPr>
            </w:pPr>
            <w:r>
              <w:rPr>
                <w:rFonts w:hint="eastAsia" w:ascii="仿宋" w:hAnsi="仿宋" w:eastAsia="仿宋" w:cs="仿宋"/>
                <w:color w:val="121212"/>
                <w:spacing w:val="93"/>
                <w:kern w:val="0"/>
                <w:sz w:val="28"/>
                <w:szCs w:val="28"/>
              </w:rPr>
              <w:t>采购单</w:t>
            </w:r>
            <w:r>
              <w:rPr>
                <w:rFonts w:hint="eastAsia" w:ascii="仿宋" w:hAnsi="仿宋" w:eastAsia="仿宋" w:cs="仿宋"/>
                <w:color w:val="121212"/>
                <w:spacing w:val="1"/>
                <w:kern w:val="0"/>
                <w:sz w:val="28"/>
                <w:szCs w:val="28"/>
              </w:rPr>
              <w:t>位</w:t>
            </w:r>
            <w:r>
              <w:rPr>
                <w:rFonts w:hint="eastAsia" w:ascii="仿宋" w:hAnsi="仿宋" w:eastAsia="仿宋" w:cs="仿宋"/>
                <w:color w:val="121212"/>
                <w:sz w:val="28"/>
                <w:szCs w:val="28"/>
              </w:rPr>
              <w:t>：</w:t>
            </w:r>
          </w:p>
        </w:tc>
        <w:tc>
          <w:tcPr>
            <w:tcW w:w="5445" w:type="dxa"/>
            <w:vAlign w:val="center"/>
          </w:tcPr>
          <w:p>
            <w:pPr>
              <w:spacing w:line="320" w:lineRule="exact"/>
              <w:outlineLvl w:val="0"/>
              <w:rPr>
                <w:rFonts w:ascii="仿宋" w:hAnsi="仿宋" w:eastAsia="仿宋" w:cs="仿宋"/>
                <w:color w:val="121212"/>
                <w:sz w:val="28"/>
                <w:szCs w:val="28"/>
              </w:rPr>
            </w:pPr>
            <w:r>
              <w:rPr>
                <w:rFonts w:hint="eastAsia" w:ascii="仿宋" w:hAnsi="仿宋" w:eastAsia="仿宋" w:cs="仿宋"/>
                <w:color w:val="121212"/>
                <w:sz w:val="28"/>
                <w:szCs w:val="28"/>
              </w:rPr>
              <w:t>绍兴市人民医院</w:t>
            </w:r>
          </w:p>
        </w:tc>
      </w:tr>
      <w:tr>
        <w:tblPrEx>
          <w:tblLayout w:type="fixed"/>
        </w:tblPrEx>
        <w:trPr>
          <w:trHeight w:val="494" w:hRule="atLeast"/>
          <w:jc w:val="center"/>
        </w:trPr>
        <w:tc>
          <w:tcPr>
            <w:tcW w:w="2356" w:type="dxa"/>
          </w:tcPr>
          <w:p>
            <w:pPr>
              <w:spacing w:after="100" w:afterAutospacing="1" w:line="440" w:lineRule="exact"/>
              <w:rPr>
                <w:rFonts w:ascii="仿宋" w:hAnsi="仿宋" w:eastAsia="仿宋" w:cs="仿宋"/>
                <w:color w:val="121212"/>
                <w:sz w:val="28"/>
                <w:szCs w:val="28"/>
              </w:rPr>
            </w:pPr>
            <w:r>
              <w:rPr>
                <w:rFonts w:hint="eastAsia" w:ascii="仿宋" w:hAnsi="仿宋" w:eastAsia="仿宋" w:cs="仿宋"/>
                <w:color w:val="121212"/>
                <w:kern w:val="0"/>
                <w:sz w:val="28"/>
                <w:szCs w:val="28"/>
                <w:fitText w:val="1680" w:id="0"/>
              </w:rPr>
              <w:t>采购代理机构</w:t>
            </w:r>
            <w:r>
              <w:rPr>
                <w:rFonts w:hint="eastAsia" w:ascii="仿宋" w:hAnsi="仿宋" w:eastAsia="仿宋" w:cs="仿宋"/>
                <w:color w:val="121212"/>
                <w:sz w:val="28"/>
                <w:szCs w:val="28"/>
              </w:rPr>
              <w:t>：</w:t>
            </w:r>
          </w:p>
        </w:tc>
        <w:tc>
          <w:tcPr>
            <w:tcW w:w="5445" w:type="dxa"/>
          </w:tcPr>
          <w:p>
            <w:pPr>
              <w:spacing w:after="100" w:afterAutospacing="1" w:line="440" w:lineRule="exact"/>
              <w:rPr>
                <w:rFonts w:ascii="仿宋" w:hAnsi="仿宋" w:eastAsia="仿宋" w:cs="仿宋"/>
                <w:color w:val="121212"/>
                <w:sz w:val="28"/>
                <w:szCs w:val="28"/>
              </w:rPr>
            </w:pPr>
            <w:r>
              <w:rPr>
                <w:rFonts w:hint="eastAsia" w:ascii="仿宋" w:hAnsi="仿宋" w:eastAsia="仿宋" w:cs="仿宋"/>
                <w:color w:val="121212"/>
                <w:sz w:val="28"/>
                <w:szCs w:val="28"/>
              </w:rPr>
              <w:t>浙江翔实建设项目管理有限公司</w:t>
            </w:r>
          </w:p>
        </w:tc>
      </w:tr>
      <w:tr>
        <w:tblPrEx>
          <w:tblLayout w:type="fixed"/>
        </w:tblPrEx>
        <w:trPr>
          <w:trHeight w:val="397" w:hRule="atLeast"/>
          <w:jc w:val="center"/>
        </w:trPr>
        <w:tc>
          <w:tcPr>
            <w:tcW w:w="2356" w:type="dxa"/>
            <w:vMerge w:val="restart"/>
            <w:vAlign w:val="center"/>
          </w:tcPr>
          <w:p>
            <w:pPr>
              <w:spacing w:after="100" w:afterAutospacing="1" w:line="440" w:lineRule="exact"/>
              <w:rPr>
                <w:rFonts w:ascii="仿宋" w:hAnsi="仿宋" w:eastAsia="仿宋" w:cs="仿宋"/>
                <w:color w:val="121212"/>
                <w:sz w:val="28"/>
                <w:szCs w:val="28"/>
              </w:rPr>
            </w:pPr>
            <w:r>
              <w:rPr>
                <w:rFonts w:hint="eastAsia" w:ascii="仿宋" w:hAnsi="仿宋" w:eastAsia="仿宋" w:cs="仿宋"/>
                <w:color w:val="121212"/>
                <w:spacing w:val="93"/>
                <w:kern w:val="0"/>
                <w:sz w:val="28"/>
                <w:szCs w:val="28"/>
                <w:fitText w:val="1680" w:id="1"/>
              </w:rPr>
              <w:t>监督单</w:t>
            </w:r>
            <w:r>
              <w:rPr>
                <w:rFonts w:hint="eastAsia" w:ascii="仿宋" w:hAnsi="仿宋" w:eastAsia="仿宋" w:cs="仿宋"/>
                <w:color w:val="121212"/>
                <w:spacing w:val="1"/>
                <w:kern w:val="0"/>
                <w:sz w:val="28"/>
                <w:szCs w:val="28"/>
                <w:fitText w:val="1680" w:id="1"/>
              </w:rPr>
              <w:t>位</w:t>
            </w:r>
            <w:r>
              <w:rPr>
                <w:rFonts w:hint="eastAsia" w:ascii="仿宋" w:hAnsi="仿宋" w:eastAsia="仿宋" w:cs="仿宋"/>
                <w:color w:val="121212"/>
                <w:sz w:val="28"/>
                <w:szCs w:val="28"/>
              </w:rPr>
              <w:t>：</w:t>
            </w:r>
          </w:p>
        </w:tc>
        <w:tc>
          <w:tcPr>
            <w:tcW w:w="5445" w:type="dxa"/>
          </w:tcPr>
          <w:p>
            <w:pPr>
              <w:spacing w:after="100" w:afterAutospacing="1" w:line="440" w:lineRule="exact"/>
              <w:rPr>
                <w:rFonts w:ascii="仿宋" w:hAnsi="仿宋" w:eastAsia="仿宋" w:cs="仿宋"/>
                <w:color w:val="121212"/>
                <w:sz w:val="28"/>
                <w:szCs w:val="28"/>
              </w:rPr>
            </w:pPr>
            <w:r>
              <w:rPr>
                <w:rFonts w:hint="eastAsia" w:ascii="仿宋" w:hAnsi="仿宋" w:eastAsia="仿宋" w:cs="仿宋"/>
                <w:color w:val="121212"/>
                <w:sz w:val="28"/>
                <w:szCs w:val="28"/>
              </w:rPr>
              <w:t>绍兴市财政局</w:t>
            </w:r>
          </w:p>
        </w:tc>
      </w:tr>
      <w:tr>
        <w:tblPrEx>
          <w:tblLayout w:type="fixed"/>
        </w:tblPrEx>
        <w:trPr>
          <w:trHeight w:val="397" w:hRule="atLeast"/>
          <w:jc w:val="center"/>
        </w:trPr>
        <w:tc>
          <w:tcPr>
            <w:tcW w:w="2356" w:type="dxa"/>
            <w:vMerge w:val="continue"/>
          </w:tcPr>
          <w:p>
            <w:pPr>
              <w:spacing w:after="100" w:afterAutospacing="1" w:line="440" w:lineRule="exact"/>
              <w:rPr>
                <w:rFonts w:ascii="仿宋" w:hAnsi="仿宋" w:eastAsia="仿宋" w:cs="仿宋"/>
                <w:color w:val="121212"/>
                <w:sz w:val="28"/>
                <w:szCs w:val="28"/>
              </w:rPr>
            </w:pPr>
          </w:p>
        </w:tc>
        <w:tc>
          <w:tcPr>
            <w:tcW w:w="5445" w:type="dxa"/>
          </w:tcPr>
          <w:p>
            <w:pPr>
              <w:spacing w:after="100" w:afterAutospacing="1" w:line="440" w:lineRule="exact"/>
              <w:rPr>
                <w:rFonts w:ascii="仿宋" w:hAnsi="仿宋" w:eastAsia="仿宋" w:cs="仿宋"/>
                <w:color w:val="121212"/>
                <w:sz w:val="28"/>
                <w:szCs w:val="28"/>
              </w:rPr>
            </w:pPr>
            <w:r>
              <w:rPr>
                <w:rFonts w:hint="eastAsia" w:ascii="仿宋" w:hAnsi="仿宋" w:eastAsia="仿宋" w:cs="仿宋"/>
                <w:color w:val="121212"/>
                <w:sz w:val="28"/>
                <w:szCs w:val="28"/>
              </w:rPr>
              <w:t>绍兴市政务服务办公室</w:t>
            </w:r>
          </w:p>
        </w:tc>
      </w:tr>
      <w:tr>
        <w:tblPrEx>
          <w:tblLayout w:type="fixed"/>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121212"/>
                <w:sz w:val="28"/>
                <w:szCs w:val="28"/>
              </w:rPr>
            </w:pPr>
            <w:r>
              <w:rPr>
                <w:rFonts w:hint="eastAsia" w:ascii="仿宋" w:hAnsi="仿宋" w:eastAsia="仿宋" w:cs="仿宋"/>
                <w:color w:val="121212"/>
                <w:sz w:val="28"/>
                <w:szCs w:val="28"/>
              </w:rPr>
              <w:t>二○二四年九月</w:t>
            </w:r>
          </w:p>
        </w:tc>
      </w:tr>
    </w:tbl>
    <w:p>
      <w:pPr>
        <w:pageBreakBefore/>
        <w:jc w:val="center"/>
        <w:rPr>
          <w:rFonts w:ascii="仿宋" w:hAnsi="仿宋" w:eastAsia="仿宋" w:cs="仿宋"/>
          <w:b/>
          <w:color w:val="121212"/>
          <w:sz w:val="44"/>
          <w:szCs w:val="44"/>
        </w:rPr>
      </w:pPr>
      <w:r>
        <w:rPr>
          <w:rFonts w:hint="eastAsia" w:ascii="仿宋" w:hAnsi="仿宋" w:eastAsia="仿宋" w:cs="仿宋"/>
          <w:b/>
          <w:color w:val="121212"/>
          <w:sz w:val="44"/>
          <w:szCs w:val="44"/>
        </w:rPr>
        <w:t xml:space="preserve">  </w:t>
      </w:r>
    </w:p>
    <w:p>
      <w:pPr>
        <w:jc w:val="center"/>
        <w:rPr>
          <w:rFonts w:ascii="仿宋" w:hAnsi="仿宋" w:eastAsia="仿宋" w:cs="仿宋"/>
          <w:b/>
          <w:color w:val="121212"/>
          <w:sz w:val="44"/>
          <w:szCs w:val="44"/>
        </w:rPr>
      </w:pPr>
    </w:p>
    <w:p>
      <w:pPr>
        <w:jc w:val="center"/>
        <w:rPr>
          <w:rFonts w:ascii="仿宋" w:hAnsi="仿宋" w:eastAsia="仿宋" w:cs="仿宋"/>
          <w:b/>
          <w:color w:val="121212"/>
          <w:sz w:val="44"/>
          <w:szCs w:val="44"/>
        </w:rPr>
      </w:pPr>
      <w:r>
        <w:rPr>
          <w:rFonts w:hint="eastAsia" w:ascii="仿宋" w:hAnsi="仿宋" w:eastAsia="仿宋" w:cs="仿宋"/>
          <w:b/>
          <w:color w:val="121212"/>
          <w:sz w:val="44"/>
          <w:szCs w:val="44"/>
        </w:rPr>
        <w:t>目录</w:t>
      </w:r>
    </w:p>
    <w:p>
      <w:pPr>
        <w:jc w:val="center"/>
        <w:rPr>
          <w:rFonts w:ascii="仿宋" w:hAnsi="仿宋" w:eastAsia="仿宋" w:cs="仿宋"/>
          <w:b/>
          <w:color w:val="121212"/>
          <w:sz w:val="44"/>
          <w:szCs w:val="44"/>
        </w:rPr>
      </w:pPr>
    </w:p>
    <w:p>
      <w:pPr>
        <w:jc w:val="center"/>
        <w:rPr>
          <w:rFonts w:ascii="仿宋" w:hAnsi="仿宋" w:eastAsia="仿宋" w:cs="仿宋"/>
          <w:color w:val="121212"/>
        </w:rPr>
      </w:pPr>
    </w:p>
    <w:p>
      <w:pPr>
        <w:snapToGrid w:val="0"/>
        <w:spacing w:line="480" w:lineRule="auto"/>
        <w:ind w:firstLine="1807" w:firstLineChars="500"/>
        <w:jc w:val="left"/>
        <w:rPr>
          <w:rFonts w:ascii="仿宋" w:hAnsi="仿宋" w:eastAsia="仿宋" w:cs="仿宋"/>
          <w:b/>
          <w:color w:val="121212"/>
          <w:sz w:val="36"/>
          <w:szCs w:val="36"/>
        </w:rPr>
      </w:pPr>
      <w:r>
        <w:rPr>
          <w:rFonts w:hint="eastAsia" w:ascii="仿宋" w:hAnsi="仿宋" w:eastAsia="仿宋" w:cs="仿宋"/>
          <w:b/>
          <w:color w:val="121212"/>
          <w:sz w:val="36"/>
          <w:szCs w:val="36"/>
        </w:rPr>
        <w:t>第一部分    招标公告</w:t>
      </w:r>
    </w:p>
    <w:p>
      <w:pPr>
        <w:snapToGrid w:val="0"/>
        <w:spacing w:line="480" w:lineRule="auto"/>
        <w:ind w:firstLine="1807" w:firstLineChars="500"/>
        <w:jc w:val="left"/>
        <w:rPr>
          <w:rFonts w:ascii="仿宋" w:hAnsi="仿宋" w:eastAsia="仿宋" w:cs="仿宋"/>
          <w:b/>
          <w:color w:val="121212"/>
          <w:sz w:val="36"/>
          <w:szCs w:val="36"/>
        </w:rPr>
      </w:pPr>
      <w:r>
        <w:rPr>
          <w:rFonts w:hint="eastAsia" w:ascii="仿宋" w:hAnsi="仿宋" w:eastAsia="仿宋" w:cs="仿宋"/>
          <w:b/>
          <w:color w:val="121212"/>
          <w:sz w:val="36"/>
          <w:szCs w:val="36"/>
        </w:rPr>
        <w:t>第二部 分   投标须知</w:t>
      </w:r>
    </w:p>
    <w:p>
      <w:pPr>
        <w:snapToGrid w:val="0"/>
        <w:spacing w:line="480" w:lineRule="auto"/>
        <w:ind w:firstLine="1807" w:firstLineChars="500"/>
        <w:jc w:val="left"/>
        <w:rPr>
          <w:rFonts w:ascii="仿宋" w:hAnsi="仿宋" w:eastAsia="仿宋" w:cs="仿宋"/>
          <w:b/>
          <w:color w:val="121212"/>
          <w:sz w:val="36"/>
          <w:szCs w:val="36"/>
        </w:rPr>
      </w:pPr>
      <w:r>
        <w:rPr>
          <w:rFonts w:hint="eastAsia" w:ascii="仿宋" w:hAnsi="仿宋" w:eastAsia="仿宋" w:cs="仿宋"/>
          <w:b/>
          <w:color w:val="121212"/>
          <w:sz w:val="36"/>
          <w:szCs w:val="36"/>
        </w:rPr>
        <w:t>第三部分    招标项目范围及要求</w:t>
      </w:r>
    </w:p>
    <w:p>
      <w:pPr>
        <w:snapToGrid w:val="0"/>
        <w:spacing w:line="480" w:lineRule="auto"/>
        <w:ind w:firstLine="1807" w:firstLineChars="500"/>
        <w:jc w:val="left"/>
        <w:rPr>
          <w:rFonts w:ascii="仿宋" w:hAnsi="仿宋" w:eastAsia="仿宋" w:cs="仿宋"/>
          <w:b/>
          <w:color w:val="121212"/>
          <w:sz w:val="36"/>
          <w:szCs w:val="36"/>
        </w:rPr>
      </w:pPr>
      <w:r>
        <w:rPr>
          <w:rFonts w:hint="eastAsia" w:ascii="仿宋" w:hAnsi="仿宋" w:eastAsia="仿宋" w:cs="仿宋"/>
          <w:b/>
          <w:color w:val="121212"/>
          <w:sz w:val="36"/>
          <w:szCs w:val="36"/>
        </w:rPr>
        <w:t>第四部分    合同的主要条款</w:t>
      </w:r>
    </w:p>
    <w:p>
      <w:pPr>
        <w:snapToGrid w:val="0"/>
        <w:spacing w:line="480" w:lineRule="auto"/>
        <w:ind w:firstLine="1807" w:firstLineChars="500"/>
        <w:jc w:val="left"/>
        <w:rPr>
          <w:rFonts w:ascii="仿宋" w:hAnsi="仿宋" w:eastAsia="仿宋" w:cs="仿宋"/>
          <w:b/>
          <w:color w:val="121212"/>
          <w:sz w:val="36"/>
          <w:szCs w:val="36"/>
        </w:rPr>
      </w:pPr>
      <w:r>
        <w:rPr>
          <w:rFonts w:hint="eastAsia" w:ascii="仿宋" w:hAnsi="仿宋" w:eastAsia="仿宋" w:cs="仿宋"/>
          <w:b/>
          <w:color w:val="121212"/>
          <w:sz w:val="36"/>
          <w:szCs w:val="36"/>
        </w:rPr>
        <w:t>第五部分    评标方法及标准</w:t>
      </w:r>
    </w:p>
    <w:p>
      <w:pPr>
        <w:snapToGrid w:val="0"/>
        <w:spacing w:line="480" w:lineRule="auto"/>
        <w:ind w:firstLine="1807" w:firstLineChars="500"/>
        <w:jc w:val="left"/>
        <w:rPr>
          <w:rFonts w:ascii="仿宋" w:hAnsi="仿宋" w:eastAsia="仿宋" w:cs="仿宋"/>
          <w:b/>
          <w:color w:val="121212"/>
          <w:sz w:val="36"/>
          <w:szCs w:val="36"/>
        </w:rPr>
      </w:pPr>
      <w:r>
        <w:rPr>
          <w:rFonts w:hint="eastAsia" w:ascii="仿宋" w:hAnsi="仿宋" w:eastAsia="仿宋" w:cs="仿宋"/>
          <w:b/>
          <w:color w:val="121212"/>
          <w:sz w:val="36"/>
          <w:szCs w:val="36"/>
        </w:rPr>
        <w:t>第六部分    投标文件及其附件格式</w:t>
      </w:r>
    </w:p>
    <w:p>
      <w:pPr>
        <w:snapToGrid w:val="0"/>
        <w:spacing w:line="480" w:lineRule="auto"/>
        <w:jc w:val="left"/>
        <w:rPr>
          <w:rFonts w:ascii="仿宋" w:hAnsi="仿宋" w:eastAsia="仿宋" w:cs="仿宋"/>
          <w:color w:val="121212"/>
          <w:sz w:val="36"/>
          <w:szCs w:val="36"/>
        </w:rPr>
      </w:pPr>
    </w:p>
    <w:p>
      <w:pPr>
        <w:snapToGrid w:val="0"/>
        <w:spacing w:line="480" w:lineRule="auto"/>
        <w:jc w:val="left"/>
        <w:rPr>
          <w:rFonts w:ascii="仿宋" w:hAnsi="仿宋" w:eastAsia="仿宋" w:cs="仿宋"/>
          <w:color w:val="121212"/>
          <w:sz w:val="36"/>
          <w:szCs w:val="36"/>
        </w:rPr>
      </w:pPr>
    </w:p>
    <w:p>
      <w:pPr>
        <w:snapToGrid w:val="0"/>
        <w:spacing w:line="480" w:lineRule="auto"/>
        <w:jc w:val="left"/>
        <w:rPr>
          <w:rFonts w:ascii="仿宋" w:hAnsi="仿宋" w:eastAsia="仿宋" w:cs="仿宋"/>
          <w:color w:val="121212"/>
          <w:sz w:val="36"/>
          <w:szCs w:val="36"/>
        </w:rPr>
      </w:pPr>
    </w:p>
    <w:p>
      <w:pPr>
        <w:snapToGrid w:val="0"/>
        <w:spacing w:line="480" w:lineRule="auto"/>
        <w:jc w:val="left"/>
        <w:rPr>
          <w:rFonts w:ascii="仿宋" w:hAnsi="仿宋" w:eastAsia="仿宋" w:cs="仿宋"/>
          <w:color w:val="121212"/>
          <w:sz w:val="36"/>
          <w:szCs w:val="36"/>
        </w:rPr>
      </w:pPr>
    </w:p>
    <w:p>
      <w:pPr>
        <w:snapToGrid w:val="0"/>
        <w:spacing w:line="480" w:lineRule="auto"/>
        <w:jc w:val="left"/>
        <w:rPr>
          <w:rFonts w:ascii="仿宋" w:hAnsi="仿宋" w:eastAsia="仿宋" w:cs="仿宋"/>
          <w:color w:val="121212"/>
          <w:sz w:val="36"/>
          <w:szCs w:val="36"/>
        </w:rPr>
      </w:pPr>
    </w:p>
    <w:p>
      <w:pPr>
        <w:pageBreakBefore/>
        <w:widowControl/>
        <w:jc w:val="center"/>
        <w:rPr>
          <w:rFonts w:ascii="仿宋" w:hAnsi="仿宋" w:eastAsia="仿宋" w:cs="仿宋"/>
          <w:b/>
          <w:color w:val="121212"/>
          <w:sz w:val="36"/>
          <w:szCs w:val="36"/>
        </w:rPr>
      </w:pPr>
      <w:r>
        <w:rPr>
          <w:rFonts w:hint="eastAsia" w:ascii="仿宋" w:hAnsi="仿宋" w:eastAsia="仿宋" w:cs="仿宋"/>
          <w:b/>
          <w:color w:val="121212"/>
          <w:sz w:val="36"/>
          <w:szCs w:val="36"/>
        </w:rPr>
        <w:t>第一部分 招标公告</w:t>
      </w:r>
    </w:p>
    <w:tbl>
      <w:tblPr>
        <w:tblStyle w:val="73"/>
        <w:tblW w:w="9073" w:type="dxa"/>
        <w:tblInd w:w="0" w:type="dxa"/>
        <w:tblLayout w:type="fixed"/>
        <w:tblCellMar>
          <w:top w:w="0" w:type="dxa"/>
          <w:left w:w="0" w:type="dxa"/>
          <w:bottom w:w="0" w:type="dxa"/>
          <w:right w:w="0" w:type="dxa"/>
        </w:tblCellMar>
      </w:tblPr>
      <w:tblGrid>
        <w:gridCol w:w="9073"/>
      </w:tblGrid>
      <w:tr>
        <w:tblPrEx>
          <w:tblLayout w:type="fixed"/>
        </w:tblPrEx>
        <w:trPr>
          <w:trHeight w:val="12609" w:hRule="atLeast"/>
        </w:trPr>
        <w:tc>
          <w:tcPr>
            <w:tcW w:w="9073" w:type="dxa"/>
            <w:vAlign w:val="center"/>
          </w:tcPr>
          <w:p>
            <w:pPr>
              <w:rPr>
                <w:rFonts w:ascii="仿宋" w:hAnsi="仿宋" w:eastAsia="仿宋" w:cs="仿宋"/>
                <w:color w:val="121212"/>
              </w:rPr>
            </w:pPr>
            <w:r>
              <w:rPr>
                <w:rFonts w:hint="eastAsia" w:ascii="仿宋" w:hAnsi="仿宋" w:eastAsia="仿宋" w:cs="仿宋"/>
                <w:color w:val="121212"/>
              </w:rPr>
              <w:br w:type="page"/>
            </w:r>
          </w:p>
          <w:tbl>
            <w:tblPr>
              <w:tblStyle w:val="7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Layout w:type="fixed"/>
              </w:tblPrEx>
              <w:trPr>
                <w:trHeight w:val="1708" w:hRule="atLeast"/>
              </w:trPr>
              <w:tc>
                <w:tcPr>
                  <w:tcW w:w="8674" w:type="dxa"/>
                </w:tcPr>
                <w:p>
                  <w:pPr>
                    <w:pStyle w:val="100"/>
                    <w:spacing w:after="120" w:line="440" w:lineRule="exact"/>
                    <w:ind w:firstLine="480"/>
                    <w:rPr>
                      <w:rFonts w:ascii="仿宋" w:hAnsi="仿宋" w:eastAsia="仿宋" w:cs="仿宋"/>
                      <w:color w:val="121212"/>
                      <w:szCs w:val="24"/>
                    </w:rPr>
                  </w:pPr>
                  <w:r>
                    <w:rPr>
                      <w:rFonts w:hint="eastAsia" w:ascii="仿宋" w:hAnsi="仿宋" w:eastAsia="仿宋" w:cs="仿宋"/>
                      <w:color w:val="121212"/>
                      <w:szCs w:val="24"/>
                    </w:rPr>
                    <w:t>项目概况：</w:t>
                  </w:r>
                </w:p>
                <w:p>
                  <w:pPr>
                    <w:pStyle w:val="100"/>
                    <w:wordWrap w:val="0"/>
                    <w:spacing w:afterLines="0" w:line="440" w:lineRule="exact"/>
                    <w:ind w:firstLine="480"/>
                    <w:jc w:val="left"/>
                    <w:rPr>
                      <w:rFonts w:ascii="仿宋" w:hAnsi="仿宋" w:eastAsia="仿宋" w:cs="仿宋"/>
                      <w:color w:val="121212"/>
                      <w:szCs w:val="24"/>
                    </w:rPr>
                  </w:pPr>
                  <w:r>
                    <w:rPr>
                      <w:rFonts w:hint="eastAsia" w:ascii="仿宋" w:hAnsi="仿宋" w:eastAsia="仿宋" w:cs="仿宋"/>
                      <w:color w:val="121212"/>
                      <w:szCs w:val="24"/>
                      <w:u w:val="single"/>
                    </w:rPr>
                    <w:t>绍兴市人民医院平底氧舱群采购项目（重招）</w:t>
                  </w:r>
                  <w:r>
                    <w:rPr>
                      <w:rFonts w:hint="eastAsia" w:ascii="仿宋" w:hAnsi="仿宋" w:eastAsia="仿宋" w:cs="仿宋"/>
                      <w:color w:val="121212"/>
                      <w:szCs w:val="24"/>
                    </w:rPr>
                    <w:t>招标项目的潜在投标人应在政采云平台（https://www.zcygov.cn/）获取（下载）招标文件，并于2024年  月  日9点00分00秒（北京时间）前递交（上传）投标文件。</w:t>
                  </w:r>
                </w:p>
              </w:tc>
            </w:tr>
          </w:tbl>
          <w:p>
            <w:pPr>
              <w:pStyle w:val="100"/>
              <w:spacing w:afterLines="0" w:line="440" w:lineRule="exact"/>
              <w:ind w:firstLine="482"/>
              <w:jc w:val="left"/>
              <w:rPr>
                <w:rFonts w:ascii="仿宋" w:hAnsi="仿宋" w:eastAsia="仿宋" w:cs="仿宋"/>
                <w:b/>
                <w:color w:val="121212"/>
                <w:szCs w:val="24"/>
              </w:rPr>
            </w:pPr>
            <w:r>
              <w:rPr>
                <w:rFonts w:hint="eastAsia" w:ascii="仿宋" w:hAnsi="仿宋" w:eastAsia="仿宋" w:cs="仿宋"/>
                <w:b/>
                <w:color w:val="121212"/>
                <w:szCs w:val="24"/>
              </w:rPr>
              <w:t>一、项目基本情况</w:t>
            </w:r>
          </w:p>
          <w:p>
            <w:pPr>
              <w:pStyle w:val="100"/>
              <w:spacing w:afterLines="0" w:line="440" w:lineRule="exact"/>
              <w:ind w:firstLine="482"/>
              <w:rPr>
                <w:rFonts w:ascii="仿宋" w:hAnsi="仿宋" w:eastAsia="仿宋" w:cs="仿宋"/>
                <w:color w:val="121212"/>
                <w:szCs w:val="24"/>
              </w:rPr>
            </w:pPr>
            <w:r>
              <w:rPr>
                <w:rFonts w:hint="eastAsia" w:ascii="仿宋" w:hAnsi="仿宋" w:eastAsia="仿宋" w:cs="仿宋"/>
                <w:b/>
                <w:color w:val="121212"/>
                <w:szCs w:val="24"/>
              </w:rPr>
              <w:t xml:space="preserve">项目编号：CGSHZJ-2024-N001055 </w:t>
            </w:r>
          </w:p>
          <w:p>
            <w:pPr>
              <w:pStyle w:val="100"/>
              <w:spacing w:afterLines="0" w:line="440" w:lineRule="exact"/>
              <w:ind w:right="-508" w:rightChars="-242" w:firstLine="482"/>
              <w:rPr>
                <w:rFonts w:ascii="仿宋" w:hAnsi="仿宋" w:eastAsia="仿宋" w:cs="仿宋"/>
                <w:color w:val="121212"/>
                <w:szCs w:val="24"/>
              </w:rPr>
            </w:pPr>
            <w:r>
              <w:rPr>
                <w:rFonts w:hint="eastAsia" w:ascii="仿宋" w:hAnsi="仿宋" w:eastAsia="仿宋" w:cs="仿宋"/>
                <w:b/>
                <w:color w:val="121212"/>
                <w:szCs w:val="24"/>
              </w:rPr>
              <w:t>项目名称：</w:t>
            </w:r>
            <w:r>
              <w:rPr>
                <w:rFonts w:hint="eastAsia" w:ascii="仿宋" w:hAnsi="仿宋" w:eastAsia="仿宋" w:cs="仿宋"/>
                <w:color w:val="121212"/>
                <w:szCs w:val="24"/>
              </w:rPr>
              <w:t>绍兴市人民医院平底氧舱群采购项目（重招）</w:t>
            </w:r>
          </w:p>
          <w:p>
            <w:pPr>
              <w:pStyle w:val="100"/>
              <w:spacing w:afterLines="0" w:line="440" w:lineRule="exact"/>
              <w:ind w:firstLine="482"/>
              <w:rPr>
                <w:rFonts w:ascii="仿宋" w:hAnsi="仿宋" w:eastAsia="仿宋" w:cs="仿宋"/>
                <w:color w:val="121212"/>
                <w:szCs w:val="24"/>
              </w:rPr>
            </w:pPr>
            <w:r>
              <w:rPr>
                <w:rFonts w:hint="eastAsia" w:ascii="仿宋" w:hAnsi="仿宋" w:eastAsia="仿宋" w:cs="仿宋"/>
                <w:b/>
                <w:color w:val="121212"/>
                <w:szCs w:val="24"/>
              </w:rPr>
              <w:t>预算金额（元）： 5000000.00</w:t>
            </w:r>
          </w:p>
          <w:p>
            <w:pPr>
              <w:pStyle w:val="100"/>
              <w:spacing w:afterLines="0" w:line="440" w:lineRule="exact"/>
              <w:ind w:firstLine="482"/>
              <w:rPr>
                <w:rFonts w:ascii="仿宋" w:hAnsi="仿宋" w:eastAsia="仿宋" w:cs="仿宋"/>
                <w:bCs/>
                <w:color w:val="121212"/>
                <w:szCs w:val="24"/>
              </w:rPr>
            </w:pPr>
            <w:r>
              <w:rPr>
                <w:rFonts w:hint="eastAsia" w:ascii="仿宋" w:hAnsi="仿宋" w:eastAsia="仿宋" w:cs="仿宋"/>
                <w:b/>
                <w:color w:val="121212"/>
                <w:szCs w:val="24"/>
              </w:rPr>
              <w:t>最高限价（元）： 5000000.00</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采购需求：</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标项一:</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标项名称:绍兴市人民医院平底氧舱群采购项目（重招）</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数量:1</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预算金额（元）:</w:t>
            </w:r>
            <w:r>
              <w:rPr>
                <w:rFonts w:hint="eastAsia" w:ascii="仿宋" w:hAnsi="仿宋" w:eastAsia="仿宋" w:cs="仿宋"/>
                <w:b/>
                <w:color w:val="121212"/>
                <w:szCs w:val="24"/>
              </w:rPr>
              <w:t xml:space="preserve"> 5000000.00</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bCs/>
                <w:color w:val="121212"/>
              </w:rPr>
              <w:t>主要内容：</w:t>
            </w:r>
            <w:r>
              <w:rPr>
                <w:rFonts w:hint="eastAsia" w:ascii="仿宋" w:hAnsi="仿宋" w:eastAsia="仿宋" w:cs="仿宋"/>
                <w:color w:val="121212"/>
                <w:szCs w:val="24"/>
              </w:rPr>
              <w:t>简要规格描述或项目基本概况介绍、用途:详见采购文件。</w:t>
            </w:r>
          </w:p>
          <w:p>
            <w:pPr>
              <w:pStyle w:val="100"/>
              <w:spacing w:afterLines="0" w:line="440" w:lineRule="exact"/>
              <w:ind w:firstLine="482"/>
              <w:rPr>
                <w:rFonts w:ascii="仿宋" w:hAnsi="仿宋" w:eastAsia="仿宋" w:cs="仿宋"/>
                <w:color w:val="121212"/>
                <w:szCs w:val="24"/>
              </w:rPr>
            </w:pPr>
            <w:r>
              <w:rPr>
                <w:rFonts w:hint="eastAsia" w:ascii="仿宋" w:hAnsi="仿宋" w:eastAsia="仿宋" w:cs="仿宋"/>
                <w:b/>
                <w:color w:val="121212"/>
                <w:szCs w:val="24"/>
              </w:rPr>
              <w:t>合同履约期限：</w:t>
            </w:r>
            <w:r>
              <w:rPr>
                <w:rFonts w:hint="eastAsia" w:ascii="仿宋" w:hAnsi="仿宋" w:eastAsia="仿宋" w:cs="仿宋"/>
                <w:color w:val="121212"/>
                <w:szCs w:val="24"/>
              </w:rPr>
              <w:t>按双方合同约定条款执行。</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备注：无。</w:t>
            </w:r>
          </w:p>
          <w:p>
            <w:pPr>
              <w:pStyle w:val="100"/>
              <w:spacing w:afterLines="0" w:line="440" w:lineRule="exact"/>
              <w:ind w:firstLine="482"/>
              <w:rPr>
                <w:rFonts w:ascii="仿宋" w:hAnsi="仿宋" w:eastAsia="仿宋" w:cs="仿宋"/>
                <w:b/>
                <w:color w:val="121212"/>
                <w:szCs w:val="24"/>
              </w:rPr>
            </w:pPr>
            <w:r>
              <w:rPr>
                <w:rFonts w:hint="eastAsia" w:ascii="仿宋" w:hAnsi="仿宋" w:eastAsia="仿宋" w:cs="仿宋"/>
                <w:b/>
                <w:color w:val="121212"/>
                <w:szCs w:val="24"/>
              </w:rPr>
              <w:t>本项目接受联合体投标：</w:t>
            </w:r>
            <w:sdt>
              <w:sdtPr>
                <w:rPr>
                  <w:rFonts w:hint="eastAsia" w:ascii="仿宋" w:hAnsi="仿宋" w:eastAsia="仿宋" w:cs="仿宋"/>
                  <w:color w:val="121212"/>
                  <w:sz w:val="21"/>
                  <w:szCs w:val="21"/>
                </w:rPr>
                <w:id w:val="725337177"/>
              </w:sdtPr>
              <w:sdtEndPr>
                <w:rPr>
                  <w:rFonts w:hint="eastAsia" w:ascii="仿宋" w:hAnsi="仿宋" w:eastAsia="仿宋" w:cs="仿宋"/>
                  <w:color w:val="121212"/>
                  <w:sz w:val="21"/>
                  <w:szCs w:val="21"/>
                </w:rPr>
              </w:sdtEndPr>
              <w:sdtContent>
                <w:r>
                  <w:rPr>
                    <w:rFonts w:hint="eastAsia" w:ascii="仿宋" w:hAnsi="仿宋" w:eastAsia="仿宋" w:cs="仿宋"/>
                    <w:color w:val="121212"/>
                  </w:rPr>
                  <w:sym w:font="Wingdings" w:char="00FE"/>
                </w:r>
              </w:sdtContent>
            </w:sdt>
            <w:r>
              <w:rPr>
                <w:rFonts w:hint="eastAsia" w:ascii="仿宋" w:hAnsi="仿宋" w:eastAsia="仿宋" w:cs="仿宋"/>
                <w:b/>
                <w:color w:val="121212"/>
                <w:szCs w:val="24"/>
              </w:rPr>
              <w:t>是，☐否。</w:t>
            </w:r>
          </w:p>
          <w:p>
            <w:pPr>
              <w:pStyle w:val="100"/>
              <w:spacing w:afterLines="0" w:line="440" w:lineRule="exact"/>
              <w:ind w:firstLine="482"/>
              <w:rPr>
                <w:rFonts w:ascii="仿宋" w:hAnsi="仿宋" w:eastAsia="仿宋" w:cs="仿宋"/>
                <w:b/>
                <w:color w:val="121212"/>
                <w:szCs w:val="24"/>
              </w:rPr>
            </w:pPr>
            <w:r>
              <w:rPr>
                <w:rFonts w:hint="eastAsia" w:ascii="仿宋" w:hAnsi="仿宋" w:eastAsia="仿宋" w:cs="仿宋"/>
                <w:b/>
                <w:color w:val="121212"/>
                <w:szCs w:val="24"/>
              </w:rPr>
              <w:t>二、申请人的资格要求：</w:t>
            </w:r>
          </w:p>
          <w:p>
            <w:pPr>
              <w:pStyle w:val="100"/>
              <w:spacing w:after="120" w:line="440" w:lineRule="exact"/>
              <w:ind w:right="101" w:rightChars="48" w:firstLine="480"/>
              <w:jc w:val="left"/>
              <w:rPr>
                <w:rFonts w:ascii="仿宋" w:hAnsi="仿宋" w:eastAsia="仿宋" w:cs="仿宋"/>
                <w:color w:val="121212"/>
                <w:szCs w:val="24"/>
              </w:rPr>
            </w:pPr>
            <w:r>
              <w:rPr>
                <w:rFonts w:hint="eastAsia" w:ascii="仿宋" w:hAnsi="仿宋" w:eastAsia="仿宋" w:cs="仿宋"/>
                <w:color w:val="1212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0"/>
              <w:spacing w:after="120" w:line="440" w:lineRule="exact"/>
              <w:ind w:firstLine="480"/>
              <w:jc w:val="left"/>
              <w:rPr>
                <w:rFonts w:ascii="仿宋" w:hAnsi="仿宋" w:eastAsia="仿宋" w:cs="仿宋"/>
                <w:color w:val="121212"/>
                <w:szCs w:val="24"/>
              </w:rPr>
            </w:pPr>
            <w:r>
              <w:rPr>
                <w:rFonts w:hint="eastAsia" w:ascii="仿宋" w:hAnsi="仿宋" w:eastAsia="仿宋" w:cs="仿宋"/>
                <w:color w:val="121212"/>
                <w:szCs w:val="24"/>
              </w:rPr>
              <w:t>2.以联合体形式投标的，提供联合体协议（本项目不接受联合体投标或者投标人不以联合体形式投标的，则不需要提供）；</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3.落实政府采购政策需满足的资格要求：</w:t>
            </w:r>
          </w:p>
          <w:p>
            <w:pPr>
              <w:pStyle w:val="100"/>
              <w:spacing w:afterLines="0" w:line="440" w:lineRule="exact"/>
              <w:ind w:firstLine="420"/>
              <w:rPr>
                <w:rFonts w:ascii="仿宋" w:hAnsi="仿宋" w:eastAsia="仿宋" w:cs="仿宋"/>
                <w:color w:val="121212"/>
                <w:szCs w:val="24"/>
              </w:rPr>
            </w:pPr>
            <w:sdt>
              <w:sdtPr>
                <w:rPr>
                  <w:rFonts w:hint="eastAsia" w:ascii="仿宋" w:hAnsi="仿宋" w:eastAsia="仿宋" w:cs="仿宋"/>
                  <w:color w:val="121212"/>
                  <w:sz w:val="21"/>
                  <w:szCs w:val="21"/>
                </w:rPr>
                <w:id w:val="147458371"/>
              </w:sdtPr>
              <w:sdtEndPr>
                <w:rPr>
                  <w:rFonts w:hint="eastAsia" w:ascii="仿宋" w:hAnsi="仿宋" w:eastAsia="仿宋" w:cs="仿宋"/>
                  <w:color w:val="121212"/>
                  <w:sz w:val="21"/>
                  <w:szCs w:val="21"/>
                </w:rPr>
              </w:sdtEndPr>
              <w:sdtContent>
                <w:r>
                  <w:rPr>
                    <w:rFonts w:hint="eastAsia" w:ascii="仿宋" w:hAnsi="仿宋" w:eastAsia="仿宋" w:cs="仿宋"/>
                    <w:color w:val="121212"/>
                  </w:rPr>
                  <w:sym w:font="Wingdings" w:char="00A8"/>
                </w:r>
              </w:sdtContent>
            </w:sdt>
            <w:r>
              <w:rPr>
                <w:rFonts w:hint="eastAsia" w:ascii="仿宋" w:hAnsi="仿宋" w:eastAsia="仿宋" w:cs="仿宋"/>
                <w:color w:val="121212"/>
              </w:rPr>
              <w:t>无；</w:t>
            </w:r>
          </w:p>
          <w:p>
            <w:pPr>
              <w:spacing w:line="360" w:lineRule="auto"/>
              <w:ind w:firstLine="420" w:firstLineChars="200"/>
              <w:rPr>
                <w:rFonts w:ascii="仿宋" w:hAnsi="仿宋" w:eastAsia="仿宋" w:cs="仿宋"/>
                <w:color w:val="121212"/>
                <w:sz w:val="24"/>
              </w:rPr>
            </w:pPr>
            <w:sdt>
              <w:sdtPr>
                <w:rPr>
                  <w:rFonts w:hint="eastAsia" w:ascii="仿宋" w:hAnsi="仿宋" w:eastAsia="仿宋" w:cs="仿宋"/>
                  <w:color w:val="121212"/>
                  <w:szCs w:val="21"/>
                </w:rPr>
                <w:id w:val="147472055"/>
              </w:sdtPr>
              <w:sdtEndPr>
                <w:rPr>
                  <w:rFonts w:hint="eastAsia" w:ascii="仿宋" w:hAnsi="仿宋" w:eastAsia="仿宋" w:cs="仿宋"/>
                  <w:color w:val="121212"/>
                  <w:szCs w:val="21"/>
                </w:rPr>
              </w:sdtEndPr>
              <w:sdtContent>
                <w:r>
                  <w:rPr>
                    <w:rFonts w:hint="eastAsia" w:ascii="仿宋" w:hAnsi="仿宋" w:eastAsia="仿宋" w:cs="仿宋"/>
                    <w:color w:val="121212"/>
                  </w:rPr>
                  <w:sym w:font="Wingdings" w:char="00FE"/>
                </w:r>
              </w:sdtContent>
            </w:sdt>
            <w:r>
              <w:rPr>
                <w:rFonts w:hint="eastAsia" w:ascii="仿宋" w:hAnsi="仿宋" w:eastAsia="仿宋" w:cs="仿宋"/>
                <w:color w:val="121212"/>
                <w:kern w:val="0"/>
                <w:sz w:val="24"/>
              </w:rPr>
              <w:t>专</w:t>
            </w:r>
            <w:r>
              <w:rPr>
                <w:rFonts w:hint="eastAsia" w:ascii="仿宋" w:hAnsi="仿宋" w:eastAsia="仿宋" w:cs="仿宋"/>
                <w:color w:val="121212"/>
                <w:sz w:val="24"/>
              </w:rPr>
              <w:t>门面向中小企业</w:t>
            </w:r>
          </w:p>
          <w:p>
            <w:pPr>
              <w:spacing w:line="360" w:lineRule="auto"/>
              <w:ind w:firstLine="785" w:firstLineChars="374"/>
              <w:rPr>
                <w:rFonts w:ascii="仿宋" w:hAnsi="仿宋" w:eastAsia="仿宋" w:cs="仿宋"/>
                <w:color w:val="121212"/>
                <w:sz w:val="24"/>
              </w:rPr>
            </w:pPr>
            <w:sdt>
              <w:sdtPr>
                <w:rPr>
                  <w:rFonts w:hint="eastAsia" w:ascii="仿宋" w:hAnsi="仿宋" w:eastAsia="仿宋" w:cs="仿宋"/>
                  <w:color w:val="121212"/>
                  <w:szCs w:val="21"/>
                </w:rPr>
                <w:id w:val="147451622"/>
              </w:sdtPr>
              <w:sdtEndPr>
                <w:rPr>
                  <w:rFonts w:hint="eastAsia" w:ascii="仿宋" w:hAnsi="仿宋" w:eastAsia="仿宋" w:cs="仿宋"/>
                  <w:color w:val="121212"/>
                  <w:szCs w:val="21"/>
                </w:rPr>
              </w:sdtEndPr>
              <w:sdtContent>
                <w:r>
                  <w:rPr>
                    <w:rFonts w:hint="eastAsia" w:ascii="仿宋" w:hAnsi="仿宋" w:eastAsia="仿宋" w:cs="仿宋"/>
                    <w:color w:val="121212"/>
                    <w:szCs w:val="21"/>
                  </w:rPr>
                  <w:t xml:space="preserve"> </w:t>
                </w:r>
                <w:r>
                  <w:rPr>
                    <w:rFonts w:hint="eastAsia" w:ascii="仿宋" w:hAnsi="仿宋" w:eastAsia="仿宋" w:cs="仿宋"/>
                    <w:color w:val="121212"/>
                  </w:rPr>
                  <w:sym w:font="Wingdings" w:char="F0FE"/>
                </w:r>
              </w:sdtContent>
            </w:sdt>
            <w:r>
              <w:rPr>
                <w:rFonts w:hint="eastAsia" w:ascii="仿宋" w:hAnsi="仿宋" w:eastAsia="仿宋" w:cs="仿宋"/>
                <w:color w:val="121212"/>
                <w:sz w:val="24"/>
              </w:rPr>
              <w:t>货物全部由符合政策要求的中小企业制造，提供中小企业声明函；</w:t>
            </w:r>
          </w:p>
          <w:p>
            <w:pPr>
              <w:spacing w:line="360" w:lineRule="auto"/>
              <w:ind w:firstLine="898" w:firstLineChars="374"/>
              <w:rPr>
                <w:rFonts w:ascii="仿宋" w:hAnsi="仿宋" w:eastAsia="仿宋" w:cs="仿宋"/>
                <w:color w:val="121212"/>
                <w:sz w:val="24"/>
              </w:rPr>
            </w:pPr>
            <w:sdt>
              <w:sdtPr>
                <w:rPr>
                  <w:rFonts w:hint="eastAsia" w:ascii="仿宋" w:hAnsi="仿宋" w:eastAsia="仿宋" w:cs="仿宋"/>
                  <w:color w:val="121212"/>
                  <w:kern w:val="0"/>
                  <w:sz w:val="24"/>
                </w:rPr>
                <w:id w:val="366665485"/>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279565509"/>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sdtContent>
            </w:sdt>
            <w:r>
              <w:rPr>
                <w:rFonts w:hint="eastAsia" w:ascii="仿宋" w:hAnsi="仿宋" w:eastAsia="仿宋" w:cs="仿宋"/>
                <w:color w:val="121212"/>
                <w:sz w:val="24"/>
              </w:rPr>
              <w:t>货物全部由符合政策要求的小微企业制造，提供中小企业声明函；</w:t>
            </w:r>
          </w:p>
          <w:p>
            <w:pPr>
              <w:spacing w:line="360" w:lineRule="auto"/>
              <w:ind w:firstLine="898" w:firstLineChars="374"/>
              <w:rPr>
                <w:rFonts w:ascii="仿宋" w:hAnsi="仿宋" w:eastAsia="仿宋" w:cs="仿宋"/>
                <w:color w:val="121212"/>
                <w:sz w:val="24"/>
              </w:rPr>
            </w:pPr>
            <w:sdt>
              <w:sdtPr>
                <w:rPr>
                  <w:rFonts w:hint="eastAsia" w:ascii="仿宋" w:hAnsi="仿宋" w:eastAsia="仿宋" w:cs="仿宋"/>
                  <w:color w:val="121212"/>
                  <w:kern w:val="0"/>
                  <w:sz w:val="24"/>
                </w:rPr>
                <w:id w:val="306902902"/>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279565511"/>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sdtContent>
            </w:sdt>
            <w:r>
              <w:rPr>
                <w:rFonts w:hint="eastAsia" w:ascii="仿宋" w:hAnsi="仿宋" w:eastAsia="仿宋" w:cs="仿宋"/>
                <w:color w:val="121212"/>
                <w:sz w:val="24"/>
              </w:rPr>
              <w:t>服务全部由符合政策要求的中小企业承接，提供中小企业声明函；</w:t>
            </w:r>
          </w:p>
          <w:p>
            <w:pPr>
              <w:spacing w:line="360" w:lineRule="auto"/>
              <w:ind w:firstLine="898" w:firstLineChars="374"/>
              <w:rPr>
                <w:rFonts w:ascii="仿宋" w:hAnsi="仿宋" w:eastAsia="仿宋" w:cs="仿宋"/>
                <w:color w:val="121212"/>
                <w:sz w:val="24"/>
              </w:rPr>
            </w:pPr>
            <w:sdt>
              <w:sdtPr>
                <w:rPr>
                  <w:rFonts w:hint="eastAsia" w:ascii="仿宋" w:hAnsi="仿宋" w:eastAsia="仿宋" w:cs="仿宋"/>
                  <w:color w:val="121212"/>
                  <w:kern w:val="0"/>
                  <w:sz w:val="24"/>
                </w:rPr>
                <w:id w:val="366665486"/>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279565513"/>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sdtContent>
            </w:sdt>
            <w:r>
              <w:rPr>
                <w:rFonts w:hint="eastAsia" w:ascii="仿宋" w:hAnsi="仿宋" w:eastAsia="仿宋" w:cs="仿宋"/>
                <w:color w:val="121212"/>
                <w:sz w:val="24"/>
              </w:rPr>
              <w:t>服务全部由符合政策要求的小微企业承接，提供中小企业声明函；</w:t>
            </w:r>
          </w:p>
          <w:p>
            <w:pPr>
              <w:spacing w:line="360" w:lineRule="auto"/>
              <w:ind w:firstLine="480" w:firstLineChars="200"/>
              <w:rPr>
                <w:rFonts w:ascii="仿宋" w:hAnsi="仿宋" w:eastAsia="仿宋" w:cs="仿宋"/>
                <w:color w:val="121212"/>
                <w:sz w:val="24"/>
              </w:rPr>
            </w:pPr>
            <w:sdt>
              <w:sdtPr>
                <w:rPr>
                  <w:rFonts w:hint="eastAsia" w:ascii="仿宋" w:hAnsi="仿宋" w:eastAsia="仿宋" w:cs="仿宋"/>
                  <w:color w:val="121212"/>
                  <w:kern w:val="0"/>
                  <w:sz w:val="24"/>
                </w:rPr>
                <w:id w:val="603697228"/>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279565515"/>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sdtContent>
            </w:sdt>
            <w:r>
              <w:rPr>
                <w:rFonts w:hint="eastAsia" w:ascii="仿宋" w:hAnsi="仿宋" w:eastAsia="仿宋" w:cs="仿宋"/>
                <w:color w:val="121212"/>
                <w:sz w:val="24"/>
              </w:rPr>
              <w:t>要求以联合体形式参加，提供联合协议和中小企业声明函，联合协议中中小企业合同金额应当达到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%，小微企业合同金额应当达到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w:t>
            </w:r>
            <w:r>
              <w:rPr>
                <w:rFonts w:hint="eastAsia" w:ascii="仿宋" w:hAnsi="仿宋" w:eastAsia="仿宋" w:cs="仿宋"/>
                <w:color w:val="121212"/>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121212"/>
                <w:sz w:val="24"/>
              </w:rPr>
              <w:t>；</w:t>
            </w:r>
          </w:p>
          <w:p>
            <w:pPr>
              <w:spacing w:line="360" w:lineRule="auto"/>
              <w:ind w:firstLine="480" w:firstLineChars="200"/>
              <w:rPr>
                <w:rFonts w:ascii="仿宋" w:hAnsi="仿宋" w:eastAsia="仿宋" w:cs="仿宋"/>
                <w:color w:val="121212"/>
                <w:sz w:val="24"/>
              </w:rPr>
            </w:pPr>
            <w:sdt>
              <w:sdtPr>
                <w:rPr>
                  <w:rFonts w:hint="eastAsia" w:ascii="仿宋" w:hAnsi="仿宋" w:eastAsia="仿宋" w:cs="仿宋"/>
                  <w:color w:val="121212"/>
                  <w:kern w:val="0"/>
                  <w:sz w:val="24"/>
                </w:rPr>
                <w:id w:val="34630645"/>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279565517"/>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sdtContent>
            </w:sdt>
            <w:r>
              <w:rPr>
                <w:rFonts w:hint="eastAsia" w:ascii="仿宋" w:hAnsi="仿宋" w:eastAsia="仿宋" w:cs="仿宋"/>
                <w:color w:val="121212"/>
                <w:sz w:val="24"/>
              </w:rPr>
              <w:t>要求合同分包，提供分包意向协议和中小企业声明函，分包意向协议中中小企业合同金额应当达到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 ，小微企业合同金额应当达到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 ;</w:t>
            </w:r>
            <w:r>
              <w:rPr>
                <w:rFonts w:hint="eastAsia" w:ascii="仿宋" w:hAnsi="仿宋" w:eastAsia="仿宋" w:cs="仿宋"/>
                <w:color w:val="121212"/>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color w:val="121212"/>
                <w:sz w:val="24"/>
              </w:rPr>
              <w:t>；</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4.本项目的特定资格要求：</w:t>
            </w:r>
            <w:r>
              <w:rPr>
                <w:rFonts w:hint="eastAsia" w:ascii="仿宋" w:hAnsi="仿宋" w:eastAsia="仿宋" w:cs="仿宋"/>
                <w:color w:val="121212"/>
                <w:szCs w:val="24"/>
                <w:u w:val="single"/>
              </w:rPr>
              <w:t>投标产品属第三类医疗器械的，供应商应提供有效的医疗器械经营许可证，投标产品属第二类医疗器械的，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121212"/>
                <w:u w:val="single"/>
              </w:rPr>
              <w:t>；</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0"/>
              <w:spacing w:afterLines="0" w:line="440" w:lineRule="exact"/>
              <w:ind w:firstLine="482"/>
              <w:rPr>
                <w:rFonts w:ascii="仿宋" w:hAnsi="仿宋" w:eastAsia="仿宋" w:cs="仿宋"/>
                <w:b/>
                <w:color w:val="121212"/>
                <w:szCs w:val="24"/>
              </w:rPr>
            </w:pPr>
            <w:r>
              <w:rPr>
                <w:rFonts w:hint="eastAsia" w:ascii="仿宋" w:hAnsi="仿宋" w:eastAsia="仿宋" w:cs="仿宋"/>
                <w:b/>
                <w:color w:val="121212"/>
                <w:szCs w:val="24"/>
              </w:rPr>
              <w:t>三、获取招标文件 </w:t>
            </w:r>
          </w:p>
          <w:p>
            <w:pPr>
              <w:spacing w:line="440" w:lineRule="exact"/>
              <w:ind w:firstLine="482" w:firstLineChars="200"/>
              <w:rPr>
                <w:rFonts w:ascii="仿宋" w:hAnsi="仿宋" w:eastAsia="仿宋" w:cs="仿宋"/>
                <w:color w:val="121212"/>
                <w:sz w:val="24"/>
              </w:rPr>
            </w:pPr>
            <w:r>
              <w:rPr>
                <w:rFonts w:hint="eastAsia" w:ascii="仿宋" w:hAnsi="仿宋" w:eastAsia="仿宋" w:cs="仿宋"/>
                <w:b/>
                <w:color w:val="121212"/>
                <w:sz w:val="24"/>
              </w:rPr>
              <w:t>时间：</w:t>
            </w:r>
            <w:r>
              <w:rPr>
                <w:rFonts w:hint="eastAsia" w:ascii="仿宋" w:hAnsi="仿宋" w:eastAsia="仿宋" w:cs="仿宋"/>
                <w:color w:val="121212"/>
                <w:sz w:val="24"/>
              </w:rPr>
              <w:t>/至</w:t>
            </w:r>
            <w:r>
              <w:rPr>
                <w:rFonts w:hint="eastAsia" w:ascii="仿宋" w:hAnsi="仿宋" w:eastAsia="仿宋" w:cs="仿宋"/>
                <w:color w:val="121212"/>
                <w:sz w:val="24"/>
                <w:u w:val="single"/>
              </w:rPr>
              <w:t>2024年  月  日</w:t>
            </w:r>
            <w:r>
              <w:rPr>
                <w:rFonts w:hint="eastAsia" w:ascii="仿宋" w:hAnsi="仿宋" w:eastAsia="仿宋" w:cs="仿宋"/>
                <w:color w:val="121212"/>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color w:val="121212"/>
                <w:sz w:val="24"/>
              </w:rPr>
            </w:pPr>
            <w:r>
              <w:rPr>
                <w:rFonts w:hint="eastAsia" w:ascii="仿宋" w:hAnsi="仿宋" w:eastAsia="仿宋" w:cs="仿宋"/>
                <w:b/>
                <w:color w:val="121212"/>
                <w:sz w:val="24"/>
              </w:rPr>
              <w:t>地点（网址）：</w:t>
            </w:r>
            <w:r>
              <w:rPr>
                <w:rFonts w:hint="eastAsia" w:ascii="仿宋" w:hAnsi="仿宋" w:eastAsia="仿宋" w:cs="仿宋"/>
                <w:color w:val="121212"/>
                <w:sz w:val="24"/>
              </w:rPr>
              <w:t xml:space="preserve">政采云平台（https://www.zcygov.cn/） </w:t>
            </w:r>
          </w:p>
          <w:p>
            <w:pPr>
              <w:spacing w:line="440" w:lineRule="exact"/>
              <w:ind w:firstLine="482" w:firstLineChars="200"/>
              <w:rPr>
                <w:rFonts w:ascii="仿宋" w:hAnsi="仿宋" w:eastAsia="仿宋" w:cs="仿宋"/>
                <w:color w:val="121212"/>
                <w:sz w:val="24"/>
              </w:rPr>
            </w:pPr>
            <w:r>
              <w:rPr>
                <w:rFonts w:hint="eastAsia" w:ascii="仿宋" w:hAnsi="仿宋" w:eastAsia="仿宋" w:cs="仿宋"/>
                <w:b/>
                <w:color w:val="121212"/>
                <w:sz w:val="24"/>
              </w:rPr>
              <w:t>方式：</w:t>
            </w:r>
            <w:r>
              <w:rPr>
                <w:rFonts w:hint="eastAsia" w:ascii="仿宋" w:hAnsi="仿宋" w:eastAsia="仿宋" w:cs="仿宋"/>
                <w:color w:val="121212"/>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color w:val="121212"/>
                <w:sz w:val="24"/>
              </w:rPr>
            </w:pPr>
            <w:r>
              <w:rPr>
                <w:rFonts w:hint="eastAsia" w:ascii="仿宋" w:hAnsi="仿宋" w:eastAsia="仿宋" w:cs="仿宋"/>
                <w:b/>
                <w:color w:val="121212"/>
                <w:sz w:val="24"/>
              </w:rPr>
              <w:t>售价（元）：</w:t>
            </w:r>
            <w:r>
              <w:rPr>
                <w:rFonts w:hint="eastAsia" w:ascii="仿宋" w:hAnsi="仿宋" w:eastAsia="仿宋" w:cs="仿宋"/>
                <w:color w:val="121212"/>
                <w:sz w:val="24"/>
              </w:rPr>
              <w:t xml:space="preserve">0 </w:t>
            </w:r>
            <w:r>
              <w:rPr>
                <w:rFonts w:hint="eastAsia" w:ascii="仿宋" w:hAnsi="仿宋" w:eastAsia="仿宋" w:cs="仿宋"/>
                <w:color w:val="121212"/>
                <w:sz w:val="24"/>
              </w:rPr>
              <w:tab/>
            </w:r>
          </w:p>
          <w:p>
            <w:pPr>
              <w:pStyle w:val="100"/>
              <w:spacing w:afterLines="0" w:line="440" w:lineRule="exact"/>
              <w:ind w:firstLine="482"/>
              <w:rPr>
                <w:rFonts w:ascii="仿宋" w:hAnsi="仿宋" w:eastAsia="仿宋" w:cs="仿宋"/>
                <w:b/>
                <w:color w:val="121212"/>
                <w:szCs w:val="24"/>
              </w:rPr>
            </w:pPr>
            <w:r>
              <w:rPr>
                <w:rFonts w:hint="eastAsia" w:ascii="仿宋" w:hAnsi="仿宋" w:eastAsia="仿宋" w:cs="仿宋"/>
                <w:b/>
                <w:color w:val="121212"/>
                <w:szCs w:val="24"/>
              </w:rPr>
              <w:t>四、提交投标文件截止时间、开标时间和地点</w:t>
            </w:r>
          </w:p>
          <w:p>
            <w:pPr>
              <w:spacing w:line="440" w:lineRule="exact"/>
              <w:ind w:firstLine="482" w:firstLineChars="200"/>
              <w:rPr>
                <w:rFonts w:ascii="仿宋" w:hAnsi="仿宋" w:eastAsia="仿宋" w:cs="仿宋"/>
                <w:color w:val="121212"/>
                <w:sz w:val="24"/>
              </w:rPr>
            </w:pPr>
            <w:r>
              <w:rPr>
                <w:rFonts w:hint="eastAsia" w:ascii="仿宋" w:hAnsi="仿宋" w:eastAsia="仿宋" w:cs="仿宋"/>
                <w:b/>
                <w:color w:val="121212"/>
                <w:sz w:val="24"/>
              </w:rPr>
              <w:t>提交投标文件截止时间：</w:t>
            </w:r>
            <w:r>
              <w:rPr>
                <w:rFonts w:hint="eastAsia" w:ascii="仿宋" w:hAnsi="仿宋" w:eastAsia="仿宋" w:cs="仿宋"/>
                <w:color w:val="121212"/>
                <w:sz w:val="24"/>
                <w:u w:val="single"/>
              </w:rPr>
              <w:t>2024年  月  日09点 00分00秒</w:t>
            </w:r>
            <w:r>
              <w:rPr>
                <w:rFonts w:hint="eastAsia" w:ascii="仿宋" w:hAnsi="仿宋" w:eastAsia="仿宋" w:cs="仿宋"/>
                <w:bCs/>
                <w:color w:val="121212"/>
                <w:sz w:val="24"/>
                <w:u w:val="single"/>
              </w:rPr>
              <w:t xml:space="preserve"> </w:t>
            </w:r>
            <w:r>
              <w:rPr>
                <w:rFonts w:hint="eastAsia" w:ascii="仿宋" w:hAnsi="仿宋" w:eastAsia="仿宋" w:cs="仿宋"/>
                <w:color w:val="121212"/>
                <w:sz w:val="24"/>
              </w:rPr>
              <w:t>（北京时间）</w:t>
            </w:r>
          </w:p>
          <w:p>
            <w:pPr>
              <w:spacing w:line="440" w:lineRule="exact"/>
              <w:ind w:firstLine="482" w:firstLineChars="200"/>
              <w:rPr>
                <w:rFonts w:ascii="仿宋" w:hAnsi="仿宋" w:eastAsia="仿宋" w:cs="仿宋"/>
                <w:b/>
                <w:color w:val="121212"/>
                <w:sz w:val="24"/>
              </w:rPr>
            </w:pPr>
            <w:r>
              <w:rPr>
                <w:rFonts w:hint="eastAsia" w:ascii="仿宋" w:hAnsi="仿宋" w:eastAsia="仿宋" w:cs="仿宋"/>
                <w:b/>
                <w:color w:val="121212"/>
                <w:sz w:val="24"/>
              </w:rPr>
              <w:t>投标地点（网址）：</w:t>
            </w:r>
            <w:r>
              <w:rPr>
                <w:rFonts w:hint="eastAsia" w:ascii="仿宋" w:hAnsi="仿宋" w:eastAsia="仿宋" w:cs="仿宋"/>
                <w:color w:val="121212"/>
                <w:sz w:val="24"/>
              </w:rPr>
              <w:t xml:space="preserve">政采云平台（https://www.zcygov.cn/） </w:t>
            </w:r>
          </w:p>
          <w:p>
            <w:pPr>
              <w:spacing w:line="440" w:lineRule="exact"/>
              <w:ind w:firstLine="482" w:firstLineChars="200"/>
              <w:rPr>
                <w:rFonts w:ascii="仿宋" w:hAnsi="仿宋" w:eastAsia="仿宋" w:cs="仿宋"/>
                <w:bCs/>
                <w:color w:val="121212"/>
                <w:sz w:val="24"/>
                <w:u w:val="single"/>
              </w:rPr>
            </w:pPr>
            <w:r>
              <w:rPr>
                <w:rFonts w:hint="eastAsia" w:ascii="仿宋" w:hAnsi="仿宋" w:eastAsia="仿宋" w:cs="仿宋"/>
                <w:b/>
                <w:color w:val="121212"/>
                <w:sz w:val="24"/>
              </w:rPr>
              <w:t>开标时间：</w:t>
            </w:r>
            <w:r>
              <w:rPr>
                <w:rFonts w:hint="eastAsia" w:ascii="仿宋" w:hAnsi="仿宋" w:eastAsia="仿宋" w:cs="仿宋"/>
                <w:color w:val="121212"/>
                <w:sz w:val="24"/>
                <w:u w:val="single"/>
              </w:rPr>
              <w:t>2024年  月  日09点 00分00秒</w:t>
            </w:r>
          </w:p>
          <w:p>
            <w:pPr>
              <w:pStyle w:val="100"/>
              <w:spacing w:afterLines="0" w:line="440" w:lineRule="exact"/>
              <w:ind w:firstLine="482"/>
              <w:rPr>
                <w:rFonts w:ascii="仿宋" w:hAnsi="仿宋" w:eastAsia="仿宋" w:cs="仿宋"/>
                <w:color w:val="121212"/>
                <w:szCs w:val="24"/>
              </w:rPr>
            </w:pPr>
            <w:r>
              <w:rPr>
                <w:rFonts w:hint="eastAsia" w:ascii="仿宋" w:hAnsi="仿宋" w:eastAsia="仿宋" w:cs="仿宋"/>
                <w:b/>
                <w:color w:val="121212"/>
              </w:rPr>
              <w:t>开标地点（网址）：</w:t>
            </w:r>
            <w:r>
              <w:rPr>
                <w:rFonts w:hint="eastAsia" w:ascii="仿宋" w:hAnsi="仿宋" w:eastAsia="仿宋" w:cs="仿宋"/>
                <w:color w:val="121212"/>
              </w:rPr>
              <w:t>政采云平台（https://www.zcygov.cn/）</w:t>
            </w:r>
            <w:r>
              <w:rPr>
                <w:rFonts w:hint="eastAsia" w:ascii="仿宋" w:hAnsi="仿宋" w:eastAsia="仿宋" w:cs="仿宋"/>
                <w:color w:val="121212"/>
                <w:szCs w:val="24"/>
              </w:rPr>
              <w:t>  </w:t>
            </w:r>
          </w:p>
          <w:p>
            <w:pPr>
              <w:pStyle w:val="100"/>
              <w:spacing w:afterLines="0" w:line="440" w:lineRule="exact"/>
              <w:ind w:firstLine="482"/>
              <w:rPr>
                <w:rFonts w:ascii="仿宋" w:hAnsi="仿宋" w:eastAsia="仿宋" w:cs="仿宋"/>
                <w:b/>
                <w:color w:val="121212"/>
                <w:szCs w:val="24"/>
              </w:rPr>
            </w:pPr>
            <w:r>
              <w:rPr>
                <w:rFonts w:hint="eastAsia" w:ascii="仿宋" w:hAnsi="仿宋" w:eastAsia="仿宋" w:cs="仿宋"/>
                <w:b/>
                <w:color w:val="121212"/>
                <w:szCs w:val="24"/>
              </w:rPr>
              <w:t>五、公告期限 </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自本公告发布之日起5个工作日。</w:t>
            </w:r>
          </w:p>
          <w:p>
            <w:pPr>
              <w:pStyle w:val="100"/>
              <w:spacing w:afterLines="0" w:line="440" w:lineRule="exact"/>
              <w:ind w:firstLine="482"/>
              <w:rPr>
                <w:rFonts w:ascii="仿宋" w:hAnsi="仿宋" w:eastAsia="仿宋" w:cs="仿宋"/>
                <w:b/>
                <w:color w:val="121212"/>
                <w:szCs w:val="24"/>
              </w:rPr>
            </w:pPr>
            <w:r>
              <w:rPr>
                <w:rFonts w:hint="eastAsia" w:ascii="仿宋" w:hAnsi="仿宋" w:eastAsia="仿宋" w:cs="仿宋"/>
                <w:b/>
                <w:color w:val="121212"/>
                <w:szCs w:val="24"/>
              </w:rPr>
              <w:t>六、其他补充事宜</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2.其他事项：（1）需要落实的政府采购政策：包括节约资源、保护环境、支持创新、促进中小企业发展等。详见招标文件的第二部分总则。（2）</w:t>
            </w:r>
            <w:r>
              <w:rPr>
                <w:rFonts w:hint="eastAsia" w:ascii="仿宋" w:hAnsi="仿宋" w:eastAsia="仿宋" w:cs="仿宋"/>
                <w:color w:val="121212"/>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121212"/>
              </w:rPr>
              <w:t>（投标人应特别注意CA锁有效性，CA锁延期、补办后，虽硬件介质不变，但锁的证书Key号发生改变，视为不同锁，会导致开标时无法解密投标文件）</w:t>
            </w:r>
            <w:r>
              <w:rPr>
                <w:rFonts w:hint="eastAsia" w:ascii="仿宋" w:hAnsi="仿宋" w:eastAsia="仿宋" w:cs="仿宋"/>
                <w:color w:val="121212"/>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121212"/>
                <w:szCs w:val="24"/>
              </w:rPr>
              <w:t>（3）招标文件公告期限与招标公告的公告期限一致。</w:t>
            </w:r>
          </w:p>
          <w:p>
            <w:pPr>
              <w:pStyle w:val="100"/>
              <w:spacing w:afterLines="0" w:line="440" w:lineRule="exact"/>
              <w:ind w:firstLine="482"/>
              <w:rPr>
                <w:rFonts w:ascii="仿宋" w:hAnsi="仿宋" w:eastAsia="仿宋" w:cs="仿宋"/>
                <w:b/>
                <w:color w:val="121212"/>
                <w:szCs w:val="24"/>
              </w:rPr>
            </w:pPr>
            <w:r>
              <w:rPr>
                <w:rFonts w:hint="eastAsia" w:ascii="仿宋" w:hAnsi="仿宋" w:eastAsia="仿宋" w:cs="仿宋"/>
                <w:b/>
                <w:color w:val="121212"/>
                <w:szCs w:val="24"/>
              </w:rPr>
              <w:t>七、对本次采购提出询问、质疑、投诉，请按以下方式联系</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1.采购人信息</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名称：绍兴市人民医院</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地址：绍兴市越城区中兴北路568号</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传真：/</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项目联系人（询问）： 韩晓光</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项目联系方式（询问）： 0575-88559026</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 xml:space="preserve">质疑联系人：王伟炳 </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质疑联系方式： 0575-88558846</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2.采购代理机构信息       </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名 称：浙江翔实建设项目管理有限公司</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地 址：绍兴市越城区阳明北路692号</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传 真：</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项目联系人（询问）：娄佳琴</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项目联系方式（询问）：0575-88979683/13376873230</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质疑联系人：孙莉</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质疑联系方式：0575-88976639</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3.同级政府采购监督管理部门       </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名称：绍兴市财政局       </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地址：绍兴市越城区凤林西路151号       </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传真：</w:t>
            </w:r>
            <w:r>
              <w:rPr>
                <w:rFonts w:hint="eastAsia" w:ascii="仿宋" w:hAnsi="仿宋" w:eastAsia="仿宋" w:cs="仿宋"/>
                <w:color w:val="121212"/>
              </w:rPr>
              <w:t>0575-85209697</w:t>
            </w:r>
            <w:r>
              <w:rPr>
                <w:rFonts w:hint="eastAsia" w:ascii="仿宋" w:hAnsi="仿宋" w:eastAsia="仿宋" w:cs="仿宋"/>
                <w:color w:val="121212"/>
                <w:szCs w:val="24"/>
              </w:rPr>
              <w:t>       </w:t>
            </w:r>
          </w:p>
          <w:p>
            <w:pPr>
              <w:pStyle w:val="100"/>
              <w:spacing w:afterLines="0" w:line="440" w:lineRule="exact"/>
              <w:ind w:firstLine="480"/>
              <w:jc w:val="left"/>
              <w:rPr>
                <w:rFonts w:ascii="仿宋" w:hAnsi="仿宋" w:eastAsia="仿宋" w:cs="仿宋"/>
                <w:color w:val="121212"/>
                <w:szCs w:val="24"/>
              </w:rPr>
            </w:pPr>
            <w:r>
              <w:rPr>
                <w:rFonts w:hint="eastAsia" w:ascii="仿宋" w:hAnsi="仿宋" w:eastAsia="仿宋" w:cs="仿宋"/>
                <w:color w:val="121212"/>
                <w:szCs w:val="24"/>
              </w:rPr>
              <w:t xml:space="preserve">联系人 ：张婷婷      </w:t>
            </w:r>
          </w:p>
          <w:p>
            <w:pPr>
              <w:pStyle w:val="100"/>
              <w:spacing w:afterLines="0" w:line="440" w:lineRule="exact"/>
              <w:ind w:firstLine="480"/>
              <w:jc w:val="left"/>
              <w:rPr>
                <w:rFonts w:ascii="仿宋" w:hAnsi="仿宋" w:eastAsia="仿宋" w:cs="仿宋"/>
                <w:color w:val="121212"/>
                <w:szCs w:val="24"/>
              </w:rPr>
            </w:pPr>
            <w:r>
              <w:rPr>
                <w:rFonts w:hint="eastAsia" w:ascii="仿宋" w:hAnsi="仿宋" w:eastAsia="仿宋" w:cs="仿宋"/>
                <w:color w:val="121212"/>
                <w:szCs w:val="24"/>
              </w:rPr>
              <w:t>监督投诉电话：</w:t>
            </w:r>
            <w:r>
              <w:rPr>
                <w:rFonts w:hint="eastAsia" w:ascii="仿宋" w:hAnsi="仿宋" w:eastAsia="仿宋" w:cs="仿宋"/>
                <w:color w:val="121212"/>
              </w:rPr>
              <w:t>0575-85209697</w:t>
            </w:r>
            <w:r>
              <w:rPr>
                <w:rFonts w:hint="eastAsia" w:ascii="仿宋" w:hAnsi="仿宋" w:eastAsia="仿宋" w:cs="仿宋"/>
                <w:color w:val="121212"/>
                <w:szCs w:val="24"/>
              </w:rPr>
              <w:t>       </w:t>
            </w:r>
          </w:p>
          <w:p>
            <w:pPr>
              <w:pStyle w:val="100"/>
              <w:spacing w:afterLines="0" w:line="440" w:lineRule="exact"/>
              <w:ind w:firstLine="480"/>
              <w:jc w:val="left"/>
              <w:rPr>
                <w:rFonts w:ascii="仿宋" w:hAnsi="仿宋" w:eastAsia="仿宋" w:cs="仿宋"/>
                <w:color w:val="121212"/>
                <w:szCs w:val="24"/>
              </w:rPr>
            </w:pPr>
            <w:r>
              <w:rPr>
                <w:rFonts w:hint="eastAsia" w:ascii="仿宋" w:hAnsi="仿宋" w:eastAsia="仿宋" w:cs="仿宋"/>
                <w:color w:val="121212"/>
                <w:szCs w:val="24"/>
              </w:rPr>
              <w:t>  若对项目采购电子交易系统操作有疑问，可登录政采云（https://www.zcygov.cn/），点击右侧咨询小采，获取采小蜜智能服务管家帮助，或拨打政采云服务热线95763获取热线服务帮助。</w:t>
            </w:r>
          </w:p>
          <w:p>
            <w:pPr>
              <w:pStyle w:val="100"/>
              <w:spacing w:afterLines="0" w:line="440" w:lineRule="exact"/>
              <w:ind w:firstLine="480"/>
              <w:rPr>
                <w:rFonts w:ascii="仿宋" w:hAnsi="仿宋" w:eastAsia="仿宋" w:cs="仿宋"/>
                <w:color w:val="121212"/>
                <w:szCs w:val="24"/>
              </w:rPr>
            </w:pPr>
            <w:r>
              <w:rPr>
                <w:rFonts w:hint="eastAsia" w:ascii="仿宋" w:hAnsi="仿宋" w:eastAsia="仿宋" w:cs="仿宋"/>
                <w:color w:val="121212"/>
                <w:szCs w:val="24"/>
              </w:rPr>
              <w:t>CA问题联系电话（人工）：汇信CA 400-888-4636；天谷CA 400-087-8198。</w:t>
            </w:r>
          </w:p>
        </w:tc>
      </w:tr>
      <w:tr>
        <w:tblPrEx>
          <w:tblLayout w:type="fixed"/>
        </w:tblPrEx>
        <w:trPr>
          <w:trHeight w:val="147" w:hRule="atLeast"/>
        </w:trPr>
        <w:tc>
          <w:tcPr>
            <w:tcW w:w="9073" w:type="dxa"/>
            <w:vAlign w:val="center"/>
          </w:tcPr>
          <w:p>
            <w:pPr>
              <w:rPr>
                <w:rFonts w:ascii="仿宋" w:hAnsi="仿宋" w:eastAsia="仿宋" w:cs="仿宋"/>
                <w:color w:val="121212"/>
              </w:rPr>
            </w:pPr>
            <w:r>
              <w:rPr>
                <w:rFonts w:hint="eastAsia" w:ascii="仿宋" w:hAnsi="仿宋" w:eastAsia="仿宋" w:cs="仿宋"/>
                <w:color w:val="121212"/>
              </w:rPr>
              <w:t>·</w:t>
            </w:r>
          </w:p>
        </w:tc>
      </w:tr>
    </w:tbl>
    <w:p>
      <w:pPr>
        <w:widowControl/>
        <w:jc w:val="left"/>
        <w:rPr>
          <w:rFonts w:ascii="仿宋" w:hAnsi="仿宋" w:eastAsia="仿宋" w:cs="仿宋"/>
          <w:color w:val="121212"/>
          <w:kern w:val="0"/>
          <w:sz w:val="24"/>
        </w:rPr>
      </w:pPr>
      <w:r>
        <w:rPr>
          <w:rFonts w:hint="eastAsia" w:ascii="仿宋" w:hAnsi="仿宋" w:eastAsia="仿宋" w:cs="仿宋"/>
          <w:color w:val="121212"/>
        </w:rPr>
        <w:br w:type="page"/>
      </w:r>
    </w:p>
    <w:p>
      <w:pPr>
        <w:pageBreakBefore/>
        <w:ind w:left="238"/>
        <w:jc w:val="center"/>
        <w:rPr>
          <w:rFonts w:ascii="仿宋" w:hAnsi="仿宋" w:eastAsia="仿宋" w:cs="仿宋"/>
          <w:b/>
          <w:color w:val="121212"/>
          <w:sz w:val="36"/>
          <w:szCs w:val="36"/>
        </w:rPr>
      </w:pPr>
      <w:r>
        <w:rPr>
          <w:rFonts w:hint="eastAsia" w:ascii="仿宋" w:hAnsi="仿宋" w:eastAsia="仿宋" w:cs="仿宋"/>
          <w:b/>
          <w:color w:val="121212"/>
          <w:sz w:val="36"/>
          <w:szCs w:val="36"/>
        </w:rPr>
        <w:t>第二部分 投标须知</w:t>
      </w:r>
    </w:p>
    <w:p>
      <w:pPr>
        <w:ind w:left="238"/>
        <w:jc w:val="center"/>
        <w:rPr>
          <w:rFonts w:ascii="仿宋" w:hAnsi="仿宋" w:eastAsia="仿宋" w:cs="仿宋"/>
          <w:b/>
          <w:color w:val="121212"/>
          <w:sz w:val="30"/>
          <w:szCs w:val="36"/>
        </w:rPr>
      </w:pPr>
      <w:bookmarkStart w:id="3" w:name="_Hlk47616320"/>
      <w:r>
        <w:rPr>
          <w:rFonts w:hint="eastAsia" w:ascii="仿宋" w:hAnsi="仿宋" w:eastAsia="仿宋" w:cs="仿宋"/>
          <w:b/>
          <w:color w:val="121212"/>
          <w:sz w:val="30"/>
          <w:szCs w:val="36"/>
        </w:rPr>
        <w:t>前附表</w:t>
      </w:r>
    </w:p>
    <w:tbl>
      <w:tblPr>
        <w:tblStyle w:val="7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Layout w:type="fixed"/>
        </w:tblPrEx>
        <w:trPr>
          <w:trHeight w:val="496"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序号</w:t>
            </w:r>
          </w:p>
        </w:tc>
        <w:tc>
          <w:tcPr>
            <w:tcW w:w="8370" w:type="dxa"/>
            <w:gridSpan w:val="2"/>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内　　　　容</w:t>
            </w:r>
          </w:p>
        </w:tc>
      </w:tr>
      <w:tr>
        <w:tblPrEx>
          <w:tblLayout w:type="fixed"/>
        </w:tblPrEx>
        <w:trPr>
          <w:trHeight w:val="1145"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w:t>
            </w:r>
          </w:p>
        </w:tc>
        <w:tc>
          <w:tcPr>
            <w:tcW w:w="8370" w:type="dxa"/>
            <w:gridSpan w:val="2"/>
            <w:vAlign w:val="center"/>
          </w:tcPr>
          <w:p>
            <w:pPr>
              <w:snapToGrid w:val="0"/>
              <w:spacing w:line="440" w:lineRule="exact"/>
              <w:rPr>
                <w:rFonts w:ascii="仿宋" w:hAnsi="仿宋" w:eastAsia="仿宋" w:cs="仿宋"/>
                <w:color w:val="121212"/>
                <w:sz w:val="24"/>
                <w:u w:val="single"/>
              </w:rPr>
            </w:pPr>
            <w:r>
              <w:rPr>
                <w:rFonts w:hint="eastAsia" w:ascii="仿宋" w:hAnsi="仿宋" w:eastAsia="仿宋" w:cs="仿宋"/>
                <w:b/>
                <w:color w:val="121212"/>
                <w:sz w:val="24"/>
              </w:rPr>
              <w:t>投标人按照项目要求特许资格、资信证明文件（如果有）：</w:t>
            </w:r>
          </w:p>
          <w:p>
            <w:pPr>
              <w:spacing w:line="440" w:lineRule="exact"/>
              <w:ind w:firstLine="480" w:firstLineChars="200"/>
              <w:rPr>
                <w:rFonts w:ascii="仿宋" w:hAnsi="仿宋" w:eastAsia="仿宋" w:cs="仿宋"/>
                <w:b/>
                <w:color w:val="121212"/>
                <w:sz w:val="24"/>
              </w:rPr>
            </w:pPr>
            <w:r>
              <w:rPr>
                <w:rFonts w:hint="eastAsia" w:ascii="仿宋" w:hAnsi="仿宋" w:eastAsia="仿宋" w:cs="仿宋"/>
                <w:color w:val="1212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Layout w:type="fixed"/>
        </w:tblPrEx>
        <w:trPr>
          <w:trHeight w:val="1145"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2</w:t>
            </w:r>
          </w:p>
        </w:tc>
        <w:tc>
          <w:tcPr>
            <w:tcW w:w="8370" w:type="dxa"/>
            <w:gridSpan w:val="2"/>
            <w:vAlign w:val="center"/>
          </w:tcPr>
          <w:p>
            <w:pPr>
              <w:snapToGrid w:val="0"/>
              <w:spacing w:line="440" w:lineRule="exact"/>
              <w:rPr>
                <w:rFonts w:ascii="仿宋" w:hAnsi="仿宋" w:eastAsia="仿宋" w:cs="仿宋"/>
                <w:b/>
                <w:color w:val="121212"/>
                <w:sz w:val="24"/>
              </w:rPr>
            </w:pPr>
            <w:r>
              <w:rPr>
                <w:rFonts w:hint="eastAsia" w:ascii="仿宋" w:hAnsi="仿宋" w:eastAsia="仿宋" w:cs="仿宋"/>
                <w:b/>
                <w:color w:val="121212"/>
                <w:sz w:val="24"/>
              </w:rPr>
              <w:t>资格审查方式：</w:t>
            </w:r>
          </w:p>
          <w:p>
            <w:pPr>
              <w:snapToGrid w:val="0"/>
              <w:spacing w:line="440" w:lineRule="exact"/>
              <w:rPr>
                <w:rFonts w:ascii="仿宋" w:hAnsi="仿宋" w:eastAsia="仿宋" w:cs="仿宋"/>
                <w:b/>
                <w:color w:val="121212"/>
                <w:sz w:val="24"/>
              </w:rPr>
            </w:pPr>
            <w:r>
              <w:rPr>
                <w:rFonts w:hint="eastAsia" w:ascii="仿宋" w:hAnsi="仿宋" w:eastAsia="仿宋" w:cs="仿宋"/>
                <w:b/>
                <w:color w:val="121212"/>
                <w:sz w:val="24"/>
              </w:rPr>
              <w:t>1.资格后审。</w:t>
            </w:r>
          </w:p>
          <w:p>
            <w:pPr>
              <w:snapToGrid w:val="0"/>
              <w:spacing w:line="440" w:lineRule="exact"/>
              <w:rPr>
                <w:rFonts w:ascii="仿宋" w:hAnsi="仿宋" w:eastAsia="仿宋" w:cs="仿宋"/>
                <w:b/>
                <w:color w:val="121212"/>
                <w:sz w:val="24"/>
              </w:rPr>
            </w:pPr>
            <w:r>
              <w:rPr>
                <w:rFonts w:hint="eastAsia" w:ascii="仿宋" w:hAnsi="仿宋" w:eastAsia="仿宋" w:cs="仿宋"/>
                <w:b/>
                <w:color w:val="121212"/>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Layout w:type="fixed"/>
        </w:tblPrEx>
        <w:trPr>
          <w:trHeight w:val="934"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121212"/>
                <w:sz w:val="24"/>
              </w:rPr>
            </w:pPr>
            <w:r>
              <w:rPr>
                <w:rFonts w:hint="eastAsia" w:ascii="仿宋" w:hAnsi="仿宋" w:eastAsia="仿宋" w:cs="仿宋"/>
                <w:b/>
                <w:color w:val="121212"/>
                <w:sz w:val="24"/>
              </w:rPr>
              <w:t>投标有效期：</w:t>
            </w:r>
            <w:r>
              <w:rPr>
                <w:rFonts w:hint="eastAsia" w:ascii="仿宋" w:hAnsi="仿宋" w:eastAsia="仿宋" w:cs="仿宋"/>
                <w:color w:val="121212"/>
                <w:sz w:val="24"/>
              </w:rPr>
              <w:t>投标有效期为从提交投标文件的截止之日起90天。</w:t>
            </w:r>
            <w:r>
              <w:rPr>
                <w:rFonts w:hint="eastAsia" w:ascii="仿宋" w:hAnsi="仿宋" w:eastAsia="仿宋" w:cs="仿宋"/>
                <w:b/>
                <w:color w:val="121212"/>
                <w:sz w:val="24"/>
              </w:rPr>
              <w:t>投标人的投标文件中承</w:t>
            </w:r>
            <w:r>
              <w:rPr>
                <w:rFonts w:hint="eastAsia" w:ascii="仿宋" w:hAnsi="仿宋" w:eastAsia="仿宋" w:cs="仿宋"/>
                <w:b/>
                <w:color w:val="121212"/>
                <w:sz w:val="24"/>
                <w:szCs w:val="21"/>
              </w:rPr>
              <w:t>诺的投标有效期少于招标文件中载明的投标有效期的，投标无效。</w:t>
            </w:r>
          </w:p>
        </w:tc>
      </w:tr>
      <w:tr>
        <w:tblPrEx>
          <w:tblLayout w:type="fixed"/>
        </w:tblPrEx>
        <w:trPr>
          <w:trHeight w:val="665"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4</w:t>
            </w:r>
          </w:p>
        </w:tc>
        <w:tc>
          <w:tcPr>
            <w:tcW w:w="8370" w:type="dxa"/>
            <w:gridSpan w:val="2"/>
            <w:vAlign w:val="center"/>
          </w:tcPr>
          <w:p>
            <w:pPr>
              <w:spacing w:line="440" w:lineRule="exact"/>
              <w:rPr>
                <w:rFonts w:ascii="仿宋" w:hAnsi="仿宋" w:eastAsia="仿宋" w:cs="仿宋"/>
                <w:color w:val="121212"/>
                <w:sz w:val="24"/>
              </w:rPr>
            </w:pPr>
            <w:r>
              <w:rPr>
                <w:rFonts w:hint="eastAsia" w:ascii="仿宋" w:hAnsi="仿宋" w:eastAsia="仿宋" w:cs="仿宋"/>
                <w:b/>
                <w:color w:val="121212"/>
                <w:sz w:val="24"/>
              </w:rPr>
              <w:t>转包：</w:t>
            </w:r>
            <w:r>
              <w:rPr>
                <w:rFonts w:hint="eastAsia" w:ascii="仿宋" w:hAnsi="仿宋" w:eastAsia="仿宋" w:cs="仿宋"/>
                <w:color w:val="121212"/>
                <w:sz w:val="24"/>
              </w:rPr>
              <w:t>本项目不得转包。</w:t>
            </w:r>
          </w:p>
        </w:tc>
      </w:tr>
      <w:tr>
        <w:tblPrEx>
          <w:tblLayout w:type="fixed"/>
        </w:tblPrEx>
        <w:trPr>
          <w:trHeight w:val="665"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5</w:t>
            </w:r>
          </w:p>
        </w:tc>
        <w:tc>
          <w:tcPr>
            <w:tcW w:w="8370" w:type="dxa"/>
            <w:gridSpan w:val="2"/>
            <w:vAlign w:val="center"/>
          </w:tcPr>
          <w:p>
            <w:pPr>
              <w:spacing w:line="440" w:lineRule="exact"/>
              <w:rPr>
                <w:rFonts w:ascii="仿宋" w:hAnsi="仿宋" w:eastAsia="仿宋" w:cs="仿宋"/>
                <w:color w:val="121212"/>
                <w:sz w:val="24"/>
              </w:rPr>
            </w:pPr>
            <w:r>
              <w:rPr>
                <w:rFonts w:hint="eastAsia" w:ascii="仿宋" w:hAnsi="仿宋" w:eastAsia="仿宋" w:cs="仿宋"/>
                <w:b/>
                <w:color w:val="121212"/>
                <w:sz w:val="24"/>
              </w:rPr>
              <w:t>分包：</w:t>
            </w:r>
            <w:r>
              <w:rPr>
                <w:rFonts w:hint="eastAsia" w:ascii="仿宋" w:hAnsi="仿宋" w:eastAsia="仿宋" w:cs="仿宋"/>
                <w:color w:val="121212"/>
                <w:kern w:val="0"/>
                <w:sz w:val="24"/>
              </w:rPr>
              <w:t>☐A</w:t>
            </w:r>
            <w:r>
              <w:rPr>
                <w:rFonts w:hint="eastAsia" w:ascii="仿宋" w:hAnsi="仿宋" w:eastAsia="仿宋" w:cs="仿宋"/>
                <w:color w:val="121212"/>
                <w:sz w:val="24"/>
              </w:rPr>
              <w:t>同意将非主体、非关键性的</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工作分包。</w:t>
            </w:r>
          </w:p>
          <w:p>
            <w:pPr>
              <w:spacing w:line="440" w:lineRule="exact"/>
              <w:ind w:firstLine="720" w:firstLineChars="300"/>
              <w:rPr>
                <w:rFonts w:ascii="仿宋" w:hAnsi="仿宋" w:eastAsia="仿宋" w:cs="仿宋"/>
                <w:b/>
                <w:color w:val="121212"/>
                <w:sz w:val="24"/>
              </w:rPr>
            </w:pPr>
            <w:r>
              <w:rPr>
                <w:rFonts w:hint="eastAsia" w:ascii="仿宋" w:hAnsi="仿宋" w:eastAsia="仿宋" w:cs="仿宋"/>
                <w:color w:val="121212"/>
                <w:kern w:val="0"/>
                <w:sz w:val="24"/>
              </w:rPr>
              <w:sym w:font="Wingdings" w:char="00FE"/>
            </w:r>
            <w:r>
              <w:rPr>
                <w:rFonts w:hint="eastAsia" w:ascii="仿宋" w:hAnsi="仿宋" w:eastAsia="仿宋" w:cs="仿宋"/>
                <w:color w:val="121212"/>
                <w:kern w:val="0"/>
                <w:sz w:val="24"/>
              </w:rPr>
              <w:t>B</w:t>
            </w:r>
            <w:r>
              <w:rPr>
                <w:rFonts w:hint="eastAsia" w:ascii="仿宋" w:hAnsi="仿宋" w:eastAsia="仿宋" w:cs="仿宋"/>
                <w:color w:val="121212"/>
                <w:sz w:val="24"/>
              </w:rPr>
              <w:t>不同意分包。</w:t>
            </w:r>
          </w:p>
        </w:tc>
      </w:tr>
      <w:tr>
        <w:tblPrEx>
          <w:tblLayout w:type="fixed"/>
        </w:tblPrEx>
        <w:trPr>
          <w:trHeight w:val="635"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6</w:t>
            </w:r>
          </w:p>
        </w:tc>
        <w:tc>
          <w:tcPr>
            <w:tcW w:w="8370" w:type="dxa"/>
            <w:gridSpan w:val="2"/>
            <w:vAlign w:val="center"/>
          </w:tcPr>
          <w:p>
            <w:pPr>
              <w:spacing w:line="440" w:lineRule="exact"/>
              <w:rPr>
                <w:rFonts w:ascii="仿宋" w:hAnsi="仿宋" w:eastAsia="仿宋" w:cs="仿宋"/>
                <w:color w:val="121212"/>
                <w:sz w:val="24"/>
              </w:rPr>
            </w:pPr>
            <w:r>
              <w:rPr>
                <w:rFonts w:hint="eastAsia" w:ascii="仿宋" w:hAnsi="仿宋" w:eastAsia="仿宋" w:cs="仿宋"/>
                <w:b/>
                <w:color w:val="121212"/>
                <w:sz w:val="24"/>
              </w:rPr>
              <w:t>投标文件份数：</w:t>
            </w:r>
            <w:r>
              <w:rPr>
                <w:rFonts w:hint="eastAsia" w:ascii="仿宋" w:hAnsi="仿宋" w:eastAsia="仿宋" w:cs="仿宋"/>
                <w:color w:val="121212"/>
                <w:sz w:val="24"/>
              </w:rPr>
              <w:t>本项目实行网上投标，供应商于“政采云”上提供电子投标文件。</w:t>
            </w:r>
          </w:p>
        </w:tc>
      </w:tr>
      <w:tr>
        <w:tblPrEx>
          <w:tblLayout w:type="fixed"/>
        </w:tblPrEx>
        <w:trPr>
          <w:trHeight w:val="528"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121212"/>
                <w:sz w:val="24"/>
              </w:rPr>
            </w:pPr>
            <w:r>
              <w:rPr>
                <w:rFonts w:hint="eastAsia" w:ascii="仿宋" w:hAnsi="仿宋" w:eastAsia="仿宋" w:cs="仿宋"/>
                <w:b/>
                <w:color w:val="121212"/>
                <w:sz w:val="24"/>
              </w:rPr>
              <w:t>开标前答疑会或现场考察：</w:t>
            </w:r>
          </w:p>
          <w:p>
            <w:pPr>
              <w:spacing w:line="360" w:lineRule="auto"/>
              <w:rPr>
                <w:rFonts w:ascii="仿宋" w:hAnsi="仿宋" w:eastAsia="仿宋" w:cs="仿宋"/>
                <w:color w:val="121212"/>
                <w:sz w:val="24"/>
              </w:rPr>
            </w:pPr>
            <w:sdt>
              <w:sdtPr>
                <w:rPr>
                  <w:rFonts w:hint="eastAsia" w:ascii="仿宋" w:hAnsi="仿宋" w:eastAsia="仿宋" w:cs="仿宋"/>
                  <w:color w:val="121212"/>
                  <w:kern w:val="0"/>
                  <w:sz w:val="24"/>
                </w:rPr>
                <w:id w:val="366665487"/>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F0FE"/>
                </w:r>
              </w:sdtContent>
            </w:sdt>
            <w:r>
              <w:rPr>
                <w:rFonts w:hint="eastAsia" w:ascii="仿宋" w:hAnsi="仿宋" w:eastAsia="仿宋" w:cs="仿宋"/>
                <w:color w:val="121212"/>
                <w:kern w:val="0"/>
                <w:sz w:val="24"/>
              </w:rPr>
              <w:t>A</w:t>
            </w:r>
            <w:r>
              <w:rPr>
                <w:rFonts w:hint="eastAsia" w:ascii="仿宋" w:hAnsi="仿宋" w:eastAsia="仿宋" w:cs="仿宋"/>
                <w:color w:val="121212"/>
                <w:sz w:val="24"/>
              </w:rPr>
              <w:t>不组织。</w:t>
            </w:r>
          </w:p>
          <w:p>
            <w:pPr>
              <w:autoSpaceDE w:val="0"/>
              <w:autoSpaceDN w:val="0"/>
              <w:spacing w:line="440" w:lineRule="exact"/>
              <w:textAlignment w:val="bottom"/>
              <w:rPr>
                <w:rFonts w:ascii="仿宋" w:hAnsi="仿宋" w:eastAsia="仿宋" w:cs="仿宋"/>
                <w:b/>
                <w:color w:val="121212"/>
                <w:sz w:val="24"/>
              </w:rPr>
            </w:pPr>
            <w:sdt>
              <w:sdtPr>
                <w:rPr>
                  <w:rFonts w:hint="eastAsia" w:ascii="仿宋" w:hAnsi="仿宋" w:eastAsia="仿宋" w:cs="仿宋"/>
                  <w:color w:val="121212"/>
                  <w:kern w:val="0"/>
                  <w:sz w:val="24"/>
                </w:rPr>
                <w:id w:val="366665488"/>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r>
              <w:rPr>
                <w:rFonts w:hint="eastAsia" w:ascii="仿宋" w:hAnsi="仿宋" w:eastAsia="仿宋" w:cs="仿宋"/>
                <w:color w:val="121212"/>
                <w:kern w:val="0"/>
                <w:sz w:val="24"/>
              </w:rPr>
              <w:t>B组织，</w:t>
            </w:r>
            <w:r>
              <w:rPr>
                <w:rFonts w:hint="eastAsia" w:ascii="仿宋" w:hAnsi="仿宋" w:eastAsia="仿宋" w:cs="仿宋"/>
                <w:color w:val="121212"/>
                <w:sz w:val="24"/>
              </w:rPr>
              <w:t>时间：</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,地点：</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，联系人：</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，联系方式：</w:t>
            </w:r>
            <w:r>
              <w:rPr>
                <w:rFonts w:hint="eastAsia" w:ascii="仿宋" w:hAnsi="仿宋" w:eastAsia="仿宋" w:cs="仿宋"/>
                <w:color w:val="121212"/>
                <w:sz w:val="24"/>
                <w:u w:val="single"/>
              </w:rPr>
              <w:t xml:space="preserve">      </w:t>
            </w:r>
            <w:r>
              <w:rPr>
                <w:rFonts w:hint="eastAsia" w:ascii="仿宋" w:hAnsi="仿宋" w:eastAsia="仿宋" w:cs="仿宋"/>
                <w:color w:val="121212"/>
                <w:sz w:val="24"/>
                <w:szCs w:val="20"/>
              </w:rPr>
              <w:t>。</w:t>
            </w:r>
          </w:p>
        </w:tc>
      </w:tr>
      <w:tr>
        <w:tblPrEx>
          <w:tblLayout w:type="fixed"/>
        </w:tblPrEx>
        <w:trPr>
          <w:trHeight w:val="609"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8</w:t>
            </w:r>
          </w:p>
        </w:tc>
        <w:tc>
          <w:tcPr>
            <w:tcW w:w="8370" w:type="dxa"/>
            <w:gridSpan w:val="2"/>
            <w:vAlign w:val="center"/>
          </w:tcPr>
          <w:p>
            <w:pPr>
              <w:spacing w:line="440" w:lineRule="exact"/>
              <w:rPr>
                <w:rFonts w:ascii="仿宋" w:hAnsi="仿宋" w:eastAsia="仿宋" w:cs="仿宋"/>
                <w:b/>
                <w:color w:val="121212"/>
                <w:sz w:val="24"/>
              </w:rPr>
            </w:pPr>
            <w:r>
              <w:rPr>
                <w:rFonts w:hint="eastAsia" w:ascii="仿宋" w:hAnsi="仿宋" w:eastAsia="仿宋" w:cs="仿宋"/>
                <w:b/>
                <w:color w:val="121212"/>
                <w:sz w:val="24"/>
              </w:rPr>
              <w:t>样品提供：</w:t>
            </w:r>
          </w:p>
          <w:p>
            <w:pPr>
              <w:spacing w:line="440" w:lineRule="exact"/>
              <w:rPr>
                <w:rFonts w:ascii="仿宋" w:hAnsi="仿宋" w:eastAsia="仿宋" w:cs="仿宋"/>
                <w:color w:val="121212"/>
                <w:sz w:val="24"/>
              </w:rPr>
            </w:pPr>
            <w:sdt>
              <w:sdtPr>
                <w:rPr>
                  <w:rFonts w:hint="eastAsia" w:ascii="仿宋" w:hAnsi="仿宋" w:eastAsia="仿宋" w:cs="仿宋"/>
                  <w:color w:val="121212"/>
                  <w:kern w:val="0"/>
                  <w:sz w:val="24"/>
                </w:rPr>
                <w:id w:val="366665489"/>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1026831988"/>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F0FE"/>
                    </w:r>
                  </w:sdtContent>
                </w:sdt>
              </w:sdtContent>
            </w:sdt>
            <w:r>
              <w:rPr>
                <w:rFonts w:hint="eastAsia" w:ascii="仿宋" w:hAnsi="仿宋" w:eastAsia="仿宋" w:cs="仿宋"/>
                <w:color w:val="121212"/>
                <w:kern w:val="0"/>
                <w:sz w:val="24"/>
              </w:rPr>
              <w:t>A</w:t>
            </w:r>
            <w:r>
              <w:rPr>
                <w:rFonts w:hint="eastAsia" w:ascii="仿宋" w:hAnsi="仿宋" w:eastAsia="仿宋" w:cs="仿宋"/>
                <w:color w:val="121212"/>
                <w:sz w:val="24"/>
              </w:rPr>
              <w:t>不要求提供。</w:t>
            </w:r>
          </w:p>
          <w:p>
            <w:pPr>
              <w:spacing w:line="440" w:lineRule="exact"/>
              <w:rPr>
                <w:rFonts w:ascii="仿宋" w:hAnsi="仿宋" w:eastAsia="仿宋" w:cs="仿宋"/>
                <w:color w:val="121212"/>
                <w:kern w:val="0"/>
                <w:sz w:val="24"/>
              </w:rPr>
            </w:pPr>
            <w:r>
              <w:rPr>
                <w:rFonts w:hint="eastAsia" w:ascii="仿宋" w:hAnsi="仿宋" w:eastAsia="仿宋" w:cs="仿宋"/>
                <w:color w:val="121212"/>
                <w:kern w:val="0"/>
                <w:sz w:val="24"/>
              </w:rPr>
              <w:t>□B要求提供，</w:t>
            </w:r>
          </w:p>
          <w:p>
            <w:pPr>
              <w:spacing w:line="440" w:lineRule="exact"/>
              <w:rPr>
                <w:rFonts w:ascii="仿宋" w:hAnsi="仿宋" w:eastAsia="仿宋" w:cs="仿宋"/>
                <w:color w:val="121212"/>
                <w:kern w:val="0"/>
                <w:sz w:val="24"/>
              </w:rPr>
            </w:pPr>
            <w:r>
              <w:rPr>
                <w:rFonts w:hint="eastAsia" w:ascii="仿宋" w:hAnsi="仿宋" w:eastAsia="仿宋" w:cs="仿宋"/>
                <w:color w:val="121212"/>
                <w:kern w:val="0"/>
                <w:sz w:val="24"/>
              </w:rPr>
              <w:t>（1）</w:t>
            </w:r>
            <w:r>
              <w:rPr>
                <w:rFonts w:hint="eastAsia" w:ascii="仿宋" w:hAnsi="仿宋" w:eastAsia="仿宋" w:cs="仿宋"/>
                <w:snapToGrid w:val="0"/>
                <w:color w:val="121212"/>
                <w:kern w:val="28"/>
                <w:sz w:val="24"/>
              </w:rPr>
              <w:t>样品：</w:t>
            </w:r>
            <w:r>
              <w:rPr>
                <w:rFonts w:hint="eastAsia" w:ascii="仿宋" w:hAnsi="仿宋" w:eastAsia="仿宋" w:cs="仿宋"/>
                <w:color w:val="121212"/>
                <w:sz w:val="24"/>
                <w:u w:val="single"/>
              </w:rPr>
              <w:t xml:space="preserve">    </w:t>
            </w:r>
            <w:r>
              <w:rPr>
                <w:rFonts w:hint="eastAsia" w:ascii="仿宋" w:hAnsi="仿宋" w:eastAsia="仿宋" w:cs="仿宋"/>
                <w:color w:val="121212"/>
                <w:kern w:val="0"/>
                <w:sz w:val="24"/>
              </w:rPr>
              <w:t>；</w:t>
            </w:r>
          </w:p>
          <w:p>
            <w:pPr>
              <w:spacing w:line="440" w:lineRule="exact"/>
              <w:rPr>
                <w:rFonts w:ascii="仿宋" w:hAnsi="仿宋" w:eastAsia="仿宋" w:cs="仿宋"/>
                <w:color w:val="121212"/>
                <w:kern w:val="0"/>
                <w:sz w:val="24"/>
              </w:rPr>
            </w:pPr>
            <w:r>
              <w:rPr>
                <w:rFonts w:hint="eastAsia" w:ascii="仿宋" w:hAnsi="仿宋" w:eastAsia="仿宋" w:cs="仿宋"/>
                <w:color w:val="121212"/>
                <w:kern w:val="0"/>
                <w:sz w:val="24"/>
              </w:rPr>
              <w:t>（2）</w:t>
            </w:r>
            <w:r>
              <w:rPr>
                <w:rFonts w:hint="eastAsia" w:ascii="仿宋" w:hAnsi="仿宋" w:eastAsia="仿宋" w:cs="仿宋"/>
                <w:snapToGrid w:val="0"/>
                <w:color w:val="121212"/>
                <w:kern w:val="28"/>
                <w:sz w:val="24"/>
              </w:rPr>
              <w:t>样品制作的标准和要求：</w:t>
            </w:r>
            <w:r>
              <w:rPr>
                <w:rFonts w:hint="eastAsia" w:ascii="仿宋" w:hAnsi="仿宋" w:eastAsia="仿宋" w:cs="仿宋"/>
                <w:color w:val="121212"/>
                <w:sz w:val="24"/>
                <w:u w:val="single"/>
              </w:rPr>
              <w:t xml:space="preserve">    </w:t>
            </w:r>
            <w:r>
              <w:rPr>
                <w:rFonts w:hint="eastAsia" w:ascii="仿宋" w:hAnsi="仿宋" w:eastAsia="仿宋" w:cs="仿宋"/>
                <w:color w:val="121212"/>
                <w:kern w:val="0"/>
                <w:sz w:val="24"/>
              </w:rPr>
              <w:t>；</w:t>
            </w:r>
          </w:p>
          <w:p>
            <w:pPr>
              <w:spacing w:line="440" w:lineRule="exact"/>
              <w:rPr>
                <w:rFonts w:ascii="仿宋" w:hAnsi="仿宋" w:eastAsia="仿宋" w:cs="仿宋"/>
                <w:color w:val="121212"/>
                <w:kern w:val="0"/>
                <w:sz w:val="24"/>
              </w:rPr>
            </w:pPr>
            <w:r>
              <w:rPr>
                <w:rFonts w:hint="eastAsia" w:ascii="仿宋" w:hAnsi="仿宋" w:eastAsia="仿宋" w:cs="仿宋"/>
                <w:color w:val="121212"/>
                <w:kern w:val="0"/>
                <w:sz w:val="24"/>
              </w:rPr>
              <w:t>（3）样品的评审方法以及评审标准</w:t>
            </w:r>
            <w:r>
              <w:rPr>
                <w:rFonts w:hint="eastAsia" w:ascii="仿宋" w:hAnsi="仿宋" w:eastAsia="仿宋" w:cs="仿宋"/>
                <w:snapToGrid w:val="0"/>
                <w:color w:val="121212"/>
                <w:kern w:val="28"/>
                <w:sz w:val="24"/>
              </w:rPr>
              <w:t>：详见</w:t>
            </w:r>
            <w:r>
              <w:rPr>
                <w:rFonts w:hint="eastAsia" w:ascii="仿宋" w:hAnsi="仿宋" w:eastAsia="仿宋" w:cs="仿宋"/>
                <w:color w:val="121212"/>
                <w:sz w:val="24"/>
                <w:u w:val="single"/>
              </w:rPr>
              <w:t>评标办法</w:t>
            </w:r>
            <w:r>
              <w:rPr>
                <w:rFonts w:hint="eastAsia" w:ascii="仿宋" w:hAnsi="仿宋" w:eastAsia="仿宋" w:cs="仿宋"/>
                <w:color w:val="121212"/>
                <w:kern w:val="0"/>
                <w:sz w:val="24"/>
              </w:rPr>
              <w:t>；</w:t>
            </w:r>
          </w:p>
          <w:p>
            <w:pPr>
              <w:spacing w:line="440" w:lineRule="exact"/>
              <w:rPr>
                <w:rFonts w:ascii="仿宋" w:hAnsi="仿宋" w:eastAsia="仿宋" w:cs="仿宋"/>
                <w:color w:val="121212"/>
                <w:kern w:val="0"/>
                <w:sz w:val="24"/>
              </w:rPr>
            </w:pPr>
            <w:r>
              <w:rPr>
                <w:rFonts w:hint="eastAsia" w:ascii="仿宋" w:hAnsi="仿宋" w:eastAsia="仿宋" w:cs="仿宋"/>
                <w:color w:val="121212"/>
                <w:kern w:val="0"/>
                <w:sz w:val="24"/>
              </w:rPr>
              <w:t>（4）是否需要随样品提交检测报告：</w:t>
            </w:r>
            <w:sdt>
              <w:sdtPr>
                <w:rPr>
                  <w:rFonts w:hint="eastAsia" w:ascii="仿宋" w:hAnsi="仿宋" w:eastAsia="仿宋" w:cs="仿宋"/>
                  <w:color w:val="121212"/>
                  <w:kern w:val="0"/>
                  <w:sz w:val="24"/>
                </w:rPr>
                <w:id w:val="1303421454"/>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F0FE"/>
                </w:r>
              </w:sdtContent>
            </w:sdt>
            <w:r>
              <w:rPr>
                <w:rFonts w:hint="eastAsia" w:ascii="仿宋" w:hAnsi="仿宋" w:eastAsia="仿宋" w:cs="仿宋"/>
                <w:color w:val="121212"/>
                <w:kern w:val="0"/>
                <w:sz w:val="24"/>
              </w:rPr>
              <w:t>否；</w:t>
            </w:r>
            <w:sdt>
              <w:sdtPr>
                <w:rPr>
                  <w:rFonts w:hint="eastAsia" w:ascii="仿宋" w:hAnsi="仿宋" w:eastAsia="仿宋" w:cs="仿宋"/>
                  <w:color w:val="121212"/>
                  <w:kern w:val="0"/>
                  <w:sz w:val="24"/>
                </w:rPr>
                <w:id w:val="1621728433"/>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1414742328"/>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sdtContent>
            </w:sdt>
            <w:r>
              <w:rPr>
                <w:rFonts w:hint="eastAsia" w:ascii="仿宋" w:hAnsi="仿宋" w:eastAsia="仿宋" w:cs="仿宋"/>
                <w:color w:val="121212"/>
                <w:kern w:val="0"/>
                <w:sz w:val="24"/>
              </w:rPr>
              <w:t>是，检测机构的要求</w:t>
            </w:r>
            <w:r>
              <w:rPr>
                <w:rFonts w:hint="eastAsia" w:ascii="仿宋" w:hAnsi="仿宋" w:eastAsia="仿宋" w:cs="仿宋"/>
                <w:color w:val="121212"/>
                <w:sz w:val="24"/>
              </w:rPr>
              <w:t>：</w:t>
            </w:r>
            <w:r>
              <w:rPr>
                <w:rFonts w:hint="eastAsia" w:ascii="仿宋" w:hAnsi="仿宋" w:eastAsia="仿宋" w:cs="仿宋"/>
                <w:color w:val="121212"/>
                <w:sz w:val="24"/>
                <w:u w:val="single"/>
              </w:rPr>
              <w:t xml:space="preserve">    </w:t>
            </w:r>
            <w:r>
              <w:rPr>
                <w:rFonts w:hint="eastAsia" w:ascii="仿宋" w:hAnsi="仿宋" w:eastAsia="仿宋" w:cs="仿宋"/>
                <w:color w:val="121212"/>
                <w:kern w:val="0"/>
                <w:sz w:val="24"/>
              </w:rPr>
              <w:t>；检测内容</w:t>
            </w:r>
            <w:r>
              <w:rPr>
                <w:rFonts w:hint="eastAsia" w:ascii="仿宋" w:hAnsi="仿宋" w:eastAsia="仿宋" w:cs="仿宋"/>
                <w:color w:val="121212"/>
                <w:sz w:val="24"/>
              </w:rPr>
              <w:t>：</w:t>
            </w:r>
            <w:r>
              <w:rPr>
                <w:rFonts w:hint="eastAsia" w:ascii="仿宋" w:hAnsi="仿宋" w:eastAsia="仿宋" w:cs="仿宋"/>
                <w:color w:val="121212"/>
                <w:sz w:val="24"/>
                <w:u w:val="single"/>
              </w:rPr>
              <w:t xml:space="preserve">    </w:t>
            </w:r>
            <w:r>
              <w:rPr>
                <w:rFonts w:hint="eastAsia" w:ascii="仿宋" w:hAnsi="仿宋" w:eastAsia="仿宋" w:cs="仿宋"/>
                <w:color w:val="121212"/>
                <w:kern w:val="0"/>
                <w:sz w:val="24"/>
              </w:rPr>
              <w:t>。</w:t>
            </w:r>
          </w:p>
          <w:p>
            <w:pPr>
              <w:spacing w:line="440" w:lineRule="exact"/>
              <w:rPr>
                <w:rFonts w:ascii="仿宋" w:hAnsi="仿宋" w:eastAsia="仿宋" w:cs="仿宋"/>
                <w:color w:val="121212"/>
                <w:sz w:val="24"/>
              </w:rPr>
            </w:pPr>
            <w:r>
              <w:rPr>
                <w:rFonts w:hint="eastAsia" w:ascii="仿宋" w:hAnsi="仿宋" w:eastAsia="仿宋" w:cs="仿宋"/>
                <w:color w:val="121212"/>
                <w:sz w:val="24"/>
              </w:rPr>
              <w:t>（5）提供样品的时间：</w:t>
            </w:r>
            <w:r>
              <w:rPr>
                <w:rFonts w:hint="eastAsia" w:ascii="仿宋" w:hAnsi="仿宋" w:eastAsia="仿宋" w:cs="仿宋"/>
                <w:color w:val="121212"/>
                <w:sz w:val="24"/>
                <w:u w:val="single"/>
              </w:rPr>
              <w:t xml:space="preserve">    </w:t>
            </w:r>
            <w:r>
              <w:rPr>
                <w:rFonts w:hint="eastAsia" w:ascii="仿宋" w:hAnsi="仿宋" w:eastAsia="仿宋" w:cs="仿宋"/>
                <w:color w:val="121212"/>
                <w:kern w:val="0"/>
                <w:sz w:val="24"/>
              </w:rPr>
              <w:t>；地点：</w:t>
            </w:r>
            <w:r>
              <w:rPr>
                <w:rFonts w:hint="eastAsia" w:ascii="仿宋" w:hAnsi="仿宋" w:eastAsia="仿宋" w:cs="仿宋"/>
                <w:color w:val="121212"/>
                <w:sz w:val="24"/>
                <w:u w:val="single"/>
              </w:rPr>
              <w:t xml:space="preserve">    </w:t>
            </w:r>
            <w:r>
              <w:rPr>
                <w:rFonts w:hint="eastAsia" w:ascii="仿宋" w:hAnsi="仿宋" w:eastAsia="仿宋" w:cs="仿宋"/>
                <w:color w:val="121212"/>
                <w:kern w:val="0"/>
                <w:sz w:val="24"/>
              </w:rPr>
              <w:t>；联系人</w:t>
            </w:r>
            <w:r>
              <w:rPr>
                <w:rFonts w:hint="eastAsia" w:ascii="仿宋" w:hAnsi="仿宋" w:eastAsia="仿宋" w:cs="仿宋"/>
                <w:color w:val="121212"/>
                <w:sz w:val="24"/>
              </w:rPr>
              <w:t>：</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w:t>
            </w:r>
            <w:r>
              <w:rPr>
                <w:rFonts w:hint="eastAsia" w:ascii="仿宋" w:hAnsi="仿宋" w:eastAsia="仿宋" w:cs="仿宋"/>
                <w:color w:val="121212"/>
                <w:kern w:val="28"/>
                <w:sz w:val="24"/>
              </w:rPr>
              <w:t>联系电话：</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121212"/>
                <w:sz w:val="24"/>
              </w:rPr>
            </w:pPr>
            <w:r>
              <w:rPr>
                <w:rFonts w:hint="eastAsia" w:ascii="仿宋" w:hAnsi="仿宋" w:eastAsia="仿宋" w:cs="仿宋"/>
                <w:color w:val="1212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color w:val="121212"/>
                <w:sz w:val="24"/>
              </w:rPr>
            </w:pPr>
            <w:r>
              <w:rPr>
                <w:rFonts w:hint="eastAsia" w:ascii="仿宋" w:hAnsi="仿宋" w:eastAsia="仿宋" w:cs="仿宋"/>
                <w:color w:val="121212"/>
                <w:sz w:val="24"/>
              </w:rPr>
              <w:t>（7）制作、运输、安装和保管样品所发生的一切费用由投标人自理。</w:t>
            </w:r>
          </w:p>
        </w:tc>
      </w:tr>
      <w:tr>
        <w:tblPrEx>
          <w:tblLayout w:type="fixed"/>
        </w:tblPrEx>
        <w:trPr>
          <w:trHeight w:val="620"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9</w:t>
            </w:r>
          </w:p>
        </w:tc>
        <w:tc>
          <w:tcPr>
            <w:tcW w:w="8370" w:type="dxa"/>
            <w:gridSpan w:val="2"/>
            <w:vAlign w:val="center"/>
          </w:tcPr>
          <w:p>
            <w:pPr>
              <w:spacing w:line="440" w:lineRule="exact"/>
              <w:rPr>
                <w:rFonts w:ascii="仿宋" w:hAnsi="仿宋" w:eastAsia="仿宋" w:cs="仿宋"/>
                <w:b/>
                <w:color w:val="121212"/>
                <w:sz w:val="24"/>
              </w:rPr>
            </w:pPr>
            <w:r>
              <w:rPr>
                <w:rFonts w:hint="eastAsia" w:ascii="仿宋" w:hAnsi="仿宋" w:eastAsia="仿宋" w:cs="仿宋"/>
                <w:b/>
                <w:color w:val="121212"/>
                <w:sz w:val="24"/>
              </w:rPr>
              <w:t>方案讲解演示：</w:t>
            </w:r>
          </w:p>
          <w:p>
            <w:pPr>
              <w:spacing w:line="440" w:lineRule="exact"/>
              <w:rPr>
                <w:rFonts w:ascii="仿宋" w:hAnsi="仿宋" w:eastAsia="仿宋" w:cs="仿宋"/>
                <w:color w:val="121212"/>
                <w:sz w:val="24"/>
              </w:rPr>
            </w:pPr>
            <w:sdt>
              <w:sdtPr>
                <w:rPr>
                  <w:rFonts w:hint="eastAsia" w:ascii="仿宋" w:hAnsi="仿宋" w:eastAsia="仿宋" w:cs="仿宋"/>
                  <w:color w:val="121212"/>
                  <w:kern w:val="0"/>
                  <w:sz w:val="24"/>
                </w:rPr>
                <w:id w:val="147466657"/>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F0FE"/>
                </w:r>
              </w:sdtContent>
            </w:sdt>
            <w:r>
              <w:rPr>
                <w:rFonts w:hint="eastAsia" w:ascii="仿宋" w:hAnsi="仿宋" w:eastAsia="仿宋" w:cs="仿宋"/>
                <w:color w:val="121212"/>
                <w:sz w:val="24"/>
              </w:rPr>
              <w:t>A无方案讲解演示。</w:t>
            </w:r>
          </w:p>
          <w:p>
            <w:pPr>
              <w:spacing w:line="440" w:lineRule="exact"/>
              <w:rPr>
                <w:rFonts w:ascii="仿宋" w:hAnsi="仿宋" w:eastAsia="仿宋" w:cs="仿宋"/>
                <w:b/>
                <w:bCs/>
                <w:color w:val="121212"/>
                <w:sz w:val="24"/>
              </w:rPr>
            </w:pPr>
            <w:sdt>
              <w:sdtPr>
                <w:rPr>
                  <w:rFonts w:hint="eastAsia" w:ascii="仿宋" w:hAnsi="仿宋" w:eastAsia="仿宋" w:cs="仿宋"/>
                  <w:color w:val="121212"/>
                  <w:kern w:val="0"/>
                  <w:sz w:val="24"/>
                </w:rPr>
                <w:id w:val="147479174"/>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00A8"/>
                </w:r>
              </w:sdtContent>
            </w:sdt>
            <w:r>
              <w:rPr>
                <w:rFonts w:hint="eastAsia" w:ascii="仿宋" w:hAnsi="仿宋" w:eastAsia="仿宋" w:cs="仿宋"/>
                <w:b/>
                <w:bCs/>
                <w:color w:val="121212"/>
                <w:sz w:val="24"/>
              </w:rPr>
              <w:t>B有方案讲解演示：</w:t>
            </w:r>
          </w:p>
          <w:p>
            <w:pPr>
              <w:spacing w:line="440" w:lineRule="exact"/>
              <w:rPr>
                <w:rFonts w:ascii="仿宋" w:hAnsi="仿宋" w:eastAsia="仿宋" w:cs="仿宋"/>
                <w:b/>
                <w:bCs/>
                <w:color w:val="121212"/>
                <w:sz w:val="24"/>
                <w:lang w:val="zh-CN"/>
              </w:rPr>
            </w:pPr>
            <w:r>
              <w:rPr>
                <w:rFonts w:hint="eastAsia" w:ascii="仿宋" w:hAnsi="仿宋" w:eastAsia="仿宋" w:cs="仿宋"/>
                <w:b/>
                <w:bCs/>
                <w:color w:val="121212"/>
                <w:sz w:val="24"/>
                <w:lang w:val="zh-CN"/>
              </w:rPr>
              <w:t>（1）在评标时安排每个供应商进行方案讲解演示。每个供应商时间不超过</w:t>
            </w:r>
            <w:r>
              <w:rPr>
                <w:rFonts w:hint="eastAsia" w:ascii="仿宋" w:hAnsi="仿宋" w:eastAsia="仿宋" w:cs="仿宋"/>
                <w:b/>
                <w:bCs/>
                <w:color w:val="121212"/>
                <w:sz w:val="24"/>
                <w:u w:val="single"/>
              </w:rPr>
              <w:t xml:space="preserve"> 15 </w:t>
            </w:r>
            <w:r>
              <w:rPr>
                <w:rFonts w:hint="eastAsia" w:ascii="仿宋" w:hAnsi="仿宋" w:eastAsia="仿宋" w:cs="仿宋"/>
                <w:b/>
                <w:bCs/>
                <w:color w:val="121212"/>
                <w:sz w:val="24"/>
                <w:lang w:val="zh-CN"/>
              </w:rPr>
              <w:t>分钟，讲解次序以投标文件解密时间先后次序为准。讲解演示结束后按要求解答评标委员会提问。</w:t>
            </w:r>
          </w:p>
          <w:p>
            <w:pPr>
              <w:spacing w:line="440" w:lineRule="exact"/>
              <w:rPr>
                <w:rFonts w:ascii="仿宋" w:hAnsi="仿宋" w:eastAsia="仿宋" w:cs="仿宋"/>
                <w:b/>
                <w:bCs/>
                <w:color w:val="121212"/>
                <w:sz w:val="24"/>
                <w:lang w:val="zh-CN"/>
              </w:rPr>
            </w:pPr>
            <w:r>
              <w:rPr>
                <w:rFonts w:hint="eastAsia" w:ascii="仿宋" w:hAnsi="仿宋" w:eastAsia="仿宋" w:cs="仿宋"/>
                <w:b/>
                <w:bCs/>
                <w:color w:val="121212"/>
                <w:sz w:val="24"/>
                <w:lang w:val="zh-CN"/>
              </w:rPr>
              <w:t>（2）方案讲解演示可选择以下其中一种方式：</w:t>
            </w:r>
          </w:p>
          <w:p>
            <w:pPr>
              <w:spacing w:line="440" w:lineRule="exact"/>
              <w:rPr>
                <w:rFonts w:ascii="仿宋" w:hAnsi="仿宋" w:eastAsia="仿宋" w:cs="仿宋"/>
                <w:b/>
                <w:bCs/>
                <w:color w:val="121212"/>
                <w:sz w:val="24"/>
                <w:lang w:val="zh-CN"/>
              </w:rPr>
            </w:pPr>
            <w:sdt>
              <w:sdtPr>
                <w:rPr>
                  <w:rFonts w:hint="eastAsia" w:ascii="仿宋" w:hAnsi="仿宋" w:eastAsia="仿宋" w:cs="仿宋"/>
                  <w:color w:val="121212"/>
                  <w:kern w:val="0"/>
                  <w:sz w:val="24"/>
                </w:rPr>
                <w:id w:val="147459238"/>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00A8"/>
                </w:r>
              </w:sdtContent>
            </w:sdt>
            <w:r>
              <w:rPr>
                <w:rFonts w:hint="eastAsia" w:ascii="仿宋" w:hAnsi="仿宋" w:eastAsia="仿宋" w:cs="仿宋"/>
                <w:b/>
                <w:bCs/>
                <w:color w:val="121212"/>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121212"/>
                <w:sz w:val="24"/>
                <w:lang w:val="zh-CN"/>
              </w:rPr>
            </w:pPr>
            <w:r>
              <w:rPr>
                <w:rFonts w:hint="eastAsia" w:ascii="仿宋" w:hAnsi="仿宋" w:eastAsia="仿宋" w:cs="仿宋"/>
                <w:color w:val="121212"/>
                <w:sz w:val="24"/>
              </w:rPr>
              <w:t>□</w:t>
            </w:r>
            <w:r>
              <w:rPr>
                <w:rFonts w:hint="eastAsia" w:ascii="仿宋" w:hAnsi="仿宋" w:eastAsia="仿宋" w:cs="仿宋"/>
                <w:color w:val="121212"/>
                <w:sz w:val="24"/>
                <w:lang w:val="zh-CN"/>
              </w:rPr>
              <w:t>方式二：现场讲解演示。现场讲解地点为</w:t>
            </w:r>
            <w:r>
              <w:rPr>
                <w:rFonts w:hint="eastAsia" w:ascii="仿宋" w:hAnsi="仿宋" w:eastAsia="仿宋" w:cs="仿宋"/>
                <w:color w:val="121212"/>
                <w:sz w:val="24"/>
                <w:u w:val="single"/>
                <w:lang w:val="zh-CN"/>
              </w:rPr>
              <w:t xml:space="preserve">     </w:t>
            </w:r>
            <w:r>
              <w:rPr>
                <w:rFonts w:hint="eastAsia" w:ascii="仿宋" w:hAnsi="仿宋" w:eastAsia="仿宋" w:cs="仿宋"/>
                <w:color w:val="121212"/>
                <w:sz w:val="24"/>
                <w:lang w:val="zh-CN"/>
              </w:rPr>
              <w:t>，</w:t>
            </w:r>
            <w:r>
              <w:rPr>
                <w:rFonts w:hint="eastAsia" w:ascii="仿宋" w:hAnsi="仿宋" w:eastAsia="仿宋" w:cs="仿宋"/>
                <w:color w:val="121212"/>
                <w:kern w:val="0"/>
                <w:sz w:val="24"/>
                <w:lang w:val="zh-CN"/>
              </w:rPr>
              <w:t>讲解演示人员不超过</w:t>
            </w:r>
            <w:r>
              <w:rPr>
                <w:rFonts w:hint="eastAsia" w:ascii="仿宋" w:hAnsi="仿宋" w:eastAsia="仿宋" w:cs="仿宋"/>
                <w:color w:val="121212"/>
                <w:kern w:val="0"/>
                <w:sz w:val="24"/>
                <w:u w:val="single"/>
              </w:rPr>
              <w:t xml:space="preserve"> 3 </w:t>
            </w:r>
            <w:r>
              <w:rPr>
                <w:rFonts w:hint="eastAsia" w:ascii="仿宋" w:hAnsi="仿宋" w:eastAsia="仿宋" w:cs="仿宋"/>
                <w:color w:val="121212"/>
                <w:kern w:val="0"/>
                <w:sz w:val="24"/>
                <w:lang w:val="zh-CN"/>
              </w:rPr>
              <w:t>人。</w:t>
            </w:r>
            <w:r>
              <w:rPr>
                <w:rFonts w:hint="eastAsia" w:ascii="仿宋" w:hAnsi="仿宋" w:eastAsia="仿宋" w:cs="仿宋"/>
                <w:color w:val="121212"/>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121212"/>
                <w:sz w:val="24"/>
              </w:rPr>
            </w:pPr>
            <w:r>
              <w:rPr>
                <w:rFonts w:hint="eastAsia" w:ascii="仿宋" w:hAnsi="仿宋" w:eastAsia="仿宋" w:cs="仿宋"/>
                <w:color w:val="1212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Layout w:type="fixed"/>
        </w:tblPrEx>
        <w:trPr>
          <w:trHeight w:val="772"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10</w:t>
            </w:r>
          </w:p>
        </w:tc>
        <w:tc>
          <w:tcPr>
            <w:tcW w:w="855" w:type="dxa"/>
            <w:vAlign w:val="center"/>
          </w:tcPr>
          <w:p>
            <w:pPr>
              <w:snapToGrid w:val="0"/>
              <w:spacing w:line="440" w:lineRule="exact"/>
              <w:jc w:val="center"/>
              <w:rPr>
                <w:rFonts w:ascii="仿宋" w:hAnsi="仿宋" w:eastAsia="仿宋" w:cs="仿宋"/>
                <w:b/>
                <w:color w:val="121212"/>
                <w:sz w:val="24"/>
              </w:rPr>
            </w:pPr>
            <w:r>
              <w:rPr>
                <w:rFonts w:hint="eastAsia" w:ascii="仿宋" w:hAnsi="仿宋" w:eastAsia="仿宋" w:cs="仿宋"/>
                <w:b/>
                <w:color w:val="121212"/>
                <w:sz w:val="24"/>
              </w:rPr>
              <w:t>进口产品</w:t>
            </w:r>
          </w:p>
        </w:tc>
        <w:tc>
          <w:tcPr>
            <w:tcW w:w="7515" w:type="dxa"/>
            <w:vAlign w:val="center"/>
          </w:tcPr>
          <w:p>
            <w:pPr>
              <w:widowControl/>
              <w:textAlignment w:val="center"/>
              <w:rPr>
                <w:rFonts w:ascii="仿宋" w:hAnsi="仿宋" w:eastAsia="仿宋" w:cs="仿宋"/>
                <w:color w:val="121212"/>
                <w:kern w:val="0"/>
                <w:sz w:val="24"/>
              </w:rPr>
            </w:pPr>
            <w:sdt>
              <w:sdtPr>
                <w:rPr>
                  <w:rFonts w:hint="eastAsia" w:ascii="仿宋" w:hAnsi="仿宋" w:eastAsia="仿宋" w:cs="仿宋"/>
                  <w:color w:val="121212"/>
                  <w:kern w:val="0"/>
                  <w:sz w:val="24"/>
                </w:rPr>
                <w:id w:val="147476690"/>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00FE"/>
                </w:r>
              </w:sdtContent>
            </w:sdt>
            <w:sdt>
              <w:sdtPr>
                <w:rPr>
                  <w:rFonts w:hint="eastAsia" w:ascii="仿宋" w:hAnsi="仿宋" w:eastAsia="仿宋" w:cs="仿宋"/>
                  <w:color w:val="121212"/>
                  <w:kern w:val="0"/>
                  <w:sz w:val="24"/>
                </w:rPr>
                <w:id w:val="366665490"/>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118727868"/>
                    <w:showingPlcHdr/>
                  </w:sdtPr>
                  <w:sdtEndPr>
                    <w:rPr>
                      <w:rFonts w:hint="eastAsia" w:ascii="仿宋" w:hAnsi="仿宋" w:eastAsia="仿宋" w:cs="仿宋"/>
                      <w:color w:val="121212"/>
                      <w:kern w:val="0"/>
                      <w:sz w:val="24"/>
                    </w:rPr>
                  </w:sdtEndPr>
                  <w:sdtContent/>
                </w:sdt>
              </w:sdtContent>
            </w:sdt>
            <w:r>
              <w:rPr>
                <w:rFonts w:hint="eastAsia" w:ascii="仿宋" w:hAnsi="仿宋" w:eastAsia="仿宋" w:cs="仿宋"/>
                <w:color w:val="121212"/>
                <w:kern w:val="0"/>
                <w:sz w:val="24"/>
              </w:rPr>
              <w:t>本项目不允许采购进口产品。</w:t>
            </w:r>
          </w:p>
          <w:p>
            <w:pPr>
              <w:widowControl/>
              <w:textAlignment w:val="center"/>
              <w:rPr>
                <w:rFonts w:ascii="仿宋" w:hAnsi="仿宋" w:eastAsia="仿宋" w:cs="仿宋"/>
                <w:b/>
                <w:color w:val="121212"/>
                <w:sz w:val="24"/>
              </w:rPr>
            </w:pPr>
            <w:sdt>
              <w:sdtPr>
                <w:rPr>
                  <w:rFonts w:hint="eastAsia" w:ascii="仿宋" w:hAnsi="仿宋" w:eastAsia="仿宋" w:cs="仿宋"/>
                  <w:color w:val="121212"/>
                  <w:kern w:val="0"/>
                  <w:sz w:val="24"/>
                </w:rPr>
                <w:id w:val="147453803"/>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147474102"/>
                  </w:sdtPr>
                  <w:sdtEndPr>
                    <w:rPr>
                      <w:rFonts w:hint="eastAsia" w:ascii="仿宋" w:hAnsi="仿宋" w:eastAsia="仿宋" w:cs="仿宋"/>
                      <w:color w:val="121212"/>
                      <w:kern w:val="0"/>
                      <w:sz w:val="24"/>
                    </w:rPr>
                  </w:sdtEndPr>
                  <w:sdtContent>
                    <w:sdt>
                      <w:sdtPr>
                        <w:rPr>
                          <w:rFonts w:hint="eastAsia" w:ascii="仿宋" w:hAnsi="仿宋" w:eastAsia="仿宋" w:cs="仿宋"/>
                          <w:color w:val="121212"/>
                          <w:kern w:val="0"/>
                          <w:sz w:val="24"/>
                        </w:rPr>
                        <w:id w:val="147468467"/>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00A8"/>
                        </w:r>
                      </w:sdtContent>
                    </w:sdt>
                  </w:sdtContent>
                </w:sdt>
              </w:sdtContent>
            </w:sdt>
            <w:r>
              <w:rPr>
                <w:rFonts w:hint="eastAsia" w:ascii="仿宋" w:hAnsi="仿宋" w:eastAsia="仿宋" w:cs="仿宋"/>
                <w:color w:val="1212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Layout w:type="fixed"/>
        </w:tblPrEx>
        <w:trPr>
          <w:trHeight w:val="772"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11</w:t>
            </w:r>
          </w:p>
        </w:tc>
        <w:tc>
          <w:tcPr>
            <w:tcW w:w="855" w:type="dxa"/>
            <w:vAlign w:val="center"/>
          </w:tcPr>
          <w:p>
            <w:pPr>
              <w:snapToGrid w:val="0"/>
              <w:ind w:left="-3" w:leftChars="-8" w:right="-50" w:rightChars="-24" w:hanging="14" w:hangingChars="7"/>
              <w:rPr>
                <w:rFonts w:ascii="仿宋" w:hAnsi="仿宋" w:eastAsia="仿宋" w:cs="仿宋"/>
                <w:b/>
                <w:color w:val="121212"/>
                <w:spacing w:val="-20"/>
                <w:sz w:val="24"/>
              </w:rPr>
            </w:pPr>
            <w:r>
              <w:rPr>
                <w:rFonts w:hint="eastAsia" w:ascii="仿宋" w:hAnsi="仿宋" w:eastAsia="仿宋" w:cs="仿宋"/>
                <w:b/>
                <w:color w:val="121212"/>
                <w:spacing w:val="-20"/>
                <w:sz w:val="24"/>
              </w:rPr>
              <w:t>项目属性与核心产品</w:t>
            </w:r>
          </w:p>
        </w:tc>
        <w:tc>
          <w:tcPr>
            <w:tcW w:w="7515" w:type="dxa"/>
            <w:vAlign w:val="center"/>
          </w:tcPr>
          <w:p>
            <w:pPr>
              <w:spacing w:line="360" w:lineRule="auto"/>
              <w:rPr>
                <w:rFonts w:ascii="仿宋" w:hAnsi="仿宋" w:eastAsia="仿宋" w:cs="仿宋"/>
                <w:color w:val="121212"/>
                <w:sz w:val="24"/>
              </w:rPr>
            </w:pPr>
            <w:sdt>
              <w:sdtPr>
                <w:rPr>
                  <w:rFonts w:hint="eastAsia" w:ascii="仿宋" w:hAnsi="仿宋" w:eastAsia="仿宋" w:cs="仿宋"/>
                  <w:color w:val="121212"/>
                  <w:kern w:val="0"/>
                  <w:sz w:val="24"/>
                </w:rPr>
                <w:id w:val="147472500"/>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sym w:font="Wingdings" w:char="00FE"/>
                </w:r>
              </w:sdtContent>
            </w:sdt>
            <w:sdt>
              <w:sdtPr>
                <w:rPr>
                  <w:rFonts w:hint="eastAsia" w:ascii="仿宋" w:hAnsi="仿宋" w:eastAsia="仿宋" w:cs="仿宋"/>
                  <w:color w:val="121212"/>
                  <w:kern w:val="0"/>
                  <w:sz w:val="24"/>
                </w:rPr>
                <w:id w:val="147473799"/>
                <w:showingPlcHdr/>
              </w:sdtPr>
              <w:sdtEndPr>
                <w:rPr>
                  <w:rFonts w:hint="eastAsia" w:ascii="仿宋" w:hAnsi="仿宋" w:eastAsia="仿宋" w:cs="仿宋"/>
                  <w:color w:val="121212"/>
                  <w:kern w:val="0"/>
                  <w:sz w:val="24"/>
                </w:rPr>
              </w:sdtEndPr>
              <w:sdtContent/>
            </w:sdt>
            <w:r>
              <w:rPr>
                <w:rFonts w:hint="eastAsia" w:ascii="仿宋" w:hAnsi="仿宋" w:eastAsia="仿宋" w:cs="仿宋"/>
                <w:color w:val="121212"/>
                <w:kern w:val="0"/>
                <w:sz w:val="24"/>
              </w:rPr>
              <w:t>A</w:t>
            </w:r>
            <w:r>
              <w:rPr>
                <w:rFonts w:hint="eastAsia" w:ascii="仿宋" w:hAnsi="仿宋" w:eastAsia="仿宋" w:cs="仿宋"/>
                <w:color w:val="121212"/>
                <w:sz w:val="24"/>
              </w:rPr>
              <w:t>货物类，单一产品或</w:t>
            </w:r>
            <w:r>
              <w:rPr>
                <w:rFonts w:hint="eastAsia" w:ascii="仿宋" w:hAnsi="仿宋" w:eastAsia="仿宋" w:cs="仿宋"/>
                <w:color w:val="121212"/>
                <w:kern w:val="0"/>
                <w:sz w:val="24"/>
              </w:rPr>
              <w:t>核心产品为：</w:t>
            </w:r>
            <w:bookmarkStart w:id="4" w:name="OLE_LINK3"/>
            <w:r>
              <w:rPr>
                <w:rFonts w:hint="eastAsia" w:ascii="仿宋" w:hAnsi="仿宋" w:eastAsia="仿宋" w:cs="仿宋"/>
                <w:color w:val="121212"/>
                <w:kern w:val="0"/>
                <w:sz w:val="24"/>
                <w:u w:val="single"/>
              </w:rPr>
              <w:t>舱体</w:t>
            </w:r>
            <w:bookmarkEnd w:id="4"/>
            <w:r>
              <w:rPr>
                <w:rFonts w:hint="eastAsia" w:ascii="仿宋" w:hAnsi="仿宋" w:eastAsia="仿宋" w:cs="仿宋"/>
                <w:color w:val="121212"/>
                <w:sz w:val="24"/>
              </w:rPr>
              <w:t>。</w:t>
            </w:r>
          </w:p>
          <w:p>
            <w:pPr>
              <w:snapToGrid w:val="0"/>
              <w:spacing w:line="440" w:lineRule="exact"/>
              <w:rPr>
                <w:rFonts w:ascii="仿宋" w:hAnsi="仿宋" w:eastAsia="仿宋" w:cs="仿宋"/>
                <w:color w:val="121212"/>
                <w:sz w:val="24"/>
              </w:rPr>
            </w:pPr>
            <w:sdt>
              <w:sdtPr>
                <w:rPr>
                  <w:rFonts w:hint="eastAsia" w:ascii="仿宋" w:hAnsi="仿宋" w:eastAsia="仿宋" w:cs="仿宋"/>
                  <w:color w:val="121212"/>
                  <w:kern w:val="0"/>
                  <w:sz w:val="24"/>
                </w:rPr>
                <w:id w:val="474885559"/>
              </w:sdtPr>
              <w:sdtEndPr>
                <w:rPr>
                  <w:rFonts w:hint="eastAsia" w:ascii="仿宋" w:hAnsi="仿宋" w:eastAsia="仿宋" w:cs="仿宋"/>
                  <w:color w:val="121212"/>
                  <w:kern w:val="0"/>
                  <w:sz w:val="24"/>
                </w:rPr>
              </w:sdtEndPr>
              <w:sdtContent>
                <w:r>
                  <w:rPr>
                    <w:rFonts w:hint="eastAsia" w:ascii="仿宋" w:hAnsi="仿宋" w:eastAsia="仿宋" w:cs="仿宋"/>
                    <w:color w:val="121212"/>
                    <w:kern w:val="0"/>
                    <w:sz w:val="24"/>
                  </w:rPr>
                  <w:t>☐</w:t>
                </w:r>
              </w:sdtContent>
            </w:sdt>
            <w:r>
              <w:rPr>
                <w:rFonts w:hint="eastAsia" w:ascii="仿宋" w:hAnsi="仿宋" w:eastAsia="仿宋" w:cs="仿宋"/>
                <w:color w:val="121212"/>
                <w:kern w:val="0"/>
                <w:sz w:val="24"/>
              </w:rPr>
              <w:t>B</w:t>
            </w:r>
            <w:r>
              <w:rPr>
                <w:rFonts w:hint="eastAsia" w:ascii="仿宋" w:hAnsi="仿宋" w:eastAsia="仿宋" w:cs="仿宋"/>
                <w:color w:val="121212"/>
                <w:sz w:val="24"/>
              </w:rPr>
              <w:t>服务类。</w:t>
            </w:r>
          </w:p>
        </w:tc>
      </w:tr>
      <w:tr>
        <w:tblPrEx>
          <w:tblLayout w:type="fixed"/>
        </w:tblPrEx>
        <w:trPr>
          <w:trHeight w:val="772"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12</w:t>
            </w:r>
          </w:p>
        </w:tc>
        <w:tc>
          <w:tcPr>
            <w:tcW w:w="855" w:type="dxa"/>
            <w:vAlign w:val="center"/>
          </w:tcPr>
          <w:p>
            <w:pPr>
              <w:snapToGrid w:val="0"/>
              <w:ind w:left="-18" w:leftChars="-9" w:right="-50" w:rightChars="-24" w:hanging="1"/>
              <w:jc w:val="center"/>
              <w:rPr>
                <w:rFonts w:ascii="仿宋" w:hAnsi="仿宋" w:eastAsia="仿宋" w:cs="仿宋"/>
                <w:b/>
                <w:color w:val="121212"/>
                <w:spacing w:val="-20"/>
                <w:sz w:val="24"/>
              </w:rPr>
            </w:pPr>
            <w:r>
              <w:rPr>
                <w:rFonts w:hint="eastAsia" w:ascii="仿宋" w:hAnsi="仿宋" w:eastAsia="仿宋" w:cs="仿宋"/>
                <w:b/>
                <w:color w:val="121212"/>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color w:val="121212"/>
              </w:rPr>
            </w:pPr>
            <w:r>
              <w:rPr>
                <w:rFonts w:hint="eastAsia" w:ascii="仿宋" w:hAnsi="仿宋" w:eastAsia="仿宋" w:cs="仿宋"/>
                <w:color w:val="121212"/>
                <w:kern w:val="0"/>
                <w:sz w:val="24"/>
              </w:rPr>
              <w:t>（1）标的：</w:t>
            </w:r>
            <w:r>
              <w:rPr>
                <w:rFonts w:hint="eastAsia" w:ascii="仿宋" w:hAnsi="仿宋" w:eastAsia="仿宋" w:cs="仿宋"/>
                <w:color w:val="121212"/>
                <w:kern w:val="0"/>
                <w:sz w:val="24"/>
                <w:u w:val="single"/>
              </w:rPr>
              <w:t xml:space="preserve">  01标  </w:t>
            </w:r>
            <w:r>
              <w:rPr>
                <w:rFonts w:hint="eastAsia" w:ascii="仿宋" w:hAnsi="仿宋" w:eastAsia="仿宋" w:cs="仿宋"/>
                <w:color w:val="121212"/>
                <w:kern w:val="0"/>
                <w:sz w:val="24"/>
              </w:rPr>
              <w:t>，属于</w:t>
            </w:r>
            <w:r>
              <w:rPr>
                <w:rFonts w:hint="eastAsia" w:ascii="仿宋" w:hAnsi="仿宋" w:eastAsia="仿宋" w:cs="仿宋"/>
                <w:color w:val="121212"/>
                <w:kern w:val="0"/>
                <w:sz w:val="24"/>
                <w:u w:val="single"/>
              </w:rPr>
              <w:t xml:space="preserve">  工业  </w:t>
            </w:r>
            <w:r>
              <w:rPr>
                <w:rFonts w:hint="eastAsia" w:ascii="仿宋" w:hAnsi="仿宋" w:eastAsia="仿宋" w:cs="仿宋"/>
                <w:color w:val="121212"/>
                <w:kern w:val="0"/>
                <w:sz w:val="24"/>
              </w:rPr>
              <w:t>行业；</w:t>
            </w:r>
          </w:p>
        </w:tc>
      </w:tr>
      <w:tr>
        <w:tblPrEx>
          <w:tblLayout w:type="fixed"/>
        </w:tblPrEx>
        <w:trPr>
          <w:trHeight w:val="768" w:hRule="atLeast"/>
        </w:trPr>
        <w:tc>
          <w:tcPr>
            <w:tcW w:w="870" w:type="dxa"/>
            <w:vMerge w:val="restart"/>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13</w:t>
            </w:r>
          </w:p>
        </w:tc>
        <w:tc>
          <w:tcPr>
            <w:tcW w:w="855" w:type="dxa"/>
            <w:vMerge w:val="restart"/>
            <w:vAlign w:val="center"/>
          </w:tcPr>
          <w:p>
            <w:pPr>
              <w:snapToGrid w:val="0"/>
              <w:spacing w:line="440" w:lineRule="exact"/>
              <w:rPr>
                <w:rFonts w:ascii="仿宋" w:hAnsi="仿宋" w:eastAsia="仿宋" w:cs="仿宋"/>
                <w:b/>
                <w:color w:val="121212"/>
                <w:sz w:val="24"/>
              </w:rPr>
            </w:pPr>
            <w:r>
              <w:rPr>
                <w:rFonts w:hint="eastAsia" w:ascii="仿宋" w:hAnsi="仿宋" w:eastAsia="仿宋" w:cs="仿宋"/>
                <w:b/>
                <w:color w:val="121212"/>
                <w:sz w:val="24"/>
              </w:rPr>
              <w:t>投标人信用信息事项</w:t>
            </w:r>
          </w:p>
        </w:tc>
        <w:tc>
          <w:tcPr>
            <w:tcW w:w="7515" w:type="dxa"/>
            <w:vAlign w:val="center"/>
          </w:tcPr>
          <w:p>
            <w:pPr>
              <w:snapToGrid w:val="0"/>
              <w:spacing w:line="440" w:lineRule="exact"/>
              <w:rPr>
                <w:rFonts w:ascii="仿宋" w:hAnsi="仿宋" w:eastAsia="仿宋" w:cs="仿宋"/>
                <w:b/>
                <w:color w:val="121212"/>
                <w:sz w:val="24"/>
              </w:rPr>
            </w:pPr>
            <w:r>
              <w:rPr>
                <w:rFonts w:hint="eastAsia" w:ascii="仿宋" w:hAnsi="仿宋" w:eastAsia="仿宋" w:cs="仿宋"/>
                <w:b/>
                <w:color w:val="121212"/>
                <w:sz w:val="24"/>
              </w:rPr>
              <w:t>信用信息查询渠道及截止时间：</w:t>
            </w:r>
            <w:r>
              <w:rPr>
                <w:rFonts w:hint="eastAsia" w:ascii="仿宋" w:hAnsi="仿宋" w:eastAsia="仿宋" w:cs="仿宋"/>
                <w:color w:val="121212"/>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121212"/>
                <w:sz w:val="24"/>
              </w:rPr>
              <w:t>开标当天</w:t>
            </w:r>
            <w:r>
              <w:rPr>
                <w:rFonts w:hint="eastAsia" w:ascii="仿宋" w:hAnsi="仿宋" w:eastAsia="仿宋" w:cs="仿宋"/>
                <w:color w:val="121212"/>
                <w:sz w:val="24"/>
              </w:rPr>
              <w:t>的信用记录。</w:t>
            </w:r>
          </w:p>
        </w:tc>
      </w:tr>
      <w:tr>
        <w:tblPrEx>
          <w:tblLayout w:type="fixed"/>
        </w:tblPrEx>
        <w:trPr>
          <w:trHeight w:val="768" w:hRule="atLeast"/>
        </w:trPr>
        <w:tc>
          <w:tcPr>
            <w:tcW w:w="870" w:type="dxa"/>
            <w:vMerge w:val="continue"/>
            <w:vAlign w:val="center"/>
          </w:tcPr>
          <w:p>
            <w:pPr>
              <w:spacing w:line="440" w:lineRule="exact"/>
              <w:jc w:val="center"/>
              <w:rPr>
                <w:rFonts w:ascii="仿宋" w:hAnsi="仿宋" w:eastAsia="仿宋" w:cs="仿宋"/>
                <w:color w:val="121212"/>
                <w:sz w:val="24"/>
              </w:rPr>
            </w:pPr>
          </w:p>
        </w:tc>
        <w:tc>
          <w:tcPr>
            <w:tcW w:w="855" w:type="dxa"/>
            <w:vMerge w:val="continue"/>
            <w:vAlign w:val="center"/>
          </w:tcPr>
          <w:p>
            <w:pPr>
              <w:snapToGrid w:val="0"/>
              <w:spacing w:line="440" w:lineRule="exact"/>
              <w:rPr>
                <w:rFonts w:ascii="仿宋" w:hAnsi="仿宋" w:eastAsia="仿宋" w:cs="仿宋"/>
                <w:b/>
                <w:color w:val="121212"/>
                <w:sz w:val="24"/>
              </w:rPr>
            </w:pPr>
          </w:p>
        </w:tc>
        <w:tc>
          <w:tcPr>
            <w:tcW w:w="7515" w:type="dxa"/>
            <w:vAlign w:val="center"/>
          </w:tcPr>
          <w:p>
            <w:pPr>
              <w:snapToGrid w:val="0"/>
              <w:spacing w:line="440" w:lineRule="exact"/>
              <w:rPr>
                <w:rFonts w:ascii="仿宋" w:hAnsi="仿宋" w:eastAsia="仿宋" w:cs="仿宋"/>
                <w:b/>
                <w:color w:val="121212"/>
                <w:sz w:val="24"/>
              </w:rPr>
            </w:pPr>
            <w:r>
              <w:rPr>
                <w:rFonts w:hint="eastAsia" w:ascii="仿宋" w:hAnsi="仿宋" w:eastAsia="仿宋" w:cs="仿宋"/>
                <w:b/>
                <w:color w:val="121212"/>
                <w:sz w:val="24"/>
              </w:rPr>
              <w:t>信用信息查询记录和证据留存的具体方式：</w:t>
            </w:r>
            <w:r>
              <w:rPr>
                <w:rFonts w:hint="eastAsia" w:ascii="仿宋" w:hAnsi="仿宋" w:eastAsia="仿宋" w:cs="仿宋"/>
                <w:color w:val="121212"/>
                <w:sz w:val="24"/>
              </w:rPr>
              <w:t>采购人或采购人委托的评审小组或采购代理机构现场查询投标人的信用记录，查询结果经确认后与采购文件一起存档。</w:t>
            </w:r>
          </w:p>
        </w:tc>
      </w:tr>
      <w:tr>
        <w:tblPrEx>
          <w:tblLayout w:type="fixed"/>
        </w:tblPrEx>
        <w:trPr>
          <w:trHeight w:val="768" w:hRule="atLeast"/>
        </w:trPr>
        <w:tc>
          <w:tcPr>
            <w:tcW w:w="870" w:type="dxa"/>
            <w:vMerge w:val="continue"/>
            <w:vAlign w:val="center"/>
          </w:tcPr>
          <w:p>
            <w:pPr>
              <w:spacing w:line="440" w:lineRule="exact"/>
              <w:jc w:val="center"/>
              <w:rPr>
                <w:rFonts w:ascii="仿宋" w:hAnsi="仿宋" w:eastAsia="仿宋" w:cs="仿宋"/>
                <w:color w:val="121212"/>
                <w:sz w:val="24"/>
              </w:rPr>
            </w:pPr>
          </w:p>
        </w:tc>
        <w:tc>
          <w:tcPr>
            <w:tcW w:w="855" w:type="dxa"/>
            <w:vMerge w:val="continue"/>
            <w:vAlign w:val="center"/>
          </w:tcPr>
          <w:p>
            <w:pPr>
              <w:snapToGrid w:val="0"/>
              <w:spacing w:line="440" w:lineRule="exact"/>
              <w:rPr>
                <w:rFonts w:ascii="仿宋" w:hAnsi="仿宋" w:eastAsia="仿宋" w:cs="仿宋"/>
                <w:b/>
                <w:color w:val="121212"/>
                <w:sz w:val="24"/>
              </w:rPr>
            </w:pPr>
          </w:p>
        </w:tc>
        <w:tc>
          <w:tcPr>
            <w:tcW w:w="7515" w:type="dxa"/>
            <w:vAlign w:val="center"/>
          </w:tcPr>
          <w:p>
            <w:pPr>
              <w:snapToGrid w:val="0"/>
              <w:spacing w:line="440" w:lineRule="exact"/>
              <w:rPr>
                <w:rFonts w:ascii="仿宋" w:hAnsi="仿宋" w:eastAsia="仿宋" w:cs="仿宋"/>
                <w:color w:val="121212"/>
                <w:sz w:val="24"/>
              </w:rPr>
            </w:pPr>
            <w:r>
              <w:rPr>
                <w:rFonts w:hint="eastAsia" w:ascii="仿宋" w:hAnsi="仿宋" w:eastAsia="仿宋" w:cs="仿宋"/>
                <w:b/>
                <w:color w:val="121212"/>
                <w:sz w:val="24"/>
              </w:rPr>
              <w:t>信用信息的使用规则：</w:t>
            </w:r>
            <w:r>
              <w:rPr>
                <w:rFonts w:hint="eastAsia" w:ascii="仿宋" w:hAnsi="仿宋" w:eastAsia="仿宋" w:cs="仿宋"/>
                <w:color w:val="1212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121212"/>
                <w:sz w:val="24"/>
              </w:rPr>
            </w:pPr>
            <w:r>
              <w:rPr>
                <w:rFonts w:hint="eastAsia" w:ascii="仿宋" w:hAnsi="仿宋" w:eastAsia="仿宋" w:cs="仿宋"/>
                <w:color w:val="1212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Layout w:type="fixed"/>
        </w:tblPrEx>
        <w:trPr>
          <w:trHeight w:val="887"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14</w:t>
            </w:r>
          </w:p>
        </w:tc>
        <w:tc>
          <w:tcPr>
            <w:tcW w:w="8370" w:type="dxa"/>
            <w:gridSpan w:val="2"/>
            <w:vAlign w:val="center"/>
          </w:tcPr>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需要落实的政府采购政策：包括保护环境、节约能源、促进中小企业发展等。详见招标文件第二部分总则。</w:t>
            </w:r>
          </w:p>
        </w:tc>
      </w:tr>
      <w:tr>
        <w:tblPrEx>
          <w:tblLayout w:type="fixed"/>
        </w:tblPrEx>
        <w:trPr>
          <w:trHeight w:val="768"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15</w:t>
            </w:r>
          </w:p>
        </w:tc>
        <w:tc>
          <w:tcPr>
            <w:tcW w:w="8370" w:type="dxa"/>
            <w:gridSpan w:val="2"/>
            <w:vAlign w:val="center"/>
          </w:tcPr>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更正补充公告请自行登录浙江政府采购网或绍兴公共资源交易网查看下载。</w:t>
            </w:r>
          </w:p>
        </w:tc>
      </w:tr>
      <w:tr>
        <w:tblPrEx>
          <w:tblLayout w:type="fixed"/>
        </w:tblPrEx>
        <w:trPr>
          <w:trHeight w:val="768"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 xml:space="preserve">16                                                                                                                                                                                                                                                                                                                                                                                                                                                                                                                                                                                                                                                                                                                                                                                                                                                                                                                                                                                                                                                                                                                                                                                                                                                                                                                                        </w:t>
            </w:r>
          </w:p>
        </w:tc>
        <w:tc>
          <w:tcPr>
            <w:tcW w:w="8370" w:type="dxa"/>
            <w:gridSpan w:val="2"/>
            <w:vAlign w:val="center"/>
          </w:tcPr>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投标与开标注意事项：</w:t>
            </w:r>
          </w:p>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1.本项目实行网上投标，采用电子投标文件。若供应商参与投标，自行承担投标一切费用。</w:t>
            </w:r>
          </w:p>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注：供应商CA相关操作可参考政采云平台</w:t>
            </w:r>
            <w:r>
              <w:rPr>
                <w:rFonts w:hint="eastAsia" w:ascii="仿宋" w:hAnsi="仿宋" w:eastAsia="仿宋" w:cs="仿宋"/>
                <w:color w:val="121212"/>
              </w:rPr>
              <w:t>https://www.zcygov.cn/</w:t>
            </w:r>
            <w:r>
              <w:rPr>
                <w:rFonts w:hint="eastAsia" w:ascii="仿宋" w:hAnsi="仿宋" w:eastAsia="仿宋" w:cs="仿宋"/>
                <w:color w:val="121212"/>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3.投标文件制作、递交、解密：</w:t>
            </w:r>
          </w:p>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121212"/>
                <w:sz w:val="24"/>
              </w:rPr>
            </w:pPr>
            <w:r>
              <w:rPr>
                <w:rFonts w:hint="eastAsia" w:ascii="仿宋" w:hAnsi="仿宋" w:eastAsia="仿宋" w:cs="仿宋"/>
                <w:color w:val="121212"/>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121212"/>
                <w:sz w:val="24"/>
              </w:rPr>
            </w:pPr>
            <w:r>
              <w:rPr>
                <w:rFonts w:hint="eastAsia" w:ascii="仿宋" w:hAnsi="仿宋" w:eastAsia="仿宋" w:cs="仿宋"/>
                <w:color w:val="121212"/>
                <w:sz w:val="24"/>
              </w:rPr>
              <w:t>3.3开标时间后30分钟内供应商可以登录“政采云”平台，用“项目采购-开标评标”功能进行解密投标文件。若供应商</w:t>
            </w:r>
            <w:r>
              <w:rPr>
                <w:rFonts w:hint="eastAsia" w:ascii="仿宋" w:hAnsi="仿宋" w:eastAsia="仿宋" w:cs="仿宋"/>
                <w:b/>
                <w:color w:val="121212"/>
                <w:sz w:val="24"/>
                <w:u w:val="single"/>
              </w:rPr>
              <w:t>未按时解密的</w:t>
            </w:r>
            <w:r>
              <w:rPr>
                <w:rFonts w:hint="eastAsia" w:ascii="仿宋" w:hAnsi="仿宋" w:eastAsia="仿宋" w:cs="仿宋"/>
                <w:color w:val="121212"/>
                <w:sz w:val="24"/>
              </w:rPr>
              <w:t>，</w:t>
            </w:r>
            <w:r>
              <w:rPr>
                <w:rFonts w:hint="eastAsia" w:ascii="仿宋" w:hAnsi="仿宋" w:eastAsia="仿宋" w:cs="仿宋"/>
                <w:b/>
                <w:color w:val="121212"/>
                <w:sz w:val="24"/>
                <w:u w:val="single"/>
              </w:rPr>
              <w:t>视为投标文件撤回</w:t>
            </w:r>
            <w:r>
              <w:rPr>
                <w:rFonts w:hint="eastAsia" w:ascii="仿宋" w:hAnsi="仿宋" w:eastAsia="仿宋" w:cs="仿宋"/>
                <w:color w:val="121212"/>
                <w:sz w:val="24"/>
              </w:rPr>
              <w:t>。</w:t>
            </w:r>
          </w:p>
        </w:tc>
      </w:tr>
      <w:tr>
        <w:tblPrEx>
          <w:tblLayout w:type="fixed"/>
        </w:tblPrEx>
        <w:trPr>
          <w:trHeight w:val="467" w:hRule="atLeast"/>
        </w:trPr>
        <w:tc>
          <w:tcPr>
            <w:tcW w:w="870" w:type="dxa"/>
            <w:vMerge w:val="restart"/>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17</w:t>
            </w:r>
          </w:p>
        </w:tc>
        <w:tc>
          <w:tcPr>
            <w:tcW w:w="8370" w:type="dxa"/>
            <w:gridSpan w:val="2"/>
            <w:vAlign w:val="center"/>
          </w:tcPr>
          <w:p>
            <w:pPr>
              <w:spacing w:line="440" w:lineRule="exact"/>
              <w:rPr>
                <w:rFonts w:ascii="仿宋" w:hAnsi="仿宋" w:eastAsia="仿宋" w:cs="仿宋"/>
                <w:b/>
                <w:color w:val="121212"/>
                <w:sz w:val="24"/>
              </w:rPr>
            </w:pPr>
            <w:r>
              <w:rPr>
                <w:rFonts w:hint="eastAsia" w:ascii="仿宋" w:hAnsi="仿宋" w:eastAsia="仿宋" w:cs="仿宋"/>
                <w:b/>
                <w:color w:val="121212"/>
                <w:sz w:val="24"/>
              </w:rPr>
              <w:t>特别说明：</w:t>
            </w:r>
          </w:p>
          <w:p>
            <w:pPr>
              <w:spacing w:line="440" w:lineRule="exact"/>
              <w:rPr>
                <w:rFonts w:ascii="仿宋" w:hAnsi="仿宋" w:eastAsia="仿宋" w:cs="仿宋"/>
                <w:color w:val="121212"/>
                <w:sz w:val="24"/>
              </w:rPr>
            </w:pPr>
            <w:r>
              <w:rPr>
                <w:rFonts w:hint="eastAsia" w:ascii="仿宋" w:hAnsi="仿宋" w:eastAsia="仿宋" w:cs="仿宋"/>
                <w:snapToGrid w:val="0"/>
                <w:color w:val="121212"/>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121212"/>
                <w:kern w:val="0"/>
                <w:sz w:val="24"/>
              </w:rPr>
              <w:t>。</w:t>
            </w:r>
          </w:p>
        </w:tc>
      </w:tr>
      <w:tr>
        <w:tblPrEx>
          <w:tblLayout w:type="fixed"/>
        </w:tblPrEx>
        <w:trPr>
          <w:trHeight w:val="467" w:hRule="atLeast"/>
        </w:trPr>
        <w:tc>
          <w:tcPr>
            <w:tcW w:w="870" w:type="dxa"/>
            <w:vMerge w:val="continue"/>
            <w:vAlign w:val="center"/>
          </w:tcPr>
          <w:p>
            <w:pPr>
              <w:spacing w:line="440" w:lineRule="exact"/>
              <w:rPr>
                <w:rFonts w:ascii="仿宋" w:hAnsi="仿宋" w:eastAsia="仿宋" w:cs="仿宋"/>
                <w:color w:val="121212"/>
                <w:sz w:val="24"/>
              </w:rPr>
            </w:pPr>
          </w:p>
        </w:tc>
        <w:tc>
          <w:tcPr>
            <w:tcW w:w="8370" w:type="dxa"/>
            <w:gridSpan w:val="2"/>
            <w:vAlign w:val="center"/>
          </w:tcPr>
          <w:p>
            <w:pPr>
              <w:adjustRightInd w:val="0"/>
              <w:spacing w:line="440" w:lineRule="exact"/>
              <w:rPr>
                <w:rFonts w:ascii="仿宋" w:hAnsi="仿宋" w:eastAsia="仿宋" w:cs="仿宋"/>
                <w:snapToGrid w:val="0"/>
                <w:color w:val="121212"/>
                <w:kern w:val="28"/>
                <w:sz w:val="24"/>
              </w:rPr>
            </w:pPr>
            <w:sdt>
              <w:sdtPr>
                <w:rPr>
                  <w:rFonts w:hint="eastAsia" w:ascii="仿宋" w:hAnsi="仿宋" w:eastAsia="仿宋" w:cs="仿宋"/>
                  <w:color w:val="121212"/>
                  <w:kern w:val="0"/>
                  <w:sz w:val="24"/>
                  <w:szCs w:val="21"/>
                </w:rPr>
                <w:id w:val="366665492"/>
              </w:sdtPr>
              <w:sdtEndPr>
                <w:rPr>
                  <w:rFonts w:hint="eastAsia" w:ascii="仿宋" w:hAnsi="仿宋" w:eastAsia="仿宋" w:cs="仿宋"/>
                  <w:color w:val="121212"/>
                  <w:kern w:val="0"/>
                  <w:sz w:val="24"/>
                  <w:szCs w:val="21"/>
                </w:rPr>
              </w:sdtEndPr>
              <w:sdtContent>
                <w:r>
                  <w:rPr>
                    <w:rFonts w:hint="eastAsia" w:ascii="仿宋" w:hAnsi="仿宋" w:eastAsia="仿宋" w:cs="仿宋"/>
                    <w:color w:val="121212"/>
                    <w:kern w:val="0"/>
                    <w:sz w:val="24"/>
                  </w:rPr>
                  <w:sym w:font="Wingdings" w:char="00A8"/>
                </w:r>
              </w:sdtContent>
            </w:sdt>
            <w:r>
              <w:rPr>
                <w:rFonts w:hint="eastAsia" w:ascii="仿宋" w:hAnsi="仿宋" w:eastAsia="仿宋" w:cs="仿宋"/>
                <w:snapToGrid w:val="0"/>
                <w:color w:val="121212"/>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121212"/>
                <w:sz w:val="24"/>
              </w:rPr>
            </w:pPr>
            <w:sdt>
              <w:sdtPr>
                <w:rPr>
                  <w:rFonts w:hint="eastAsia" w:ascii="仿宋" w:hAnsi="仿宋" w:eastAsia="仿宋" w:cs="仿宋"/>
                  <w:color w:val="121212"/>
                  <w:kern w:val="0"/>
                  <w:sz w:val="24"/>
                  <w:szCs w:val="21"/>
                </w:rPr>
                <w:id w:val="366665493"/>
              </w:sdtPr>
              <w:sdtEndPr>
                <w:rPr>
                  <w:rFonts w:hint="eastAsia" w:ascii="仿宋" w:hAnsi="仿宋" w:eastAsia="仿宋" w:cs="仿宋"/>
                  <w:color w:val="121212"/>
                  <w:kern w:val="0"/>
                  <w:sz w:val="24"/>
                  <w:szCs w:val="21"/>
                </w:rPr>
              </w:sdtEndPr>
              <w:sdtContent>
                <w:sdt>
                  <w:sdtPr>
                    <w:rPr>
                      <w:rFonts w:hint="eastAsia" w:ascii="仿宋" w:hAnsi="仿宋" w:eastAsia="仿宋" w:cs="仿宋"/>
                      <w:color w:val="121212"/>
                      <w:kern w:val="0"/>
                      <w:sz w:val="24"/>
                      <w:szCs w:val="21"/>
                    </w:rPr>
                    <w:id w:val="147472038"/>
                  </w:sdtPr>
                  <w:sdtEndPr>
                    <w:rPr>
                      <w:rFonts w:hint="eastAsia" w:ascii="仿宋" w:hAnsi="仿宋" w:eastAsia="仿宋" w:cs="仿宋"/>
                      <w:color w:val="121212"/>
                      <w:kern w:val="0"/>
                      <w:sz w:val="24"/>
                      <w:szCs w:val="21"/>
                    </w:rPr>
                  </w:sdtEndPr>
                  <w:sdtContent>
                    <w:r>
                      <w:rPr>
                        <w:rFonts w:hint="eastAsia" w:ascii="仿宋" w:hAnsi="仿宋" w:eastAsia="仿宋" w:cs="仿宋"/>
                        <w:color w:val="121212"/>
                        <w:kern w:val="0"/>
                        <w:sz w:val="24"/>
                      </w:rPr>
                      <w:sym w:font="Wingdings" w:char="00FE"/>
                    </w:r>
                  </w:sdtContent>
                </w:sdt>
              </w:sdtContent>
            </w:sdt>
            <w:r>
              <w:rPr>
                <w:rFonts w:hint="eastAsia" w:ascii="仿宋" w:hAnsi="仿宋" w:eastAsia="仿宋" w:cs="仿宋"/>
                <w:snapToGrid w:val="0"/>
                <w:color w:val="121212"/>
                <w:kern w:val="28"/>
                <w:sz w:val="24"/>
              </w:rPr>
              <w:t>联合体投标的，联合体中有一方或者联合体成员根据分工按招标文件第五部分评标标准要求提供资信证明文件的，视为符合了相关要求。</w:t>
            </w:r>
          </w:p>
        </w:tc>
      </w:tr>
      <w:tr>
        <w:tblPrEx>
          <w:tblLayout w:type="fixed"/>
        </w:tblPrEx>
        <w:trPr>
          <w:trHeight w:val="467" w:hRule="atLeast"/>
        </w:trPr>
        <w:tc>
          <w:tcPr>
            <w:tcW w:w="870" w:type="dxa"/>
            <w:vAlign w:val="center"/>
          </w:tcPr>
          <w:p>
            <w:pPr>
              <w:spacing w:line="440" w:lineRule="exact"/>
              <w:jc w:val="center"/>
              <w:rPr>
                <w:rFonts w:ascii="仿宋" w:hAnsi="仿宋" w:eastAsia="仿宋" w:cs="仿宋"/>
                <w:color w:val="121212"/>
                <w:sz w:val="24"/>
              </w:rPr>
            </w:pPr>
            <w:r>
              <w:rPr>
                <w:rFonts w:hint="eastAsia" w:ascii="仿宋" w:hAnsi="仿宋" w:eastAsia="仿宋" w:cs="仿宋"/>
                <w:color w:val="121212"/>
                <w:sz w:val="24"/>
              </w:rPr>
              <w:t>18</w:t>
            </w:r>
          </w:p>
        </w:tc>
        <w:tc>
          <w:tcPr>
            <w:tcW w:w="8370" w:type="dxa"/>
            <w:gridSpan w:val="2"/>
            <w:vAlign w:val="center"/>
          </w:tcPr>
          <w:p>
            <w:pPr>
              <w:spacing w:line="288" w:lineRule="auto"/>
              <w:rPr>
                <w:rFonts w:ascii="仿宋" w:hAnsi="仿宋" w:eastAsia="仿宋" w:cs="仿宋"/>
                <w:color w:val="121212"/>
                <w:sz w:val="24"/>
              </w:rPr>
            </w:pPr>
            <w:bookmarkStart w:id="5" w:name="OLE_LINK4"/>
            <w:r>
              <w:rPr>
                <w:rFonts w:hint="eastAsia" w:ascii="仿宋" w:hAnsi="仿宋" w:eastAsia="仿宋" w:cs="仿宋"/>
                <w:b/>
                <w:color w:val="121212"/>
                <w:sz w:val="24"/>
              </w:rPr>
              <w:t>采购代理服务费</w:t>
            </w:r>
            <w:bookmarkEnd w:id="5"/>
            <w:r>
              <w:rPr>
                <w:rFonts w:hint="eastAsia" w:ascii="仿宋" w:hAnsi="仿宋" w:eastAsia="仿宋" w:cs="仿宋"/>
                <w:b/>
                <w:color w:val="121212"/>
                <w:sz w:val="24"/>
              </w:rPr>
              <w:t>：</w:t>
            </w:r>
            <w:r>
              <w:rPr>
                <w:rFonts w:hint="eastAsia" w:ascii="仿宋" w:hAnsi="仿宋" w:eastAsia="仿宋" w:cs="仿宋"/>
                <w:color w:val="121212"/>
                <w:sz w:val="24"/>
              </w:rPr>
              <w:t>中标人须向采购代理机构按如下标准和规定交纳代理服务费，并在投标报价中自行考虑：</w:t>
            </w:r>
          </w:p>
          <w:p>
            <w:pPr>
              <w:adjustRightInd w:val="0"/>
              <w:spacing w:line="440" w:lineRule="exact"/>
              <w:rPr>
                <w:rFonts w:ascii="仿宋" w:hAnsi="仿宋" w:eastAsia="仿宋" w:cs="仿宋"/>
                <w:snapToGrid w:val="0"/>
                <w:color w:val="121212"/>
                <w:kern w:val="28"/>
                <w:sz w:val="24"/>
              </w:rPr>
            </w:pPr>
            <w:r>
              <w:rPr>
                <w:rFonts w:hint="eastAsia" w:ascii="仿宋" w:hAnsi="仿宋" w:eastAsia="仿宋" w:cs="仿宋"/>
                <w:snapToGrid w:val="0"/>
                <w:color w:val="121212"/>
                <w:kern w:val="28"/>
                <w:sz w:val="24"/>
              </w:rPr>
              <w:t>（1）按代理协议约定的内容，中标人需支付以下费用，根据项目的成交金额，采用差额定率累进法计取后由中标人按50%支付，代理服务费用低于3000元的按3000元收取，超过15000元按15000元计取。</w:t>
            </w:r>
          </w:p>
          <w:p>
            <w:pPr>
              <w:adjustRightInd w:val="0"/>
              <w:spacing w:line="440" w:lineRule="exact"/>
              <w:rPr>
                <w:rFonts w:ascii="仿宋" w:hAnsi="仿宋" w:eastAsia="仿宋" w:cs="仿宋"/>
                <w:snapToGrid w:val="0"/>
                <w:color w:val="121212"/>
                <w:kern w:val="28"/>
                <w:sz w:val="24"/>
              </w:rPr>
            </w:pPr>
            <w:r>
              <w:rPr>
                <w:rFonts w:hint="eastAsia" w:ascii="仿宋" w:hAnsi="仿宋" w:eastAsia="仿宋" w:cs="仿宋"/>
                <w:snapToGrid w:val="0"/>
                <w:color w:val="121212"/>
                <w:kern w:val="28"/>
                <w:sz w:val="24"/>
              </w:rPr>
              <w:t>具体费率标准如下：</w:t>
            </w:r>
          </w:p>
          <w:p>
            <w:pPr>
              <w:adjustRightInd w:val="0"/>
              <w:spacing w:line="440" w:lineRule="exact"/>
              <w:rPr>
                <w:rFonts w:ascii="仿宋" w:hAnsi="仿宋" w:eastAsia="仿宋" w:cs="仿宋"/>
                <w:snapToGrid w:val="0"/>
                <w:color w:val="121212"/>
                <w:kern w:val="28"/>
                <w:sz w:val="24"/>
              </w:rPr>
            </w:pPr>
            <w:r>
              <w:rPr>
                <w:rFonts w:hint="eastAsia" w:ascii="仿宋" w:hAnsi="仿宋" w:eastAsia="仿宋" w:cs="仿宋"/>
                <w:snapToGrid w:val="0"/>
                <w:color w:val="121212"/>
                <w:kern w:val="28"/>
                <w:sz w:val="24"/>
              </w:rPr>
              <w:t>成交金额100万元以下的部分，货物类采购费率1.50%；成交金额100万元至500万元的部分，货物类采购费率1.10%；成交金额500万元至1000万元的部分，货物类采购费率0.80%。</w:t>
            </w:r>
          </w:p>
          <w:p>
            <w:pPr>
              <w:spacing w:line="288" w:lineRule="auto"/>
              <w:rPr>
                <w:rFonts w:ascii="仿宋" w:hAnsi="仿宋" w:eastAsia="仿宋" w:cs="仿宋"/>
                <w:color w:val="121212"/>
                <w:sz w:val="24"/>
              </w:rPr>
            </w:pPr>
            <w:r>
              <w:rPr>
                <w:rFonts w:hint="eastAsia" w:ascii="仿宋" w:hAnsi="仿宋" w:eastAsia="仿宋" w:cs="仿宋"/>
                <w:color w:val="121212"/>
                <w:sz w:val="24"/>
              </w:rPr>
              <w:t>（2）</w:t>
            </w:r>
            <w:bookmarkStart w:id="6" w:name="OLE_LINK5"/>
            <w:r>
              <w:rPr>
                <w:rFonts w:hint="eastAsia" w:ascii="仿宋" w:hAnsi="仿宋" w:eastAsia="仿宋" w:cs="仿宋"/>
                <w:color w:val="121212"/>
                <w:sz w:val="24"/>
              </w:rPr>
              <w:t>代理服务费</w:t>
            </w:r>
            <w:bookmarkEnd w:id="6"/>
            <w:r>
              <w:rPr>
                <w:rFonts w:hint="eastAsia" w:ascii="仿宋" w:hAnsi="仿宋" w:eastAsia="仿宋" w:cs="仿宋"/>
                <w:color w:val="121212"/>
                <w:sz w:val="24"/>
              </w:rPr>
              <w:t>的交纳方式：</w:t>
            </w:r>
          </w:p>
          <w:p>
            <w:pPr>
              <w:spacing w:line="288" w:lineRule="auto"/>
              <w:rPr>
                <w:rFonts w:ascii="仿宋" w:hAnsi="仿宋" w:eastAsia="仿宋" w:cs="仿宋"/>
                <w:color w:val="121212"/>
                <w:sz w:val="24"/>
              </w:rPr>
            </w:pPr>
            <w:r>
              <w:rPr>
                <w:rFonts w:hint="eastAsia" w:ascii="仿宋" w:hAnsi="仿宋" w:eastAsia="仿宋" w:cs="仿宋"/>
                <w:color w:val="121212"/>
                <w:sz w:val="24"/>
              </w:rPr>
              <w:t>用银行支票、汇票、电汇、现金等付款方式直接交纳代理服务费。</w:t>
            </w:r>
          </w:p>
          <w:p>
            <w:pPr>
              <w:jc w:val="left"/>
              <w:rPr>
                <w:rFonts w:ascii="仿宋" w:hAnsi="仿宋" w:eastAsia="仿宋" w:cs="仿宋"/>
                <w:color w:val="121212"/>
                <w:sz w:val="24"/>
              </w:rPr>
            </w:pPr>
            <w:r>
              <w:rPr>
                <w:rFonts w:hint="eastAsia" w:ascii="仿宋" w:hAnsi="仿宋" w:eastAsia="仿宋" w:cs="仿宋"/>
                <w:color w:val="121212"/>
                <w:sz w:val="24"/>
              </w:rPr>
              <w:t xml:space="preserve">公司名称：浙江翔实建设项目管理有限公司 </w:t>
            </w:r>
          </w:p>
          <w:p>
            <w:pPr>
              <w:jc w:val="left"/>
              <w:rPr>
                <w:rFonts w:ascii="仿宋" w:hAnsi="仿宋" w:eastAsia="仿宋" w:cs="仿宋"/>
                <w:color w:val="121212"/>
                <w:sz w:val="24"/>
              </w:rPr>
            </w:pPr>
            <w:r>
              <w:rPr>
                <w:rFonts w:hint="eastAsia" w:ascii="仿宋" w:hAnsi="仿宋" w:eastAsia="仿宋" w:cs="仿宋"/>
                <w:color w:val="121212"/>
                <w:sz w:val="24"/>
              </w:rPr>
              <w:t>开户行：建行绍兴越城支行</w:t>
            </w:r>
          </w:p>
          <w:p>
            <w:pPr>
              <w:jc w:val="left"/>
              <w:rPr>
                <w:rFonts w:ascii="仿宋" w:hAnsi="仿宋" w:eastAsia="仿宋" w:cs="仿宋"/>
                <w:color w:val="121212"/>
                <w:sz w:val="24"/>
              </w:rPr>
            </w:pPr>
            <w:r>
              <w:rPr>
                <w:rFonts w:hint="eastAsia" w:ascii="仿宋" w:hAnsi="仿宋" w:eastAsia="仿宋" w:cs="仿宋"/>
                <w:color w:val="121212"/>
                <w:sz w:val="24"/>
              </w:rPr>
              <w:t>账  号：33001653549053003519</w:t>
            </w:r>
          </w:p>
          <w:p>
            <w:pPr>
              <w:spacing w:line="288" w:lineRule="auto"/>
              <w:rPr>
                <w:rFonts w:ascii="仿宋" w:hAnsi="仿宋" w:eastAsia="仿宋" w:cs="仿宋"/>
                <w:b/>
                <w:color w:val="121212"/>
                <w:kern w:val="0"/>
                <w:sz w:val="24"/>
                <w:szCs w:val="21"/>
              </w:rPr>
            </w:pPr>
            <w:r>
              <w:rPr>
                <w:rFonts w:hint="eastAsia" w:ascii="仿宋" w:hAnsi="仿宋" w:eastAsia="仿宋" w:cs="仿宋"/>
                <w:color w:val="121212"/>
                <w:sz w:val="24"/>
              </w:rPr>
              <w:t xml:space="preserve">（3）领取中标通知书前交纳。 </w:t>
            </w:r>
          </w:p>
        </w:tc>
      </w:tr>
      <w:tr>
        <w:tblPrEx>
          <w:tblLayout w:type="fixed"/>
        </w:tblPrEx>
        <w:trPr>
          <w:trHeight w:val="467" w:hRule="atLeast"/>
        </w:trPr>
        <w:tc>
          <w:tcPr>
            <w:tcW w:w="9240" w:type="dxa"/>
            <w:gridSpan w:val="3"/>
            <w:vAlign w:val="center"/>
          </w:tcPr>
          <w:p>
            <w:pPr>
              <w:spacing w:line="440" w:lineRule="exact"/>
              <w:rPr>
                <w:rFonts w:ascii="仿宋" w:hAnsi="仿宋" w:eastAsia="仿宋" w:cs="仿宋"/>
                <w:color w:val="121212"/>
                <w:sz w:val="24"/>
              </w:rPr>
            </w:pPr>
            <w:r>
              <w:rPr>
                <w:rFonts w:hint="eastAsia" w:ascii="仿宋" w:hAnsi="仿宋" w:eastAsia="仿宋" w:cs="仿宋"/>
                <w:color w:val="121212"/>
                <w:sz w:val="24"/>
              </w:rPr>
              <w:t>解释：凡涉及本招标文件的解释权属于采购人。</w:t>
            </w:r>
          </w:p>
        </w:tc>
      </w:tr>
      <w:tr>
        <w:tblPrEx>
          <w:tblLayout w:type="fixed"/>
        </w:tblPrEx>
        <w:trPr>
          <w:trHeight w:val="467" w:hRule="atLeast"/>
        </w:trPr>
        <w:tc>
          <w:tcPr>
            <w:tcW w:w="9240" w:type="dxa"/>
            <w:gridSpan w:val="3"/>
            <w:vAlign w:val="center"/>
          </w:tcPr>
          <w:p>
            <w:pPr>
              <w:spacing w:line="440" w:lineRule="exact"/>
              <w:rPr>
                <w:rFonts w:ascii="仿宋" w:hAnsi="仿宋" w:eastAsia="仿宋" w:cs="仿宋"/>
                <w:b/>
                <w:color w:val="121212"/>
                <w:sz w:val="24"/>
              </w:rPr>
            </w:pPr>
            <w:r>
              <w:rPr>
                <w:rFonts w:hint="eastAsia" w:ascii="仿宋" w:hAnsi="仿宋" w:eastAsia="仿宋" w:cs="仿宋"/>
                <w:b/>
                <w:color w:val="121212"/>
                <w:sz w:val="24"/>
              </w:rPr>
              <w:t>注：中标人放弃中标资格或因质疑、投诉被取消中标资格或不能履行合同的，本项目重新组织采购。</w:t>
            </w:r>
          </w:p>
        </w:tc>
      </w:tr>
      <w:bookmarkEnd w:id="3"/>
    </w:tbl>
    <w:p>
      <w:pPr>
        <w:pageBreakBefore/>
        <w:jc w:val="center"/>
        <w:outlineLvl w:val="0"/>
        <w:rPr>
          <w:rFonts w:ascii="仿宋" w:hAnsi="仿宋" w:eastAsia="仿宋" w:cs="仿宋"/>
          <w:b/>
          <w:color w:val="121212"/>
          <w:sz w:val="32"/>
          <w:szCs w:val="32"/>
        </w:rPr>
      </w:pPr>
      <w:r>
        <w:rPr>
          <w:rFonts w:hint="eastAsia" w:ascii="仿宋" w:hAnsi="仿宋" w:eastAsia="仿宋" w:cs="仿宋"/>
          <w:b/>
          <w:color w:val="121212"/>
          <w:sz w:val="32"/>
          <w:szCs w:val="32"/>
        </w:rPr>
        <w:t>一、总则</w:t>
      </w:r>
    </w:p>
    <w:p>
      <w:pPr>
        <w:snapToGrid w:val="0"/>
        <w:spacing w:line="440" w:lineRule="exact"/>
        <w:jc w:val="left"/>
        <w:outlineLvl w:val="1"/>
        <w:rPr>
          <w:rFonts w:ascii="仿宋" w:hAnsi="仿宋" w:eastAsia="仿宋" w:cs="仿宋"/>
          <w:b/>
          <w:color w:val="121212"/>
          <w:sz w:val="24"/>
        </w:rPr>
      </w:pPr>
      <w:r>
        <w:rPr>
          <w:rFonts w:hint="eastAsia" w:ascii="仿宋" w:hAnsi="仿宋" w:eastAsia="仿宋" w:cs="仿宋"/>
          <w:b/>
          <w:color w:val="121212"/>
          <w:sz w:val="24"/>
        </w:rPr>
        <w:t>1.适用范围</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本招标文件适用于该项目的招标、投标、开标、资格审查及信用信息查询、评标、定标、合同、验收等行为（法律、法规另有规定的，从其规定）。</w:t>
      </w:r>
    </w:p>
    <w:p>
      <w:pPr>
        <w:spacing w:line="440" w:lineRule="exact"/>
        <w:outlineLvl w:val="0"/>
        <w:rPr>
          <w:rFonts w:ascii="仿宋" w:hAnsi="仿宋" w:eastAsia="仿宋" w:cs="仿宋"/>
          <w:b/>
          <w:color w:val="121212"/>
          <w:sz w:val="24"/>
        </w:rPr>
      </w:pPr>
      <w:r>
        <w:rPr>
          <w:rFonts w:hint="eastAsia" w:ascii="仿宋" w:hAnsi="仿宋" w:eastAsia="仿宋" w:cs="仿宋"/>
          <w:b/>
          <w:color w:val="121212"/>
          <w:sz w:val="24"/>
        </w:rPr>
        <w:t>2.定义</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2.1 “采购人”系指招标公告中载明的本项目的采购人。</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2.2 “采购代理机构”系指招标公告中载明的本项目的采购代理机构。</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2.4“监督单位”系指政府采购法定义监督管理部门。</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2.7“电子交易平台”系指本项目政府采购活动所依托的政府采购云平台（https://www.zcygov.cn/）。</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color w:val="121212"/>
          <w:sz w:val="24"/>
        </w:rPr>
      </w:pPr>
      <w:r>
        <w:rPr>
          <w:rFonts w:hint="eastAsia" w:ascii="仿宋" w:hAnsi="仿宋" w:eastAsia="仿宋" w:cs="仿宋"/>
          <w:b/>
          <w:color w:val="121212"/>
          <w:sz w:val="24"/>
        </w:rPr>
        <w:t>3.采购项目需要落实的政府采购政策</w:t>
      </w:r>
    </w:p>
    <w:p>
      <w:pPr>
        <w:spacing w:line="440" w:lineRule="exact"/>
        <w:rPr>
          <w:rFonts w:ascii="仿宋" w:hAnsi="仿宋" w:eastAsia="仿宋" w:cs="仿宋"/>
          <w:color w:val="121212"/>
          <w:sz w:val="24"/>
        </w:rPr>
      </w:pPr>
      <w:r>
        <w:rPr>
          <w:rFonts w:hint="eastAsia" w:ascii="仿宋" w:hAnsi="仿宋" w:eastAsia="仿宋" w:cs="仿宋"/>
          <w:color w:val="1212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121212"/>
          <w:sz w:val="24"/>
        </w:rPr>
      </w:pPr>
      <w:r>
        <w:rPr>
          <w:rFonts w:hint="eastAsia" w:ascii="仿宋" w:hAnsi="仿宋" w:eastAsia="仿宋" w:cs="仿宋"/>
          <w:color w:val="121212"/>
          <w:sz w:val="24"/>
        </w:rPr>
        <w:t>3.2 支持绿色发展</w:t>
      </w:r>
    </w:p>
    <w:p>
      <w:pPr>
        <w:spacing w:line="440" w:lineRule="exact"/>
        <w:rPr>
          <w:rFonts w:ascii="仿宋" w:hAnsi="仿宋" w:eastAsia="仿宋" w:cs="仿宋"/>
          <w:color w:val="121212"/>
          <w:sz w:val="24"/>
        </w:rPr>
      </w:pPr>
      <w:r>
        <w:rPr>
          <w:rFonts w:hint="eastAsia" w:ascii="仿宋" w:hAnsi="仿宋" w:eastAsia="仿宋" w:cs="仿宋"/>
          <w:color w:val="1212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121212"/>
          <w:sz w:val="24"/>
        </w:rPr>
      </w:pPr>
      <w:r>
        <w:rPr>
          <w:rFonts w:hint="eastAsia" w:ascii="仿宋" w:hAnsi="仿宋" w:eastAsia="仿宋" w:cs="仿宋"/>
          <w:color w:val="121212"/>
          <w:sz w:val="24"/>
        </w:rPr>
        <w:t>3.2.2</w:t>
      </w:r>
      <w:r>
        <w:rPr>
          <w:rFonts w:hint="eastAsia" w:ascii="仿宋" w:hAnsi="仿宋" w:eastAsia="仿宋" w:cs="仿宋"/>
          <w:b/>
          <w:color w:val="121212"/>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121212"/>
          <w:sz w:val="24"/>
        </w:rPr>
      </w:pPr>
      <w:r>
        <w:rPr>
          <w:rFonts w:hint="eastAsia" w:ascii="仿宋" w:hAnsi="仿宋" w:eastAsia="仿宋" w:cs="仿宋"/>
          <w:color w:val="1212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121212"/>
          <w:sz w:val="24"/>
        </w:rPr>
      </w:pPr>
      <w:r>
        <w:rPr>
          <w:rFonts w:hint="eastAsia" w:ascii="仿宋" w:hAnsi="仿宋" w:eastAsia="仿宋" w:cs="仿宋"/>
          <w:color w:val="1212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121212"/>
          <w:sz w:val="24"/>
        </w:rPr>
      </w:pPr>
      <w:r>
        <w:rPr>
          <w:rFonts w:hint="eastAsia" w:ascii="仿宋" w:hAnsi="仿宋" w:eastAsia="仿宋" w:cs="仿宋"/>
          <w:color w:val="1212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color w:val="121212"/>
          <w:sz w:val="24"/>
        </w:rPr>
      </w:pPr>
      <w:r>
        <w:rPr>
          <w:rFonts w:hint="eastAsia" w:ascii="仿宋" w:hAnsi="仿宋" w:eastAsia="仿宋" w:cs="仿宋"/>
          <w:color w:val="121212"/>
          <w:sz w:val="24"/>
        </w:rPr>
        <w:t>3.3</w:t>
      </w:r>
      <w:r>
        <w:rPr>
          <w:rFonts w:hint="eastAsia" w:ascii="仿宋" w:hAnsi="仿宋" w:eastAsia="仿宋" w:cs="仿宋"/>
          <w:bCs/>
          <w:color w:val="121212"/>
          <w:sz w:val="24"/>
        </w:rPr>
        <w:t>小微</w:t>
      </w:r>
      <w:r>
        <w:rPr>
          <w:rFonts w:hint="eastAsia" w:ascii="仿宋" w:hAnsi="仿宋" w:eastAsia="仿宋" w:cs="仿宋"/>
          <w:color w:val="121212"/>
          <w:sz w:val="24"/>
        </w:rPr>
        <w:t>企业价格扣除</w:t>
      </w:r>
    </w:p>
    <w:p>
      <w:pPr>
        <w:spacing w:line="440" w:lineRule="exact"/>
        <w:rPr>
          <w:rFonts w:ascii="仿宋" w:hAnsi="仿宋" w:eastAsia="仿宋" w:cs="仿宋"/>
          <w:bCs/>
          <w:color w:val="121212"/>
          <w:sz w:val="24"/>
        </w:rPr>
      </w:pPr>
      <w:r>
        <w:rPr>
          <w:rFonts w:hint="eastAsia" w:ascii="仿宋" w:hAnsi="仿宋" w:eastAsia="仿宋" w:cs="仿宋"/>
          <w:color w:val="121212"/>
          <w:sz w:val="24"/>
        </w:rPr>
        <w:t>3.3.1小微企业是指</w:t>
      </w:r>
      <w:r>
        <w:rPr>
          <w:rFonts w:hint="eastAsia" w:ascii="仿宋" w:hAnsi="仿宋" w:eastAsia="仿宋" w:cs="仿宋"/>
          <w:bCs/>
          <w:color w:val="121212"/>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121212"/>
          <w:sz w:val="24"/>
        </w:rPr>
      </w:pPr>
      <w:r>
        <w:rPr>
          <w:rFonts w:hint="eastAsia" w:ascii="仿宋" w:hAnsi="仿宋" w:eastAsia="仿宋" w:cs="仿宋"/>
          <w:bCs/>
          <w:color w:val="121212"/>
          <w:sz w:val="24"/>
        </w:rPr>
        <w:t>符合中小企业划分标准的个体工商户，在政府采购活动中视同中小企业。</w:t>
      </w:r>
    </w:p>
    <w:p>
      <w:pPr>
        <w:spacing w:line="440" w:lineRule="exact"/>
        <w:rPr>
          <w:rFonts w:ascii="仿宋" w:hAnsi="仿宋" w:eastAsia="仿宋" w:cs="仿宋"/>
          <w:bCs/>
          <w:color w:val="121212"/>
          <w:sz w:val="24"/>
        </w:rPr>
      </w:pPr>
      <w:r>
        <w:rPr>
          <w:rFonts w:hint="eastAsia" w:ascii="仿宋" w:hAnsi="仿宋" w:eastAsia="仿宋" w:cs="仿宋"/>
          <w:bCs/>
          <w:color w:val="121212"/>
          <w:sz w:val="24"/>
        </w:rPr>
        <w:t>3.3.2在货物采购项目中，货物由小微企业制造，即货物由小微企业生产且使用该小微企业商号或者注册商标。</w:t>
      </w:r>
      <w:r>
        <w:rPr>
          <w:rFonts w:hint="eastAsia" w:ascii="仿宋" w:hAnsi="仿宋" w:eastAsia="仿宋" w:cs="仿宋"/>
          <w:b/>
          <w:bCs/>
          <w:color w:val="121212"/>
          <w:sz w:val="24"/>
        </w:rPr>
        <w:t>供应商提供的货物既有中小企业制造货物，也有大型企业制造货物的，不享受中小企业扶持政策。</w:t>
      </w:r>
    </w:p>
    <w:p>
      <w:pPr>
        <w:spacing w:line="440" w:lineRule="exact"/>
        <w:rPr>
          <w:rFonts w:ascii="仿宋" w:hAnsi="仿宋" w:eastAsia="仿宋" w:cs="仿宋"/>
          <w:bCs/>
          <w:color w:val="121212"/>
          <w:sz w:val="24"/>
        </w:rPr>
      </w:pPr>
      <w:r>
        <w:rPr>
          <w:rFonts w:hint="eastAsia" w:ascii="仿宋" w:hAnsi="仿宋" w:eastAsia="仿宋" w:cs="仿宋"/>
          <w:bCs/>
          <w:color w:val="121212"/>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121212"/>
          <w:sz w:val="24"/>
        </w:rPr>
      </w:pPr>
      <w:r>
        <w:rPr>
          <w:rFonts w:hint="eastAsia" w:ascii="仿宋" w:hAnsi="仿宋" w:eastAsia="仿宋" w:cs="仿宋"/>
          <w:color w:val="121212"/>
          <w:sz w:val="24"/>
        </w:rPr>
        <w:t>3.3.4小微企业应按照招标文件格式要求提供《中小企业声明函》。</w:t>
      </w:r>
    </w:p>
    <w:p>
      <w:pPr>
        <w:spacing w:line="440" w:lineRule="exact"/>
        <w:rPr>
          <w:rFonts w:ascii="仿宋" w:hAnsi="仿宋" w:eastAsia="仿宋" w:cs="仿宋"/>
          <w:color w:val="121212"/>
          <w:sz w:val="24"/>
        </w:rPr>
      </w:pPr>
      <w:r>
        <w:rPr>
          <w:rFonts w:hint="eastAsia" w:ascii="仿宋" w:hAnsi="仿宋" w:eastAsia="仿宋" w:cs="仿宋"/>
          <w:color w:val="1212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121212"/>
          <w:sz w:val="24"/>
        </w:rPr>
      </w:pPr>
      <w:r>
        <w:rPr>
          <w:rFonts w:hint="eastAsia" w:ascii="仿宋" w:hAnsi="仿宋" w:eastAsia="仿宋" w:cs="仿宋"/>
          <w:color w:val="1212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121212"/>
          <w:sz w:val="24"/>
        </w:rPr>
      </w:pPr>
      <w:r>
        <w:rPr>
          <w:rFonts w:hint="eastAsia" w:ascii="仿宋" w:hAnsi="仿宋" w:eastAsia="仿宋" w:cs="仿宋"/>
          <w:b/>
          <w:color w:val="121212"/>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121212"/>
          <w:sz w:val="24"/>
        </w:rPr>
      </w:pPr>
      <w:r>
        <w:rPr>
          <w:rFonts w:hint="eastAsia" w:ascii="仿宋" w:hAnsi="仿宋" w:eastAsia="仿宋" w:cs="仿宋"/>
          <w:color w:val="121212"/>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121212"/>
          <w:sz w:val="24"/>
        </w:rPr>
      </w:pPr>
      <w:r>
        <w:rPr>
          <w:rFonts w:hint="eastAsia" w:ascii="仿宋" w:hAnsi="仿宋" w:eastAsia="仿宋" w:cs="仿宋"/>
          <w:color w:val="1212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121212"/>
          <w:sz w:val="24"/>
        </w:rPr>
      </w:pPr>
      <w:r>
        <w:rPr>
          <w:rFonts w:hint="eastAsia" w:ascii="仿宋" w:hAnsi="仿宋" w:eastAsia="仿宋" w:cs="仿宋"/>
          <w:color w:val="121212"/>
          <w:sz w:val="24"/>
        </w:rPr>
        <w:t>3.4支持科技创新发展</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color w:val="121212"/>
          <w:sz w:val="24"/>
        </w:rPr>
      </w:pPr>
      <w:r>
        <w:rPr>
          <w:rFonts w:hint="eastAsia" w:ascii="仿宋" w:hAnsi="仿宋" w:eastAsia="仿宋" w:cs="仿宋"/>
          <w:color w:val="121212"/>
          <w:sz w:val="24"/>
        </w:rPr>
        <w:t>3.5平等对待内外资企业和符合条件的破产重整企业</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平等对待内外资企业和符合条件的破产重整企业，切实保障企业公平竞争，平等维护企业的合法利益。</w:t>
      </w:r>
    </w:p>
    <w:p>
      <w:pPr>
        <w:spacing w:line="440" w:lineRule="exact"/>
        <w:rPr>
          <w:rFonts w:ascii="仿宋" w:hAnsi="仿宋" w:eastAsia="仿宋" w:cs="仿宋"/>
          <w:color w:val="121212"/>
          <w:sz w:val="24"/>
        </w:rPr>
      </w:pPr>
      <w:r>
        <w:rPr>
          <w:rFonts w:hint="eastAsia" w:ascii="仿宋" w:hAnsi="仿宋" w:eastAsia="仿宋" w:cs="仿宋"/>
          <w:color w:val="121212"/>
          <w:sz w:val="24"/>
        </w:rPr>
        <w:t>★4.特别说明：</w:t>
      </w:r>
    </w:p>
    <w:p>
      <w:pPr>
        <w:spacing w:line="440" w:lineRule="exact"/>
        <w:rPr>
          <w:rFonts w:ascii="仿宋" w:hAnsi="仿宋" w:eastAsia="仿宋" w:cs="仿宋"/>
          <w:color w:val="121212"/>
          <w:sz w:val="24"/>
        </w:rPr>
      </w:pPr>
      <w:r>
        <w:rPr>
          <w:rFonts w:hint="eastAsia" w:ascii="仿宋" w:hAnsi="仿宋" w:eastAsia="仿宋" w:cs="仿宋"/>
          <w:color w:val="121212"/>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121212"/>
          <w:sz w:val="24"/>
        </w:rPr>
      </w:pPr>
      <w:r>
        <w:rPr>
          <w:rFonts w:hint="eastAsia" w:ascii="仿宋" w:hAnsi="仿宋" w:eastAsia="仿宋" w:cs="仿宋"/>
          <w:color w:val="121212"/>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121212"/>
          <w:sz w:val="24"/>
        </w:rPr>
      </w:pPr>
      <w:r>
        <w:rPr>
          <w:rFonts w:hint="eastAsia" w:ascii="仿宋" w:hAnsi="仿宋" w:eastAsia="仿宋" w:cs="仿宋"/>
          <w:color w:val="1212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before="120" w:beforeLines="50" w:line="360" w:lineRule="auto"/>
        <w:jc w:val="center"/>
        <w:outlineLvl w:val="0"/>
        <w:rPr>
          <w:rFonts w:ascii="仿宋" w:hAnsi="仿宋" w:eastAsia="仿宋" w:cs="仿宋"/>
          <w:b/>
          <w:color w:val="121212"/>
          <w:sz w:val="32"/>
          <w:szCs w:val="32"/>
        </w:rPr>
      </w:pPr>
      <w:r>
        <w:rPr>
          <w:rFonts w:hint="eastAsia" w:ascii="仿宋" w:hAnsi="仿宋" w:eastAsia="仿宋" w:cs="仿宋"/>
          <w:b/>
          <w:color w:val="121212"/>
          <w:sz w:val="32"/>
          <w:szCs w:val="32"/>
        </w:rPr>
        <w:t>二、招标文件</w:t>
      </w:r>
    </w:p>
    <w:p>
      <w:pPr>
        <w:snapToGrid w:val="0"/>
        <w:spacing w:line="440" w:lineRule="exact"/>
        <w:jc w:val="left"/>
        <w:rPr>
          <w:rFonts w:ascii="仿宋" w:hAnsi="仿宋" w:eastAsia="仿宋" w:cs="仿宋"/>
          <w:b/>
          <w:color w:val="121212"/>
          <w:sz w:val="24"/>
        </w:rPr>
      </w:pPr>
      <w:bookmarkStart w:id="7" w:name="_Toc81372776"/>
      <w:bookmarkStart w:id="8" w:name="_Toc81372953"/>
      <w:bookmarkStart w:id="9" w:name="_Toc84325929"/>
      <w:r>
        <w:rPr>
          <w:rFonts w:hint="eastAsia" w:ascii="仿宋" w:hAnsi="仿宋" w:eastAsia="仿宋" w:cs="仿宋"/>
          <w:b/>
          <w:color w:val="121212"/>
          <w:sz w:val="24"/>
        </w:rPr>
        <w:t>1．招标方式</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1.1 本次招标采用公开招标方式进行。</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1.3 本次招标设定限价，即招标公告中公布的各标项预算金额或最高限价（各标项之间的预算金额不能互相调整）。</w:t>
      </w:r>
    </w:p>
    <w:p>
      <w:pPr>
        <w:pStyle w:val="27"/>
        <w:snapToGrid w:val="0"/>
        <w:spacing w:line="440" w:lineRule="exact"/>
        <w:jc w:val="left"/>
        <w:rPr>
          <w:rFonts w:ascii="仿宋" w:hAnsi="仿宋" w:eastAsia="仿宋" w:cs="仿宋"/>
          <w:b/>
          <w:color w:val="121212"/>
        </w:rPr>
      </w:pPr>
      <w:r>
        <w:rPr>
          <w:rFonts w:hint="eastAsia" w:ascii="仿宋" w:hAnsi="仿宋" w:eastAsia="仿宋" w:cs="仿宋"/>
          <w:b/>
          <w:color w:val="121212"/>
          <w:sz w:val="24"/>
        </w:rPr>
        <w:t>2.授权委托</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121212"/>
          <w:sz w:val="24"/>
        </w:rPr>
      </w:pPr>
      <w:r>
        <w:rPr>
          <w:rFonts w:hint="eastAsia" w:ascii="仿宋" w:hAnsi="仿宋" w:eastAsia="仿宋" w:cs="仿宋"/>
          <w:b/>
          <w:color w:val="121212"/>
          <w:sz w:val="24"/>
        </w:rPr>
        <w:t>3. 投标费用</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color w:val="121212"/>
          <w:sz w:val="24"/>
        </w:rPr>
      </w:pPr>
      <w:r>
        <w:rPr>
          <w:rFonts w:hint="eastAsia" w:ascii="仿宋" w:hAnsi="仿宋" w:eastAsia="仿宋" w:cs="仿宋"/>
          <w:b/>
          <w:color w:val="121212"/>
          <w:sz w:val="24"/>
        </w:rPr>
        <w:t>4. 招标文件的修改</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 xml:space="preserve">4.2招标文件的澄清 </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4.3招标文件的修改</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121212"/>
          <w:sz w:val="24"/>
        </w:rPr>
      </w:pPr>
      <w:r>
        <w:rPr>
          <w:rFonts w:hint="eastAsia" w:ascii="仿宋" w:hAnsi="仿宋" w:eastAsia="仿宋" w:cs="仿宋"/>
          <w:b/>
          <w:color w:val="121212"/>
          <w:sz w:val="24"/>
        </w:rPr>
        <w:t>5.参考品牌</w:t>
      </w:r>
    </w:p>
    <w:p>
      <w:pPr>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16"/>
        <w:rPr>
          <w:rFonts w:ascii="仿宋" w:hAnsi="仿宋" w:eastAsia="仿宋" w:cs="仿宋"/>
          <w:color w:val="121212"/>
          <w:sz w:val="32"/>
          <w:szCs w:val="32"/>
        </w:rPr>
      </w:pPr>
      <w:r>
        <w:rPr>
          <w:rFonts w:hint="eastAsia" w:ascii="仿宋" w:hAnsi="仿宋" w:eastAsia="仿宋" w:cs="仿宋"/>
          <w:color w:val="121212"/>
        </w:rPr>
        <w:t xml:space="preserve">  </w:t>
      </w:r>
      <w:r>
        <w:rPr>
          <w:rFonts w:hint="eastAsia" w:ascii="仿宋" w:hAnsi="仿宋" w:eastAsia="仿宋" w:cs="仿宋"/>
          <w:color w:val="121212"/>
          <w:sz w:val="32"/>
          <w:szCs w:val="32"/>
        </w:rPr>
        <w:t xml:space="preserve">  </w:t>
      </w:r>
    </w:p>
    <w:p>
      <w:pPr>
        <w:spacing w:line="360" w:lineRule="auto"/>
        <w:jc w:val="center"/>
        <w:outlineLvl w:val="0"/>
        <w:rPr>
          <w:rFonts w:ascii="仿宋" w:hAnsi="仿宋" w:eastAsia="仿宋" w:cs="仿宋"/>
          <w:b/>
          <w:color w:val="121212"/>
          <w:sz w:val="32"/>
          <w:szCs w:val="32"/>
        </w:rPr>
      </w:pPr>
      <w:r>
        <w:rPr>
          <w:rFonts w:hint="eastAsia" w:ascii="仿宋" w:hAnsi="仿宋" w:eastAsia="仿宋" w:cs="仿宋"/>
          <w:b/>
          <w:color w:val="121212"/>
          <w:sz w:val="32"/>
          <w:szCs w:val="32"/>
        </w:rPr>
        <w:t>三、投标文件</w:t>
      </w:r>
    </w:p>
    <w:p>
      <w:pPr>
        <w:snapToGrid w:val="0"/>
        <w:spacing w:line="440" w:lineRule="exact"/>
        <w:jc w:val="left"/>
        <w:rPr>
          <w:rFonts w:ascii="仿宋" w:hAnsi="仿宋" w:eastAsia="仿宋" w:cs="仿宋"/>
          <w:b/>
          <w:bCs/>
          <w:color w:val="121212"/>
          <w:sz w:val="24"/>
        </w:rPr>
      </w:pPr>
      <w:r>
        <w:rPr>
          <w:rFonts w:hint="eastAsia" w:ascii="仿宋" w:hAnsi="仿宋" w:eastAsia="仿宋" w:cs="仿宋"/>
          <w:b/>
          <w:bCs/>
          <w:color w:val="121212"/>
          <w:sz w:val="24"/>
        </w:rPr>
        <w:t>1.投标文件的语言、计量单位、形式及效力</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1.4不按招标文件的要求提供的投标文件可能导致被拒绝。</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1.5投标文件的形式和效力</w:t>
      </w:r>
    </w:p>
    <w:p>
      <w:pPr>
        <w:snapToGrid w:val="0"/>
        <w:spacing w:line="440" w:lineRule="exact"/>
        <w:ind w:firstLine="723" w:firstLineChars="300"/>
        <w:jc w:val="left"/>
        <w:rPr>
          <w:rFonts w:ascii="仿宋" w:hAnsi="仿宋" w:eastAsia="仿宋" w:cs="仿宋"/>
          <w:b/>
          <w:color w:val="121212"/>
          <w:sz w:val="24"/>
        </w:rPr>
      </w:pPr>
      <w:r>
        <w:rPr>
          <w:rFonts w:hint="eastAsia" w:ascii="仿宋" w:hAnsi="仿宋" w:eastAsia="仿宋" w:cs="仿宋"/>
          <w:b/>
          <w:color w:val="121212"/>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121212"/>
          <w:sz w:val="24"/>
          <w:u w:val="single"/>
        </w:rPr>
      </w:pPr>
      <w:r>
        <w:rPr>
          <w:rFonts w:hint="eastAsia" w:ascii="仿宋" w:hAnsi="仿宋" w:eastAsia="仿宋" w:cs="仿宋"/>
          <w:b/>
          <w:color w:val="121212"/>
          <w:sz w:val="24"/>
          <w:u w:val="single"/>
        </w:rPr>
        <w:t>1.5.2投标文件的效力：</w:t>
      </w:r>
    </w:p>
    <w:p>
      <w:pPr>
        <w:snapToGrid w:val="0"/>
        <w:spacing w:line="440" w:lineRule="exact"/>
        <w:ind w:firstLine="723" w:firstLineChars="300"/>
        <w:jc w:val="left"/>
        <w:rPr>
          <w:rFonts w:ascii="仿宋" w:hAnsi="仿宋" w:eastAsia="仿宋" w:cs="仿宋"/>
          <w:b/>
          <w:color w:val="121212"/>
          <w:sz w:val="24"/>
          <w:u w:val="single"/>
        </w:rPr>
      </w:pPr>
      <w:r>
        <w:rPr>
          <w:rFonts w:hint="eastAsia" w:ascii="仿宋" w:hAnsi="仿宋" w:eastAsia="仿宋" w:cs="仿宋"/>
          <w:b/>
          <w:color w:val="121212"/>
          <w:sz w:val="24"/>
          <w:u w:val="single"/>
        </w:rPr>
        <w:t>投标文件未在投标截止时间前完成传输的，视为投标文件撤回；投标文件未按时解密，亦视为投标文件撤回。</w:t>
      </w:r>
    </w:p>
    <w:p>
      <w:pPr>
        <w:pStyle w:val="35"/>
        <w:spacing w:line="440" w:lineRule="exact"/>
        <w:rPr>
          <w:rFonts w:ascii="仿宋" w:hAnsi="仿宋" w:eastAsia="仿宋" w:cs="仿宋"/>
          <w:b/>
          <w:color w:val="121212"/>
          <w:sz w:val="24"/>
          <w:szCs w:val="24"/>
        </w:rPr>
      </w:pPr>
      <w:r>
        <w:rPr>
          <w:rFonts w:hint="eastAsia" w:ascii="仿宋" w:hAnsi="仿宋" w:eastAsia="仿宋" w:cs="仿宋"/>
          <w:b/>
          <w:color w:val="121212"/>
          <w:sz w:val="24"/>
          <w:szCs w:val="24"/>
        </w:rPr>
        <w:t>2. 投标文件的组成</w:t>
      </w:r>
    </w:p>
    <w:p>
      <w:pPr>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投标文件由“资格文件”、“商务技术（资信）文件资料”、“报价文件资料”三部分组成，其中</w:t>
      </w:r>
      <w:r>
        <w:rPr>
          <w:rFonts w:hint="eastAsia" w:ascii="仿宋" w:hAnsi="仿宋" w:eastAsia="仿宋" w:cs="仿宋"/>
          <w:b/>
          <w:color w:val="121212"/>
          <w:sz w:val="24"/>
        </w:rPr>
        <w:t>电子投标文件中所须加盖公章部分均应采用电子签章。</w:t>
      </w:r>
    </w:p>
    <w:p>
      <w:pPr>
        <w:snapToGrid w:val="0"/>
        <w:spacing w:line="440" w:lineRule="exact"/>
        <w:ind w:firstLine="482" w:firstLineChars="200"/>
        <w:rPr>
          <w:rFonts w:ascii="仿宋" w:hAnsi="仿宋" w:eastAsia="仿宋" w:cs="仿宋"/>
          <w:b/>
          <w:color w:val="121212"/>
          <w:sz w:val="24"/>
          <w:lang w:val="zh-CN"/>
        </w:rPr>
      </w:pPr>
      <w:r>
        <w:rPr>
          <w:rFonts w:hint="eastAsia" w:ascii="仿宋" w:hAnsi="仿宋" w:eastAsia="仿宋" w:cs="仿宋"/>
          <w:b/>
          <w:color w:val="121212"/>
          <w:sz w:val="24"/>
        </w:rPr>
        <w:t>2</w:t>
      </w:r>
      <w:r>
        <w:rPr>
          <w:rFonts w:hint="eastAsia" w:ascii="仿宋" w:hAnsi="仿宋" w:eastAsia="仿宋" w:cs="仿宋"/>
          <w:b/>
          <w:color w:val="121212"/>
          <w:sz w:val="24"/>
          <w:lang w:val="zh-CN"/>
        </w:rPr>
        <w:t>.1资格文件：</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color w:val="121212"/>
          <w:sz w:val="24"/>
        </w:rPr>
        <w:t>2.1.1符合参加政府采购活动应当具备的一般条件的承诺函；</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color w:val="121212"/>
          <w:sz w:val="24"/>
        </w:rPr>
        <w:t>2.1.2联合协议（如果有)；</w:t>
      </w:r>
    </w:p>
    <w:p>
      <w:pPr>
        <w:snapToGrid w:val="0"/>
        <w:spacing w:line="440" w:lineRule="exact"/>
        <w:ind w:firstLine="720" w:firstLineChars="300"/>
        <w:rPr>
          <w:rFonts w:ascii="仿宋" w:hAnsi="仿宋" w:eastAsia="仿宋" w:cs="仿宋"/>
          <w:color w:val="121212"/>
        </w:rPr>
      </w:pPr>
      <w:r>
        <w:rPr>
          <w:rFonts w:hint="eastAsia" w:ascii="仿宋" w:hAnsi="仿宋" w:eastAsia="仿宋" w:cs="仿宋"/>
          <w:color w:val="121212"/>
          <w:sz w:val="24"/>
        </w:rPr>
        <w:t>2.1.3分包意向协议</w:t>
      </w:r>
      <w:r>
        <w:rPr>
          <w:rFonts w:hint="eastAsia" w:ascii="仿宋" w:hAnsi="仿宋" w:eastAsia="仿宋" w:cs="仿宋"/>
          <w:snapToGrid w:val="0"/>
          <w:color w:val="121212"/>
          <w:kern w:val="28"/>
          <w:sz w:val="24"/>
          <w:szCs w:val="20"/>
        </w:rPr>
        <w:t>（如果有)</w:t>
      </w:r>
      <w:r>
        <w:rPr>
          <w:rFonts w:hint="eastAsia" w:ascii="仿宋" w:hAnsi="仿宋" w:eastAsia="仿宋" w:cs="仿宋"/>
          <w:color w:val="121212"/>
          <w:sz w:val="24"/>
        </w:rPr>
        <w:t>；</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color w:val="121212"/>
          <w:sz w:val="24"/>
        </w:rPr>
        <w:t>2.1.4落实政府采购政策需满足的资格要求（如果有)；</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color w:val="121212"/>
          <w:sz w:val="24"/>
        </w:rPr>
        <w:t>2.1.5本项目的特定资格要求（如果有)。</w:t>
      </w:r>
    </w:p>
    <w:p>
      <w:pPr>
        <w:snapToGrid w:val="0"/>
        <w:spacing w:line="440" w:lineRule="exact"/>
        <w:ind w:firstLine="482" w:firstLineChars="200"/>
        <w:rPr>
          <w:rFonts w:ascii="仿宋" w:hAnsi="仿宋" w:eastAsia="仿宋" w:cs="仿宋"/>
          <w:b/>
          <w:color w:val="121212"/>
          <w:sz w:val="24"/>
          <w:lang w:val="zh-CN"/>
        </w:rPr>
      </w:pPr>
      <w:r>
        <w:rPr>
          <w:rFonts w:hint="eastAsia" w:ascii="仿宋" w:hAnsi="仿宋" w:eastAsia="仿宋" w:cs="仿宋"/>
          <w:b/>
          <w:color w:val="121212"/>
          <w:sz w:val="24"/>
          <w:lang w:val="zh-CN"/>
        </w:rPr>
        <w:t>2.</w:t>
      </w:r>
      <w:r>
        <w:rPr>
          <w:rFonts w:hint="eastAsia" w:ascii="仿宋" w:hAnsi="仿宋" w:eastAsia="仿宋" w:cs="仿宋"/>
          <w:b/>
          <w:color w:val="121212"/>
          <w:sz w:val="24"/>
        </w:rPr>
        <w:t>2商务技术</w:t>
      </w:r>
      <w:r>
        <w:rPr>
          <w:rFonts w:hint="eastAsia" w:ascii="仿宋" w:hAnsi="仿宋" w:eastAsia="仿宋" w:cs="仿宋"/>
          <w:b/>
          <w:color w:val="121212"/>
          <w:sz w:val="24"/>
          <w:lang w:val="zh-CN"/>
        </w:rPr>
        <w:t>文件：</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color w:val="121212"/>
          <w:sz w:val="24"/>
        </w:rPr>
        <w:t>2.2.1投标函；</w:t>
      </w:r>
      <w:r>
        <w:rPr>
          <w:rFonts w:hint="eastAsia" w:ascii="仿宋" w:hAnsi="仿宋" w:eastAsia="仿宋" w:cs="仿宋"/>
          <w:color w:val="121212"/>
          <w:sz w:val="24"/>
          <w:lang w:val="zh-CN"/>
        </w:rPr>
        <w:t xml:space="preserve"> </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2.2.2法定代表人授权委托书；</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2.2.3授权代表社保证明；</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2.2.4法定代表人及其授权代表身份证复印件；</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2.2.5法定代表人身份证明书；</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2.2.7廉政承诺书（格式见第六部分附件）；</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2.2.9供应商应提供针对项目的完整技术解决方案：</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2.2.16培训计划（如有）；</w:t>
      </w:r>
    </w:p>
    <w:p>
      <w:pPr>
        <w:snapToGrid w:val="0"/>
        <w:spacing w:line="336" w:lineRule="auto"/>
        <w:ind w:firstLine="720" w:firstLineChars="300"/>
        <w:rPr>
          <w:rFonts w:ascii="仿宋" w:hAnsi="仿宋" w:eastAsia="仿宋" w:cs="仿宋"/>
          <w:color w:val="121212"/>
          <w:sz w:val="24"/>
        </w:rPr>
      </w:pPr>
      <w:r>
        <w:rPr>
          <w:rFonts w:hint="eastAsia" w:ascii="仿宋" w:hAnsi="仿宋" w:eastAsia="仿宋" w:cs="仿宋"/>
          <w:color w:val="121212"/>
          <w:sz w:val="24"/>
        </w:rPr>
        <w:t>2.2.17验收方案；</w:t>
      </w:r>
    </w:p>
    <w:p>
      <w:pPr>
        <w:snapToGrid w:val="0"/>
        <w:spacing w:line="336" w:lineRule="auto"/>
        <w:ind w:firstLine="720" w:firstLineChars="300"/>
        <w:rPr>
          <w:rFonts w:ascii="仿宋" w:hAnsi="仿宋" w:eastAsia="仿宋" w:cs="仿宋"/>
          <w:color w:val="121212"/>
          <w:sz w:val="24"/>
          <w:u w:val="wave"/>
        </w:rPr>
      </w:pPr>
      <w:r>
        <w:rPr>
          <w:rFonts w:hint="eastAsia" w:ascii="仿宋" w:hAnsi="仿宋" w:eastAsia="仿宋" w:cs="仿宋"/>
          <w:color w:val="121212"/>
          <w:sz w:val="24"/>
        </w:rPr>
        <w:t>2.2.18</w:t>
      </w:r>
      <w:r>
        <w:rPr>
          <w:rFonts w:hint="eastAsia" w:ascii="仿宋" w:hAnsi="仿宋" w:eastAsia="仿宋" w:cs="仿宋"/>
          <w:color w:val="121212"/>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color w:val="121212"/>
          <w:lang w:val="zh-CN"/>
        </w:rPr>
      </w:pPr>
      <w:r>
        <w:rPr>
          <w:rFonts w:hint="eastAsia" w:ascii="仿宋" w:hAnsi="仿宋" w:eastAsia="仿宋" w:cs="仿宋"/>
          <w:color w:val="121212"/>
          <w:sz w:val="24"/>
        </w:rPr>
        <w:t>2.2.19投标人需要说明的其他文件和说明（格式自拟）。</w:t>
      </w:r>
    </w:p>
    <w:p>
      <w:pPr>
        <w:snapToGrid w:val="0"/>
        <w:spacing w:line="440" w:lineRule="exact"/>
        <w:ind w:firstLine="482" w:firstLineChars="200"/>
        <w:rPr>
          <w:rFonts w:ascii="仿宋" w:hAnsi="仿宋" w:eastAsia="仿宋" w:cs="仿宋"/>
          <w:b/>
          <w:color w:val="121212"/>
          <w:sz w:val="24"/>
          <w:lang w:val="zh-CN"/>
        </w:rPr>
      </w:pPr>
      <w:r>
        <w:rPr>
          <w:rFonts w:hint="eastAsia" w:ascii="仿宋" w:hAnsi="仿宋" w:eastAsia="仿宋" w:cs="仿宋"/>
          <w:b/>
          <w:color w:val="121212"/>
          <w:sz w:val="24"/>
          <w:lang w:val="zh-CN"/>
        </w:rPr>
        <w:t xml:space="preserve">2.3报价文件： </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color w:val="121212"/>
          <w:sz w:val="24"/>
        </w:rPr>
        <w:t>2.3.1开标一览表（报价表）；</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color w:val="121212"/>
          <w:sz w:val="24"/>
        </w:rPr>
        <w:t>2.3.2中小企业声明函（如果有）。</w:t>
      </w:r>
    </w:p>
    <w:p>
      <w:pPr>
        <w:snapToGrid w:val="0"/>
        <w:spacing w:line="440" w:lineRule="exact"/>
        <w:ind w:firstLine="720" w:firstLineChars="300"/>
        <w:rPr>
          <w:rFonts w:ascii="仿宋" w:hAnsi="仿宋" w:eastAsia="仿宋" w:cs="仿宋"/>
          <w:color w:val="121212"/>
          <w:sz w:val="24"/>
        </w:rPr>
      </w:pPr>
      <w:r>
        <w:rPr>
          <w:rFonts w:hint="eastAsia" w:ascii="仿宋" w:hAnsi="仿宋" w:eastAsia="仿宋" w:cs="仿宋"/>
          <w:snapToGrid w:val="0"/>
          <w:color w:val="121212"/>
          <w:sz w:val="24"/>
        </w:rPr>
        <w:t>2.3.3 残疾人福利性单位声明函（如果有）</w:t>
      </w:r>
    </w:p>
    <w:p>
      <w:pPr>
        <w:snapToGrid w:val="0"/>
        <w:spacing w:line="440" w:lineRule="exact"/>
        <w:rPr>
          <w:rFonts w:ascii="仿宋" w:hAnsi="仿宋" w:eastAsia="仿宋" w:cs="仿宋"/>
          <w:b/>
          <w:bCs/>
          <w:color w:val="121212"/>
          <w:sz w:val="32"/>
        </w:rPr>
      </w:pPr>
      <w:r>
        <w:rPr>
          <w:rFonts w:hint="eastAsia" w:ascii="仿宋" w:hAnsi="仿宋" w:eastAsia="仿宋" w:cs="仿宋"/>
          <w:b/>
          <w:bCs/>
          <w:color w:val="121212"/>
          <w:sz w:val="24"/>
          <w:szCs w:val="20"/>
        </w:rPr>
        <w:t>3.投标报价</w:t>
      </w:r>
    </w:p>
    <w:p>
      <w:pPr>
        <w:snapToGrid w:val="0"/>
        <w:spacing w:line="440" w:lineRule="exact"/>
        <w:ind w:firstLine="720" w:firstLineChars="300"/>
        <w:rPr>
          <w:rFonts w:ascii="仿宋" w:hAnsi="仿宋" w:eastAsia="仿宋" w:cs="仿宋"/>
          <w:b/>
          <w:color w:val="121212"/>
          <w:sz w:val="32"/>
        </w:rPr>
      </w:pPr>
      <w:r>
        <w:rPr>
          <w:rFonts w:hint="eastAsia" w:ascii="仿宋" w:hAnsi="仿宋" w:eastAsia="仿宋" w:cs="仿宋"/>
          <w:color w:val="121212"/>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color w:val="121212"/>
          <w:sz w:val="32"/>
        </w:rPr>
      </w:pPr>
      <w:r>
        <w:rPr>
          <w:rFonts w:hint="eastAsia" w:ascii="仿宋" w:hAnsi="仿宋" w:eastAsia="仿宋" w:cs="仿宋"/>
          <w:color w:val="121212"/>
          <w:sz w:val="24"/>
        </w:rPr>
        <w:t>3.2招标文件未列明，而投标人认为必需的费用也需列入报价。</w:t>
      </w:r>
    </w:p>
    <w:p>
      <w:pPr>
        <w:snapToGrid w:val="0"/>
        <w:spacing w:line="440" w:lineRule="exact"/>
        <w:ind w:firstLine="720" w:firstLineChars="300"/>
        <w:rPr>
          <w:rFonts w:ascii="仿宋" w:hAnsi="仿宋" w:eastAsia="仿宋" w:cs="仿宋"/>
          <w:b/>
          <w:color w:val="121212"/>
          <w:sz w:val="32"/>
        </w:rPr>
      </w:pPr>
      <w:r>
        <w:rPr>
          <w:rFonts w:hint="eastAsia" w:ascii="仿宋" w:hAnsi="仿宋" w:eastAsia="仿宋" w:cs="仿宋"/>
          <w:color w:val="121212"/>
          <w:sz w:val="24"/>
        </w:rPr>
        <w:t>3.3投标报价只允许有一个报价，有选择的报价将不予接受（除指定外）。</w:t>
      </w:r>
    </w:p>
    <w:p>
      <w:pPr>
        <w:snapToGrid w:val="0"/>
        <w:spacing w:line="440" w:lineRule="exact"/>
        <w:ind w:firstLine="720" w:firstLineChars="300"/>
        <w:rPr>
          <w:rFonts w:ascii="仿宋" w:hAnsi="仿宋" w:eastAsia="仿宋" w:cs="仿宋"/>
          <w:b/>
          <w:color w:val="121212"/>
          <w:sz w:val="32"/>
        </w:rPr>
      </w:pPr>
      <w:r>
        <w:rPr>
          <w:rFonts w:hint="eastAsia" w:ascii="仿宋" w:hAnsi="仿宋" w:eastAsia="仿宋" w:cs="仿宋"/>
          <w:color w:val="121212"/>
          <w:sz w:val="24"/>
        </w:rPr>
        <w:t>3.4投标人提供虚假材料投标的，投标无效。</w:t>
      </w:r>
    </w:p>
    <w:p>
      <w:pPr>
        <w:pStyle w:val="183"/>
        <w:snapToGrid w:val="0"/>
        <w:spacing w:before="0" w:line="440" w:lineRule="exact"/>
        <w:ind w:firstLine="0" w:firstLineChars="0"/>
        <w:outlineLvl w:val="0"/>
        <w:rPr>
          <w:rFonts w:ascii="仿宋" w:hAnsi="仿宋" w:eastAsia="仿宋" w:cs="仿宋"/>
          <w:b/>
          <w:color w:val="121212"/>
          <w:szCs w:val="24"/>
        </w:rPr>
      </w:pPr>
      <w:r>
        <w:rPr>
          <w:rFonts w:hint="eastAsia" w:ascii="仿宋" w:hAnsi="仿宋" w:eastAsia="仿宋" w:cs="仿宋"/>
          <w:b/>
          <w:color w:val="121212"/>
          <w:kern w:val="0"/>
          <w:szCs w:val="24"/>
        </w:rPr>
        <w:t>4.</w:t>
      </w:r>
      <w:r>
        <w:rPr>
          <w:rFonts w:hint="eastAsia" w:ascii="仿宋" w:hAnsi="仿宋" w:eastAsia="仿宋" w:cs="仿宋"/>
          <w:b/>
          <w:color w:val="121212"/>
          <w:kern w:val="0"/>
          <w:szCs w:val="24"/>
          <w:lang w:val="zh-CN"/>
        </w:rPr>
        <w:t xml:space="preserve"> </w:t>
      </w:r>
      <w:r>
        <w:rPr>
          <w:rFonts w:hint="eastAsia" w:ascii="仿宋" w:hAnsi="仿宋" w:eastAsia="仿宋" w:cs="仿宋"/>
          <w:b/>
          <w:color w:val="121212"/>
          <w:szCs w:val="24"/>
        </w:rPr>
        <w:t>投标文件的编制和</w:t>
      </w:r>
      <w:r>
        <w:rPr>
          <w:rFonts w:hint="eastAsia" w:ascii="仿宋" w:hAnsi="仿宋" w:eastAsia="仿宋" w:cs="仿宋"/>
          <w:b/>
          <w:color w:val="121212"/>
        </w:rPr>
        <w:t>签署</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4</w:t>
      </w:r>
      <w:r>
        <w:rPr>
          <w:rFonts w:hint="eastAsia" w:ascii="仿宋" w:hAnsi="仿宋" w:eastAsia="仿宋" w:cs="仿宋"/>
          <w:color w:val="1212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121212"/>
          <w:sz w:val="24"/>
          <w:lang w:val="zh-CN"/>
        </w:rPr>
      </w:pPr>
      <w:r>
        <w:rPr>
          <w:rFonts w:hint="eastAsia" w:ascii="仿宋" w:hAnsi="仿宋" w:eastAsia="仿宋" w:cs="仿宋"/>
          <w:color w:val="121212"/>
          <w:sz w:val="24"/>
        </w:rPr>
        <w:t>4</w:t>
      </w:r>
      <w:r>
        <w:rPr>
          <w:rFonts w:hint="eastAsia" w:ascii="仿宋" w:hAnsi="仿宋" w:eastAsia="仿宋" w:cs="仿宋"/>
          <w:color w:val="1212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121212"/>
          <w:sz w:val="24"/>
          <w:lang w:val="zh-CN"/>
        </w:rPr>
      </w:pPr>
      <w:r>
        <w:rPr>
          <w:rFonts w:hint="eastAsia" w:ascii="仿宋" w:hAnsi="仿宋" w:eastAsia="仿宋" w:cs="仿宋"/>
          <w:color w:val="121212"/>
          <w:sz w:val="24"/>
        </w:rPr>
        <w:t>4</w:t>
      </w:r>
      <w:r>
        <w:rPr>
          <w:rFonts w:hint="eastAsia" w:ascii="仿宋" w:hAnsi="仿宋" w:eastAsia="仿宋" w:cs="仿宋"/>
          <w:color w:val="121212"/>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121212"/>
          <w:sz w:val="24"/>
          <w:lang w:val="zh-CN"/>
        </w:rPr>
      </w:pPr>
      <w:r>
        <w:rPr>
          <w:rFonts w:hint="eastAsia" w:ascii="仿宋" w:hAnsi="仿宋" w:eastAsia="仿宋" w:cs="仿宋"/>
          <w:color w:val="121212"/>
          <w:sz w:val="24"/>
        </w:rPr>
        <w:t>4.4</w:t>
      </w:r>
      <w:r>
        <w:rPr>
          <w:rFonts w:hint="eastAsia" w:ascii="仿宋" w:hAnsi="仿宋" w:eastAsia="仿宋" w:cs="仿宋"/>
          <w:color w:val="121212"/>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121212"/>
          <w:sz w:val="24"/>
          <w:lang w:val="zh-CN"/>
        </w:rPr>
      </w:pPr>
      <w:r>
        <w:rPr>
          <w:rFonts w:hint="eastAsia" w:ascii="仿宋" w:hAnsi="仿宋" w:eastAsia="仿宋" w:cs="仿宋"/>
          <w:color w:val="121212"/>
          <w:sz w:val="24"/>
        </w:rPr>
        <w:t>4.5</w:t>
      </w:r>
      <w:r>
        <w:rPr>
          <w:rFonts w:hint="eastAsia" w:ascii="仿宋" w:hAnsi="仿宋" w:eastAsia="仿宋" w:cs="仿宋"/>
          <w:color w:val="121212"/>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121212"/>
          <w:sz w:val="24"/>
          <w:lang w:val="zh-CN"/>
        </w:rPr>
      </w:pPr>
      <w:r>
        <w:rPr>
          <w:rFonts w:hint="eastAsia" w:ascii="仿宋" w:hAnsi="仿宋" w:eastAsia="仿宋" w:cs="仿宋"/>
          <w:color w:val="121212"/>
          <w:sz w:val="24"/>
        </w:rPr>
        <w:t>4.6</w:t>
      </w:r>
      <w:r>
        <w:rPr>
          <w:rFonts w:hint="eastAsia" w:ascii="仿宋" w:hAnsi="仿宋" w:eastAsia="仿宋" w:cs="仿宋"/>
          <w:color w:val="121212"/>
          <w:sz w:val="24"/>
          <w:lang w:val="zh-CN"/>
        </w:rPr>
        <w:t>招标文件对投标文件签署、盖章的要求适用于电子签名。</w:t>
      </w:r>
    </w:p>
    <w:p>
      <w:pPr>
        <w:pStyle w:val="183"/>
        <w:spacing w:before="0" w:line="440" w:lineRule="exact"/>
        <w:ind w:firstLine="0" w:firstLineChars="0"/>
        <w:rPr>
          <w:rFonts w:ascii="仿宋" w:hAnsi="仿宋" w:eastAsia="仿宋" w:cs="仿宋"/>
          <w:b/>
          <w:color w:val="121212"/>
          <w:szCs w:val="24"/>
        </w:rPr>
      </w:pPr>
      <w:r>
        <w:rPr>
          <w:rFonts w:hint="eastAsia" w:ascii="仿宋" w:hAnsi="仿宋" w:eastAsia="仿宋" w:cs="仿宋"/>
          <w:b/>
          <w:color w:val="121212"/>
          <w:szCs w:val="24"/>
        </w:rPr>
        <w:t>5. 投标文件的提交、补充、修改、撤回</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121212"/>
          <w:sz w:val="32"/>
        </w:rPr>
      </w:pPr>
      <w:r>
        <w:rPr>
          <w:rFonts w:hint="eastAsia" w:ascii="仿宋" w:hAnsi="仿宋" w:eastAsia="仿宋" w:cs="仿宋"/>
          <w:b/>
          <w:bCs/>
          <w:color w:val="121212"/>
          <w:sz w:val="24"/>
        </w:rPr>
        <w:t>6.投标有效期</w:t>
      </w:r>
    </w:p>
    <w:p>
      <w:pPr>
        <w:snapToGrid w:val="0"/>
        <w:spacing w:line="440" w:lineRule="exact"/>
        <w:ind w:firstLine="480" w:firstLineChars="200"/>
        <w:jc w:val="left"/>
        <w:rPr>
          <w:rFonts w:ascii="仿宋" w:hAnsi="仿宋" w:eastAsia="仿宋" w:cs="仿宋"/>
          <w:b/>
          <w:color w:val="121212"/>
          <w:sz w:val="32"/>
        </w:rPr>
      </w:pPr>
      <w:r>
        <w:rPr>
          <w:rFonts w:hint="eastAsia" w:ascii="仿宋" w:hAnsi="仿宋" w:eastAsia="仿宋" w:cs="仿宋"/>
          <w:color w:val="121212"/>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121212"/>
          <w:sz w:val="32"/>
        </w:rPr>
      </w:pPr>
      <w:r>
        <w:rPr>
          <w:rFonts w:hint="eastAsia" w:ascii="仿宋" w:hAnsi="仿宋" w:eastAsia="仿宋" w:cs="仿宋"/>
          <w:color w:val="121212"/>
          <w:sz w:val="24"/>
        </w:rPr>
        <w:t>6.2投标文件合格投递后，自投标截止日期起，在投标有效期内有效。</w:t>
      </w:r>
    </w:p>
    <w:p>
      <w:pPr>
        <w:pStyle w:val="183"/>
        <w:ind w:firstLine="480"/>
        <w:rPr>
          <w:rFonts w:ascii="仿宋" w:hAnsi="仿宋" w:eastAsia="仿宋" w:cs="仿宋"/>
          <w:b/>
          <w:color w:val="121212"/>
          <w:sz w:val="32"/>
        </w:rPr>
      </w:pPr>
      <w:r>
        <w:rPr>
          <w:rFonts w:hint="eastAsia" w:ascii="仿宋" w:hAnsi="仿宋" w:eastAsia="仿宋" w:cs="仿宋"/>
          <w:color w:val="121212"/>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color w:val="121212"/>
          <w:sz w:val="32"/>
          <w:szCs w:val="32"/>
        </w:rPr>
      </w:pPr>
      <w:r>
        <w:rPr>
          <w:rFonts w:hint="eastAsia" w:ascii="仿宋" w:hAnsi="仿宋" w:eastAsia="仿宋" w:cs="仿宋"/>
          <w:b/>
          <w:color w:val="121212"/>
          <w:sz w:val="32"/>
          <w:szCs w:val="32"/>
        </w:rPr>
        <w:t>四、开标和评标</w:t>
      </w:r>
    </w:p>
    <w:p>
      <w:pPr>
        <w:snapToGrid w:val="0"/>
        <w:spacing w:line="440" w:lineRule="exact"/>
        <w:jc w:val="left"/>
        <w:rPr>
          <w:rFonts w:ascii="仿宋" w:hAnsi="仿宋" w:eastAsia="仿宋" w:cs="仿宋"/>
          <w:b/>
          <w:color w:val="121212"/>
          <w:sz w:val="24"/>
        </w:rPr>
      </w:pPr>
      <w:r>
        <w:rPr>
          <w:rFonts w:hint="eastAsia" w:ascii="仿宋" w:hAnsi="仿宋" w:eastAsia="仿宋" w:cs="仿宋"/>
          <w:b/>
          <w:color w:val="121212"/>
          <w:sz w:val="24"/>
        </w:rPr>
        <w:t>1．电子招投标开标及评审程序</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1.1投标截止时间后，主持人宣布开标会开始。</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1.3评标委员会对资格和商务技术响应文件进行评审。</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1.7主持人公布评标结果。</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特别说明：政采云公司如对电子化开标及评审程序有调整的，按调整后的程序操作。</w:t>
      </w:r>
    </w:p>
    <w:p>
      <w:pPr>
        <w:snapToGrid w:val="0"/>
        <w:spacing w:line="440" w:lineRule="exact"/>
        <w:jc w:val="left"/>
        <w:rPr>
          <w:rFonts w:ascii="仿宋" w:hAnsi="仿宋" w:eastAsia="仿宋" w:cs="仿宋"/>
          <w:b/>
          <w:color w:val="121212"/>
          <w:sz w:val="24"/>
        </w:rPr>
      </w:pPr>
      <w:r>
        <w:rPr>
          <w:rFonts w:hint="eastAsia" w:ascii="仿宋" w:hAnsi="仿宋" w:eastAsia="仿宋" w:cs="仿宋"/>
          <w:b/>
          <w:color w:val="121212"/>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 xml:space="preserve">2.1电子交易平台发生故障而无法登录访问的； </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2.3电子交易平台发现严重安全漏洞，有潜在泄密危险的；</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 xml:space="preserve">2.4病毒发作导致不能进行正常操作的； </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2.5其他无法保证电子交易的公平、公正和安全的情况。</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121212"/>
          <w:sz w:val="24"/>
        </w:rPr>
      </w:pPr>
      <w:r>
        <w:rPr>
          <w:rFonts w:hint="eastAsia" w:ascii="仿宋" w:hAnsi="仿宋" w:eastAsia="仿宋" w:cs="仿宋"/>
          <w:b/>
          <w:color w:val="121212"/>
          <w:sz w:val="24"/>
        </w:rPr>
        <w:t>3．评标</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3.3评标委员会负责对投标人资格的最终审定。</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供应商通过政采云平台交换的数据电文必须进行电子签章。</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121212"/>
          <w:kern w:val="0"/>
          <w:sz w:val="24"/>
        </w:rPr>
      </w:pPr>
      <w:r>
        <w:rPr>
          <w:rFonts w:hint="eastAsia" w:ascii="仿宋" w:hAnsi="仿宋" w:eastAsia="仿宋" w:cs="仿宋"/>
          <w:color w:val="121212"/>
          <w:sz w:val="24"/>
        </w:rPr>
        <w:t>3.7评标委员会不向落标方解释落标的原因。</w:t>
      </w:r>
    </w:p>
    <w:p>
      <w:pPr>
        <w:snapToGrid w:val="0"/>
        <w:spacing w:line="440" w:lineRule="exact"/>
        <w:jc w:val="left"/>
        <w:rPr>
          <w:rFonts w:ascii="仿宋" w:hAnsi="仿宋" w:eastAsia="仿宋" w:cs="仿宋"/>
          <w:b/>
          <w:color w:val="121212"/>
          <w:sz w:val="24"/>
        </w:rPr>
      </w:pPr>
      <w:r>
        <w:rPr>
          <w:rFonts w:hint="eastAsia" w:ascii="仿宋" w:hAnsi="仿宋" w:eastAsia="仿宋" w:cs="仿宋"/>
          <w:b/>
          <w:color w:val="121212"/>
          <w:sz w:val="24"/>
        </w:rPr>
        <w:t>4．投标文件的初审鉴定</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4.1资格性审查</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4.2符合性审查</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121212"/>
          <w:sz w:val="24"/>
        </w:rPr>
      </w:pPr>
      <w:r>
        <w:rPr>
          <w:rFonts w:hint="eastAsia" w:ascii="仿宋" w:hAnsi="仿宋" w:eastAsia="仿宋" w:cs="仿宋"/>
          <w:b/>
          <w:color w:val="121212"/>
          <w:kern w:val="0"/>
          <w:sz w:val="24"/>
        </w:rPr>
        <w:t xml:space="preserve">5. </w:t>
      </w:r>
      <w:r>
        <w:rPr>
          <w:rFonts w:hint="eastAsia" w:ascii="仿宋" w:hAnsi="仿宋" w:eastAsia="仿宋" w:cs="仿宋"/>
          <w:b/>
          <w:color w:val="121212"/>
          <w:sz w:val="24"/>
        </w:rPr>
        <w:t>投标文件报价出现前后不一致的，按照下列规定修正：</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5.2大写金额和小写金额不一致的，以大写金额为准；</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6.投标文件的评审、比较和否决</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6.8评标委员会依据招标文件规定的评标标准和方法，对投标文件进行评审和比较后，向采购人或其委托的采购代理机构提供书面评标报告，并按得分高低排序推荐中标候选供应商。</w:t>
      </w:r>
    </w:p>
    <w:p>
      <w:pPr>
        <w:pStyle w:val="20"/>
        <w:spacing w:after="120" w:line="440" w:lineRule="exact"/>
        <w:ind w:left="0"/>
        <w:rPr>
          <w:rFonts w:ascii="仿宋" w:hAnsi="仿宋" w:eastAsia="仿宋" w:cs="仿宋"/>
          <w:b/>
          <w:color w:val="121212"/>
        </w:rPr>
      </w:pPr>
      <w:r>
        <w:rPr>
          <w:rFonts w:hint="eastAsia" w:ascii="仿宋" w:hAnsi="仿宋" w:eastAsia="仿宋" w:cs="仿宋"/>
          <w:b/>
          <w:color w:val="121212"/>
        </w:rPr>
        <w:t>7.投标文件的澄清</w:t>
      </w:r>
    </w:p>
    <w:p>
      <w:pPr>
        <w:pStyle w:val="20"/>
        <w:spacing w:after="120" w:line="440" w:lineRule="exact"/>
        <w:ind w:left="0" w:firstLine="480" w:firstLineChars="200"/>
        <w:rPr>
          <w:rFonts w:ascii="仿宋" w:hAnsi="仿宋" w:eastAsia="仿宋" w:cs="仿宋"/>
          <w:color w:val="121212"/>
        </w:rPr>
      </w:pPr>
      <w:r>
        <w:rPr>
          <w:rFonts w:hint="eastAsia" w:ascii="仿宋" w:hAnsi="仿宋" w:eastAsia="仿宋" w:cs="仿宋"/>
          <w:color w:val="1212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color w:val="121212"/>
          <w:sz w:val="24"/>
          <w:szCs w:val="24"/>
        </w:rPr>
      </w:pPr>
      <w:r>
        <w:rPr>
          <w:rFonts w:hint="eastAsia" w:ascii="仿宋" w:hAnsi="仿宋" w:eastAsia="仿宋" w:cs="仿宋"/>
          <w:b/>
          <w:color w:val="121212"/>
          <w:sz w:val="24"/>
          <w:szCs w:val="24"/>
        </w:rPr>
        <w:t>8.无效投标的情形</w:t>
      </w:r>
    </w:p>
    <w:p>
      <w:pPr>
        <w:tabs>
          <w:tab w:val="left" w:pos="4085"/>
        </w:tabs>
        <w:snapToGrid w:val="0"/>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投标文件有下列情形之一的作无效投标处理：</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8.1未按照招标文件规定要求电子签章、签字或盖章的；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8.12《技术偏离说明表》不真实填写或弄虚作假的；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8.13投标文件含有采购人不能接受的附加条件；</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8.15报价超过招标文件中规定的预算金额或最高限价的；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8.19投标人对根据修正原则修正后的报价不确认的；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8.20.5其他弄虚作假的行为。</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121212"/>
          <w:sz w:val="24"/>
        </w:rPr>
      </w:pPr>
      <w:r>
        <w:rPr>
          <w:rFonts w:hint="eastAsia" w:ascii="仿宋" w:hAnsi="仿宋" w:eastAsia="仿宋" w:cs="仿宋"/>
          <w:color w:val="121212"/>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8.24投标文件出现不是唯一的、有选择性投标报价的；</w:t>
      </w:r>
    </w:p>
    <w:p>
      <w:pPr>
        <w:snapToGrid w:val="0"/>
        <w:spacing w:line="440" w:lineRule="exact"/>
        <w:ind w:firstLine="482" w:firstLineChars="200"/>
        <w:jc w:val="left"/>
        <w:rPr>
          <w:rFonts w:ascii="仿宋" w:hAnsi="仿宋" w:eastAsia="仿宋" w:cs="仿宋"/>
          <w:color w:val="121212"/>
        </w:rPr>
      </w:pPr>
      <w:r>
        <w:rPr>
          <w:rFonts w:hint="eastAsia" w:ascii="仿宋" w:hAnsi="仿宋" w:eastAsia="仿宋" w:cs="仿宋"/>
          <w:b/>
          <w:color w:val="121212"/>
          <w:sz w:val="24"/>
        </w:rPr>
        <w:t>8.25其他违反法律、法规的情形。</w:t>
      </w:r>
    </w:p>
    <w:p>
      <w:pPr>
        <w:snapToGrid w:val="0"/>
        <w:spacing w:line="440" w:lineRule="exact"/>
        <w:rPr>
          <w:rFonts w:ascii="仿宋" w:hAnsi="仿宋" w:eastAsia="仿宋" w:cs="仿宋"/>
          <w:b/>
          <w:color w:val="121212"/>
          <w:kern w:val="0"/>
          <w:sz w:val="24"/>
        </w:rPr>
      </w:pPr>
      <w:r>
        <w:rPr>
          <w:rFonts w:hint="eastAsia" w:ascii="仿宋" w:hAnsi="仿宋" w:eastAsia="仿宋" w:cs="仿宋"/>
          <w:b/>
          <w:color w:val="121212"/>
          <w:kern w:val="0"/>
          <w:sz w:val="24"/>
        </w:rPr>
        <w:t>9. 评标过程保密</w:t>
      </w:r>
    </w:p>
    <w:p>
      <w:pPr>
        <w:snapToGrid w:val="0"/>
        <w:spacing w:line="440" w:lineRule="exact"/>
        <w:ind w:firstLine="480" w:firstLineChars="200"/>
        <w:rPr>
          <w:rFonts w:ascii="仿宋" w:hAnsi="仿宋" w:eastAsia="仿宋" w:cs="仿宋"/>
          <w:color w:val="121212"/>
          <w:kern w:val="0"/>
          <w:sz w:val="24"/>
        </w:rPr>
      </w:pPr>
      <w:r>
        <w:rPr>
          <w:rFonts w:hint="eastAsia" w:ascii="仿宋" w:hAnsi="仿宋" w:eastAsia="仿宋" w:cs="仿宋"/>
          <w:color w:val="121212"/>
          <w:kern w:val="0"/>
          <w:sz w:val="24"/>
        </w:rPr>
        <w:t>9.1</w:t>
      </w:r>
      <w:r>
        <w:rPr>
          <w:rFonts w:hint="eastAsia" w:ascii="仿宋" w:hAnsi="仿宋" w:eastAsia="仿宋" w:cs="仿宋"/>
          <w:color w:val="1212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121212"/>
          <w:kern w:val="0"/>
          <w:sz w:val="24"/>
        </w:rPr>
      </w:pPr>
      <w:r>
        <w:rPr>
          <w:rFonts w:hint="eastAsia" w:ascii="仿宋" w:hAnsi="仿宋" w:eastAsia="仿宋" w:cs="仿宋"/>
          <w:color w:val="121212"/>
          <w:kern w:val="0"/>
          <w:sz w:val="24"/>
        </w:rPr>
        <w:t>9.2 在评标期间，投标人企图影响招标人或</w:t>
      </w:r>
      <w:r>
        <w:rPr>
          <w:rFonts w:hint="eastAsia" w:ascii="仿宋" w:hAnsi="仿宋" w:eastAsia="仿宋" w:cs="仿宋"/>
          <w:color w:val="121212"/>
          <w:sz w:val="24"/>
        </w:rPr>
        <w:t>评标委员会</w:t>
      </w:r>
      <w:r>
        <w:rPr>
          <w:rFonts w:hint="eastAsia" w:ascii="仿宋" w:hAnsi="仿宋" w:eastAsia="仿宋" w:cs="仿宋"/>
          <w:color w:val="121212"/>
          <w:kern w:val="0"/>
          <w:sz w:val="24"/>
        </w:rPr>
        <w:t>的任何活动，都将导致投标被拒绝，并由其承担相应的法律责任。</w:t>
      </w:r>
    </w:p>
    <w:p>
      <w:pPr>
        <w:pStyle w:val="35"/>
        <w:adjustRightInd w:val="0"/>
        <w:spacing w:line="360" w:lineRule="auto"/>
        <w:ind w:firstLine="726"/>
        <w:jc w:val="center"/>
        <w:rPr>
          <w:rFonts w:ascii="仿宋" w:hAnsi="仿宋" w:eastAsia="仿宋" w:cs="仿宋"/>
          <w:b/>
          <w:snapToGrid w:val="0"/>
          <w:color w:val="121212"/>
          <w:sz w:val="32"/>
          <w:szCs w:val="32"/>
        </w:rPr>
      </w:pPr>
    </w:p>
    <w:p>
      <w:pPr>
        <w:pStyle w:val="35"/>
        <w:adjustRightInd w:val="0"/>
        <w:spacing w:line="360" w:lineRule="auto"/>
        <w:ind w:firstLine="726"/>
        <w:jc w:val="center"/>
        <w:rPr>
          <w:rFonts w:ascii="仿宋" w:hAnsi="仿宋" w:eastAsia="仿宋" w:cs="仿宋"/>
          <w:b/>
          <w:snapToGrid w:val="0"/>
          <w:color w:val="121212"/>
          <w:sz w:val="32"/>
          <w:szCs w:val="32"/>
        </w:rPr>
      </w:pPr>
      <w:r>
        <w:rPr>
          <w:rFonts w:hint="eastAsia" w:ascii="仿宋" w:hAnsi="仿宋" w:eastAsia="仿宋" w:cs="仿宋"/>
          <w:b/>
          <w:snapToGrid w:val="0"/>
          <w:color w:val="121212"/>
          <w:sz w:val="32"/>
          <w:szCs w:val="32"/>
        </w:rPr>
        <w:t>五、授予合同</w:t>
      </w:r>
    </w:p>
    <w:bookmarkEnd w:id="7"/>
    <w:bookmarkEnd w:id="8"/>
    <w:bookmarkEnd w:id="9"/>
    <w:p>
      <w:pPr>
        <w:pStyle w:val="20"/>
        <w:spacing w:after="120" w:line="440" w:lineRule="exact"/>
        <w:ind w:left="840"/>
        <w:rPr>
          <w:rFonts w:ascii="仿宋" w:hAnsi="仿宋" w:eastAsia="仿宋" w:cs="仿宋"/>
          <w:b/>
          <w:color w:val="121212"/>
          <w:szCs w:val="24"/>
        </w:rPr>
      </w:pPr>
      <w:r>
        <w:rPr>
          <w:rFonts w:hint="eastAsia" w:ascii="仿宋" w:hAnsi="仿宋" w:eastAsia="仿宋" w:cs="仿宋"/>
          <w:b/>
          <w:color w:val="121212"/>
          <w:szCs w:val="24"/>
        </w:rPr>
        <w:t>1.中标条件</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1.1投标文件基本符合招标文件要求；</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1.2投标人有很好的执行合同的能力；</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1.5招标人将把中标通知书授予最佳投标者，但最低价不是中标的绝对保证。</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2.中标确认</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2.3采购人应在确认中标人前再次对资格条件和相关证件材料进一步查验核实。</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3．中标通知</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3.1采购代理机构对中标结果在指定媒体（浙江政府采购网</w:t>
      </w:r>
      <w:r>
        <w:rPr>
          <w:color w:val="121212"/>
        </w:rPr>
        <w:fldChar w:fldCharType="begin"/>
      </w:r>
      <w:r>
        <w:rPr>
          <w:color w:val="121212"/>
        </w:rPr>
        <w:instrText xml:space="preserve"> HYPERLINK "http://www.zjzfcg.gov.cn" </w:instrText>
      </w:r>
      <w:r>
        <w:rPr>
          <w:color w:val="121212"/>
        </w:rPr>
        <w:fldChar w:fldCharType="separate"/>
      </w:r>
      <w:r>
        <w:rPr>
          <w:rFonts w:hint="eastAsia" w:ascii="仿宋" w:hAnsi="仿宋" w:eastAsia="仿宋" w:cs="仿宋"/>
          <w:color w:val="121212"/>
          <w:sz w:val="24"/>
        </w:rPr>
        <w:t>http://zfcg.czt.zj.gov.cn/</w:t>
      </w:r>
      <w:r>
        <w:rPr>
          <w:rFonts w:hint="eastAsia" w:ascii="仿宋" w:hAnsi="仿宋" w:eastAsia="仿宋" w:cs="仿宋"/>
          <w:color w:val="121212"/>
          <w:sz w:val="24"/>
        </w:rPr>
        <w:fldChar w:fldCharType="end"/>
      </w:r>
      <w:r>
        <w:rPr>
          <w:rFonts w:hint="eastAsia" w:ascii="仿宋" w:hAnsi="仿宋" w:eastAsia="仿宋" w:cs="仿宋"/>
          <w:color w:val="121212"/>
          <w:sz w:val="24"/>
        </w:rPr>
        <w:t>、绍兴公共资源交易网</w:t>
      </w:r>
      <w:r>
        <w:rPr>
          <w:color w:val="121212"/>
        </w:rPr>
        <w:fldChar w:fldCharType="begin"/>
      </w:r>
      <w:r>
        <w:rPr>
          <w:color w:val="121212"/>
        </w:rPr>
        <w:instrText xml:space="preserve"> HYPERLINK "http://ggb.sx.gov.cn" </w:instrText>
      </w:r>
      <w:r>
        <w:rPr>
          <w:color w:val="121212"/>
        </w:rPr>
        <w:fldChar w:fldCharType="separate"/>
      </w:r>
      <w:r>
        <w:rPr>
          <w:rFonts w:hint="eastAsia" w:ascii="仿宋" w:hAnsi="仿宋" w:eastAsia="仿宋" w:cs="仿宋"/>
          <w:color w:val="121212"/>
          <w:sz w:val="24"/>
        </w:rPr>
        <w:t>http://ggb.sx.gov.cn</w:t>
      </w:r>
      <w:r>
        <w:rPr>
          <w:rFonts w:hint="eastAsia" w:ascii="仿宋" w:hAnsi="仿宋" w:eastAsia="仿宋" w:cs="仿宋"/>
          <w:color w:val="121212"/>
          <w:sz w:val="24"/>
        </w:rPr>
        <w:fldChar w:fldCharType="end"/>
      </w:r>
      <w:r>
        <w:rPr>
          <w:rFonts w:hint="eastAsia" w:ascii="仿宋" w:hAnsi="仿宋" w:eastAsia="仿宋" w:cs="仿宋"/>
          <w:color w:val="121212"/>
          <w:sz w:val="24"/>
        </w:rPr>
        <w:t>）发布中标公告，中标公告期限为1个工作日。</w:t>
      </w:r>
    </w:p>
    <w:p>
      <w:pPr>
        <w:snapToGrid w:val="0"/>
        <w:spacing w:line="440" w:lineRule="exact"/>
        <w:ind w:firstLine="480" w:firstLineChars="200"/>
        <w:rPr>
          <w:rFonts w:ascii="仿宋" w:hAnsi="仿宋" w:eastAsia="仿宋" w:cs="仿宋"/>
          <w:color w:val="121212"/>
          <w:sz w:val="24"/>
          <w:lang w:val="zh-CN"/>
        </w:rPr>
      </w:pPr>
      <w:r>
        <w:rPr>
          <w:rFonts w:hint="eastAsia" w:ascii="仿宋" w:hAnsi="仿宋" w:eastAsia="仿宋" w:cs="仿宋"/>
          <w:color w:val="121212"/>
          <w:sz w:val="24"/>
        </w:rPr>
        <w:t>3.2在采购代理机构发出中标通知书前，中标供应商如有违反有关法律法规和本项目要求行为的，则取消该投标人的中标资格</w:t>
      </w:r>
      <w:r>
        <w:rPr>
          <w:rFonts w:hint="eastAsia" w:ascii="仿宋" w:hAnsi="仿宋" w:eastAsia="仿宋" w:cs="仿宋"/>
          <w:color w:val="121212"/>
          <w:sz w:val="24"/>
          <w:lang w:val="zh-CN"/>
        </w:rPr>
        <w:t>。</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3.3采购代理机构对中标结果不作任何说明和解释，也不回答任何提问。</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4．履约保证金</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4.2项目验收结束后，采购人应及时退还履约保证金。</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4.4政府采购货物和服务项目不得收取质量保证金。</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5．合同签订及备案</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5.1中标人应当在中标通知书发出之日起30天内与采购人签订合同，自采购合同签订之日起</w:t>
      </w:r>
      <w:r>
        <w:rPr>
          <w:rFonts w:hint="eastAsia" w:ascii="仿宋" w:hAnsi="仿宋" w:eastAsia="仿宋" w:cs="仿宋"/>
          <w:b/>
          <w:bCs/>
          <w:color w:val="121212"/>
          <w:sz w:val="24"/>
        </w:rPr>
        <w:t>3个工作日内</w:t>
      </w:r>
      <w:r>
        <w:rPr>
          <w:rFonts w:hint="eastAsia" w:ascii="仿宋" w:hAnsi="仿宋" w:eastAsia="仿宋" w:cs="仿宋"/>
          <w:color w:val="121212"/>
          <w:sz w:val="24"/>
        </w:rPr>
        <w:t>，通过电子交易平台进行备案。</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5.2如中标人为联合体的，由联合体成员各方法定代表人或其授权代表与采购人代表签订合同。</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6.验收</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7.售后服务考核</w:t>
      </w:r>
    </w:p>
    <w:p>
      <w:pPr>
        <w:snapToGrid w:val="0"/>
        <w:spacing w:line="440" w:lineRule="exact"/>
        <w:ind w:firstLine="480" w:firstLineChars="200"/>
        <w:rPr>
          <w:rFonts w:ascii="仿宋" w:hAnsi="仿宋" w:eastAsia="仿宋" w:cs="仿宋"/>
          <w:color w:val="121212"/>
          <w:sz w:val="24"/>
        </w:rPr>
      </w:pPr>
      <w:r>
        <w:rPr>
          <w:rFonts w:hint="eastAsia" w:ascii="仿宋" w:hAnsi="仿宋" w:eastAsia="仿宋" w:cs="仿宋"/>
          <w:color w:val="1212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121212"/>
          <w:kern w:val="0"/>
          <w:sz w:val="24"/>
        </w:rPr>
      </w:pPr>
    </w:p>
    <w:p>
      <w:pPr>
        <w:spacing w:line="336" w:lineRule="auto"/>
        <w:jc w:val="center"/>
        <w:outlineLvl w:val="0"/>
        <w:rPr>
          <w:rFonts w:ascii="仿宋" w:hAnsi="仿宋" w:eastAsia="仿宋" w:cs="仿宋"/>
          <w:b/>
          <w:color w:val="121212"/>
          <w:sz w:val="32"/>
          <w:szCs w:val="32"/>
        </w:rPr>
      </w:pPr>
      <w:r>
        <w:rPr>
          <w:rFonts w:hint="eastAsia" w:ascii="仿宋" w:hAnsi="仿宋" w:eastAsia="仿宋" w:cs="仿宋"/>
          <w:b/>
          <w:color w:val="121212"/>
          <w:sz w:val="32"/>
          <w:szCs w:val="32"/>
        </w:rPr>
        <w:t>六、</w:t>
      </w:r>
      <w:r>
        <w:rPr>
          <w:rFonts w:hint="eastAsia" w:ascii="仿宋" w:hAnsi="仿宋" w:eastAsia="仿宋" w:cs="仿宋"/>
          <w:b/>
          <w:bCs/>
          <w:color w:val="121212"/>
          <w:sz w:val="32"/>
          <w:szCs w:val="20"/>
        </w:rPr>
        <w:t>询问、质疑与投诉</w:t>
      </w:r>
    </w:p>
    <w:p>
      <w:pPr>
        <w:spacing w:line="336" w:lineRule="auto"/>
        <w:rPr>
          <w:rFonts w:ascii="仿宋" w:hAnsi="仿宋" w:eastAsia="仿宋" w:cs="仿宋"/>
          <w:b/>
          <w:color w:val="121212"/>
          <w:sz w:val="32"/>
          <w:szCs w:val="32"/>
        </w:rPr>
      </w:pPr>
      <w:r>
        <w:rPr>
          <w:rFonts w:hint="eastAsia" w:ascii="仿宋" w:hAnsi="仿宋" w:eastAsia="仿宋" w:cs="仿宋"/>
          <w:b/>
          <w:bCs/>
          <w:color w:val="121212"/>
          <w:sz w:val="24"/>
          <w:szCs w:val="20"/>
        </w:rPr>
        <w:t>1.在线询问、质疑、投诉</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121212"/>
          <w:sz w:val="32"/>
          <w:szCs w:val="32"/>
        </w:rPr>
      </w:pPr>
      <w:r>
        <w:rPr>
          <w:rFonts w:hint="eastAsia" w:ascii="仿宋" w:hAnsi="仿宋" w:eastAsia="仿宋" w:cs="仿宋"/>
          <w:b/>
          <w:bCs/>
          <w:color w:val="121212"/>
          <w:sz w:val="24"/>
        </w:rPr>
        <w:t>2. 供应商询问</w:t>
      </w:r>
    </w:p>
    <w:p>
      <w:pPr>
        <w:autoSpaceDE w:val="0"/>
        <w:autoSpaceDN w:val="0"/>
        <w:spacing w:line="336" w:lineRule="auto"/>
        <w:ind w:firstLine="480" w:firstLineChars="200"/>
        <w:jc w:val="left"/>
        <w:rPr>
          <w:rFonts w:ascii="仿宋" w:hAnsi="仿宋" w:eastAsia="仿宋" w:cs="仿宋"/>
          <w:b/>
          <w:color w:val="121212"/>
          <w:sz w:val="32"/>
          <w:szCs w:val="32"/>
        </w:rPr>
      </w:pPr>
      <w:r>
        <w:rPr>
          <w:rFonts w:hint="eastAsia" w:ascii="仿宋" w:hAnsi="仿宋" w:eastAsia="仿宋" w:cs="仿宋"/>
          <w:color w:val="1212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121212"/>
          <w:sz w:val="32"/>
          <w:szCs w:val="32"/>
        </w:rPr>
      </w:pPr>
      <w:r>
        <w:rPr>
          <w:rFonts w:hint="eastAsia" w:ascii="仿宋" w:hAnsi="仿宋" w:eastAsia="仿宋" w:cs="仿宋"/>
          <w:b/>
          <w:bCs/>
          <w:color w:val="121212"/>
          <w:sz w:val="24"/>
        </w:rPr>
        <w:t>3. 供应商质疑</w:t>
      </w:r>
    </w:p>
    <w:p>
      <w:pPr>
        <w:spacing w:line="336" w:lineRule="auto"/>
        <w:ind w:firstLine="482" w:firstLineChars="200"/>
        <w:rPr>
          <w:rFonts w:ascii="仿宋" w:hAnsi="仿宋" w:eastAsia="仿宋" w:cs="仿宋"/>
          <w:b/>
          <w:color w:val="121212"/>
          <w:sz w:val="32"/>
          <w:szCs w:val="32"/>
        </w:rPr>
      </w:pPr>
      <w:r>
        <w:rPr>
          <w:rFonts w:hint="eastAsia" w:ascii="仿宋" w:hAnsi="仿宋" w:eastAsia="仿宋" w:cs="仿宋"/>
          <w:b/>
          <w:bCs/>
          <w:color w:val="121212"/>
          <w:kern w:val="0"/>
          <w:sz w:val="24"/>
          <w:szCs w:val="20"/>
          <w:lang w:val="zh-CN"/>
        </w:rPr>
        <w:t>3</w:t>
      </w:r>
      <w:r>
        <w:rPr>
          <w:rFonts w:hint="eastAsia" w:ascii="仿宋" w:hAnsi="仿宋" w:eastAsia="仿宋" w:cs="仿宋"/>
          <w:b/>
          <w:bCs/>
          <w:color w:val="121212"/>
          <w:sz w:val="24"/>
          <w:szCs w:val="20"/>
        </w:rPr>
        <w:t>.1质疑提出时效</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kern w:val="0"/>
          <w:sz w:val="24"/>
          <w:szCs w:val="20"/>
          <w:lang w:val="zh-CN"/>
        </w:rPr>
        <w:t>3</w:t>
      </w:r>
      <w:r>
        <w:rPr>
          <w:rFonts w:hint="eastAsia" w:ascii="仿宋" w:hAnsi="仿宋" w:eastAsia="仿宋" w:cs="仿宋"/>
          <w:color w:val="1212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121212"/>
          <w:sz w:val="32"/>
          <w:szCs w:val="32"/>
        </w:rPr>
      </w:pPr>
      <w:r>
        <w:rPr>
          <w:rFonts w:hint="eastAsia" w:ascii="仿宋" w:hAnsi="仿宋" w:eastAsia="仿宋" w:cs="仿宋"/>
          <w:color w:val="1212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3.1.2.2对采购过程提出质疑的，质疑期限为各采购程序环节结束之日起计算。</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3.1.2.4对同一采购程序环节的质疑，供应商须一次性提出。</w:t>
      </w:r>
    </w:p>
    <w:p>
      <w:pPr>
        <w:spacing w:line="336" w:lineRule="auto"/>
        <w:ind w:firstLine="482" w:firstLineChars="200"/>
        <w:rPr>
          <w:rFonts w:ascii="仿宋" w:hAnsi="仿宋" w:eastAsia="仿宋" w:cs="仿宋"/>
          <w:b/>
          <w:color w:val="121212"/>
          <w:sz w:val="32"/>
          <w:szCs w:val="32"/>
        </w:rPr>
      </w:pPr>
      <w:r>
        <w:rPr>
          <w:rFonts w:hint="eastAsia" w:ascii="仿宋" w:hAnsi="仿宋" w:eastAsia="仿宋" w:cs="仿宋"/>
          <w:b/>
          <w:bCs/>
          <w:color w:val="121212"/>
          <w:kern w:val="0"/>
          <w:sz w:val="24"/>
          <w:szCs w:val="20"/>
          <w:lang w:val="zh-CN"/>
        </w:rPr>
        <w:t>3.</w:t>
      </w:r>
      <w:r>
        <w:rPr>
          <w:rFonts w:hint="eastAsia" w:ascii="仿宋" w:hAnsi="仿宋" w:eastAsia="仿宋" w:cs="仿宋"/>
          <w:b/>
          <w:bCs/>
          <w:color w:val="121212"/>
          <w:kern w:val="0"/>
          <w:sz w:val="24"/>
          <w:szCs w:val="20"/>
        </w:rPr>
        <w:t>2</w:t>
      </w:r>
      <w:r>
        <w:rPr>
          <w:rFonts w:hint="eastAsia" w:ascii="仿宋" w:hAnsi="仿宋" w:eastAsia="仿宋" w:cs="仿宋"/>
          <w:b/>
          <w:bCs/>
          <w:color w:val="121212"/>
          <w:kern w:val="0"/>
          <w:sz w:val="24"/>
          <w:szCs w:val="20"/>
          <w:lang w:val="zh-CN"/>
        </w:rPr>
        <w:t>质疑函</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rPr>
        <w:t>供应商的姓名或者名称、地址、邮编、联系人及联系电话；</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rPr>
        <w:t>质疑项目的名称、编号；</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rPr>
        <w:t>具体、明确的质疑事项和与质疑事项相关的请求；</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rPr>
        <w:t>事实依据；</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rPr>
        <w:t>必要的法律依据；</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rPr>
        <w:t>提出质疑的日期。</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121212"/>
          <w:sz w:val="32"/>
          <w:szCs w:val="32"/>
        </w:rPr>
      </w:pPr>
      <w:r>
        <w:rPr>
          <w:rFonts w:hint="eastAsia" w:ascii="仿宋" w:hAnsi="仿宋" w:eastAsia="仿宋" w:cs="仿宋"/>
          <w:b/>
          <w:bCs/>
          <w:color w:val="121212"/>
          <w:sz w:val="24"/>
          <w:szCs w:val="20"/>
        </w:rPr>
        <w:t>质疑函范本及制作说明详见附件1。</w:t>
      </w:r>
    </w:p>
    <w:p>
      <w:pPr>
        <w:spacing w:line="336" w:lineRule="auto"/>
        <w:rPr>
          <w:rFonts w:ascii="仿宋" w:hAnsi="仿宋" w:eastAsia="仿宋" w:cs="仿宋"/>
          <w:b/>
          <w:color w:val="121212"/>
          <w:sz w:val="32"/>
          <w:szCs w:val="32"/>
        </w:rPr>
      </w:pPr>
      <w:r>
        <w:rPr>
          <w:rFonts w:hint="eastAsia" w:ascii="仿宋" w:hAnsi="仿宋" w:eastAsia="仿宋" w:cs="仿宋"/>
          <w:b/>
          <w:bCs/>
          <w:color w:val="121212"/>
          <w:sz w:val="24"/>
        </w:rPr>
        <w:t>4.供应商投诉</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4.3供应商投诉应当有明确的请求和必要的证明材料。</w:t>
      </w:r>
    </w:p>
    <w:p>
      <w:pPr>
        <w:spacing w:line="336" w:lineRule="auto"/>
        <w:ind w:firstLine="480" w:firstLineChars="200"/>
        <w:rPr>
          <w:rFonts w:ascii="仿宋" w:hAnsi="仿宋" w:eastAsia="仿宋" w:cs="仿宋"/>
          <w:b/>
          <w:color w:val="121212"/>
          <w:sz w:val="32"/>
          <w:szCs w:val="32"/>
        </w:rPr>
      </w:pPr>
      <w:r>
        <w:rPr>
          <w:rFonts w:hint="eastAsia" w:ascii="仿宋" w:hAnsi="仿宋" w:eastAsia="仿宋" w:cs="仿宋"/>
          <w:color w:val="121212"/>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color w:val="121212"/>
          <w:sz w:val="32"/>
          <w:szCs w:val="32"/>
        </w:rPr>
      </w:pPr>
      <w:r>
        <w:rPr>
          <w:rFonts w:hint="eastAsia" w:ascii="仿宋" w:hAnsi="仿宋" w:eastAsia="仿宋" w:cs="仿宋"/>
          <w:b/>
          <w:bCs/>
          <w:color w:val="121212"/>
          <w:sz w:val="24"/>
          <w:szCs w:val="20"/>
        </w:rPr>
        <w:t>投诉书范本及制作说明详见附件2。</w:t>
      </w:r>
    </w:p>
    <w:p>
      <w:pPr>
        <w:pageBreakBefore/>
        <w:numPr>
          <w:ilvl w:val="0"/>
          <w:numId w:val="6"/>
        </w:numPr>
        <w:snapToGrid w:val="0"/>
        <w:spacing w:line="800" w:lineRule="exact"/>
        <w:jc w:val="center"/>
        <w:rPr>
          <w:rFonts w:ascii="仿宋" w:hAnsi="仿宋" w:eastAsia="仿宋" w:cs="仿宋"/>
          <w:b/>
          <w:color w:val="121212"/>
          <w:sz w:val="36"/>
          <w:szCs w:val="36"/>
        </w:rPr>
      </w:pPr>
      <w:r>
        <w:rPr>
          <w:rFonts w:hint="eastAsia" w:ascii="仿宋" w:hAnsi="仿宋" w:eastAsia="仿宋" w:cs="仿宋"/>
          <w:b/>
          <w:color w:val="121212"/>
          <w:sz w:val="36"/>
          <w:szCs w:val="36"/>
        </w:rPr>
        <w:t>招标项目范围及要求</w:t>
      </w:r>
    </w:p>
    <w:p>
      <w:pPr>
        <w:rPr>
          <w:rFonts w:ascii="仿宋" w:hAnsi="仿宋" w:eastAsia="仿宋" w:cs="仿宋"/>
          <w:b/>
          <w:bCs/>
          <w:color w:val="121212"/>
          <w:sz w:val="24"/>
        </w:rPr>
      </w:pPr>
      <w:bookmarkStart w:id="10" w:name="_Toc151354173"/>
      <w:bookmarkStart w:id="11" w:name="_Toc32678"/>
      <w:bookmarkStart w:id="12" w:name="_Toc7206"/>
      <w:r>
        <w:rPr>
          <w:rFonts w:hint="eastAsia" w:ascii="仿宋" w:hAnsi="仿宋" w:eastAsia="仿宋" w:cs="仿宋"/>
          <w:b/>
          <w:bCs/>
          <w:color w:val="121212"/>
          <w:sz w:val="24"/>
          <w:bdr w:val="single" w:color="auto" w:sz="4" w:space="0"/>
        </w:rPr>
        <w:t>01标</w:t>
      </w:r>
      <w:bookmarkStart w:id="13" w:name="OLE_LINK10"/>
      <w:r>
        <w:rPr>
          <w:rFonts w:hint="eastAsia" w:ascii="仿宋" w:hAnsi="仿宋" w:eastAsia="仿宋" w:cs="仿宋"/>
          <w:b/>
          <w:bCs/>
          <w:color w:val="121212"/>
          <w:sz w:val="24"/>
        </w:rPr>
        <w:t>绍兴市人民医院平底氧舱群采购项目</w:t>
      </w:r>
      <w:bookmarkEnd w:id="13"/>
      <w:r>
        <w:rPr>
          <w:rFonts w:hint="eastAsia" w:ascii="仿宋" w:hAnsi="仿宋" w:eastAsia="仿宋" w:cs="仿宋"/>
          <w:b/>
          <w:bCs/>
          <w:color w:val="121212"/>
          <w:sz w:val="24"/>
        </w:rPr>
        <w:t>（重招）</w:t>
      </w:r>
    </w:p>
    <w:p>
      <w:pPr>
        <w:snapToGrid w:val="0"/>
        <w:spacing w:line="440" w:lineRule="exact"/>
        <w:jc w:val="left"/>
        <w:rPr>
          <w:rFonts w:ascii="仿宋" w:hAnsi="仿宋" w:eastAsia="仿宋" w:cs="仿宋"/>
          <w:color w:val="121212"/>
          <w:sz w:val="24"/>
        </w:rPr>
      </w:pPr>
      <w:r>
        <w:rPr>
          <w:rFonts w:hint="eastAsia" w:ascii="仿宋" w:hAnsi="仿宋" w:eastAsia="仿宋" w:cs="仿宋"/>
          <w:color w:val="121212"/>
          <w:sz w:val="24"/>
        </w:rPr>
        <w:t xml:space="preserve">（一）项目编号：CGSHZJ-2024-N001055  </w:t>
      </w:r>
    </w:p>
    <w:p>
      <w:pPr>
        <w:snapToGrid w:val="0"/>
        <w:spacing w:line="440" w:lineRule="exact"/>
        <w:jc w:val="left"/>
        <w:rPr>
          <w:rFonts w:ascii="仿宋" w:hAnsi="仿宋" w:eastAsia="仿宋" w:cs="仿宋"/>
          <w:color w:val="121212"/>
          <w:sz w:val="24"/>
        </w:rPr>
      </w:pPr>
      <w:r>
        <w:rPr>
          <w:rFonts w:hint="eastAsia" w:ascii="仿宋" w:hAnsi="仿宋" w:eastAsia="仿宋" w:cs="仿宋"/>
          <w:color w:val="121212"/>
          <w:sz w:val="24"/>
        </w:rPr>
        <w:t>（二）采购单位名称：绍兴市人民医院</w:t>
      </w:r>
    </w:p>
    <w:p>
      <w:pPr>
        <w:snapToGrid w:val="0"/>
        <w:spacing w:line="440" w:lineRule="exact"/>
        <w:jc w:val="left"/>
        <w:rPr>
          <w:rFonts w:ascii="仿宋" w:hAnsi="仿宋" w:eastAsia="仿宋" w:cs="仿宋"/>
          <w:color w:val="121212"/>
          <w:sz w:val="24"/>
        </w:rPr>
      </w:pPr>
      <w:r>
        <w:rPr>
          <w:rFonts w:hint="eastAsia" w:ascii="仿宋" w:hAnsi="仿宋" w:eastAsia="仿宋" w:cs="仿宋"/>
          <w:color w:val="121212"/>
          <w:sz w:val="24"/>
        </w:rPr>
        <w:t>（三）采购内容：</w:t>
      </w:r>
    </w:p>
    <w:tbl>
      <w:tblPr>
        <w:tblStyle w:val="73"/>
        <w:tblW w:w="9388"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843"/>
        <w:gridCol w:w="992"/>
        <w:gridCol w:w="1276"/>
        <w:gridCol w:w="1276"/>
        <w:gridCol w:w="1275"/>
        <w:gridCol w:w="993"/>
        <w:gridCol w:w="1024"/>
      </w:tblGrid>
      <w:tr>
        <w:tblPrEx>
          <w:tblLayout w:type="fixed"/>
        </w:tblPrEx>
        <w:trPr>
          <w:trHeight w:val="598" w:hRule="atLeast"/>
        </w:trPr>
        <w:tc>
          <w:tcPr>
            <w:tcW w:w="70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单价</w:t>
            </w:r>
          </w:p>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预算金额</w:t>
            </w:r>
          </w:p>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上限总价</w:t>
            </w:r>
          </w:p>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是否允许进口</w:t>
            </w:r>
          </w:p>
        </w:tc>
        <w:tc>
          <w:tcPr>
            <w:tcW w:w="102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黑体" w:hAnsi="黑体" w:eastAsia="黑体" w:cs="仿宋"/>
                <w:bCs/>
                <w:color w:val="121212"/>
                <w:sz w:val="24"/>
              </w:rPr>
            </w:pPr>
            <w:r>
              <w:rPr>
                <w:rFonts w:hint="eastAsia" w:ascii="黑体" w:hAnsi="黑体" w:eastAsia="黑体" w:cs="仿宋"/>
                <w:bCs/>
                <w:color w:val="121212"/>
                <w:sz w:val="24"/>
              </w:rPr>
              <w:t>管理类别</w:t>
            </w:r>
          </w:p>
        </w:tc>
      </w:tr>
      <w:tr>
        <w:tblPrEx>
          <w:tblLayout w:type="fixed"/>
        </w:tblPrEx>
        <w:trPr>
          <w:trHeight w:val="468" w:hRule="atLeast"/>
        </w:trPr>
        <w:tc>
          <w:tcPr>
            <w:tcW w:w="709"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121212"/>
                <w:sz w:val="24"/>
              </w:rPr>
            </w:pPr>
            <w:r>
              <w:rPr>
                <w:rFonts w:ascii="仿宋" w:hAnsi="仿宋" w:eastAsia="仿宋" w:cs="仿宋"/>
                <w:color w:val="121212"/>
                <w:sz w:val="24"/>
              </w:rPr>
              <w:t>0</w:t>
            </w:r>
            <w:r>
              <w:rPr>
                <w:rFonts w:hint="eastAsia" w:ascii="仿宋" w:hAnsi="仿宋" w:eastAsia="仿宋" w:cs="仿宋"/>
                <w:color w:val="121212"/>
                <w:sz w:val="24"/>
              </w:rPr>
              <w:t>1</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Cs/>
                <w:color w:val="121212"/>
                <w:sz w:val="24"/>
              </w:rPr>
            </w:pPr>
            <w:r>
              <w:rPr>
                <w:rFonts w:hint="eastAsia" w:ascii="仿宋" w:hAnsi="仿宋" w:eastAsia="仿宋" w:cs="仿宋"/>
                <w:color w:val="121212"/>
                <w:sz w:val="24"/>
              </w:rPr>
              <w:t>平底氧舱群</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121212"/>
                <w:sz w:val="22"/>
                <w:szCs w:val="22"/>
              </w:rPr>
            </w:pPr>
            <w:r>
              <w:rPr>
                <w:rFonts w:hint="eastAsia" w:ascii="仿宋" w:hAnsi="仿宋" w:eastAsia="仿宋" w:cs="仿宋"/>
                <w:color w:val="121212"/>
                <w:sz w:val="24"/>
              </w:rPr>
              <w:t>1套</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121212"/>
                <w:sz w:val="22"/>
                <w:szCs w:val="22"/>
              </w:rPr>
            </w:pPr>
            <w:r>
              <w:rPr>
                <w:rFonts w:hint="eastAsia" w:ascii="仿宋" w:hAnsi="仿宋" w:eastAsia="仿宋" w:cs="仿宋"/>
                <w:color w:val="121212"/>
                <w:sz w:val="24"/>
              </w:rPr>
              <w:t>500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121212"/>
                <w:sz w:val="22"/>
                <w:szCs w:val="22"/>
              </w:rPr>
            </w:pPr>
            <w:r>
              <w:rPr>
                <w:rFonts w:hint="eastAsia" w:ascii="仿宋" w:hAnsi="仿宋" w:eastAsia="仿宋" w:cs="仿宋"/>
                <w:color w:val="121212"/>
                <w:sz w:val="24"/>
              </w:rPr>
              <w:t>500</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121212"/>
                <w:sz w:val="22"/>
                <w:szCs w:val="22"/>
              </w:rPr>
            </w:pPr>
            <w:bookmarkStart w:id="14" w:name="OLE_LINK8"/>
            <w:r>
              <w:rPr>
                <w:rFonts w:hint="eastAsia" w:ascii="仿宋" w:hAnsi="仿宋" w:eastAsia="仿宋" w:cs="仿宋"/>
                <w:color w:val="121212"/>
                <w:sz w:val="24"/>
              </w:rPr>
              <w:t>500</w:t>
            </w:r>
            <w:bookmarkEnd w:id="14"/>
          </w:p>
        </w:tc>
        <w:tc>
          <w:tcPr>
            <w:tcW w:w="993"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ascii="仿宋" w:hAnsi="仿宋" w:eastAsia="仿宋" w:cs="仿宋"/>
                <w:color w:val="121212"/>
                <w:sz w:val="24"/>
              </w:rPr>
            </w:pPr>
            <w:r>
              <w:rPr>
                <w:rFonts w:hint="eastAsia" w:ascii="仿宋" w:hAnsi="仿宋" w:eastAsia="仿宋" w:cs="仿宋"/>
                <w:color w:val="121212"/>
                <w:sz w:val="24"/>
              </w:rPr>
              <w:t>否</w:t>
            </w:r>
          </w:p>
        </w:tc>
        <w:tc>
          <w:tcPr>
            <w:tcW w:w="1024" w:type="dxa"/>
            <w:tcBorders>
              <w:top w:val="single" w:color="auto" w:sz="4" w:space="0"/>
              <w:left w:val="single" w:color="auto" w:sz="4" w:space="0"/>
              <w:right w:val="single" w:color="auto" w:sz="4" w:space="0"/>
            </w:tcBorders>
            <w:vAlign w:val="center"/>
          </w:tcPr>
          <w:p>
            <w:pPr>
              <w:snapToGrid w:val="0"/>
              <w:spacing w:line="440" w:lineRule="exact"/>
              <w:jc w:val="center"/>
              <w:rPr>
                <w:rFonts w:ascii="仿宋" w:hAnsi="仿宋" w:eastAsia="仿宋" w:cs="仿宋"/>
                <w:color w:val="121212"/>
                <w:sz w:val="24"/>
              </w:rPr>
            </w:pPr>
            <w:r>
              <w:rPr>
                <w:rFonts w:hint="eastAsia" w:ascii="仿宋" w:hAnsi="仿宋" w:eastAsia="仿宋" w:cs="仿宋"/>
                <w:color w:val="121212"/>
                <w:sz w:val="24"/>
              </w:rPr>
              <w:t>第三类</w:t>
            </w:r>
          </w:p>
        </w:tc>
      </w:tr>
    </w:tbl>
    <w:p>
      <w:pPr>
        <w:rPr>
          <w:rFonts w:ascii="仿宋" w:hAnsi="仿宋" w:eastAsia="仿宋" w:cs="仿宋"/>
          <w:color w:val="121212"/>
          <w:sz w:val="24"/>
        </w:rPr>
      </w:pPr>
    </w:p>
    <w:p>
      <w:pPr>
        <w:numPr>
          <w:ilvl w:val="0"/>
          <w:numId w:val="7"/>
        </w:numPr>
        <w:snapToGrid w:val="0"/>
        <w:spacing w:line="440" w:lineRule="exact"/>
        <w:jc w:val="left"/>
        <w:rPr>
          <w:rFonts w:ascii="仿宋" w:hAnsi="仿宋" w:eastAsia="仿宋" w:cs="仿宋"/>
          <w:color w:val="121212"/>
          <w:sz w:val="24"/>
        </w:rPr>
      </w:pPr>
      <w:r>
        <w:rPr>
          <w:rFonts w:hint="eastAsia" w:ascii="仿宋" w:hAnsi="仿宋" w:eastAsia="仿宋" w:cs="仿宋"/>
          <w:color w:val="121212"/>
          <w:sz w:val="24"/>
        </w:rPr>
        <w:t>技术需求及商务要求</w:t>
      </w:r>
    </w:p>
    <w:tbl>
      <w:tblPr>
        <w:tblStyle w:val="73"/>
        <w:tblW w:w="9518" w:type="dxa"/>
        <w:jc w:val="center"/>
        <w:tblInd w:w="0" w:type="dxa"/>
        <w:tblLayout w:type="fixed"/>
        <w:tblCellMar>
          <w:top w:w="0" w:type="dxa"/>
          <w:left w:w="108" w:type="dxa"/>
          <w:bottom w:w="0" w:type="dxa"/>
          <w:right w:w="108" w:type="dxa"/>
        </w:tblCellMar>
      </w:tblPr>
      <w:tblGrid>
        <w:gridCol w:w="5280"/>
        <w:gridCol w:w="4238"/>
      </w:tblGrid>
      <w:tr>
        <w:tblPrEx>
          <w:tblLayout w:type="fixed"/>
        </w:tblPrEx>
        <w:trPr>
          <w:trHeight w:val="402"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b/>
                <w:color w:val="121212"/>
                <w:sz w:val="24"/>
                <w:lang w:val="zh-CN"/>
              </w:rPr>
              <w:t>一、适用科室</w:t>
            </w:r>
            <w:r>
              <w:rPr>
                <w:rFonts w:hint="eastAsia" w:ascii="仿宋" w:hAnsi="仿宋" w:eastAsia="仿宋" w:cs="仿宋"/>
                <w:b/>
                <w:color w:val="121212"/>
                <w:sz w:val="24"/>
              </w:rPr>
              <w:t>：</w:t>
            </w:r>
            <w:r>
              <w:rPr>
                <w:rFonts w:hint="eastAsia" w:ascii="仿宋" w:hAnsi="仿宋" w:eastAsia="仿宋" w:cs="仿宋"/>
                <w:color w:val="121212"/>
                <w:sz w:val="24"/>
              </w:rPr>
              <w:t>高压氧</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Style w:val="1042"/>
                <w:rFonts w:ascii="仿宋" w:hAnsi="仿宋" w:eastAsia="仿宋" w:cs="仿宋"/>
                <w:color w:val="121212"/>
                <w:sz w:val="24"/>
              </w:rPr>
            </w:pPr>
            <w:r>
              <w:rPr>
                <w:rFonts w:hint="eastAsia" w:ascii="仿宋" w:hAnsi="仿宋" w:eastAsia="仿宋" w:cs="仿宋"/>
                <w:b/>
                <w:color w:val="121212"/>
                <w:sz w:val="24"/>
                <w:lang w:val="zh-CN"/>
              </w:rPr>
              <w:t>二、用途：</w:t>
            </w:r>
            <w:r>
              <w:rPr>
                <w:rStyle w:val="1042"/>
                <w:rFonts w:hint="eastAsia" w:ascii="仿宋" w:hAnsi="仿宋" w:eastAsia="仿宋" w:cs="仿宋"/>
                <w:color w:val="121212"/>
                <w:sz w:val="24"/>
              </w:rPr>
              <w:t>主要用于厌氧菌感染、CO中毒、气栓病、减压病、缺血缺氧性脑病、脑外伤、脑血管疾病等的治疗</w:t>
            </w:r>
          </w:p>
          <w:p>
            <w:pPr>
              <w:autoSpaceDE w:val="0"/>
              <w:autoSpaceDN w:val="0"/>
              <w:adjustRightInd w:val="0"/>
              <w:spacing w:line="280" w:lineRule="exact"/>
              <w:ind w:firstLine="482" w:firstLineChars="200"/>
              <w:rPr>
                <w:rFonts w:ascii="仿宋" w:hAnsi="仿宋" w:eastAsia="仿宋" w:cs="仿宋"/>
                <w:color w:val="121212"/>
                <w:sz w:val="24"/>
                <w:lang w:val="zh-CN"/>
              </w:rPr>
            </w:pPr>
            <w:r>
              <w:rPr>
                <w:rFonts w:hint="eastAsia" w:ascii="仿宋" w:hAnsi="仿宋" w:eastAsia="仿宋" w:cs="仿宋"/>
                <w:b/>
                <w:color w:val="121212"/>
                <w:sz w:val="24"/>
                <w:lang w:val="zh-CN"/>
              </w:rPr>
              <w:t>组成：</w:t>
            </w:r>
            <w:r>
              <w:rPr>
                <w:rFonts w:hint="eastAsia" w:ascii="仿宋" w:hAnsi="仿宋" w:eastAsia="仿宋" w:cs="仿宋"/>
                <w:color w:val="121212"/>
                <w:sz w:val="24"/>
              </w:rPr>
              <w:t>舱体1套，操纵台1套，空压机2台(允许第三方品牌)，压缩空气干燥机（冷干机）2台(允许第三方品牌)，油水分离器2套，气水罐1台，储气罐（</w:t>
            </w:r>
            <w:r>
              <w:rPr>
                <w:rFonts w:hint="eastAsia" w:ascii="仿宋" w:hAnsi="仿宋" w:eastAsia="仿宋" w:cs="仿宋"/>
                <w:color w:val="121212"/>
                <w:sz w:val="24"/>
              </w:rPr>
              <w:t>容积</w:t>
            </w:r>
            <w:r>
              <w:rPr>
                <w:rFonts w:ascii="仿宋" w:hAnsi="仿宋" w:eastAsia="仿宋" w:cs="仿宋"/>
                <w:color w:val="121212"/>
                <w:sz w:val="24"/>
              </w:rPr>
              <w:t>45</w:t>
            </w:r>
            <w:r>
              <w:rPr>
                <w:rFonts w:hint="eastAsia" w:ascii="仿宋" w:hAnsi="仿宋" w:eastAsia="仿宋" w:cs="仿宋"/>
                <w:color w:val="121212"/>
                <w:sz w:val="24"/>
              </w:rPr>
              <w:t>m</w:t>
            </w:r>
            <w:r>
              <w:rPr>
                <w:rFonts w:hint="eastAsia" w:ascii="仿宋" w:hAnsi="仿宋" w:eastAsia="仿宋" w:cs="仿宋"/>
                <w:color w:val="121212"/>
                <w:sz w:val="24"/>
                <w:vertAlign w:val="superscript"/>
              </w:rPr>
              <w:t>3</w:t>
            </w:r>
            <w:r>
              <w:rPr>
                <w:rFonts w:hint="eastAsia" w:ascii="仿宋" w:hAnsi="仿宋" w:eastAsia="仿宋" w:cs="仿宋"/>
                <w:color w:val="121212"/>
                <w:sz w:val="24"/>
              </w:rPr>
              <w:t>）1套（具体规格型号数量根据基建确定），安全阀与压力表2套（一用一备，允许第三方品牌），座椅阻燃套2套（一用一备，允许第三方品牌），舱体检修爬梯1套，罐体移动爬梯1套(允许第三方品牌)，空气质量检测仪 1套(允许第三方品牌)，配电柜1套(允许第三方品牌)，呼吸机1台(允许第三方品牌)，监护仪1套（1台中央监护系统+8台有线连接监护仪，允许第三方品牌），吸氧套装（波纹管面罩三通）36套(允许第三方品牌)</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lang w:val="zh-CN"/>
              </w:rPr>
              <w:t>三、功能和技术参数及配置：</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b/>
                <w:color w:val="121212"/>
                <w:sz w:val="24"/>
                <w:lang w:val="zh-CN"/>
              </w:rPr>
              <w:t>对应指标，详细说明，否则视为不符要求</w:t>
            </w:r>
          </w:p>
        </w:tc>
      </w:tr>
      <w:tr>
        <w:tblPrEx>
          <w:tblLayout w:type="fixed"/>
        </w:tblPrEx>
        <w:trPr>
          <w:trHeight w:val="9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r>
              <w:rPr>
                <w:rFonts w:ascii="仿宋" w:hAnsi="仿宋" w:eastAsia="仿宋" w:cs="仿宋"/>
                <w:b/>
                <w:color w:val="121212"/>
                <w:sz w:val="24"/>
              </w:rPr>
              <w:t>3.1</w:t>
            </w:r>
            <w:r>
              <w:rPr>
                <w:rFonts w:hint="eastAsia" w:ascii="仿宋" w:hAnsi="仿宋" w:eastAsia="仿宋" w:cs="仿宋"/>
                <w:b/>
                <w:color w:val="121212"/>
                <w:sz w:val="24"/>
              </w:rPr>
              <w:t xml:space="preserve"> 执行标准：</w:t>
            </w:r>
            <w:r>
              <w:rPr>
                <w:rFonts w:hint="eastAsia" w:ascii="仿宋" w:hAnsi="仿宋" w:eastAsia="仿宋" w:cs="仿宋"/>
                <w:b/>
                <w:color w:val="121212"/>
                <w:sz w:val="24"/>
                <w:lang w:val="zh-CN"/>
              </w:rPr>
              <w:t xml:space="preserve">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color w:val="121212"/>
                <w:sz w:val="24"/>
              </w:rPr>
              <w:t>3</w:t>
            </w:r>
            <w:r>
              <w:rPr>
                <w:rFonts w:hint="eastAsia" w:ascii="仿宋" w:hAnsi="仿宋" w:eastAsia="仿宋" w:cs="仿宋"/>
                <w:color w:val="121212"/>
                <w:sz w:val="24"/>
              </w:rPr>
              <w:t>.1.1 TSG24-2015《氧舱安全技术监察规程》</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.1.2 </w:t>
            </w:r>
            <w:r>
              <w:rPr>
                <w:rFonts w:hint="eastAsia" w:ascii="仿宋" w:hAnsi="仿宋" w:eastAsia="仿宋" w:cs="仿宋"/>
                <w:color w:val="121212"/>
                <w:sz w:val="24"/>
              </w:rPr>
              <w:t>GB/T150.1~150.4-2011《压力容器》</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.1.3 </w:t>
            </w:r>
            <w:r>
              <w:rPr>
                <w:rFonts w:hint="eastAsia" w:ascii="仿宋" w:hAnsi="仿宋" w:eastAsia="仿宋" w:cs="仿宋"/>
                <w:color w:val="121212"/>
                <w:sz w:val="24"/>
              </w:rPr>
              <w:t>GB/T 12130-2020《氧舱》</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.1.4 </w:t>
            </w:r>
            <w:r>
              <w:rPr>
                <w:rFonts w:hint="eastAsia" w:ascii="仿宋" w:hAnsi="仿宋" w:eastAsia="仿宋" w:cs="仿宋"/>
                <w:color w:val="121212"/>
                <w:sz w:val="24"/>
              </w:rPr>
              <w:t>NB/T 47013-2015《承压设备无损检测》</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ascii="仿宋" w:hAnsi="仿宋" w:eastAsia="仿宋" w:cs="仿宋"/>
                <w:color w:val="121212"/>
                <w:sz w:val="24"/>
              </w:rPr>
              <w:t>3</w:t>
            </w:r>
            <w:r>
              <w:rPr>
                <w:rFonts w:hint="eastAsia" w:ascii="仿宋" w:hAnsi="仿宋" w:eastAsia="仿宋" w:cs="仿宋"/>
                <w:color w:val="121212"/>
                <w:sz w:val="24"/>
              </w:rPr>
              <w:t>.1.5</w:t>
            </w:r>
            <w:r>
              <w:rPr>
                <w:rFonts w:hint="eastAsia" w:ascii="仿宋" w:hAnsi="仿宋" w:eastAsia="仿宋" w:cs="仿宋"/>
                <w:b/>
                <w:bCs/>
                <w:color w:val="121212"/>
                <w:sz w:val="24"/>
              </w:rPr>
              <w:t xml:space="preserve"> </w:t>
            </w:r>
            <w:r>
              <w:rPr>
                <w:rFonts w:hint="eastAsia" w:ascii="仿宋" w:hAnsi="仿宋" w:eastAsia="仿宋" w:cs="仿宋"/>
                <w:color w:val="121212"/>
                <w:sz w:val="24"/>
              </w:rPr>
              <w:t>GB50222-2017《建筑内部装修设计防火规范》</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ascii="仿宋" w:hAnsi="仿宋" w:eastAsia="仿宋" w:cs="仿宋"/>
                <w:color w:val="121212"/>
                <w:sz w:val="24"/>
              </w:rPr>
              <w:t>3</w:t>
            </w:r>
            <w:r>
              <w:rPr>
                <w:rFonts w:hint="eastAsia" w:ascii="仿宋" w:hAnsi="仿宋" w:eastAsia="仿宋" w:cs="仿宋"/>
                <w:color w:val="121212"/>
                <w:sz w:val="24"/>
              </w:rPr>
              <w:t>.1.6</w:t>
            </w:r>
            <w:r>
              <w:rPr>
                <w:rFonts w:hint="eastAsia" w:ascii="仿宋" w:hAnsi="仿宋" w:eastAsia="仿宋" w:cs="仿宋"/>
                <w:b/>
                <w:bCs/>
                <w:color w:val="121212"/>
                <w:sz w:val="24"/>
              </w:rPr>
              <w:t xml:space="preserve"> </w:t>
            </w:r>
            <w:r>
              <w:rPr>
                <w:rFonts w:hint="eastAsia" w:ascii="仿宋" w:hAnsi="仿宋" w:eastAsia="仿宋" w:cs="仿宋"/>
                <w:color w:val="121212"/>
                <w:sz w:val="24"/>
              </w:rPr>
              <w:t>GB9706.1《医用电气设备第一部分：通用安全要求》</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bookmarkStart w:id="176" w:name="_GoBack"/>
            <w:bookmarkEnd w:id="176"/>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ascii="仿宋" w:hAnsi="仿宋" w:eastAsia="仿宋" w:cs="仿宋"/>
                <w:color w:val="121212"/>
                <w:sz w:val="24"/>
              </w:rPr>
              <w:t>3</w:t>
            </w:r>
            <w:r>
              <w:rPr>
                <w:rFonts w:hint="eastAsia" w:ascii="仿宋" w:hAnsi="仿宋" w:eastAsia="仿宋" w:cs="仿宋"/>
                <w:color w:val="121212"/>
                <w:sz w:val="24"/>
              </w:rPr>
              <w:t>.1.7</w:t>
            </w:r>
            <w:r>
              <w:rPr>
                <w:rFonts w:hint="eastAsia" w:ascii="仿宋" w:hAnsi="仿宋" w:eastAsia="仿宋" w:cs="仿宋"/>
                <w:b/>
                <w:bCs/>
                <w:color w:val="121212"/>
                <w:sz w:val="24"/>
              </w:rPr>
              <w:t xml:space="preserve"> </w:t>
            </w:r>
            <w:r>
              <w:rPr>
                <w:rFonts w:hint="eastAsia" w:ascii="仿宋" w:hAnsi="仿宋" w:eastAsia="仿宋" w:cs="仿宋"/>
                <w:color w:val="121212"/>
                <w:sz w:val="24"/>
              </w:rPr>
              <w:t>GB/T7134-2008《浇铸型工业有机玻璃板材》</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ascii="仿宋" w:hAnsi="仿宋" w:eastAsia="仿宋" w:cs="仿宋"/>
                <w:color w:val="121212"/>
                <w:sz w:val="24"/>
              </w:rPr>
              <w:t>3</w:t>
            </w:r>
            <w:r>
              <w:rPr>
                <w:rFonts w:hint="eastAsia" w:ascii="仿宋" w:hAnsi="仿宋" w:eastAsia="仿宋" w:cs="仿宋"/>
                <w:color w:val="121212"/>
                <w:sz w:val="24"/>
              </w:rPr>
              <w:t>.1.8</w:t>
            </w:r>
            <w:r>
              <w:rPr>
                <w:rFonts w:hint="eastAsia" w:ascii="仿宋" w:hAnsi="仿宋" w:eastAsia="仿宋" w:cs="仿宋"/>
                <w:b/>
                <w:bCs/>
                <w:color w:val="121212"/>
                <w:sz w:val="24"/>
              </w:rPr>
              <w:t xml:space="preserve"> </w:t>
            </w:r>
            <w:r>
              <w:rPr>
                <w:rFonts w:hint="eastAsia" w:ascii="仿宋" w:hAnsi="仿宋" w:eastAsia="仿宋" w:cs="仿宋"/>
                <w:color w:val="121212"/>
                <w:sz w:val="24"/>
              </w:rPr>
              <w:t>GB/T 12243-2005《弹簧直接载荷式安全阀》</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.1.9 </w:t>
            </w:r>
            <w:r>
              <w:rPr>
                <w:rFonts w:hint="eastAsia" w:ascii="仿宋" w:hAnsi="仿宋" w:eastAsia="仿宋" w:cs="仿宋"/>
                <w:color w:val="121212"/>
                <w:sz w:val="24"/>
              </w:rPr>
              <w:t>浙卫发2016[43]号文件：《浙江省卫生计生委浙江省质监局 关于加强医疗机构配置使用医用氧舱安全管理的通知》</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rPr>
            </w:pPr>
            <w:r>
              <w:rPr>
                <w:rFonts w:ascii="仿宋" w:hAnsi="仿宋" w:eastAsia="仿宋" w:cs="仿宋"/>
                <w:b/>
                <w:color w:val="121212"/>
                <w:sz w:val="24"/>
              </w:rPr>
              <w:t>3.2</w:t>
            </w:r>
            <w:r>
              <w:rPr>
                <w:rFonts w:hint="eastAsia" w:ascii="仿宋" w:hAnsi="仿宋" w:eastAsia="仿宋" w:cs="仿宋"/>
                <w:b/>
                <w:color w:val="121212"/>
                <w:sz w:val="24"/>
              </w:rPr>
              <w:t xml:space="preserve"> 舱体系统</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 舱体（核心产品）：</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w:t>
            </w:r>
            <w:r>
              <w:rPr>
                <w:rFonts w:ascii="仿宋" w:hAnsi="仿宋" w:eastAsia="仿宋" w:cs="仿宋"/>
                <w:bCs/>
                <w:color w:val="121212"/>
                <w:sz w:val="24"/>
              </w:rPr>
              <w:t>3</w:t>
            </w:r>
            <w:r>
              <w:rPr>
                <w:rFonts w:hint="eastAsia" w:ascii="仿宋" w:hAnsi="仿宋" w:eastAsia="仿宋" w:cs="仿宋"/>
                <w:bCs/>
                <w:color w:val="121212"/>
                <w:sz w:val="24"/>
              </w:rPr>
              <w:t>.2.1.1 氧舱结构形式：平底圆舱，三舱七门式，“一”字型布局，储水罐与气水罐等存放于地下室。</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54"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.2.1.2 材质要求：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54"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.2.1.2.1 舱体、储气罐和储水罐材质：Q345R</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54"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.2.1.2.2 氧气管材质：紫铜管</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54"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.2.1.2.3 其他管路、接头等材质：304不锈钢</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w:t>
            </w:r>
            <w:r>
              <w:rPr>
                <w:rFonts w:ascii="仿宋" w:hAnsi="仿宋" w:eastAsia="仿宋" w:cs="仿宋"/>
                <w:bCs/>
                <w:color w:val="121212"/>
                <w:sz w:val="24"/>
              </w:rPr>
              <w:t>3</w:t>
            </w:r>
            <w:r>
              <w:rPr>
                <w:rFonts w:hint="eastAsia" w:ascii="仿宋" w:hAnsi="仿宋" w:eastAsia="仿宋" w:cs="仿宋"/>
                <w:bCs/>
                <w:color w:val="121212"/>
                <w:sz w:val="24"/>
              </w:rPr>
              <w:t xml:space="preserve">.2.1.3 </w:t>
            </w:r>
            <w:r>
              <w:rPr>
                <w:rFonts w:hint="eastAsia" w:ascii="仿宋" w:hAnsi="仿宋" w:eastAsia="仿宋" w:cs="仿宋"/>
                <w:color w:val="121212"/>
                <w:sz w:val="24"/>
              </w:rPr>
              <w:t>工作压力：最高工作压力≥0.2 MPa，设计压力≥0.22 MPa(提供投标型号氧舱的报批图纸及特种设备监督检验证书予以证明)</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.2.1.4 治疗人数：36人，治疗舱 16 人， 抢救舱 16 人， 过渡舱 4 人</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.2.1.5 人均舱容：</w:t>
            </w:r>
            <w:r>
              <w:rPr>
                <w:rFonts w:hint="eastAsia" w:ascii="仿宋" w:hAnsi="仿宋" w:eastAsia="仿宋" w:cs="仿宋"/>
                <w:color w:val="121212"/>
                <w:sz w:val="24"/>
              </w:rPr>
              <w:t>＞4.5 m</w:t>
            </w:r>
            <w:r>
              <w:rPr>
                <w:rFonts w:hint="eastAsia" w:ascii="仿宋" w:hAnsi="仿宋" w:eastAsia="仿宋" w:cs="仿宋"/>
                <w:color w:val="121212"/>
                <w:sz w:val="24"/>
                <w:vertAlign w:val="superscript"/>
              </w:rPr>
              <w:t>3</w:t>
            </w:r>
            <w:r>
              <w:rPr>
                <w:rFonts w:hint="eastAsia" w:ascii="仿宋" w:hAnsi="仿宋" w:eastAsia="仿宋" w:cs="仿宋"/>
                <w:color w:val="121212"/>
                <w:sz w:val="24"/>
              </w:rPr>
              <w:t>/人(提供投标型号氧舱的报批图纸及特种设备监督检验证书予以证明)</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.2.1.6 舱体规格：舱体</w:t>
            </w:r>
            <w:r>
              <w:rPr>
                <w:rFonts w:hint="eastAsia" w:ascii="仿宋" w:hAnsi="仿宋" w:eastAsia="仿宋" w:cs="仿宋"/>
                <w:color w:val="121212"/>
                <w:sz w:val="24"/>
              </w:rPr>
              <w:t>直径≥3600 mm (提供投标型号的医疗器械注册证及附表予以证明)</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.2.2 多功能吸氧模块：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.2.2.1 模块数量：36套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color w:val="121212"/>
                <w:sz w:val="24"/>
              </w:rPr>
              <w:t>3</w:t>
            </w:r>
            <w:r>
              <w:rPr>
                <w:rFonts w:hint="eastAsia" w:ascii="仿宋" w:hAnsi="仿宋" w:eastAsia="仿宋" w:cs="仿宋"/>
                <w:color w:val="121212"/>
                <w:sz w:val="24"/>
              </w:rPr>
              <w:t>.2.2.2 功能：包括但不仅限于</w:t>
            </w:r>
            <w:r>
              <w:rPr>
                <w:rFonts w:hint="eastAsia" w:ascii="仿宋" w:hAnsi="仿宋" w:eastAsia="仿宋" w:cs="仿宋"/>
                <w:bCs/>
                <w:color w:val="121212"/>
                <w:sz w:val="24"/>
              </w:rPr>
              <w:t>常规吸氧（呼吸调节器自动供氧）、 无阻力一级吸氧、 雾化吸氧和负压吸引（全程负压）接口及无触点感应式紧急呼叫报警装置等功能。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.2.2.2.1 无触点感应式紧急呼叫报警装置：保证能一对一呼叫，并显示在操纵台。</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.2.2.3 </w:t>
            </w:r>
            <w:r>
              <w:rPr>
                <w:rFonts w:hint="eastAsia" w:ascii="仿宋" w:hAnsi="仿宋" w:eastAsia="仿宋" w:cs="仿宋"/>
                <w:color w:val="121212"/>
                <w:sz w:val="24"/>
              </w:rPr>
              <w:t>供氧方式：采用微（低）阻力呼吸装具，单人供氧流量计，具备供氧缓冲箱</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.2.2.</w:t>
            </w:r>
            <w:r>
              <w:rPr>
                <w:rFonts w:ascii="仿宋" w:hAnsi="仿宋" w:eastAsia="仿宋" w:cs="仿宋"/>
                <w:bCs/>
                <w:color w:val="121212"/>
                <w:sz w:val="24"/>
              </w:rPr>
              <w:t>3</w:t>
            </w:r>
            <w:r>
              <w:rPr>
                <w:rFonts w:hint="eastAsia" w:ascii="仿宋" w:hAnsi="仿宋" w:eastAsia="仿宋" w:cs="仿宋"/>
                <w:bCs/>
                <w:color w:val="121212"/>
                <w:sz w:val="24"/>
              </w:rPr>
              <w:t>.1 呼吸调节器：</w:t>
            </w:r>
            <w:r>
              <w:rPr>
                <w:rFonts w:hint="eastAsia" w:ascii="仿宋" w:hAnsi="仿宋" w:eastAsia="仿宋" w:cs="仿宋"/>
                <w:color w:val="121212"/>
                <w:sz w:val="24"/>
              </w:rPr>
              <w:t>每个呼吸调节器出厂前都经过氧舱专用呼吸阻力测试设备检测并提供第三方证明文件，确保呼吸调节器的吸氧阻力在最佳状态。</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.2.2.4 </w:t>
            </w:r>
            <w:r>
              <w:rPr>
                <w:rFonts w:hint="eastAsia" w:ascii="仿宋" w:hAnsi="仿宋" w:eastAsia="仿宋" w:cs="仿宋"/>
                <w:color w:val="121212"/>
                <w:sz w:val="24"/>
              </w:rPr>
              <w:t>排氧方式：缓冲式舱外排氧</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.2.3 医疗急救模块：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.2.3.1 模块数量：</w:t>
            </w:r>
            <w:r>
              <w:rPr>
                <w:rFonts w:hint="eastAsia" w:ascii="仿宋" w:hAnsi="仿宋" w:eastAsia="仿宋" w:cs="仿宋"/>
                <w:color w:val="121212"/>
                <w:sz w:val="24"/>
              </w:rPr>
              <w:t>≥5套，治疗舱与抢救舱至少各两套，过渡舱至少一套</w:t>
            </w:r>
            <w:r>
              <w:rPr>
                <w:rFonts w:hint="eastAsia" w:ascii="仿宋" w:hAnsi="仿宋" w:eastAsia="仿宋" w:cs="仿宋"/>
                <w:bCs/>
                <w:color w:val="121212"/>
                <w:sz w:val="24"/>
              </w:rPr>
              <w:t xml:space="preserve">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.2.3.2 功能要求：</w:t>
            </w:r>
            <w:r>
              <w:rPr>
                <w:rFonts w:hint="eastAsia" w:ascii="仿宋" w:hAnsi="仿宋" w:eastAsia="仿宋" w:cs="仿宋"/>
                <w:color w:val="121212"/>
                <w:sz w:val="24"/>
              </w:rPr>
              <w:t>包括但不仅限于无阻力一级吸氧、负压吸引（全程负压）与呼吸机等连接控制装置</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3.2</w:t>
            </w:r>
            <w:r>
              <w:rPr>
                <w:rFonts w:hint="eastAsia" w:ascii="仿宋" w:hAnsi="仿宋" w:eastAsia="仿宋" w:cs="仿宋"/>
                <w:bCs/>
                <w:color w:val="121212"/>
                <w:sz w:val="24"/>
              </w:rPr>
              <w:t>.3.3 呼吸机数量：≥1台</w:t>
            </w:r>
            <w:r>
              <w:rPr>
                <w:rFonts w:hint="eastAsia" w:ascii="仿宋" w:hAnsi="仿宋" w:eastAsia="仿宋" w:cs="仿宋"/>
                <w:color w:val="121212"/>
                <w:sz w:val="24"/>
              </w:rPr>
              <w:t>（注册证或说明书、药品监管部门证明文件上写明可用于高压氧舱）</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.2.4 生物电导联装置：</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.2.4.1 接口数量：</w:t>
            </w:r>
            <w:r>
              <w:rPr>
                <w:rFonts w:hint="eastAsia" w:ascii="仿宋" w:hAnsi="仿宋" w:eastAsia="仿宋" w:cs="仿宋"/>
                <w:color w:val="121212"/>
                <w:sz w:val="24"/>
              </w:rPr>
              <w:t>≥36套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color w:val="121212"/>
                <w:sz w:val="24"/>
              </w:rPr>
              <w:t>3</w:t>
            </w:r>
            <w:r>
              <w:rPr>
                <w:rFonts w:hint="eastAsia" w:ascii="仿宋" w:hAnsi="仿宋" w:eastAsia="仿宋" w:cs="仿宋"/>
                <w:color w:val="121212"/>
                <w:sz w:val="24"/>
              </w:rPr>
              <w:t>.2.4.2 监测接口要求：包括但不限于监测心电、呼吸、血氧饱和度、脉搏和体温等参数的标准接口，要求信号传输不衰减、图形不变形</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color w:val="121212"/>
                <w:sz w:val="24"/>
              </w:rPr>
              <w:t>3</w:t>
            </w:r>
            <w:r>
              <w:rPr>
                <w:rFonts w:hint="eastAsia" w:ascii="仿宋" w:hAnsi="仿宋" w:eastAsia="仿宋" w:cs="仿宋"/>
                <w:color w:val="121212"/>
                <w:sz w:val="24"/>
              </w:rPr>
              <w:t>.2.4.3 中央监护</w:t>
            </w:r>
            <w:r>
              <w:rPr>
                <w:rFonts w:hint="eastAsia" w:ascii="仿宋" w:hAnsi="仿宋" w:eastAsia="仿宋" w:cs="仿宋"/>
                <w:bCs/>
                <w:color w:val="121212"/>
                <w:sz w:val="24"/>
              </w:rPr>
              <w:t>数量：一拖八一套，采用有线连接监护仪</w:t>
            </w:r>
            <w:r>
              <w:rPr>
                <w:rFonts w:hint="eastAsia" w:ascii="仿宋" w:hAnsi="仿宋" w:eastAsia="仿宋" w:cs="仿宋"/>
                <w:color w:val="121212"/>
                <w:sz w:val="24"/>
              </w:rPr>
              <w:t>（注册证或说明书、药品监管部门证明文件上写明可用于高压氧舱）</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.2.5 消防水喷淋系统：</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.2.5.1 喷水强度：≥50L/ m</w:t>
            </w:r>
            <w:r>
              <w:rPr>
                <w:rFonts w:hint="eastAsia" w:ascii="仿宋" w:hAnsi="仿宋" w:eastAsia="仿宋" w:cs="仿宋"/>
                <w:color w:val="121212"/>
                <w:sz w:val="24"/>
                <w:vertAlign w:val="superscript"/>
              </w:rPr>
              <w:t>2</w:t>
            </w:r>
            <w:r>
              <w:rPr>
                <w:rFonts w:hint="eastAsia" w:ascii="仿宋" w:hAnsi="仿宋" w:eastAsia="仿宋" w:cs="仿宋"/>
                <w:bCs/>
                <w:color w:val="121212"/>
                <w:sz w:val="24"/>
              </w:rPr>
              <w:t>·min</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.2.5.2 喷水时间：</w:t>
            </w:r>
            <w:r>
              <w:rPr>
                <w:rFonts w:hint="eastAsia" w:ascii="仿宋" w:hAnsi="仿宋" w:eastAsia="仿宋" w:cs="仿宋"/>
                <w:color w:val="121212"/>
                <w:sz w:val="24"/>
              </w:rPr>
              <w:t>≥1min</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.2.5.3 响应时间：＜3s</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.2.5.4 控制开关：数量</w:t>
            </w:r>
            <w:r>
              <w:rPr>
                <w:rFonts w:hint="eastAsia" w:ascii="仿宋" w:hAnsi="仿宋" w:eastAsia="仿宋" w:cs="仿宋"/>
                <w:color w:val="121212"/>
                <w:sz w:val="24"/>
              </w:rPr>
              <w:t>≥6套，每舱各两套（舱体内外各一套）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.2.5.5 采用医用高压氧舱安全消防装置（提供第三方证明文件）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.2.6 </w:t>
            </w:r>
            <w:r>
              <w:rPr>
                <w:rFonts w:hint="eastAsia" w:ascii="仿宋" w:hAnsi="仿宋" w:eastAsia="仿宋" w:cs="仿宋"/>
                <w:color w:val="121212"/>
                <w:sz w:val="24"/>
              </w:rPr>
              <w:t>舱门：</w:t>
            </w:r>
            <w:r>
              <w:rPr>
                <w:rFonts w:hint="eastAsia" w:ascii="仿宋" w:hAnsi="仿宋" w:eastAsia="仿宋" w:cs="仿宋"/>
                <w:bCs/>
                <w:color w:val="121212"/>
                <w:sz w:val="24"/>
              </w:rPr>
              <w:t xml:space="preserve">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color w:val="121212"/>
                <w:sz w:val="24"/>
              </w:rPr>
              <w:t>3</w:t>
            </w:r>
            <w:r>
              <w:rPr>
                <w:rFonts w:hint="eastAsia" w:ascii="仿宋" w:hAnsi="仿宋" w:eastAsia="仿宋" w:cs="仿宋"/>
                <w:color w:val="121212"/>
                <w:sz w:val="24"/>
              </w:rPr>
              <w:t>.2.6.1 透光尺寸：（高×宽）≥1900x1100mm，可容纳病床进出（要求所有舱门底部无门槛，</w:t>
            </w:r>
            <w:r>
              <w:rPr>
                <w:rStyle w:val="1043"/>
                <w:rFonts w:hint="default" w:ascii="仿宋" w:hAnsi="仿宋" w:eastAsia="仿宋" w:cs="仿宋"/>
                <w:color w:val="121212"/>
                <w:sz w:val="24"/>
                <w:szCs w:val="24"/>
              </w:rPr>
              <w:t>舱内地面、 舱门下缘和氧舱大厅地面处在同一水平面）</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color w:val="121212"/>
                <w:sz w:val="24"/>
              </w:rPr>
              <w:t>3</w:t>
            </w:r>
            <w:r>
              <w:rPr>
                <w:rFonts w:hint="eastAsia" w:ascii="仿宋" w:hAnsi="仿宋" w:eastAsia="仿宋" w:cs="仿宋"/>
                <w:color w:val="121212"/>
                <w:sz w:val="24"/>
              </w:rPr>
              <w:t>.2.6.2 数量：≥7套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.2.6.3 </w:t>
            </w:r>
            <w:r>
              <w:rPr>
                <w:rFonts w:hint="eastAsia" w:ascii="仿宋" w:hAnsi="仿宋" w:eastAsia="仿宋" w:cs="仿宋"/>
                <w:color w:val="121212"/>
                <w:sz w:val="24"/>
              </w:rPr>
              <w:t>舱门形式：采用手动控制平移门，悬挂式推拉自动密封门技术（首尾采用端门），并具有翻板轴承或相同作用设施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rPr>
              <w:t xml:space="preserve"> </w:t>
            </w: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 xml:space="preserve">.2.7 </w:t>
            </w:r>
            <w:r>
              <w:rPr>
                <w:rFonts w:hint="eastAsia" w:ascii="仿宋" w:hAnsi="仿宋" w:eastAsia="仿宋" w:cs="仿宋"/>
                <w:color w:val="121212"/>
                <w:sz w:val="24"/>
              </w:rPr>
              <w:t>舱内座椅：</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.2.7.1 数量：</w:t>
            </w:r>
            <w:r>
              <w:rPr>
                <w:rFonts w:hint="eastAsia" w:ascii="仿宋" w:hAnsi="仿宋" w:eastAsia="仿宋" w:cs="仿宋"/>
                <w:color w:val="121212"/>
                <w:sz w:val="24"/>
              </w:rPr>
              <w:t>治疗舱≥16套，过渡舱≥4套，抢救舱≥16套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.2.7.2 座椅要求：</w:t>
            </w:r>
            <w:r>
              <w:rPr>
                <w:rFonts w:hint="eastAsia" w:ascii="仿宋" w:hAnsi="仿宋" w:eastAsia="仿宋" w:cs="仿宋"/>
                <w:color w:val="121212"/>
                <w:sz w:val="24"/>
              </w:rPr>
              <w:t>采用高靠背角度可调双扶手座椅（座椅面料阻燃等级不低于B1级，提供第三方证明材料），当舱内选择卧位式治疗时，可将该座椅移出，停放ICU病床，要求座椅可以固定和拆卸后移动，并且四轮具有固定装置或同等效果装置</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.2.8 舱内装饰要求：</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.2.8.1 装饰材料：舱内材料阻燃等级不低于A级，</w:t>
            </w:r>
            <w:r>
              <w:rPr>
                <w:rFonts w:hint="eastAsia" w:ascii="仿宋" w:hAnsi="仿宋" w:eastAsia="仿宋" w:cs="仿宋"/>
                <w:color w:val="121212"/>
                <w:sz w:val="24"/>
              </w:rPr>
              <w:t>舱内所用物料需具备难燃、阻燃和抗静电性能（提供第三方证明材料）</w:t>
            </w:r>
            <w:r>
              <w:rPr>
                <w:rFonts w:hint="eastAsia" w:ascii="仿宋" w:hAnsi="仿宋" w:eastAsia="仿宋" w:cs="仿宋"/>
                <w:bCs/>
                <w:color w:val="121212"/>
                <w:sz w:val="24"/>
              </w:rPr>
              <w:t xml:space="preserve">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color w:val="121212"/>
                <w:sz w:val="24"/>
              </w:rPr>
              <w:t>3</w:t>
            </w:r>
            <w:r>
              <w:rPr>
                <w:rFonts w:hint="eastAsia" w:ascii="仿宋" w:hAnsi="仿宋" w:eastAsia="仿宋" w:cs="仿宋"/>
                <w:color w:val="121212"/>
                <w:sz w:val="24"/>
              </w:rPr>
              <w:t>.2.8.2 舱内消毒要求：舱内所有装饰板和舱内设施均采用模块化可拆卸固定结构，需要时可将所有装饰板和舱内设施快速拆除和恢复，能满足舱室内整体定期消毒的需要</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.2.9 舱内排水槽：</w:t>
            </w:r>
            <w:r>
              <w:rPr>
                <w:rFonts w:hint="eastAsia" w:ascii="仿宋" w:hAnsi="仿宋" w:eastAsia="仿宋" w:cs="仿宋"/>
                <w:color w:val="121212"/>
                <w:sz w:val="24"/>
              </w:rPr>
              <w:t>配置自动积水排水装置，要求舱内的积水能排至舱外，每舱一套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.2.10 监控系统：</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384"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.2.10.1 摄像头要求</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.2.10.1.1 数量：高清网络摄像头</w:t>
            </w:r>
            <w:r>
              <w:rPr>
                <w:rFonts w:hint="eastAsia" w:ascii="仿宋" w:hAnsi="仿宋" w:eastAsia="仿宋" w:cs="仿宋"/>
                <w:color w:val="121212"/>
                <w:sz w:val="24"/>
              </w:rPr>
              <w:t>≥6套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.2.10.1.2 摄像头像素：≥</w:t>
            </w:r>
            <w:r>
              <w:rPr>
                <w:rFonts w:hint="eastAsia" w:ascii="仿宋" w:hAnsi="仿宋" w:eastAsia="仿宋" w:cs="仿宋"/>
                <w:color w:val="121212"/>
                <w:sz w:val="24"/>
              </w:rPr>
              <w:t>500W像素</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.2.10.1.3 摄像头要求：可监控到舱内所有病人的状态表情，</w:t>
            </w:r>
            <w:r>
              <w:rPr>
                <w:rStyle w:val="1043"/>
                <w:rFonts w:hint="default" w:ascii="仿宋" w:hAnsi="仿宋" w:eastAsia="仿宋" w:cs="仿宋"/>
                <w:color w:val="121212"/>
                <w:sz w:val="24"/>
                <w:szCs w:val="24"/>
              </w:rPr>
              <w:t>保证无死角、 清晰地观察舱内</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3.2.10.2 舱体外部显示要求</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3.2.10.2.1 数量：</w:t>
            </w:r>
            <w:r>
              <w:rPr>
                <w:rFonts w:hint="eastAsia" w:ascii="仿宋" w:hAnsi="仿宋" w:eastAsia="仿宋" w:cs="仿宋"/>
                <w:color w:val="121212"/>
                <w:sz w:val="24"/>
              </w:rPr>
              <w:t>LED液晶显示器≥3台</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3.2.10.2.2 屏幕尺寸：≥49吋</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rPr>
              <w:t>3.2.10.2.3 分辨率：3840×2160</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rPr>
              <w:t>3.2.10.2.4 屏幕刷新率：60Hz</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3.2.10.2.5 播放内容：</w:t>
            </w:r>
            <w:r>
              <w:rPr>
                <w:rFonts w:hint="eastAsia" w:ascii="仿宋" w:hAnsi="仿宋" w:eastAsia="仿宋" w:cs="仿宋"/>
                <w:color w:val="121212"/>
                <w:sz w:val="24"/>
              </w:rPr>
              <w:t>包括但不限于</w:t>
            </w:r>
            <w:r>
              <w:rPr>
                <w:rFonts w:hint="eastAsia" w:ascii="仿宋" w:hAnsi="仿宋" w:eastAsia="仿宋" w:cs="仿宋"/>
                <w:bCs/>
                <w:color w:val="121212"/>
                <w:sz w:val="24"/>
              </w:rPr>
              <w:t>舱内监控画面和生物电导联参数等</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 xml:space="preserve">3.2.11 </w:t>
            </w:r>
            <w:r>
              <w:rPr>
                <w:rFonts w:hint="eastAsia" w:ascii="仿宋" w:hAnsi="仿宋" w:eastAsia="仿宋" w:cs="仿宋"/>
                <w:color w:val="121212"/>
                <w:sz w:val="24"/>
              </w:rPr>
              <w:t>舱内可视音画同步投影影像系统：</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3.2.11.1 数量：</w:t>
            </w:r>
            <w:r>
              <w:rPr>
                <w:rFonts w:hint="eastAsia" w:ascii="仿宋" w:hAnsi="仿宋" w:eastAsia="仿宋" w:cs="仿宋"/>
                <w:color w:val="121212"/>
                <w:sz w:val="24"/>
              </w:rPr>
              <w:t>≥2套，治疗舱和抢救舱至少各一套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3.2.11.2 幕布尺寸：</w:t>
            </w:r>
            <w:r>
              <w:rPr>
                <w:rFonts w:hint="eastAsia" w:ascii="仿宋" w:hAnsi="仿宋" w:eastAsia="仿宋" w:cs="仿宋"/>
                <w:color w:val="121212"/>
                <w:sz w:val="24"/>
              </w:rPr>
              <w:t>≥</w:t>
            </w:r>
            <w:r>
              <w:rPr>
                <w:rFonts w:hint="eastAsia" w:ascii="仿宋" w:hAnsi="仿宋" w:eastAsia="仿宋" w:cs="仿宋"/>
                <w:bCs/>
                <w:color w:val="121212"/>
                <w:sz w:val="24"/>
              </w:rPr>
              <w:t>60寸</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3.2.11.3 投影仪分辨率:</w:t>
            </w:r>
            <w:r>
              <w:rPr>
                <w:rFonts w:hint="eastAsia" w:ascii="仿宋" w:hAnsi="仿宋" w:eastAsia="仿宋" w:cs="仿宋"/>
                <w:color w:val="121212"/>
                <w:sz w:val="24"/>
              </w:rPr>
              <w:t xml:space="preserve"> ≥1024×768</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3.2.11.4 投影仪亮度：</w:t>
            </w:r>
            <w:r>
              <w:rPr>
                <w:rFonts w:hint="eastAsia" w:ascii="仿宋" w:hAnsi="仿宋" w:eastAsia="仿宋" w:cs="仿宋"/>
                <w:color w:val="121212"/>
                <w:sz w:val="24"/>
              </w:rPr>
              <w:t>≥3000Lux</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3.2.11.5 播放内容：显示</w:t>
            </w:r>
            <w:r>
              <w:rPr>
                <w:rFonts w:hint="eastAsia" w:ascii="仿宋" w:hAnsi="仿宋" w:eastAsia="仿宋" w:cs="仿宋"/>
                <w:bCs/>
                <w:color w:val="121212"/>
                <w:sz w:val="24"/>
              </w:rPr>
              <w:t>生物电导联</w:t>
            </w:r>
            <w:r>
              <w:rPr>
                <w:rFonts w:hint="eastAsia" w:ascii="仿宋" w:hAnsi="仿宋" w:eastAsia="仿宋" w:cs="仿宋"/>
                <w:color w:val="121212"/>
                <w:sz w:val="24"/>
              </w:rPr>
              <w:t>的实时监护信息，亦可播放多媒体视频等</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3.2.12 舱内环境调节系统：</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3.2.12.1 吸顶式空调：数量</w:t>
            </w:r>
            <w:r>
              <w:rPr>
                <w:rFonts w:hint="eastAsia" w:ascii="仿宋" w:hAnsi="仿宋" w:eastAsia="仿宋" w:cs="仿宋"/>
                <w:color w:val="121212"/>
                <w:sz w:val="24"/>
              </w:rPr>
              <w:t>≥5台（每台≥2P），治疗舱与抢救舱至少各两套，过渡舱至少一套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 xml:space="preserve">3.2.12.2 </w:t>
            </w:r>
            <w:r>
              <w:rPr>
                <w:rFonts w:hint="eastAsia" w:ascii="仿宋" w:hAnsi="仿宋" w:eastAsia="仿宋" w:cs="仿宋"/>
                <w:color w:val="121212"/>
                <w:sz w:val="24"/>
              </w:rPr>
              <w:t>送风方式：磁耦合感应传动送风方式</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3.2.12.3 排风方式：</w:t>
            </w:r>
            <w:r>
              <w:rPr>
                <w:rFonts w:hint="eastAsia" w:ascii="仿宋" w:hAnsi="仿宋" w:eastAsia="仿宋" w:cs="仿宋"/>
                <w:color w:val="121212"/>
                <w:sz w:val="24"/>
              </w:rPr>
              <w:t>每舱室设置舱内防爆轴流风机 ≥1 套，具备逆向电源锁定控制装置（提供第三方证明文件）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3.2.13 递物筒：</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3.2.13.1 透光尺寸：</w:t>
            </w:r>
            <w:r>
              <w:rPr>
                <w:rFonts w:hint="eastAsia" w:ascii="仿宋" w:hAnsi="仿宋" w:eastAsia="仿宋" w:cs="仿宋"/>
                <w:color w:val="121212"/>
                <w:sz w:val="24"/>
              </w:rPr>
              <w:t>≥</w:t>
            </w:r>
            <w:r>
              <w:rPr>
                <w:rFonts w:hint="eastAsia" w:ascii="仿宋" w:hAnsi="仿宋" w:eastAsia="仿宋" w:cs="仿宋"/>
                <w:bCs/>
                <w:color w:val="121212"/>
                <w:sz w:val="24"/>
              </w:rPr>
              <w:t>Ф300mm</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3.2.13.2 数量：</w:t>
            </w:r>
            <w:r>
              <w:rPr>
                <w:rFonts w:hint="eastAsia" w:ascii="仿宋" w:hAnsi="仿宋" w:eastAsia="仿宋" w:cs="仿宋"/>
                <w:color w:val="121212"/>
                <w:sz w:val="24"/>
              </w:rPr>
              <w:t>≥3套，治疗舱、过渡舱、抢救舱至少各1套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3.2.14 观察窗：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3.2.14.1 透光尺寸：</w:t>
            </w:r>
            <w:r>
              <w:rPr>
                <w:rFonts w:hint="eastAsia" w:ascii="仿宋" w:hAnsi="仿宋" w:eastAsia="仿宋" w:cs="仿宋"/>
                <w:color w:val="121212"/>
                <w:sz w:val="24"/>
              </w:rPr>
              <w:t>≥</w:t>
            </w:r>
            <w:r>
              <w:rPr>
                <w:rFonts w:hint="eastAsia" w:ascii="仿宋" w:hAnsi="仿宋" w:eastAsia="仿宋" w:cs="仿宋"/>
                <w:bCs/>
                <w:color w:val="121212"/>
                <w:sz w:val="24"/>
              </w:rPr>
              <w:t>Ф300mm</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w:t>
            </w:r>
            <w:r>
              <w:rPr>
                <w:rFonts w:hint="eastAsia" w:ascii="仿宋" w:hAnsi="仿宋" w:eastAsia="仿宋" w:cs="仿宋"/>
                <w:bCs/>
                <w:color w:val="121212"/>
                <w:sz w:val="24"/>
              </w:rPr>
              <w:t>.2.14.2 数量：</w:t>
            </w:r>
            <w:r>
              <w:rPr>
                <w:rFonts w:hint="eastAsia" w:ascii="仿宋" w:hAnsi="仿宋" w:eastAsia="仿宋" w:cs="仿宋"/>
                <w:color w:val="121212"/>
                <w:sz w:val="24"/>
              </w:rPr>
              <w:t>≥</w:t>
            </w:r>
            <w:r>
              <w:rPr>
                <w:rFonts w:hint="eastAsia" w:ascii="仿宋" w:hAnsi="仿宋" w:eastAsia="仿宋" w:cs="仿宋"/>
                <w:bCs/>
                <w:color w:val="121212"/>
                <w:sz w:val="24"/>
              </w:rPr>
              <w:t>13套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3.2.14.3 防护装置：</w:t>
            </w:r>
            <w:r>
              <w:rPr>
                <w:rFonts w:hint="eastAsia" w:ascii="仿宋" w:hAnsi="仿宋" w:eastAsia="仿宋" w:cs="仿宋"/>
                <w:color w:val="121212"/>
                <w:sz w:val="24"/>
              </w:rPr>
              <w:t>观察窗内侧加装可拉伸式医用氧舱的紫外线防护装置，以满足舱内进行紫外线消毒时保护观察窗有机玻璃的需要（提供第三方证明文件）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3.2.15 摄像窗：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3.2.15.1 透光尺寸</w:t>
            </w:r>
            <w:r>
              <w:rPr>
                <w:rFonts w:hint="eastAsia" w:ascii="仿宋" w:hAnsi="仿宋" w:eastAsia="仿宋" w:cs="仿宋"/>
                <w:color w:val="121212"/>
                <w:sz w:val="24"/>
              </w:rPr>
              <w:t>≥</w:t>
            </w:r>
            <w:r>
              <w:rPr>
                <w:rFonts w:hint="eastAsia" w:ascii="仿宋" w:hAnsi="仿宋" w:eastAsia="仿宋" w:cs="仿宋"/>
                <w:bCs/>
                <w:color w:val="121212"/>
                <w:sz w:val="24"/>
              </w:rPr>
              <w:t>Ф120mm</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3.2.15.2 数量：</w:t>
            </w:r>
            <w:r>
              <w:rPr>
                <w:rFonts w:hint="eastAsia" w:ascii="仿宋" w:hAnsi="仿宋" w:eastAsia="仿宋" w:cs="仿宋"/>
                <w:color w:val="121212"/>
                <w:sz w:val="24"/>
              </w:rPr>
              <w:t>≥</w:t>
            </w:r>
            <w:r>
              <w:rPr>
                <w:rFonts w:hint="eastAsia" w:ascii="仿宋" w:hAnsi="仿宋" w:eastAsia="仿宋" w:cs="仿宋"/>
                <w:bCs/>
                <w:color w:val="121212"/>
                <w:sz w:val="24"/>
              </w:rPr>
              <w:t>10套，</w:t>
            </w:r>
            <w:r>
              <w:rPr>
                <w:rFonts w:hint="eastAsia" w:ascii="仿宋" w:hAnsi="仿宋" w:eastAsia="仿宋" w:cs="仿宋"/>
                <w:color w:val="121212"/>
                <w:sz w:val="24"/>
              </w:rPr>
              <w:t>治疗舱、过渡舱、抢救舱至少各2套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3.2.16 照明</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3.2.16.1 照明方式：冷光源外照明</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3.2.16.2 数量：</w:t>
            </w:r>
            <w:r>
              <w:rPr>
                <w:rFonts w:hint="eastAsia" w:ascii="仿宋" w:hAnsi="仿宋" w:eastAsia="仿宋" w:cs="仿宋"/>
                <w:color w:val="121212"/>
                <w:sz w:val="24"/>
              </w:rPr>
              <w:t>≥25套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3.2.17 拾音对讲麦克：数量</w:t>
            </w:r>
            <w:r>
              <w:rPr>
                <w:rFonts w:hint="eastAsia" w:ascii="仿宋" w:hAnsi="仿宋" w:eastAsia="仿宋" w:cs="仿宋"/>
                <w:color w:val="121212"/>
                <w:sz w:val="24"/>
              </w:rPr>
              <w:t>≥5套，治疗舱与抢救舱至少各两套，过渡舱至少一套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bCs/>
                <w:color w:val="121212"/>
                <w:sz w:val="24"/>
              </w:rPr>
              <w:t>3.2.18 舱内音响扬声器：数量</w:t>
            </w:r>
            <w:r>
              <w:rPr>
                <w:rFonts w:hint="eastAsia" w:ascii="仿宋" w:hAnsi="仿宋" w:eastAsia="仿宋" w:cs="仿宋"/>
                <w:color w:val="121212"/>
                <w:sz w:val="24"/>
              </w:rPr>
              <w:t>≥9套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3.2.19 消音器：数量</w:t>
            </w:r>
            <w:r>
              <w:rPr>
                <w:rFonts w:hint="eastAsia" w:ascii="仿宋" w:hAnsi="仿宋" w:eastAsia="仿宋" w:cs="仿宋"/>
                <w:color w:val="121212"/>
                <w:sz w:val="24"/>
              </w:rPr>
              <w:t>≥5套，治疗舱与抢救舱至少各两套，过渡舱至少一套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ascii="仿宋" w:hAnsi="仿宋" w:eastAsia="仿宋" w:cs="仿宋"/>
                <w:b/>
                <w:bCs/>
                <w:color w:val="121212"/>
                <w:sz w:val="24"/>
              </w:rPr>
              <w:t>3.3</w:t>
            </w:r>
            <w:r>
              <w:rPr>
                <w:rFonts w:hint="eastAsia" w:ascii="仿宋" w:hAnsi="仿宋" w:eastAsia="仿宋" w:cs="仿宋"/>
                <w:b/>
                <w:bCs/>
                <w:color w:val="121212"/>
                <w:sz w:val="24"/>
              </w:rPr>
              <w:t xml:space="preserve"> 操纵台：</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 控制方式：手动、 电气动遥控和计算机自动化操作控制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 压力显示系统：</w:t>
            </w:r>
            <w:r>
              <w:rPr>
                <w:rFonts w:hint="eastAsia" w:ascii="仿宋" w:hAnsi="仿宋" w:eastAsia="仿宋" w:cs="仿宋"/>
                <w:color w:val="121212"/>
                <w:sz w:val="24"/>
              </w:rPr>
              <w:t>≥</w:t>
            </w:r>
            <w:r>
              <w:rPr>
                <w:rFonts w:hint="eastAsia" w:ascii="仿宋" w:hAnsi="仿宋" w:eastAsia="仿宋" w:cs="仿宋"/>
                <w:bCs/>
                <w:color w:val="121212"/>
                <w:sz w:val="24"/>
              </w:rPr>
              <w:t>11套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3.3.2.1 供气压力表：</w:t>
            </w:r>
            <w:r>
              <w:rPr>
                <w:rFonts w:hint="eastAsia" w:ascii="仿宋" w:hAnsi="仿宋" w:eastAsia="仿宋" w:cs="仿宋"/>
                <w:color w:val="121212"/>
                <w:sz w:val="24"/>
              </w:rPr>
              <w:t>≥</w:t>
            </w:r>
            <w:r>
              <w:rPr>
                <w:rFonts w:hint="eastAsia" w:ascii="仿宋" w:hAnsi="仿宋" w:eastAsia="仿宋" w:cs="仿宋"/>
                <w:bCs/>
                <w:color w:val="121212"/>
                <w:sz w:val="24"/>
              </w:rPr>
              <w:t>1只</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3.3.2.2 普通压力表：</w:t>
            </w:r>
            <w:r>
              <w:rPr>
                <w:rFonts w:hint="eastAsia" w:ascii="仿宋" w:hAnsi="仿宋" w:eastAsia="仿宋" w:cs="仿宋"/>
                <w:color w:val="121212"/>
                <w:sz w:val="24"/>
              </w:rPr>
              <w:t>≥</w:t>
            </w:r>
            <w:r>
              <w:rPr>
                <w:rFonts w:hint="eastAsia" w:ascii="仿宋" w:hAnsi="仿宋" w:eastAsia="仿宋" w:cs="仿宋"/>
                <w:bCs/>
                <w:color w:val="121212"/>
                <w:sz w:val="24"/>
              </w:rPr>
              <w:t>3只</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3.3.2.3 精密压力表：</w:t>
            </w:r>
            <w:r>
              <w:rPr>
                <w:rFonts w:hint="eastAsia" w:ascii="仿宋" w:hAnsi="仿宋" w:eastAsia="仿宋" w:cs="仿宋"/>
                <w:color w:val="121212"/>
                <w:sz w:val="24"/>
              </w:rPr>
              <w:t>≥</w:t>
            </w:r>
            <w:r>
              <w:rPr>
                <w:rFonts w:hint="eastAsia" w:ascii="仿宋" w:hAnsi="仿宋" w:eastAsia="仿宋" w:cs="仿宋"/>
                <w:bCs/>
                <w:color w:val="121212"/>
                <w:sz w:val="24"/>
              </w:rPr>
              <w:t>3只</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75"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3.3.2.4 消防水压力表：</w:t>
            </w:r>
            <w:r>
              <w:rPr>
                <w:rFonts w:hint="eastAsia" w:ascii="仿宋" w:hAnsi="仿宋" w:eastAsia="仿宋" w:cs="仿宋"/>
                <w:color w:val="121212"/>
                <w:sz w:val="24"/>
              </w:rPr>
              <w:t>≥</w:t>
            </w:r>
            <w:r>
              <w:rPr>
                <w:rFonts w:hint="eastAsia" w:ascii="仿宋" w:hAnsi="仿宋" w:eastAsia="仿宋" w:cs="仿宋"/>
                <w:bCs/>
                <w:color w:val="121212"/>
                <w:sz w:val="24"/>
              </w:rPr>
              <w:t>1只</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3.3.2.5 供氧压力表：</w:t>
            </w:r>
            <w:r>
              <w:rPr>
                <w:rFonts w:hint="eastAsia" w:ascii="仿宋" w:hAnsi="仿宋" w:eastAsia="仿宋" w:cs="仿宋"/>
                <w:color w:val="121212"/>
                <w:sz w:val="24"/>
              </w:rPr>
              <w:t>≥</w:t>
            </w:r>
            <w:r>
              <w:rPr>
                <w:rFonts w:hint="eastAsia" w:ascii="仿宋" w:hAnsi="仿宋" w:eastAsia="仿宋" w:cs="仿宋"/>
                <w:bCs/>
                <w:color w:val="121212"/>
                <w:sz w:val="24"/>
              </w:rPr>
              <w:t>1只</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3.3.2.6 氧源压力表：</w:t>
            </w:r>
            <w:r>
              <w:rPr>
                <w:rFonts w:hint="eastAsia" w:ascii="仿宋" w:hAnsi="仿宋" w:eastAsia="仿宋" w:cs="仿宋"/>
                <w:color w:val="121212"/>
                <w:sz w:val="24"/>
              </w:rPr>
              <w:t>≥</w:t>
            </w:r>
            <w:r>
              <w:rPr>
                <w:rFonts w:hint="eastAsia" w:ascii="仿宋" w:hAnsi="仿宋" w:eastAsia="仿宋" w:cs="仿宋"/>
                <w:bCs/>
                <w:color w:val="121212"/>
                <w:sz w:val="24"/>
              </w:rPr>
              <w:t>1只</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3.3.2.7 气源压力表：</w:t>
            </w:r>
            <w:r>
              <w:rPr>
                <w:rFonts w:hint="eastAsia" w:ascii="仿宋" w:hAnsi="仿宋" w:eastAsia="仿宋" w:cs="仿宋"/>
                <w:color w:val="121212"/>
                <w:sz w:val="24"/>
              </w:rPr>
              <w:t>≥</w:t>
            </w:r>
            <w:r>
              <w:rPr>
                <w:rFonts w:hint="eastAsia" w:ascii="仿宋" w:hAnsi="仿宋" w:eastAsia="仿宋" w:cs="仿宋"/>
                <w:bCs/>
                <w:color w:val="121212"/>
                <w:sz w:val="24"/>
              </w:rPr>
              <w:t>1只</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3.3.3 智能声光报警式测氧仪：</w:t>
            </w:r>
            <w:r>
              <w:rPr>
                <w:rFonts w:hint="eastAsia" w:ascii="仿宋" w:hAnsi="仿宋" w:eastAsia="仿宋" w:cs="仿宋"/>
                <w:color w:val="121212"/>
                <w:sz w:val="24"/>
              </w:rPr>
              <w:t>≥</w:t>
            </w:r>
            <w:r>
              <w:rPr>
                <w:rFonts w:hint="eastAsia" w:ascii="仿宋" w:hAnsi="仿宋" w:eastAsia="仿宋" w:cs="仿宋"/>
                <w:bCs/>
                <w:color w:val="121212"/>
                <w:sz w:val="24"/>
              </w:rPr>
              <w:t>3套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3.3.4.氧舱专用对讲机：</w:t>
            </w:r>
            <w:r>
              <w:rPr>
                <w:rFonts w:hint="eastAsia" w:ascii="仿宋" w:hAnsi="仿宋" w:eastAsia="仿宋" w:cs="仿宋"/>
                <w:color w:val="121212"/>
                <w:sz w:val="24"/>
              </w:rPr>
              <w:t>≥</w:t>
            </w:r>
            <w:r>
              <w:rPr>
                <w:rFonts w:hint="eastAsia" w:ascii="仿宋" w:hAnsi="仿宋" w:eastAsia="仿宋" w:cs="仿宋"/>
                <w:bCs/>
                <w:color w:val="121212"/>
                <w:sz w:val="24"/>
              </w:rPr>
              <w:t>2套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3.3.5 功放机：</w:t>
            </w:r>
            <w:r>
              <w:rPr>
                <w:rFonts w:hint="eastAsia" w:ascii="仿宋" w:hAnsi="仿宋" w:eastAsia="仿宋" w:cs="仿宋"/>
                <w:color w:val="121212"/>
                <w:sz w:val="24"/>
              </w:rPr>
              <w:t>≥</w:t>
            </w:r>
            <w:r>
              <w:rPr>
                <w:rFonts w:hint="eastAsia" w:ascii="仿宋" w:hAnsi="仿宋" w:eastAsia="仿宋" w:cs="仿宋"/>
                <w:bCs/>
                <w:color w:val="121212"/>
                <w:sz w:val="24"/>
              </w:rPr>
              <w:t>1台，调节舱内对讲音量</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3.3.6 应急电源：</w:t>
            </w:r>
            <w:r>
              <w:rPr>
                <w:rFonts w:hint="eastAsia" w:ascii="仿宋" w:hAnsi="仿宋" w:eastAsia="仿宋" w:cs="仿宋"/>
                <w:color w:val="121212"/>
                <w:sz w:val="24"/>
              </w:rPr>
              <w:t>≥</w:t>
            </w:r>
            <w:r>
              <w:rPr>
                <w:rFonts w:hint="eastAsia" w:ascii="仿宋" w:hAnsi="仿宋" w:eastAsia="仿宋" w:cs="仿宋"/>
                <w:bCs/>
                <w:color w:val="121212"/>
                <w:sz w:val="24"/>
              </w:rPr>
              <w:t>2台（保持应急呼叫、应急照明、对讲通讯、消防系统和氧浓度检测正常工作不少于30min）</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3.3.7 吸氧动态显示系统：</w:t>
            </w:r>
            <w:r>
              <w:rPr>
                <w:rFonts w:hint="eastAsia" w:ascii="仿宋" w:hAnsi="仿宋" w:eastAsia="仿宋" w:cs="仿宋"/>
                <w:color w:val="121212"/>
                <w:sz w:val="24"/>
              </w:rPr>
              <w:t>≥</w:t>
            </w:r>
            <w:r>
              <w:rPr>
                <w:rFonts w:hint="eastAsia" w:ascii="仿宋" w:hAnsi="仿宋" w:eastAsia="仿宋" w:cs="仿宋"/>
                <w:bCs/>
                <w:color w:val="121212"/>
                <w:sz w:val="24"/>
              </w:rPr>
              <w:t>36位</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3.3.8 急救供氧装置：</w:t>
            </w:r>
            <w:r>
              <w:rPr>
                <w:rFonts w:hint="eastAsia" w:ascii="仿宋" w:hAnsi="仿宋" w:eastAsia="仿宋" w:cs="仿宋"/>
                <w:color w:val="121212"/>
                <w:sz w:val="24"/>
              </w:rPr>
              <w:t>≥</w:t>
            </w:r>
            <w:r>
              <w:rPr>
                <w:rFonts w:hint="eastAsia" w:ascii="仿宋" w:hAnsi="仿宋" w:eastAsia="仿宋" w:cs="仿宋"/>
                <w:bCs/>
                <w:color w:val="121212"/>
                <w:sz w:val="24"/>
              </w:rPr>
              <w:t>5套（流量计、急救截止阀）</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3.3.9 取样流量计：</w:t>
            </w:r>
            <w:r>
              <w:rPr>
                <w:rFonts w:hint="eastAsia" w:ascii="仿宋" w:hAnsi="仿宋" w:eastAsia="仿宋" w:cs="仿宋"/>
                <w:color w:val="121212"/>
                <w:sz w:val="24"/>
              </w:rPr>
              <w:t>≥</w:t>
            </w:r>
            <w:r>
              <w:rPr>
                <w:rFonts w:hint="eastAsia" w:ascii="仿宋" w:hAnsi="仿宋" w:eastAsia="仿宋" w:cs="仿宋"/>
                <w:bCs/>
                <w:color w:val="121212"/>
                <w:sz w:val="24"/>
              </w:rPr>
              <w:t>3套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3.3.10 取样阀：</w:t>
            </w:r>
            <w:r>
              <w:rPr>
                <w:rFonts w:hint="eastAsia" w:ascii="仿宋" w:hAnsi="仿宋" w:eastAsia="仿宋" w:cs="仿宋"/>
                <w:color w:val="121212"/>
                <w:sz w:val="24"/>
              </w:rPr>
              <w:t>≥</w:t>
            </w:r>
            <w:r>
              <w:rPr>
                <w:rFonts w:hint="eastAsia" w:ascii="仿宋" w:hAnsi="仿宋" w:eastAsia="仿宋" w:cs="仿宋"/>
                <w:bCs/>
                <w:color w:val="121212"/>
                <w:sz w:val="24"/>
              </w:rPr>
              <w:t>3套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3.3.11 氧气稳压分配管：</w:t>
            </w:r>
            <w:r>
              <w:rPr>
                <w:rFonts w:hint="eastAsia" w:ascii="仿宋" w:hAnsi="仿宋" w:eastAsia="仿宋" w:cs="仿宋"/>
                <w:color w:val="121212"/>
                <w:sz w:val="24"/>
              </w:rPr>
              <w:t>≥</w:t>
            </w:r>
            <w:r>
              <w:rPr>
                <w:rFonts w:hint="eastAsia" w:ascii="仿宋" w:hAnsi="仿宋" w:eastAsia="仿宋" w:cs="仿宋"/>
                <w:bCs/>
                <w:color w:val="121212"/>
                <w:sz w:val="24"/>
              </w:rPr>
              <w:t>3套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3.3.12 数显温控仪：≥3套，显示舱内温度</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 xml:space="preserve">3.3.13 </w:t>
            </w:r>
            <w:r>
              <w:rPr>
                <w:rFonts w:hint="eastAsia" w:ascii="仿宋" w:hAnsi="仿宋" w:eastAsia="仿宋" w:cs="仿宋"/>
                <w:color w:val="121212"/>
                <w:sz w:val="24"/>
              </w:rPr>
              <w:t>多功能数字刻录记录一体机：具备刻录记录、多画面分割显示、视频信号转换与播放等功能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3.3.13.1 数量：</w:t>
            </w:r>
            <w:r>
              <w:rPr>
                <w:rFonts w:hint="eastAsia" w:ascii="仿宋" w:hAnsi="仿宋" w:eastAsia="仿宋" w:cs="仿宋"/>
                <w:color w:val="121212"/>
                <w:sz w:val="24"/>
              </w:rPr>
              <w:t>≥1台</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3.3.13.2 内存：≥5T</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w:t>
            </w:r>
            <w:r>
              <w:rPr>
                <w:rFonts w:ascii="仿宋" w:hAnsi="仿宋" w:eastAsia="仿宋" w:cs="仿宋"/>
                <w:bCs/>
                <w:color w:val="121212"/>
                <w:sz w:val="24"/>
              </w:rPr>
              <w:t>3</w:t>
            </w:r>
            <w:r>
              <w:rPr>
                <w:rFonts w:hint="eastAsia" w:ascii="仿宋" w:hAnsi="仿宋" w:eastAsia="仿宋" w:cs="仿宋"/>
                <w:bCs/>
                <w:color w:val="121212"/>
                <w:sz w:val="24"/>
              </w:rPr>
              <w:t>.</w:t>
            </w:r>
            <w:r>
              <w:rPr>
                <w:rFonts w:ascii="仿宋" w:hAnsi="仿宋" w:eastAsia="仿宋" w:cs="仿宋"/>
                <w:bCs/>
                <w:color w:val="121212"/>
                <w:sz w:val="24"/>
              </w:rPr>
              <w:t>3</w:t>
            </w:r>
            <w:r>
              <w:rPr>
                <w:rFonts w:hint="eastAsia" w:ascii="仿宋" w:hAnsi="仿宋" w:eastAsia="仿宋" w:cs="仿宋"/>
                <w:bCs/>
                <w:color w:val="121212"/>
                <w:sz w:val="24"/>
              </w:rPr>
              <w:t xml:space="preserve"> 储存时间：≥7天</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3.3.14 空气质量检测仪(提供CMA检测报告)：</w:t>
            </w:r>
            <w:r>
              <w:rPr>
                <w:rFonts w:hint="eastAsia" w:ascii="仿宋" w:hAnsi="仿宋" w:eastAsia="仿宋" w:cs="仿宋"/>
                <w:color w:val="121212"/>
                <w:sz w:val="24"/>
              </w:rPr>
              <w:t>≥</w:t>
            </w:r>
            <w:r>
              <w:rPr>
                <w:rFonts w:hint="eastAsia" w:ascii="仿宋" w:hAnsi="仿宋" w:eastAsia="仿宋" w:cs="仿宋"/>
                <w:bCs/>
                <w:color w:val="121212"/>
                <w:sz w:val="24"/>
              </w:rPr>
              <w:t>1套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rPr>
                <w:rFonts w:ascii="仿宋" w:hAnsi="仿宋" w:eastAsia="仿宋" w:cs="仿宋"/>
                <w:bCs/>
                <w:color w:val="121212"/>
                <w:sz w:val="24"/>
              </w:rPr>
            </w:pPr>
            <w:r>
              <w:rPr>
                <w:rFonts w:hint="eastAsia" w:ascii="仿宋" w:hAnsi="仿宋" w:eastAsia="仿宋" w:cs="仿宋"/>
                <w:bCs/>
                <w:color w:val="121212"/>
                <w:sz w:val="24"/>
              </w:rPr>
              <w:t>3.3.15 负压泵：</w:t>
            </w:r>
            <w:r>
              <w:rPr>
                <w:rFonts w:hint="eastAsia" w:ascii="仿宋" w:hAnsi="仿宋" w:eastAsia="仿宋" w:cs="仿宋"/>
                <w:color w:val="121212"/>
                <w:sz w:val="24"/>
              </w:rPr>
              <w:t>≥</w:t>
            </w:r>
            <w:r>
              <w:rPr>
                <w:rFonts w:hint="eastAsia" w:ascii="仿宋" w:hAnsi="仿宋" w:eastAsia="仿宋" w:cs="仿宋"/>
                <w:bCs/>
                <w:color w:val="121212"/>
                <w:sz w:val="24"/>
              </w:rPr>
              <w:t>1套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rPr>
                <w:rFonts w:ascii="仿宋" w:hAnsi="仿宋" w:eastAsia="仿宋" w:cs="仿宋"/>
                <w:bCs/>
                <w:color w:val="121212"/>
                <w:sz w:val="24"/>
              </w:rPr>
            </w:pPr>
            <w:r>
              <w:rPr>
                <w:rFonts w:hint="eastAsia" w:ascii="仿宋" w:hAnsi="仿宋" w:eastAsia="仿宋" w:cs="仿宋"/>
                <w:bCs/>
                <w:color w:val="121212"/>
                <w:sz w:val="24"/>
              </w:rPr>
              <w:t>3.3.15.1</w:t>
            </w:r>
            <w:r>
              <w:rPr>
                <w:rFonts w:hint="eastAsia" w:ascii="仿宋" w:hAnsi="仿宋" w:eastAsia="仿宋" w:cs="仿宋"/>
                <w:color w:val="121212"/>
                <w:sz w:val="24"/>
              </w:rPr>
              <w:t>负压压力范围值：-30~-40KPa</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3.3.16 紧急呼叫声光报警装置：</w:t>
            </w:r>
            <w:r>
              <w:rPr>
                <w:rFonts w:hint="eastAsia" w:ascii="仿宋" w:hAnsi="仿宋" w:eastAsia="仿宋" w:cs="仿宋"/>
                <w:color w:val="121212"/>
                <w:sz w:val="24"/>
              </w:rPr>
              <w:t>≥</w:t>
            </w:r>
            <w:r>
              <w:rPr>
                <w:rFonts w:hint="eastAsia" w:ascii="仿宋" w:hAnsi="仿宋" w:eastAsia="仿宋" w:cs="仿宋"/>
                <w:bCs/>
                <w:color w:val="121212"/>
                <w:sz w:val="24"/>
              </w:rPr>
              <w:t>1套（要求可单独显示每个位置的报警信息）</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3.3.17 手动控制：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3.3.17.1 加减压（手动）操作阀门（带刻度手轮）：6套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3.3.17.2 供排氧操作阀门（带刻度手轮）：6套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317"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3.3.18 电气控制遥控系统： 1 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3.3.18.1 屏幕尺寸：</w:t>
            </w:r>
            <w:r>
              <w:rPr>
                <w:rFonts w:hint="eastAsia" w:ascii="仿宋" w:hAnsi="仿宋" w:eastAsia="仿宋" w:cs="仿宋"/>
                <w:color w:val="121212"/>
                <w:sz w:val="24"/>
              </w:rPr>
              <w:t>≥2</w:t>
            </w:r>
            <w:r>
              <w:rPr>
                <w:rFonts w:hint="eastAsia" w:ascii="仿宋" w:hAnsi="仿宋" w:eastAsia="仿宋" w:cs="仿宋"/>
                <w:bCs/>
                <w:color w:val="121212"/>
                <w:sz w:val="24"/>
              </w:rPr>
              <w:t>3寸</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3.3.18.2 触摸屏功能：具备电动调节控制加减压、稳压、排氧（呼吸排气）功能，并具备舱内温湿度、环境氧浓度监示、定时器定时、照明开关、空调排水控制等功能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3.3.19 计算机自动化操舱系统：</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 xml:space="preserve">3.3.19.1 </w:t>
            </w:r>
            <w:r>
              <w:rPr>
                <w:rFonts w:hint="eastAsia" w:ascii="仿宋" w:hAnsi="仿宋" w:eastAsia="仿宋" w:cs="仿宋"/>
                <w:color w:val="121212"/>
                <w:sz w:val="24"/>
              </w:rPr>
              <w:t>医疗方案程序化自动控制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bCs/>
                <w:color w:val="121212"/>
                <w:sz w:val="24"/>
              </w:rPr>
              <w:t xml:space="preserve">3.3.19.2 </w:t>
            </w:r>
            <w:r>
              <w:rPr>
                <w:rFonts w:hint="eastAsia" w:ascii="仿宋" w:hAnsi="仿宋" w:eastAsia="仿宋" w:cs="仿宋"/>
                <w:color w:val="121212"/>
                <w:sz w:val="24"/>
              </w:rPr>
              <w:t>加减压系统程序化自动控制（自动</w:t>
            </w:r>
            <w:r>
              <w:rPr>
                <w:rFonts w:hint="eastAsia" w:ascii="仿宋" w:hAnsi="仿宋" w:eastAsia="仿宋" w:cs="仿宋"/>
                <w:bCs/>
                <w:color w:val="121212"/>
                <w:sz w:val="24"/>
              </w:rPr>
              <w:t>控制加减压、稳压、排氧（呼吸排气）等功能</w:t>
            </w:r>
            <w:r>
              <w:rPr>
                <w:rFonts w:hint="eastAsia" w:ascii="仿宋" w:hAnsi="仿宋" w:eastAsia="仿宋" w:cs="仿宋"/>
                <w:color w:val="121212"/>
                <w:sz w:val="24"/>
              </w:rPr>
              <w:t>）</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3.3.19.3 排氧系统程序化自动控制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3.3.19.4 多种医疗方案的优化选择</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3.3.19.5 具有人机界面</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3.3.19.6 对治疗过程中的重要数据跟踪处理，自动显示和记录</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3.3.19.7 具有语音提示功能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3.3.19.8 具有安全锁定氧浓度功能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3.3.19.9 具有故障报警自检功能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3.3.19.10 具有自动稳压功能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3.3.19.11 具有数据记录功能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3.3.19.12 具有断电自保功能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▲3.3.19.13 采用空气加压氧舱计算机自动化控制与安全检测系统，具备氧浓度超标报警功能（提供第三方证明文件）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3.3.19.14 操舱系统具备高压氧舱远程故障诊断与运维方法及系统，可及时发现高压氧舱使用过程中出现的故障问题,提升高压氧舱的维修效率。</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
                <w:color w:val="121212"/>
                <w:sz w:val="24"/>
              </w:rPr>
              <w:t>3.4</w:t>
            </w:r>
            <w:r>
              <w:rPr>
                <w:rFonts w:hint="eastAsia" w:ascii="仿宋" w:hAnsi="仿宋" w:eastAsia="仿宋" w:cs="仿宋"/>
                <w:b/>
                <w:color w:val="121212"/>
                <w:sz w:val="24"/>
              </w:rPr>
              <w:t xml:space="preserve"> 空压机：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bCs/>
                <w:color w:val="121212"/>
                <w:sz w:val="24"/>
              </w:rPr>
              <w:t>3.4.1</w:t>
            </w:r>
            <w:r>
              <w:rPr>
                <w:rFonts w:hint="eastAsia" w:ascii="仿宋" w:hAnsi="仿宋" w:eastAsia="仿宋" w:cs="仿宋"/>
                <w:b/>
                <w:color w:val="121212"/>
                <w:sz w:val="24"/>
              </w:rPr>
              <w:t xml:space="preserve"> </w:t>
            </w:r>
            <w:r>
              <w:rPr>
                <w:rFonts w:hint="eastAsia" w:ascii="仿宋" w:hAnsi="仿宋" w:eastAsia="仿宋" w:cs="仿宋"/>
                <w:bCs/>
                <w:color w:val="121212"/>
                <w:sz w:val="24"/>
              </w:rPr>
              <w:t>数量：</w:t>
            </w:r>
            <w:r>
              <w:rPr>
                <w:rFonts w:hint="eastAsia" w:ascii="仿宋" w:hAnsi="仿宋" w:eastAsia="仿宋" w:cs="仿宋"/>
                <w:color w:val="121212"/>
                <w:sz w:val="24"/>
              </w:rPr>
              <w:t>≥2台</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8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rPr>
            </w:pPr>
            <w:r>
              <w:rPr>
                <w:rFonts w:hint="eastAsia" w:ascii="仿宋" w:hAnsi="仿宋" w:eastAsia="仿宋" w:cs="仿宋"/>
                <w:color w:val="121212"/>
                <w:sz w:val="24"/>
              </w:rPr>
              <w:t>3.4.2 排气压力：≥1.25MPa</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p>
        </w:tc>
      </w:tr>
      <w:tr>
        <w:tblPrEx>
          <w:tblLayout w:type="fixed"/>
        </w:tblPrEx>
        <w:trPr>
          <w:trHeight w:val="244"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rPr>
            </w:pPr>
            <w:r>
              <w:rPr>
                <w:rFonts w:hint="eastAsia" w:ascii="仿宋" w:hAnsi="仿宋" w:eastAsia="仿宋" w:cs="仿宋"/>
                <w:color w:val="121212"/>
                <w:sz w:val="24"/>
              </w:rPr>
              <w:t>3.4.3 排气量：≥6m</w:t>
            </w:r>
            <w:r>
              <w:rPr>
                <w:rFonts w:hint="eastAsia" w:ascii="仿宋" w:hAnsi="仿宋" w:eastAsia="仿宋" w:cs="仿宋"/>
                <w:color w:val="121212"/>
                <w:sz w:val="24"/>
                <w:vertAlign w:val="superscript"/>
              </w:rPr>
              <w:t>3</w:t>
            </w:r>
            <w:r>
              <w:rPr>
                <w:rFonts w:hint="eastAsia" w:ascii="仿宋" w:hAnsi="仿宋" w:eastAsia="仿宋" w:cs="仿宋"/>
                <w:color w:val="121212"/>
                <w:sz w:val="24"/>
              </w:rPr>
              <w:t>/min</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rPr>
              <w:t>3.4.4 品牌：斯可络或欧仕格或同档次品牌</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rPr>
              <w:t>3.4.5 结构要求：静音型双螺杆式</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rPr>
              <w:t>3.4.6 功能：具备包括但不限于超压自动停机、低压自动复位装置等功能</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b/>
                <w:color w:val="121212"/>
                <w:sz w:val="24"/>
              </w:rPr>
              <w:t>3.5</w:t>
            </w:r>
            <w:r>
              <w:rPr>
                <w:rFonts w:hint="eastAsia" w:ascii="仿宋" w:hAnsi="仿宋" w:eastAsia="仿宋" w:cs="仿宋"/>
                <w:b/>
                <w:color w:val="121212"/>
                <w:sz w:val="24"/>
              </w:rPr>
              <w:t xml:space="preserve"> 压缩空气干燥机（冷干机）：</w:t>
            </w:r>
            <w:r>
              <w:rPr>
                <w:rFonts w:hint="eastAsia" w:ascii="仿宋" w:hAnsi="仿宋" w:eastAsia="仿宋" w:cs="仿宋"/>
                <w:bCs/>
                <w:color w:val="121212"/>
                <w:sz w:val="24"/>
              </w:rPr>
              <w:t xml:space="preserve"> </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bCs/>
                <w:color w:val="121212"/>
                <w:sz w:val="24"/>
              </w:rPr>
              <w:t>3.5</w:t>
            </w:r>
            <w:r>
              <w:rPr>
                <w:rFonts w:hint="eastAsia" w:ascii="仿宋" w:hAnsi="仿宋" w:eastAsia="仿宋" w:cs="仿宋"/>
                <w:bCs/>
                <w:color w:val="121212"/>
                <w:sz w:val="24"/>
              </w:rPr>
              <w:t>.1 数量：</w:t>
            </w:r>
            <w:r>
              <w:rPr>
                <w:rFonts w:hint="eastAsia" w:ascii="仿宋" w:hAnsi="仿宋" w:eastAsia="仿宋" w:cs="仿宋"/>
                <w:color w:val="121212"/>
                <w:sz w:val="24"/>
              </w:rPr>
              <w:t>≥2台</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3.5</w:t>
            </w:r>
            <w:r>
              <w:rPr>
                <w:rFonts w:hint="eastAsia" w:ascii="仿宋" w:hAnsi="仿宋" w:eastAsia="仿宋" w:cs="仿宋"/>
                <w:bCs/>
                <w:color w:val="121212"/>
                <w:sz w:val="24"/>
              </w:rPr>
              <w:t>.2 排气量：</w:t>
            </w:r>
            <w:r>
              <w:rPr>
                <w:rFonts w:hint="eastAsia" w:ascii="仿宋" w:hAnsi="仿宋" w:eastAsia="仿宋" w:cs="仿宋"/>
                <w:color w:val="121212"/>
                <w:sz w:val="24"/>
              </w:rPr>
              <w:t>≥</w:t>
            </w:r>
            <w:r>
              <w:rPr>
                <w:rFonts w:hint="eastAsia" w:ascii="仿宋" w:hAnsi="仿宋" w:eastAsia="仿宋" w:cs="仿宋"/>
                <w:bCs/>
                <w:color w:val="121212"/>
                <w:sz w:val="24"/>
              </w:rPr>
              <w:t>6.5m</w:t>
            </w:r>
            <w:r>
              <w:rPr>
                <w:rFonts w:hint="eastAsia" w:ascii="仿宋" w:hAnsi="仿宋" w:eastAsia="仿宋" w:cs="仿宋"/>
                <w:color w:val="121212"/>
                <w:sz w:val="24"/>
                <w:vertAlign w:val="superscript"/>
              </w:rPr>
              <w:t>3</w:t>
            </w:r>
            <w:r>
              <w:rPr>
                <w:rFonts w:hint="eastAsia" w:ascii="仿宋" w:hAnsi="仿宋" w:eastAsia="仿宋" w:cs="仿宋"/>
                <w:bCs/>
                <w:color w:val="121212"/>
                <w:sz w:val="24"/>
              </w:rPr>
              <w:t>/min</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tabs>
                <w:tab w:val="left" w:pos="922"/>
              </w:tabs>
              <w:autoSpaceDE w:val="0"/>
              <w:autoSpaceDN w:val="0"/>
              <w:adjustRightInd w:val="0"/>
              <w:spacing w:line="280" w:lineRule="exact"/>
              <w:jc w:val="left"/>
              <w:rPr>
                <w:rFonts w:ascii="仿宋" w:hAnsi="仿宋" w:eastAsia="仿宋" w:cs="仿宋"/>
                <w:bCs/>
                <w:color w:val="121212"/>
                <w:sz w:val="24"/>
              </w:rPr>
            </w:pPr>
            <w:r>
              <w:rPr>
                <w:rFonts w:ascii="仿宋" w:hAnsi="仿宋" w:eastAsia="仿宋" w:cs="仿宋"/>
                <w:b/>
                <w:color w:val="121212"/>
                <w:sz w:val="24"/>
              </w:rPr>
              <w:t>3.6</w:t>
            </w:r>
            <w:r>
              <w:rPr>
                <w:rFonts w:hint="eastAsia" w:ascii="仿宋" w:hAnsi="仿宋" w:eastAsia="仿宋" w:cs="仿宋"/>
                <w:b/>
                <w:color w:val="121212"/>
                <w:sz w:val="24"/>
              </w:rPr>
              <w:t xml:space="preserve"> 储气罐：</w:t>
            </w:r>
            <w:r>
              <w:rPr>
                <w:rFonts w:hint="eastAsia" w:ascii="仿宋" w:hAnsi="仿宋" w:eastAsia="仿宋" w:cs="仿宋"/>
                <w:bCs/>
                <w:color w:val="121212"/>
                <w:sz w:val="24"/>
              </w:rPr>
              <w:t>工作压力</w:t>
            </w:r>
            <w:r>
              <w:rPr>
                <w:rFonts w:hint="eastAsia" w:ascii="仿宋" w:hAnsi="仿宋" w:eastAsia="仿宋" w:cs="仿宋"/>
                <w:color w:val="121212"/>
                <w:sz w:val="24"/>
              </w:rPr>
              <w:t>≥</w:t>
            </w:r>
            <w:r>
              <w:rPr>
                <w:rFonts w:hint="eastAsia" w:ascii="仿宋" w:hAnsi="仿宋" w:eastAsia="仿宋" w:cs="仿宋"/>
                <w:bCs/>
                <w:color w:val="121212"/>
                <w:sz w:val="24"/>
              </w:rPr>
              <w:t>1.4MPa</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rPr>
            </w:pPr>
            <w:r>
              <w:rPr>
                <w:rFonts w:ascii="仿宋" w:hAnsi="仿宋" w:eastAsia="仿宋" w:cs="仿宋"/>
                <w:b/>
                <w:color w:val="121212"/>
                <w:sz w:val="24"/>
              </w:rPr>
              <w:t>3.7</w:t>
            </w:r>
            <w:r>
              <w:rPr>
                <w:rFonts w:hint="eastAsia" w:ascii="仿宋" w:hAnsi="仿宋" w:eastAsia="仿宋" w:cs="仿宋"/>
                <w:b/>
                <w:color w:val="121212"/>
                <w:sz w:val="24"/>
              </w:rPr>
              <w:t xml:space="preserve"> 无热模组吸附式干燥机：</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3.7</w:t>
            </w:r>
            <w:r>
              <w:rPr>
                <w:rFonts w:hint="eastAsia" w:ascii="仿宋" w:hAnsi="仿宋" w:eastAsia="仿宋" w:cs="仿宋"/>
                <w:bCs/>
                <w:color w:val="121212"/>
                <w:sz w:val="24"/>
              </w:rPr>
              <w:t>.1 数量：1台</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rPr>
            </w:pPr>
            <w:r>
              <w:rPr>
                <w:rFonts w:ascii="仿宋" w:hAnsi="仿宋" w:eastAsia="仿宋" w:cs="仿宋"/>
                <w:bCs/>
                <w:color w:val="121212"/>
                <w:sz w:val="24"/>
              </w:rPr>
              <w:t>3.7</w:t>
            </w:r>
            <w:r>
              <w:rPr>
                <w:rFonts w:hint="eastAsia" w:ascii="仿宋" w:hAnsi="仿宋" w:eastAsia="仿宋" w:cs="仿宋"/>
                <w:bCs/>
                <w:color w:val="121212"/>
                <w:sz w:val="24"/>
              </w:rPr>
              <w:t>.2 工作压力：≥16bar，</w:t>
            </w:r>
            <w:r>
              <w:rPr>
                <w:rFonts w:hint="eastAsia" w:ascii="仿宋" w:hAnsi="仿宋" w:eastAsia="仿宋" w:cs="仿宋"/>
                <w:color w:val="121212"/>
                <w:sz w:val="24"/>
              </w:rPr>
              <w:t>采用氧舱用除湿风机装置</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3.7</w:t>
            </w:r>
            <w:r>
              <w:rPr>
                <w:rFonts w:hint="eastAsia" w:ascii="仿宋" w:hAnsi="仿宋" w:eastAsia="仿宋" w:cs="仿宋"/>
                <w:bCs/>
                <w:color w:val="121212"/>
                <w:sz w:val="24"/>
              </w:rPr>
              <w:t>.3 空气流量：≥17m³/min</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Cs/>
                <w:color w:val="121212"/>
                <w:sz w:val="24"/>
              </w:rPr>
              <w:t>3.7</w:t>
            </w:r>
            <w:r>
              <w:rPr>
                <w:rFonts w:hint="eastAsia" w:ascii="仿宋" w:hAnsi="仿宋" w:eastAsia="仿宋" w:cs="仿宋"/>
                <w:bCs/>
                <w:color w:val="121212"/>
                <w:sz w:val="24"/>
              </w:rPr>
              <w:t>.4 进舱空气质量标准：</w:t>
            </w:r>
            <w:r>
              <w:rPr>
                <w:rFonts w:hint="eastAsia" w:ascii="仿宋" w:hAnsi="仿宋" w:eastAsia="仿宋" w:cs="仿宋"/>
                <w:color w:val="121212"/>
                <w:sz w:val="24"/>
              </w:rPr>
              <w:t>要求进舱气体质量满足GB/T12130-2020《氧舱》标准中规定空气质量指标要求</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b/>
                <w:color w:val="121212"/>
                <w:sz w:val="24"/>
              </w:rPr>
              <w:t>3.8</w:t>
            </w:r>
            <w:r>
              <w:rPr>
                <w:rFonts w:hint="eastAsia" w:ascii="仿宋" w:hAnsi="仿宋" w:eastAsia="仿宋" w:cs="仿宋"/>
                <w:b/>
                <w:color w:val="121212"/>
                <w:sz w:val="24"/>
              </w:rPr>
              <w:t xml:space="preserve"> 气水罐：</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hint="eastAsia" w:ascii="仿宋" w:hAnsi="仿宋" w:eastAsia="仿宋" w:cs="仿宋"/>
                <w:color w:val="121212"/>
                <w:sz w:val="24"/>
              </w:rPr>
              <w:t>▲</w:t>
            </w:r>
            <w:r>
              <w:rPr>
                <w:rFonts w:ascii="仿宋" w:hAnsi="仿宋" w:eastAsia="仿宋" w:cs="仿宋"/>
                <w:color w:val="121212"/>
                <w:sz w:val="24"/>
              </w:rPr>
              <w:t>3.8</w:t>
            </w:r>
            <w:r>
              <w:rPr>
                <w:rFonts w:hint="eastAsia" w:ascii="仿宋" w:hAnsi="仿宋" w:eastAsia="仿宋" w:cs="仿宋"/>
                <w:color w:val="121212"/>
                <w:sz w:val="24"/>
              </w:rPr>
              <w:t>.1 容积：≥6m</w:t>
            </w:r>
            <w:r>
              <w:rPr>
                <w:rFonts w:hint="eastAsia" w:ascii="仿宋" w:hAnsi="仿宋" w:eastAsia="仿宋" w:cs="仿宋"/>
                <w:color w:val="121212"/>
                <w:sz w:val="24"/>
                <w:vertAlign w:val="superscript"/>
              </w:rPr>
              <w:t>3</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color w:val="121212"/>
                <w:sz w:val="24"/>
              </w:rPr>
              <w:t>3.8</w:t>
            </w:r>
            <w:r>
              <w:rPr>
                <w:rFonts w:hint="eastAsia" w:ascii="仿宋" w:hAnsi="仿宋" w:eastAsia="仿宋" w:cs="仿宋"/>
                <w:bCs/>
                <w:color w:val="121212"/>
                <w:sz w:val="24"/>
              </w:rPr>
              <w:t>.2</w:t>
            </w:r>
            <w:r>
              <w:rPr>
                <w:rFonts w:hint="eastAsia" w:ascii="仿宋" w:hAnsi="仿宋" w:eastAsia="仿宋" w:cs="仿宋"/>
                <w:b/>
                <w:color w:val="121212"/>
                <w:sz w:val="24"/>
              </w:rPr>
              <w:t xml:space="preserve"> </w:t>
            </w:r>
            <w:r>
              <w:rPr>
                <w:rFonts w:hint="eastAsia" w:ascii="仿宋" w:hAnsi="仿宋" w:eastAsia="仿宋" w:cs="仿宋"/>
                <w:bCs/>
                <w:color w:val="121212"/>
                <w:sz w:val="24"/>
              </w:rPr>
              <w:t>工作压力：</w:t>
            </w:r>
            <w:r>
              <w:rPr>
                <w:rFonts w:hint="eastAsia" w:ascii="仿宋" w:hAnsi="仿宋" w:eastAsia="仿宋" w:cs="仿宋"/>
                <w:color w:val="121212"/>
                <w:sz w:val="24"/>
              </w:rPr>
              <w:t>≥</w:t>
            </w:r>
            <w:r>
              <w:rPr>
                <w:rFonts w:hint="eastAsia" w:ascii="仿宋" w:hAnsi="仿宋" w:eastAsia="仿宋" w:cs="仿宋"/>
                <w:bCs/>
                <w:color w:val="121212"/>
                <w:sz w:val="24"/>
              </w:rPr>
              <w:t>1.4MPa</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color w:val="121212"/>
                <w:sz w:val="24"/>
              </w:rPr>
              <w:t>3.8</w:t>
            </w:r>
            <w:r>
              <w:rPr>
                <w:rFonts w:hint="eastAsia" w:ascii="仿宋" w:hAnsi="仿宋" w:eastAsia="仿宋" w:cs="仿宋"/>
                <w:bCs/>
                <w:color w:val="121212"/>
                <w:sz w:val="24"/>
              </w:rPr>
              <w:t>.3 断水停喷：具有</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color w:val="121212"/>
                <w:sz w:val="24"/>
              </w:rPr>
              <w:t>3.8</w:t>
            </w:r>
            <w:r>
              <w:rPr>
                <w:rFonts w:hint="eastAsia" w:ascii="仿宋" w:hAnsi="仿宋" w:eastAsia="仿宋" w:cs="仿宋"/>
                <w:bCs/>
                <w:color w:val="121212"/>
                <w:sz w:val="24"/>
              </w:rPr>
              <w:t>.4 液位器：磁翻板液位计</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r>
              <w:rPr>
                <w:rFonts w:ascii="仿宋" w:hAnsi="仿宋" w:eastAsia="仿宋" w:cs="仿宋"/>
                <w:color w:val="121212"/>
                <w:sz w:val="24"/>
              </w:rPr>
              <w:t>3.8</w:t>
            </w:r>
            <w:r>
              <w:rPr>
                <w:rFonts w:hint="eastAsia" w:ascii="仿宋" w:hAnsi="仿宋" w:eastAsia="仿宋" w:cs="仿宋"/>
                <w:color w:val="121212"/>
                <w:sz w:val="24"/>
              </w:rPr>
              <w:t>.5 材质：不锈钢</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2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b/>
                <w:color w:val="121212"/>
                <w:sz w:val="24"/>
              </w:rPr>
              <w:t>3.9</w:t>
            </w:r>
            <w:r>
              <w:rPr>
                <w:rFonts w:hint="eastAsia" w:ascii="仿宋" w:hAnsi="仿宋" w:eastAsia="仿宋" w:cs="仿宋"/>
                <w:b/>
                <w:color w:val="121212"/>
                <w:sz w:val="24"/>
              </w:rPr>
              <w:t xml:space="preserve"> 应急泄压装置：</w:t>
            </w:r>
            <w:r>
              <w:rPr>
                <w:rFonts w:hint="eastAsia" w:ascii="仿宋" w:hAnsi="仿宋" w:eastAsia="仿宋" w:cs="仿宋"/>
                <w:color w:val="121212"/>
                <w:sz w:val="24"/>
              </w:rPr>
              <w:t>各舱室内外各1套，并涂红色标记，（提供第三方证明文件）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rPr>
            </w:pPr>
          </w:p>
        </w:tc>
      </w:tr>
      <w:tr>
        <w:tblPrEx>
          <w:tblLayout w:type="fixed"/>
        </w:tblPrEx>
        <w:trPr>
          <w:trHeight w:val="34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rPr>
            </w:pPr>
            <w:r>
              <w:rPr>
                <w:rFonts w:ascii="仿宋" w:hAnsi="仿宋" w:eastAsia="仿宋" w:cs="仿宋"/>
                <w:b/>
                <w:bCs/>
                <w:color w:val="121212"/>
                <w:sz w:val="24"/>
              </w:rPr>
              <w:t>3.10</w:t>
            </w:r>
            <w:r>
              <w:rPr>
                <w:rFonts w:hint="eastAsia" w:ascii="仿宋" w:hAnsi="仿宋" w:eastAsia="仿宋" w:cs="仿宋"/>
                <w:b/>
                <w:bCs/>
                <w:color w:val="121212"/>
                <w:sz w:val="24"/>
              </w:rPr>
              <w:t xml:space="preserve"> 电气控制柜要求：</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982"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rPr>
            </w:pPr>
            <w:r>
              <w:rPr>
                <w:rFonts w:ascii="仿宋" w:hAnsi="仿宋" w:eastAsia="仿宋" w:cs="仿宋"/>
                <w:color w:val="121212"/>
                <w:sz w:val="24"/>
              </w:rPr>
              <w:t>3.10</w:t>
            </w:r>
            <w:r>
              <w:rPr>
                <w:rFonts w:hint="eastAsia" w:ascii="仿宋" w:hAnsi="仿宋" w:eastAsia="仿宋" w:cs="仿宋"/>
                <w:color w:val="121212"/>
                <w:sz w:val="24"/>
              </w:rPr>
              <w:t>.1 供应商提供独立电气控制柜（包括但不限于电气控制柜内部空开及电缆等），设立隔离变压器保护及备用电源1套。</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color w:val="121212"/>
                <w:sz w:val="24"/>
                <w:lang w:val="zh-CN"/>
              </w:rPr>
            </w:pPr>
          </w:p>
        </w:tc>
      </w:tr>
      <w:tr>
        <w:tblPrEx>
          <w:tblLayout w:type="fixed"/>
        </w:tblPrEx>
        <w:trPr>
          <w:trHeight w:val="697"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hint="eastAsia" w:ascii="仿宋" w:hAnsi="仿宋" w:eastAsia="仿宋" w:cs="仿宋"/>
                <w:color w:val="121212"/>
                <w:sz w:val="24"/>
              </w:rPr>
              <w:t>▲</w:t>
            </w:r>
            <w:r>
              <w:rPr>
                <w:rFonts w:ascii="仿宋" w:hAnsi="仿宋" w:eastAsia="仿宋" w:cs="仿宋"/>
                <w:color w:val="121212"/>
                <w:sz w:val="24"/>
              </w:rPr>
              <w:t>3.10</w:t>
            </w:r>
            <w:r>
              <w:rPr>
                <w:rFonts w:hint="eastAsia" w:ascii="仿宋" w:hAnsi="仿宋" w:eastAsia="仿宋" w:cs="仿宋"/>
                <w:color w:val="121212"/>
                <w:sz w:val="24"/>
              </w:rPr>
              <w:t>.2 采用氧舱内安全供电装置，对整套设备所有电器进行控制。（提供第三方证明文件）</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Cs/>
                <w:color w:val="121212"/>
                <w:sz w:val="24"/>
                <w:lang w:val="zh-CN"/>
              </w:rPr>
            </w:pPr>
          </w:p>
        </w:tc>
      </w:tr>
      <w:tr>
        <w:tblPrEx>
          <w:tblLayout w:type="fixed"/>
        </w:tblPrEx>
        <w:trPr>
          <w:trHeight w:val="455" w:hRule="atLeast"/>
          <w:jc w:val="center"/>
        </w:trPr>
        <w:tc>
          <w:tcPr>
            <w:tcW w:w="5280" w:type="dxa"/>
            <w:tcBorders>
              <w:top w:val="single" w:color="auto" w:sz="6" w:space="0"/>
              <w:left w:val="single" w:color="auto" w:sz="6" w:space="0"/>
              <w:bottom w:val="single" w:color="auto" w:sz="6" w:space="0"/>
              <w:right w:val="single" w:color="auto" w:sz="6" w:space="0"/>
            </w:tcBorders>
          </w:tcPr>
          <w:p>
            <w:pPr>
              <w:pStyle w:val="61"/>
              <w:spacing w:before="0" w:beforeAutospacing="0" w:after="0" w:afterAutospacing="0"/>
              <w:rPr>
                <w:rFonts w:ascii="仿宋" w:hAnsi="仿宋" w:eastAsia="仿宋" w:cs="仿宋"/>
                <w:color w:val="121212"/>
                <w:kern w:val="2"/>
                <w:sz w:val="24"/>
                <w:szCs w:val="24"/>
              </w:rPr>
            </w:pPr>
            <w:r>
              <w:rPr>
                <w:rFonts w:ascii="仿宋" w:hAnsi="仿宋" w:eastAsia="仿宋" w:cs="仿宋"/>
                <w:b/>
                <w:bCs/>
                <w:color w:val="121212"/>
                <w:sz w:val="24"/>
                <w:szCs w:val="24"/>
              </w:rPr>
              <w:t>3.11</w:t>
            </w:r>
            <w:r>
              <w:rPr>
                <w:rFonts w:hint="eastAsia" w:ascii="仿宋" w:hAnsi="仿宋" w:eastAsia="仿宋" w:cs="仿宋"/>
                <w:b/>
                <w:bCs/>
                <w:color w:val="121212"/>
                <w:sz w:val="24"/>
                <w:szCs w:val="24"/>
              </w:rPr>
              <w:t xml:space="preserve"> </w:t>
            </w:r>
            <w:r>
              <w:rPr>
                <w:rFonts w:hint="eastAsia" w:ascii="仿宋" w:hAnsi="仿宋" w:eastAsia="仿宋" w:cs="仿宋"/>
                <w:b/>
                <w:bCs/>
                <w:color w:val="121212"/>
                <w:kern w:val="2"/>
                <w:sz w:val="24"/>
                <w:szCs w:val="24"/>
              </w:rPr>
              <w:t>耗材要求：</w:t>
            </w:r>
            <w:r>
              <w:rPr>
                <w:rFonts w:hint="eastAsia" w:ascii="仿宋" w:hAnsi="仿宋" w:eastAsia="仿宋" w:cs="仿宋"/>
                <w:color w:val="121212"/>
                <w:kern w:val="2"/>
                <w:sz w:val="24"/>
                <w:szCs w:val="24"/>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p>
        </w:tc>
      </w:tr>
      <w:tr>
        <w:tblPrEx>
          <w:tblLayout w:type="fixed"/>
        </w:tblPrEx>
        <w:trPr>
          <w:trHeight w:val="264"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hint="eastAsia" w:ascii="仿宋" w:hAnsi="仿宋" w:eastAsia="仿宋" w:cs="仿宋"/>
                <w:b/>
                <w:bCs/>
                <w:color w:val="121212"/>
                <w:sz w:val="24"/>
              </w:rPr>
              <w:t>3.12 安装要求：</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p>
        </w:tc>
      </w:tr>
      <w:tr>
        <w:tblPrEx>
          <w:tblLayout w:type="fixed"/>
        </w:tblPrEx>
        <w:trPr>
          <w:trHeight w:val="500" w:hRule="atLeast"/>
          <w:jc w:val="center"/>
        </w:trPr>
        <w:tc>
          <w:tcPr>
            <w:tcW w:w="52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bCs/>
                <w:color w:val="121212"/>
                <w:sz w:val="24"/>
              </w:rPr>
            </w:pPr>
            <w:r>
              <w:rPr>
                <w:rFonts w:hint="eastAsia" w:ascii="仿宋" w:hAnsi="仿宋" w:eastAsia="仿宋" w:cs="仿宋"/>
                <w:color w:val="121212"/>
                <w:sz w:val="24"/>
                <w:lang w:val="zh-CN"/>
              </w:rPr>
              <w:t>供应商</w:t>
            </w:r>
            <w:r>
              <w:rPr>
                <w:rFonts w:hint="eastAsia" w:ascii="仿宋" w:hAnsi="仿宋" w:eastAsia="仿宋" w:cs="仿宋"/>
                <w:color w:val="121212"/>
                <w:kern w:val="0"/>
                <w:sz w:val="24"/>
              </w:rPr>
              <w:t>所投产品</w:t>
            </w:r>
            <w:r>
              <w:rPr>
                <w:rFonts w:hint="eastAsia" w:ascii="仿宋" w:hAnsi="仿宋" w:eastAsia="仿宋" w:cs="仿宋"/>
                <w:color w:val="121212"/>
                <w:sz w:val="24"/>
                <w:lang w:val="zh-CN"/>
              </w:rPr>
              <w:t>应承诺满足采购人</w:t>
            </w:r>
            <w:r>
              <w:rPr>
                <w:rFonts w:hint="eastAsia" w:ascii="仿宋" w:hAnsi="仿宋" w:eastAsia="仿宋" w:cs="仿宋"/>
                <w:color w:val="121212"/>
                <w:sz w:val="24"/>
              </w:rPr>
              <w:t>现有场地</w:t>
            </w:r>
            <w:r>
              <w:rPr>
                <w:rFonts w:hint="eastAsia" w:ascii="仿宋" w:hAnsi="仿宋" w:eastAsia="仿宋" w:cs="仿宋"/>
                <w:color w:val="121212"/>
                <w:sz w:val="24"/>
                <w:lang w:val="zh-CN"/>
              </w:rPr>
              <w:t>要求，附</w:t>
            </w:r>
            <w:r>
              <w:rPr>
                <w:rFonts w:hint="eastAsia" w:ascii="仿宋" w:hAnsi="仿宋" w:eastAsia="仿宋" w:cs="仿宋"/>
                <w:color w:val="121212"/>
                <w:sz w:val="24"/>
              </w:rPr>
              <w:t>场地</w:t>
            </w:r>
            <w:r>
              <w:rPr>
                <w:rFonts w:hint="eastAsia" w:ascii="仿宋" w:hAnsi="仿宋" w:eastAsia="仿宋" w:cs="仿宋"/>
                <w:color w:val="121212"/>
                <w:sz w:val="24"/>
                <w:lang w:val="zh-CN"/>
              </w:rPr>
              <w:t>示意图，允许供应商现场踏勘</w:t>
            </w:r>
          </w:p>
        </w:tc>
        <w:tc>
          <w:tcPr>
            <w:tcW w:w="423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280" w:lineRule="exact"/>
              <w:rPr>
                <w:rFonts w:ascii="仿宋" w:hAnsi="仿宋" w:eastAsia="仿宋" w:cs="仿宋"/>
                <w:b/>
                <w:color w:val="121212"/>
                <w:sz w:val="24"/>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b/>
                <w:color w:val="121212"/>
                <w:sz w:val="24"/>
                <w:shd w:val="clear" w:color="auto" w:fill="FFFFFF"/>
              </w:rPr>
              <w:t>四、必备商务条款</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r>
              <w:rPr>
                <w:rFonts w:hint="eastAsia" w:ascii="仿宋" w:hAnsi="仿宋" w:eastAsia="仿宋" w:cs="仿宋"/>
                <w:b/>
                <w:bCs/>
                <w:color w:val="121212"/>
                <w:sz w:val="24"/>
              </w:rPr>
              <w:t>对应指标，详细说明，否则视为不符要求</w:t>
            </w: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b/>
                <w:color w:val="121212"/>
                <w:kern w:val="0"/>
                <w:sz w:val="24"/>
                <w:lang w:bidi="ar"/>
              </w:rPr>
              <w:t>4.1 维修</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4.1.1 设备验收合格后整机免费保修 3 年，其中氧舱舱体、储气罐及配套压力容器免费保修 20 年，需提供原厂保修承诺。保修后仅收取配件费用，保证零配件供应8年以上；保修起始时间以医院验收合格之日为准，不得用任何方式将设备到货至安装完毕后验收的该段时间，部分的或全部的计入设备的保修期。</w:t>
            </w:r>
            <w:r>
              <w:rPr>
                <w:rFonts w:hint="eastAsia" w:ascii="仿宋" w:hAnsi="仿宋" w:eastAsia="仿宋" w:cs="仿宋"/>
                <w:color w:val="121212"/>
                <w:sz w:val="24"/>
              </w:rPr>
              <w:t>保修期内需确保设备及附件能通过各级质控检测、计量部门检定（如有），若无法通过，中标人免费维修整改直至通过检测（耗材类除外）。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90"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color w:val="121212"/>
                <w:kern w:val="0"/>
                <w:sz w:val="24"/>
                <w:lang w:bidi="ar"/>
              </w:rPr>
            </w:pPr>
            <w:r>
              <w:rPr>
                <w:rFonts w:hint="eastAsia" w:ascii="仿宋" w:hAnsi="仿宋" w:eastAsia="仿宋" w:cs="仿宋"/>
                <w:color w:val="121212"/>
                <w:kern w:val="0"/>
                <w:sz w:val="24"/>
                <w:lang w:bidi="ar"/>
              </w:rPr>
              <w:t>4.1.2 中标人每年应免费提供设备巡检≥2次，并提供相应设备巡检报告。</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bookmarkStart w:id="15" w:name="OLE_LINK9"/>
            <w:r>
              <w:rPr>
                <w:rFonts w:hint="eastAsia" w:ascii="仿宋" w:hAnsi="仿宋" w:eastAsia="仿宋" w:cs="仿宋"/>
                <w:color w:val="121212"/>
                <w:kern w:val="0"/>
                <w:sz w:val="24"/>
                <w:lang w:bidi="ar"/>
              </w:rPr>
              <w:t>4.1.</w:t>
            </w:r>
            <w:bookmarkEnd w:id="15"/>
            <w:r>
              <w:rPr>
                <w:rFonts w:hint="eastAsia" w:ascii="仿宋" w:hAnsi="仿宋" w:eastAsia="仿宋" w:cs="仿宋"/>
                <w:color w:val="121212"/>
                <w:kern w:val="0"/>
                <w:sz w:val="24"/>
                <w:lang w:bidi="ar"/>
              </w:rPr>
              <w:t>3 提供仪器电子版SOP文件、中（英）文操作手册和维修手册。小器械类可除外。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4.1.4 免费提供操作和维修培训（包含时间、地点、人次、内容），小器械类可除外。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4.1.5 维修响应时间8个工作小时，24个工作小时未修复提供备品，紧急情况按采购人要求执行，提供消耗品和质保期后常用零配件的供应价格与折扣，保修期外维修付款做到先维修后付款。</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color w:val="121212"/>
                <w:kern w:val="0"/>
                <w:sz w:val="24"/>
                <w:lang w:val="zh-CN" w:bidi="ar"/>
              </w:rPr>
            </w:pPr>
            <w:r>
              <w:rPr>
                <w:rFonts w:hint="eastAsia" w:ascii="仿宋" w:hAnsi="仿宋" w:eastAsia="仿宋" w:cs="仿宋"/>
                <w:color w:val="121212"/>
                <w:kern w:val="0"/>
                <w:sz w:val="24"/>
                <w:lang w:bidi="ar"/>
              </w:rPr>
              <w:t>4.1.6 请注明售后服务（包括浙江地区维修力量说明）Service</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color w:val="121212"/>
                <w:kern w:val="0"/>
                <w:sz w:val="24"/>
                <w:lang w:bidi="ar"/>
              </w:rPr>
            </w:pPr>
            <w:r>
              <w:rPr>
                <w:rFonts w:hint="eastAsia" w:ascii="仿宋" w:hAnsi="仿宋" w:eastAsia="仿宋" w:cs="仿宋"/>
                <w:color w:val="121212"/>
                <w:kern w:val="0"/>
                <w:sz w:val="24"/>
                <w:lang w:bidi="ar"/>
              </w:rPr>
              <w:t>4.1.7 专用工具：中标人应提供一套维修所需的专用工具及其清单。</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widowControl/>
              <w:textAlignment w:val="center"/>
              <w:rPr>
                <w:rFonts w:ascii="仿宋" w:hAnsi="仿宋" w:eastAsia="仿宋" w:cs="仿宋"/>
                <w:b/>
                <w:color w:val="121212"/>
                <w:kern w:val="0"/>
                <w:sz w:val="24"/>
                <w:lang w:bidi="ar"/>
              </w:rPr>
            </w:pPr>
            <w:r>
              <w:rPr>
                <w:rFonts w:hint="eastAsia" w:ascii="仿宋" w:hAnsi="仿宋" w:eastAsia="仿宋" w:cs="仿宋"/>
                <w:b/>
                <w:color w:val="121212"/>
                <w:kern w:val="0"/>
                <w:sz w:val="24"/>
                <w:lang w:bidi="ar"/>
              </w:rPr>
              <w:t>4.2 附加必备条款：</w:t>
            </w:r>
          </w:p>
          <w:p>
            <w:pPr>
              <w:widowControl/>
              <w:textAlignment w:val="center"/>
              <w:rPr>
                <w:rFonts w:ascii="仿宋" w:hAnsi="仿宋" w:eastAsia="仿宋" w:cs="仿宋"/>
                <w:color w:val="121212"/>
                <w:kern w:val="0"/>
                <w:sz w:val="24"/>
                <w:lang w:bidi="ar"/>
              </w:rPr>
            </w:pPr>
            <w:r>
              <w:rPr>
                <w:rFonts w:hint="eastAsia" w:ascii="仿宋" w:hAnsi="仿宋" w:eastAsia="仿宋" w:cs="仿宋"/>
                <w:color w:val="121212"/>
                <w:kern w:val="0"/>
                <w:sz w:val="24"/>
                <w:lang w:bidi="ar"/>
              </w:rPr>
              <w:t>提供符合上述参数和配置要求的详细配置清单；</w:t>
            </w:r>
          </w:p>
          <w:p>
            <w:pPr>
              <w:widowControl/>
              <w:textAlignment w:val="center"/>
              <w:rPr>
                <w:rFonts w:ascii="仿宋" w:hAnsi="仿宋" w:eastAsia="仿宋" w:cs="仿宋"/>
                <w:color w:val="121212"/>
                <w:kern w:val="0"/>
                <w:sz w:val="24"/>
                <w:lang w:bidi="ar"/>
              </w:rPr>
            </w:pPr>
            <w:r>
              <w:rPr>
                <w:rFonts w:hint="eastAsia" w:ascii="仿宋" w:hAnsi="仿宋" w:eastAsia="仿宋" w:cs="仿宋"/>
                <w:color w:val="121212"/>
                <w:kern w:val="0"/>
                <w:sz w:val="24"/>
                <w:lang w:bidi="ar"/>
              </w:rPr>
              <w:t>列出上述已明确选件及未作要求但可提供选件的清单；</w:t>
            </w:r>
          </w:p>
          <w:p>
            <w:pPr>
              <w:widowControl/>
              <w:textAlignment w:val="center"/>
              <w:rPr>
                <w:rFonts w:ascii="仿宋" w:hAnsi="仿宋" w:eastAsia="仿宋" w:cs="仿宋"/>
                <w:color w:val="121212"/>
                <w:kern w:val="0"/>
                <w:sz w:val="24"/>
                <w:lang w:bidi="ar"/>
              </w:rPr>
            </w:pPr>
            <w:r>
              <w:rPr>
                <w:rFonts w:hint="eastAsia" w:ascii="仿宋" w:hAnsi="仿宋" w:eastAsia="仿宋" w:cs="仿宋"/>
                <w:color w:val="121212"/>
                <w:kern w:val="0"/>
                <w:sz w:val="24"/>
                <w:lang w:bidi="ar"/>
              </w:rPr>
              <w:t>所有配置为同品牌原装产品(除注明要求例外)；</w:t>
            </w:r>
          </w:p>
          <w:p>
            <w:pPr>
              <w:widowControl/>
              <w:textAlignment w:val="center"/>
              <w:rPr>
                <w:rFonts w:ascii="仿宋" w:hAnsi="仿宋" w:eastAsia="仿宋" w:cs="仿宋"/>
                <w:color w:val="121212"/>
                <w:kern w:val="0"/>
                <w:sz w:val="24"/>
                <w:lang w:bidi="ar"/>
              </w:rPr>
            </w:pPr>
            <w:r>
              <w:rPr>
                <w:rFonts w:hint="eastAsia" w:ascii="仿宋" w:hAnsi="仿宋" w:eastAsia="仿宋" w:cs="仿宋"/>
                <w:color w:val="121212"/>
                <w:kern w:val="0"/>
                <w:sz w:val="24"/>
                <w:lang w:bidi="ar"/>
              </w:rPr>
              <w:t>所有设备必须是全新的，未曾使用过的原厂生产的产品，出厂时间原则上不大于1年。禁止提供代工、贴牌产品；</w:t>
            </w:r>
          </w:p>
          <w:p>
            <w:pPr>
              <w:widowControl/>
              <w:textAlignment w:val="center"/>
              <w:rPr>
                <w:rFonts w:ascii="仿宋" w:hAnsi="仿宋" w:eastAsia="仿宋" w:cs="仿宋"/>
                <w:color w:val="121212"/>
                <w:kern w:val="0"/>
                <w:sz w:val="24"/>
                <w:lang w:bidi="ar"/>
              </w:rPr>
            </w:pPr>
            <w:r>
              <w:rPr>
                <w:rFonts w:hint="eastAsia" w:ascii="仿宋" w:hAnsi="仿宋" w:eastAsia="仿宋" w:cs="仿宋"/>
                <w:color w:val="121212"/>
                <w:kern w:val="0"/>
                <w:sz w:val="24"/>
                <w:lang w:bidi="ar"/>
              </w:rPr>
              <w:t>投标产品属于医疗器械管理的，</w:t>
            </w:r>
            <w:r>
              <w:rPr>
                <w:rFonts w:hint="eastAsia" w:ascii="仿宋" w:hAnsi="仿宋" w:eastAsia="仿宋" w:cs="仿宋"/>
                <w:color w:val="121212"/>
                <w:sz w:val="24"/>
              </w:rPr>
              <w:t>投标人</w:t>
            </w:r>
            <w:r>
              <w:rPr>
                <w:rFonts w:hint="eastAsia" w:ascii="仿宋" w:hAnsi="仿宋" w:eastAsia="仿宋" w:cs="仿宋"/>
                <w:color w:val="121212"/>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color w:val="121212"/>
                <w:kern w:val="0"/>
                <w:sz w:val="24"/>
                <w:lang w:bidi="ar"/>
              </w:rPr>
            </w:pPr>
            <w:r>
              <w:rPr>
                <w:rFonts w:hint="eastAsia" w:ascii="仿宋" w:hAnsi="仿宋" w:eastAsia="仿宋" w:cs="仿宋"/>
                <w:color w:val="121212"/>
                <w:kern w:val="0"/>
                <w:sz w:val="24"/>
                <w:lang w:bidi="ar"/>
              </w:rPr>
              <w:t>投标产品属于特种设备的，投标人应当提供压力容器制造许可证；属于消毒类产品的，</w:t>
            </w:r>
            <w:r>
              <w:rPr>
                <w:rFonts w:hint="eastAsia" w:ascii="仿宋" w:hAnsi="仿宋" w:eastAsia="仿宋" w:cs="仿宋"/>
                <w:color w:val="121212"/>
                <w:sz w:val="24"/>
              </w:rPr>
              <w:t>投标人</w:t>
            </w:r>
            <w:r>
              <w:rPr>
                <w:rFonts w:hint="eastAsia" w:ascii="仿宋" w:hAnsi="仿宋" w:eastAsia="仿宋" w:cs="仿宋"/>
                <w:color w:val="121212"/>
                <w:kern w:val="0"/>
                <w:sz w:val="24"/>
                <w:lang w:bidi="ar"/>
              </w:rPr>
              <w:t>应当按照相关部门规定，提供相应资质证明材料；属于放射性同位素和射线装置的，投标人应当提供生态环境部门颁发的生产和销售许可证；</w:t>
            </w:r>
          </w:p>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提供所投产品的详细彩页，如彩页中没有涉及到相关技术参数，提供原厂技术白皮书（DATASHEET）。小器械类可除外。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b/>
                <w:color w:val="121212"/>
                <w:kern w:val="0"/>
                <w:sz w:val="24"/>
                <w:lang w:bidi="ar"/>
              </w:rPr>
              <w:t>4.3安装及验收要求</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4.3.1 到货期:中标通知书发出，合同签订完成且平面布局图确认之日起90天内。但合同中另有约定的可除外。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4.3.2安装地点:由</w:t>
            </w:r>
            <w:r>
              <w:rPr>
                <w:rFonts w:hint="eastAsia" w:ascii="仿宋" w:hAnsi="仿宋" w:eastAsia="仿宋" w:cs="仿宋"/>
                <w:color w:val="121212"/>
                <w:sz w:val="24"/>
              </w:rPr>
              <w:t>中标人</w:t>
            </w:r>
            <w:r>
              <w:rPr>
                <w:rFonts w:hint="eastAsia" w:ascii="仿宋" w:hAnsi="仿宋" w:eastAsia="仿宋" w:cs="仿宋"/>
                <w:color w:val="121212"/>
                <w:kern w:val="0"/>
                <w:sz w:val="24"/>
                <w:lang w:bidi="ar"/>
              </w:rPr>
              <w:t>免费将货送至医院安装现场。无需安装的可除外。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kern w:val="0"/>
                <w:sz w:val="24"/>
                <w:lang w:bidi="ar"/>
              </w:rPr>
              <w:t>4.3.3 安装完成时间:</w:t>
            </w:r>
            <w:r>
              <w:rPr>
                <w:rFonts w:hint="eastAsia" w:ascii="仿宋" w:hAnsi="仿宋" w:eastAsia="仿宋" w:cs="仿宋"/>
                <w:color w:val="121212"/>
                <w:sz w:val="24"/>
              </w:rPr>
              <w:t>基建完成且具备安装条件后90天内完成全部安装调试，并经过省特检院部门验收合格。未能在规定时间内完成调试、通过检测的，采购人将没收全部履约保证金，并重新组织招标采购，由此造成的损失，均由中标人承担，但因采购人或上级部门原因导致的可除外；</w:t>
            </w:r>
          </w:p>
          <w:p>
            <w:pPr>
              <w:autoSpaceDE w:val="0"/>
              <w:autoSpaceDN w:val="0"/>
              <w:adjustRightInd w:val="0"/>
              <w:spacing w:line="280" w:lineRule="exact"/>
              <w:rPr>
                <w:rFonts w:ascii="仿宋" w:hAnsi="仿宋" w:eastAsia="仿宋" w:cs="仿宋"/>
                <w:color w:val="121212"/>
                <w:kern w:val="0"/>
                <w:sz w:val="24"/>
                <w:lang w:bidi="ar"/>
              </w:rPr>
            </w:pPr>
            <w:r>
              <w:rPr>
                <w:rFonts w:hint="eastAsia" w:ascii="仿宋" w:hAnsi="仿宋" w:eastAsia="仿宋" w:cs="仿宋"/>
                <w:color w:val="121212"/>
                <w:kern w:val="0"/>
                <w:sz w:val="24"/>
                <w:lang w:bidi="ar"/>
              </w:rPr>
              <w:t>安装、验收合格前所产生的一切费用（包括卸货、搬运、必要时的安全性能检测、计量检测等）由中标人负责提供；</w:t>
            </w:r>
          </w:p>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lang w:val="zh-CN"/>
              </w:rPr>
              <w:t>特殊设备如需计量、商检、压力容器登记注册、3C认证的设备，在安装时需提供相应的报告；</w:t>
            </w:r>
          </w:p>
          <w:p>
            <w:pPr>
              <w:autoSpaceDE w:val="0"/>
              <w:autoSpaceDN w:val="0"/>
              <w:adjustRightInd w:val="0"/>
              <w:spacing w:line="280" w:lineRule="exact"/>
              <w:rPr>
                <w:rFonts w:ascii="仿宋" w:hAnsi="仿宋" w:eastAsia="仿宋" w:cs="仿宋"/>
                <w:color w:val="121212"/>
                <w:sz w:val="24"/>
              </w:rPr>
            </w:pPr>
            <w:r>
              <w:rPr>
                <w:rFonts w:hint="eastAsia" w:ascii="仿宋" w:hAnsi="仿宋" w:eastAsia="仿宋" w:cs="仿宋"/>
                <w:color w:val="121212"/>
                <w:sz w:val="24"/>
              </w:rPr>
              <w:t>质控中心等五方验收时（不计算在90天内），厂家需配合医院完成相应准备工作，并提供所需资料。</w:t>
            </w:r>
          </w:p>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全院布局系统联网项目在</w:t>
            </w:r>
            <w:r>
              <w:rPr>
                <w:rFonts w:ascii="仿宋" w:hAnsi="仿宋" w:eastAsia="仿宋" w:cs="仿宋"/>
                <w:color w:val="121212"/>
                <w:kern w:val="0"/>
                <w:sz w:val="24"/>
                <w:lang w:bidi="ar"/>
              </w:rPr>
              <w:t>60</w:t>
            </w:r>
            <w:r>
              <w:rPr>
                <w:rFonts w:hint="eastAsia" w:ascii="仿宋" w:hAnsi="仿宋" w:eastAsia="仿宋" w:cs="仿宋"/>
                <w:color w:val="121212"/>
                <w:kern w:val="0"/>
                <w:sz w:val="24"/>
                <w:lang w:bidi="ar"/>
              </w:rPr>
              <w:t>日内全部调试完成</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4.3.4 安装标准:符合国家有关安全技术规范和技术标准。无需安装的可除外。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4.3.5 验收标准:应与产品原始样本技术数据及标书技术文件一致，符合国家有关技术规范和技术标准</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4.3.6 计量检测：如是计量强制检定设备，验收时需提供计量合格证</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widowControl/>
              <w:textAlignment w:val="center"/>
              <w:rPr>
                <w:rFonts w:ascii="仿宋" w:hAnsi="仿宋" w:eastAsia="仿宋" w:cs="仿宋"/>
                <w:color w:val="121212"/>
                <w:kern w:val="0"/>
                <w:sz w:val="24"/>
                <w:lang w:bidi="ar"/>
              </w:rPr>
            </w:pPr>
            <w:r>
              <w:rPr>
                <w:rFonts w:hint="eastAsia" w:ascii="仿宋" w:hAnsi="仿宋" w:eastAsia="仿宋" w:cs="仿宋"/>
                <w:color w:val="121212"/>
                <w:kern w:val="0"/>
                <w:sz w:val="24"/>
                <w:lang w:bidi="ar"/>
              </w:rPr>
              <w:t>4.3.7 软件系统要求：</w:t>
            </w:r>
            <w:r>
              <w:rPr>
                <w:rFonts w:hint="eastAsia" w:ascii="仿宋" w:hAnsi="仿宋" w:eastAsia="仿宋" w:cs="仿宋"/>
                <w:color w:val="121212"/>
                <w:sz w:val="24"/>
              </w:rPr>
              <w:t>投标人</w:t>
            </w:r>
            <w:r>
              <w:rPr>
                <w:rFonts w:hint="eastAsia" w:ascii="仿宋" w:hAnsi="仿宋" w:eastAsia="仿宋" w:cs="仿宋"/>
                <w:color w:val="121212"/>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根据采购人要求，终身免费提供软件升级服务。</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b/>
                <w:color w:val="121212"/>
                <w:kern w:val="0"/>
                <w:sz w:val="24"/>
                <w:lang w:bidi="ar"/>
              </w:rPr>
              <w:t>4.4、付款方式：</w:t>
            </w:r>
            <w:r>
              <w:rPr>
                <w:rFonts w:hint="eastAsia" w:ascii="仿宋" w:hAnsi="仿宋" w:eastAsia="仿宋" w:cs="仿宋"/>
                <w:color w:val="121212"/>
                <w:kern w:val="0"/>
                <w:sz w:val="24"/>
                <w:lang w:bidi="ar"/>
              </w:rPr>
              <w:t>按《浙江省财政厅关于进一步发挥政府采购政策功能全力推动经济稳进提质的通知》（浙财采监〔2022〕3号）等文件要求执行，具体付款方式由双方协商后在合同中明确。</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b/>
                <w:color w:val="121212"/>
                <w:kern w:val="0"/>
                <w:sz w:val="24"/>
                <w:lang w:bidi="ar"/>
              </w:rPr>
              <w:t>五、其他</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r>
              <w:rPr>
                <w:rFonts w:hint="eastAsia" w:ascii="仿宋" w:hAnsi="仿宋" w:eastAsia="仿宋" w:cs="仿宋"/>
                <w:b/>
                <w:bCs/>
                <w:color w:val="121212"/>
                <w:sz w:val="24"/>
              </w:rPr>
              <w:t>对应指标，详细说明，否则视为不符要求</w:t>
            </w: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5.1 请注明进入市场时间 Year first sold</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5.2 请提供国内医院投标机型安装台数 Number sold</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b/>
                <w:bCs/>
                <w:color w:val="121212"/>
                <w:sz w:val="24"/>
                <w:shd w:val="clear" w:color="auto" w:fill="FFFFFF"/>
                <w:lang w:val="zh-CN"/>
              </w:rPr>
            </w:pPr>
          </w:p>
        </w:tc>
      </w:tr>
      <w:tr>
        <w:tblPrEx>
          <w:tblLayout w:type="fixed"/>
        </w:tblPrEx>
        <w:trPr>
          <w:trHeight w:val="287" w:hRule="atLeast"/>
          <w:jc w:val="center"/>
        </w:trPr>
        <w:tc>
          <w:tcPr>
            <w:tcW w:w="5280"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0" w:lineRule="exact"/>
              <w:rPr>
                <w:rFonts w:ascii="仿宋" w:hAnsi="仿宋" w:eastAsia="仿宋" w:cs="仿宋"/>
                <w:b/>
                <w:color w:val="121212"/>
                <w:sz w:val="24"/>
                <w:shd w:val="clear" w:color="auto" w:fill="FFFFFF"/>
                <w:lang w:val="zh-CN"/>
              </w:rPr>
            </w:pPr>
            <w:r>
              <w:rPr>
                <w:rFonts w:hint="eastAsia" w:ascii="仿宋" w:hAnsi="仿宋" w:eastAsia="仿宋" w:cs="仿宋"/>
                <w:color w:val="121212"/>
                <w:kern w:val="0"/>
                <w:sz w:val="24"/>
                <w:lang w:bidi="ar"/>
              </w:rPr>
              <w:t>5.3 请注明软件最新版本 LAST UPDATED</w:t>
            </w:r>
          </w:p>
        </w:tc>
        <w:tc>
          <w:tcPr>
            <w:tcW w:w="4238" w:type="dxa"/>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pacing w:line="280" w:lineRule="exact"/>
              <w:rPr>
                <w:rFonts w:ascii="仿宋" w:hAnsi="仿宋" w:eastAsia="仿宋" w:cs="仿宋"/>
                <w:color w:val="121212"/>
                <w:sz w:val="24"/>
                <w:shd w:val="clear" w:color="auto" w:fill="FFFFFF"/>
                <w:lang w:val="zh-CN"/>
              </w:rPr>
            </w:pPr>
          </w:p>
        </w:tc>
      </w:tr>
      <w:bookmarkEnd w:id="10"/>
      <w:bookmarkEnd w:id="11"/>
      <w:bookmarkEnd w:id="12"/>
    </w:tbl>
    <w:p>
      <w:pPr>
        <w:pageBreakBefore/>
        <w:spacing w:line="360" w:lineRule="auto"/>
        <w:jc w:val="center"/>
        <w:outlineLvl w:val="0"/>
        <w:rPr>
          <w:rFonts w:ascii="仿宋" w:hAnsi="仿宋" w:eastAsia="仿宋" w:cs="仿宋"/>
          <w:b/>
          <w:color w:val="121212"/>
          <w:sz w:val="36"/>
          <w:szCs w:val="36"/>
        </w:rPr>
      </w:pPr>
      <w:bookmarkStart w:id="16" w:name="_Toc80157775"/>
      <w:bookmarkStart w:id="17" w:name="_Toc81372964"/>
      <w:bookmarkStart w:id="18" w:name="_Toc81372787"/>
      <w:bookmarkStart w:id="19" w:name="_Toc84325981"/>
      <w:r>
        <w:rPr>
          <w:rFonts w:hint="eastAsia" w:ascii="仿宋" w:hAnsi="仿宋" w:eastAsia="仿宋" w:cs="仿宋"/>
          <w:b/>
          <w:color w:val="121212"/>
          <w:sz w:val="36"/>
          <w:szCs w:val="36"/>
        </w:rPr>
        <w:t>第四部分  拟签订的合同文本</w:t>
      </w:r>
    </w:p>
    <w:p>
      <w:pPr>
        <w:rPr>
          <w:rFonts w:ascii="仿宋" w:hAnsi="仿宋" w:eastAsia="仿宋" w:cs="仿宋"/>
          <w:color w:val="121212"/>
          <w:sz w:val="24"/>
          <w:u w:val="single"/>
        </w:rPr>
      </w:pPr>
      <w:r>
        <w:rPr>
          <w:rFonts w:hint="eastAsia" w:ascii="仿宋" w:hAnsi="仿宋" w:eastAsia="仿宋" w:cs="仿宋"/>
          <w:color w:val="121212"/>
          <w:sz w:val="24"/>
        </w:rPr>
        <w:t>合同编号：</w:t>
      </w:r>
      <w:r>
        <w:rPr>
          <w:rFonts w:hint="eastAsia" w:ascii="仿宋" w:hAnsi="仿宋" w:eastAsia="仿宋" w:cs="仿宋"/>
          <w:color w:val="121212"/>
          <w:sz w:val="24"/>
          <w:u w:val="single"/>
        </w:rPr>
        <w:t xml:space="preserve">           </w:t>
      </w:r>
    </w:p>
    <w:p>
      <w:pPr>
        <w:spacing w:line="480" w:lineRule="auto"/>
        <w:jc w:val="center"/>
        <w:rPr>
          <w:rFonts w:ascii="仿宋" w:hAnsi="仿宋" w:eastAsia="仿宋" w:cs="仿宋"/>
          <w:b/>
          <w:color w:val="121212"/>
          <w:sz w:val="28"/>
          <w:szCs w:val="28"/>
        </w:rPr>
      </w:pPr>
    </w:p>
    <w:p>
      <w:pPr>
        <w:spacing w:line="480" w:lineRule="auto"/>
        <w:jc w:val="center"/>
        <w:rPr>
          <w:rFonts w:ascii="仿宋" w:hAnsi="仿宋" w:eastAsia="仿宋" w:cs="仿宋"/>
          <w:b/>
          <w:color w:val="121212"/>
          <w:sz w:val="24"/>
        </w:rPr>
      </w:pPr>
    </w:p>
    <w:p>
      <w:pPr>
        <w:spacing w:line="480" w:lineRule="auto"/>
        <w:jc w:val="center"/>
        <w:rPr>
          <w:rFonts w:ascii="仿宋" w:hAnsi="仿宋" w:eastAsia="仿宋" w:cs="仿宋"/>
          <w:b/>
          <w:color w:val="121212"/>
          <w:sz w:val="24"/>
        </w:rPr>
      </w:pPr>
    </w:p>
    <w:p>
      <w:pPr>
        <w:spacing w:line="480" w:lineRule="auto"/>
        <w:jc w:val="center"/>
        <w:rPr>
          <w:rFonts w:ascii="仿宋" w:hAnsi="仿宋" w:eastAsia="仿宋" w:cs="仿宋"/>
          <w:b/>
          <w:color w:val="121212"/>
          <w:sz w:val="36"/>
          <w:szCs w:val="36"/>
        </w:rPr>
      </w:pPr>
      <w:r>
        <w:rPr>
          <w:rFonts w:hint="eastAsia" w:ascii="仿宋" w:hAnsi="仿宋" w:eastAsia="仿宋" w:cs="仿宋"/>
          <w:b/>
          <w:color w:val="121212"/>
          <w:sz w:val="36"/>
          <w:szCs w:val="36"/>
        </w:rPr>
        <w:t>政府采购合同参考范本</w:t>
      </w:r>
    </w:p>
    <w:p>
      <w:pPr>
        <w:spacing w:line="480" w:lineRule="auto"/>
        <w:jc w:val="center"/>
        <w:rPr>
          <w:rFonts w:ascii="仿宋" w:hAnsi="仿宋" w:eastAsia="仿宋" w:cs="仿宋"/>
          <w:b/>
          <w:color w:val="121212"/>
          <w:sz w:val="36"/>
          <w:szCs w:val="36"/>
        </w:rPr>
      </w:pPr>
      <w:r>
        <w:rPr>
          <w:rFonts w:hint="eastAsia" w:ascii="仿宋" w:hAnsi="仿宋" w:eastAsia="仿宋" w:cs="仿宋"/>
          <w:b/>
          <w:color w:val="121212"/>
          <w:sz w:val="36"/>
          <w:szCs w:val="36"/>
        </w:rPr>
        <w:t>（货物类）</w:t>
      </w:r>
    </w:p>
    <w:p>
      <w:pPr>
        <w:pStyle w:val="312"/>
        <w:ind w:left="0" w:leftChars="0" w:firstLine="0" w:firstLineChars="0"/>
        <w:rPr>
          <w:rFonts w:ascii="仿宋" w:hAnsi="仿宋" w:eastAsia="仿宋" w:cs="仿宋"/>
          <w:color w:val="121212"/>
          <w:szCs w:val="24"/>
        </w:rPr>
      </w:pPr>
    </w:p>
    <w:p>
      <w:pPr>
        <w:pStyle w:val="312"/>
        <w:jc w:val="center"/>
        <w:rPr>
          <w:rFonts w:ascii="仿宋" w:hAnsi="仿宋" w:eastAsia="仿宋" w:cs="仿宋"/>
          <w:color w:val="121212"/>
          <w:szCs w:val="24"/>
        </w:rPr>
      </w:pPr>
    </w:p>
    <w:p>
      <w:pPr>
        <w:pStyle w:val="312"/>
        <w:ind w:firstLine="2843" w:firstLineChars="1180"/>
        <w:rPr>
          <w:rFonts w:ascii="仿宋" w:hAnsi="仿宋" w:eastAsia="仿宋" w:cs="仿宋"/>
          <w:b/>
          <w:color w:val="121212"/>
          <w:szCs w:val="24"/>
        </w:rPr>
      </w:pPr>
      <w:r>
        <w:rPr>
          <w:rFonts w:hint="eastAsia" w:ascii="仿宋" w:hAnsi="仿宋" w:eastAsia="仿宋" w:cs="仿宋"/>
          <w:b/>
          <w:color w:val="121212"/>
          <w:szCs w:val="24"/>
        </w:rPr>
        <w:t>第一部分 合同书</w:t>
      </w:r>
    </w:p>
    <w:p>
      <w:pPr>
        <w:pStyle w:val="312"/>
        <w:rPr>
          <w:rFonts w:ascii="仿宋" w:hAnsi="仿宋" w:eastAsia="仿宋" w:cs="仿宋"/>
          <w:color w:val="121212"/>
          <w:szCs w:val="24"/>
        </w:rPr>
      </w:pPr>
    </w:p>
    <w:p>
      <w:pPr>
        <w:pStyle w:val="312"/>
        <w:rPr>
          <w:rFonts w:ascii="仿宋" w:hAnsi="仿宋" w:eastAsia="仿宋" w:cs="仿宋"/>
          <w:color w:val="121212"/>
          <w:szCs w:val="24"/>
        </w:rPr>
      </w:pPr>
    </w:p>
    <w:p>
      <w:pPr>
        <w:spacing w:before="120" w:line="22" w:lineRule="atLeast"/>
        <w:rPr>
          <w:rFonts w:ascii="仿宋" w:hAnsi="仿宋" w:eastAsia="仿宋" w:cs="仿宋"/>
          <w:color w:val="121212"/>
          <w:sz w:val="24"/>
        </w:rPr>
      </w:pPr>
    </w:p>
    <w:p>
      <w:pPr>
        <w:spacing w:before="120" w:line="22" w:lineRule="atLeast"/>
        <w:ind w:left="960" w:firstLine="480" w:firstLineChars="200"/>
        <w:rPr>
          <w:rFonts w:ascii="仿宋" w:hAnsi="仿宋" w:eastAsia="仿宋" w:cs="仿宋"/>
          <w:color w:val="121212"/>
          <w:sz w:val="24"/>
        </w:rPr>
      </w:pPr>
      <w:r>
        <w:rPr>
          <w:rFonts w:hint="eastAsia" w:ascii="仿宋" w:hAnsi="仿宋" w:eastAsia="仿宋" w:cs="仿宋"/>
          <w:color w:val="121212"/>
          <w:sz w:val="24"/>
        </w:rPr>
        <w:t>项目名称：</w:t>
      </w:r>
      <w:r>
        <w:rPr>
          <w:rFonts w:hint="eastAsia" w:ascii="仿宋" w:hAnsi="仿宋" w:eastAsia="仿宋" w:cs="仿宋"/>
          <w:color w:val="121212"/>
          <w:sz w:val="24"/>
          <w:u w:val="single"/>
        </w:rPr>
        <w:t xml:space="preserve">                                   </w:t>
      </w:r>
    </w:p>
    <w:p>
      <w:pPr>
        <w:pStyle w:val="311"/>
        <w:spacing w:before="120" w:line="22" w:lineRule="atLeast"/>
        <w:rPr>
          <w:rFonts w:ascii="仿宋" w:hAnsi="仿宋" w:eastAsia="仿宋" w:cs="仿宋"/>
          <w:color w:val="121212"/>
          <w:szCs w:val="24"/>
        </w:rPr>
      </w:pPr>
    </w:p>
    <w:p>
      <w:pPr>
        <w:pStyle w:val="311"/>
        <w:spacing w:before="120" w:line="22" w:lineRule="atLeast"/>
        <w:rPr>
          <w:rFonts w:ascii="仿宋" w:hAnsi="仿宋" w:eastAsia="仿宋" w:cs="仿宋"/>
          <w:color w:val="121212"/>
          <w:szCs w:val="24"/>
        </w:rPr>
      </w:pPr>
    </w:p>
    <w:p>
      <w:pPr>
        <w:rPr>
          <w:rFonts w:ascii="仿宋" w:hAnsi="仿宋" w:eastAsia="仿宋" w:cs="仿宋"/>
          <w:color w:val="121212"/>
          <w:sz w:val="24"/>
        </w:rPr>
      </w:pPr>
    </w:p>
    <w:p>
      <w:pPr>
        <w:spacing w:before="120" w:line="22" w:lineRule="atLeast"/>
        <w:ind w:left="960" w:firstLine="480" w:firstLineChars="200"/>
        <w:rPr>
          <w:rFonts w:ascii="仿宋" w:hAnsi="仿宋" w:eastAsia="仿宋" w:cs="仿宋"/>
          <w:color w:val="121212"/>
          <w:sz w:val="24"/>
          <w:u w:val="single"/>
        </w:rPr>
      </w:pPr>
      <w:r>
        <w:rPr>
          <w:rFonts w:hint="eastAsia" w:ascii="仿宋" w:hAnsi="仿宋" w:eastAsia="仿宋" w:cs="仿宋"/>
          <w:color w:val="121212"/>
          <w:sz w:val="24"/>
        </w:rPr>
        <w:t>甲方：</w:t>
      </w:r>
      <w:r>
        <w:rPr>
          <w:rFonts w:hint="eastAsia" w:ascii="仿宋" w:hAnsi="仿宋" w:eastAsia="仿宋" w:cs="仿宋"/>
          <w:color w:val="121212"/>
          <w:sz w:val="24"/>
          <w:u w:val="single"/>
        </w:rPr>
        <w:t xml:space="preserve">                                       </w:t>
      </w:r>
    </w:p>
    <w:p>
      <w:pPr>
        <w:spacing w:before="120" w:line="22" w:lineRule="atLeast"/>
        <w:rPr>
          <w:rFonts w:ascii="仿宋" w:hAnsi="仿宋" w:eastAsia="仿宋" w:cs="仿宋"/>
          <w:color w:val="121212"/>
          <w:sz w:val="24"/>
        </w:rPr>
      </w:pPr>
    </w:p>
    <w:p>
      <w:pPr>
        <w:spacing w:before="120" w:line="22" w:lineRule="atLeast"/>
        <w:ind w:left="960" w:firstLine="480" w:firstLineChars="200"/>
        <w:rPr>
          <w:rFonts w:ascii="仿宋" w:hAnsi="仿宋" w:eastAsia="仿宋" w:cs="仿宋"/>
          <w:color w:val="121212"/>
          <w:sz w:val="24"/>
          <w:u w:val="single"/>
        </w:rPr>
      </w:pPr>
      <w:r>
        <w:rPr>
          <w:rFonts w:hint="eastAsia" w:ascii="仿宋" w:hAnsi="仿宋" w:eastAsia="仿宋" w:cs="仿宋"/>
          <w:color w:val="121212"/>
          <w:sz w:val="24"/>
        </w:rPr>
        <w:t>乙方：</w:t>
      </w:r>
      <w:r>
        <w:rPr>
          <w:rFonts w:hint="eastAsia" w:ascii="仿宋" w:hAnsi="仿宋" w:eastAsia="仿宋" w:cs="仿宋"/>
          <w:color w:val="121212"/>
          <w:sz w:val="24"/>
          <w:u w:val="single"/>
        </w:rPr>
        <w:t xml:space="preserve">                                       </w:t>
      </w:r>
    </w:p>
    <w:p>
      <w:pPr>
        <w:spacing w:before="120" w:line="22" w:lineRule="atLeast"/>
        <w:rPr>
          <w:rFonts w:ascii="仿宋" w:hAnsi="仿宋" w:eastAsia="仿宋" w:cs="仿宋"/>
          <w:color w:val="121212"/>
          <w:sz w:val="24"/>
        </w:rPr>
      </w:pPr>
    </w:p>
    <w:p>
      <w:pPr>
        <w:spacing w:before="120" w:line="22" w:lineRule="atLeast"/>
        <w:ind w:firstLine="1440" w:firstLineChars="600"/>
        <w:rPr>
          <w:rFonts w:ascii="仿宋" w:hAnsi="仿宋" w:eastAsia="仿宋" w:cs="仿宋"/>
          <w:color w:val="121212"/>
          <w:sz w:val="24"/>
          <w:u w:val="single"/>
        </w:rPr>
      </w:pPr>
      <w:r>
        <w:rPr>
          <w:rFonts w:hint="eastAsia" w:ascii="仿宋" w:hAnsi="仿宋" w:eastAsia="仿宋" w:cs="仿宋"/>
          <w:color w:val="121212"/>
          <w:sz w:val="24"/>
        </w:rPr>
        <w:t>签订地：</w:t>
      </w:r>
      <w:r>
        <w:rPr>
          <w:rFonts w:hint="eastAsia" w:ascii="仿宋" w:hAnsi="仿宋" w:eastAsia="仿宋" w:cs="仿宋"/>
          <w:color w:val="121212"/>
          <w:sz w:val="24"/>
          <w:u w:val="single"/>
        </w:rPr>
        <w:t xml:space="preserve">                                     </w:t>
      </w:r>
    </w:p>
    <w:p>
      <w:pPr>
        <w:spacing w:before="120" w:line="22" w:lineRule="atLeast"/>
        <w:rPr>
          <w:rFonts w:ascii="仿宋" w:hAnsi="仿宋" w:eastAsia="仿宋" w:cs="仿宋"/>
          <w:color w:val="121212"/>
          <w:sz w:val="24"/>
        </w:rPr>
      </w:pPr>
    </w:p>
    <w:p>
      <w:pPr>
        <w:spacing w:before="120" w:line="22" w:lineRule="atLeast"/>
        <w:ind w:firstLine="1440" w:firstLineChars="600"/>
        <w:rPr>
          <w:rFonts w:ascii="仿宋" w:hAnsi="仿宋" w:eastAsia="仿宋" w:cs="仿宋"/>
          <w:color w:val="121212"/>
          <w:sz w:val="24"/>
          <w:u w:val="single"/>
        </w:rPr>
      </w:pPr>
      <w:r>
        <w:rPr>
          <w:rFonts w:hint="eastAsia" w:ascii="仿宋" w:hAnsi="仿宋" w:eastAsia="仿宋" w:cs="仿宋"/>
          <w:color w:val="121212"/>
          <w:sz w:val="24"/>
        </w:rPr>
        <w:t>签订日期：</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年</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月</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日</w:t>
      </w:r>
    </w:p>
    <w:p>
      <w:pPr>
        <w:widowControl/>
        <w:jc w:val="left"/>
        <w:rPr>
          <w:rFonts w:ascii="仿宋" w:hAnsi="仿宋" w:eastAsia="仿宋" w:cs="仿宋"/>
          <w:color w:val="121212"/>
          <w:kern w:val="0"/>
          <w:sz w:val="24"/>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u w:val="single"/>
          <w:lang w:val="zh-CN"/>
        </w:rPr>
        <w:t xml:space="preserve">        </w:t>
      </w:r>
      <w:r>
        <w:rPr>
          <w:rFonts w:hint="eastAsia" w:ascii="仿宋" w:hAnsi="仿宋" w:eastAsia="仿宋" w:cs="仿宋"/>
          <w:color w:val="121212"/>
          <w:sz w:val="24"/>
          <w:lang w:val="zh-CN"/>
        </w:rPr>
        <w:t>年</w:t>
      </w:r>
      <w:r>
        <w:rPr>
          <w:rFonts w:hint="eastAsia" w:ascii="仿宋" w:hAnsi="仿宋" w:eastAsia="仿宋" w:cs="仿宋"/>
          <w:color w:val="121212"/>
          <w:sz w:val="24"/>
          <w:u w:val="single"/>
          <w:lang w:val="zh-CN"/>
        </w:rPr>
        <w:t xml:space="preserve">    </w:t>
      </w:r>
      <w:r>
        <w:rPr>
          <w:rFonts w:hint="eastAsia" w:ascii="仿宋" w:hAnsi="仿宋" w:eastAsia="仿宋" w:cs="仿宋"/>
          <w:color w:val="121212"/>
          <w:sz w:val="24"/>
          <w:lang w:val="zh-CN"/>
        </w:rPr>
        <w:t>月</w:t>
      </w:r>
      <w:r>
        <w:rPr>
          <w:rFonts w:hint="eastAsia" w:ascii="仿宋" w:hAnsi="仿宋" w:eastAsia="仿宋" w:cs="仿宋"/>
          <w:color w:val="121212"/>
          <w:sz w:val="24"/>
          <w:u w:val="single"/>
          <w:lang w:val="zh-CN"/>
        </w:rPr>
        <w:t xml:space="preserve">    </w:t>
      </w:r>
      <w:r>
        <w:rPr>
          <w:rFonts w:hint="eastAsia" w:ascii="仿宋" w:hAnsi="仿宋" w:eastAsia="仿宋" w:cs="仿宋"/>
          <w:color w:val="121212"/>
          <w:sz w:val="24"/>
          <w:lang w:val="zh-CN"/>
        </w:rPr>
        <w:t>日</w:t>
      </w:r>
      <w:r>
        <w:rPr>
          <w:rFonts w:hint="eastAsia" w:ascii="仿宋" w:hAnsi="仿宋" w:eastAsia="仿宋" w:cs="仿宋"/>
          <w:color w:val="121212"/>
          <w:sz w:val="24"/>
        </w:rPr>
        <w:t>，</w:t>
      </w:r>
      <w:r>
        <w:rPr>
          <w:rFonts w:hint="eastAsia" w:ascii="仿宋" w:hAnsi="仿宋" w:eastAsia="仿宋" w:cs="仿宋"/>
          <w:color w:val="121212"/>
          <w:sz w:val="24"/>
          <w:u w:val="single"/>
        </w:rPr>
        <w:t xml:space="preserve">   （采购人）   </w:t>
      </w:r>
      <w:r>
        <w:rPr>
          <w:rFonts w:hint="eastAsia" w:ascii="仿宋" w:hAnsi="仿宋" w:eastAsia="仿宋" w:cs="仿宋"/>
          <w:color w:val="121212"/>
          <w:sz w:val="24"/>
        </w:rPr>
        <w:t>以</w:t>
      </w:r>
      <w:r>
        <w:rPr>
          <w:rFonts w:hint="eastAsia" w:ascii="仿宋" w:hAnsi="仿宋" w:eastAsia="仿宋" w:cs="仿宋"/>
          <w:color w:val="121212"/>
          <w:sz w:val="24"/>
          <w:u w:val="single"/>
        </w:rPr>
        <w:t xml:space="preserve">   （政府采购方式）  </w:t>
      </w:r>
      <w:r>
        <w:rPr>
          <w:rFonts w:hint="eastAsia" w:ascii="仿宋" w:hAnsi="仿宋" w:eastAsia="仿宋" w:cs="仿宋"/>
          <w:color w:val="121212"/>
          <w:sz w:val="24"/>
        </w:rPr>
        <w:t>对</w:t>
      </w:r>
      <w:r>
        <w:rPr>
          <w:rFonts w:hint="eastAsia" w:ascii="仿宋" w:hAnsi="仿宋" w:eastAsia="仿宋" w:cs="仿宋"/>
          <w:color w:val="121212"/>
          <w:sz w:val="24"/>
          <w:u w:val="single"/>
        </w:rPr>
        <w:t xml:space="preserve">   （项目名称、编号）   </w:t>
      </w:r>
      <w:r>
        <w:rPr>
          <w:rFonts w:hint="eastAsia" w:ascii="仿宋" w:hAnsi="仿宋" w:eastAsia="仿宋" w:cs="仿宋"/>
          <w:color w:val="121212"/>
          <w:sz w:val="24"/>
        </w:rPr>
        <w:t>项目进行了采购。经</w:t>
      </w:r>
      <w:r>
        <w:rPr>
          <w:rFonts w:hint="eastAsia" w:ascii="仿宋" w:hAnsi="仿宋" w:eastAsia="仿宋" w:cs="仿宋"/>
          <w:color w:val="121212"/>
          <w:sz w:val="24"/>
          <w:u w:val="single"/>
        </w:rPr>
        <w:t xml:space="preserve">   （相关评定主体名称）   </w:t>
      </w:r>
      <w:r>
        <w:rPr>
          <w:rFonts w:hint="eastAsia" w:ascii="仿宋" w:hAnsi="仿宋" w:eastAsia="仿宋" w:cs="仿宋"/>
          <w:color w:val="121212"/>
          <w:sz w:val="24"/>
        </w:rPr>
        <w:t>评定，</w:t>
      </w:r>
      <w:r>
        <w:rPr>
          <w:rFonts w:hint="eastAsia" w:ascii="仿宋" w:hAnsi="仿宋" w:eastAsia="仿宋" w:cs="仿宋"/>
          <w:color w:val="121212"/>
          <w:sz w:val="24"/>
          <w:u w:val="single"/>
        </w:rPr>
        <w:t xml:space="preserve">   （中标或者成交供应商名称）</w:t>
      </w:r>
      <w:r>
        <w:rPr>
          <w:rFonts w:hint="eastAsia" w:ascii="仿宋" w:hAnsi="仿宋" w:eastAsia="仿宋" w:cs="仿宋"/>
          <w:color w:val="121212"/>
          <w:sz w:val="24"/>
        </w:rPr>
        <w:t>为该项目中标或者成交供应商。现于中标或者成交通知书发出之日起10个工作日内，按照采购文件等确定的事项签订本合同。</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121212"/>
          <w:sz w:val="24"/>
          <w:u w:val="single"/>
        </w:rPr>
        <w:t xml:space="preserve">   （采购人）   </w:t>
      </w:r>
      <w:r>
        <w:rPr>
          <w:rFonts w:hint="eastAsia" w:ascii="仿宋" w:hAnsi="仿宋" w:eastAsia="仿宋" w:cs="仿宋"/>
          <w:color w:val="121212"/>
          <w:sz w:val="24"/>
          <w:lang w:val="zh-CN"/>
        </w:rPr>
        <w:t>(以下简称：甲方)和</w:t>
      </w:r>
      <w:r>
        <w:rPr>
          <w:rFonts w:hint="eastAsia" w:ascii="仿宋" w:hAnsi="仿宋" w:eastAsia="仿宋" w:cs="仿宋"/>
          <w:color w:val="121212"/>
          <w:sz w:val="24"/>
          <w:u w:val="single"/>
        </w:rPr>
        <w:t xml:space="preserve">   （中标或者成交供应商名称）   </w:t>
      </w:r>
      <w:r>
        <w:rPr>
          <w:rFonts w:hint="eastAsia" w:ascii="仿宋" w:hAnsi="仿宋" w:eastAsia="仿宋" w:cs="仿宋"/>
          <w:color w:val="121212"/>
          <w:sz w:val="24"/>
          <w:lang w:val="zh-CN"/>
        </w:rPr>
        <w:t>(以下简称：乙方)协商一致，约定以下合同</w:t>
      </w:r>
      <w:r>
        <w:rPr>
          <w:rFonts w:hint="eastAsia" w:ascii="仿宋" w:hAnsi="仿宋" w:eastAsia="仿宋" w:cs="仿宋"/>
          <w:color w:val="121212"/>
          <w:sz w:val="24"/>
        </w:rPr>
        <w:t>条款，以兹共同遵守、全面履行。</w:t>
      </w:r>
    </w:p>
    <w:p>
      <w:pPr>
        <w:spacing w:line="560" w:lineRule="exact"/>
        <w:ind w:firstLine="482" w:firstLineChars="200"/>
        <w:outlineLvl w:val="0"/>
        <w:rPr>
          <w:rFonts w:ascii="仿宋" w:hAnsi="仿宋" w:eastAsia="仿宋" w:cs="仿宋"/>
          <w:b/>
          <w:color w:val="121212"/>
          <w:sz w:val="24"/>
        </w:rPr>
      </w:pPr>
      <w:bookmarkStart w:id="20" w:name="_Toc2232"/>
      <w:bookmarkStart w:id="21" w:name="_Toc24059"/>
      <w:bookmarkStart w:id="22" w:name="_Toc3029"/>
      <w:r>
        <w:rPr>
          <w:rFonts w:hint="eastAsia" w:ascii="仿宋" w:hAnsi="仿宋" w:eastAsia="仿宋" w:cs="仿宋"/>
          <w:b/>
          <w:color w:val="121212"/>
          <w:sz w:val="24"/>
        </w:rPr>
        <w:t>1.1 合同组成部分</w:t>
      </w:r>
      <w:bookmarkEnd w:id="20"/>
      <w:bookmarkEnd w:id="21"/>
      <w:bookmarkEnd w:id="22"/>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1.1.1 本合同及其补充合同、变更协议；</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1.1.2 中标或者成交通知书；</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1.1.3 投标或者响应文件（含澄清或者说明文件）；</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1.1.4 采购文件（含澄清或者修改文件）；</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1.1.5 其他相关采购文件。</w:t>
      </w:r>
    </w:p>
    <w:p>
      <w:pPr>
        <w:spacing w:line="560" w:lineRule="exact"/>
        <w:ind w:firstLine="482" w:firstLineChars="200"/>
        <w:outlineLvl w:val="0"/>
        <w:rPr>
          <w:rFonts w:ascii="仿宋" w:hAnsi="仿宋" w:eastAsia="仿宋" w:cs="仿宋"/>
          <w:b/>
          <w:color w:val="121212"/>
          <w:sz w:val="24"/>
        </w:rPr>
      </w:pPr>
      <w:bookmarkStart w:id="23" w:name="_Toc21295"/>
      <w:bookmarkStart w:id="24" w:name="_Toc24300"/>
      <w:bookmarkStart w:id="25" w:name="_Toc27126"/>
      <w:r>
        <w:rPr>
          <w:rFonts w:hint="eastAsia" w:ascii="仿宋" w:hAnsi="仿宋" w:eastAsia="仿宋" w:cs="仿宋"/>
          <w:b/>
          <w:color w:val="121212"/>
          <w:sz w:val="24"/>
        </w:rPr>
        <w:t>1.2 货物</w:t>
      </w:r>
      <w:bookmarkEnd w:id="23"/>
      <w:bookmarkEnd w:id="24"/>
      <w:bookmarkEnd w:id="25"/>
    </w:p>
    <w:p>
      <w:pPr>
        <w:spacing w:line="560" w:lineRule="exact"/>
        <w:ind w:firstLine="480" w:firstLineChars="200"/>
        <w:rPr>
          <w:rFonts w:ascii="仿宋" w:hAnsi="仿宋" w:eastAsia="仿宋" w:cs="仿宋"/>
          <w:color w:val="121212"/>
          <w:sz w:val="24"/>
          <w:u w:val="single"/>
        </w:rPr>
      </w:pPr>
      <w:r>
        <w:rPr>
          <w:rFonts w:hint="eastAsia" w:ascii="仿宋" w:hAnsi="仿宋" w:eastAsia="仿宋" w:cs="仿宋"/>
          <w:color w:val="121212"/>
          <w:sz w:val="24"/>
        </w:rPr>
        <w:t>1.2.1 货物名称、品牌、规格型号、花色：</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w:t>
      </w:r>
    </w:p>
    <w:p>
      <w:pPr>
        <w:spacing w:line="560" w:lineRule="exact"/>
        <w:ind w:firstLine="480" w:firstLineChars="200"/>
        <w:rPr>
          <w:rFonts w:ascii="仿宋" w:hAnsi="仿宋" w:eastAsia="仿宋" w:cs="仿宋"/>
          <w:color w:val="121212"/>
          <w:sz w:val="24"/>
          <w:u w:val="single"/>
        </w:rPr>
      </w:pPr>
      <w:r>
        <w:rPr>
          <w:rFonts w:hint="eastAsia" w:ascii="仿宋" w:hAnsi="仿宋" w:eastAsia="仿宋" w:cs="仿宋"/>
          <w:color w:val="121212"/>
          <w:sz w:val="24"/>
        </w:rPr>
        <w:t>1.2.2 货物数量：</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w:t>
      </w:r>
    </w:p>
    <w:p>
      <w:pPr>
        <w:spacing w:line="560" w:lineRule="exact"/>
        <w:ind w:firstLine="480" w:firstLineChars="200"/>
        <w:rPr>
          <w:rFonts w:ascii="仿宋" w:hAnsi="仿宋" w:eastAsia="仿宋" w:cs="仿宋"/>
          <w:color w:val="121212"/>
          <w:sz w:val="24"/>
          <w:u w:val="single"/>
        </w:rPr>
      </w:pPr>
      <w:r>
        <w:rPr>
          <w:rFonts w:hint="eastAsia" w:ascii="仿宋" w:hAnsi="仿宋" w:eastAsia="仿宋" w:cs="仿宋"/>
          <w:color w:val="121212"/>
          <w:sz w:val="24"/>
        </w:rPr>
        <w:t>1.2.3 货物质量：</w:t>
      </w:r>
      <w:r>
        <w:rPr>
          <w:rFonts w:hint="eastAsia" w:ascii="仿宋" w:hAnsi="仿宋" w:eastAsia="仿宋" w:cs="仿宋"/>
          <w:color w:val="121212"/>
          <w:sz w:val="24"/>
          <w:u w:val="single"/>
        </w:rPr>
        <w:t>　　　　　　　　　                      　      ；</w:t>
      </w:r>
    </w:p>
    <w:p>
      <w:pPr>
        <w:spacing w:line="560" w:lineRule="exact"/>
        <w:ind w:firstLine="482" w:firstLineChars="200"/>
        <w:outlineLvl w:val="0"/>
        <w:rPr>
          <w:rFonts w:ascii="仿宋" w:hAnsi="仿宋" w:eastAsia="仿宋" w:cs="仿宋"/>
          <w:b/>
          <w:color w:val="121212"/>
          <w:sz w:val="24"/>
        </w:rPr>
      </w:pPr>
      <w:bookmarkStart w:id="26" w:name="_Toc21631"/>
      <w:bookmarkStart w:id="27" w:name="_Toc21551"/>
      <w:bookmarkStart w:id="28" w:name="_Toc23292"/>
      <w:r>
        <w:rPr>
          <w:rFonts w:hint="eastAsia" w:ascii="仿宋" w:hAnsi="仿宋" w:eastAsia="仿宋" w:cs="仿宋"/>
          <w:b/>
          <w:color w:val="121212"/>
          <w:sz w:val="24"/>
        </w:rPr>
        <w:t>1.3 价款</w:t>
      </w:r>
      <w:bookmarkEnd w:id="26"/>
      <w:bookmarkEnd w:id="27"/>
      <w:bookmarkEnd w:id="28"/>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本合同总价（含税）为：￥</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元（大写：</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元人民币）。</w:t>
      </w:r>
    </w:p>
    <w:p>
      <w:pPr>
        <w:spacing w:line="560" w:lineRule="exact"/>
        <w:ind w:firstLine="480" w:firstLineChars="200"/>
        <w:rPr>
          <w:rFonts w:ascii="仿宋" w:hAnsi="仿宋" w:eastAsia="仿宋" w:cs="仿宋"/>
          <w:color w:val="121212"/>
          <w:sz w:val="24"/>
          <w:u w:val="single"/>
        </w:rPr>
      </w:pPr>
      <w:r>
        <w:rPr>
          <w:rFonts w:hint="eastAsia" w:ascii="仿宋" w:hAnsi="仿宋" w:eastAsia="仿宋" w:cs="仿宋"/>
          <w:color w:val="121212"/>
          <w:sz w:val="24"/>
        </w:rPr>
        <w:t>分项价格：</w:t>
      </w:r>
    </w:p>
    <w:tbl>
      <w:tblPr>
        <w:tblStyle w:val="73"/>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Layout w:type="fixed"/>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 w:hAnsi="仿宋" w:eastAsia="仿宋" w:cs="仿宋"/>
                <w:color w:val="121212"/>
                <w:sz w:val="24"/>
                <w:szCs w:val="24"/>
              </w:rPr>
            </w:pPr>
            <w:r>
              <w:rPr>
                <w:rFonts w:hint="eastAsia" w:ascii="仿宋" w:hAnsi="仿宋" w:eastAsia="仿宋" w:cs="仿宋"/>
                <w:color w:val="121212"/>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r>
              <w:rPr>
                <w:rFonts w:hint="eastAsia" w:ascii="仿宋" w:hAnsi="仿宋" w:eastAsia="仿宋" w:cs="仿宋"/>
                <w:color w:val="121212"/>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jc w:val="center"/>
              <w:rPr>
                <w:rFonts w:ascii="仿宋" w:hAnsi="仿宋" w:eastAsia="仿宋" w:cs="仿宋"/>
                <w:color w:val="121212"/>
                <w:sz w:val="24"/>
                <w:szCs w:val="24"/>
              </w:rPr>
            </w:pPr>
            <w:r>
              <w:rPr>
                <w:rFonts w:hint="eastAsia" w:ascii="仿宋" w:hAnsi="仿宋" w:eastAsia="仿宋" w:cs="仿宋"/>
                <w:color w:val="121212"/>
                <w:sz w:val="24"/>
                <w:szCs w:val="24"/>
              </w:rPr>
              <w:t>分项价格</w:t>
            </w:r>
          </w:p>
        </w:tc>
      </w:tr>
      <w:tr>
        <w:tblPrEx>
          <w:tblLayout w:type="fixed"/>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r>
      <w:tr>
        <w:tblPrEx>
          <w:tblLayout w:type="fixed"/>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r>
      <w:tr>
        <w:tblPrEx>
          <w:tblLayout w:type="fixed"/>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r>
      <w:tr>
        <w:tblPrEx>
          <w:tblLayout w:type="fixed"/>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r>
      <w:tr>
        <w:tblPrEx>
          <w:tblLayout w:type="fixed"/>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r>
              <w:rPr>
                <w:rFonts w:hint="eastAsia" w:ascii="仿宋" w:hAnsi="仿宋" w:eastAsia="仿宋" w:cs="仿宋"/>
                <w:color w:val="121212"/>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10"/>
              <w:spacing w:line="560" w:lineRule="exact"/>
              <w:ind w:firstLine="200"/>
              <w:jc w:val="center"/>
              <w:rPr>
                <w:rFonts w:ascii="仿宋" w:hAnsi="仿宋" w:eastAsia="仿宋" w:cs="仿宋"/>
                <w:color w:val="121212"/>
                <w:sz w:val="24"/>
                <w:szCs w:val="24"/>
              </w:rPr>
            </w:pPr>
          </w:p>
        </w:tc>
      </w:tr>
    </w:tbl>
    <w:p>
      <w:pPr>
        <w:pStyle w:val="313"/>
        <w:spacing w:before="0" w:beforeAutospacing="0" w:after="0" w:afterAutospacing="0" w:line="360" w:lineRule="auto"/>
        <w:ind w:firstLine="480"/>
        <w:rPr>
          <w:rFonts w:ascii="仿宋" w:hAnsi="仿宋" w:eastAsia="仿宋" w:cs="仿宋"/>
          <w:b/>
          <w:color w:val="121212"/>
        </w:rPr>
      </w:pPr>
      <w:bookmarkStart w:id="29" w:name="_Toc1814"/>
      <w:bookmarkStart w:id="30" w:name="_Toc22618"/>
      <w:bookmarkStart w:id="31" w:name="_Toc10340"/>
      <w:r>
        <w:rPr>
          <w:rFonts w:hint="eastAsia" w:ascii="仿宋" w:hAnsi="仿宋" w:eastAsia="仿宋" w:cs="仿宋"/>
          <w:b/>
          <w:color w:val="121212"/>
        </w:rPr>
        <w:t>1.4履约保证金</w:t>
      </w:r>
    </w:p>
    <w:p>
      <w:pPr>
        <w:pStyle w:val="313"/>
        <w:spacing w:before="0" w:beforeAutospacing="0" w:after="0" w:afterAutospacing="0" w:line="360" w:lineRule="auto"/>
        <w:ind w:firstLine="480"/>
        <w:rPr>
          <w:rFonts w:ascii="仿宋" w:hAnsi="仿宋" w:eastAsia="仿宋" w:cs="仿宋"/>
          <w:color w:val="121212"/>
        </w:rPr>
      </w:pPr>
      <w:r>
        <w:rPr>
          <w:rFonts w:hint="eastAsia" w:ascii="仿宋" w:hAnsi="仿宋" w:eastAsia="仿宋" w:cs="仿宋"/>
          <w:color w:val="121212"/>
        </w:rPr>
        <w:t>乙方</w:t>
      </w:r>
      <w:r>
        <w:rPr>
          <w:rFonts w:hint="eastAsia" w:ascii="仿宋" w:hAnsi="仿宋" w:eastAsia="仿宋" w:cs="仿宋"/>
          <w:color w:val="121212"/>
          <w:u w:val="single"/>
        </w:rPr>
        <w:t xml:space="preserve">     </w:t>
      </w:r>
      <w:r>
        <w:rPr>
          <w:rFonts w:hint="eastAsia" w:ascii="仿宋" w:hAnsi="仿宋" w:eastAsia="仿宋" w:cs="仿宋"/>
          <w:color w:val="121212"/>
        </w:rPr>
        <w:t>（是/否）需要支付履约保证金。若需要支付履约保证金的，则：</w:t>
      </w:r>
    </w:p>
    <w:p>
      <w:pPr>
        <w:spacing w:line="560" w:lineRule="exact"/>
        <w:ind w:firstLine="480" w:firstLineChars="200"/>
        <w:outlineLvl w:val="0"/>
        <w:rPr>
          <w:rFonts w:ascii="仿宋" w:hAnsi="仿宋" w:eastAsia="仿宋" w:cs="仿宋"/>
          <w:color w:val="121212"/>
          <w:kern w:val="0"/>
          <w:sz w:val="24"/>
        </w:rPr>
      </w:pPr>
      <w:r>
        <w:rPr>
          <w:rFonts w:hint="eastAsia" w:ascii="仿宋" w:hAnsi="仿宋" w:eastAsia="仿宋" w:cs="仿宋"/>
          <w:color w:val="121212"/>
          <w:kern w:val="0"/>
          <w:sz w:val="24"/>
        </w:rPr>
        <w:t>1.4.1履约保证金的比例为合同金额的</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w:t>
      </w:r>
    </w:p>
    <w:p>
      <w:pPr>
        <w:spacing w:line="560" w:lineRule="exact"/>
        <w:ind w:firstLine="480" w:firstLineChars="200"/>
        <w:outlineLvl w:val="0"/>
        <w:rPr>
          <w:rFonts w:ascii="仿宋" w:hAnsi="仿宋" w:eastAsia="仿宋" w:cs="仿宋"/>
          <w:color w:val="121212"/>
          <w:kern w:val="0"/>
          <w:sz w:val="24"/>
        </w:rPr>
      </w:pPr>
      <w:r>
        <w:rPr>
          <w:rFonts w:hint="eastAsia" w:ascii="仿宋" w:hAnsi="仿宋" w:eastAsia="仿宋" w:cs="仿宋"/>
          <w:color w:val="121212"/>
          <w:kern w:val="0"/>
          <w:sz w:val="24"/>
        </w:rPr>
        <w:t>1.4.2履约保证金支付方式详见</w:t>
      </w:r>
      <w:r>
        <w:rPr>
          <w:rFonts w:hint="eastAsia" w:ascii="仿宋" w:hAnsi="仿宋" w:eastAsia="仿宋" w:cs="仿宋"/>
          <w:color w:val="121212"/>
          <w:kern w:val="0"/>
          <w:sz w:val="24"/>
          <w:u w:val="single"/>
        </w:rPr>
        <w:t xml:space="preserve">    </w:t>
      </w:r>
      <w:r>
        <w:rPr>
          <w:rFonts w:hint="eastAsia" w:ascii="仿宋" w:hAnsi="仿宋" w:eastAsia="仿宋" w:cs="仿宋"/>
          <w:b/>
          <w:i/>
          <w:color w:val="121212"/>
          <w:sz w:val="24"/>
          <w:u w:val="single"/>
        </w:rPr>
        <w:t>合同专用条款</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w:t>
      </w:r>
    </w:p>
    <w:p>
      <w:pPr>
        <w:spacing w:line="560" w:lineRule="exact"/>
        <w:ind w:firstLine="480" w:firstLineChars="200"/>
        <w:outlineLvl w:val="0"/>
        <w:rPr>
          <w:rFonts w:ascii="仿宋" w:hAnsi="仿宋" w:eastAsia="仿宋" w:cs="仿宋"/>
          <w:color w:val="121212"/>
          <w:kern w:val="0"/>
          <w:sz w:val="24"/>
        </w:rPr>
      </w:pPr>
      <w:r>
        <w:rPr>
          <w:rFonts w:hint="eastAsia" w:ascii="仿宋" w:hAnsi="仿宋" w:eastAsia="仿宋" w:cs="仿宋"/>
          <w:color w:val="121212"/>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 w:hAnsi="仿宋" w:eastAsia="仿宋" w:cs="仿宋"/>
          <w:color w:val="121212"/>
        </w:rPr>
      </w:pPr>
      <w:r>
        <w:rPr>
          <w:rFonts w:hint="eastAsia" w:ascii="仿宋" w:hAnsi="仿宋" w:eastAsia="仿宋" w:cs="仿宋"/>
          <w:color w:val="121212"/>
          <w:kern w:val="0"/>
          <w:sz w:val="24"/>
        </w:rPr>
        <w:t>1.4.4 甲方在项目验收结束后及时退还履约保证金。甲方在项目通过验收之日起</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121212"/>
          <w:kern w:val="0"/>
          <w:sz w:val="24"/>
          <w:u w:val="single"/>
        </w:rPr>
        <w:t xml:space="preserve">  </w:t>
      </w:r>
      <w:r>
        <w:rPr>
          <w:rFonts w:hint="eastAsia" w:ascii="仿宋" w:hAnsi="仿宋" w:eastAsia="仿宋" w:cs="仿宋"/>
          <w:color w:val="121212"/>
          <w:sz w:val="24"/>
          <w:u w:val="single"/>
        </w:rPr>
        <w:t xml:space="preserve"> </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%计算，最高限额为本合同履约保证金的</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 xml:space="preserve"> %。</w:t>
      </w:r>
    </w:p>
    <w:p>
      <w:pPr>
        <w:spacing w:line="560" w:lineRule="exact"/>
        <w:ind w:firstLine="482" w:firstLineChars="200"/>
        <w:outlineLvl w:val="0"/>
        <w:rPr>
          <w:rFonts w:ascii="仿宋" w:hAnsi="仿宋" w:eastAsia="仿宋" w:cs="仿宋"/>
          <w:b/>
          <w:color w:val="121212"/>
          <w:sz w:val="24"/>
        </w:rPr>
      </w:pPr>
      <w:r>
        <w:rPr>
          <w:rFonts w:hint="eastAsia" w:ascii="仿宋" w:hAnsi="仿宋" w:eastAsia="仿宋" w:cs="仿宋"/>
          <w:b/>
          <w:color w:val="121212"/>
          <w:sz w:val="24"/>
        </w:rPr>
        <w:t>1.5</w:t>
      </w:r>
      <w:bookmarkEnd w:id="29"/>
      <w:bookmarkEnd w:id="30"/>
      <w:bookmarkEnd w:id="31"/>
      <w:r>
        <w:rPr>
          <w:rFonts w:hint="eastAsia" w:ascii="仿宋" w:hAnsi="仿宋" w:eastAsia="仿宋" w:cs="仿宋"/>
          <w:b/>
          <w:color w:val="121212"/>
          <w:sz w:val="24"/>
        </w:rPr>
        <w:t>预付款</w:t>
      </w:r>
    </w:p>
    <w:p>
      <w:pPr>
        <w:pStyle w:val="313"/>
        <w:spacing w:before="0" w:beforeAutospacing="0" w:after="0" w:afterAutospacing="0" w:line="360" w:lineRule="auto"/>
        <w:ind w:firstLine="480"/>
        <w:rPr>
          <w:rFonts w:ascii="仿宋" w:hAnsi="仿宋" w:eastAsia="仿宋" w:cs="仿宋"/>
          <w:color w:val="121212"/>
        </w:rPr>
      </w:pPr>
      <w:r>
        <w:rPr>
          <w:rFonts w:hint="eastAsia" w:ascii="仿宋" w:hAnsi="仿宋" w:eastAsia="仿宋" w:cs="仿宋"/>
          <w:color w:val="121212"/>
        </w:rPr>
        <w:t>甲方</w:t>
      </w:r>
      <w:r>
        <w:rPr>
          <w:rFonts w:hint="eastAsia" w:ascii="仿宋" w:hAnsi="仿宋" w:eastAsia="仿宋" w:cs="仿宋"/>
          <w:color w:val="121212"/>
          <w:u w:val="single"/>
        </w:rPr>
        <w:t xml:space="preserve">     </w:t>
      </w:r>
      <w:r>
        <w:rPr>
          <w:rFonts w:hint="eastAsia" w:ascii="仿宋" w:hAnsi="仿宋" w:eastAsia="仿宋" w:cs="仿宋"/>
          <w:color w:val="121212"/>
        </w:rPr>
        <w:t>（是/否）需要支付预付款。若需要支付预付款的，则：</w:t>
      </w:r>
    </w:p>
    <w:p>
      <w:pPr>
        <w:spacing w:line="560" w:lineRule="exact"/>
        <w:ind w:firstLine="480" w:firstLineChars="200"/>
        <w:rPr>
          <w:rFonts w:ascii="仿宋" w:hAnsi="仿宋" w:eastAsia="仿宋" w:cs="仿宋"/>
          <w:color w:val="121212"/>
          <w:kern w:val="0"/>
          <w:sz w:val="24"/>
        </w:rPr>
      </w:pPr>
      <w:r>
        <w:rPr>
          <w:rFonts w:hint="eastAsia" w:ascii="仿宋" w:hAnsi="仿宋" w:eastAsia="仿宋" w:cs="仿宋"/>
          <w:color w:val="121212"/>
          <w:kern w:val="0"/>
          <w:sz w:val="24"/>
        </w:rPr>
        <w:t>1.5.1预付款比例、支付方式、时间详见</w:t>
      </w:r>
      <w:r>
        <w:rPr>
          <w:rFonts w:hint="eastAsia" w:ascii="仿宋" w:hAnsi="仿宋" w:eastAsia="仿宋" w:cs="仿宋"/>
          <w:color w:val="121212"/>
          <w:kern w:val="0"/>
          <w:sz w:val="24"/>
          <w:u w:val="single"/>
        </w:rPr>
        <w:t xml:space="preserve">    </w:t>
      </w:r>
      <w:r>
        <w:rPr>
          <w:rFonts w:hint="eastAsia" w:ascii="仿宋" w:hAnsi="仿宋" w:eastAsia="仿宋" w:cs="仿宋"/>
          <w:b/>
          <w:i/>
          <w:color w:val="121212"/>
          <w:sz w:val="24"/>
          <w:u w:val="single"/>
        </w:rPr>
        <w:t>合同专用条款</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w:t>
      </w:r>
    </w:p>
    <w:p>
      <w:pPr>
        <w:pStyle w:val="313"/>
        <w:spacing w:before="0" w:beforeAutospacing="0" w:after="0" w:afterAutospacing="0" w:line="360" w:lineRule="auto"/>
        <w:ind w:firstLine="480"/>
        <w:rPr>
          <w:rFonts w:ascii="仿宋" w:hAnsi="仿宋" w:eastAsia="仿宋" w:cs="仿宋"/>
          <w:color w:val="121212"/>
        </w:rPr>
      </w:pPr>
      <w:r>
        <w:rPr>
          <w:rFonts w:hint="eastAsia" w:ascii="仿宋" w:hAnsi="仿宋" w:eastAsia="仿宋" w:cs="仿宋"/>
          <w:color w:val="121212"/>
        </w:rPr>
        <w:t>1.5.2预付款的扣回方式详见</w:t>
      </w:r>
      <w:r>
        <w:rPr>
          <w:rFonts w:hint="eastAsia" w:ascii="仿宋" w:hAnsi="仿宋" w:eastAsia="仿宋" w:cs="仿宋"/>
          <w:color w:val="121212"/>
          <w:u w:val="single"/>
        </w:rPr>
        <w:t xml:space="preserve">    </w:t>
      </w:r>
      <w:r>
        <w:rPr>
          <w:rFonts w:hint="eastAsia" w:ascii="仿宋" w:hAnsi="仿宋" w:eastAsia="仿宋" w:cs="仿宋"/>
          <w:b/>
          <w:i/>
          <w:color w:val="121212"/>
          <w:u w:val="single"/>
        </w:rPr>
        <w:t>合同专用条款</w:t>
      </w:r>
      <w:r>
        <w:rPr>
          <w:rFonts w:hint="eastAsia" w:ascii="仿宋" w:hAnsi="仿宋" w:eastAsia="仿宋" w:cs="仿宋"/>
          <w:color w:val="121212"/>
          <w:u w:val="single"/>
        </w:rPr>
        <w:t xml:space="preserve">           </w:t>
      </w:r>
      <w:r>
        <w:rPr>
          <w:rFonts w:hint="eastAsia" w:ascii="仿宋" w:hAnsi="仿宋" w:eastAsia="仿宋" w:cs="仿宋"/>
          <w:color w:val="121212"/>
        </w:rPr>
        <w:t>；</w:t>
      </w:r>
    </w:p>
    <w:p>
      <w:pPr>
        <w:pStyle w:val="313"/>
        <w:spacing w:before="0" w:beforeAutospacing="0" w:after="0" w:afterAutospacing="0" w:line="360" w:lineRule="auto"/>
        <w:ind w:firstLine="480"/>
        <w:rPr>
          <w:rFonts w:ascii="仿宋" w:hAnsi="仿宋" w:eastAsia="仿宋" w:cs="仿宋"/>
          <w:color w:val="121212"/>
          <w:u w:val="single"/>
        </w:rPr>
      </w:pPr>
      <w:r>
        <w:rPr>
          <w:rFonts w:hint="eastAsia" w:ascii="仿宋" w:hAnsi="仿宋" w:eastAsia="仿宋" w:cs="仿宋"/>
          <w:color w:val="121212"/>
        </w:rPr>
        <w:t>1.5.3预付款的担保措施详见</w:t>
      </w:r>
      <w:r>
        <w:rPr>
          <w:rFonts w:hint="eastAsia" w:ascii="仿宋" w:hAnsi="仿宋" w:eastAsia="仿宋" w:cs="仿宋"/>
          <w:color w:val="121212"/>
          <w:u w:val="single"/>
        </w:rPr>
        <w:t xml:space="preserve">    </w:t>
      </w:r>
      <w:r>
        <w:rPr>
          <w:rFonts w:hint="eastAsia" w:ascii="仿宋" w:hAnsi="仿宋" w:eastAsia="仿宋" w:cs="仿宋"/>
          <w:b/>
          <w:i/>
          <w:color w:val="121212"/>
          <w:u w:val="single"/>
        </w:rPr>
        <w:t>合同专用条款</w:t>
      </w:r>
      <w:r>
        <w:rPr>
          <w:rFonts w:hint="eastAsia" w:ascii="仿宋" w:hAnsi="仿宋" w:eastAsia="仿宋" w:cs="仿宋"/>
          <w:color w:val="121212"/>
          <w:u w:val="single"/>
        </w:rPr>
        <w:t xml:space="preserve">          </w:t>
      </w:r>
      <w:r>
        <w:rPr>
          <w:rFonts w:hint="eastAsia" w:ascii="仿宋" w:hAnsi="仿宋" w:eastAsia="仿宋" w:cs="仿宋"/>
          <w:color w:val="121212"/>
        </w:rPr>
        <w:t>。</w:t>
      </w:r>
    </w:p>
    <w:p>
      <w:pPr>
        <w:pStyle w:val="313"/>
        <w:spacing w:before="0" w:beforeAutospacing="0" w:after="0" w:afterAutospacing="0" w:line="360" w:lineRule="auto"/>
        <w:ind w:firstLine="480"/>
        <w:rPr>
          <w:rFonts w:ascii="仿宋" w:hAnsi="仿宋" w:eastAsia="仿宋" w:cs="仿宋"/>
          <w:b/>
          <w:bCs/>
          <w:color w:val="121212"/>
        </w:rPr>
      </w:pPr>
      <w:r>
        <w:rPr>
          <w:rFonts w:hint="eastAsia" w:ascii="仿宋" w:hAnsi="仿宋" w:eastAsia="仿宋" w:cs="仿宋"/>
          <w:b/>
          <w:bCs/>
          <w:color w:val="121212"/>
        </w:rPr>
        <w:t>1.6资金支付</w:t>
      </w:r>
    </w:p>
    <w:p>
      <w:pPr>
        <w:pStyle w:val="313"/>
        <w:spacing w:before="0" w:beforeAutospacing="0" w:after="0" w:afterAutospacing="0" w:line="360" w:lineRule="auto"/>
        <w:ind w:firstLine="480"/>
        <w:rPr>
          <w:rFonts w:ascii="仿宋" w:hAnsi="仿宋" w:eastAsia="仿宋" w:cs="仿宋"/>
          <w:color w:val="121212"/>
        </w:rPr>
      </w:pPr>
      <w:r>
        <w:rPr>
          <w:rFonts w:hint="eastAsia" w:ascii="仿宋" w:hAnsi="仿宋" w:eastAsia="仿宋" w:cs="仿宋"/>
          <w:color w:val="121212"/>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 w:hAnsi="仿宋" w:eastAsia="仿宋" w:cs="仿宋"/>
          <w:color w:val="121212"/>
          <w:sz w:val="24"/>
        </w:rPr>
      </w:pPr>
      <w:r>
        <w:rPr>
          <w:rFonts w:hint="eastAsia" w:ascii="仿宋" w:hAnsi="仿宋" w:eastAsia="仿宋" w:cs="仿宋"/>
          <w:color w:val="121212"/>
          <w:sz w:val="24"/>
        </w:rPr>
        <w:t>1.6.2资金支付的方式、时间和条件详见</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w:t>
      </w:r>
    </w:p>
    <w:p>
      <w:pPr>
        <w:spacing w:line="560" w:lineRule="exact"/>
        <w:ind w:firstLine="482" w:firstLineChars="200"/>
        <w:outlineLvl w:val="0"/>
        <w:rPr>
          <w:rFonts w:ascii="仿宋" w:hAnsi="仿宋" w:eastAsia="仿宋" w:cs="仿宋"/>
          <w:b/>
          <w:color w:val="121212"/>
          <w:sz w:val="24"/>
        </w:rPr>
      </w:pPr>
      <w:bookmarkStart w:id="32" w:name="_Toc32071"/>
      <w:bookmarkStart w:id="33" w:name="_Toc2846"/>
      <w:bookmarkStart w:id="34" w:name="_Toc19304"/>
      <w:r>
        <w:rPr>
          <w:rFonts w:hint="eastAsia" w:ascii="仿宋" w:hAnsi="仿宋" w:eastAsia="仿宋" w:cs="仿宋"/>
          <w:b/>
          <w:color w:val="121212"/>
          <w:sz w:val="24"/>
        </w:rPr>
        <w:t>1.7货物交付期限、地点和方式</w:t>
      </w:r>
      <w:bookmarkEnd w:id="32"/>
      <w:bookmarkEnd w:id="33"/>
      <w:bookmarkEnd w:id="34"/>
    </w:p>
    <w:p>
      <w:pPr>
        <w:spacing w:line="560" w:lineRule="exact"/>
        <w:ind w:firstLine="480" w:firstLineChars="200"/>
        <w:rPr>
          <w:rFonts w:ascii="仿宋" w:hAnsi="仿宋" w:eastAsia="仿宋" w:cs="仿宋"/>
          <w:color w:val="121212"/>
          <w:sz w:val="24"/>
          <w:u w:val="single"/>
        </w:rPr>
      </w:pPr>
      <w:r>
        <w:rPr>
          <w:rFonts w:hint="eastAsia" w:ascii="仿宋" w:hAnsi="仿宋" w:eastAsia="仿宋" w:cs="仿宋"/>
          <w:color w:val="121212"/>
          <w:sz w:val="24"/>
        </w:rPr>
        <w:t>1.7.1 交付期限：详见</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1.7.2 交付地点：</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1.7.3 交付方式：</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w:t>
      </w:r>
    </w:p>
    <w:p>
      <w:pPr>
        <w:spacing w:line="560" w:lineRule="exact"/>
        <w:ind w:firstLine="482" w:firstLineChars="200"/>
        <w:outlineLvl w:val="0"/>
        <w:rPr>
          <w:rFonts w:ascii="仿宋" w:hAnsi="仿宋" w:eastAsia="仿宋" w:cs="仿宋"/>
          <w:b/>
          <w:color w:val="121212"/>
          <w:sz w:val="24"/>
        </w:rPr>
      </w:pPr>
      <w:bookmarkStart w:id="35" w:name="_Toc21423"/>
      <w:bookmarkStart w:id="36" w:name="_Toc27250"/>
      <w:bookmarkStart w:id="37" w:name="_Toc19554"/>
      <w:r>
        <w:rPr>
          <w:rFonts w:hint="eastAsia" w:ascii="仿宋" w:hAnsi="仿宋" w:eastAsia="仿宋" w:cs="仿宋"/>
          <w:b/>
          <w:color w:val="121212"/>
          <w:sz w:val="24"/>
        </w:rPr>
        <w:t>1.8违约责任</w:t>
      </w:r>
      <w:bookmarkEnd w:id="35"/>
      <w:bookmarkEnd w:id="36"/>
      <w:bookmarkEnd w:id="37"/>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%计算，最高限额为本合同总价的</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%计算，最高限额为本合同总价的</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 w:hAnsi="仿宋" w:eastAsia="仿宋" w:cs="仿宋"/>
          <w:color w:val="121212"/>
        </w:rPr>
      </w:pPr>
      <w:r>
        <w:rPr>
          <w:rFonts w:hint="eastAsia" w:ascii="仿宋" w:hAnsi="仿宋" w:eastAsia="仿宋" w:cs="仿宋"/>
          <w:color w:val="121212"/>
          <w:sz w:val="24"/>
        </w:rPr>
        <w:t>1.8.6违约责任</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另有约定的，从其约定。</w:t>
      </w:r>
    </w:p>
    <w:p>
      <w:pPr>
        <w:spacing w:line="560" w:lineRule="exact"/>
        <w:ind w:firstLine="482" w:firstLineChars="200"/>
        <w:outlineLvl w:val="0"/>
        <w:rPr>
          <w:rFonts w:ascii="仿宋" w:hAnsi="仿宋" w:eastAsia="仿宋" w:cs="仿宋"/>
          <w:b/>
          <w:color w:val="121212"/>
          <w:sz w:val="24"/>
        </w:rPr>
      </w:pPr>
      <w:bookmarkStart w:id="38" w:name="_Toc28375"/>
      <w:bookmarkStart w:id="39" w:name="_Toc15583"/>
      <w:bookmarkStart w:id="40" w:name="_Toc16021"/>
      <w:r>
        <w:rPr>
          <w:rFonts w:hint="eastAsia" w:ascii="仿宋" w:hAnsi="仿宋" w:eastAsia="仿宋" w:cs="仿宋"/>
          <w:b/>
          <w:color w:val="121212"/>
          <w:sz w:val="24"/>
        </w:rPr>
        <w:t>1.9合同争议的解决</w:t>
      </w:r>
      <w:bookmarkEnd w:id="38"/>
      <w:bookmarkEnd w:id="39"/>
      <w:bookmarkEnd w:id="40"/>
    </w:p>
    <w:p>
      <w:pPr>
        <w:spacing w:line="560" w:lineRule="exact"/>
        <w:ind w:left="-420" w:leftChars="-200" w:right="-420" w:rightChars="-200" w:firstLine="840" w:firstLineChars="350"/>
        <w:rPr>
          <w:rFonts w:ascii="仿宋" w:hAnsi="仿宋" w:eastAsia="仿宋" w:cs="仿宋"/>
          <w:color w:val="121212"/>
          <w:sz w:val="24"/>
        </w:rPr>
      </w:pPr>
      <w:r>
        <w:rPr>
          <w:rFonts w:hint="eastAsia" w:ascii="仿宋" w:hAnsi="仿宋" w:eastAsia="仿宋" w:cs="仿宋"/>
          <w:color w:val="121212"/>
          <w:sz w:val="24"/>
        </w:rPr>
        <w:t>本合同履行过程中发生的任何争议，双方当事人均可通过和解或者调解解决；不愿和解、调解或者和解、调解不成的，将争议提交绍兴仲裁委员会仲裁。</w:t>
      </w:r>
    </w:p>
    <w:p>
      <w:pPr>
        <w:spacing w:line="560" w:lineRule="exact"/>
        <w:ind w:firstLine="482" w:firstLineChars="200"/>
        <w:outlineLvl w:val="0"/>
        <w:rPr>
          <w:rFonts w:ascii="仿宋" w:hAnsi="仿宋" w:eastAsia="仿宋" w:cs="仿宋"/>
          <w:b/>
          <w:color w:val="121212"/>
          <w:sz w:val="24"/>
        </w:rPr>
      </w:pPr>
      <w:bookmarkStart w:id="41" w:name="_Toc11173"/>
      <w:bookmarkStart w:id="42" w:name="_Toc15322"/>
      <w:bookmarkStart w:id="43" w:name="_Toc7245"/>
      <w:r>
        <w:rPr>
          <w:rFonts w:hint="eastAsia" w:ascii="仿宋" w:hAnsi="仿宋" w:eastAsia="仿宋" w:cs="仿宋"/>
          <w:b/>
          <w:color w:val="121212"/>
          <w:sz w:val="24"/>
        </w:rPr>
        <w:t>2.0 合同生效</w:t>
      </w:r>
      <w:bookmarkEnd w:id="41"/>
      <w:bookmarkEnd w:id="42"/>
      <w:bookmarkEnd w:id="43"/>
    </w:p>
    <w:p>
      <w:pPr>
        <w:spacing w:line="560" w:lineRule="exact"/>
        <w:ind w:firstLine="480" w:firstLineChars="200"/>
        <w:rPr>
          <w:rFonts w:ascii="仿宋" w:hAnsi="仿宋" w:eastAsia="仿宋" w:cs="仿宋"/>
          <w:b/>
          <w:color w:val="121212"/>
          <w:sz w:val="24"/>
        </w:rPr>
      </w:pPr>
      <w:r>
        <w:rPr>
          <w:rFonts w:hint="eastAsia" w:ascii="仿宋" w:hAnsi="仿宋" w:eastAsia="仿宋" w:cs="仿宋"/>
          <w:color w:val="121212"/>
          <w:sz w:val="24"/>
        </w:rPr>
        <w:t>本合同自双方当事人盖章签字时生效。</w:t>
      </w:r>
    </w:p>
    <w:p>
      <w:pPr>
        <w:autoSpaceDE w:val="0"/>
        <w:autoSpaceDN w:val="0"/>
        <w:spacing w:line="560" w:lineRule="exact"/>
        <w:rPr>
          <w:rFonts w:ascii="仿宋" w:hAnsi="仿宋" w:eastAsia="仿宋" w:cs="仿宋"/>
          <w:color w:val="121212"/>
          <w:sz w:val="24"/>
          <w:lang w:val="zh-CN"/>
        </w:rPr>
      </w:pP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b/>
          <w:color w:val="121212"/>
          <w:sz w:val="24"/>
          <w:lang w:val="zh-CN"/>
        </w:rPr>
        <w:t>甲方</w:t>
      </w:r>
      <w:r>
        <w:rPr>
          <w:rFonts w:hint="eastAsia" w:ascii="仿宋" w:hAnsi="仿宋" w:eastAsia="仿宋" w:cs="仿宋"/>
          <w:color w:val="121212"/>
          <w:sz w:val="24"/>
          <w:lang w:val="zh-CN"/>
        </w:rPr>
        <w:t xml:space="preserve">：                             </w:t>
      </w:r>
      <w:r>
        <w:rPr>
          <w:rFonts w:hint="eastAsia" w:ascii="仿宋" w:hAnsi="仿宋" w:eastAsia="仿宋" w:cs="仿宋"/>
          <w:b/>
          <w:color w:val="121212"/>
          <w:sz w:val="24"/>
          <w:lang w:val="zh-CN"/>
        </w:rPr>
        <w:t xml:space="preserve">      乙方</w:t>
      </w:r>
      <w:r>
        <w:rPr>
          <w:rFonts w:hint="eastAsia" w:ascii="仿宋" w:hAnsi="仿宋" w:eastAsia="仿宋" w:cs="仿宋"/>
          <w:color w:val="121212"/>
          <w:sz w:val="24"/>
          <w:lang w:val="zh-CN"/>
        </w:rPr>
        <w:t>：</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统一社会信用代码：                        统一社会信用代码或身份证号码：</w:t>
      </w:r>
    </w:p>
    <w:p>
      <w:pPr>
        <w:autoSpaceDE w:val="0"/>
        <w:autoSpaceDN w:val="0"/>
        <w:spacing w:line="560" w:lineRule="exact"/>
        <w:rPr>
          <w:rFonts w:ascii="仿宋" w:hAnsi="仿宋" w:eastAsia="仿宋" w:cs="仿宋"/>
          <w:color w:val="121212"/>
          <w:sz w:val="24"/>
          <w:lang w:val="zh-CN"/>
        </w:rPr>
      </w:pP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住所：                                   住所：</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法定代表人或                             法定代表人</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 xml:space="preserve">授权代表（签字）：                        或授权代表（签字）: </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联系人：                                 联系人：</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约定送达地址：                           约定送达地址：</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邮政编码：                               邮政编码：</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 xml:space="preserve">电话:                                    电话: </w:t>
      </w:r>
    </w:p>
    <w:p>
      <w:pPr>
        <w:autoSpaceDE w:val="0"/>
        <w:autoSpaceDN w:val="0"/>
        <w:spacing w:line="560" w:lineRule="exact"/>
        <w:rPr>
          <w:rFonts w:ascii="仿宋" w:hAnsi="仿宋" w:eastAsia="仿宋" w:cs="仿宋"/>
          <w:color w:val="121212"/>
          <w:sz w:val="24"/>
          <w:lang w:val="zh-CN"/>
        </w:rPr>
      </w:pPr>
      <w:r>
        <w:rPr>
          <w:rFonts w:hint="eastAsia" w:ascii="仿宋" w:hAnsi="仿宋" w:eastAsia="仿宋" w:cs="仿宋"/>
          <w:color w:val="121212"/>
          <w:sz w:val="24"/>
          <w:lang w:val="zh-CN"/>
        </w:rPr>
        <w:t>传真:                                    传真:</w:t>
      </w:r>
    </w:p>
    <w:p>
      <w:pPr>
        <w:autoSpaceDE w:val="0"/>
        <w:autoSpaceDN w:val="0"/>
        <w:spacing w:line="560" w:lineRule="exact"/>
        <w:rPr>
          <w:rFonts w:ascii="仿宋" w:hAnsi="仿宋" w:eastAsia="仿宋" w:cs="仿宋"/>
          <w:color w:val="121212"/>
          <w:sz w:val="24"/>
        </w:rPr>
      </w:pPr>
      <w:r>
        <w:rPr>
          <w:rFonts w:hint="eastAsia" w:ascii="仿宋" w:hAnsi="仿宋" w:eastAsia="仿宋" w:cs="仿宋"/>
          <w:color w:val="121212"/>
          <w:sz w:val="24"/>
          <w:lang w:val="zh-CN"/>
        </w:rPr>
        <w:t>电子邮箱：                               电子邮箱：</w:t>
      </w:r>
    </w:p>
    <w:p>
      <w:pPr>
        <w:autoSpaceDE w:val="0"/>
        <w:autoSpaceDN w:val="0"/>
        <w:spacing w:line="560" w:lineRule="exact"/>
        <w:rPr>
          <w:rFonts w:ascii="仿宋" w:hAnsi="仿宋" w:eastAsia="仿宋" w:cs="仿宋"/>
          <w:color w:val="121212"/>
          <w:sz w:val="24"/>
        </w:rPr>
      </w:pPr>
      <w:r>
        <w:rPr>
          <w:rFonts w:hint="eastAsia" w:ascii="仿宋" w:hAnsi="仿宋" w:eastAsia="仿宋" w:cs="仿宋"/>
          <w:color w:val="121212"/>
          <w:sz w:val="24"/>
        </w:rPr>
        <w:t xml:space="preserve">开户银行：                               开户银行： </w:t>
      </w:r>
    </w:p>
    <w:p>
      <w:pPr>
        <w:autoSpaceDE w:val="0"/>
        <w:autoSpaceDN w:val="0"/>
        <w:spacing w:line="560" w:lineRule="exact"/>
        <w:rPr>
          <w:rFonts w:ascii="仿宋" w:hAnsi="仿宋" w:eastAsia="仿宋" w:cs="仿宋"/>
          <w:color w:val="121212"/>
          <w:sz w:val="24"/>
        </w:rPr>
      </w:pPr>
      <w:r>
        <w:rPr>
          <w:rFonts w:hint="eastAsia" w:ascii="仿宋" w:hAnsi="仿宋" w:eastAsia="仿宋" w:cs="仿宋"/>
          <w:color w:val="121212"/>
          <w:sz w:val="24"/>
        </w:rPr>
        <w:t xml:space="preserve">开户名称：                               开户名称： </w:t>
      </w:r>
    </w:p>
    <w:p>
      <w:pPr>
        <w:autoSpaceDE w:val="0"/>
        <w:autoSpaceDN w:val="0"/>
        <w:spacing w:line="560" w:lineRule="exact"/>
        <w:rPr>
          <w:rFonts w:ascii="仿宋" w:hAnsi="仿宋" w:eastAsia="仿宋" w:cs="仿宋"/>
          <w:color w:val="121212"/>
          <w:sz w:val="24"/>
        </w:rPr>
      </w:pPr>
      <w:r>
        <w:rPr>
          <w:rFonts w:hint="eastAsia" w:ascii="仿宋" w:hAnsi="仿宋" w:eastAsia="仿宋" w:cs="仿宋"/>
          <w:color w:val="121212"/>
          <w:sz w:val="24"/>
        </w:rPr>
        <w:t>开户账号：</w:t>
      </w:r>
      <w:r>
        <w:rPr>
          <w:rFonts w:hint="eastAsia" w:ascii="仿宋" w:hAnsi="仿宋" w:eastAsia="仿宋" w:cs="仿宋"/>
          <w:color w:val="121212"/>
          <w:sz w:val="24"/>
          <w:lang w:val="zh-CN"/>
        </w:rPr>
        <w:t xml:space="preserve">                               </w:t>
      </w:r>
      <w:r>
        <w:rPr>
          <w:rFonts w:hint="eastAsia" w:ascii="仿宋" w:hAnsi="仿宋" w:eastAsia="仿宋" w:cs="仿宋"/>
          <w:color w:val="121212"/>
          <w:sz w:val="24"/>
        </w:rPr>
        <w:t>开户账号：</w:t>
      </w:r>
    </w:p>
    <w:p>
      <w:pPr>
        <w:pStyle w:val="312"/>
        <w:spacing w:line="560" w:lineRule="exact"/>
        <w:ind w:firstLine="482"/>
        <w:jc w:val="center"/>
        <w:rPr>
          <w:rFonts w:ascii="仿宋" w:hAnsi="仿宋" w:eastAsia="仿宋" w:cs="仿宋"/>
          <w:b/>
          <w:color w:val="121212"/>
          <w:szCs w:val="24"/>
        </w:rPr>
      </w:pPr>
    </w:p>
    <w:p>
      <w:pPr>
        <w:pStyle w:val="312"/>
        <w:spacing w:line="560" w:lineRule="exact"/>
        <w:ind w:firstLine="482"/>
        <w:jc w:val="center"/>
        <w:rPr>
          <w:rFonts w:ascii="仿宋" w:hAnsi="仿宋" w:eastAsia="仿宋" w:cs="仿宋"/>
          <w:b/>
          <w:color w:val="121212"/>
          <w:szCs w:val="24"/>
        </w:rPr>
      </w:pPr>
      <w:r>
        <w:rPr>
          <w:rFonts w:hint="eastAsia" w:ascii="仿宋" w:hAnsi="仿宋" w:eastAsia="仿宋" w:cs="仿宋"/>
          <w:b/>
          <w:color w:val="121212"/>
          <w:szCs w:val="24"/>
        </w:rPr>
        <w:t>第二部分 合同一般条款</w:t>
      </w:r>
    </w:p>
    <w:p>
      <w:pPr>
        <w:spacing w:line="560" w:lineRule="exact"/>
        <w:ind w:firstLine="482" w:firstLineChars="200"/>
        <w:outlineLvl w:val="0"/>
        <w:rPr>
          <w:rFonts w:ascii="仿宋" w:hAnsi="仿宋" w:eastAsia="仿宋" w:cs="仿宋"/>
          <w:b/>
          <w:color w:val="121212"/>
          <w:sz w:val="24"/>
        </w:rPr>
      </w:pPr>
      <w:bookmarkStart w:id="44" w:name="_Toc19614"/>
      <w:bookmarkStart w:id="45" w:name="_Ref467379094"/>
      <w:bookmarkStart w:id="46" w:name="_Toc259093669"/>
      <w:bookmarkStart w:id="47" w:name="_Ref467379101"/>
      <w:bookmarkStart w:id="48" w:name="_Toc28763"/>
      <w:bookmarkStart w:id="49" w:name="_Ref467379109"/>
      <w:bookmarkStart w:id="50" w:name="_Toc487900349"/>
      <w:bookmarkStart w:id="51" w:name="_Toc16917"/>
      <w:bookmarkStart w:id="52" w:name="_Toc279701240"/>
      <w:bookmarkStart w:id="53" w:name="_Ref467378463"/>
      <w:bookmarkStart w:id="54" w:name="_Ref467379205"/>
      <w:bookmarkStart w:id="55" w:name="_Ref467378499"/>
      <w:bookmarkStart w:id="56" w:name="_Ref467379225"/>
      <w:bookmarkStart w:id="57" w:name="_Ref467378404"/>
      <w:bookmarkStart w:id="58" w:name="_Ref467379195"/>
      <w:bookmarkStart w:id="59" w:name="_Ref467379214"/>
      <w:r>
        <w:rPr>
          <w:rFonts w:hint="eastAsia" w:ascii="仿宋" w:hAnsi="仿宋" w:eastAsia="仿宋" w:cs="仿宋"/>
          <w:b/>
          <w:color w:val="121212"/>
          <w:sz w:val="24"/>
        </w:rPr>
        <w:t>2.1 定义</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本合同中的下列词语应按以下内容进行解释：</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cs="仿宋"/>
          <w:color w:val="121212"/>
          <w:sz w:val="24"/>
        </w:rPr>
      </w:pPr>
      <w:bookmarkStart w:id="60" w:name="_Ref467378840"/>
      <w:r>
        <w:rPr>
          <w:rFonts w:hint="eastAsia" w:ascii="仿宋" w:hAnsi="仿宋" w:eastAsia="仿宋" w:cs="仿宋"/>
          <w:color w:val="121212"/>
          <w:sz w:val="24"/>
        </w:rPr>
        <w:t>2.1.4 “甲方”系指与中标或成交供应商签署合同的采购人</w:t>
      </w:r>
      <w:bookmarkEnd w:id="60"/>
      <w:r>
        <w:rPr>
          <w:rFonts w:hint="eastAsia" w:ascii="仿宋" w:hAnsi="仿宋" w:eastAsia="仿宋" w:cs="仿宋"/>
          <w:color w:val="121212"/>
          <w:sz w:val="24"/>
        </w:rPr>
        <w:t>；采购人委托采购代理机构代表其与乙方签订合同的，采购人的授权委托书作为合同附件。</w:t>
      </w:r>
    </w:p>
    <w:p>
      <w:pPr>
        <w:spacing w:line="560" w:lineRule="exact"/>
        <w:ind w:firstLine="480" w:firstLineChars="200"/>
        <w:rPr>
          <w:rFonts w:ascii="仿宋" w:hAnsi="仿宋" w:eastAsia="仿宋" w:cs="仿宋"/>
          <w:color w:val="121212"/>
          <w:sz w:val="24"/>
        </w:rPr>
      </w:pPr>
      <w:bookmarkStart w:id="61" w:name="_Ref467379400"/>
      <w:r>
        <w:rPr>
          <w:rFonts w:hint="eastAsia" w:ascii="仿宋" w:hAnsi="仿宋" w:eastAsia="仿宋" w:cs="仿宋"/>
          <w:color w:val="121212"/>
          <w:sz w:val="24"/>
        </w:rPr>
        <w:t>2.1.5 “乙方”系指根据合同约定交付货物的中标或成交供应商</w:t>
      </w:r>
      <w:bookmarkEnd w:id="61"/>
      <w:r>
        <w:rPr>
          <w:rFonts w:hint="eastAsia" w:ascii="仿宋" w:hAnsi="仿宋" w:eastAsia="仿宋" w:cs="仿宋"/>
          <w:color w:val="1212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121212"/>
          <w:sz w:val="24"/>
        </w:rPr>
      </w:pPr>
      <w:bookmarkStart w:id="62" w:name="_Ref467379436"/>
      <w:r>
        <w:rPr>
          <w:rFonts w:hint="eastAsia" w:ascii="仿宋" w:hAnsi="仿宋" w:eastAsia="仿宋" w:cs="仿宋"/>
          <w:color w:val="121212"/>
          <w:sz w:val="24"/>
        </w:rPr>
        <w:t>2.1.6 “现场”系指合同约定货物将要运至或者安装的地点。</w:t>
      </w:r>
      <w:bookmarkEnd w:id="62"/>
    </w:p>
    <w:p>
      <w:pPr>
        <w:spacing w:line="560" w:lineRule="exact"/>
        <w:ind w:firstLine="482" w:firstLineChars="200"/>
        <w:outlineLvl w:val="0"/>
        <w:rPr>
          <w:rFonts w:ascii="仿宋" w:hAnsi="仿宋" w:eastAsia="仿宋" w:cs="仿宋"/>
          <w:b/>
          <w:color w:val="121212"/>
          <w:sz w:val="24"/>
        </w:rPr>
      </w:pPr>
      <w:bookmarkStart w:id="63" w:name="_Toc487900350"/>
      <w:bookmarkStart w:id="64" w:name="_Toc32504"/>
      <w:bookmarkStart w:id="65" w:name="_Toc27635"/>
      <w:bookmarkStart w:id="66" w:name="_Toc279701241"/>
      <w:bookmarkStart w:id="67" w:name="_Toc13336"/>
      <w:bookmarkStart w:id="68" w:name="_Toc259093670"/>
      <w:r>
        <w:rPr>
          <w:rFonts w:hint="eastAsia" w:ascii="仿宋" w:hAnsi="仿宋" w:eastAsia="仿宋" w:cs="仿宋"/>
          <w:b/>
          <w:color w:val="121212"/>
          <w:sz w:val="24"/>
        </w:rPr>
        <w:t>2.2 技术规范</w:t>
      </w:r>
      <w:bookmarkEnd w:id="63"/>
      <w:bookmarkEnd w:id="64"/>
      <w:bookmarkEnd w:id="65"/>
      <w:bookmarkEnd w:id="66"/>
      <w:bookmarkEnd w:id="67"/>
      <w:bookmarkEnd w:id="68"/>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121212"/>
          <w:sz w:val="24"/>
        </w:rPr>
      </w:pPr>
      <w:bookmarkStart w:id="69" w:name="_Toc9829"/>
      <w:bookmarkStart w:id="70" w:name="_Toc31634"/>
      <w:bookmarkStart w:id="71" w:name="_Toc259093671"/>
      <w:bookmarkStart w:id="72" w:name="_Toc27853"/>
      <w:bookmarkStart w:id="73" w:name="_Toc279701242"/>
      <w:bookmarkStart w:id="74" w:name="_Toc487900351"/>
      <w:r>
        <w:rPr>
          <w:rFonts w:hint="eastAsia" w:ascii="仿宋" w:hAnsi="仿宋" w:eastAsia="仿宋" w:cs="仿宋"/>
          <w:b/>
          <w:color w:val="121212"/>
          <w:sz w:val="24"/>
        </w:rPr>
        <w:t>2.3 知识产权</w:t>
      </w:r>
      <w:bookmarkEnd w:id="69"/>
      <w:bookmarkEnd w:id="70"/>
      <w:bookmarkEnd w:id="71"/>
      <w:bookmarkEnd w:id="72"/>
      <w:bookmarkEnd w:id="73"/>
      <w:bookmarkEnd w:id="74"/>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2.3.2具有知识产权的计算机软件等货物的知识产权归属，详见</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w:t>
      </w:r>
    </w:p>
    <w:p>
      <w:pPr>
        <w:spacing w:line="560" w:lineRule="exact"/>
        <w:ind w:firstLine="482" w:firstLineChars="200"/>
        <w:outlineLvl w:val="0"/>
        <w:rPr>
          <w:rFonts w:ascii="仿宋" w:hAnsi="仿宋" w:eastAsia="仿宋" w:cs="仿宋"/>
          <w:b/>
          <w:color w:val="121212"/>
          <w:sz w:val="24"/>
        </w:rPr>
      </w:pPr>
      <w:bookmarkStart w:id="75" w:name="_Toc11932"/>
      <w:bookmarkStart w:id="76" w:name="_Toc4194"/>
      <w:bookmarkStart w:id="77" w:name="_Toc29149"/>
      <w:r>
        <w:rPr>
          <w:rFonts w:hint="eastAsia" w:ascii="仿宋" w:hAnsi="仿宋" w:eastAsia="仿宋" w:cs="仿宋"/>
          <w:b/>
          <w:color w:val="121212"/>
          <w:sz w:val="24"/>
        </w:rPr>
        <w:t>2.4 包装和装运</w:t>
      </w:r>
      <w:bookmarkEnd w:id="75"/>
      <w:bookmarkEnd w:id="76"/>
      <w:bookmarkEnd w:id="77"/>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2.4.1除</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2.4.3 装运货物的要求和通知，详见</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w:t>
      </w:r>
    </w:p>
    <w:p>
      <w:pPr>
        <w:spacing w:line="560" w:lineRule="exact"/>
        <w:ind w:firstLine="482" w:firstLineChars="200"/>
        <w:outlineLvl w:val="0"/>
        <w:rPr>
          <w:rFonts w:ascii="仿宋" w:hAnsi="仿宋" w:eastAsia="仿宋" w:cs="仿宋"/>
          <w:b/>
          <w:color w:val="121212"/>
          <w:sz w:val="24"/>
        </w:rPr>
      </w:pPr>
      <w:bookmarkStart w:id="78" w:name="_Ref467378591"/>
      <w:bookmarkStart w:id="79" w:name="_Ref467378541"/>
      <w:bookmarkStart w:id="80" w:name="_Toc259093674"/>
      <w:bookmarkStart w:id="81" w:name="_Toc279701245"/>
      <w:bookmarkStart w:id="82" w:name="_Toc487900354"/>
      <w:bookmarkStart w:id="83" w:name="_Ref467379542"/>
      <w:bookmarkStart w:id="84" w:name="_Ref467379536"/>
      <w:bookmarkStart w:id="85" w:name="_Ref467379527"/>
      <w:bookmarkStart w:id="86" w:name="_Toc19074"/>
      <w:bookmarkStart w:id="87" w:name="_Toc26182"/>
      <w:bookmarkStart w:id="88" w:name="_Toc30272"/>
      <w:r>
        <w:rPr>
          <w:rFonts w:hint="eastAsia" w:ascii="仿宋" w:hAnsi="仿宋" w:eastAsia="仿宋" w:cs="仿宋"/>
          <w:b/>
          <w:color w:val="121212"/>
          <w:sz w:val="24"/>
        </w:rPr>
        <w:t>2.</w:t>
      </w:r>
      <w:bookmarkEnd w:id="78"/>
      <w:bookmarkEnd w:id="79"/>
      <w:bookmarkEnd w:id="80"/>
      <w:bookmarkEnd w:id="81"/>
      <w:bookmarkEnd w:id="82"/>
      <w:bookmarkEnd w:id="83"/>
      <w:bookmarkEnd w:id="84"/>
      <w:bookmarkEnd w:id="85"/>
      <w:r>
        <w:rPr>
          <w:rFonts w:hint="eastAsia" w:ascii="仿宋" w:hAnsi="仿宋" w:eastAsia="仿宋" w:cs="仿宋"/>
          <w:b/>
          <w:color w:val="121212"/>
          <w:sz w:val="24"/>
        </w:rPr>
        <w:t>5 履约检查和问题反馈</w:t>
      </w:r>
      <w:bookmarkEnd w:id="86"/>
      <w:bookmarkEnd w:id="87"/>
      <w:bookmarkEnd w:id="88"/>
    </w:p>
    <w:p>
      <w:pPr>
        <w:spacing w:line="560" w:lineRule="exact"/>
        <w:ind w:firstLine="480" w:firstLineChars="200"/>
        <w:rPr>
          <w:rFonts w:ascii="仿宋" w:hAnsi="仿宋" w:eastAsia="仿宋" w:cs="仿宋"/>
          <w:color w:val="121212"/>
          <w:sz w:val="24"/>
        </w:rPr>
      </w:pPr>
      <w:bookmarkStart w:id="89" w:name="_Ref467379657"/>
      <w:r>
        <w:rPr>
          <w:rFonts w:hint="eastAsia" w:ascii="仿宋" w:hAnsi="仿宋" w:eastAsia="仿宋" w:cs="仿宋"/>
          <w:color w:val="121212"/>
          <w:sz w:val="24"/>
        </w:rPr>
        <w:t>2.5.1</w:t>
      </w:r>
      <w:bookmarkStart w:id="90" w:name="_Toc186431854"/>
      <w:bookmarkStart w:id="91" w:name="_Ref467379807"/>
      <w:bookmarkStart w:id="92" w:name="_Ref467379793"/>
      <w:bookmarkStart w:id="93" w:name="_Toc487900357"/>
      <w:bookmarkStart w:id="94" w:name="_Toc279701247"/>
      <w:bookmarkStart w:id="95" w:name="_Toc259093676"/>
      <w:bookmarkEnd w:id="89"/>
      <w:r>
        <w:rPr>
          <w:rFonts w:hint="eastAsia" w:ascii="仿宋" w:hAnsi="仿宋" w:eastAsia="仿宋" w:cs="仿宋"/>
          <w:color w:val="121212"/>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2.5.2 合同履行期间，甲方有权将履行过程中出现的问题反馈给乙方，双方当事人应以书面形式约定需要完善和改进的内容</w:t>
      </w:r>
      <w:bookmarkStart w:id="96" w:name="_Toc186431855"/>
      <w:bookmarkEnd w:id="90"/>
      <w:r>
        <w:rPr>
          <w:rFonts w:hint="eastAsia" w:ascii="仿宋" w:hAnsi="仿宋" w:eastAsia="仿宋" w:cs="仿宋"/>
          <w:color w:val="121212"/>
          <w:sz w:val="24"/>
        </w:rPr>
        <w:t>。</w:t>
      </w:r>
    </w:p>
    <w:bookmarkEnd w:id="91"/>
    <w:bookmarkEnd w:id="92"/>
    <w:bookmarkEnd w:id="93"/>
    <w:bookmarkEnd w:id="94"/>
    <w:bookmarkEnd w:id="95"/>
    <w:bookmarkEnd w:id="96"/>
    <w:p>
      <w:pPr>
        <w:spacing w:line="560" w:lineRule="exact"/>
        <w:ind w:firstLine="482" w:firstLineChars="200"/>
        <w:outlineLvl w:val="0"/>
        <w:rPr>
          <w:rFonts w:ascii="仿宋" w:hAnsi="仿宋" w:eastAsia="仿宋" w:cs="仿宋"/>
          <w:b/>
          <w:color w:val="121212"/>
          <w:sz w:val="24"/>
        </w:rPr>
      </w:pPr>
      <w:bookmarkStart w:id="97" w:name="_Ref467379863"/>
      <w:bookmarkStart w:id="98" w:name="_Toc259093677"/>
      <w:bookmarkStart w:id="99" w:name="_Ref467379923"/>
      <w:bookmarkStart w:id="100" w:name="_Toc487900358"/>
      <w:bookmarkStart w:id="101" w:name="_Toc279701248"/>
      <w:bookmarkStart w:id="102" w:name="_Ref467379852"/>
      <w:bookmarkStart w:id="103" w:name="_Toc774"/>
      <w:bookmarkStart w:id="104" w:name="_Toc16110"/>
      <w:bookmarkStart w:id="105" w:name="_Toc3225"/>
      <w:r>
        <w:rPr>
          <w:rFonts w:hint="eastAsia" w:ascii="仿宋" w:hAnsi="仿宋" w:eastAsia="仿宋" w:cs="仿宋"/>
          <w:b/>
          <w:color w:val="121212"/>
          <w:sz w:val="24"/>
        </w:rPr>
        <w:t>2.6 技术资料</w:t>
      </w:r>
      <w:bookmarkEnd w:id="97"/>
      <w:bookmarkEnd w:id="98"/>
      <w:bookmarkEnd w:id="99"/>
      <w:bookmarkEnd w:id="100"/>
      <w:bookmarkEnd w:id="101"/>
      <w:bookmarkEnd w:id="102"/>
      <w:r>
        <w:rPr>
          <w:rFonts w:hint="eastAsia" w:ascii="仿宋" w:hAnsi="仿宋" w:eastAsia="仿宋" w:cs="仿宋"/>
          <w:b/>
          <w:color w:val="121212"/>
          <w:sz w:val="24"/>
        </w:rPr>
        <w:t>和保密义务</w:t>
      </w:r>
      <w:bookmarkEnd w:id="103"/>
      <w:bookmarkEnd w:id="104"/>
      <w:bookmarkEnd w:id="105"/>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2.6.2 乙方有义务妥善保管和保护由甲方提供的前款信息和资料等；</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121212"/>
          <w:sz w:val="24"/>
        </w:rPr>
      </w:pPr>
      <w:bookmarkStart w:id="106" w:name="_Toc7860"/>
      <w:r>
        <w:rPr>
          <w:rFonts w:hint="eastAsia" w:ascii="仿宋" w:hAnsi="仿宋" w:eastAsia="仿宋" w:cs="仿宋"/>
          <w:b/>
          <w:color w:val="121212"/>
          <w:sz w:val="24"/>
        </w:rPr>
        <w:t>2.7 质量保证</w:t>
      </w:r>
      <w:bookmarkEnd w:id="106"/>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121212"/>
          <w:sz w:val="24"/>
        </w:rPr>
      </w:pPr>
      <w:bookmarkStart w:id="107" w:name="_Toc17244"/>
      <w:bookmarkStart w:id="108" w:name="_Toc279701252"/>
      <w:bookmarkStart w:id="109" w:name="_Toc259093681"/>
      <w:bookmarkStart w:id="110" w:name="_Toc487900362"/>
      <w:r>
        <w:rPr>
          <w:rFonts w:hint="eastAsia" w:ascii="仿宋" w:hAnsi="仿宋" w:eastAsia="仿宋" w:cs="仿宋"/>
          <w:b/>
          <w:color w:val="121212"/>
          <w:sz w:val="24"/>
        </w:rPr>
        <w:t>2.8 货物的风险负担</w:t>
      </w:r>
      <w:bookmarkEnd w:id="107"/>
    </w:p>
    <w:p>
      <w:pPr>
        <w:spacing w:line="560" w:lineRule="exact"/>
        <w:ind w:firstLine="480" w:firstLineChars="200"/>
        <w:rPr>
          <w:rFonts w:ascii="仿宋" w:hAnsi="仿宋" w:eastAsia="仿宋" w:cs="仿宋"/>
          <w:b/>
          <w:color w:val="121212"/>
          <w:sz w:val="24"/>
        </w:rPr>
      </w:pPr>
      <w:r>
        <w:rPr>
          <w:rFonts w:hint="eastAsia" w:ascii="仿宋" w:hAnsi="仿宋" w:eastAsia="仿宋" w:cs="仿宋"/>
          <w:color w:val="121212"/>
          <w:sz w:val="24"/>
        </w:rPr>
        <w:t>货物或者在途货物或者交付给第一承运人后的货物毁损、灭失的风险负担详见</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w:t>
      </w:r>
    </w:p>
    <w:p>
      <w:pPr>
        <w:spacing w:line="560" w:lineRule="exact"/>
        <w:ind w:firstLine="482" w:firstLineChars="200"/>
        <w:outlineLvl w:val="0"/>
        <w:rPr>
          <w:rFonts w:ascii="仿宋" w:hAnsi="仿宋" w:eastAsia="仿宋" w:cs="仿宋"/>
          <w:b/>
          <w:color w:val="121212"/>
          <w:sz w:val="24"/>
        </w:rPr>
      </w:pPr>
      <w:bookmarkStart w:id="111" w:name="_Toc14055"/>
      <w:r>
        <w:rPr>
          <w:rFonts w:hint="eastAsia" w:ascii="仿宋" w:hAnsi="仿宋" w:eastAsia="仿宋" w:cs="仿宋"/>
          <w:b/>
          <w:color w:val="121212"/>
          <w:sz w:val="24"/>
        </w:rPr>
        <w:t>2.9 延迟交货</w:t>
      </w:r>
      <w:bookmarkEnd w:id="108"/>
      <w:bookmarkEnd w:id="109"/>
      <w:bookmarkEnd w:id="110"/>
      <w:bookmarkEnd w:id="111"/>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cs="仿宋"/>
          <w:b/>
          <w:color w:val="121212"/>
          <w:sz w:val="24"/>
        </w:rPr>
      </w:pPr>
      <w:bookmarkStart w:id="112" w:name="_Toc7502"/>
      <w:bookmarkStart w:id="113" w:name="_Toc487900364"/>
      <w:bookmarkStart w:id="114" w:name="_Toc259093683"/>
      <w:bookmarkStart w:id="115" w:name="_Ref467378121"/>
      <w:bookmarkStart w:id="116" w:name="_Toc279701254"/>
      <w:r>
        <w:rPr>
          <w:rFonts w:hint="eastAsia" w:ascii="仿宋" w:hAnsi="仿宋" w:eastAsia="仿宋" w:cs="仿宋"/>
          <w:b/>
          <w:color w:val="121212"/>
          <w:sz w:val="24"/>
        </w:rPr>
        <w:t>2.10 合同变更</w:t>
      </w:r>
      <w:bookmarkEnd w:id="112"/>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合同继续履行将损害国家利益和社会公共利益的，双方当事人应当以书面形式变更合同。有过错的一方应当承担赔偿责任，双方当事人都有过错的，各自承担相应的责任。</w:t>
      </w:r>
      <w:bookmarkStart w:id="117" w:name="_Toc487900369"/>
      <w:bookmarkStart w:id="118" w:name="_Toc279701259"/>
      <w:bookmarkStart w:id="119" w:name="_Toc259093688"/>
    </w:p>
    <w:p>
      <w:pPr>
        <w:spacing w:line="560" w:lineRule="exact"/>
        <w:ind w:firstLine="482" w:firstLineChars="200"/>
        <w:outlineLvl w:val="0"/>
        <w:rPr>
          <w:rFonts w:ascii="仿宋" w:hAnsi="仿宋" w:eastAsia="仿宋" w:cs="仿宋"/>
          <w:b/>
          <w:color w:val="121212"/>
          <w:sz w:val="24"/>
        </w:rPr>
      </w:pPr>
      <w:bookmarkStart w:id="120" w:name="_Toc22955"/>
      <w:bookmarkStart w:id="121" w:name="_Toc15237"/>
      <w:bookmarkStart w:id="122" w:name="_Toc10366"/>
      <w:r>
        <w:rPr>
          <w:rFonts w:hint="eastAsia" w:ascii="仿宋" w:hAnsi="仿宋" w:eastAsia="仿宋" w:cs="仿宋"/>
          <w:b/>
          <w:color w:val="121212"/>
          <w:sz w:val="24"/>
        </w:rPr>
        <w:t>2.11 合同转让</w:t>
      </w:r>
      <w:bookmarkEnd w:id="117"/>
      <w:bookmarkEnd w:id="118"/>
      <w:bookmarkEnd w:id="119"/>
      <w:r>
        <w:rPr>
          <w:rFonts w:hint="eastAsia" w:ascii="仿宋" w:hAnsi="仿宋" w:eastAsia="仿宋" w:cs="仿宋"/>
          <w:b/>
          <w:color w:val="121212"/>
          <w:sz w:val="24"/>
        </w:rPr>
        <w:t>和分包</w:t>
      </w:r>
      <w:bookmarkEnd w:id="120"/>
      <w:bookmarkEnd w:id="121"/>
      <w:bookmarkEnd w:id="122"/>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color w:val="121212"/>
          <w:sz w:val="24"/>
        </w:rPr>
      </w:pPr>
      <w:bookmarkStart w:id="123" w:name="_Toc13566"/>
      <w:bookmarkStart w:id="124" w:name="_Toc14066"/>
      <w:bookmarkStart w:id="125" w:name="_Toc16508"/>
      <w:r>
        <w:rPr>
          <w:rFonts w:hint="eastAsia" w:ascii="仿宋" w:hAnsi="仿宋" w:eastAsia="仿宋" w:cs="仿宋"/>
          <w:b/>
          <w:color w:val="121212"/>
          <w:sz w:val="24"/>
        </w:rPr>
        <w:t>2.12 不可抗力</w:t>
      </w:r>
      <w:bookmarkEnd w:id="123"/>
      <w:bookmarkEnd w:id="124"/>
      <w:bookmarkEnd w:id="125"/>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2.12.2 因不可抗力致使不能实现合同目的的，当事人可以解除合同；</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2.12.3 因不可抗力致使合同有变更必要的，双方当事人应在</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约定时间内以书面形式变更合同；</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2.12.4受不可抗力影响的一方在不可抗力发生后，应在</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约定时间内以书面形式通知对方当事人，并在</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约定时间内，将有关部门出具的证明文件送达对方当事人。</w:t>
      </w:r>
    </w:p>
    <w:p>
      <w:pPr>
        <w:spacing w:line="560" w:lineRule="exact"/>
        <w:ind w:firstLine="482" w:firstLineChars="200"/>
        <w:outlineLvl w:val="0"/>
        <w:rPr>
          <w:rFonts w:ascii="仿宋" w:hAnsi="仿宋" w:eastAsia="仿宋" w:cs="仿宋"/>
          <w:b/>
          <w:color w:val="121212"/>
          <w:sz w:val="24"/>
        </w:rPr>
      </w:pPr>
      <w:bookmarkStart w:id="126" w:name="_Toc689"/>
      <w:bookmarkStart w:id="127" w:name="_Toc487900365"/>
      <w:bookmarkStart w:id="128" w:name="_Toc6969"/>
      <w:bookmarkStart w:id="129" w:name="_Toc259093684"/>
      <w:bookmarkStart w:id="130" w:name="_Toc30676"/>
      <w:bookmarkStart w:id="131" w:name="_Toc279701255"/>
      <w:r>
        <w:rPr>
          <w:rFonts w:hint="eastAsia" w:ascii="仿宋" w:hAnsi="仿宋" w:eastAsia="仿宋" w:cs="仿宋"/>
          <w:b/>
          <w:color w:val="121212"/>
          <w:sz w:val="24"/>
        </w:rPr>
        <w:t>2.13 税费</w:t>
      </w:r>
      <w:bookmarkEnd w:id="126"/>
      <w:bookmarkEnd w:id="127"/>
      <w:bookmarkEnd w:id="128"/>
      <w:bookmarkEnd w:id="129"/>
      <w:bookmarkEnd w:id="130"/>
      <w:bookmarkEnd w:id="131"/>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与合同有关的一切税费，均按照中华人民共和国法律的相关规定。</w:t>
      </w:r>
    </w:p>
    <w:p>
      <w:pPr>
        <w:spacing w:line="560" w:lineRule="exact"/>
        <w:ind w:firstLine="482" w:firstLineChars="200"/>
        <w:outlineLvl w:val="0"/>
        <w:rPr>
          <w:rFonts w:ascii="仿宋" w:hAnsi="仿宋" w:eastAsia="仿宋" w:cs="仿宋"/>
          <w:b/>
          <w:color w:val="121212"/>
          <w:sz w:val="24"/>
        </w:rPr>
      </w:pPr>
      <w:bookmarkStart w:id="132" w:name="_Toc16959"/>
      <w:bookmarkStart w:id="133" w:name="_Toc8298"/>
      <w:bookmarkStart w:id="134" w:name="_Toc7102"/>
      <w:bookmarkStart w:id="135" w:name="_Toc279701258"/>
      <w:bookmarkStart w:id="136" w:name="_Toc487900368"/>
      <w:bookmarkStart w:id="137" w:name="_Toc259093687"/>
      <w:r>
        <w:rPr>
          <w:rFonts w:hint="eastAsia" w:ascii="仿宋" w:hAnsi="仿宋" w:eastAsia="仿宋" w:cs="仿宋"/>
          <w:b/>
          <w:color w:val="121212"/>
          <w:sz w:val="24"/>
        </w:rPr>
        <w:t>2.14乙方破产</w:t>
      </w:r>
      <w:bookmarkEnd w:id="132"/>
      <w:bookmarkEnd w:id="133"/>
      <w:bookmarkEnd w:id="134"/>
      <w:bookmarkEnd w:id="135"/>
      <w:bookmarkEnd w:id="136"/>
      <w:bookmarkEnd w:id="137"/>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121212"/>
          <w:sz w:val="24"/>
        </w:rPr>
      </w:pPr>
      <w:bookmarkStart w:id="138" w:name="_Toc15387"/>
      <w:bookmarkStart w:id="139" w:name="_Toc29333"/>
      <w:bookmarkStart w:id="140" w:name="_Toc6134"/>
      <w:r>
        <w:rPr>
          <w:rFonts w:hint="eastAsia" w:ascii="仿宋" w:hAnsi="仿宋" w:eastAsia="仿宋" w:cs="仿宋"/>
          <w:b/>
          <w:color w:val="121212"/>
          <w:sz w:val="24"/>
        </w:rPr>
        <w:t>2.15 合同中止、终止</w:t>
      </w:r>
      <w:bookmarkEnd w:id="138"/>
      <w:bookmarkEnd w:id="139"/>
      <w:bookmarkEnd w:id="140"/>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2.15.1 双方当事人不得擅自中止或者终止合同；</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121212"/>
          <w:sz w:val="24"/>
        </w:rPr>
      </w:pPr>
      <w:bookmarkStart w:id="141" w:name="_Toc6596"/>
      <w:bookmarkStart w:id="142" w:name="_Toc14563"/>
      <w:bookmarkStart w:id="143" w:name="_Toc1125"/>
      <w:r>
        <w:rPr>
          <w:rFonts w:hint="eastAsia" w:ascii="仿宋" w:hAnsi="仿宋" w:eastAsia="仿宋" w:cs="仿宋"/>
          <w:b/>
          <w:color w:val="121212"/>
          <w:sz w:val="24"/>
        </w:rPr>
        <w:t>2.16检验和验收</w:t>
      </w:r>
      <w:bookmarkEnd w:id="141"/>
      <w:bookmarkEnd w:id="142"/>
      <w:bookmarkEnd w:id="143"/>
    </w:p>
    <w:p>
      <w:pPr>
        <w:tabs>
          <w:tab w:val="left" w:pos="360"/>
          <w:tab w:val="left" w:pos="540"/>
          <w:tab w:val="left" w:pos="1080"/>
        </w:tabs>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2.16.3 检验和验收标准、程序等具体内容以及前述验收书的效力详见</w:t>
      </w:r>
      <w:r>
        <w:rPr>
          <w:rFonts w:hint="eastAsia" w:ascii="仿宋" w:hAnsi="仿宋" w:eastAsia="仿宋" w:cs="仿宋"/>
          <w:b/>
          <w:i/>
          <w:color w:val="121212"/>
          <w:sz w:val="24"/>
          <w:u w:val="single"/>
        </w:rPr>
        <w:t>合同专用条款</w:t>
      </w:r>
      <w:r>
        <w:rPr>
          <w:rFonts w:hint="eastAsia" w:ascii="仿宋" w:hAnsi="仿宋" w:eastAsia="仿宋" w:cs="仿宋"/>
          <w:i/>
          <w:color w:val="121212"/>
          <w:sz w:val="24"/>
        </w:rPr>
        <w:t>。</w:t>
      </w:r>
    </w:p>
    <w:bookmarkEnd w:id="113"/>
    <w:bookmarkEnd w:id="114"/>
    <w:bookmarkEnd w:id="115"/>
    <w:bookmarkEnd w:id="116"/>
    <w:p>
      <w:pPr>
        <w:spacing w:line="560" w:lineRule="exact"/>
        <w:ind w:firstLine="482" w:firstLineChars="200"/>
        <w:outlineLvl w:val="0"/>
        <w:rPr>
          <w:rFonts w:ascii="仿宋" w:hAnsi="仿宋" w:eastAsia="仿宋" w:cs="仿宋"/>
          <w:b/>
          <w:color w:val="121212"/>
          <w:sz w:val="24"/>
        </w:rPr>
      </w:pPr>
      <w:bookmarkStart w:id="144" w:name="_Toc259093690"/>
      <w:bookmarkStart w:id="145" w:name="_Toc487900371"/>
      <w:bookmarkStart w:id="146" w:name="_Toc279701261"/>
      <w:bookmarkStart w:id="147" w:name="_Toc19604"/>
      <w:bookmarkStart w:id="148" w:name="_Toc25182"/>
      <w:bookmarkStart w:id="149" w:name="_Toc11284"/>
      <w:r>
        <w:rPr>
          <w:rFonts w:hint="eastAsia" w:ascii="仿宋" w:hAnsi="仿宋" w:eastAsia="仿宋" w:cs="仿宋"/>
          <w:b/>
          <w:color w:val="121212"/>
          <w:sz w:val="24"/>
        </w:rPr>
        <w:t>2.17 通知</w:t>
      </w:r>
      <w:bookmarkEnd w:id="144"/>
      <w:bookmarkEnd w:id="145"/>
      <w:bookmarkEnd w:id="146"/>
      <w:r>
        <w:rPr>
          <w:rFonts w:hint="eastAsia" w:ascii="仿宋" w:hAnsi="仿宋" w:eastAsia="仿宋" w:cs="仿宋"/>
          <w:b/>
          <w:color w:val="121212"/>
          <w:sz w:val="24"/>
        </w:rPr>
        <w:t>和送达</w:t>
      </w:r>
      <w:bookmarkEnd w:id="147"/>
      <w:bookmarkEnd w:id="148"/>
      <w:bookmarkEnd w:id="149"/>
    </w:p>
    <w:p>
      <w:pPr>
        <w:spacing w:line="560" w:lineRule="exact"/>
        <w:ind w:firstLine="480" w:firstLineChars="200"/>
        <w:rPr>
          <w:rFonts w:ascii="仿宋" w:hAnsi="仿宋" w:eastAsia="仿宋" w:cs="仿宋"/>
          <w:color w:val="121212"/>
          <w:sz w:val="24"/>
        </w:rPr>
      </w:pPr>
      <w:bookmarkStart w:id="150" w:name="_Toc6698"/>
      <w:bookmarkStart w:id="151" w:name="_Toc3135"/>
      <w:bookmarkStart w:id="152" w:name="_Toc487900372"/>
      <w:bookmarkStart w:id="153" w:name="_Toc259093691"/>
      <w:bookmarkStart w:id="154" w:name="_Toc279701262"/>
      <w:r>
        <w:rPr>
          <w:rFonts w:hint="eastAsia" w:ascii="仿宋" w:hAnsi="仿宋" w:eastAsia="仿宋" w:cs="仿宋"/>
          <w:color w:val="121212"/>
          <w:sz w:val="24"/>
        </w:rPr>
        <w:t xml:space="preserve">2.17.1任何一方因履行合同而以合同第一部分尾部所列明的传真或电子邮件 </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发出的所有通知、文件、材料，均视为已向对方当事人送达；任何一方变更上述送达方式或者地址的，应于</w:t>
      </w:r>
      <w:r>
        <w:rPr>
          <w:rFonts w:hint="eastAsia" w:ascii="仿宋" w:hAnsi="仿宋" w:eastAsia="仿宋" w:cs="仿宋"/>
          <w:color w:val="121212"/>
          <w:sz w:val="24"/>
          <w:u w:val="single"/>
        </w:rPr>
        <w:t>3</w:t>
      </w:r>
      <w:r>
        <w:rPr>
          <w:rFonts w:hint="eastAsia" w:ascii="仿宋" w:hAnsi="仿宋" w:eastAsia="仿宋" w:cs="仿宋"/>
          <w:color w:val="121212"/>
          <w:sz w:val="24"/>
        </w:rPr>
        <w:t>个工作日内书面通知对方当事人，在对方当事人收到有关变更通知之前，变更前的约定送达方式或者地址仍视为有效。</w:t>
      </w:r>
      <w:bookmarkEnd w:id="150"/>
      <w:bookmarkEnd w:id="151"/>
    </w:p>
    <w:p>
      <w:pPr>
        <w:spacing w:line="560" w:lineRule="exact"/>
        <w:ind w:firstLine="480" w:firstLineChars="200"/>
        <w:rPr>
          <w:rFonts w:ascii="仿宋" w:hAnsi="仿宋" w:eastAsia="仿宋" w:cs="仿宋"/>
          <w:color w:val="121212"/>
          <w:sz w:val="24"/>
        </w:rPr>
      </w:pPr>
      <w:bookmarkStart w:id="155" w:name="_Toc23128"/>
      <w:bookmarkStart w:id="156" w:name="_Toc23294"/>
      <w:r>
        <w:rPr>
          <w:rFonts w:hint="eastAsia" w:ascii="仿宋" w:hAnsi="仿宋" w:eastAsia="仿宋" w:cs="仿宋"/>
          <w:color w:val="121212"/>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pPr>
        <w:spacing w:line="560" w:lineRule="exact"/>
        <w:ind w:firstLine="482" w:firstLineChars="200"/>
        <w:outlineLvl w:val="0"/>
        <w:rPr>
          <w:rFonts w:ascii="仿宋" w:hAnsi="仿宋" w:eastAsia="仿宋" w:cs="仿宋"/>
          <w:b/>
          <w:color w:val="121212"/>
          <w:sz w:val="24"/>
        </w:rPr>
      </w:pPr>
      <w:bookmarkStart w:id="157" w:name="_Toc30599"/>
      <w:bookmarkStart w:id="158" w:name="_Toc18540"/>
      <w:bookmarkStart w:id="159" w:name="_Toc4355"/>
      <w:r>
        <w:rPr>
          <w:rFonts w:hint="eastAsia" w:ascii="仿宋" w:hAnsi="仿宋" w:eastAsia="仿宋" w:cs="仿宋"/>
          <w:b/>
          <w:color w:val="121212"/>
          <w:sz w:val="24"/>
        </w:rPr>
        <w:t>2.18 计量单位</w:t>
      </w:r>
      <w:bookmarkEnd w:id="152"/>
      <w:bookmarkEnd w:id="153"/>
      <w:bookmarkEnd w:id="154"/>
      <w:bookmarkEnd w:id="157"/>
      <w:bookmarkEnd w:id="158"/>
      <w:bookmarkEnd w:id="159"/>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121212"/>
          <w:sz w:val="24"/>
        </w:rPr>
      </w:pPr>
      <w:bookmarkStart w:id="160" w:name="_Toc259093692"/>
      <w:bookmarkStart w:id="161" w:name="_Toc10330"/>
      <w:bookmarkStart w:id="162" w:name="_Toc279701263"/>
      <w:bookmarkStart w:id="163" w:name="_Toc12773"/>
      <w:bookmarkStart w:id="164" w:name="_Toc487900373"/>
      <w:bookmarkStart w:id="165" w:name="_Toc18567"/>
      <w:r>
        <w:rPr>
          <w:rFonts w:hint="eastAsia" w:ascii="仿宋" w:hAnsi="仿宋" w:eastAsia="仿宋" w:cs="仿宋"/>
          <w:b/>
          <w:color w:val="121212"/>
          <w:sz w:val="24"/>
        </w:rPr>
        <w:t>2.19 合同使用的文字和适用的法律</w:t>
      </w:r>
      <w:bookmarkEnd w:id="160"/>
      <w:bookmarkEnd w:id="161"/>
      <w:bookmarkEnd w:id="162"/>
      <w:bookmarkEnd w:id="163"/>
      <w:bookmarkEnd w:id="164"/>
      <w:bookmarkEnd w:id="165"/>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2.19.1 合同使用汉语书就、变更和解释；</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2.19.2 合同适用中华人民共和国法律。</w:t>
      </w:r>
    </w:p>
    <w:p>
      <w:pPr>
        <w:spacing w:line="560" w:lineRule="exact"/>
        <w:ind w:firstLine="482" w:firstLineChars="200"/>
        <w:outlineLvl w:val="0"/>
        <w:rPr>
          <w:rFonts w:ascii="仿宋" w:hAnsi="仿宋" w:eastAsia="仿宋" w:cs="仿宋"/>
          <w:b/>
          <w:color w:val="121212"/>
          <w:sz w:val="24"/>
        </w:rPr>
      </w:pPr>
      <w:bookmarkStart w:id="166" w:name="_Toc19890"/>
      <w:bookmarkStart w:id="167" w:name="_Toc6885"/>
      <w:bookmarkStart w:id="168" w:name="_Toc14001"/>
      <w:r>
        <w:rPr>
          <w:rFonts w:hint="eastAsia" w:ascii="仿宋" w:hAnsi="仿宋" w:eastAsia="仿宋" w:cs="仿宋"/>
          <w:b/>
          <w:color w:val="121212"/>
          <w:sz w:val="24"/>
        </w:rPr>
        <w:t>2.20 合同份数</w:t>
      </w:r>
      <w:bookmarkEnd w:id="166"/>
      <w:bookmarkEnd w:id="167"/>
      <w:bookmarkEnd w:id="168"/>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合同份数按</w:t>
      </w:r>
      <w:r>
        <w:rPr>
          <w:rFonts w:hint="eastAsia" w:ascii="仿宋" w:hAnsi="仿宋" w:eastAsia="仿宋" w:cs="仿宋"/>
          <w:b/>
          <w:i/>
          <w:color w:val="121212"/>
          <w:sz w:val="24"/>
          <w:u w:val="single"/>
        </w:rPr>
        <w:t>合同专用条款</w:t>
      </w:r>
      <w:r>
        <w:rPr>
          <w:rFonts w:hint="eastAsia" w:ascii="仿宋" w:hAnsi="仿宋" w:eastAsia="仿宋" w:cs="仿宋"/>
          <w:color w:val="121212"/>
          <w:sz w:val="24"/>
        </w:rPr>
        <w:t>规定，每份均具有同等法律效力。</w:t>
      </w:r>
    </w:p>
    <w:p>
      <w:pPr>
        <w:spacing w:line="360" w:lineRule="auto"/>
        <w:ind w:firstLine="480" w:firstLineChars="200"/>
        <w:jc w:val="center"/>
        <w:outlineLvl w:val="0"/>
        <w:rPr>
          <w:rFonts w:ascii="仿宋" w:hAnsi="仿宋" w:eastAsia="仿宋" w:cs="仿宋"/>
          <w:b/>
          <w:color w:val="121212"/>
        </w:rPr>
      </w:pPr>
      <w:r>
        <w:rPr>
          <w:rFonts w:hint="eastAsia" w:ascii="仿宋" w:hAnsi="仿宋" w:eastAsia="仿宋" w:cs="仿宋"/>
          <w:color w:val="121212"/>
          <w:sz w:val="24"/>
        </w:rPr>
        <w:br w:type="page"/>
      </w:r>
      <w:r>
        <w:rPr>
          <w:rFonts w:hint="eastAsia" w:ascii="仿宋" w:hAnsi="仿宋" w:eastAsia="仿宋" w:cs="仿宋"/>
          <w:b/>
          <w:color w:val="121212"/>
          <w:sz w:val="32"/>
          <w:szCs w:val="20"/>
        </w:rPr>
        <w:t xml:space="preserve"> </w:t>
      </w:r>
      <w:r>
        <w:rPr>
          <w:rFonts w:hint="eastAsia" w:ascii="仿宋" w:hAnsi="仿宋" w:eastAsia="仿宋" w:cs="仿宋"/>
          <w:b/>
          <w:color w:val="121212"/>
          <w:sz w:val="24"/>
        </w:rPr>
        <w:t>第三部分  合同专用条款</w:t>
      </w:r>
    </w:p>
    <w:p>
      <w:pPr>
        <w:spacing w:line="560" w:lineRule="exact"/>
        <w:ind w:left="-420" w:leftChars="-200" w:right="-420" w:rightChars="-200" w:firstLine="480" w:firstLineChars="200"/>
        <w:rPr>
          <w:rFonts w:ascii="仿宋" w:hAnsi="仿宋" w:eastAsia="仿宋" w:cs="仿宋"/>
          <w:color w:val="121212"/>
        </w:rPr>
      </w:pPr>
      <w:r>
        <w:rPr>
          <w:rFonts w:hint="eastAsia" w:ascii="仿宋" w:hAnsi="仿宋" w:eastAsia="仿宋" w:cs="仿宋"/>
          <w:color w:val="1212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73"/>
        <w:tblW w:w="9014" w:type="dxa"/>
        <w:jc w:val="righ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Layout w:type="fixed"/>
        </w:tblPrEx>
        <w:trPr>
          <w:trHeight w:val="391" w:hRule="atLeast"/>
          <w:jc w:val="right"/>
        </w:trPr>
        <w:tc>
          <w:tcPr>
            <w:tcW w:w="838" w:type="dxa"/>
            <w:tcBorders>
              <w:left w:val="single" w:color="auto" w:sz="4" w:space="0"/>
            </w:tcBorders>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条款号</w:t>
            </w:r>
          </w:p>
        </w:tc>
        <w:tc>
          <w:tcPr>
            <w:tcW w:w="8176"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约定内容</w:t>
            </w: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1.4.2</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1.5.1</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 xml:space="preserve">1.5.2 </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1.5.3</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1.6.2</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1.7.1</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1.7.2</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1.7.3</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1.8.6</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2.3.2</w:t>
            </w:r>
          </w:p>
        </w:tc>
        <w:tc>
          <w:tcPr>
            <w:tcW w:w="8176" w:type="dxa"/>
            <w:vAlign w:val="center"/>
          </w:tcPr>
          <w:p>
            <w:pPr>
              <w:spacing w:line="360" w:lineRule="auto"/>
              <w:ind w:left="-420" w:leftChars="-200" w:right="-420" w:rightChars="-200" w:firstLine="480" w:firstLineChars="200"/>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2.4.1</w:t>
            </w:r>
          </w:p>
        </w:tc>
        <w:tc>
          <w:tcPr>
            <w:tcW w:w="8176" w:type="dxa"/>
            <w:vAlign w:val="center"/>
          </w:tcPr>
          <w:p>
            <w:pPr>
              <w:spacing w:line="360" w:lineRule="auto"/>
              <w:ind w:left="-420" w:leftChars="-200" w:right="-420" w:rightChars="-200" w:firstLine="480" w:firstLineChars="200"/>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2.4.3</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tcPr>
          <w:p>
            <w:pPr>
              <w:spacing w:line="360" w:lineRule="auto"/>
              <w:rPr>
                <w:rFonts w:ascii="仿宋" w:hAnsi="仿宋" w:eastAsia="仿宋" w:cs="仿宋"/>
                <w:color w:val="121212"/>
                <w:sz w:val="24"/>
              </w:rPr>
            </w:pPr>
            <w:r>
              <w:rPr>
                <w:rFonts w:hint="eastAsia" w:ascii="仿宋" w:hAnsi="仿宋" w:eastAsia="仿宋" w:cs="仿宋"/>
                <w:color w:val="121212"/>
                <w:sz w:val="24"/>
              </w:rPr>
              <w:t xml:space="preserve">2.8 </w:t>
            </w:r>
          </w:p>
        </w:tc>
        <w:tc>
          <w:tcPr>
            <w:tcW w:w="8176" w:type="dxa"/>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2.12.3</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2.12.4</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88"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2.16.1</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352" w:hRule="atLeast"/>
          <w:jc w:val="right"/>
        </w:trPr>
        <w:tc>
          <w:tcPr>
            <w:tcW w:w="838" w:type="dxa"/>
            <w:tcBorders>
              <w:left w:val="single" w:color="auto" w:sz="4" w:space="0"/>
            </w:tcBorders>
            <w:vAlign w:val="center"/>
          </w:tcPr>
          <w:p>
            <w:pPr>
              <w:spacing w:line="360" w:lineRule="auto"/>
              <w:rPr>
                <w:rFonts w:ascii="仿宋" w:hAnsi="仿宋" w:eastAsia="仿宋" w:cs="仿宋"/>
                <w:color w:val="121212"/>
                <w:sz w:val="24"/>
              </w:rPr>
            </w:pPr>
            <w:r>
              <w:rPr>
                <w:rFonts w:hint="eastAsia" w:ascii="仿宋" w:hAnsi="仿宋" w:eastAsia="仿宋" w:cs="仿宋"/>
                <w:color w:val="121212"/>
                <w:sz w:val="24"/>
              </w:rPr>
              <w:t>2.16.3</w:t>
            </w:r>
          </w:p>
        </w:tc>
        <w:tc>
          <w:tcPr>
            <w:tcW w:w="8176" w:type="dxa"/>
            <w:vAlign w:val="center"/>
          </w:tcPr>
          <w:p>
            <w:pPr>
              <w:spacing w:line="360" w:lineRule="auto"/>
              <w:rPr>
                <w:rFonts w:ascii="仿宋" w:hAnsi="仿宋" w:eastAsia="仿宋" w:cs="仿宋"/>
                <w:color w:val="121212"/>
                <w:sz w:val="24"/>
              </w:rPr>
            </w:pPr>
          </w:p>
        </w:tc>
      </w:tr>
      <w:tr>
        <w:tblPrEx>
          <w:tblLayout w:type="fixed"/>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color w:val="121212"/>
                <w:sz w:val="24"/>
              </w:rPr>
            </w:pPr>
            <w:r>
              <w:rPr>
                <w:rFonts w:hint="eastAsia" w:ascii="仿宋" w:hAnsi="仿宋" w:eastAsia="仿宋" w:cs="仿宋"/>
                <w:color w:val="121212"/>
                <w:sz w:val="24"/>
              </w:rPr>
              <w:t xml:space="preserve">2.20 </w:t>
            </w:r>
          </w:p>
        </w:tc>
        <w:tc>
          <w:tcPr>
            <w:tcW w:w="8176" w:type="dxa"/>
            <w:vAlign w:val="center"/>
          </w:tcPr>
          <w:p>
            <w:pPr>
              <w:spacing w:line="360" w:lineRule="auto"/>
              <w:rPr>
                <w:rFonts w:ascii="仿宋" w:hAnsi="仿宋" w:eastAsia="仿宋" w:cs="仿宋"/>
                <w:color w:val="121212"/>
                <w:sz w:val="24"/>
              </w:rPr>
            </w:pPr>
          </w:p>
        </w:tc>
      </w:tr>
    </w:tbl>
    <w:p>
      <w:pPr>
        <w:rPr>
          <w:rFonts w:ascii="仿宋" w:hAnsi="仿宋" w:eastAsia="仿宋" w:cs="仿宋"/>
          <w:color w:val="121212"/>
        </w:rPr>
      </w:pPr>
    </w:p>
    <w:p>
      <w:pPr>
        <w:pStyle w:val="35"/>
        <w:pageBreakBefore/>
        <w:spacing w:line="800" w:lineRule="exact"/>
        <w:ind w:firstLine="726"/>
        <w:jc w:val="center"/>
        <w:rPr>
          <w:rFonts w:ascii="仿宋" w:hAnsi="仿宋" w:eastAsia="仿宋" w:cs="仿宋"/>
          <w:b/>
          <w:color w:val="121212"/>
          <w:sz w:val="36"/>
          <w:szCs w:val="36"/>
        </w:rPr>
      </w:pPr>
      <w:r>
        <w:rPr>
          <w:rFonts w:hint="eastAsia" w:ascii="仿宋" w:hAnsi="仿宋" w:eastAsia="仿宋" w:cs="仿宋"/>
          <w:b/>
          <w:color w:val="121212"/>
          <w:sz w:val="36"/>
          <w:szCs w:val="36"/>
        </w:rPr>
        <w:t>第五部分  评标方法及标准</w:t>
      </w:r>
    </w:p>
    <w:p>
      <w:pPr>
        <w:spacing w:line="440" w:lineRule="exact"/>
        <w:jc w:val="left"/>
        <w:rPr>
          <w:rFonts w:ascii="仿宋" w:hAnsi="仿宋" w:eastAsia="仿宋" w:cs="仿宋"/>
          <w:b/>
          <w:color w:val="121212"/>
          <w:sz w:val="24"/>
        </w:rPr>
      </w:pPr>
      <w:r>
        <w:rPr>
          <w:rFonts w:hint="eastAsia" w:ascii="仿宋" w:hAnsi="仿宋" w:eastAsia="仿宋" w:cs="仿宋"/>
          <w:b/>
          <w:color w:val="121212"/>
          <w:sz w:val="24"/>
        </w:rPr>
        <w:t>1、评标方法：</w:t>
      </w:r>
    </w:p>
    <w:p>
      <w:pPr>
        <w:spacing w:line="44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121212"/>
          <w:sz w:val="24"/>
        </w:rPr>
      </w:pPr>
      <w:r>
        <w:rPr>
          <w:rFonts w:hint="eastAsia" w:ascii="仿宋" w:hAnsi="仿宋" w:eastAsia="仿宋" w:cs="仿宋"/>
          <w:b/>
          <w:color w:val="121212"/>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121212"/>
          <w:sz w:val="24"/>
        </w:rPr>
      </w:pPr>
      <w:r>
        <w:rPr>
          <w:rFonts w:hint="eastAsia" w:ascii="仿宋" w:hAnsi="仿宋" w:eastAsia="仿宋" w:cs="仿宋"/>
          <w:b/>
          <w:color w:val="121212"/>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ascii="仿宋" w:hAnsi="仿宋" w:eastAsia="仿宋" w:cs="仿宋"/>
          <w:color w:val="121212"/>
          <w:sz w:val="24"/>
        </w:rPr>
      </w:pPr>
      <w:r>
        <w:rPr>
          <w:rFonts w:hint="eastAsia" w:ascii="仿宋" w:hAnsi="仿宋" w:eastAsia="仿宋" w:cs="仿宋"/>
          <w:b/>
          <w:color w:val="121212"/>
          <w:sz w:val="24"/>
        </w:rPr>
        <w:t>评分标准：</w:t>
      </w:r>
      <w:r>
        <w:rPr>
          <w:rFonts w:hint="eastAsia" w:ascii="仿宋" w:hAnsi="仿宋" w:eastAsia="仿宋" w:cs="仿宋"/>
          <w:color w:val="121212"/>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color w:val="121212"/>
        </w:rPr>
      </w:pPr>
      <w:r>
        <w:rPr>
          <w:rFonts w:hint="eastAsia" w:ascii="仿宋" w:hAnsi="仿宋" w:eastAsia="仿宋" w:cs="仿宋"/>
          <w:b/>
          <w:bCs/>
          <w:iCs/>
          <w:color w:val="121212"/>
          <w:sz w:val="24"/>
        </w:rPr>
        <w:t>2.1商务技术分（70分）</w:t>
      </w:r>
    </w:p>
    <w:tbl>
      <w:tblPr>
        <w:tblStyle w:val="73"/>
        <w:tblW w:w="9205" w:type="dxa"/>
        <w:jc w:val="center"/>
        <w:tblInd w:w="0" w:type="dxa"/>
        <w:tblLayout w:type="fixed"/>
        <w:tblCellMar>
          <w:top w:w="0" w:type="dxa"/>
          <w:left w:w="108" w:type="dxa"/>
          <w:bottom w:w="0" w:type="dxa"/>
          <w:right w:w="108" w:type="dxa"/>
        </w:tblCellMar>
      </w:tblPr>
      <w:tblGrid>
        <w:gridCol w:w="744"/>
        <w:gridCol w:w="1800"/>
        <w:gridCol w:w="5850"/>
        <w:gridCol w:w="811"/>
      </w:tblGrid>
      <w:tr>
        <w:tblPrEx>
          <w:tblLayout w:type="fixed"/>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121212"/>
                <w:kern w:val="0"/>
                <w:sz w:val="24"/>
              </w:rPr>
            </w:pPr>
            <w:r>
              <w:rPr>
                <w:rFonts w:hint="eastAsia" w:ascii="仿宋" w:hAnsi="仿宋" w:eastAsia="仿宋" w:cs="仿宋"/>
                <w:b/>
                <w:bCs/>
                <w:color w:val="121212"/>
                <w:kern w:val="0"/>
                <w:sz w:val="24"/>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color w:val="121212"/>
                <w:sz w:val="24"/>
              </w:rPr>
            </w:pPr>
            <w:r>
              <w:rPr>
                <w:rFonts w:hint="eastAsia" w:ascii="仿宋" w:hAnsi="仿宋" w:eastAsia="仿宋" w:cs="仿宋"/>
                <w:b/>
                <w:bCs/>
                <w:color w:val="121212"/>
                <w:kern w:val="0"/>
                <w:sz w:val="24"/>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121212"/>
                <w:kern w:val="0"/>
                <w:sz w:val="24"/>
              </w:rPr>
            </w:pPr>
            <w:r>
              <w:rPr>
                <w:rFonts w:hint="eastAsia" w:ascii="仿宋" w:hAnsi="仿宋" w:eastAsia="仿宋" w:cs="仿宋"/>
                <w:b/>
                <w:bCs/>
                <w:color w:val="121212"/>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ascii="仿宋" w:hAnsi="仿宋" w:eastAsia="仿宋" w:cs="仿宋"/>
                <w:b/>
                <w:bCs/>
                <w:color w:val="121212"/>
                <w:kern w:val="0"/>
                <w:sz w:val="24"/>
              </w:rPr>
            </w:pPr>
            <w:r>
              <w:rPr>
                <w:rFonts w:hint="eastAsia" w:ascii="仿宋" w:hAnsi="仿宋" w:eastAsia="仿宋" w:cs="仿宋"/>
                <w:b/>
                <w:bCs/>
                <w:color w:val="121212"/>
                <w:kern w:val="0"/>
                <w:sz w:val="24"/>
              </w:rPr>
              <w:t>分值</w:t>
            </w:r>
          </w:p>
        </w:tc>
      </w:tr>
      <w:tr>
        <w:tblPrEx>
          <w:tblLayout w:type="fixed"/>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ascii="仿宋" w:hAnsi="仿宋" w:eastAsia="仿宋" w:cs="仿宋"/>
                <w:color w:val="121212"/>
                <w:sz w:val="24"/>
              </w:rPr>
            </w:pPr>
            <w:r>
              <w:rPr>
                <w:rFonts w:hint="eastAsia" w:ascii="仿宋" w:hAnsi="仿宋" w:eastAsia="仿宋" w:cs="仿宋"/>
                <w:color w:val="121212"/>
                <w:sz w:val="24"/>
              </w:rPr>
              <w:t>所投产品技术指标的符合性</w:t>
            </w:r>
          </w:p>
          <w:p>
            <w:pPr>
              <w:widowControl/>
              <w:spacing w:line="320" w:lineRule="exact"/>
              <w:jc w:val="center"/>
              <w:rPr>
                <w:rFonts w:ascii="仿宋" w:hAnsi="仿宋" w:eastAsia="仿宋" w:cs="仿宋"/>
                <w:color w:val="121212"/>
                <w:sz w:val="24"/>
                <w:lang w:val="zh-CN"/>
              </w:rPr>
            </w:pPr>
          </w:p>
        </w:tc>
        <w:tc>
          <w:tcPr>
            <w:tcW w:w="5850" w:type="dxa"/>
            <w:tcBorders>
              <w:top w:val="nil"/>
              <w:left w:val="nil"/>
              <w:bottom w:val="single" w:color="auto" w:sz="4" w:space="0"/>
              <w:right w:val="single" w:color="auto" w:sz="4" w:space="0"/>
            </w:tcBorders>
            <w:vAlign w:val="center"/>
          </w:tcPr>
          <w:p>
            <w:pPr>
              <w:widowControl/>
              <w:spacing w:line="320" w:lineRule="exact"/>
              <w:jc w:val="left"/>
              <w:rPr>
                <w:rFonts w:ascii="仿宋" w:hAnsi="仿宋" w:eastAsia="仿宋" w:cs="仿宋"/>
                <w:color w:val="121212"/>
                <w:kern w:val="0"/>
                <w:sz w:val="24"/>
              </w:rPr>
            </w:pPr>
            <w:r>
              <w:rPr>
                <w:rFonts w:hint="eastAsia" w:ascii="仿宋" w:hAnsi="仿宋" w:eastAsia="仿宋" w:cs="仿宋"/>
                <w:color w:val="121212"/>
                <w:sz w:val="24"/>
                <w:lang w:val="zh-CN"/>
              </w:rPr>
              <w:t>设备技术参数与功能配置符合度：对应于招标文件第三部分招标项目范围及要求—</w:t>
            </w:r>
            <w:r>
              <w:rPr>
                <w:rFonts w:hint="eastAsia" w:ascii="仿宋" w:hAnsi="仿宋" w:eastAsia="仿宋" w:cs="仿宋"/>
                <w:bCs/>
                <w:color w:val="121212"/>
                <w:sz w:val="24"/>
              </w:rPr>
              <w:t>各标项</w:t>
            </w:r>
            <w:r>
              <w:rPr>
                <w:rFonts w:hint="eastAsia" w:ascii="仿宋" w:hAnsi="仿宋" w:eastAsia="仿宋" w:cs="仿宋"/>
                <w:color w:val="121212"/>
                <w:sz w:val="24"/>
                <w:lang w:val="zh-CN"/>
              </w:rPr>
              <w:t>下“(四)技术需求及商务要求”—“</w:t>
            </w:r>
            <w:r>
              <w:rPr>
                <w:rFonts w:hint="eastAsia" w:ascii="仿宋" w:hAnsi="仿宋" w:eastAsia="仿宋" w:cs="仿宋"/>
                <w:color w:val="121212"/>
                <w:sz w:val="24"/>
                <w:shd w:val="clear" w:color="auto" w:fill="FFFFFF"/>
              </w:rPr>
              <w:t>三、功能和技术参数及配置</w:t>
            </w:r>
            <w:r>
              <w:rPr>
                <w:rFonts w:hint="eastAsia" w:ascii="仿宋" w:hAnsi="仿宋" w:eastAsia="仿宋" w:cs="仿宋"/>
                <w:color w:val="121212"/>
                <w:sz w:val="24"/>
                <w:lang w:val="zh-CN"/>
              </w:rPr>
              <w:t>”，</w:t>
            </w:r>
            <w:r>
              <w:rPr>
                <w:rFonts w:hint="eastAsia" w:ascii="仿宋" w:hAnsi="仿宋" w:eastAsia="仿宋" w:cs="仿宋"/>
                <w:color w:val="121212"/>
                <w:kern w:val="0"/>
                <w:sz w:val="24"/>
              </w:rPr>
              <w:t>完全满足招标文件要求的得2</w:t>
            </w:r>
            <w:r>
              <w:rPr>
                <w:rFonts w:ascii="仿宋" w:hAnsi="仿宋" w:eastAsia="仿宋" w:cs="仿宋"/>
                <w:color w:val="121212"/>
                <w:kern w:val="0"/>
                <w:sz w:val="24"/>
              </w:rPr>
              <w:t>4</w:t>
            </w:r>
            <w:r>
              <w:rPr>
                <w:rFonts w:hint="eastAsia" w:ascii="仿宋" w:hAnsi="仿宋" w:eastAsia="仿宋" w:cs="仿宋"/>
                <w:color w:val="121212"/>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2</w:t>
            </w:r>
            <w:r>
              <w:rPr>
                <w:rFonts w:ascii="仿宋" w:hAnsi="仿宋" w:eastAsia="仿宋" w:cs="仿宋"/>
                <w:color w:val="121212"/>
                <w:kern w:val="0"/>
                <w:sz w:val="24"/>
              </w:rPr>
              <w:t>4</w:t>
            </w:r>
          </w:p>
        </w:tc>
      </w:tr>
      <w:tr>
        <w:tblPrEx>
          <w:tblLayout w:type="fixed"/>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2</w:t>
            </w:r>
          </w:p>
        </w:tc>
        <w:tc>
          <w:tcPr>
            <w:tcW w:w="180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技术响应</w:t>
            </w:r>
          </w:p>
        </w:tc>
        <w:tc>
          <w:tcPr>
            <w:tcW w:w="5850" w:type="dxa"/>
            <w:tcBorders>
              <w:top w:val="nil"/>
              <w:left w:val="nil"/>
              <w:bottom w:val="single" w:color="auto" w:sz="4" w:space="0"/>
              <w:right w:val="single" w:color="auto" w:sz="4" w:space="0"/>
            </w:tcBorders>
            <w:vAlign w:val="center"/>
          </w:tcPr>
          <w:p>
            <w:pPr>
              <w:widowControl/>
              <w:spacing w:line="320" w:lineRule="exact"/>
              <w:jc w:val="left"/>
              <w:rPr>
                <w:rFonts w:ascii="仿宋" w:hAnsi="仿宋" w:eastAsia="仿宋" w:cs="仿宋"/>
                <w:color w:val="121212"/>
                <w:kern w:val="0"/>
                <w:sz w:val="24"/>
              </w:rPr>
            </w:pPr>
            <w:r>
              <w:rPr>
                <w:rFonts w:hint="eastAsia" w:ascii="仿宋" w:hAnsi="仿宋" w:eastAsia="仿宋" w:cs="仿宋"/>
                <w:color w:val="121212"/>
                <w:kern w:val="0"/>
                <w:sz w:val="24"/>
              </w:rPr>
              <w:t>所投产品技术指标中，打▲指标出现正偏离的每项加</w:t>
            </w:r>
            <w:r>
              <w:rPr>
                <w:rFonts w:ascii="仿宋" w:hAnsi="仿宋" w:eastAsia="仿宋" w:cs="仿宋"/>
                <w:color w:val="121212"/>
                <w:kern w:val="0"/>
                <w:sz w:val="24"/>
              </w:rPr>
              <w:t>1</w:t>
            </w:r>
            <w:r>
              <w:rPr>
                <w:rFonts w:hint="eastAsia" w:ascii="仿宋" w:hAnsi="仿宋" w:eastAsia="仿宋" w:cs="仿宋"/>
                <w:color w:val="121212"/>
                <w:kern w:val="0"/>
                <w:sz w:val="24"/>
              </w:rPr>
              <w:t>分，其他一般指标出现正偏离或高配的、有先进程度每项加0.5分，最高加</w:t>
            </w:r>
            <w:r>
              <w:rPr>
                <w:rFonts w:ascii="仿宋" w:hAnsi="仿宋" w:eastAsia="仿宋" w:cs="仿宋"/>
                <w:color w:val="121212"/>
                <w:kern w:val="0"/>
                <w:sz w:val="24"/>
              </w:rPr>
              <w:t>5</w:t>
            </w:r>
            <w:r>
              <w:rPr>
                <w:rFonts w:hint="eastAsia" w:ascii="仿宋" w:hAnsi="仿宋" w:eastAsia="仿宋" w:cs="仿宋"/>
                <w:color w:val="121212"/>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5</w:t>
            </w:r>
          </w:p>
        </w:tc>
      </w:tr>
      <w:tr>
        <w:tblPrEx>
          <w:tblLayout w:type="fixed"/>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3</w:t>
            </w:r>
          </w:p>
        </w:tc>
        <w:tc>
          <w:tcPr>
            <w:tcW w:w="1800"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sz w:val="24"/>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ascii="仿宋" w:hAnsi="仿宋" w:eastAsia="仿宋" w:cs="仿宋"/>
                <w:color w:val="121212"/>
                <w:kern w:val="0"/>
                <w:sz w:val="24"/>
              </w:rPr>
            </w:pPr>
            <w:r>
              <w:rPr>
                <w:rFonts w:hint="eastAsia" w:ascii="仿宋" w:hAnsi="仿宋" w:eastAsia="仿宋" w:cs="仿宋"/>
                <w:color w:val="121212"/>
                <w:kern w:val="0"/>
                <w:sz w:val="24"/>
              </w:rPr>
              <w:t>投标人自2021年</w:t>
            </w:r>
            <w:r>
              <w:rPr>
                <w:rFonts w:ascii="仿宋" w:hAnsi="仿宋" w:eastAsia="仿宋" w:cs="仿宋"/>
                <w:color w:val="121212"/>
                <w:kern w:val="0"/>
                <w:sz w:val="24"/>
              </w:rPr>
              <w:t>7</w:t>
            </w:r>
            <w:r>
              <w:rPr>
                <w:rFonts w:hint="eastAsia" w:ascii="仿宋" w:hAnsi="仿宋" w:eastAsia="仿宋" w:cs="仿宋"/>
                <w:color w:val="121212"/>
                <w:kern w:val="0"/>
                <w:sz w:val="24"/>
              </w:rPr>
              <w:t>月1日以来（以合同签订时间为准）完成的同类案例，每有一个得1分，最高得3分。</w:t>
            </w:r>
          </w:p>
          <w:p>
            <w:pPr>
              <w:widowControl/>
              <w:spacing w:line="320" w:lineRule="exact"/>
              <w:jc w:val="left"/>
              <w:rPr>
                <w:rFonts w:ascii="仿宋" w:hAnsi="仿宋" w:eastAsia="仿宋" w:cs="仿宋"/>
                <w:color w:val="121212"/>
                <w:kern w:val="0"/>
                <w:sz w:val="24"/>
              </w:rPr>
            </w:pPr>
            <w:r>
              <w:rPr>
                <w:rFonts w:hint="eastAsia" w:ascii="仿宋" w:hAnsi="仿宋" w:eastAsia="仿宋" w:cs="仿宋"/>
                <w:color w:val="121212"/>
                <w:kern w:val="0"/>
                <w:sz w:val="24"/>
              </w:rPr>
              <w:t>注：</w:t>
            </w:r>
            <w:r>
              <w:rPr>
                <w:rFonts w:ascii="仿宋" w:hAnsi="仿宋" w:eastAsia="仿宋" w:cs="仿宋"/>
                <w:color w:val="121212"/>
                <w:kern w:val="0"/>
                <w:sz w:val="24"/>
              </w:rPr>
              <w:t>1.每个案例提供合同和验收报告的复印件，并加盖投标人公章。</w:t>
            </w:r>
          </w:p>
          <w:p>
            <w:pPr>
              <w:widowControl/>
              <w:spacing w:line="320" w:lineRule="exact"/>
              <w:jc w:val="left"/>
              <w:rPr>
                <w:rFonts w:ascii="仿宋" w:hAnsi="仿宋" w:eastAsia="仿宋" w:cs="仿宋"/>
                <w:color w:val="121212"/>
                <w:kern w:val="0"/>
                <w:sz w:val="24"/>
              </w:rPr>
            </w:pPr>
            <w:r>
              <w:rPr>
                <w:rFonts w:ascii="仿宋" w:hAnsi="仿宋" w:eastAsia="仿宋" w:cs="仿宋"/>
                <w:color w:val="121212"/>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3</w:t>
            </w:r>
          </w:p>
        </w:tc>
      </w:tr>
      <w:tr>
        <w:tblPrEx>
          <w:tblLayout w:type="fixed"/>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4</w:t>
            </w:r>
          </w:p>
        </w:tc>
        <w:tc>
          <w:tcPr>
            <w:tcW w:w="1800" w:type="dxa"/>
            <w:vMerge w:val="restart"/>
            <w:tcBorders>
              <w:top w:val="single" w:color="auto" w:sz="4" w:space="0"/>
              <w:left w:val="nil"/>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sz w:val="24"/>
              </w:rPr>
              <w:t>投标产品性能</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根据投标设备研发生产的技术先进性、产品创新性进行评价，综合所投设备的方法原理、技术路线、功能特点等方面打分，0-</w:t>
            </w:r>
            <w:r>
              <w:rPr>
                <w:rFonts w:ascii="仿宋" w:hAnsi="仿宋" w:eastAsia="仿宋" w:cs="仿宋"/>
                <w:color w:val="121212"/>
                <w:kern w:val="0"/>
                <w:sz w:val="24"/>
              </w:rPr>
              <w:t>4</w:t>
            </w:r>
            <w:r>
              <w:rPr>
                <w:rFonts w:hint="eastAsia" w:ascii="仿宋" w:hAnsi="仿宋" w:eastAsia="仿宋" w:cs="仿宋"/>
                <w:color w:val="121212"/>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4</w:t>
            </w:r>
          </w:p>
        </w:tc>
      </w:tr>
      <w:tr>
        <w:tblPrEx>
          <w:tblLayout w:type="fixed"/>
        </w:tblPrEx>
        <w:trPr>
          <w:trHeight w:val="838" w:hRule="atLeast"/>
          <w:jc w:val="center"/>
        </w:trPr>
        <w:tc>
          <w:tcPr>
            <w:tcW w:w="744" w:type="dxa"/>
            <w:vMerge w:val="continue"/>
            <w:tcBorders>
              <w:left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p>
        </w:tc>
        <w:tc>
          <w:tcPr>
            <w:tcW w:w="1800" w:type="dxa"/>
            <w:vMerge w:val="continue"/>
            <w:tcBorders>
              <w:left w:val="nil"/>
              <w:right w:val="single" w:color="auto" w:sz="4" w:space="0"/>
            </w:tcBorders>
            <w:vAlign w:val="center"/>
          </w:tcPr>
          <w:p>
            <w:pPr>
              <w:widowControl/>
              <w:spacing w:line="320" w:lineRule="exact"/>
              <w:jc w:val="center"/>
              <w:rPr>
                <w:rFonts w:ascii="仿宋" w:hAnsi="仿宋" w:eastAsia="仿宋" w:cs="仿宋"/>
                <w:color w:val="121212"/>
                <w:sz w:val="24"/>
              </w:rPr>
            </w:pP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根据投标设备性能稳定性、准确性和可靠性进行评价，综合所投设备诊疗规范或指南推荐情况、市场应用状况、使用所限等方面打分，0-</w:t>
            </w:r>
            <w:r>
              <w:rPr>
                <w:rFonts w:ascii="仿宋" w:hAnsi="仿宋" w:eastAsia="仿宋" w:cs="仿宋"/>
                <w:color w:val="121212"/>
                <w:kern w:val="0"/>
                <w:sz w:val="24"/>
              </w:rPr>
              <w:t>4</w:t>
            </w:r>
            <w:r>
              <w:rPr>
                <w:rFonts w:hint="eastAsia" w:ascii="仿宋" w:hAnsi="仿宋" w:eastAsia="仿宋" w:cs="仿宋"/>
                <w:color w:val="121212"/>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4</w:t>
            </w:r>
          </w:p>
        </w:tc>
      </w:tr>
      <w:tr>
        <w:tblPrEx>
          <w:tblLayout w:type="fixed"/>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p>
        </w:tc>
        <w:tc>
          <w:tcPr>
            <w:tcW w:w="1800" w:type="dxa"/>
            <w:vMerge w:val="continue"/>
            <w:tcBorders>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sz w:val="24"/>
              </w:rPr>
            </w:pP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根据投标设备方便易用性进行评价，综合所投设备的操作便捷性、既往应用情况等方面打分，0-</w:t>
            </w:r>
            <w:r>
              <w:rPr>
                <w:rFonts w:ascii="仿宋" w:hAnsi="仿宋" w:eastAsia="仿宋" w:cs="仿宋"/>
                <w:color w:val="121212"/>
                <w:kern w:val="0"/>
                <w:sz w:val="24"/>
              </w:rPr>
              <w:t>4</w:t>
            </w:r>
            <w:r>
              <w:rPr>
                <w:rFonts w:hint="eastAsia" w:ascii="仿宋" w:hAnsi="仿宋" w:eastAsia="仿宋" w:cs="仿宋"/>
                <w:color w:val="121212"/>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4</w:t>
            </w:r>
          </w:p>
        </w:tc>
      </w:tr>
      <w:tr>
        <w:tblPrEx>
          <w:tblLayout w:type="fixed"/>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5</w:t>
            </w:r>
          </w:p>
        </w:tc>
        <w:tc>
          <w:tcPr>
            <w:tcW w:w="1800"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sz w:val="24"/>
              </w:rPr>
              <w:t>技术服务能力</w:t>
            </w: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121212"/>
                <w:sz w:val="24"/>
              </w:rPr>
              <w:t>0-</w:t>
            </w:r>
            <w:r>
              <w:rPr>
                <w:rFonts w:ascii="仿宋" w:hAnsi="仿宋" w:eastAsia="仿宋" w:cs="仿宋"/>
                <w:bCs/>
                <w:iCs/>
                <w:color w:val="121212"/>
                <w:sz w:val="24"/>
              </w:rPr>
              <w:t>4</w:t>
            </w:r>
            <w:r>
              <w:rPr>
                <w:rFonts w:hint="eastAsia" w:ascii="仿宋" w:hAnsi="仿宋" w:eastAsia="仿宋" w:cs="仿宋"/>
                <w:bCs/>
                <w:iCs/>
                <w:color w:val="121212"/>
                <w:sz w:val="24"/>
              </w:rPr>
              <w:t>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4</w:t>
            </w:r>
          </w:p>
        </w:tc>
      </w:tr>
      <w:tr>
        <w:tblPrEx>
          <w:tblLayout w:type="fixed"/>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6</w:t>
            </w:r>
          </w:p>
        </w:tc>
        <w:tc>
          <w:tcPr>
            <w:tcW w:w="1800"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sz w:val="24"/>
              </w:rPr>
            </w:pPr>
            <w:r>
              <w:rPr>
                <w:rFonts w:hint="eastAsia" w:ascii="仿宋" w:hAnsi="仿宋" w:eastAsia="仿宋" w:cs="仿宋"/>
                <w:color w:val="121212"/>
                <w:sz w:val="24"/>
              </w:rPr>
              <w:t>供货方案</w:t>
            </w: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121212"/>
                <w:sz w:val="24"/>
              </w:rPr>
              <w:t>0-4分。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4</w:t>
            </w:r>
          </w:p>
        </w:tc>
      </w:tr>
      <w:tr>
        <w:tblPrEx>
          <w:tblLayout w:type="fixed"/>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7</w:t>
            </w:r>
          </w:p>
        </w:tc>
        <w:tc>
          <w:tcPr>
            <w:tcW w:w="1800"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sz w:val="24"/>
              </w:rPr>
              <w:t>质保期</w:t>
            </w: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在满足招标文件免费质保年限要求的基础上，每延长免费原厂质保期1年加</w:t>
            </w:r>
            <w:r>
              <w:rPr>
                <w:rFonts w:ascii="仿宋" w:hAnsi="仿宋" w:eastAsia="仿宋" w:cs="仿宋"/>
                <w:color w:val="121212"/>
                <w:kern w:val="0"/>
                <w:sz w:val="24"/>
              </w:rPr>
              <w:t>1</w:t>
            </w:r>
            <w:r>
              <w:rPr>
                <w:rFonts w:hint="eastAsia" w:ascii="仿宋" w:hAnsi="仿宋" w:eastAsia="仿宋" w:cs="仿宋"/>
                <w:color w:val="121212"/>
                <w:kern w:val="0"/>
                <w:sz w:val="24"/>
              </w:rPr>
              <w:t>分，不足1年不计分，最高得</w:t>
            </w:r>
            <w:r>
              <w:rPr>
                <w:rFonts w:ascii="仿宋" w:hAnsi="仿宋" w:eastAsia="仿宋" w:cs="仿宋"/>
                <w:color w:val="121212"/>
                <w:kern w:val="0"/>
                <w:sz w:val="24"/>
              </w:rPr>
              <w:t>3</w:t>
            </w:r>
            <w:r>
              <w:rPr>
                <w:rFonts w:hint="eastAsia" w:ascii="仿宋" w:hAnsi="仿宋" w:eastAsia="仿宋" w:cs="仿宋"/>
                <w:color w:val="121212"/>
                <w:kern w:val="0"/>
                <w:sz w:val="24"/>
              </w:rPr>
              <w:t>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3</w:t>
            </w:r>
          </w:p>
        </w:tc>
      </w:tr>
      <w:tr>
        <w:tblPrEx>
          <w:tblLayout w:type="fixed"/>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8</w:t>
            </w:r>
          </w:p>
        </w:tc>
        <w:tc>
          <w:tcPr>
            <w:tcW w:w="1800"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sz w:val="24"/>
              </w:rPr>
              <w:t>培训方案</w:t>
            </w: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根据投标人提供的培训方案进行评价，培训时间场次安排、培训内容、师资能力和经验、培训人员数量等方面打分，</w:t>
            </w:r>
            <w:r>
              <w:rPr>
                <w:rFonts w:hint="eastAsia" w:ascii="仿宋" w:hAnsi="仿宋" w:eastAsia="仿宋" w:cs="仿宋"/>
                <w:bCs/>
                <w:iCs/>
                <w:color w:val="121212"/>
                <w:sz w:val="24"/>
              </w:rPr>
              <w:t>0-</w:t>
            </w:r>
            <w:r>
              <w:rPr>
                <w:rFonts w:ascii="仿宋" w:hAnsi="仿宋" w:eastAsia="仿宋" w:cs="仿宋"/>
                <w:bCs/>
                <w:iCs/>
                <w:color w:val="121212"/>
                <w:sz w:val="24"/>
              </w:rPr>
              <w:t>4</w:t>
            </w:r>
            <w:r>
              <w:rPr>
                <w:rFonts w:hint="eastAsia" w:ascii="仿宋" w:hAnsi="仿宋" w:eastAsia="仿宋" w:cs="仿宋"/>
                <w:bCs/>
                <w:iCs/>
                <w:color w:val="121212"/>
                <w:sz w:val="24"/>
              </w:rPr>
              <w:t>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4</w:t>
            </w:r>
          </w:p>
        </w:tc>
      </w:tr>
      <w:tr>
        <w:tblPrEx>
          <w:tblLayout w:type="fixed"/>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9</w:t>
            </w:r>
          </w:p>
        </w:tc>
        <w:tc>
          <w:tcPr>
            <w:tcW w:w="1800" w:type="dxa"/>
            <w:vMerge w:val="restart"/>
            <w:tcBorders>
              <w:top w:val="nil"/>
              <w:left w:val="nil"/>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sz w:val="24"/>
              </w:rPr>
              <w:t>售后服务方案</w:t>
            </w: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121212"/>
                <w:sz w:val="24"/>
              </w:rPr>
              <w:t>0-</w:t>
            </w:r>
            <w:r>
              <w:rPr>
                <w:rFonts w:ascii="仿宋" w:hAnsi="仿宋" w:eastAsia="仿宋" w:cs="仿宋"/>
                <w:bCs/>
                <w:iCs/>
                <w:color w:val="121212"/>
                <w:sz w:val="24"/>
              </w:rPr>
              <w:t>4</w:t>
            </w:r>
            <w:r>
              <w:rPr>
                <w:rFonts w:hint="eastAsia" w:ascii="仿宋" w:hAnsi="仿宋" w:eastAsia="仿宋" w:cs="仿宋"/>
                <w:bCs/>
                <w:iCs/>
                <w:color w:val="121212"/>
                <w:sz w:val="24"/>
              </w:rPr>
              <w:t>分</w:t>
            </w:r>
            <w:r>
              <w:rPr>
                <w:rFonts w:hint="eastAsia" w:ascii="仿宋" w:hAnsi="仿宋" w:eastAsia="仿宋" w:cs="仿宋"/>
                <w:color w:val="121212"/>
                <w:kern w:val="0"/>
                <w:sz w:val="24"/>
              </w:rPr>
              <w:t>。</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4</w:t>
            </w:r>
          </w:p>
        </w:tc>
      </w:tr>
      <w:tr>
        <w:tblPrEx>
          <w:tblLayout w:type="fixed"/>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p>
        </w:tc>
        <w:tc>
          <w:tcPr>
            <w:tcW w:w="1800" w:type="dxa"/>
            <w:vMerge w:val="continue"/>
            <w:tcBorders>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sz w:val="24"/>
              </w:rPr>
            </w:pP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承诺设备发生故障，无法修复时免费提供同品牌、同规格型号备品，得</w:t>
            </w:r>
            <w:r>
              <w:rPr>
                <w:rFonts w:ascii="仿宋" w:hAnsi="仿宋" w:eastAsia="仿宋" w:cs="仿宋"/>
                <w:color w:val="121212"/>
                <w:kern w:val="0"/>
                <w:sz w:val="24"/>
              </w:rPr>
              <w:t>2</w:t>
            </w:r>
            <w:r>
              <w:rPr>
                <w:rFonts w:hint="eastAsia" w:ascii="仿宋" w:hAnsi="仿宋" w:eastAsia="仿宋" w:cs="仿宋"/>
                <w:color w:val="121212"/>
                <w:kern w:val="0"/>
                <w:sz w:val="24"/>
              </w:rPr>
              <w:t>分；</w:t>
            </w:r>
          </w:p>
          <w:p>
            <w:pPr>
              <w:widowControl/>
              <w:spacing w:line="320" w:lineRule="exact"/>
              <w:rPr>
                <w:rFonts w:ascii="仿宋" w:hAnsi="仿宋" w:eastAsia="仿宋" w:cs="仿宋"/>
                <w:color w:val="121212"/>
                <w:kern w:val="0"/>
                <w:sz w:val="24"/>
              </w:rPr>
            </w:pPr>
            <w:r>
              <w:rPr>
                <w:rFonts w:ascii="仿宋" w:hAnsi="仿宋" w:eastAsia="仿宋" w:cs="仿宋"/>
                <w:color w:val="121212"/>
                <w:kern w:val="0"/>
                <w:sz w:val="24"/>
              </w:rPr>
              <w:t>承诺质保期满后，技术人员根据采购人要求提供上门服务，不收取人工服务费用</w:t>
            </w:r>
            <w:r>
              <w:rPr>
                <w:rFonts w:hint="eastAsia" w:ascii="仿宋" w:hAnsi="仿宋" w:eastAsia="仿宋" w:cs="仿宋"/>
                <w:color w:val="121212"/>
                <w:kern w:val="0"/>
                <w:sz w:val="24"/>
              </w:rPr>
              <w:t>，</w:t>
            </w:r>
            <w:r>
              <w:rPr>
                <w:rFonts w:ascii="仿宋" w:hAnsi="仿宋" w:eastAsia="仿宋" w:cs="仿宋"/>
                <w:color w:val="121212"/>
                <w:kern w:val="0"/>
                <w:sz w:val="24"/>
              </w:rPr>
              <w:t>得1分</w:t>
            </w:r>
            <w:r>
              <w:rPr>
                <w:rFonts w:hint="eastAsia" w:ascii="仿宋" w:hAnsi="仿宋" w:eastAsia="仿宋" w:cs="仿宋"/>
                <w:color w:val="121212"/>
                <w:kern w:val="0"/>
                <w:sz w:val="24"/>
              </w:rPr>
              <w:t>。</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3</w:t>
            </w:r>
          </w:p>
        </w:tc>
      </w:tr>
      <w:tr>
        <w:tblPrEx>
          <w:tblLayout w:type="fixed"/>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10</w:t>
            </w:r>
          </w:p>
        </w:tc>
        <w:tc>
          <w:tcPr>
            <w:tcW w:w="1800" w:type="dxa"/>
            <w:vMerge w:val="restart"/>
            <w:tcBorders>
              <w:top w:val="nil"/>
              <w:left w:val="nil"/>
              <w:right w:val="single" w:color="auto" w:sz="4" w:space="0"/>
            </w:tcBorders>
            <w:vAlign w:val="center"/>
          </w:tcPr>
          <w:p>
            <w:pPr>
              <w:spacing w:line="320" w:lineRule="exact"/>
              <w:jc w:val="center"/>
              <w:rPr>
                <w:rFonts w:ascii="仿宋" w:hAnsi="仿宋" w:eastAsia="仿宋" w:cs="仿宋"/>
                <w:color w:val="121212"/>
                <w:kern w:val="0"/>
                <w:sz w:val="24"/>
              </w:rPr>
            </w:pPr>
            <w:r>
              <w:rPr>
                <w:rFonts w:hint="eastAsia" w:ascii="仿宋" w:hAnsi="仿宋" w:eastAsia="仿宋" w:cs="仿宋"/>
                <w:color w:val="121212"/>
                <w:sz w:val="24"/>
              </w:rPr>
              <w:t>运行维护情况</w:t>
            </w: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对投标设备运行成本进行评价，根据保修价格、年运行费用和消耗品、易耗品价格、保修期内外选购价格合理性等因素进行打分，0</w:t>
            </w:r>
            <w:r>
              <w:rPr>
                <w:rFonts w:ascii="仿宋" w:hAnsi="仿宋" w:eastAsia="仿宋" w:cs="仿宋"/>
                <w:color w:val="121212"/>
                <w:kern w:val="0"/>
                <w:sz w:val="24"/>
              </w:rPr>
              <w:t>-2</w:t>
            </w:r>
            <w:r>
              <w:rPr>
                <w:rFonts w:hint="eastAsia" w:ascii="仿宋" w:hAnsi="仿宋" w:eastAsia="仿宋" w:cs="仿宋"/>
                <w:color w:val="121212"/>
                <w:kern w:val="0"/>
                <w:sz w:val="24"/>
              </w:rPr>
              <w:t>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ascii="仿宋" w:hAnsi="仿宋" w:eastAsia="仿宋" w:cs="仿宋"/>
                <w:color w:val="121212"/>
                <w:kern w:val="0"/>
                <w:sz w:val="24"/>
              </w:rPr>
              <w:t>2</w:t>
            </w:r>
          </w:p>
        </w:tc>
      </w:tr>
      <w:tr>
        <w:tblPrEx>
          <w:tblLayout w:type="fixed"/>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p>
        </w:tc>
        <w:tc>
          <w:tcPr>
            <w:tcW w:w="1800" w:type="dxa"/>
            <w:vMerge w:val="continue"/>
            <w:tcBorders>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sz w:val="24"/>
              </w:rPr>
            </w:pPr>
          </w:p>
        </w:tc>
        <w:tc>
          <w:tcPr>
            <w:tcW w:w="5850" w:type="dxa"/>
            <w:tcBorders>
              <w:top w:val="nil"/>
              <w:left w:val="nil"/>
              <w:bottom w:val="single" w:color="auto" w:sz="4" w:space="0"/>
              <w:right w:val="single" w:color="auto" w:sz="4" w:space="0"/>
            </w:tcBorders>
            <w:vAlign w:val="center"/>
          </w:tcPr>
          <w:p>
            <w:pPr>
              <w:widowControl/>
              <w:spacing w:line="320" w:lineRule="exact"/>
              <w:rPr>
                <w:rFonts w:ascii="仿宋" w:hAnsi="仿宋" w:eastAsia="仿宋" w:cs="仿宋"/>
                <w:color w:val="121212"/>
                <w:kern w:val="0"/>
                <w:sz w:val="24"/>
              </w:rPr>
            </w:pPr>
            <w:r>
              <w:rPr>
                <w:rFonts w:hint="eastAsia" w:ascii="仿宋" w:hAnsi="仿宋" w:eastAsia="仿宋" w:cs="仿宋"/>
                <w:color w:val="121212"/>
                <w:kern w:val="0"/>
                <w:sz w:val="24"/>
              </w:rPr>
              <w:t>对随机提供的耗材、备品配件、易损件是否齐全，以及耗材是否开放、配件和易损件是否通用等进行评价打分，0-</w:t>
            </w:r>
            <w:r>
              <w:rPr>
                <w:rFonts w:ascii="仿宋" w:hAnsi="仿宋" w:eastAsia="仿宋" w:cs="仿宋"/>
                <w:color w:val="121212"/>
                <w:kern w:val="0"/>
                <w:sz w:val="24"/>
              </w:rPr>
              <w:t>2</w:t>
            </w:r>
            <w:r>
              <w:rPr>
                <w:rFonts w:hint="eastAsia" w:ascii="仿宋" w:hAnsi="仿宋" w:eastAsia="仿宋" w:cs="仿宋"/>
                <w:color w:val="121212"/>
                <w:kern w:val="0"/>
                <w:sz w:val="24"/>
              </w:rPr>
              <w:t>分。</w:t>
            </w:r>
          </w:p>
        </w:tc>
        <w:tc>
          <w:tcPr>
            <w:tcW w:w="811" w:type="dxa"/>
            <w:tcBorders>
              <w:top w:val="nil"/>
              <w:left w:val="nil"/>
              <w:bottom w:val="single" w:color="auto" w:sz="4" w:space="0"/>
              <w:right w:val="single" w:color="auto" w:sz="4" w:space="0"/>
            </w:tcBorders>
            <w:vAlign w:val="center"/>
          </w:tcPr>
          <w:p>
            <w:pPr>
              <w:widowControl/>
              <w:spacing w:line="320" w:lineRule="exact"/>
              <w:jc w:val="center"/>
              <w:rPr>
                <w:rFonts w:ascii="仿宋" w:hAnsi="仿宋" w:eastAsia="仿宋" w:cs="仿宋"/>
                <w:color w:val="121212"/>
                <w:kern w:val="0"/>
                <w:sz w:val="24"/>
              </w:rPr>
            </w:pPr>
            <w:r>
              <w:rPr>
                <w:rFonts w:hint="eastAsia" w:ascii="仿宋" w:hAnsi="仿宋" w:eastAsia="仿宋" w:cs="仿宋"/>
                <w:color w:val="121212"/>
                <w:kern w:val="0"/>
                <w:sz w:val="24"/>
              </w:rPr>
              <w:t>2</w:t>
            </w:r>
          </w:p>
        </w:tc>
      </w:tr>
    </w:tbl>
    <w:p>
      <w:pPr>
        <w:snapToGrid w:val="0"/>
        <w:spacing w:line="440" w:lineRule="exact"/>
        <w:rPr>
          <w:rFonts w:ascii="仿宋" w:hAnsi="仿宋" w:eastAsia="仿宋" w:cs="仿宋"/>
          <w:color w:val="121212"/>
          <w:sz w:val="24"/>
        </w:rPr>
      </w:pPr>
      <w:r>
        <w:rPr>
          <w:rFonts w:hint="eastAsia" w:ascii="仿宋" w:hAnsi="仿宋" w:eastAsia="仿宋" w:cs="仿宋"/>
          <w:color w:val="121212"/>
          <w:sz w:val="20"/>
          <w:szCs w:val="20"/>
          <w:shd w:val="clear" w:color="auto" w:fill="FFFFFF"/>
        </w:rPr>
        <w:t> </w:t>
      </w:r>
      <w:r>
        <w:rPr>
          <w:rFonts w:hint="eastAsia" w:ascii="仿宋" w:hAnsi="仿宋" w:eastAsia="仿宋" w:cs="仿宋"/>
          <w:b/>
          <w:color w:val="121212"/>
          <w:sz w:val="24"/>
        </w:rPr>
        <w:t>备注：</w:t>
      </w:r>
      <w:r>
        <w:rPr>
          <w:rFonts w:hint="eastAsia" w:ascii="仿宋" w:hAnsi="仿宋" w:eastAsia="仿宋" w:cs="仿宋"/>
          <w:color w:val="121212"/>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121212"/>
          <w:sz w:val="24"/>
        </w:rPr>
      </w:pPr>
      <w:r>
        <w:rPr>
          <w:rFonts w:hint="eastAsia" w:ascii="仿宋" w:hAnsi="仿宋" w:eastAsia="仿宋" w:cs="仿宋"/>
          <w:b/>
          <w:bCs/>
          <w:iCs/>
          <w:color w:val="121212"/>
          <w:sz w:val="24"/>
        </w:rPr>
        <w:t>2.2价格分（30分）</w:t>
      </w:r>
    </w:p>
    <w:p>
      <w:pPr>
        <w:spacing w:line="440" w:lineRule="exact"/>
        <w:rPr>
          <w:rFonts w:ascii="仿宋" w:hAnsi="仿宋" w:eastAsia="仿宋" w:cs="仿宋"/>
          <w:bCs/>
          <w:iCs/>
          <w:color w:val="121212"/>
          <w:sz w:val="24"/>
        </w:rPr>
      </w:pPr>
      <w:r>
        <w:rPr>
          <w:rFonts w:hint="eastAsia" w:ascii="仿宋" w:hAnsi="仿宋" w:eastAsia="仿宋" w:cs="仿宋"/>
          <w:bCs/>
          <w:iCs/>
          <w:color w:val="121212"/>
          <w:sz w:val="24"/>
        </w:rPr>
        <w:t>2.2.1评标基准价：即满足招标文件要求且投标价格最低的投标报价为评标基准价，其价格分为满分。</w:t>
      </w:r>
    </w:p>
    <w:p>
      <w:pPr>
        <w:spacing w:line="440" w:lineRule="exact"/>
        <w:rPr>
          <w:rFonts w:ascii="仿宋" w:hAnsi="仿宋" w:eastAsia="仿宋" w:cs="仿宋"/>
          <w:bCs/>
          <w:iCs/>
          <w:color w:val="121212"/>
          <w:sz w:val="24"/>
        </w:rPr>
      </w:pPr>
      <w:r>
        <w:rPr>
          <w:rFonts w:hint="eastAsia" w:ascii="仿宋" w:hAnsi="仿宋" w:eastAsia="仿宋" w:cs="仿宋"/>
          <w:bCs/>
          <w:iCs/>
          <w:color w:val="121212"/>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121212"/>
          <w:sz w:val="24"/>
        </w:rPr>
      </w:pPr>
      <w:r>
        <w:rPr>
          <w:rFonts w:hint="eastAsia" w:ascii="仿宋" w:hAnsi="仿宋" w:eastAsia="仿宋" w:cs="仿宋"/>
          <w:bCs/>
          <w:iCs/>
          <w:color w:val="121212"/>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
          <w:color w:val="121212"/>
          <w:sz w:val="36"/>
          <w:szCs w:val="20"/>
        </w:rPr>
      </w:pPr>
      <w:r>
        <w:rPr>
          <w:rFonts w:hint="eastAsia" w:ascii="仿宋" w:hAnsi="仿宋" w:eastAsia="仿宋" w:cs="仿宋"/>
          <w:bCs/>
          <w:iCs/>
          <w:color w:val="121212"/>
          <w:sz w:val="24"/>
        </w:rPr>
        <w:t>即：投标报价得分=(评标基准价／投标报价)×30</w:t>
      </w:r>
      <w:bookmarkEnd w:id="16"/>
      <w:bookmarkEnd w:id="17"/>
      <w:bookmarkEnd w:id="18"/>
      <w:bookmarkEnd w:id="19"/>
    </w:p>
    <w:p>
      <w:pPr>
        <w:pageBreakBefore/>
        <w:snapToGrid w:val="0"/>
        <w:spacing w:line="360" w:lineRule="auto"/>
        <w:jc w:val="center"/>
        <w:rPr>
          <w:rFonts w:ascii="仿宋" w:hAnsi="仿宋" w:eastAsia="仿宋" w:cs="仿宋"/>
          <w:b/>
          <w:color w:val="121212"/>
          <w:sz w:val="36"/>
          <w:szCs w:val="20"/>
        </w:rPr>
      </w:pPr>
      <w:r>
        <w:rPr>
          <w:rFonts w:hint="eastAsia" w:ascii="仿宋" w:hAnsi="仿宋" w:eastAsia="仿宋" w:cs="仿宋"/>
          <w:b/>
          <w:color w:val="121212"/>
          <w:sz w:val="36"/>
          <w:szCs w:val="20"/>
        </w:rPr>
        <w:t>第六部分   投标文件及其附件格式</w:t>
      </w:r>
    </w:p>
    <w:p>
      <w:pPr>
        <w:spacing w:line="360" w:lineRule="auto"/>
        <w:ind w:firstLine="480" w:firstLineChars="200"/>
        <w:outlineLvl w:val="0"/>
        <w:rPr>
          <w:rFonts w:ascii="仿宋" w:hAnsi="仿宋" w:eastAsia="仿宋" w:cs="仿宋"/>
          <w:color w:val="121212"/>
          <w:sz w:val="24"/>
        </w:rPr>
      </w:pPr>
    </w:p>
    <w:p>
      <w:pPr>
        <w:adjustRightInd w:val="0"/>
        <w:spacing w:line="360" w:lineRule="auto"/>
        <w:jc w:val="center"/>
        <w:outlineLvl w:val="0"/>
        <w:rPr>
          <w:rFonts w:ascii="仿宋" w:hAnsi="仿宋" w:eastAsia="仿宋" w:cs="仿宋"/>
          <w:b/>
          <w:color w:val="121212"/>
          <w:kern w:val="0"/>
          <w:sz w:val="36"/>
          <w:szCs w:val="36"/>
        </w:rPr>
      </w:pPr>
      <w:r>
        <w:rPr>
          <w:rFonts w:hint="eastAsia" w:ascii="仿宋" w:hAnsi="仿宋" w:eastAsia="仿宋" w:cs="仿宋"/>
          <w:b/>
          <w:color w:val="121212"/>
          <w:kern w:val="0"/>
          <w:sz w:val="36"/>
          <w:szCs w:val="36"/>
        </w:rPr>
        <w:t>资格文件部分</w:t>
      </w:r>
    </w:p>
    <w:p>
      <w:pPr>
        <w:adjustRightInd w:val="0"/>
        <w:spacing w:line="360" w:lineRule="auto"/>
        <w:jc w:val="center"/>
        <w:outlineLvl w:val="0"/>
        <w:rPr>
          <w:rFonts w:ascii="仿宋" w:hAnsi="仿宋" w:eastAsia="仿宋" w:cs="仿宋"/>
          <w:b/>
          <w:color w:val="121212"/>
          <w:kern w:val="0"/>
          <w:sz w:val="36"/>
          <w:szCs w:val="36"/>
        </w:rPr>
      </w:pPr>
      <w:r>
        <w:rPr>
          <w:rFonts w:hint="eastAsia" w:ascii="仿宋" w:hAnsi="仿宋" w:eastAsia="仿宋" w:cs="仿宋"/>
          <w:b/>
          <w:color w:val="121212"/>
          <w:kern w:val="0"/>
          <w:sz w:val="36"/>
          <w:szCs w:val="36"/>
        </w:rPr>
        <w:t>目录</w:t>
      </w:r>
    </w:p>
    <w:p>
      <w:pPr>
        <w:adjustRightInd w:val="0"/>
        <w:spacing w:line="360" w:lineRule="auto"/>
        <w:jc w:val="center"/>
        <w:outlineLvl w:val="0"/>
        <w:rPr>
          <w:rFonts w:ascii="仿宋" w:hAnsi="仿宋" w:eastAsia="仿宋" w:cs="仿宋"/>
          <w:b/>
          <w:color w:val="121212"/>
          <w:kern w:val="0"/>
          <w:sz w:val="36"/>
          <w:szCs w:val="36"/>
        </w:rPr>
      </w:pPr>
    </w:p>
    <w:p>
      <w:pPr>
        <w:adjustRightInd w:val="0"/>
        <w:snapToGrid w:val="0"/>
        <w:spacing w:line="360" w:lineRule="auto"/>
        <w:rPr>
          <w:rFonts w:ascii="仿宋" w:hAnsi="仿宋" w:eastAsia="仿宋" w:cs="仿宋"/>
          <w:color w:val="121212"/>
          <w:sz w:val="24"/>
        </w:rPr>
      </w:pPr>
      <w:r>
        <w:rPr>
          <w:rFonts w:hint="eastAsia" w:ascii="仿宋" w:hAnsi="仿宋" w:eastAsia="仿宋" w:cs="仿宋"/>
          <w:color w:val="121212"/>
          <w:sz w:val="24"/>
        </w:rPr>
        <w:t>（1）符合参加政府采购活动应当具备的一般条件的承诺函……………（页码）</w:t>
      </w:r>
    </w:p>
    <w:p>
      <w:pPr>
        <w:adjustRightInd w:val="0"/>
        <w:snapToGrid w:val="0"/>
        <w:spacing w:line="360" w:lineRule="auto"/>
        <w:rPr>
          <w:rFonts w:ascii="仿宋" w:hAnsi="仿宋" w:eastAsia="仿宋" w:cs="仿宋"/>
          <w:color w:val="121212"/>
          <w:sz w:val="24"/>
        </w:rPr>
      </w:pPr>
      <w:r>
        <w:rPr>
          <w:rFonts w:hint="eastAsia" w:ascii="仿宋" w:hAnsi="仿宋" w:eastAsia="仿宋" w:cs="仿宋"/>
          <w:snapToGrid w:val="0"/>
          <w:color w:val="121212"/>
          <w:kern w:val="28"/>
          <w:sz w:val="24"/>
          <w:szCs w:val="20"/>
        </w:rPr>
        <w:t>（2）联合协议</w:t>
      </w:r>
      <w:r>
        <w:rPr>
          <w:rFonts w:hint="eastAsia" w:ascii="仿宋" w:hAnsi="仿宋" w:eastAsia="仿宋" w:cs="仿宋"/>
          <w:color w:val="121212"/>
          <w:sz w:val="24"/>
        </w:rPr>
        <w:t>………………………………………………………………（页码）</w:t>
      </w:r>
    </w:p>
    <w:p>
      <w:pPr>
        <w:autoSpaceDE w:val="0"/>
        <w:autoSpaceDN w:val="0"/>
        <w:adjustRightInd w:val="0"/>
        <w:spacing w:line="360" w:lineRule="auto"/>
        <w:rPr>
          <w:rFonts w:ascii="仿宋" w:hAnsi="仿宋" w:eastAsia="仿宋" w:cs="仿宋"/>
          <w:snapToGrid w:val="0"/>
          <w:color w:val="121212"/>
          <w:sz w:val="24"/>
          <w:szCs w:val="21"/>
          <w:lang w:val="zh-CN"/>
        </w:rPr>
      </w:pPr>
      <w:r>
        <w:rPr>
          <w:rFonts w:hint="eastAsia" w:ascii="仿宋" w:hAnsi="仿宋" w:eastAsia="仿宋" w:cs="仿宋"/>
          <w:snapToGrid w:val="0"/>
          <w:color w:val="121212"/>
          <w:sz w:val="24"/>
          <w:szCs w:val="21"/>
          <w:lang w:val="zh-CN"/>
        </w:rPr>
        <w:t>（3）分包协议………………………………………………………………（页码）</w:t>
      </w:r>
    </w:p>
    <w:p>
      <w:pPr>
        <w:adjustRightInd w:val="0"/>
        <w:snapToGrid w:val="0"/>
        <w:spacing w:line="360" w:lineRule="auto"/>
        <w:rPr>
          <w:rFonts w:ascii="仿宋" w:hAnsi="仿宋" w:eastAsia="仿宋" w:cs="仿宋"/>
          <w:color w:val="121212"/>
          <w:sz w:val="24"/>
        </w:rPr>
      </w:pPr>
      <w:r>
        <w:rPr>
          <w:rFonts w:hint="eastAsia" w:ascii="仿宋" w:hAnsi="仿宋" w:eastAsia="仿宋" w:cs="仿宋"/>
          <w:color w:val="121212"/>
          <w:sz w:val="24"/>
        </w:rPr>
        <w:t>（4）落实政府采购政策需满足的资格要求………………………………（页码）</w:t>
      </w:r>
    </w:p>
    <w:p>
      <w:pPr>
        <w:adjustRightInd w:val="0"/>
        <w:snapToGrid w:val="0"/>
        <w:spacing w:line="360" w:lineRule="auto"/>
        <w:rPr>
          <w:rFonts w:ascii="仿宋" w:hAnsi="仿宋" w:eastAsia="仿宋" w:cs="仿宋"/>
          <w:color w:val="121212"/>
          <w:sz w:val="24"/>
        </w:rPr>
      </w:pPr>
      <w:r>
        <w:rPr>
          <w:rFonts w:hint="eastAsia" w:ascii="仿宋" w:hAnsi="仿宋" w:eastAsia="仿宋" w:cs="仿宋"/>
          <w:color w:val="121212"/>
          <w:sz w:val="24"/>
        </w:rPr>
        <w:t>（5）本项目的特定资格要求………………………………………………（页码）</w:t>
      </w:r>
    </w:p>
    <w:p>
      <w:pPr>
        <w:spacing w:line="360" w:lineRule="auto"/>
        <w:ind w:firstLine="480" w:firstLineChars="200"/>
        <w:outlineLvl w:val="0"/>
        <w:rPr>
          <w:rFonts w:ascii="仿宋" w:hAnsi="仿宋" w:eastAsia="仿宋" w:cs="仿宋"/>
          <w:color w:val="121212"/>
          <w:sz w:val="24"/>
        </w:rPr>
      </w:pPr>
    </w:p>
    <w:p>
      <w:pPr>
        <w:pStyle w:val="27"/>
        <w:spacing w:line="800" w:lineRule="atLeast"/>
        <w:ind w:left="0" w:leftChars="0"/>
        <w:rPr>
          <w:rFonts w:ascii="仿宋" w:hAnsi="仿宋" w:eastAsia="仿宋" w:cs="仿宋"/>
          <w:b/>
          <w:color w:val="121212"/>
          <w:sz w:val="36"/>
          <w:szCs w:val="36"/>
        </w:rPr>
      </w:pPr>
    </w:p>
    <w:p>
      <w:pPr>
        <w:pStyle w:val="27"/>
        <w:spacing w:line="800" w:lineRule="atLeast"/>
        <w:ind w:left="0" w:leftChars="0"/>
        <w:rPr>
          <w:rFonts w:ascii="仿宋" w:hAnsi="仿宋" w:eastAsia="仿宋" w:cs="仿宋"/>
          <w:b/>
          <w:color w:val="121212"/>
          <w:sz w:val="36"/>
          <w:szCs w:val="36"/>
        </w:rPr>
      </w:pPr>
    </w:p>
    <w:p>
      <w:pPr>
        <w:rPr>
          <w:rFonts w:ascii="仿宋" w:hAnsi="仿宋" w:eastAsia="仿宋" w:cs="仿宋"/>
          <w:b/>
          <w:color w:val="121212"/>
          <w:sz w:val="30"/>
          <w:szCs w:val="30"/>
        </w:rPr>
      </w:pPr>
    </w:p>
    <w:p>
      <w:pPr>
        <w:rPr>
          <w:rFonts w:ascii="仿宋" w:hAnsi="仿宋" w:eastAsia="仿宋" w:cs="仿宋"/>
          <w:b/>
          <w:color w:val="121212"/>
          <w:sz w:val="30"/>
          <w:szCs w:val="30"/>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r>
        <w:rPr>
          <w:rFonts w:hint="eastAsia" w:ascii="仿宋" w:hAnsi="仿宋" w:eastAsia="仿宋" w:cs="仿宋"/>
          <w:b/>
          <w:color w:val="121212"/>
          <w:kern w:val="0"/>
          <w:sz w:val="32"/>
          <w:szCs w:val="32"/>
        </w:rPr>
        <w:t>一、 符合参加政府采购活动应当具备的一般条件的承诺函</w:t>
      </w:r>
    </w:p>
    <w:p>
      <w:pPr>
        <w:snapToGrid w:val="0"/>
        <w:spacing w:line="440" w:lineRule="exact"/>
        <w:rPr>
          <w:rFonts w:ascii="仿宋" w:hAnsi="仿宋" w:eastAsia="仿宋" w:cs="仿宋"/>
          <w:color w:val="121212"/>
          <w:sz w:val="24"/>
        </w:rPr>
      </w:pP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绍兴市人民医院、浙江翔实建设项目管理有限公司：</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我方参与绍兴市人民医院平底氧舱群采购项目（重招）（招标编号:CGSHZJ-2024-N001022）政府采购活动，郑重承诺：</w:t>
      </w:r>
    </w:p>
    <w:p>
      <w:pPr>
        <w:snapToGrid w:val="0"/>
        <w:spacing w:line="360" w:lineRule="auto"/>
        <w:ind w:firstLine="360" w:firstLineChars="150"/>
        <w:rPr>
          <w:rFonts w:ascii="仿宋" w:hAnsi="仿宋" w:eastAsia="仿宋" w:cs="仿宋"/>
          <w:color w:val="121212"/>
          <w:sz w:val="24"/>
        </w:rPr>
      </w:pPr>
      <w:r>
        <w:rPr>
          <w:rFonts w:hint="eastAsia" w:ascii="仿宋" w:hAnsi="仿宋" w:eastAsia="仿宋" w:cs="仿宋"/>
          <w:color w:val="121212"/>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 xml:space="preserve">2、具有良好的商业信誉和健全的财务会计制度； </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3、具有履行合同所必需的设备和专业技术能力；</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4、有依法缴纳税收和社会保障资金的良好记录；</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5、参加政府采购活动前三年内，在经营活动中没有重大违法记录；</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6、具有法律、行政法规规定的其他条件。</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（三）不存在以下情况：</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121212"/>
          <w:kern w:val="0"/>
          <w:sz w:val="24"/>
        </w:rPr>
      </w:pPr>
      <w:r>
        <w:rPr>
          <w:rFonts w:hint="eastAsia" w:ascii="仿宋" w:hAnsi="仿宋" w:eastAsia="仿宋" w:cs="仿宋"/>
          <w:color w:val="121212"/>
          <w:kern w:val="0"/>
          <w:sz w:val="24"/>
          <w:lang w:val="zh-CN"/>
        </w:rPr>
        <w:t>投标人名称(电子签名)：</w:t>
      </w:r>
    </w:p>
    <w:p>
      <w:pPr>
        <w:snapToGrid w:val="0"/>
        <w:spacing w:line="360" w:lineRule="auto"/>
        <w:rPr>
          <w:rFonts w:ascii="仿宋" w:hAnsi="仿宋" w:eastAsia="仿宋" w:cs="仿宋"/>
          <w:color w:val="121212"/>
          <w:kern w:val="0"/>
          <w:sz w:val="24"/>
        </w:rPr>
      </w:pPr>
      <w:r>
        <w:rPr>
          <w:rFonts w:hint="eastAsia" w:ascii="仿宋" w:hAnsi="仿宋" w:eastAsia="仿宋" w:cs="仿宋"/>
          <w:color w:val="121212"/>
          <w:kern w:val="0"/>
          <w:sz w:val="24"/>
          <w:lang w:val="zh-CN"/>
        </w:rPr>
        <w:t xml:space="preserve">                        </w:t>
      </w:r>
      <w:r>
        <w:rPr>
          <w:rFonts w:hint="eastAsia" w:ascii="仿宋" w:hAnsi="仿宋" w:eastAsia="仿宋" w:cs="仿宋"/>
          <w:color w:val="121212"/>
          <w:kern w:val="0"/>
          <w:sz w:val="24"/>
        </w:rPr>
        <w:t xml:space="preserve">                      </w:t>
      </w:r>
      <w:r>
        <w:rPr>
          <w:rFonts w:hint="eastAsia" w:ascii="仿宋" w:hAnsi="仿宋" w:eastAsia="仿宋" w:cs="仿宋"/>
          <w:color w:val="121212"/>
          <w:kern w:val="0"/>
          <w:sz w:val="24"/>
          <w:lang w:val="zh-CN"/>
        </w:rPr>
        <w:t>日期</w:t>
      </w:r>
      <w:r>
        <w:rPr>
          <w:rFonts w:hint="eastAsia" w:ascii="仿宋" w:hAnsi="仿宋" w:eastAsia="仿宋" w:cs="仿宋"/>
          <w:color w:val="121212"/>
          <w:kern w:val="0"/>
          <w:sz w:val="24"/>
        </w:rPr>
        <w:t xml:space="preserve">：  年  </w:t>
      </w:r>
      <w:r>
        <w:rPr>
          <w:rFonts w:hint="eastAsia" w:ascii="仿宋" w:hAnsi="仿宋" w:eastAsia="仿宋" w:cs="仿宋"/>
          <w:color w:val="121212"/>
          <w:kern w:val="0"/>
          <w:sz w:val="24"/>
          <w:lang w:val="zh-CN"/>
        </w:rPr>
        <w:t>月</w:t>
      </w:r>
      <w:r>
        <w:rPr>
          <w:rFonts w:hint="eastAsia" w:ascii="仿宋" w:hAnsi="仿宋" w:eastAsia="仿宋" w:cs="仿宋"/>
          <w:color w:val="121212"/>
          <w:kern w:val="0"/>
          <w:sz w:val="24"/>
        </w:rPr>
        <w:t xml:space="preserve">   </w:t>
      </w:r>
      <w:r>
        <w:rPr>
          <w:rFonts w:hint="eastAsia" w:ascii="仿宋" w:hAnsi="仿宋" w:eastAsia="仿宋" w:cs="仿宋"/>
          <w:color w:val="121212"/>
          <w:kern w:val="0"/>
          <w:sz w:val="24"/>
          <w:lang w:val="zh-CN"/>
        </w:rPr>
        <w:t>日</w:t>
      </w:r>
    </w:p>
    <w:p>
      <w:pPr>
        <w:snapToGrid w:val="0"/>
        <w:spacing w:line="440" w:lineRule="exact"/>
        <w:rPr>
          <w:rFonts w:ascii="仿宋" w:hAnsi="仿宋" w:eastAsia="仿宋" w:cs="仿宋"/>
          <w:color w:val="121212"/>
          <w:sz w:val="24"/>
        </w:rPr>
      </w:pPr>
    </w:p>
    <w:p>
      <w:pPr>
        <w:snapToGrid w:val="0"/>
        <w:spacing w:line="440" w:lineRule="exact"/>
        <w:rPr>
          <w:rFonts w:ascii="仿宋" w:hAnsi="仿宋" w:eastAsia="仿宋" w:cs="仿宋"/>
          <w:color w:val="121212"/>
          <w:sz w:val="24"/>
        </w:rPr>
      </w:pPr>
    </w:p>
    <w:p>
      <w:pPr>
        <w:widowControl/>
        <w:spacing w:line="360" w:lineRule="auto"/>
        <w:jc w:val="center"/>
        <w:rPr>
          <w:rFonts w:ascii="仿宋" w:hAnsi="仿宋" w:eastAsia="仿宋" w:cs="仿宋"/>
          <w:b/>
          <w:color w:val="121212"/>
          <w:kern w:val="0"/>
          <w:sz w:val="32"/>
          <w:szCs w:val="32"/>
        </w:rPr>
      </w:pPr>
      <w:r>
        <w:rPr>
          <w:rFonts w:hint="eastAsia" w:ascii="仿宋" w:hAnsi="仿宋" w:eastAsia="仿宋" w:cs="仿宋"/>
          <w:b/>
          <w:color w:val="121212"/>
          <w:kern w:val="0"/>
          <w:sz w:val="32"/>
          <w:szCs w:val="32"/>
        </w:rPr>
        <w:t>二、联合协议（如果有）</w:t>
      </w:r>
    </w:p>
    <w:p>
      <w:pPr>
        <w:widowControl/>
        <w:spacing w:line="360" w:lineRule="auto"/>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[以联合体形式投标的，提供联合协议（附件5）；本项目不接受联合体投标或者投标人不以联合体形式投标的，则不需要提供]</w:t>
      </w:r>
    </w:p>
    <w:p>
      <w:pPr>
        <w:pStyle w:val="80"/>
        <w:rPr>
          <w:rFonts w:ascii="仿宋" w:hAnsi="仿宋" w:eastAsia="仿宋" w:cs="仿宋"/>
          <w:color w:val="121212"/>
        </w:rPr>
      </w:pPr>
    </w:p>
    <w:p>
      <w:pPr>
        <w:snapToGrid w:val="0"/>
        <w:spacing w:line="360" w:lineRule="auto"/>
        <w:jc w:val="center"/>
        <w:rPr>
          <w:rFonts w:ascii="仿宋" w:hAnsi="仿宋" w:eastAsia="仿宋" w:cs="仿宋"/>
          <w:b/>
          <w:color w:val="121212"/>
          <w:kern w:val="0"/>
          <w:sz w:val="32"/>
          <w:szCs w:val="32"/>
        </w:rPr>
      </w:pPr>
      <w:r>
        <w:rPr>
          <w:rFonts w:hint="eastAsia" w:ascii="仿宋" w:hAnsi="仿宋" w:eastAsia="仿宋" w:cs="仿宋"/>
          <w:b/>
          <w:color w:val="121212"/>
          <w:kern w:val="0"/>
          <w:sz w:val="32"/>
          <w:szCs w:val="32"/>
        </w:rPr>
        <w:t>三、分包意向协议（如果有）</w:t>
      </w:r>
    </w:p>
    <w:p>
      <w:pPr>
        <w:widowControl/>
        <w:spacing w:line="360" w:lineRule="auto"/>
        <w:ind w:firstLine="361" w:firstLineChars="150"/>
        <w:jc w:val="left"/>
        <w:rPr>
          <w:rFonts w:ascii="仿宋" w:hAnsi="仿宋" w:eastAsia="仿宋" w:cs="仿宋"/>
          <w:b/>
          <w:color w:val="121212"/>
          <w:sz w:val="24"/>
        </w:rPr>
      </w:pPr>
      <w:r>
        <w:rPr>
          <w:rFonts w:hint="eastAsia" w:ascii="仿宋" w:hAnsi="仿宋" w:eastAsia="仿宋" w:cs="仿宋"/>
          <w:b/>
          <w:color w:val="121212"/>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r>
        <w:rPr>
          <w:rFonts w:hint="eastAsia" w:ascii="仿宋" w:hAnsi="仿宋" w:eastAsia="仿宋" w:cs="仿宋"/>
          <w:b/>
          <w:color w:val="121212"/>
          <w:kern w:val="0"/>
          <w:sz w:val="32"/>
          <w:szCs w:val="32"/>
        </w:rPr>
        <w:t>四、落实政府采购政策需满足的资格要求</w:t>
      </w:r>
    </w:p>
    <w:p>
      <w:pPr>
        <w:spacing w:line="360" w:lineRule="auto"/>
        <w:rPr>
          <w:rFonts w:ascii="仿宋" w:hAnsi="仿宋" w:eastAsia="仿宋" w:cs="仿宋"/>
          <w:color w:val="121212"/>
          <w:sz w:val="24"/>
        </w:rPr>
      </w:pPr>
      <w:r>
        <w:rPr>
          <w:rFonts w:hint="eastAsia" w:ascii="仿宋" w:hAnsi="仿宋" w:eastAsia="仿宋" w:cs="仿宋"/>
          <w:color w:val="121212"/>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121212"/>
          <w:sz w:val="24"/>
        </w:rPr>
      </w:pPr>
      <w:r>
        <w:rPr>
          <w:rFonts w:hint="eastAsia" w:ascii="仿宋" w:hAnsi="仿宋" w:eastAsia="仿宋" w:cs="仿宋"/>
          <w:b/>
          <w:color w:val="121212"/>
          <w:sz w:val="24"/>
        </w:rPr>
        <w:t>A</w:t>
      </w:r>
      <w:r>
        <w:rPr>
          <w:rFonts w:hint="eastAsia" w:ascii="仿宋" w:hAnsi="仿宋" w:eastAsia="仿宋" w:cs="仿宋"/>
          <w:color w:val="121212"/>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color w:val="121212"/>
          <w:sz w:val="24"/>
        </w:rPr>
      </w:pPr>
      <w:r>
        <w:rPr>
          <w:rFonts w:hint="eastAsia" w:ascii="仿宋" w:hAnsi="仿宋" w:eastAsia="仿宋" w:cs="仿宋"/>
          <w:b/>
          <w:color w:val="121212"/>
          <w:sz w:val="24"/>
        </w:rPr>
        <w:t>B.</w:t>
      </w:r>
      <w:r>
        <w:rPr>
          <w:rFonts w:hint="eastAsia" w:ascii="仿宋" w:hAnsi="仿宋" w:eastAsia="仿宋" w:cs="仿宋"/>
          <w:color w:val="121212"/>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121212"/>
          <w:spacing w:val="8"/>
          <w:kern w:val="0"/>
          <w:sz w:val="24"/>
        </w:rPr>
        <w:t>并相应达到了前述比例要求，</w:t>
      </w:r>
      <w:r>
        <w:rPr>
          <w:rFonts w:hint="eastAsia" w:ascii="仿宋" w:hAnsi="仿宋" w:eastAsia="仿宋" w:cs="仿宋"/>
          <w:color w:val="121212"/>
          <w:sz w:val="24"/>
        </w:rPr>
        <w:t>视同符合了资格条件，无需再与其他中小企业组成联合体参加政府采购活动，无需提供联合协议。</w:t>
      </w:r>
      <w:r>
        <w:rPr>
          <w:rFonts w:hint="eastAsia" w:ascii="仿宋" w:hAnsi="仿宋" w:eastAsia="仿宋" w:cs="仿宋"/>
          <w:b/>
          <w:color w:val="121212"/>
          <w:sz w:val="24"/>
        </w:rPr>
        <w:t xml:space="preserve">    </w:t>
      </w:r>
    </w:p>
    <w:p>
      <w:pPr>
        <w:spacing w:line="360" w:lineRule="auto"/>
        <w:ind w:firstLine="482" w:firstLineChars="200"/>
        <w:rPr>
          <w:rFonts w:ascii="仿宋" w:hAnsi="仿宋" w:eastAsia="仿宋" w:cs="仿宋"/>
          <w:color w:val="121212"/>
          <w:sz w:val="24"/>
        </w:rPr>
      </w:pPr>
      <w:r>
        <w:rPr>
          <w:rFonts w:hint="eastAsia" w:ascii="仿宋" w:hAnsi="仿宋" w:eastAsia="仿宋" w:cs="仿宋"/>
          <w:b/>
          <w:color w:val="121212"/>
          <w:sz w:val="24"/>
        </w:rPr>
        <w:t>C、</w:t>
      </w:r>
      <w:r>
        <w:rPr>
          <w:rFonts w:hint="eastAsia" w:ascii="仿宋" w:hAnsi="仿宋" w:eastAsia="仿宋" w:cs="仿宋"/>
          <w:color w:val="121212"/>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121212"/>
          <w:spacing w:val="8"/>
          <w:kern w:val="0"/>
          <w:sz w:val="24"/>
        </w:rPr>
        <w:t>并相应达到了前述比例要求，</w:t>
      </w:r>
      <w:r>
        <w:rPr>
          <w:rFonts w:hint="eastAsia" w:ascii="仿宋" w:hAnsi="仿宋" w:eastAsia="仿宋" w:cs="仿宋"/>
          <w:color w:val="121212"/>
          <w:sz w:val="24"/>
        </w:rPr>
        <w:t>视同符合了资格条件，无需再向中小企业分包，无需提供分包意向协议。</w:t>
      </w:r>
    </w:p>
    <w:p>
      <w:pPr>
        <w:widowControl/>
        <w:spacing w:line="360" w:lineRule="auto"/>
        <w:ind w:left="150"/>
        <w:jc w:val="center"/>
        <w:rPr>
          <w:rFonts w:ascii="仿宋" w:hAnsi="仿宋" w:eastAsia="仿宋" w:cs="仿宋"/>
          <w:b/>
          <w:color w:val="121212"/>
          <w:kern w:val="0"/>
          <w:sz w:val="32"/>
          <w:szCs w:val="32"/>
        </w:rPr>
      </w:pPr>
    </w:p>
    <w:p>
      <w:pPr>
        <w:widowControl/>
        <w:spacing w:line="360" w:lineRule="auto"/>
        <w:ind w:left="150"/>
        <w:jc w:val="center"/>
        <w:rPr>
          <w:rFonts w:ascii="仿宋" w:hAnsi="仿宋" w:eastAsia="仿宋" w:cs="仿宋"/>
          <w:b/>
          <w:color w:val="121212"/>
          <w:kern w:val="0"/>
          <w:sz w:val="32"/>
          <w:szCs w:val="32"/>
        </w:rPr>
      </w:pPr>
      <w:r>
        <w:rPr>
          <w:rFonts w:hint="eastAsia" w:ascii="仿宋" w:hAnsi="仿宋" w:eastAsia="仿宋" w:cs="仿宋"/>
          <w:b/>
          <w:color w:val="121212"/>
          <w:kern w:val="0"/>
          <w:sz w:val="32"/>
          <w:szCs w:val="32"/>
        </w:rPr>
        <w:t>五、本项目的特定资格要求</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（根据招标公告本项目的特定资格要求提供相应的材料；未要求的，无需提供）</w:t>
      </w:r>
    </w:p>
    <w:p>
      <w:pPr>
        <w:spacing w:line="336" w:lineRule="auto"/>
        <w:jc w:val="center"/>
        <w:rPr>
          <w:rFonts w:ascii="仿宋" w:hAnsi="仿宋" w:eastAsia="仿宋" w:cs="仿宋"/>
          <w:b/>
          <w:color w:val="121212"/>
          <w:kern w:val="0"/>
          <w:sz w:val="36"/>
          <w:szCs w:val="36"/>
        </w:rPr>
      </w:pPr>
    </w:p>
    <w:p>
      <w:pPr>
        <w:spacing w:line="336" w:lineRule="auto"/>
        <w:jc w:val="center"/>
        <w:rPr>
          <w:rFonts w:ascii="仿宋" w:hAnsi="仿宋" w:eastAsia="仿宋" w:cs="仿宋"/>
          <w:b/>
          <w:color w:val="121212"/>
          <w:kern w:val="0"/>
          <w:sz w:val="36"/>
          <w:szCs w:val="36"/>
        </w:rPr>
      </w:pPr>
    </w:p>
    <w:p>
      <w:pPr>
        <w:spacing w:line="336" w:lineRule="auto"/>
        <w:jc w:val="center"/>
        <w:rPr>
          <w:rFonts w:ascii="仿宋" w:hAnsi="仿宋" w:eastAsia="仿宋" w:cs="仿宋"/>
          <w:b/>
          <w:color w:val="121212"/>
          <w:kern w:val="0"/>
          <w:sz w:val="36"/>
          <w:szCs w:val="36"/>
        </w:rPr>
      </w:pPr>
      <w:r>
        <w:rPr>
          <w:rFonts w:hint="eastAsia" w:ascii="仿宋" w:hAnsi="仿宋" w:eastAsia="仿宋" w:cs="仿宋"/>
          <w:b/>
          <w:color w:val="121212"/>
          <w:kern w:val="0"/>
          <w:sz w:val="36"/>
          <w:szCs w:val="36"/>
        </w:rPr>
        <w:t>商务技术文件部分</w:t>
      </w:r>
    </w:p>
    <w:p>
      <w:pPr>
        <w:spacing w:line="336" w:lineRule="auto"/>
        <w:jc w:val="center"/>
        <w:outlineLvl w:val="0"/>
        <w:rPr>
          <w:rFonts w:ascii="仿宋" w:hAnsi="仿宋" w:eastAsia="仿宋" w:cs="仿宋"/>
          <w:b/>
          <w:color w:val="121212"/>
          <w:kern w:val="0"/>
          <w:sz w:val="24"/>
        </w:rPr>
      </w:pPr>
    </w:p>
    <w:p>
      <w:pPr>
        <w:spacing w:line="336" w:lineRule="auto"/>
        <w:jc w:val="center"/>
        <w:outlineLvl w:val="0"/>
        <w:rPr>
          <w:rFonts w:ascii="仿宋" w:hAnsi="仿宋" w:eastAsia="仿宋" w:cs="仿宋"/>
          <w:b/>
          <w:color w:val="121212"/>
          <w:kern w:val="0"/>
          <w:sz w:val="28"/>
          <w:szCs w:val="28"/>
        </w:rPr>
      </w:pPr>
      <w:r>
        <w:rPr>
          <w:rFonts w:hint="eastAsia" w:ascii="仿宋" w:hAnsi="仿宋" w:eastAsia="仿宋" w:cs="仿宋"/>
          <w:b/>
          <w:color w:val="121212"/>
          <w:kern w:val="0"/>
          <w:sz w:val="28"/>
          <w:szCs w:val="28"/>
        </w:rPr>
        <w:t>目录</w:t>
      </w:r>
    </w:p>
    <w:p>
      <w:pPr>
        <w:pStyle w:val="223"/>
        <w:spacing w:line="336" w:lineRule="auto"/>
        <w:ind w:left="0" w:firstLine="0" w:firstLineChars="0"/>
        <w:rPr>
          <w:rFonts w:ascii="仿宋" w:eastAsia="仿宋" w:cs="仿宋"/>
          <w:color w:val="121212"/>
        </w:rPr>
      </w:pPr>
      <w:r>
        <w:rPr>
          <w:rFonts w:hint="eastAsia" w:ascii="仿宋" w:eastAsia="仿宋" w:cs="仿宋"/>
          <w:color w:val="121212"/>
        </w:rPr>
        <w:t>（1）投标函……………………………………………………………………… （页码）</w:t>
      </w:r>
    </w:p>
    <w:p>
      <w:pPr>
        <w:pStyle w:val="223"/>
        <w:spacing w:line="336" w:lineRule="auto"/>
        <w:ind w:left="0" w:firstLine="0" w:firstLineChars="0"/>
        <w:rPr>
          <w:rFonts w:ascii="仿宋" w:eastAsia="仿宋" w:cs="仿宋"/>
          <w:color w:val="121212"/>
        </w:rPr>
      </w:pPr>
      <w:r>
        <w:rPr>
          <w:rFonts w:hint="eastAsia" w:ascii="仿宋" w:eastAsia="仿宋" w:cs="仿宋"/>
          <w:color w:val="121212"/>
        </w:rPr>
        <w:t>（2）法定代表人授权书………………………………………………………… （页码）</w:t>
      </w:r>
    </w:p>
    <w:p>
      <w:pPr>
        <w:pStyle w:val="223"/>
        <w:spacing w:line="336" w:lineRule="auto"/>
        <w:ind w:left="0" w:firstLine="0" w:firstLineChars="0"/>
        <w:rPr>
          <w:rFonts w:ascii="仿宋" w:eastAsia="仿宋" w:cs="仿宋"/>
          <w:color w:val="121212"/>
        </w:rPr>
      </w:pPr>
      <w:r>
        <w:rPr>
          <w:rFonts w:hint="eastAsia" w:ascii="仿宋" w:eastAsia="仿宋" w:cs="仿宋"/>
          <w:color w:val="121212"/>
        </w:rPr>
        <w:t>（3）授权代表社保证明………………………………………………………… （页码）</w:t>
      </w:r>
    </w:p>
    <w:p>
      <w:pPr>
        <w:pStyle w:val="223"/>
        <w:spacing w:line="336" w:lineRule="auto"/>
        <w:ind w:left="0" w:firstLine="0" w:firstLineChars="0"/>
        <w:rPr>
          <w:rFonts w:ascii="仿宋" w:eastAsia="仿宋" w:cs="仿宋"/>
          <w:color w:val="121212"/>
        </w:rPr>
      </w:pPr>
      <w:r>
        <w:rPr>
          <w:rFonts w:hint="eastAsia" w:ascii="仿宋" w:eastAsia="仿宋" w:cs="仿宋"/>
          <w:color w:val="121212"/>
        </w:rPr>
        <w:t>（4）法定代表人及其授权代表身份证复印件（复印件）…………………… （页码）</w:t>
      </w:r>
    </w:p>
    <w:p>
      <w:pPr>
        <w:pStyle w:val="223"/>
        <w:spacing w:line="336" w:lineRule="auto"/>
        <w:ind w:left="0" w:firstLine="0" w:firstLineChars="0"/>
        <w:rPr>
          <w:rFonts w:ascii="仿宋" w:eastAsia="仿宋" w:cs="仿宋"/>
          <w:color w:val="121212"/>
        </w:rPr>
      </w:pPr>
      <w:r>
        <w:rPr>
          <w:rFonts w:hint="eastAsia" w:ascii="仿宋" w:eastAsia="仿宋" w:cs="仿宋"/>
          <w:color w:val="121212"/>
        </w:rPr>
        <w:t>（5）法定代表人身份证明书…………………………………………………… （页码）</w:t>
      </w:r>
    </w:p>
    <w:p>
      <w:pPr>
        <w:pStyle w:val="223"/>
        <w:spacing w:line="336" w:lineRule="auto"/>
        <w:ind w:left="0" w:firstLine="0" w:firstLineChars="0"/>
        <w:rPr>
          <w:rFonts w:ascii="仿宋" w:eastAsia="仿宋" w:cs="仿宋"/>
          <w:color w:val="121212"/>
        </w:rPr>
      </w:pPr>
      <w:r>
        <w:rPr>
          <w:rFonts w:hint="eastAsia" w:ascii="仿宋" w:eastAsia="仿宋" w:cs="仿宋"/>
          <w:color w:val="121212"/>
        </w:rPr>
        <w:t>（6）商务技术偏离表…………………………………………………………… （页码）</w:t>
      </w:r>
    </w:p>
    <w:p>
      <w:pPr>
        <w:pStyle w:val="223"/>
        <w:spacing w:line="336" w:lineRule="auto"/>
        <w:ind w:left="0" w:firstLine="0" w:firstLineChars="0"/>
        <w:rPr>
          <w:rFonts w:ascii="仿宋" w:eastAsia="仿宋" w:cs="仿宋"/>
          <w:color w:val="121212"/>
        </w:rPr>
      </w:pPr>
      <w:r>
        <w:rPr>
          <w:rFonts w:hint="eastAsia" w:ascii="仿宋" w:eastAsia="仿宋" w:cs="仿宋"/>
          <w:color w:val="121212"/>
        </w:rPr>
        <w:t>（7）</w:t>
      </w:r>
      <w:r>
        <w:rPr>
          <w:rFonts w:hint="eastAsia" w:ascii="仿宋" w:eastAsia="仿宋" w:cs="仿宋"/>
          <w:color w:val="121212"/>
          <w:lang w:val="zh-CN"/>
        </w:rPr>
        <w:t>政府采购供应商廉洁自律承诺书</w:t>
      </w:r>
      <w:r>
        <w:rPr>
          <w:rFonts w:hint="eastAsia" w:ascii="仿宋" w:eastAsia="仿宋" w:cs="仿宋"/>
          <w:color w:val="121212"/>
        </w:rPr>
        <w:t>………………………………………… （页码）</w:t>
      </w:r>
    </w:p>
    <w:p>
      <w:pPr>
        <w:spacing w:line="360" w:lineRule="auto"/>
        <w:ind w:right="-510" w:rightChars="-243"/>
        <w:rPr>
          <w:rFonts w:ascii="仿宋" w:hAnsi="仿宋" w:eastAsia="仿宋" w:cs="仿宋"/>
          <w:color w:val="121212"/>
          <w:sz w:val="24"/>
        </w:rPr>
      </w:pPr>
      <w:r>
        <w:rPr>
          <w:rFonts w:hint="eastAsia" w:ascii="仿宋" w:hAnsi="仿宋" w:eastAsia="仿宋" w:cs="仿宋"/>
          <w:color w:val="121212"/>
          <w:sz w:val="24"/>
        </w:rPr>
        <w:t>（8）</w:t>
      </w:r>
      <w:r>
        <w:rPr>
          <w:rFonts w:hint="eastAsia" w:ascii="仿宋" w:hAnsi="仿宋" w:eastAsia="仿宋" w:cs="仿宋"/>
          <w:color w:val="121212"/>
          <w:sz w:val="24"/>
          <w:lang w:val="zh-CN"/>
        </w:rPr>
        <w:t>主要业绩证明…………………………………………………</w:t>
      </w:r>
      <w:r>
        <w:rPr>
          <w:rFonts w:hint="eastAsia" w:ascii="仿宋" w:hAnsi="仿宋" w:eastAsia="仿宋" w:cs="仿宋"/>
          <w:color w:val="121212"/>
          <w:sz w:val="24"/>
        </w:rPr>
        <w:t>…………… （页码）</w:t>
      </w:r>
    </w:p>
    <w:p>
      <w:pPr>
        <w:spacing w:line="360" w:lineRule="auto"/>
        <w:ind w:right="-510" w:rightChars="-243"/>
        <w:outlineLvl w:val="0"/>
        <w:rPr>
          <w:rFonts w:ascii="仿宋" w:hAnsi="仿宋" w:eastAsia="仿宋" w:cs="仿宋"/>
          <w:color w:val="121212"/>
          <w:kern w:val="0"/>
          <w:sz w:val="24"/>
        </w:rPr>
      </w:pPr>
      <w:r>
        <w:rPr>
          <w:rFonts w:hint="eastAsia" w:ascii="仿宋" w:hAnsi="仿宋" w:eastAsia="仿宋" w:cs="仿宋"/>
          <w:color w:val="121212"/>
          <w:kern w:val="0"/>
          <w:sz w:val="24"/>
        </w:rPr>
        <w:t>（9）技术解决方案…………………………………………………</w:t>
      </w:r>
      <w:r>
        <w:rPr>
          <w:rFonts w:hint="eastAsia" w:ascii="仿宋" w:hAnsi="仿宋" w:eastAsia="仿宋" w:cs="仿宋"/>
          <w:color w:val="121212"/>
          <w:sz w:val="24"/>
        </w:rPr>
        <w:t xml:space="preserve">…………… </w:t>
      </w:r>
      <w:r>
        <w:rPr>
          <w:rFonts w:hint="eastAsia" w:ascii="仿宋" w:hAnsi="仿宋" w:eastAsia="仿宋" w:cs="仿宋"/>
          <w:color w:val="121212"/>
          <w:kern w:val="0"/>
          <w:sz w:val="24"/>
        </w:rPr>
        <w:t>（页码）</w:t>
      </w:r>
    </w:p>
    <w:p>
      <w:pPr>
        <w:spacing w:line="360" w:lineRule="auto"/>
        <w:ind w:right="-510" w:rightChars="-243"/>
        <w:outlineLvl w:val="0"/>
        <w:rPr>
          <w:rFonts w:ascii="仿宋" w:hAnsi="仿宋" w:eastAsia="仿宋" w:cs="仿宋"/>
          <w:color w:val="121212"/>
          <w:kern w:val="0"/>
          <w:sz w:val="24"/>
        </w:rPr>
      </w:pPr>
      <w:r>
        <w:rPr>
          <w:rFonts w:hint="eastAsia" w:ascii="仿宋" w:hAnsi="仿宋" w:eastAsia="仿宋" w:cs="仿宋"/>
          <w:color w:val="121212"/>
          <w:kern w:val="0"/>
          <w:sz w:val="24"/>
        </w:rPr>
        <w:t>（10）组织实施方案……………………………………………</w:t>
      </w:r>
      <w:r>
        <w:rPr>
          <w:rFonts w:hint="eastAsia" w:ascii="仿宋" w:hAnsi="仿宋" w:eastAsia="仿宋" w:cs="仿宋"/>
          <w:color w:val="121212"/>
          <w:sz w:val="24"/>
        </w:rPr>
        <w:t xml:space="preserve">………………… </w:t>
      </w:r>
      <w:r>
        <w:rPr>
          <w:rFonts w:hint="eastAsia" w:ascii="仿宋" w:hAnsi="仿宋" w:eastAsia="仿宋" w:cs="仿宋"/>
          <w:color w:val="121212"/>
          <w:kern w:val="0"/>
          <w:sz w:val="24"/>
        </w:rPr>
        <w:t>（页码）</w:t>
      </w:r>
    </w:p>
    <w:p>
      <w:pPr>
        <w:spacing w:line="360" w:lineRule="auto"/>
        <w:ind w:right="-510" w:rightChars="-243"/>
        <w:rPr>
          <w:rFonts w:ascii="仿宋" w:hAnsi="仿宋" w:eastAsia="仿宋" w:cs="仿宋"/>
          <w:color w:val="121212"/>
          <w:kern w:val="0"/>
          <w:sz w:val="24"/>
        </w:rPr>
      </w:pPr>
      <w:r>
        <w:rPr>
          <w:rFonts w:hint="eastAsia" w:ascii="仿宋" w:hAnsi="仿宋" w:eastAsia="仿宋" w:cs="仿宋"/>
          <w:color w:val="121212"/>
          <w:kern w:val="0"/>
          <w:sz w:val="24"/>
        </w:rPr>
        <w:t>（11）售后服务方案……………………………………………</w:t>
      </w:r>
      <w:r>
        <w:rPr>
          <w:rFonts w:hint="eastAsia" w:ascii="仿宋" w:hAnsi="仿宋" w:eastAsia="仿宋" w:cs="仿宋"/>
          <w:color w:val="121212"/>
          <w:sz w:val="24"/>
        </w:rPr>
        <w:t>…………………</w:t>
      </w:r>
      <w:r>
        <w:rPr>
          <w:rFonts w:hint="eastAsia" w:ascii="仿宋" w:hAnsi="仿宋" w:eastAsia="仿宋" w:cs="仿宋"/>
          <w:color w:val="121212"/>
          <w:kern w:val="0"/>
          <w:sz w:val="24"/>
        </w:rPr>
        <w:t>（页码）</w:t>
      </w:r>
    </w:p>
    <w:p>
      <w:pPr>
        <w:spacing w:line="360" w:lineRule="auto"/>
        <w:ind w:right="-510" w:rightChars="-243"/>
        <w:rPr>
          <w:rFonts w:ascii="仿宋" w:hAnsi="仿宋" w:eastAsia="仿宋" w:cs="仿宋"/>
          <w:color w:val="121212"/>
          <w:sz w:val="24"/>
        </w:rPr>
      </w:pPr>
      <w:r>
        <w:rPr>
          <w:rFonts w:hint="eastAsia" w:ascii="仿宋" w:hAnsi="仿宋" w:eastAsia="仿宋" w:cs="仿宋"/>
          <w:color w:val="121212"/>
          <w:sz w:val="24"/>
        </w:rPr>
        <w:t>（12）供应商售后服务证明材料…………………………………………………（页码）</w:t>
      </w:r>
    </w:p>
    <w:p>
      <w:pPr>
        <w:spacing w:line="360" w:lineRule="auto"/>
        <w:ind w:right="-510" w:rightChars="-243"/>
        <w:rPr>
          <w:rFonts w:ascii="仿宋" w:hAnsi="仿宋" w:eastAsia="仿宋" w:cs="仿宋"/>
          <w:color w:val="121212"/>
          <w:kern w:val="0"/>
          <w:sz w:val="24"/>
        </w:rPr>
      </w:pPr>
      <w:r>
        <w:rPr>
          <w:rFonts w:hint="eastAsia" w:ascii="仿宋" w:hAnsi="仿宋" w:eastAsia="仿宋" w:cs="仿宋"/>
          <w:color w:val="121212"/>
          <w:kern w:val="0"/>
          <w:sz w:val="24"/>
        </w:rPr>
        <w:t>（13）项目小组人员名单………………………………………</w:t>
      </w:r>
      <w:r>
        <w:rPr>
          <w:rFonts w:hint="eastAsia" w:ascii="仿宋" w:hAnsi="仿宋" w:eastAsia="仿宋" w:cs="仿宋"/>
          <w:color w:val="121212"/>
          <w:sz w:val="24"/>
        </w:rPr>
        <w:t>…………………</w:t>
      </w:r>
      <w:r>
        <w:rPr>
          <w:rFonts w:hint="eastAsia" w:ascii="仿宋" w:hAnsi="仿宋" w:eastAsia="仿宋" w:cs="仿宋"/>
          <w:color w:val="121212"/>
          <w:kern w:val="0"/>
          <w:sz w:val="24"/>
        </w:rPr>
        <w:t>（页码）</w:t>
      </w:r>
    </w:p>
    <w:p>
      <w:pPr>
        <w:spacing w:line="360" w:lineRule="auto"/>
        <w:ind w:right="-510" w:rightChars="-243"/>
        <w:rPr>
          <w:rFonts w:ascii="仿宋" w:hAnsi="仿宋" w:eastAsia="仿宋" w:cs="仿宋"/>
          <w:color w:val="121212"/>
          <w:kern w:val="0"/>
          <w:sz w:val="24"/>
        </w:rPr>
      </w:pPr>
      <w:r>
        <w:rPr>
          <w:rFonts w:hint="eastAsia" w:ascii="仿宋" w:hAnsi="仿宋" w:eastAsia="仿宋" w:cs="仿宋"/>
          <w:color w:val="121212"/>
          <w:kern w:val="0"/>
          <w:sz w:val="24"/>
        </w:rPr>
        <w:t>（14）</w:t>
      </w:r>
      <w:r>
        <w:rPr>
          <w:rFonts w:hint="eastAsia" w:ascii="仿宋" w:hAnsi="仿宋" w:eastAsia="仿宋" w:cs="仿宋"/>
          <w:color w:val="121212"/>
          <w:kern w:val="0"/>
          <w:sz w:val="24"/>
          <w:lang w:val="zh-CN"/>
        </w:rPr>
        <w:t>优惠条件及特殊承诺…………………………………</w:t>
      </w:r>
      <w:r>
        <w:rPr>
          <w:rFonts w:hint="eastAsia" w:ascii="仿宋" w:hAnsi="仿宋" w:eastAsia="仿宋" w:cs="仿宋"/>
          <w:color w:val="121212"/>
          <w:sz w:val="24"/>
        </w:rPr>
        <w:t>……………………</w:t>
      </w:r>
      <w:r>
        <w:rPr>
          <w:rFonts w:hint="eastAsia" w:ascii="仿宋" w:hAnsi="仿宋" w:eastAsia="仿宋" w:cs="仿宋"/>
          <w:color w:val="121212"/>
          <w:kern w:val="0"/>
          <w:sz w:val="24"/>
        </w:rPr>
        <w:t>（页码）</w:t>
      </w:r>
    </w:p>
    <w:p>
      <w:pPr>
        <w:spacing w:line="360" w:lineRule="auto"/>
        <w:ind w:right="-510" w:rightChars="-243"/>
        <w:rPr>
          <w:rFonts w:ascii="仿宋" w:hAnsi="仿宋" w:eastAsia="仿宋" w:cs="仿宋"/>
          <w:color w:val="121212"/>
          <w:kern w:val="0"/>
          <w:sz w:val="24"/>
        </w:rPr>
      </w:pPr>
      <w:r>
        <w:rPr>
          <w:rFonts w:hint="eastAsia" w:ascii="仿宋" w:hAnsi="仿宋" w:eastAsia="仿宋" w:cs="仿宋"/>
          <w:color w:val="121212"/>
          <w:kern w:val="0"/>
          <w:sz w:val="24"/>
        </w:rPr>
        <w:t>（15）</w:t>
      </w:r>
      <w:r>
        <w:rPr>
          <w:rFonts w:hint="eastAsia" w:ascii="仿宋" w:hAnsi="仿宋" w:eastAsia="仿宋" w:cs="仿宋"/>
          <w:color w:val="121212"/>
          <w:kern w:val="0"/>
          <w:sz w:val="24"/>
          <w:lang w:val="zh-CN"/>
        </w:rPr>
        <w:t>备品备件及供选择的配套零部件清单…………………</w:t>
      </w:r>
      <w:r>
        <w:rPr>
          <w:rFonts w:hint="eastAsia" w:ascii="仿宋" w:hAnsi="仿宋" w:eastAsia="仿宋" w:cs="仿宋"/>
          <w:color w:val="121212"/>
          <w:sz w:val="24"/>
        </w:rPr>
        <w:t>…………………</w:t>
      </w:r>
      <w:r>
        <w:rPr>
          <w:rFonts w:hint="eastAsia" w:ascii="仿宋" w:hAnsi="仿宋" w:eastAsia="仿宋" w:cs="仿宋"/>
          <w:color w:val="121212"/>
          <w:kern w:val="0"/>
          <w:sz w:val="24"/>
        </w:rPr>
        <w:t>（页码）</w:t>
      </w:r>
    </w:p>
    <w:p>
      <w:pPr>
        <w:spacing w:line="360" w:lineRule="auto"/>
        <w:ind w:right="-510" w:rightChars="-243"/>
        <w:rPr>
          <w:rFonts w:ascii="仿宋" w:hAnsi="仿宋" w:eastAsia="仿宋" w:cs="仿宋"/>
          <w:color w:val="121212"/>
          <w:kern w:val="0"/>
          <w:sz w:val="24"/>
        </w:rPr>
      </w:pPr>
      <w:r>
        <w:rPr>
          <w:rFonts w:hint="eastAsia" w:ascii="仿宋" w:hAnsi="仿宋" w:eastAsia="仿宋" w:cs="仿宋"/>
          <w:color w:val="121212"/>
          <w:kern w:val="0"/>
          <w:sz w:val="24"/>
        </w:rPr>
        <w:t>（16）</w:t>
      </w:r>
      <w:r>
        <w:rPr>
          <w:rFonts w:hint="eastAsia" w:ascii="仿宋" w:hAnsi="仿宋" w:eastAsia="仿宋" w:cs="仿宋"/>
          <w:color w:val="121212"/>
          <w:kern w:val="0"/>
          <w:sz w:val="24"/>
          <w:lang w:val="zh-CN"/>
        </w:rPr>
        <w:t>培训计划…………………………………………</w:t>
      </w:r>
      <w:r>
        <w:rPr>
          <w:rFonts w:hint="eastAsia" w:ascii="仿宋" w:hAnsi="仿宋" w:eastAsia="仿宋" w:cs="仿宋"/>
          <w:color w:val="121212"/>
          <w:sz w:val="24"/>
        </w:rPr>
        <w:t>…………………………</w:t>
      </w:r>
      <w:r>
        <w:rPr>
          <w:rFonts w:hint="eastAsia" w:ascii="仿宋" w:hAnsi="仿宋" w:eastAsia="仿宋" w:cs="仿宋"/>
          <w:color w:val="121212"/>
          <w:kern w:val="0"/>
          <w:sz w:val="24"/>
        </w:rPr>
        <w:t>（页码）</w:t>
      </w:r>
    </w:p>
    <w:p>
      <w:pPr>
        <w:spacing w:line="360" w:lineRule="auto"/>
        <w:ind w:right="-510" w:rightChars="-243"/>
        <w:rPr>
          <w:rFonts w:ascii="仿宋" w:hAnsi="仿宋" w:eastAsia="仿宋" w:cs="仿宋"/>
          <w:color w:val="121212"/>
          <w:kern w:val="0"/>
          <w:sz w:val="24"/>
        </w:rPr>
      </w:pPr>
      <w:r>
        <w:rPr>
          <w:rFonts w:hint="eastAsia" w:ascii="仿宋" w:hAnsi="仿宋" w:eastAsia="仿宋" w:cs="仿宋"/>
          <w:color w:val="121212"/>
          <w:kern w:val="0"/>
          <w:sz w:val="24"/>
        </w:rPr>
        <w:t>（17）</w:t>
      </w:r>
      <w:r>
        <w:rPr>
          <w:rFonts w:hint="eastAsia" w:ascii="仿宋" w:hAnsi="仿宋" w:eastAsia="仿宋" w:cs="仿宋"/>
          <w:color w:val="121212"/>
          <w:kern w:val="0"/>
          <w:sz w:val="24"/>
          <w:lang w:val="zh-CN"/>
        </w:rPr>
        <w:t>验收方案…………………………………………</w:t>
      </w:r>
      <w:r>
        <w:rPr>
          <w:rFonts w:hint="eastAsia" w:ascii="仿宋" w:hAnsi="仿宋" w:eastAsia="仿宋" w:cs="仿宋"/>
          <w:color w:val="121212"/>
          <w:sz w:val="24"/>
        </w:rPr>
        <w:t>…………………………</w:t>
      </w:r>
      <w:r>
        <w:rPr>
          <w:rFonts w:hint="eastAsia" w:ascii="仿宋" w:hAnsi="仿宋" w:eastAsia="仿宋" w:cs="仿宋"/>
          <w:color w:val="121212"/>
          <w:kern w:val="0"/>
          <w:sz w:val="24"/>
        </w:rPr>
        <w:t>（页码）</w:t>
      </w:r>
    </w:p>
    <w:p>
      <w:pPr>
        <w:spacing w:line="360" w:lineRule="auto"/>
        <w:ind w:right="-368" w:rightChars="-175"/>
        <w:rPr>
          <w:rFonts w:ascii="仿宋" w:hAnsi="仿宋" w:eastAsia="仿宋" w:cs="仿宋"/>
          <w:b/>
          <w:bCs/>
          <w:color w:val="121212"/>
          <w:sz w:val="24"/>
        </w:rPr>
      </w:pPr>
      <w:r>
        <w:rPr>
          <w:rFonts w:hint="eastAsia" w:ascii="仿宋" w:hAnsi="仿宋" w:eastAsia="仿宋" w:cs="仿宋"/>
          <w:color w:val="121212"/>
          <w:kern w:val="0"/>
          <w:sz w:val="24"/>
        </w:rPr>
        <w:t>（18）</w:t>
      </w:r>
      <w:r>
        <w:rPr>
          <w:rFonts w:hint="eastAsia" w:ascii="仿宋" w:hAnsi="仿宋" w:eastAsia="仿宋" w:cs="仿宋"/>
          <w:color w:val="121212"/>
          <w:kern w:val="0"/>
          <w:sz w:val="24"/>
          <w:lang w:val="zh-CN"/>
        </w:rPr>
        <w:t>认为需要的其他商务技术（资信）文件或说明………</w:t>
      </w:r>
      <w:r>
        <w:rPr>
          <w:rFonts w:hint="eastAsia" w:ascii="仿宋" w:hAnsi="仿宋" w:eastAsia="仿宋" w:cs="仿宋"/>
          <w:color w:val="121212"/>
          <w:sz w:val="24"/>
        </w:rPr>
        <w:t>…………………</w:t>
      </w:r>
      <w:r>
        <w:rPr>
          <w:rFonts w:hint="eastAsia" w:ascii="仿宋" w:hAnsi="仿宋" w:eastAsia="仿宋" w:cs="仿宋"/>
          <w:color w:val="121212"/>
          <w:kern w:val="0"/>
          <w:sz w:val="24"/>
        </w:rPr>
        <w:t>（页码）</w:t>
      </w:r>
    </w:p>
    <w:p>
      <w:pPr>
        <w:snapToGrid w:val="0"/>
        <w:spacing w:line="360" w:lineRule="auto"/>
        <w:ind w:firstLine="3855" w:firstLineChars="1200"/>
        <w:outlineLvl w:val="0"/>
        <w:rPr>
          <w:rFonts w:ascii="仿宋" w:hAnsi="仿宋" w:eastAsia="仿宋" w:cs="仿宋"/>
          <w:b/>
          <w:color w:val="121212"/>
          <w:kern w:val="0"/>
          <w:sz w:val="32"/>
          <w:szCs w:val="32"/>
        </w:rPr>
      </w:pPr>
    </w:p>
    <w:p>
      <w:pPr>
        <w:snapToGrid w:val="0"/>
        <w:spacing w:line="360" w:lineRule="auto"/>
        <w:ind w:firstLine="3855" w:firstLineChars="1200"/>
        <w:outlineLvl w:val="0"/>
        <w:rPr>
          <w:rFonts w:ascii="仿宋" w:hAnsi="仿宋" w:eastAsia="仿宋" w:cs="仿宋"/>
          <w:b/>
          <w:color w:val="121212"/>
          <w:kern w:val="0"/>
          <w:sz w:val="32"/>
          <w:szCs w:val="32"/>
        </w:rPr>
      </w:pPr>
    </w:p>
    <w:p>
      <w:pPr>
        <w:snapToGrid w:val="0"/>
        <w:spacing w:line="360" w:lineRule="auto"/>
        <w:ind w:firstLine="3855" w:firstLineChars="1200"/>
        <w:outlineLvl w:val="0"/>
        <w:rPr>
          <w:rFonts w:ascii="仿宋" w:hAnsi="仿宋" w:eastAsia="仿宋" w:cs="仿宋"/>
          <w:b/>
          <w:color w:val="121212"/>
          <w:kern w:val="0"/>
          <w:sz w:val="32"/>
          <w:szCs w:val="32"/>
        </w:rPr>
      </w:pPr>
    </w:p>
    <w:p>
      <w:pPr>
        <w:snapToGrid w:val="0"/>
        <w:spacing w:line="360" w:lineRule="auto"/>
        <w:ind w:firstLine="3855" w:firstLineChars="1200"/>
        <w:outlineLvl w:val="0"/>
        <w:rPr>
          <w:rFonts w:ascii="仿宋" w:hAnsi="仿宋" w:eastAsia="仿宋" w:cs="仿宋"/>
          <w:b/>
          <w:color w:val="121212"/>
          <w:kern w:val="0"/>
          <w:sz w:val="32"/>
          <w:szCs w:val="32"/>
        </w:rPr>
      </w:pPr>
    </w:p>
    <w:p>
      <w:pPr>
        <w:snapToGrid w:val="0"/>
        <w:spacing w:line="360" w:lineRule="auto"/>
        <w:ind w:firstLine="3855" w:firstLineChars="1200"/>
        <w:outlineLvl w:val="0"/>
        <w:rPr>
          <w:rFonts w:ascii="仿宋" w:hAnsi="仿宋" w:eastAsia="仿宋" w:cs="仿宋"/>
          <w:b/>
          <w:color w:val="121212"/>
          <w:kern w:val="0"/>
          <w:sz w:val="32"/>
          <w:szCs w:val="32"/>
        </w:rPr>
      </w:pPr>
    </w:p>
    <w:p>
      <w:pPr>
        <w:snapToGrid w:val="0"/>
        <w:spacing w:line="360" w:lineRule="auto"/>
        <w:ind w:firstLine="3855" w:firstLineChars="1200"/>
        <w:outlineLvl w:val="0"/>
        <w:rPr>
          <w:rFonts w:ascii="仿宋" w:hAnsi="仿宋" w:eastAsia="仿宋" w:cs="仿宋"/>
          <w:b/>
          <w:color w:val="121212"/>
          <w:kern w:val="0"/>
          <w:sz w:val="32"/>
          <w:szCs w:val="32"/>
        </w:rPr>
      </w:pPr>
    </w:p>
    <w:p>
      <w:pPr>
        <w:snapToGrid w:val="0"/>
        <w:spacing w:line="360" w:lineRule="auto"/>
        <w:ind w:firstLine="3855" w:firstLineChars="1200"/>
        <w:outlineLvl w:val="0"/>
        <w:rPr>
          <w:rFonts w:ascii="仿宋" w:hAnsi="仿宋" w:eastAsia="仿宋" w:cs="仿宋"/>
          <w:b/>
          <w:color w:val="121212"/>
          <w:sz w:val="32"/>
          <w:szCs w:val="32"/>
        </w:rPr>
      </w:pPr>
      <w:r>
        <w:rPr>
          <w:rFonts w:hint="eastAsia" w:ascii="仿宋" w:hAnsi="仿宋" w:eastAsia="仿宋" w:cs="仿宋"/>
          <w:b/>
          <w:color w:val="121212"/>
          <w:kern w:val="0"/>
          <w:sz w:val="32"/>
          <w:szCs w:val="32"/>
        </w:rPr>
        <w:t>一、投标</w:t>
      </w:r>
      <w:r>
        <w:rPr>
          <w:rFonts w:hint="eastAsia" w:ascii="仿宋" w:hAnsi="仿宋" w:eastAsia="仿宋" w:cs="仿宋"/>
          <w:b/>
          <w:color w:val="121212"/>
          <w:sz w:val="32"/>
          <w:szCs w:val="32"/>
        </w:rPr>
        <w:t>函</w:t>
      </w:r>
    </w:p>
    <w:p>
      <w:pPr>
        <w:pStyle w:val="100"/>
        <w:spacing w:after="120" w:line="336" w:lineRule="auto"/>
        <w:ind w:firstLine="0" w:firstLineChars="0"/>
        <w:rPr>
          <w:rFonts w:ascii="仿宋" w:hAnsi="仿宋" w:eastAsia="仿宋" w:cs="仿宋"/>
          <w:color w:val="121212"/>
          <w:szCs w:val="24"/>
        </w:rPr>
      </w:pPr>
      <w:r>
        <w:rPr>
          <w:rFonts w:hint="eastAsia" w:ascii="仿宋" w:hAnsi="仿宋" w:eastAsia="仿宋" w:cs="仿宋"/>
          <w:color w:val="121212"/>
          <w:szCs w:val="24"/>
        </w:rPr>
        <w:t>致：</w:t>
      </w:r>
      <w:r>
        <w:rPr>
          <w:rFonts w:hint="eastAsia" w:ascii="仿宋" w:hAnsi="仿宋" w:eastAsia="仿宋" w:cs="仿宋"/>
          <w:color w:val="121212"/>
          <w:szCs w:val="24"/>
          <w:u w:val="single"/>
        </w:rPr>
        <w:t>绍兴市人民医院、浙江翔实建设项目管理有限公司</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根据贵方招标文件（</w:t>
      </w:r>
      <w:r>
        <w:rPr>
          <w:rFonts w:hint="eastAsia" w:ascii="仿宋" w:hAnsi="仿宋" w:eastAsia="仿宋" w:cs="仿宋"/>
          <w:b/>
          <w:color w:val="121212"/>
          <w:szCs w:val="24"/>
          <w:u w:val="single"/>
        </w:rPr>
        <w:t>填写招标编号：</w:t>
      </w:r>
      <w:r>
        <w:rPr>
          <w:rFonts w:hint="eastAsia" w:ascii="仿宋" w:hAnsi="仿宋" w:eastAsia="仿宋" w:cs="仿宋"/>
          <w:color w:val="121212"/>
          <w:szCs w:val="24"/>
        </w:rPr>
        <w:t>）的要求，正式授权</w:t>
      </w:r>
      <w:r>
        <w:rPr>
          <w:rFonts w:hint="eastAsia" w:ascii="仿宋" w:hAnsi="仿宋" w:eastAsia="仿宋" w:cs="仿宋"/>
          <w:b/>
          <w:color w:val="121212"/>
          <w:szCs w:val="24"/>
          <w:u w:val="single"/>
        </w:rPr>
        <w:t>（全权代表姓名    、单位    、职务   ）</w:t>
      </w:r>
      <w:r>
        <w:rPr>
          <w:rFonts w:hint="eastAsia" w:ascii="仿宋" w:hAnsi="仿宋" w:eastAsia="仿宋" w:cs="仿宋"/>
          <w:color w:val="121212"/>
          <w:szCs w:val="24"/>
        </w:rPr>
        <w:t>代表投标人</w:t>
      </w:r>
      <w:r>
        <w:rPr>
          <w:rFonts w:hint="eastAsia" w:ascii="仿宋" w:hAnsi="仿宋" w:eastAsia="仿宋" w:cs="仿宋"/>
          <w:color w:val="121212"/>
          <w:szCs w:val="24"/>
          <w:u w:val="single"/>
        </w:rPr>
        <w:t>（</w:t>
      </w:r>
      <w:r>
        <w:rPr>
          <w:rFonts w:hint="eastAsia" w:ascii="仿宋" w:hAnsi="仿宋" w:eastAsia="仿宋" w:cs="仿宋"/>
          <w:b/>
          <w:color w:val="121212"/>
          <w:szCs w:val="24"/>
          <w:u w:val="single"/>
        </w:rPr>
        <w:t xml:space="preserve">填写单位    、地址   </w:t>
      </w:r>
      <w:r>
        <w:rPr>
          <w:rFonts w:hint="eastAsia" w:ascii="仿宋" w:hAnsi="仿宋" w:eastAsia="仿宋" w:cs="仿宋"/>
          <w:color w:val="121212"/>
          <w:szCs w:val="24"/>
          <w:u w:val="single"/>
        </w:rPr>
        <w:t>）</w:t>
      </w:r>
      <w:r>
        <w:rPr>
          <w:rFonts w:hint="eastAsia" w:ascii="仿宋" w:hAnsi="仿宋" w:eastAsia="仿宋" w:cs="仿宋"/>
          <w:color w:val="121212"/>
          <w:szCs w:val="24"/>
        </w:rPr>
        <w:t>提交投标文件。</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我方已完全明白招标文件的所有条款要求，兹声明同意如下：</w:t>
      </w:r>
    </w:p>
    <w:p>
      <w:pPr>
        <w:pStyle w:val="18"/>
        <w:spacing w:after="120" w:line="336" w:lineRule="auto"/>
        <w:ind w:left="0" w:firstLine="480" w:firstLineChars="200"/>
        <w:rPr>
          <w:rFonts w:ascii="仿宋" w:hAnsi="仿宋" w:eastAsia="仿宋" w:cs="仿宋"/>
          <w:color w:val="121212"/>
          <w:szCs w:val="24"/>
        </w:rPr>
      </w:pPr>
      <w:r>
        <w:rPr>
          <w:rFonts w:hint="eastAsia" w:ascii="仿宋" w:hAnsi="仿宋" w:eastAsia="仿宋" w:cs="仿宋"/>
          <w:color w:val="121212"/>
          <w:szCs w:val="24"/>
        </w:rPr>
        <w:t>1.我方同意在投标人</w:t>
      </w:r>
      <w:r>
        <w:rPr>
          <w:rFonts w:hint="eastAsia" w:ascii="仿宋" w:hAnsi="仿宋" w:eastAsia="仿宋" w:cs="仿宋"/>
          <w:color w:val="121212"/>
          <w:kern w:val="44"/>
          <w:szCs w:val="24"/>
        </w:rPr>
        <w:t>须知</w:t>
      </w:r>
      <w:r>
        <w:rPr>
          <w:rFonts w:hint="eastAsia" w:ascii="仿宋" w:hAnsi="仿宋" w:eastAsia="仿宋" w:cs="仿宋"/>
          <w:color w:val="121212"/>
          <w:szCs w:val="24"/>
        </w:rPr>
        <w:t>规定的开标日期起遵守本投标文件中的承诺且在投标有效期满之前均具有约束力。</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2.我方承诺已经具备《中华人民共和国政府采购法》中规定的参加政府采购活动的供应商应当具备的条件。</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4.我方理解贵方将不受你们所收到的最低报价的约束。</w:t>
      </w:r>
    </w:p>
    <w:p>
      <w:pPr>
        <w:pStyle w:val="18"/>
        <w:spacing w:after="120" w:line="336" w:lineRule="auto"/>
        <w:ind w:left="0" w:firstLine="480" w:firstLineChars="200"/>
        <w:rPr>
          <w:rFonts w:ascii="仿宋" w:hAnsi="仿宋" w:eastAsia="仿宋" w:cs="仿宋"/>
          <w:color w:val="121212"/>
          <w:szCs w:val="24"/>
        </w:rPr>
      </w:pPr>
      <w:r>
        <w:rPr>
          <w:rFonts w:hint="eastAsia" w:ascii="仿宋" w:hAnsi="仿宋" w:eastAsia="仿宋" w:cs="仿宋"/>
          <w:color w:val="121212"/>
          <w:szCs w:val="24"/>
        </w:rPr>
        <w:t>5.本投标自开标之日（投标截止之日）起90天内有效。</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a)提供虚假材料谋取中标、成交的；</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b)采取不正当手段诋毁、排挤其他供应商的；</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c)与采购人、其它供应商或者采购代理机构恶意串通的；</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d)向采购人、采购代理机构行贿或者提供其他不正当利益的；</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e)在招标采购过程中与采购人进行协商谈判的；</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f)拒绝有关部门监督检查或提供虚假情况的。</w:t>
      </w:r>
    </w:p>
    <w:p>
      <w:pPr>
        <w:snapToGrid w:val="0"/>
        <w:spacing w:line="336" w:lineRule="auto"/>
        <w:ind w:firstLine="480" w:firstLineChars="200"/>
        <w:rPr>
          <w:rFonts w:ascii="仿宋" w:hAnsi="仿宋" w:eastAsia="仿宋" w:cs="仿宋"/>
          <w:color w:val="121212"/>
          <w:sz w:val="24"/>
        </w:rPr>
      </w:pPr>
      <w:r>
        <w:rPr>
          <w:rFonts w:hint="eastAsia" w:ascii="仿宋" w:hAnsi="仿宋" w:eastAsia="仿宋" w:cs="仿宋"/>
          <w:color w:val="121212"/>
          <w:sz w:val="24"/>
        </w:rPr>
        <w:t>供应商有前款第a)至e)项情形之一的，中标、成交无效。</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地址：　　　　　　　　　　　　　　　邮政编码：</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电话：                              传真：</w:t>
      </w: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开户银行：                          帐号：</w:t>
      </w:r>
    </w:p>
    <w:p>
      <w:pPr>
        <w:pStyle w:val="100"/>
        <w:spacing w:after="120" w:line="336" w:lineRule="auto"/>
        <w:ind w:firstLine="480"/>
        <w:rPr>
          <w:rFonts w:ascii="仿宋" w:hAnsi="仿宋" w:eastAsia="仿宋" w:cs="仿宋"/>
          <w:color w:val="121212"/>
          <w:szCs w:val="24"/>
        </w:rPr>
      </w:pPr>
    </w:p>
    <w:p>
      <w:pPr>
        <w:pStyle w:val="100"/>
        <w:spacing w:after="120" w:line="336" w:lineRule="auto"/>
        <w:ind w:firstLine="480"/>
        <w:rPr>
          <w:rFonts w:ascii="仿宋" w:hAnsi="仿宋" w:eastAsia="仿宋" w:cs="仿宋"/>
          <w:color w:val="121212"/>
          <w:szCs w:val="24"/>
        </w:rPr>
      </w:pPr>
      <w:r>
        <w:rPr>
          <w:rFonts w:hint="eastAsia" w:ascii="仿宋" w:hAnsi="仿宋" w:eastAsia="仿宋" w:cs="仿宋"/>
          <w:color w:val="121212"/>
          <w:szCs w:val="24"/>
        </w:rPr>
        <w:t>法定代表人或其授权代表(签字或盖章)：</w:t>
      </w:r>
    </w:p>
    <w:p>
      <w:pPr>
        <w:snapToGrid w:val="0"/>
        <w:spacing w:line="336" w:lineRule="auto"/>
        <w:ind w:firstLine="480" w:firstLineChars="200"/>
        <w:jc w:val="left"/>
        <w:rPr>
          <w:rFonts w:ascii="仿宋" w:hAnsi="仿宋" w:eastAsia="仿宋" w:cs="仿宋"/>
          <w:color w:val="121212"/>
          <w:sz w:val="24"/>
        </w:rPr>
      </w:pPr>
    </w:p>
    <w:p>
      <w:pPr>
        <w:snapToGrid w:val="0"/>
        <w:spacing w:line="336" w:lineRule="auto"/>
        <w:ind w:firstLine="480" w:firstLineChars="200"/>
        <w:jc w:val="left"/>
        <w:rPr>
          <w:rFonts w:ascii="仿宋" w:hAnsi="仿宋" w:eastAsia="仿宋" w:cs="仿宋"/>
          <w:b/>
          <w:color w:val="121212"/>
          <w:kern w:val="0"/>
          <w:sz w:val="32"/>
          <w:szCs w:val="32"/>
        </w:rPr>
      </w:pPr>
      <w:r>
        <w:rPr>
          <w:rFonts w:hint="eastAsia" w:ascii="仿宋" w:hAnsi="仿宋" w:eastAsia="仿宋" w:cs="仿宋"/>
          <w:color w:val="121212"/>
          <w:sz w:val="24"/>
        </w:rPr>
        <w:t xml:space="preserve">投标人(电子签章)：　　　　　　　　　日期：  </w:t>
      </w:r>
    </w:p>
    <w:p>
      <w:pPr>
        <w:snapToGrid w:val="0"/>
        <w:spacing w:line="360" w:lineRule="auto"/>
        <w:jc w:val="center"/>
        <w:rPr>
          <w:rFonts w:ascii="仿宋" w:hAnsi="仿宋" w:eastAsia="仿宋" w:cs="仿宋"/>
          <w:b/>
          <w:color w:val="121212"/>
          <w:kern w:val="0"/>
          <w:sz w:val="32"/>
          <w:szCs w:val="32"/>
        </w:rPr>
      </w:pPr>
    </w:p>
    <w:p>
      <w:pPr>
        <w:spacing w:line="360" w:lineRule="auto"/>
        <w:jc w:val="center"/>
        <w:rPr>
          <w:rFonts w:ascii="仿宋" w:hAnsi="仿宋" w:eastAsia="仿宋" w:cs="仿宋"/>
          <w:b/>
          <w:color w:val="121212"/>
          <w:sz w:val="24"/>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widowControl/>
        <w:jc w:val="center"/>
        <w:rPr>
          <w:rFonts w:ascii="仿宋" w:hAnsi="仿宋" w:eastAsia="仿宋" w:cs="仿宋"/>
          <w:b/>
          <w:color w:val="121212"/>
          <w:sz w:val="30"/>
          <w:szCs w:val="30"/>
        </w:rPr>
      </w:pPr>
    </w:p>
    <w:p>
      <w:pPr>
        <w:widowControl/>
        <w:jc w:val="center"/>
        <w:rPr>
          <w:rFonts w:ascii="仿宋" w:hAnsi="仿宋" w:eastAsia="仿宋" w:cs="仿宋"/>
          <w:b/>
          <w:color w:val="121212"/>
          <w:sz w:val="30"/>
          <w:szCs w:val="30"/>
        </w:rPr>
      </w:pPr>
    </w:p>
    <w:p>
      <w:pPr>
        <w:widowControl/>
        <w:jc w:val="center"/>
        <w:rPr>
          <w:rFonts w:ascii="仿宋" w:hAnsi="仿宋" w:eastAsia="仿宋" w:cs="仿宋"/>
          <w:b/>
          <w:color w:val="121212"/>
          <w:sz w:val="30"/>
          <w:szCs w:val="30"/>
        </w:rPr>
      </w:pPr>
    </w:p>
    <w:p>
      <w:pPr>
        <w:widowControl/>
        <w:jc w:val="center"/>
        <w:rPr>
          <w:rFonts w:ascii="仿宋" w:hAnsi="仿宋" w:eastAsia="仿宋" w:cs="仿宋"/>
          <w:b/>
          <w:color w:val="121212"/>
          <w:sz w:val="30"/>
          <w:szCs w:val="30"/>
        </w:rPr>
      </w:pPr>
    </w:p>
    <w:p>
      <w:pPr>
        <w:widowControl/>
        <w:jc w:val="center"/>
        <w:rPr>
          <w:rFonts w:ascii="仿宋" w:hAnsi="仿宋" w:eastAsia="仿宋" w:cs="仿宋"/>
          <w:b/>
          <w:color w:val="121212"/>
          <w:sz w:val="30"/>
          <w:szCs w:val="30"/>
        </w:rPr>
      </w:pPr>
    </w:p>
    <w:p>
      <w:pPr>
        <w:widowControl/>
        <w:jc w:val="center"/>
        <w:rPr>
          <w:rFonts w:ascii="仿宋" w:hAnsi="仿宋" w:eastAsia="仿宋" w:cs="仿宋"/>
          <w:b/>
          <w:color w:val="121212"/>
          <w:sz w:val="30"/>
          <w:szCs w:val="30"/>
        </w:rPr>
      </w:pPr>
    </w:p>
    <w:p>
      <w:pPr>
        <w:widowControl/>
        <w:jc w:val="center"/>
        <w:rPr>
          <w:rFonts w:ascii="仿宋" w:hAnsi="仿宋" w:eastAsia="仿宋" w:cs="仿宋"/>
          <w:b/>
          <w:color w:val="121212"/>
          <w:sz w:val="30"/>
          <w:szCs w:val="30"/>
        </w:rPr>
      </w:pPr>
      <w:r>
        <w:rPr>
          <w:rFonts w:hint="eastAsia" w:ascii="仿宋" w:hAnsi="仿宋" w:eastAsia="仿宋" w:cs="仿宋"/>
          <w:b/>
          <w:color w:val="121212"/>
          <w:sz w:val="30"/>
          <w:szCs w:val="30"/>
        </w:rPr>
        <w:t xml:space="preserve">二、法定代表人授权委托书（格式） </w:t>
      </w:r>
      <w:r>
        <w:rPr>
          <w:rFonts w:hint="eastAsia" w:ascii="仿宋" w:hAnsi="仿宋" w:eastAsia="仿宋" w:cs="仿宋"/>
          <w:b/>
          <w:color w:val="121212"/>
          <w:kern w:val="0"/>
          <w:sz w:val="32"/>
          <w:szCs w:val="32"/>
          <w:lang w:val="zh-CN"/>
        </w:rPr>
        <w:t>（适用于非联合体投标）</w:t>
      </w:r>
    </w:p>
    <w:p>
      <w:pPr>
        <w:jc w:val="center"/>
        <w:rPr>
          <w:rFonts w:ascii="仿宋" w:hAnsi="仿宋" w:eastAsia="仿宋" w:cs="仿宋"/>
          <w:b/>
          <w:color w:val="121212"/>
          <w:sz w:val="24"/>
        </w:rPr>
      </w:pPr>
    </w:p>
    <w:p>
      <w:pPr>
        <w:snapToGrid w:val="0"/>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本授权委托书声明：我</w:t>
      </w:r>
      <w:r>
        <w:rPr>
          <w:rFonts w:hint="eastAsia" w:ascii="仿宋" w:hAnsi="仿宋" w:eastAsia="仿宋" w:cs="仿宋"/>
          <w:color w:val="121212"/>
          <w:sz w:val="24"/>
          <w:u w:val="single"/>
        </w:rPr>
        <w:t xml:space="preserve">         (填写姓名)</w:t>
      </w:r>
      <w:r>
        <w:rPr>
          <w:rFonts w:hint="eastAsia" w:ascii="仿宋" w:hAnsi="仿宋" w:eastAsia="仿宋" w:cs="仿宋"/>
          <w:color w:val="121212"/>
          <w:sz w:val="24"/>
        </w:rPr>
        <w:t>系</w:t>
      </w:r>
      <w:r>
        <w:rPr>
          <w:rFonts w:hint="eastAsia" w:ascii="仿宋" w:hAnsi="仿宋" w:eastAsia="仿宋" w:cs="仿宋"/>
          <w:color w:val="121212"/>
          <w:sz w:val="24"/>
          <w:u w:val="single"/>
        </w:rPr>
        <w:t xml:space="preserve">                   （填写投标人单位全称）</w:t>
      </w:r>
      <w:r>
        <w:rPr>
          <w:rFonts w:hint="eastAsia" w:ascii="仿宋" w:hAnsi="仿宋" w:eastAsia="仿宋" w:cs="仿宋"/>
          <w:color w:val="121212"/>
          <w:sz w:val="24"/>
        </w:rPr>
        <w:t>的法定代表人，现授权委托</w:t>
      </w:r>
      <w:r>
        <w:rPr>
          <w:rFonts w:hint="eastAsia" w:ascii="仿宋" w:hAnsi="仿宋" w:eastAsia="仿宋" w:cs="仿宋"/>
          <w:color w:val="121212"/>
          <w:sz w:val="24"/>
          <w:u w:val="single"/>
        </w:rPr>
        <w:t xml:space="preserve">                  （填写单位全称）</w:t>
      </w:r>
      <w:r>
        <w:rPr>
          <w:rFonts w:hint="eastAsia" w:ascii="仿宋" w:hAnsi="仿宋" w:eastAsia="仿宋" w:cs="仿宋"/>
          <w:color w:val="121212"/>
          <w:sz w:val="24"/>
        </w:rPr>
        <w:t>的（填写姓名）为我公司授权代表，</w:t>
      </w:r>
      <w:r>
        <w:rPr>
          <w:rFonts w:hint="eastAsia" w:ascii="仿宋" w:hAnsi="仿宋" w:eastAsia="仿宋" w:cs="仿宋"/>
          <w:color w:val="121212"/>
          <w:sz w:val="24"/>
          <w:u w:val="single"/>
        </w:rPr>
        <w:t>（填写身份证号码：                       ）</w:t>
      </w:r>
      <w:r>
        <w:rPr>
          <w:rFonts w:hint="eastAsia" w:ascii="仿宋" w:hAnsi="仿宋" w:eastAsia="仿宋" w:cs="仿宋"/>
          <w:color w:val="121212"/>
          <w:sz w:val="24"/>
        </w:rPr>
        <w:t>。以本公司的名义参加</w:t>
      </w:r>
      <w:r>
        <w:rPr>
          <w:rFonts w:hint="eastAsia" w:ascii="仿宋" w:hAnsi="仿宋" w:eastAsia="仿宋" w:cs="仿宋"/>
          <w:color w:val="121212"/>
          <w:sz w:val="24"/>
          <w:u w:val="single"/>
        </w:rPr>
        <w:t>绍兴市人民医院、浙江翔实建设项目管理有限公司</w:t>
      </w:r>
      <w:r>
        <w:rPr>
          <w:rFonts w:hint="eastAsia" w:ascii="仿宋" w:hAnsi="仿宋" w:eastAsia="仿宋" w:cs="仿宋"/>
          <w:color w:val="121212"/>
          <w:sz w:val="24"/>
        </w:rPr>
        <w:t>组织的</w:t>
      </w:r>
      <w:r>
        <w:rPr>
          <w:rFonts w:hint="eastAsia" w:ascii="仿宋" w:hAnsi="仿宋" w:eastAsia="仿宋" w:cs="仿宋"/>
          <w:color w:val="121212"/>
          <w:sz w:val="24"/>
          <w:u w:val="single"/>
        </w:rPr>
        <w:t>绍兴市人民医院平底氧舱群采购项目（重招）（招标编号:             ）</w:t>
      </w:r>
      <w:r>
        <w:rPr>
          <w:rFonts w:hint="eastAsia" w:ascii="仿宋" w:hAnsi="仿宋" w:eastAsia="仿宋" w:cs="仿宋"/>
          <w:color w:val="1212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授权代表无转委托权。特此委托。</w:t>
      </w:r>
    </w:p>
    <w:p>
      <w:pPr>
        <w:snapToGrid w:val="0"/>
        <w:spacing w:line="600" w:lineRule="exact"/>
        <w:jc w:val="left"/>
        <w:rPr>
          <w:rFonts w:ascii="仿宋" w:hAnsi="仿宋" w:eastAsia="仿宋" w:cs="仿宋"/>
          <w:color w:val="121212"/>
          <w:sz w:val="24"/>
        </w:rPr>
      </w:pPr>
    </w:p>
    <w:p>
      <w:pPr>
        <w:spacing w:line="360" w:lineRule="exact"/>
        <w:rPr>
          <w:rFonts w:ascii="仿宋" w:hAnsi="仿宋" w:eastAsia="仿宋" w:cs="仿宋"/>
          <w:color w:val="121212"/>
          <w:sz w:val="24"/>
        </w:rPr>
      </w:pPr>
      <w:r>
        <w:rPr>
          <w:rFonts w:hint="eastAsia" w:ascii="仿宋" w:hAnsi="仿宋" w:eastAsia="仿宋" w:cs="仿宋"/>
          <w:color w:val="121212"/>
          <w:sz w:val="24"/>
        </w:rPr>
        <w:t>授权代表姓名：              性别：               年龄：</w:t>
      </w: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r>
        <w:rPr>
          <w:rFonts w:hint="eastAsia" w:ascii="仿宋" w:hAnsi="仿宋" w:eastAsia="仿宋" w:cs="仿宋"/>
          <w:color w:val="121212"/>
          <w:sz w:val="24"/>
        </w:rPr>
        <w:t>单位：                      部门：               职务：</w:t>
      </w:r>
    </w:p>
    <w:p>
      <w:pPr>
        <w:spacing w:line="360" w:lineRule="exact"/>
        <w:rPr>
          <w:rFonts w:ascii="仿宋" w:hAnsi="仿宋" w:eastAsia="仿宋" w:cs="仿宋"/>
          <w:color w:val="121212"/>
          <w:sz w:val="24"/>
        </w:rPr>
      </w:pPr>
    </w:p>
    <w:p>
      <w:pPr>
        <w:widowControl/>
        <w:snapToGrid w:val="0"/>
        <w:spacing w:line="440" w:lineRule="exact"/>
        <w:rPr>
          <w:rFonts w:ascii="仿宋" w:hAnsi="仿宋" w:eastAsia="仿宋" w:cs="仿宋"/>
          <w:color w:val="121212"/>
          <w:sz w:val="24"/>
        </w:rPr>
      </w:pPr>
      <w:r>
        <w:rPr>
          <w:rFonts w:hint="eastAsia" w:ascii="仿宋" w:hAnsi="仿宋" w:eastAsia="仿宋" w:cs="仿宋"/>
          <w:color w:val="121212"/>
          <w:kern w:val="0"/>
          <w:sz w:val="24"/>
        </w:rPr>
        <w:t>办公地址：                  联系电话：           传真：</w:t>
      </w: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r>
        <w:rPr>
          <w:rFonts w:hint="eastAsia" w:ascii="仿宋" w:hAnsi="仿宋" w:eastAsia="仿宋" w:cs="仿宋"/>
          <w:color w:val="121212"/>
          <w:sz w:val="24"/>
        </w:rPr>
        <w:t>投标人（电子签章）：</w:t>
      </w: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r>
        <w:rPr>
          <w:rFonts w:hint="eastAsia" w:ascii="仿宋" w:hAnsi="仿宋" w:eastAsia="仿宋" w:cs="仿宋"/>
          <w:color w:val="121212"/>
          <w:sz w:val="24"/>
        </w:rPr>
        <w:t>法定代表人（签字或盖章）：</w:t>
      </w: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p>
    <w:p>
      <w:pPr>
        <w:ind w:firstLine="5280" w:firstLineChars="2200"/>
        <w:jc w:val="left"/>
        <w:rPr>
          <w:rFonts w:ascii="仿宋" w:hAnsi="仿宋" w:eastAsia="仿宋" w:cs="仿宋"/>
          <w:color w:val="121212"/>
          <w:sz w:val="24"/>
        </w:rPr>
      </w:pPr>
      <w:r>
        <w:rPr>
          <w:rFonts w:hint="eastAsia" w:ascii="仿宋" w:hAnsi="仿宋" w:eastAsia="仿宋" w:cs="仿宋"/>
          <w:color w:val="121212"/>
          <w:sz w:val="24"/>
        </w:rPr>
        <w:t>日期：    年   月   日</w:t>
      </w:r>
    </w:p>
    <w:p>
      <w:pPr>
        <w:ind w:firstLine="4920" w:firstLineChars="2050"/>
        <w:jc w:val="left"/>
        <w:rPr>
          <w:rFonts w:ascii="仿宋" w:hAnsi="仿宋" w:eastAsia="仿宋" w:cs="仿宋"/>
          <w:color w:val="121212"/>
          <w:sz w:val="24"/>
        </w:rPr>
      </w:pPr>
    </w:p>
    <w:p>
      <w:pPr>
        <w:spacing w:line="800" w:lineRule="exact"/>
        <w:rPr>
          <w:rFonts w:ascii="仿宋" w:hAnsi="仿宋" w:eastAsia="仿宋" w:cs="仿宋"/>
          <w:b/>
          <w:color w:val="121212"/>
          <w:sz w:val="24"/>
        </w:rPr>
      </w:pPr>
    </w:p>
    <w:p>
      <w:pPr>
        <w:pageBreakBefore/>
        <w:spacing w:line="800" w:lineRule="exact"/>
        <w:jc w:val="center"/>
        <w:rPr>
          <w:rFonts w:ascii="仿宋" w:hAnsi="仿宋" w:eastAsia="仿宋" w:cs="仿宋"/>
          <w:b/>
          <w:color w:val="121212"/>
          <w:sz w:val="30"/>
          <w:szCs w:val="30"/>
        </w:rPr>
      </w:pPr>
      <w:r>
        <w:rPr>
          <w:rFonts w:hint="eastAsia" w:ascii="仿宋" w:hAnsi="仿宋" w:eastAsia="仿宋" w:cs="仿宋"/>
          <w:b/>
          <w:color w:val="121212"/>
          <w:sz w:val="30"/>
          <w:szCs w:val="30"/>
        </w:rPr>
        <w:t xml:space="preserve">法定代表人授权委托书（格式） </w:t>
      </w:r>
      <w:r>
        <w:rPr>
          <w:rFonts w:hint="eastAsia" w:ascii="仿宋" w:hAnsi="仿宋" w:eastAsia="仿宋" w:cs="仿宋"/>
          <w:b/>
          <w:color w:val="121212"/>
          <w:kern w:val="0"/>
          <w:sz w:val="32"/>
          <w:szCs w:val="32"/>
          <w:lang w:val="zh-CN"/>
        </w:rPr>
        <w:t>（适用于联合体投标）</w:t>
      </w:r>
    </w:p>
    <w:p>
      <w:pPr>
        <w:jc w:val="center"/>
        <w:rPr>
          <w:rFonts w:ascii="仿宋" w:hAnsi="仿宋" w:eastAsia="仿宋" w:cs="仿宋"/>
          <w:b/>
          <w:color w:val="121212"/>
          <w:sz w:val="24"/>
        </w:rPr>
      </w:pPr>
    </w:p>
    <w:p>
      <w:pPr>
        <w:snapToGrid w:val="0"/>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本授权委托书声明：</w:t>
      </w:r>
    </w:p>
    <w:p>
      <w:pPr>
        <w:snapToGrid w:val="0"/>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现授权委托</w:t>
      </w:r>
      <w:r>
        <w:rPr>
          <w:rFonts w:hint="eastAsia" w:ascii="仿宋" w:hAnsi="仿宋" w:eastAsia="仿宋" w:cs="仿宋"/>
          <w:color w:val="121212"/>
          <w:sz w:val="24"/>
          <w:u w:val="single"/>
        </w:rPr>
        <w:t xml:space="preserve">                  （填写单位全称）</w:t>
      </w:r>
      <w:r>
        <w:rPr>
          <w:rFonts w:hint="eastAsia" w:ascii="仿宋" w:hAnsi="仿宋" w:eastAsia="仿宋" w:cs="仿宋"/>
          <w:color w:val="121212"/>
          <w:sz w:val="24"/>
        </w:rPr>
        <w:t>的（填写姓名）为我方授权代表，</w:t>
      </w:r>
      <w:r>
        <w:rPr>
          <w:rFonts w:hint="eastAsia" w:ascii="仿宋" w:hAnsi="仿宋" w:eastAsia="仿宋" w:cs="仿宋"/>
          <w:color w:val="121212"/>
          <w:sz w:val="24"/>
          <w:u w:val="single"/>
        </w:rPr>
        <w:t>（填写身份证号码：                       ）</w:t>
      </w:r>
      <w:r>
        <w:rPr>
          <w:rFonts w:hint="eastAsia" w:ascii="仿宋" w:hAnsi="仿宋" w:eastAsia="仿宋" w:cs="仿宋"/>
          <w:color w:val="121212"/>
          <w:sz w:val="24"/>
        </w:rPr>
        <w:t>。以我方的名义参加</w:t>
      </w:r>
      <w:r>
        <w:rPr>
          <w:rFonts w:hint="eastAsia" w:ascii="仿宋" w:hAnsi="仿宋" w:eastAsia="仿宋" w:cs="仿宋"/>
          <w:color w:val="121212"/>
          <w:sz w:val="24"/>
          <w:u w:val="single"/>
        </w:rPr>
        <w:t xml:space="preserve">               绍兴市人民医院、浙江翔实建设项目管理有限公司</w:t>
      </w:r>
      <w:r>
        <w:rPr>
          <w:rFonts w:hint="eastAsia" w:ascii="仿宋" w:hAnsi="仿宋" w:eastAsia="仿宋" w:cs="仿宋"/>
          <w:color w:val="121212"/>
          <w:sz w:val="24"/>
        </w:rPr>
        <w:t>组织的</w:t>
      </w:r>
      <w:r>
        <w:rPr>
          <w:rFonts w:hint="eastAsia" w:ascii="仿宋" w:hAnsi="仿宋" w:eastAsia="仿宋" w:cs="仿宋"/>
          <w:color w:val="121212"/>
          <w:sz w:val="24"/>
          <w:u w:val="single"/>
        </w:rPr>
        <w:t>绍兴市人民医院平底氧舱群采购项目（重招）（招标编号:           ）</w:t>
      </w:r>
      <w:r>
        <w:rPr>
          <w:rFonts w:hint="eastAsia" w:ascii="仿宋" w:hAnsi="仿宋" w:eastAsia="仿宋" w:cs="仿宋"/>
          <w:color w:val="1212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121212"/>
          <w:sz w:val="24"/>
        </w:rPr>
      </w:pPr>
      <w:r>
        <w:rPr>
          <w:rFonts w:hint="eastAsia" w:ascii="仿宋" w:hAnsi="仿宋" w:eastAsia="仿宋" w:cs="仿宋"/>
          <w:color w:val="1212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121212"/>
          <w:sz w:val="24"/>
        </w:rPr>
      </w:pPr>
      <w:r>
        <w:rPr>
          <w:rFonts w:hint="eastAsia" w:ascii="仿宋" w:hAnsi="仿宋" w:eastAsia="仿宋" w:cs="仿宋"/>
          <w:color w:val="121212"/>
          <w:sz w:val="24"/>
        </w:rPr>
        <w:t>授权代表无转委托权。特此委托。</w:t>
      </w:r>
    </w:p>
    <w:p>
      <w:pPr>
        <w:snapToGrid w:val="0"/>
        <w:spacing w:line="600" w:lineRule="exact"/>
        <w:jc w:val="left"/>
        <w:rPr>
          <w:rFonts w:ascii="仿宋" w:hAnsi="仿宋" w:eastAsia="仿宋" w:cs="仿宋"/>
          <w:color w:val="121212"/>
          <w:sz w:val="24"/>
        </w:rPr>
      </w:pPr>
    </w:p>
    <w:p>
      <w:pPr>
        <w:spacing w:line="360" w:lineRule="exact"/>
        <w:rPr>
          <w:rFonts w:ascii="仿宋" w:hAnsi="仿宋" w:eastAsia="仿宋" w:cs="仿宋"/>
          <w:color w:val="121212"/>
          <w:sz w:val="24"/>
        </w:rPr>
      </w:pPr>
      <w:r>
        <w:rPr>
          <w:rFonts w:hint="eastAsia" w:ascii="仿宋" w:hAnsi="仿宋" w:eastAsia="仿宋" w:cs="仿宋"/>
          <w:color w:val="121212"/>
          <w:sz w:val="24"/>
        </w:rPr>
        <w:t>授权代表姓名：              性别：               年龄：</w:t>
      </w: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r>
        <w:rPr>
          <w:rFonts w:hint="eastAsia" w:ascii="仿宋" w:hAnsi="仿宋" w:eastAsia="仿宋" w:cs="仿宋"/>
          <w:color w:val="121212"/>
          <w:sz w:val="24"/>
        </w:rPr>
        <w:t>单位：                      部门：               职务：</w:t>
      </w:r>
    </w:p>
    <w:p>
      <w:pPr>
        <w:spacing w:line="360" w:lineRule="exact"/>
        <w:rPr>
          <w:rFonts w:ascii="仿宋" w:hAnsi="仿宋" w:eastAsia="仿宋" w:cs="仿宋"/>
          <w:color w:val="121212"/>
          <w:sz w:val="24"/>
        </w:rPr>
      </w:pPr>
    </w:p>
    <w:p>
      <w:pPr>
        <w:widowControl/>
        <w:snapToGrid w:val="0"/>
        <w:spacing w:line="440" w:lineRule="exact"/>
        <w:rPr>
          <w:rFonts w:ascii="仿宋" w:hAnsi="仿宋" w:eastAsia="仿宋" w:cs="仿宋"/>
          <w:color w:val="121212"/>
          <w:sz w:val="24"/>
        </w:rPr>
      </w:pPr>
      <w:r>
        <w:rPr>
          <w:rFonts w:hint="eastAsia" w:ascii="仿宋" w:hAnsi="仿宋" w:eastAsia="仿宋" w:cs="仿宋"/>
          <w:color w:val="121212"/>
          <w:kern w:val="0"/>
          <w:sz w:val="24"/>
        </w:rPr>
        <w:t>办公地址：                  联系电话：           传真：</w:t>
      </w:r>
    </w:p>
    <w:p>
      <w:pPr>
        <w:spacing w:line="360" w:lineRule="exact"/>
        <w:rPr>
          <w:rFonts w:ascii="仿宋" w:hAnsi="仿宋" w:eastAsia="仿宋" w:cs="仿宋"/>
          <w:color w:val="121212"/>
          <w:sz w:val="24"/>
        </w:rPr>
      </w:pPr>
    </w:p>
    <w:p>
      <w:pPr>
        <w:spacing w:line="360" w:lineRule="exact"/>
        <w:rPr>
          <w:rFonts w:ascii="仿宋" w:hAnsi="仿宋" w:eastAsia="仿宋" w:cs="仿宋"/>
          <w:color w:val="121212"/>
          <w:sz w:val="24"/>
        </w:rPr>
      </w:pPr>
    </w:p>
    <w:p>
      <w:pPr>
        <w:jc w:val="center"/>
        <w:rPr>
          <w:rFonts w:ascii="仿宋" w:hAnsi="仿宋" w:eastAsia="仿宋" w:cs="仿宋"/>
          <w:b/>
          <w:color w:val="121212"/>
          <w:kern w:val="0"/>
          <w:sz w:val="32"/>
          <w:szCs w:val="32"/>
        </w:rPr>
      </w:pPr>
    </w:p>
    <w:p>
      <w:pPr>
        <w:rPr>
          <w:rFonts w:ascii="仿宋" w:hAnsi="仿宋" w:eastAsia="仿宋" w:cs="仿宋"/>
          <w:color w:val="121212"/>
        </w:rPr>
      </w:pPr>
    </w:p>
    <w:p>
      <w:pPr>
        <w:snapToGrid w:val="0"/>
        <w:spacing w:line="360" w:lineRule="auto"/>
        <w:ind w:firstLine="5040" w:firstLineChars="2100"/>
        <w:rPr>
          <w:rFonts w:ascii="仿宋" w:hAnsi="仿宋" w:eastAsia="仿宋" w:cs="仿宋"/>
          <w:color w:val="121212"/>
          <w:kern w:val="0"/>
          <w:sz w:val="24"/>
          <w:lang w:val="zh-CN"/>
        </w:rPr>
      </w:pPr>
      <w:r>
        <w:rPr>
          <w:rFonts w:hint="eastAsia" w:ascii="仿宋" w:hAnsi="仿宋" w:eastAsia="仿宋" w:cs="仿宋"/>
          <w:color w:val="121212"/>
          <w:kern w:val="0"/>
          <w:sz w:val="24"/>
          <w:lang w:val="zh-CN"/>
        </w:rPr>
        <w:t>联合体成员名称(电子签名/公章)：</w:t>
      </w:r>
    </w:p>
    <w:p>
      <w:pPr>
        <w:snapToGrid w:val="0"/>
        <w:spacing w:line="360" w:lineRule="auto"/>
        <w:ind w:firstLine="5040" w:firstLineChars="2100"/>
        <w:rPr>
          <w:rFonts w:ascii="仿宋" w:hAnsi="仿宋" w:eastAsia="仿宋" w:cs="仿宋"/>
          <w:color w:val="121212"/>
          <w:kern w:val="0"/>
          <w:sz w:val="24"/>
          <w:lang w:val="zh-CN"/>
        </w:rPr>
      </w:pPr>
      <w:r>
        <w:rPr>
          <w:rFonts w:hint="eastAsia" w:ascii="仿宋" w:hAnsi="仿宋" w:eastAsia="仿宋" w:cs="仿宋"/>
          <w:color w:val="121212"/>
          <w:kern w:val="0"/>
          <w:sz w:val="24"/>
          <w:lang w:val="zh-CN"/>
        </w:rPr>
        <w:t>联合体成员名称(电子签名/公章)：</w:t>
      </w:r>
    </w:p>
    <w:p>
      <w:pPr>
        <w:snapToGrid w:val="0"/>
        <w:spacing w:line="360" w:lineRule="auto"/>
        <w:ind w:firstLine="5760" w:firstLineChars="2400"/>
        <w:rPr>
          <w:rFonts w:ascii="仿宋" w:hAnsi="仿宋" w:eastAsia="仿宋" w:cs="仿宋"/>
          <w:color w:val="121212"/>
        </w:rPr>
      </w:pPr>
      <w:r>
        <w:rPr>
          <w:rFonts w:hint="eastAsia" w:ascii="仿宋" w:hAnsi="仿宋" w:eastAsia="仿宋" w:cs="仿宋"/>
          <w:color w:val="121212"/>
          <w:kern w:val="0"/>
          <w:sz w:val="24"/>
          <w:lang w:val="zh-CN"/>
        </w:rPr>
        <w:t>……</w:t>
      </w:r>
    </w:p>
    <w:p>
      <w:pPr>
        <w:snapToGrid w:val="0"/>
        <w:spacing w:line="360" w:lineRule="auto"/>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                                               日期：   年   月   日</w:t>
      </w:r>
    </w:p>
    <w:p>
      <w:pPr>
        <w:autoSpaceDE w:val="0"/>
        <w:autoSpaceDN w:val="0"/>
        <w:spacing w:line="360" w:lineRule="auto"/>
        <w:jc w:val="center"/>
        <w:rPr>
          <w:rFonts w:ascii="仿宋" w:hAnsi="仿宋" w:eastAsia="仿宋" w:cs="仿宋"/>
          <w:b/>
          <w:color w:val="121212"/>
          <w:kern w:val="0"/>
          <w:sz w:val="32"/>
          <w:szCs w:val="32"/>
          <w:lang w:val="zh-CN"/>
        </w:rPr>
      </w:pPr>
    </w:p>
    <w:p>
      <w:pPr>
        <w:pageBreakBefore/>
        <w:spacing w:line="800" w:lineRule="exact"/>
        <w:rPr>
          <w:rFonts w:ascii="仿宋" w:hAnsi="仿宋" w:eastAsia="仿宋" w:cs="仿宋"/>
          <w:b/>
          <w:color w:val="121212"/>
          <w:sz w:val="30"/>
          <w:szCs w:val="30"/>
        </w:rPr>
      </w:pPr>
      <w:r>
        <w:rPr>
          <w:rFonts w:hint="eastAsia" w:ascii="仿宋" w:hAnsi="仿宋" w:eastAsia="仿宋" w:cs="仿宋"/>
          <w:b/>
          <w:color w:val="121212"/>
          <w:sz w:val="30"/>
          <w:szCs w:val="30"/>
        </w:rPr>
        <w:t>三、授权代表社保证明（复印件）</w:t>
      </w:r>
    </w:p>
    <w:p>
      <w:pPr>
        <w:spacing w:line="800" w:lineRule="exact"/>
        <w:ind w:firstLine="480" w:firstLineChars="200"/>
        <w:rPr>
          <w:rFonts w:ascii="仿宋" w:hAnsi="仿宋" w:eastAsia="仿宋" w:cs="仿宋"/>
          <w:b/>
          <w:color w:val="121212"/>
          <w:sz w:val="30"/>
          <w:szCs w:val="30"/>
        </w:rPr>
      </w:pPr>
      <w:r>
        <w:rPr>
          <w:rFonts w:hint="eastAsia" w:ascii="仿宋" w:hAnsi="仿宋" w:eastAsia="仿宋" w:cs="仿宋"/>
          <w:color w:val="1212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color w:val="121212"/>
          <w:sz w:val="30"/>
          <w:szCs w:val="30"/>
        </w:rPr>
      </w:pPr>
      <w:r>
        <w:rPr>
          <w:rFonts w:hint="eastAsia" w:ascii="仿宋" w:hAnsi="仿宋" w:eastAsia="仿宋" w:cs="仿宋"/>
          <w:b/>
          <w:color w:val="121212"/>
          <w:sz w:val="30"/>
          <w:szCs w:val="30"/>
        </w:rPr>
        <w:t>四、法定代表人及其授权代表身份证复印件（正反面）</w:t>
      </w:r>
    </w:p>
    <w:p>
      <w:pPr>
        <w:spacing w:line="800" w:lineRule="exact"/>
        <w:rPr>
          <w:rFonts w:ascii="仿宋" w:hAnsi="仿宋" w:eastAsia="仿宋" w:cs="仿宋"/>
          <w:b/>
          <w:color w:val="121212"/>
          <w:sz w:val="24"/>
        </w:rPr>
      </w:pPr>
    </w:p>
    <w:p>
      <w:pPr>
        <w:spacing w:line="800" w:lineRule="exact"/>
        <w:rPr>
          <w:rFonts w:ascii="仿宋" w:hAnsi="仿宋" w:eastAsia="仿宋" w:cs="仿宋"/>
          <w:b/>
          <w:color w:val="121212"/>
          <w:sz w:val="24"/>
        </w:rPr>
      </w:pPr>
    </w:p>
    <w:p>
      <w:pPr>
        <w:spacing w:line="800" w:lineRule="exact"/>
        <w:jc w:val="center"/>
        <w:rPr>
          <w:rFonts w:ascii="仿宋" w:hAnsi="仿宋" w:eastAsia="仿宋" w:cs="仿宋"/>
          <w:b/>
          <w:color w:val="121212"/>
          <w:sz w:val="30"/>
          <w:szCs w:val="30"/>
        </w:rPr>
      </w:pPr>
      <w:r>
        <w:rPr>
          <w:rFonts w:hint="eastAsia" w:ascii="仿宋" w:hAnsi="仿宋" w:eastAsia="仿宋" w:cs="仿宋"/>
          <w:b/>
          <w:color w:val="121212"/>
          <w:sz w:val="30"/>
          <w:szCs w:val="30"/>
        </w:rPr>
        <w:t>五、法定代表人身份证明书(格式)</w:t>
      </w:r>
    </w:p>
    <w:p>
      <w:pPr>
        <w:spacing w:line="440" w:lineRule="exact"/>
        <w:rPr>
          <w:rFonts w:ascii="仿宋" w:hAnsi="仿宋" w:eastAsia="仿宋" w:cs="仿宋"/>
          <w:color w:val="121212"/>
          <w:sz w:val="24"/>
        </w:rPr>
      </w:pPr>
      <w:r>
        <w:rPr>
          <w:rFonts w:hint="eastAsia" w:ascii="仿宋" w:hAnsi="仿宋" w:eastAsia="仿宋" w:cs="仿宋"/>
          <w:color w:val="121212"/>
          <w:sz w:val="24"/>
        </w:rPr>
        <w:t>投 标 人：</w:t>
      </w:r>
      <w:r>
        <w:rPr>
          <w:rFonts w:hint="eastAsia" w:ascii="仿宋" w:hAnsi="仿宋" w:eastAsia="仿宋" w:cs="仿宋"/>
          <w:color w:val="121212"/>
          <w:sz w:val="24"/>
          <w:u w:val="single"/>
        </w:rPr>
        <w:t xml:space="preserve">                          </w:t>
      </w:r>
    </w:p>
    <w:p>
      <w:pPr>
        <w:spacing w:line="440" w:lineRule="exact"/>
        <w:rPr>
          <w:rFonts w:ascii="仿宋" w:hAnsi="仿宋" w:eastAsia="仿宋" w:cs="仿宋"/>
          <w:color w:val="121212"/>
          <w:sz w:val="24"/>
        </w:rPr>
      </w:pPr>
      <w:r>
        <w:rPr>
          <w:rFonts w:hint="eastAsia" w:ascii="仿宋" w:hAnsi="仿宋" w:eastAsia="仿宋" w:cs="仿宋"/>
          <w:color w:val="121212"/>
          <w:sz w:val="24"/>
        </w:rPr>
        <w:t>地    址：</w:t>
      </w:r>
      <w:r>
        <w:rPr>
          <w:rFonts w:hint="eastAsia" w:ascii="仿宋" w:hAnsi="仿宋" w:eastAsia="仿宋" w:cs="仿宋"/>
          <w:color w:val="121212"/>
          <w:sz w:val="24"/>
          <w:u w:val="single"/>
        </w:rPr>
        <w:t xml:space="preserve">                          </w:t>
      </w:r>
    </w:p>
    <w:p>
      <w:pPr>
        <w:spacing w:line="440" w:lineRule="exact"/>
        <w:ind w:right="281" w:rightChars="134"/>
        <w:rPr>
          <w:rFonts w:ascii="仿宋" w:hAnsi="仿宋" w:eastAsia="仿宋" w:cs="仿宋"/>
          <w:color w:val="121212"/>
          <w:sz w:val="24"/>
          <w:u w:val="single"/>
        </w:rPr>
      </w:pPr>
      <w:r>
        <w:rPr>
          <w:rFonts w:hint="eastAsia" w:ascii="仿宋" w:hAnsi="仿宋" w:eastAsia="仿宋" w:cs="仿宋"/>
          <w:color w:val="121212"/>
          <w:sz w:val="24"/>
        </w:rPr>
        <w:t>姓    名：</w:t>
      </w:r>
      <w:r>
        <w:rPr>
          <w:rFonts w:hint="eastAsia" w:ascii="仿宋" w:hAnsi="仿宋" w:eastAsia="仿宋" w:cs="仿宋"/>
          <w:color w:val="121212"/>
          <w:sz w:val="24"/>
          <w:u w:val="single"/>
        </w:rPr>
        <w:t xml:space="preserve">                          </w:t>
      </w:r>
    </w:p>
    <w:p>
      <w:pPr>
        <w:spacing w:line="440" w:lineRule="exact"/>
        <w:ind w:right="281" w:rightChars="134"/>
        <w:rPr>
          <w:rFonts w:ascii="仿宋" w:hAnsi="仿宋" w:eastAsia="仿宋" w:cs="仿宋"/>
          <w:color w:val="121212"/>
          <w:sz w:val="24"/>
          <w:u w:val="single"/>
        </w:rPr>
      </w:pPr>
      <w:r>
        <w:rPr>
          <w:rFonts w:hint="eastAsia" w:ascii="仿宋" w:hAnsi="仿宋" w:eastAsia="仿宋" w:cs="仿宋"/>
          <w:color w:val="121212"/>
          <w:sz w:val="24"/>
        </w:rPr>
        <w:t>身份证号码：</w:t>
      </w:r>
      <w:r>
        <w:rPr>
          <w:rFonts w:hint="eastAsia" w:ascii="仿宋" w:hAnsi="仿宋" w:eastAsia="仿宋" w:cs="仿宋"/>
          <w:color w:val="121212"/>
          <w:sz w:val="24"/>
          <w:u w:val="single"/>
        </w:rPr>
        <w:t xml:space="preserve">                        </w:t>
      </w:r>
    </w:p>
    <w:p>
      <w:pPr>
        <w:spacing w:line="440" w:lineRule="exact"/>
        <w:ind w:right="281" w:rightChars="134"/>
        <w:rPr>
          <w:rFonts w:ascii="仿宋" w:hAnsi="仿宋" w:eastAsia="仿宋" w:cs="仿宋"/>
          <w:color w:val="121212"/>
          <w:sz w:val="24"/>
        </w:rPr>
      </w:pPr>
      <w:r>
        <w:rPr>
          <w:rFonts w:hint="eastAsia" w:ascii="仿宋" w:hAnsi="仿宋" w:eastAsia="仿宋" w:cs="仿宋"/>
          <w:color w:val="121212"/>
          <w:sz w:val="24"/>
        </w:rPr>
        <w:t>职   务：</w:t>
      </w:r>
      <w:r>
        <w:rPr>
          <w:rFonts w:hint="eastAsia" w:ascii="仿宋" w:hAnsi="仿宋" w:eastAsia="仿宋" w:cs="仿宋"/>
          <w:color w:val="121212"/>
          <w:sz w:val="24"/>
          <w:u w:val="single"/>
        </w:rPr>
        <w:t xml:space="preserve">                           </w:t>
      </w:r>
    </w:p>
    <w:p>
      <w:pPr>
        <w:spacing w:line="440" w:lineRule="exact"/>
        <w:rPr>
          <w:rFonts w:ascii="仿宋" w:hAnsi="仿宋" w:eastAsia="仿宋" w:cs="仿宋"/>
          <w:color w:val="121212"/>
          <w:sz w:val="24"/>
        </w:rPr>
      </w:pPr>
      <w:r>
        <w:rPr>
          <w:rFonts w:hint="eastAsia" w:ascii="仿宋" w:hAnsi="仿宋" w:eastAsia="仿宋" w:cs="仿宋"/>
          <w:color w:val="121212"/>
          <w:sz w:val="24"/>
        </w:rPr>
        <w:t>系</w:t>
      </w:r>
      <w:r>
        <w:rPr>
          <w:rFonts w:hint="eastAsia" w:ascii="仿宋" w:hAnsi="仿宋" w:eastAsia="仿宋" w:cs="仿宋"/>
          <w:color w:val="121212"/>
          <w:sz w:val="24"/>
          <w:u w:val="single"/>
        </w:rPr>
        <w:t xml:space="preserve">                           （填写投标人名称）</w:t>
      </w:r>
      <w:r>
        <w:rPr>
          <w:rFonts w:hint="eastAsia" w:ascii="仿宋" w:hAnsi="仿宋" w:eastAsia="仿宋" w:cs="仿宋"/>
          <w:color w:val="121212"/>
          <w:sz w:val="24"/>
        </w:rPr>
        <w:t>的法定代表人。</w:t>
      </w:r>
    </w:p>
    <w:p>
      <w:pPr>
        <w:spacing w:line="440" w:lineRule="exact"/>
        <w:rPr>
          <w:rFonts w:ascii="仿宋" w:hAnsi="仿宋" w:eastAsia="仿宋" w:cs="仿宋"/>
          <w:color w:val="121212"/>
          <w:sz w:val="24"/>
        </w:rPr>
      </w:pPr>
      <w:r>
        <w:rPr>
          <w:rFonts w:hint="eastAsia" w:ascii="仿宋" w:hAnsi="仿宋" w:eastAsia="仿宋" w:cs="仿宋"/>
          <w:color w:val="121212"/>
          <w:sz w:val="24"/>
        </w:rPr>
        <w:t>特此证明。</w:t>
      </w:r>
    </w:p>
    <w:p>
      <w:pPr>
        <w:spacing w:line="440" w:lineRule="exact"/>
        <w:rPr>
          <w:rFonts w:ascii="仿宋" w:hAnsi="仿宋" w:eastAsia="仿宋" w:cs="仿宋"/>
          <w:color w:val="121212"/>
          <w:sz w:val="24"/>
        </w:rPr>
      </w:pPr>
    </w:p>
    <w:p>
      <w:pPr>
        <w:spacing w:line="440" w:lineRule="exact"/>
        <w:rPr>
          <w:rFonts w:ascii="仿宋" w:hAnsi="仿宋" w:eastAsia="仿宋" w:cs="仿宋"/>
          <w:color w:val="121212"/>
          <w:sz w:val="24"/>
        </w:rPr>
      </w:pPr>
      <w:r>
        <w:rPr>
          <w:rFonts w:hint="eastAsia" w:ascii="仿宋" w:hAnsi="仿宋" w:eastAsia="仿宋" w:cs="仿宋"/>
          <w:color w:val="121212"/>
          <w:sz w:val="24"/>
        </w:rPr>
        <w:t>投标人名称：                             （电子签章）</w:t>
      </w:r>
    </w:p>
    <w:p>
      <w:pPr>
        <w:spacing w:line="440" w:lineRule="exact"/>
        <w:ind w:right="480"/>
        <w:rPr>
          <w:rFonts w:ascii="仿宋" w:hAnsi="仿宋" w:eastAsia="仿宋" w:cs="仿宋"/>
          <w:color w:val="121212"/>
          <w:sz w:val="24"/>
        </w:rPr>
      </w:pPr>
    </w:p>
    <w:p>
      <w:pPr>
        <w:spacing w:line="440" w:lineRule="exact"/>
        <w:ind w:right="720"/>
        <w:jc w:val="right"/>
        <w:rPr>
          <w:rFonts w:ascii="仿宋" w:hAnsi="仿宋" w:eastAsia="仿宋" w:cs="仿宋"/>
          <w:color w:val="121212"/>
          <w:sz w:val="24"/>
        </w:rPr>
      </w:pPr>
      <w:r>
        <w:rPr>
          <w:rFonts w:hint="eastAsia" w:ascii="仿宋" w:hAnsi="仿宋" w:eastAsia="仿宋" w:cs="仿宋"/>
          <w:color w:val="121212"/>
          <w:sz w:val="24"/>
        </w:rPr>
        <w:t>年   月   日</w:t>
      </w:r>
    </w:p>
    <w:p>
      <w:pPr>
        <w:jc w:val="center"/>
        <w:rPr>
          <w:rFonts w:ascii="仿宋" w:hAnsi="仿宋" w:eastAsia="仿宋" w:cs="仿宋"/>
          <w:b/>
          <w:color w:val="121212"/>
          <w:kern w:val="0"/>
          <w:sz w:val="32"/>
          <w:szCs w:val="32"/>
        </w:rPr>
      </w:pPr>
    </w:p>
    <w:p>
      <w:pPr>
        <w:jc w:val="center"/>
        <w:rPr>
          <w:rFonts w:ascii="仿宋" w:hAnsi="仿宋" w:eastAsia="仿宋" w:cs="仿宋"/>
          <w:b/>
          <w:color w:val="121212"/>
          <w:kern w:val="0"/>
          <w:sz w:val="32"/>
          <w:szCs w:val="32"/>
        </w:rPr>
      </w:pPr>
    </w:p>
    <w:p>
      <w:pPr>
        <w:rPr>
          <w:rFonts w:ascii="仿宋" w:hAnsi="仿宋" w:eastAsia="仿宋" w:cs="仿宋"/>
          <w:color w:val="121212"/>
        </w:rPr>
      </w:pPr>
    </w:p>
    <w:p>
      <w:pPr>
        <w:jc w:val="center"/>
        <w:rPr>
          <w:rFonts w:ascii="仿宋" w:hAnsi="仿宋" w:eastAsia="仿宋" w:cs="仿宋"/>
          <w:b/>
          <w:color w:val="121212"/>
          <w:kern w:val="0"/>
          <w:sz w:val="32"/>
          <w:szCs w:val="32"/>
        </w:rPr>
      </w:pPr>
    </w:p>
    <w:p>
      <w:pPr>
        <w:jc w:val="center"/>
        <w:rPr>
          <w:rFonts w:ascii="仿宋" w:hAnsi="仿宋" w:eastAsia="仿宋" w:cs="仿宋"/>
          <w:b/>
          <w:color w:val="121212"/>
          <w:kern w:val="0"/>
          <w:sz w:val="32"/>
          <w:szCs w:val="32"/>
        </w:rPr>
      </w:pPr>
      <w:r>
        <w:rPr>
          <w:rFonts w:hint="eastAsia" w:ascii="仿宋" w:hAnsi="仿宋" w:eastAsia="仿宋" w:cs="仿宋"/>
          <w:b/>
          <w:color w:val="121212"/>
          <w:kern w:val="0"/>
          <w:sz w:val="32"/>
          <w:szCs w:val="32"/>
        </w:rPr>
        <w:t>六、商务技术偏离表</w:t>
      </w:r>
    </w:p>
    <w:tbl>
      <w:tblPr>
        <w:tblStyle w:val="7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Layout w:type="fixed"/>
        </w:tblPrEx>
        <w:trPr>
          <w:trHeight w:val="360" w:hRule="atLeast"/>
        </w:trPr>
        <w:tc>
          <w:tcPr>
            <w:tcW w:w="950" w:type="dxa"/>
            <w:vAlign w:val="center"/>
          </w:tcPr>
          <w:p>
            <w:pPr>
              <w:jc w:val="center"/>
              <w:rPr>
                <w:rFonts w:ascii="仿宋" w:hAnsi="仿宋" w:eastAsia="仿宋" w:cs="仿宋"/>
                <w:b/>
                <w:color w:val="121212"/>
              </w:rPr>
            </w:pPr>
            <w:r>
              <w:rPr>
                <w:rFonts w:hint="eastAsia" w:ascii="仿宋" w:hAnsi="仿宋" w:eastAsia="仿宋" w:cs="仿宋"/>
                <w:b/>
                <w:color w:val="121212"/>
              </w:rPr>
              <w:t>序号</w:t>
            </w:r>
          </w:p>
        </w:tc>
        <w:tc>
          <w:tcPr>
            <w:tcW w:w="3650" w:type="dxa"/>
            <w:vAlign w:val="center"/>
          </w:tcPr>
          <w:p>
            <w:pPr>
              <w:jc w:val="center"/>
              <w:rPr>
                <w:rFonts w:ascii="仿宋" w:hAnsi="仿宋" w:eastAsia="仿宋" w:cs="仿宋"/>
                <w:b/>
                <w:color w:val="121212"/>
              </w:rPr>
            </w:pPr>
            <w:r>
              <w:rPr>
                <w:rFonts w:hint="eastAsia" w:ascii="仿宋" w:hAnsi="仿宋" w:eastAsia="仿宋" w:cs="仿宋"/>
                <w:b/>
                <w:color w:val="121212"/>
              </w:rPr>
              <w:t>招标文件章节及具体内容</w:t>
            </w:r>
          </w:p>
        </w:tc>
        <w:tc>
          <w:tcPr>
            <w:tcW w:w="3514" w:type="dxa"/>
            <w:vAlign w:val="center"/>
          </w:tcPr>
          <w:p>
            <w:pPr>
              <w:jc w:val="center"/>
              <w:rPr>
                <w:rFonts w:ascii="仿宋" w:hAnsi="仿宋" w:eastAsia="仿宋" w:cs="仿宋"/>
                <w:b/>
                <w:color w:val="121212"/>
              </w:rPr>
            </w:pPr>
            <w:r>
              <w:rPr>
                <w:rFonts w:hint="eastAsia" w:ascii="仿宋" w:hAnsi="仿宋" w:eastAsia="仿宋" w:cs="仿宋"/>
                <w:b/>
                <w:color w:val="121212"/>
              </w:rPr>
              <w:t>投标文件章节及具体内容</w:t>
            </w:r>
          </w:p>
        </w:tc>
        <w:tc>
          <w:tcPr>
            <w:tcW w:w="1265" w:type="dxa"/>
            <w:vAlign w:val="center"/>
          </w:tcPr>
          <w:p>
            <w:pPr>
              <w:jc w:val="center"/>
              <w:rPr>
                <w:rFonts w:ascii="仿宋" w:hAnsi="仿宋" w:eastAsia="仿宋" w:cs="仿宋"/>
                <w:b/>
                <w:color w:val="121212"/>
              </w:rPr>
            </w:pPr>
            <w:r>
              <w:rPr>
                <w:rFonts w:hint="eastAsia" w:ascii="仿宋" w:hAnsi="仿宋" w:eastAsia="仿宋" w:cs="仿宋"/>
                <w:b/>
                <w:color w:val="121212"/>
              </w:rPr>
              <w:t>偏离说明</w:t>
            </w:r>
          </w:p>
        </w:tc>
      </w:tr>
      <w:tr>
        <w:tblPrEx>
          <w:tblLayout w:type="fixed"/>
        </w:tblPrEx>
        <w:trPr>
          <w:trHeight w:val="360" w:hRule="atLeast"/>
        </w:trPr>
        <w:tc>
          <w:tcPr>
            <w:tcW w:w="950" w:type="dxa"/>
            <w:vAlign w:val="center"/>
          </w:tcPr>
          <w:p>
            <w:pPr>
              <w:jc w:val="center"/>
              <w:rPr>
                <w:rFonts w:ascii="仿宋" w:hAnsi="仿宋" w:eastAsia="仿宋" w:cs="仿宋"/>
                <w:b/>
                <w:color w:val="121212"/>
              </w:rPr>
            </w:pPr>
            <w:r>
              <w:rPr>
                <w:rFonts w:hint="eastAsia" w:ascii="仿宋" w:hAnsi="仿宋" w:eastAsia="仿宋" w:cs="仿宋"/>
                <w:b/>
                <w:color w:val="121212"/>
              </w:rPr>
              <w:t>1</w:t>
            </w:r>
          </w:p>
        </w:tc>
        <w:tc>
          <w:tcPr>
            <w:tcW w:w="3650" w:type="dxa"/>
            <w:vAlign w:val="center"/>
          </w:tcPr>
          <w:p>
            <w:pPr>
              <w:jc w:val="center"/>
              <w:rPr>
                <w:rFonts w:ascii="仿宋" w:hAnsi="仿宋" w:eastAsia="仿宋" w:cs="仿宋"/>
                <w:b/>
                <w:color w:val="121212"/>
              </w:rPr>
            </w:pPr>
          </w:p>
        </w:tc>
        <w:tc>
          <w:tcPr>
            <w:tcW w:w="3514" w:type="dxa"/>
            <w:vAlign w:val="center"/>
          </w:tcPr>
          <w:p>
            <w:pPr>
              <w:jc w:val="center"/>
              <w:rPr>
                <w:rFonts w:ascii="仿宋" w:hAnsi="仿宋" w:eastAsia="仿宋" w:cs="仿宋"/>
                <w:b/>
                <w:color w:val="121212"/>
              </w:rPr>
            </w:pPr>
          </w:p>
        </w:tc>
        <w:tc>
          <w:tcPr>
            <w:tcW w:w="1265" w:type="dxa"/>
            <w:vAlign w:val="center"/>
          </w:tcPr>
          <w:p>
            <w:pPr>
              <w:jc w:val="center"/>
              <w:rPr>
                <w:rFonts w:ascii="仿宋" w:hAnsi="仿宋" w:eastAsia="仿宋" w:cs="仿宋"/>
                <w:b/>
                <w:color w:val="121212"/>
              </w:rPr>
            </w:pPr>
          </w:p>
        </w:tc>
      </w:tr>
      <w:tr>
        <w:tblPrEx>
          <w:tblLayout w:type="fixed"/>
        </w:tblPrEx>
        <w:trPr>
          <w:trHeight w:val="360" w:hRule="atLeast"/>
        </w:trPr>
        <w:tc>
          <w:tcPr>
            <w:tcW w:w="950" w:type="dxa"/>
            <w:vAlign w:val="center"/>
          </w:tcPr>
          <w:p>
            <w:pPr>
              <w:jc w:val="center"/>
              <w:rPr>
                <w:rFonts w:ascii="仿宋" w:hAnsi="仿宋" w:eastAsia="仿宋" w:cs="仿宋"/>
                <w:b/>
                <w:color w:val="121212"/>
              </w:rPr>
            </w:pPr>
            <w:r>
              <w:rPr>
                <w:rFonts w:hint="eastAsia" w:ascii="仿宋" w:hAnsi="仿宋" w:eastAsia="仿宋" w:cs="仿宋"/>
                <w:b/>
                <w:color w:val="121212"/>
              </w:rPr>
              <w:t>2</w:t>
            </w:r>
          </w:p>
        </w:tc>
        <w:tc>
          <w:tcPr>
            <w:tcW w:w="3650" w:type="dxa"/>
            <w:vAlign w:val="center"/>
          </w:tcPr>
          <w:p>
            <w:pPr>
              <w:jc w:val="center"/>
              <w:rPr>
                <w:rFonts w:ascii="仿宋" w:hAnsi="仿宋" w:eastAsia="仿宋" w:cs="仿宋"/>
                <w:b/>
                <w:color w:val="121212"/>
              </w:rPr>
            </w:pPr>
          </w:p>
        </w:tc>
        <w:tc>
          <w:tcPr>
            <w:tcW w:w="3514" w:type="dxa"/>
            <w:vAlign w:val="center"/>
          </w:tcPr>
          <w:p>
            <w:pPr>
              <w:jc w:val="center"/>
              <w:rPr>
                <w:rFonts w:ascii="仿宋" w:hAnsi="仿宋" w:eastAsia="仿宋" w:cs="仿宋"/>
                <w:b/>
                <w:color w:val="121212"/>
              </w:rPr>
            </w:pPr>
          </w:p>
        </w:tc>
        <w:tc>
          <w:tcPr>
            <w:tcW w:w="1265" w:type="dxa"/>
            <w:vAlign w:val="center"/>
          </w:tcPr>
          <w:p>
            <w:pPr>
              <w:jc w:val="center"/>
              <w:rPr>
                <w:rFonts w:ascii="仿宋" w:hAnsi="仿宋" w:eastAsia="仿宋" w:cs="仿宋"/>
                <w:b/>
                <w:color w:val="121212"/>
              </w:rPr>
            </w:pPr>
          </w:p>
        </w:tc>
      </w:tr>
      <w:tr>
        <w:tblPrEx>
          <w:tblLayout w:type="fixed"/>
        </w:tblPrEx>
        <w:trPr>
          <w:trHeight w:val="383" w:hRule="atLeast"/>
        </w:trPr>
        <w:tc>
          <w:tcPr>
            <w:tcW w:w="950" w:type="dxa"/>
            <w:vAlign w:val="center"/>
          </w:tcPr>
          <w:p>
            <w:pPr>
              <w:jc w:val="center"/>
              <w:rPr>
                <w:rFonts w:ascii="仿宋" w:hAnsi="仿宋" w:eastAsia="仿宋" w:cs="仿宋"/>
                <w:b/>
                <w:color w:val="121212"/>
              </w:rPr>
            </w:pPr>
            <w:r>
              <w:rPr>
                <w:rFonts w:hint="eastAsia" w:ascii="仿宋" w:hAnsi="仿宋" w:eastAsia="仿宋" w:cs="仿宋"/>
                <w:b/>
                <w:color w:val="121212"/>
              </w:rPr>
              <w:t>……</w:t>
            </w:r>
          </w:p>
        </w:tc>
        <w:tc>
          <w:tcPr>
            <w:tcW w:w="3650" w:type="dxa"/>
            <w:vAlign w:val="center"/>
          </w:tcPr>
          <w:p>
            <w:pPr>
              <w:jc w:val="center"/>
              <w:rPr>
                <w:rFonts w:ascii="仿宋" w:hAnsi="仿宋" w:eastAsia="仿宋" w:cs="仿宋"/>
                <w:b/>
                <w:color w:val="121212"/>
              </w:rPr>
            </w:pPr>
          </w:p>
        </w:tc>
        <w:tc>
          <w:tcPr>
            <w:tcW w:w="3514" w:type="dxa"/>
            <w:vAlign w:val="center"/>
          </w:tcPr>
          <w:p>
            <w:pPr>
              <w:jc w:val="center"/>
              <w:rPr>
                <w:rFonts w:ascii="仿宋" w:hAnsi="仿宋" w:eastAsia="仿宋" w:cs="仿宋"/>
                <w:b/>
                <w:color w:val="121212"/>
              </w:rPr>
            </w:pPr>
          </w:p>
        </w:tc>
        <w:tc>
          <w:tcPr>
            <w:tcW w:w="1265" w:type="dxa"/>
            <w:vAlign w:val="center"/>
          </w:tcPr>
          <w:p>
            <w:pPr>
              <w:jc w:val="center"/>
              <w:rPr>
                <w:rFonts w:ascii="仿宋" w:hAnsi="仿宋" w:eastAsia="仿宋" w:cs="仿宋"/>
                <w:b/>
                <w:color w:val="121212"/>
              </w:rPr>
            </w:pPr>
          </w:p>
        </w:tc>
      </w:tr>
    </w:tbl>
    <w:p>
      <w:pPr>
        <w:jc w:val="left"/>
        <w:rPr>
          <w:rFonts w:ascii="仿宋" w:hAnsi="仿宋" w:eastAsia="仿宋" w:cs="仿宋"/>
          <w:color w:val="121212"/>
          <w:kern w:val="0"/>
          <w:sz w:val="24"/>
        </w:rPr>
      </w:pPr>
      <w:r>
        <w:rPr>
          <w:rFonts w:hint="eastAsia" w:ascii="仿宋" w:hAnsi="仿宋" w:eastAsia="仿宋" w:cs="仿宋"/>
          <w:color w:val="121212"/>
          <w:kern w:val="0"/>
          <w:sz w:val="24"/>
        </w:rPr>
        <w:t>投标人保证：除商务技术偏离表列出的偏离外，投标人响应招标文件的全部要求</w:t>
      </w:r>
    </w:p>
    <w:p>
      <w:pPr>
        <w:jc w:val="center"/>
        <w:rPr>
          <w:rFonts w:ascii="仿宋" w:hAnsi="仿宋" w:eastAsia="仿宋" w:cs="仿宋"/>
          <w:b/>
          <w:color w:val="121212"/>
          <w:kern w:val="0"/>
          <w:sz w:val="32"/>
          <w:szCs w:val="32"/>
        </w:rPr>
      </w:pPr>
    </w:p>
    <w:p>
      <w:pPr>
        <w:spacing w:line="360" w:lineRule="auto"/>
        <w:ind w:right="420"/>
        <w:rPr>
          <w:rFonts w:ascii="仿宋" w:hAnsi="仿宋" w:eastAsia="仿宋" w:cs="仿宋"/>
          <w:color w:val="121212"/>
          <w:sz w:val="24"/>
        </w:rPr>
      </w:pPr>
      <w:r>
        <w:rPr>
          <w:rFonts w:hint="eastAsia" w:ascii="仿宋" w:hAnsi="仿宋" w:eastAsia="仿宋" w:cs="仿宋"/>
          <w:color w:val="121212"/>
          <w:sz w:val="24"/>
        </w:rPr>
        <w:t>注：按本格式和要求提供。</w:t>
      </w:r>
    </w:p>
    <w:p>
      <w:pPr>
        <w:ind w:firstLine="1911" w:firstLineChars="595"/>
        <w:rPr>
          <w:rFonts w:ascii="仿宋" w:hAnsi="仿宋" w:eastAsia="仿宋" w:cs="仿宋"/>
          <w:b/>
          <w:bCs/>
          <w:color w:val="121212"/>
          <w:sz w:val="32"/>
          <w:szCs w:val="32"/>
        </w:rPr>
      </w:pPr>
    </w:p>
    <w:p>
      <w:pPr>
        <w:widowControl/>
        <w:jc w:val="center"/>
        <w:rPr>
          <w:rFonts w:ascii="仿宋" w:hAnsi="仿宋" w:eastAsia="仿宋" w:cs="仿宋"/>
          <w:b/>
          <w:color w:val="121212"/>
          <w:kern w:val="0"/>
          <w:sz w:val="32"/>
          <w:szCs w:val="32"/>
        </w:rPr>
      </w:pPr>
      <w:r>
        <w:rPr>
          <w:rFonts w:hint="eastAsia" w:ascii="仿宋" w:hAnsi="仿宋" w:eastAsia="仿宋" w:cs="仿宋"/>
          <w:b/>
          <w:bCs/>
          <w:color w:val="121212"/>
          <w:sz w:val="32"/>
          <w:szCs w:val="32"/>
        </w:rPr>
        <w:t>七</w:t>
      </w:r>
      <w:r>
        <w:rPr>
          <w:rFonts w:hint="eastAsia" w:ascii="仿宋" w:hAnsi="仿宋" w:eastAsia="仿宋" w:cs="仿宋"/>
          <w:b/>
          <w:color w:val="121212"/>
          <w:kern w:val="0"/>
          <w:sz w:val="32"/>
          <w:szCs w:val="32"/>
        </w:rPr>
        <w:t>、</w:t>
      </w:r>
      <w:r>
        <w:rPr>
          <w:rFonts w:hint="eastAsia" w:ascii="仿宋" w:hAnsi="仿宋" w:eastAsia="仿宋" w:cs="仿宋"/>
          <w:b/>
          <w:color w:val="121212"/>
          <w:kern w:val="0"/>
          <w:sz w:val="32"/>
          <w:szCs w:val="32"/>
          <w:lang w:val="zh-CN"/>
        </w:rPr>
        <w:t>政府采购供应商廉洁自律承诺书</w:t>
      </w:r>
    </w:p>
    <w:p>
      <w:pPr>
        <w:snapToGrid w:val="0"/>
        <w:spacing w:line="360" w:lineRule="auto"/>
        <w:rPr>
          <w:rFonts w:ascii="仿宋" w:hAnsi="仿宋" w:eastAsia="仿宋" w:cs="仿宋"/>
          <w:color w:val="121212"/>
          <w:sz w:val="24"/>
        </w:rPr>
      </w:pPr>
    </w:p>
    <w:p>
      <w:pPr>
        <w:snapToGrid w:val="0"/>
        <w:spacing w:line="360" w:lineRule="auto"/>
        <w:rPr>
          <w:rFonts w:ascii="仿宋" w:hAnsi="仿宋" w:eastAsia="仿宋" w:cs="仿宋"/>
          <w:color w:val="121212"/>
          <w:kern w:val="0"/>
          <w:sz w:val="24"/>
        </w:rPr>
      </w:pPr>
      <w:r>
        <w:rPr>
          <w:rFonts w:hint="eastAsia" w:ascii="仿宋" w:hAnsi="仿宋" w:eastAsia="仿宋" w:cs="仿宋"/>
          <w:color w:val="121212"/>
          <w:sz w:val="24"/>
        </w:rPr>
        <w:t>绍兴市人民医院、浙江翔实建设项目管理有限公司</w:t>
      </w:r>
      <w:r>
        <w:rPr>
          <w:rFonts w:hint="eastAsia" w:ascii="仿宋" w:hAnsi="仿宋" w:eastAsia="仿宋" w:cs="仿宋"/>
          <w:color w:val="121212"/>
          <w:kern w:val="0"/>
          <w:sz w:val="24"/>
          <w:lang w:val="zh-CN"/>
        </w:rPr>
        <w:t>：</w:t>
      </w:r>
    </w:p>
    <w:p>
      <w:pPr>
        <w:autoSpaceDE w:val="0"/>
        <w:autoSpaceDN w:val="0"/>
        <w:spacing w:line="360" w:lineRule="auto"/>
        <w:ind w:left="2" w:leftChars="1"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我单位响应你</w:t>
      </w:r>
      <w:r>
        <w:rPr>
          <w:rFonts w:hint="eastAsia" w:ascii="仿宋" w:hAnsi="仿宋" w:eastAsia="仿宋" w:cs="仿宋"/>
          <w:color w:val="121212"/>
          <w:sz w:val="24"/>
        </w:rPr>
        <w:t>单位</w:t>
      </w:r>
      <w:r>
        <w:rPr>
          <w:rFonts w:hint="eastAsia" w:ascii="仿宋" w:hAnsi="仿宋" w:eastAsia="仿宋" w:cs="仿宋"/>
          <w:color w:val="1212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好处；</w:t>
      </w:r>
    </w:p>
    <w:p>
      <w:pPr>
        <w:autoSpaceDE w:val="0"/>
        <w:autoSpaceDN w:val="0"/>
        <w:spacing w:line="360" w:lineRule="auto"/>
        <w:ind w:left="481" w:leftChars="229"/>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六、严格遵守《</w:t>
      </w:r>
      <w:r>
        <w:rPr>
          <w:rFonts w:hint="eastAsia" w:ascii="仿宋" w:hAnsi="仿宋" w:eastAsia="仿宋" w:cs="仿宋"/>
          <w:color w:val="121212"/>
          <w:sz w:val="24"/>
          <w:lang w:val="zh-CN"/>
        </w:rPr>
        <w:t>中华人民共和国</w:t>
      </w:r>
      <w:r>
        <w:rPr>
          <w:rFonts w:hint="eastAsia" w:ascii="仿宋" w:hAnsi="仿宋" w:eastAsia="仿宋" w:cs="仿宋"/>
          <w:color w:val="121212"/>
          <w:kern w:val="0"/>
          <w:sz w:val="24"/>
          <w:lang w:val="zh-CN"/>
        </w:rPr>
        <w:t>政府采购法》《</w:t>
      </w:r>
      <w:r>
        <w:rPr>
          <w:rFonts w:hint="eastAsia" w:ascii="仿宋" w:hAnsi="仿宋" w:eastAsia="仿宋" w:cs="仿宋"/>
          <w:color w:val="121212"/>
          <w:sz w:val="24"/>
          <w:lang w:val="zh-CN"/>
        </w:rPr>
        <w:t>中华人民共和国</w:t>
      </w:r>
      <w:r>
        <w:rPr>
          <w:rFonts w:hint="eastAsia" w:ascii="仿宋" w:hAnsi="仿宋" w:eastAsia="仿宋" w:cs="仿宋"/>
          <w:color w:val="121212"/>
          <w:kern w:val="0"/>
          <w:sz w:val="24"/>
          <w:lang w:val="zh-CN"/>
        </w:rPr>
        <w:t>招标投标</w:t>
      </w:r>
    </w:p>
    <w:p>
      <w:pPr>
        <w:autoSpaceDE w:val="0"/>
        <w:autoSpaceDN w:val="0"/>
        <w:spacing w:line="360" w:lineRule="auto"/>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法》</w:t>
      </w:r>
      <w:r>
        <w:rPr>
          <w:rFonts w:hint="eastAsia" w:ascii="仿宋" w:hAnsi="仿宋" w:eastAsia="仿宋" w:cs="仿宋"/>
          <w:color w:val="121212"/>
          <w:sz w:val="24"/>
          <w:lang w:val="zh-CN"/>
        </w:rPr>
        <w:t>《中华人民共和国民法典》</w:t>
      </w:r>
      <w:r>
        <w:rPr>
          <w:rFonts w:hint="eastAsia" w:ascii="仿宋" w:hAnsi="仿宋" w:eastAsia="仿宋" w:cs="仿宋"/>
          <w:color w:val="121212"/>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如违反上述承诺，你</w:t>
      </w:r>
      <w:r>
        <w:rPr>
          <w:rFonts w:hint="eastAsia" w:ascii="仿宋" w:hAnsi="仿宋" w:eastAsia="仿宋" w:cs="仿宋"/>
          <w:color w:val="121212"/>
          <w:sz w:val="24"/>
        </w:rPr>
        <w:t>单位</w:t>
      </w:r>
      <w:r>
        <w:rPr>
          <w:rFonts w:hint="eastAsia" w:ascii="仿宋" w:hAnsi="仿宋" w:eastAsia="仿宋" w:cs="仿宋"/>
          <w:color w:val="121212"/>
          <w:kern w:val="0"/>
          <w:sz w:val="24"/>
          <w:lang w:val="zh-CN"/>
        </w:rPr>
        <w:t>有权立即取消我单位投标、中标或在建项目的建设资格，有权拒绝我单位在一定时期内进入你</w:t>
      </w:r>
      <w:r>
        <w:rPr>
          <w:rFonts w:hint="eastAsia" w:ascii="仿宋" w:hAnsi="仿宋" w:eastAsia="仿宋" w:cs="仿宋"/>
          <w:color w:val="121212"/>
          <w:sz w:val="24"/>
        </w:rPr>
        <w:t>单位</w:t>
      </w:r>
      <w:r>
        <w:rPr>
          <w:rFonts w:hint="eastAsia" w:ascii="仿宋" w:hAnsi="仿宋" w:eastAsia="仿宋" w:cs="仿宋"/>
          <w:color w:val="1212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121212"/>
          <w:kern w:val="0"/>
          <w:sz w:val="24"/>
          <w:lang w:val="zh-CN"/>
        </w:rPr>
      </w:pPr>
    </w:p>
    <w:p>
      <w:pPr>
        <w:autoSpaceDE w:val="0"/>
        <w:autoSpaceDN w:val="0"/>
        <w:spacing w:line="360" w:lineRule="auto"/>
        <w:ind w:left="2"/>
        <w:jc w:val="left"/>
        <w:rPr>
          <w:rFonts w:ascii="仿宋" w:hAnsi="仿宋" w:eastAsia="仿宋" w:cs="仿宋"/>
          <w:color w:val="121212"/>
          <w:kern w:val="0"/>
          <w:sz w:val="24"/>
          <w:lang w:val="zh-CN"/>
        </w:rPr>
      </w:pPr>
    </w:p>
    <w:p>
      <w:pPr>
        <w:autoSpaceDE w:val="0"/>
        <w:autoSpaceDN w:val="0"/>
        <w:spacing w:line="360" w:lineRule="auto"/>
        <w:ind w:left="2"/>
        <w:jc w:val="left"/>
        <w:rPr>
          <w:rFonts w:ascii="仿宋" w:hAnsi="仿宋" w:eastAsia="仿宋" w:cs="仿宋"/>
          <w:color w:val="121212"/>
          <w:kern w:val="0"/>
          <w:sz w:val="24"/>
          <w:lang w:val="zh-CN"/>
        </w:rPr>
      </w:pPr>
    </w:p>
    <w:p>
      <w:pPr>
        <w:autoSpaceDE w:val="0"/>
        <w:autoSpaceDN w:val="0"/>
        <w:spacing w:line="360" w:lineRule="auto"/>
        <w:ind w:left="2" w:leftChars="1" w:right="1120" w:firstLine="4560" w:firstLineChars="19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投标人名称（</w:t>
      </w:r>
      <w:r>
        <w:rPr>
          <w:rFonts w:hint="eastAsia" w:ascii="仿宋" w:hAnsi="仿宋" w:eastAsia="仿宋" w:cs="仿宋"/>
          <w:color w:val="121212"/>
          <w:sz w:val="24"/>
        </w:rPr>
        <w:t>电子签名</w:t>
      </w:r>
      <w:r>
        <w:rPr>
          <w:rFonts w:hint="eastAsia" w:ascii="仿宋" w:hAnsi="仿宋" w:eastAsia="仿宋" w:cs="仿宋"/>
          <w:color w:val="121212"/>
          <w:kern w:val="0"/>
          <w:sz w:val="24"/>
          <w:lang w:val="zh-CN"/>
        </w:rPr>
        <w:t xml:space="preserve">）：                                                                                                                                                                                                               </w:t>
      </w:r>
    </w:p>
    <w:p>
      <w:pPr>
        <w:spacing w:line="360" w:lineRule="auto"/>
        <w:ind w:left="4620" w:leftChars="2200"/>
        <w:rPr>
          <w:rFonts w:ascii="仿宋" w:hAnsi="仿宋" w:eastAsia="仿宋" w:cs="仿宋"/>
          <w:color w:val="121212"/>
          <w:sz w:val="24"/>
        </w:rPr>
      </w:pPr>
      <w:r>
        <w:rPr>
          <w:rFonts w:hint="eastAsia" w:ascii="仿宋" w:hAnsi="仿宋" w:eastAsia="仿宋" w:cs="仿宋"/>
          <w:color w:val="121212"/>
          <w:kern w:val="0"/>
          <w:sz w:val="24"/>
          <w:lang w:val="zh-CN"/>
        </w:rPr>
        <w:t>日期</w:t>
      </w:r>
      <w:r>
        <w:rPr>
          <w:rFonts w:hint="eastAsia" w:ascii="仿宋" w:hAnsi="仿宋" w:eastAsia="仿宋" w:cs="仿宋"/>
          <w:color w:val="121212"/>
          <w:kern w:val="0"/>
          <w:sz w:val="24"/>
        </w:rPr>
        <w:t>：</w:t>
      </w:r>
      <w:r>
        <w:rPr>
          <w:rFonts w:hint="eastAsia" w:ascii="仿宋" w:hAnsi="仿宋" w:eastAsia="仿宋" w:cs="仿宋"/>
          <w:color w:val="121212"/>
          <w:kern w:val="0"/>
          <w:sz w:val="24"/>
          <w:lang w:val="zh-CN"/>
        </w:rPr>
        <w:t xml:space="preserve">   年   月   日</w:t>
      </w:r>
    </w:p>
    <w:p>
      <w:pPr>
        <w:spacing w:line="360" w:lineRule="auto"/>
        <w:jc w:val="center"/>
        <w:rPr>
          <w:rFonts w:ascii="仿宋" w:hAnsi="仿宋" w:eastAsia="仿宋" w:cs="仿宋"/>
          <w:b/>
          <w:bCs/>
          <w:color w:val="121212"/>
          <w:sz w:val="24"/>
        </w:rPr>
      </w:pPr>
    </w:p>
    <w:p>
      <w:pPr>
        <w:spacing w:line="360" w:lineRule="auto"/>
        <w:ind w:right="420"/>
        <w:rPr>
          <w:rFonts w:ascii="仿宋" w:hAnsi="仿宋" w:eastAsia="仿宋" w:cs="仿宋"/>
          <w:color w:val="121212"/>
          <w:sz w:val="24"/>
        </w:rPr>
      </w:pPr>
      <w:r>
        <w:rPr>
          <w:rFonts w:hint="eastAsia" w:ascii="仿宋" w:hAnsi="仿宋" w:eastAsia="仿宋" w:cs="仿宋"/>
          <w:color w:val="121212"/>
          <w:sz w:val="24"/>
        </w:rPr>
        <w:t>注：按本格式和要求提供。</w:t>
      </w: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bCs/>
          <w:color w:val="121212"/>
          <w:sz w:val="32"/>
          <w:szCs w:val="32"/>
        </w:rPr>
      </w:pPr>
      <w:r>
        <w:rPr>
          <w:rFonts w:hint="eastAsia" w:ascii="仿宋" w:hAnsi="仿宋" w:eastAsia="仿宋" w:cs="仿宋"/>
          <w:b/>
          <w:color w:val="121212"/>
          <w:sz w:val="32"/>
          <w:szCs w:val="32"/>
        </w:rPr>
        <w:t>八、</w:t>
      </w:r>
      <w:r>
        <w:rPr>
          <w:rFonts w:hint="eastAsia" w:ascii="仿宋" w:hAnsi="仿宋" w:eastAsia="仿宋" w:cs="仿宋"/>
          <w:b/>
          <w:color w:val="121212"/>
          <w:kern w:val="0"/>
          <w:sz w:val="32"/>
          <w:szCs w:val="32"/>
          <w:lang w:val="zh-CN"/>
        </w:rPr>
        <w:t>主要业绩证明</w:t>
      </w:r>
    </w:p>
    <w:p>
      <w:pPr>
        <w:autoSpaceDE w:val="0"/>
        <w:autoSpaceDN w:val="0"/>
        <w:spacing w:line="360" w:lineRule="auto"/>
        <w:ind w:firstLine="120"/>
        <w:rPr>
          <w:rFonts w:ascii="仿宋" w:hAnsi="仿宋" w:eastAsia="仿宋" w:cs="仿宋"/>
          <w:b/>
          <w:color w:val="121212"/>
          <w:sz w:val="24"/>
        </w:rPr>
      </w:pPr>
      <w:r>
        <w:rPr>
          <w:rFonts w:hint="eastAsia" w:ascii="仿宋" w:hAnsi="仿宋" w:eastAsia="仿宋" w:cs="仿宋"/>
          <w:b/>
          <w:color w:val="121212"/>
          <w:sz w:val="24"/>
        </w:rPr>
        <w:t>附表 :相关项目建设业绩一览表</w:t>
      </w:r>
    </w:p>
    <w:tbl>
      <w:tblPr>
        <w:tblStyle w:val="7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Layout w:type="fixed"/>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项目</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合同</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金额</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所在页码</w:t>
            </w:r>
          </w:p>
        </w:tc>
      </w:tr>
      <w:tr>
        <w:tblPrEx>
          <w:tblLayout w:type="fixed"/>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r>
      <w:tr>
        <w:tblPrEx>
          <w:tblLayout w:type="fixed"/>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r>
      <w:tr>
        <w:tblPrEx>
          <w:tblLayout w:type="fixed"/>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r>
    </w:tbl>
    <w:p>
      <w:pPr>
        <w:autoSpaceDE w:val="0"/>
        <w:autoSpaceDN w:val="0"/>
        <w:spacing w:line="360" w:lineRule="auto"/>
        <w:rPr>
          <w:rFonts w:ascii="仿宋" w:hAnsi="仿宋" w:eastAsia="仿宋" w:cs="仿宋"/>
          <w:b/>
          <w:color w:val="121212"/>
          <w:sz w:val="24"/>
        </w:rPr>
      </w:pPr>
      <w:r>
        <w:rPr>
          <w:rFonts w:hint="eastAsia" w:ascii="仿宋" w:hAnsi="仿宋" w:eastAsia="仿宋" w:cs="仿宋"/>
          <w:b/>
          <w:color w:val="121212"/>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color w:val="121212"/>
          <w:sz w:val="24"/>
        </w:rPr>
      </w:pPr>
    </w:p>
    <w:p>
      <w:pPr>
        <w:autoSpaceDE w:val="0"/>
        <w:autoSpaceDN w:val="0"/>
        <w:spacing w:line="360" w:lineRule="auto"/>
        <w:rPr>
          <w:rFonts w:ascii="仿宋" w:hAnsi="仿宋" w:eastAsia="仿宋" w:cs="仿宋"/>
          <w:color w:val="121212"/>
          <w:sz w:val="24"/>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pStyle w:val="224"/>
        <w:ind w:firstLine="0"/>
        <w:jc w:val="both"/>
        <w:rPr>
          <w:rFonts w:ascii="仿宋" w:eastAsia="仿宋" w:cs="仿宋"/>
          <w:color w:val="121212"/>
        </w:rPr>
      </w:pPr>
    </w:p>
    <w:p>
      <w:pPr>
        <w:pageBreakBefore/>
        <w:spacing w:line="360" w:lineRule="auto"/>
        <w:jc w:val="center"/>
        <w:rPr>
          <w:rFonts w:ascii="仿宋" w:hAnsi="仿宋" w:eastAsia="仿宋" w:cs="仿宋"/>
          <w:b/>
          <w:bCs/>
          <w:color w:val="121212"/>
          <w:sz w:val="32"/>
          <w:szCs w:val="32"/>
        </w:rPr>
      </w:pPr>
      <w:r>
        <w:rPr>
          <w:rFonts w:hint="eastAsia" w:ascii="仿宋" w:hAnsi="仿宋" w:eastAsia="仿宋" w:cs="仿宋"/>
          <w:b/>
          <w:bCs/>
          <w:color w:val="121212"/>
          <w:sz w:val="32"/>
          <w:szCs w:val="32"/>
        </w:rPr>
        <w:t>九、技术解决方案</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（由投标人根据采购需求及招标文件要求编制）</w:t>
      </w:r>
    </w:p>
    <w:p>
      <w:pPr>
        <w:spacing w:line="360" w:lineRule="auto"/>
        <w:jc w:val="center"/>
        <w:rPr>
          <w:rFonts w:ascii="仿宋" w:hAnsi="仿宋" w:eastAsia="仿宋" w:cs="仿宋"/>
          <w:color w:val="121212"/>
          <w:sz w:val="24"/>
        </w:rPr>
      </w:pPr>
    </w:p>
    <w:p>
      <w:pPr>
        <w:snapToGrid w:val="0"/>
        <w:spacing w:line="360" w:lineRule="auto"/>
        <w:jc w:val="center"/>
        <w:rPr>
          <w:rFonts w:ascii="仿宋" w:hAnsi="仿宋" w:eastAsia="仿宋" w:cs="仿宋"/>
          <w:b/>
          <w:color w:val="121212"/>
          <w:sz w:val="32"/>
          <w:szCs w:val="32"/>
        </w:rPr>
      </w:pPr>
      <w:r>
        <w:rPr>
          <w:rFonts w:hint="eastAsia" w:ascii="仿宋" w:hAnsi="仿宋" w:eastAsia="仿宋" w:cs="仿宋"/>
          <w:b/>
          <w:color w:val="121212"/>
          <w:sz w:val="32"/>
          <w:szCs w:val="32"/>
        </w:rPr>
        <w:t>投标产品规格配置清单</w:t>
      </w:r>
    </w:p>
    <w:tbl>
      <w:tblPr>
        <w:tblStyle w:val="7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Layout w:type="fixed"/>
        </w:tblPrEx>
        <w:trPr>
          <w:trHeight w:val="773" w:hRule="atLeast"/>
        </w:trPr>
        <w:tc>
          <w:tcPr>
            <w:tcW w:w="737"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序号</w:t>
            </w:r>
          </w:p>
        </w:tc>
        <w:tc>
          <w:tcPr>
            <w:tcW w:w="1531"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设备名称</w:t>
            </w:r>
          </w:p>
        </w:tc>
        <w:tc>
          <w:tcPr>
            <w:tcW w:w="2160"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投标品牌及型号</w:t>
            </w:r>
          </w:p>
        </w:tc>
        <w:tc>
          <w:tcPr>
            <w:tcW w:w="2340"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规格配置详细说明</w:t>
            </w:r>
          </w:p>
        </w:tc>
        <w:tc>
          <w:tcPr>
            <w:tcW w:w="1080"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数量</w:t>
            </w:r>
          </w:p>
        </w:tc>
        <w:tc>
          <w:tcPr>
            <w:tcW w:w="1332"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备注</w:t>
            </w:r>
          </w:p>
        </w:tc>
      </w:tr>
      <w:tr>
        <w:tblPrEx>
          <w:tblLayout w:type="fixed"/>
        </w:tblPrEx>
        <w:trPr>
          <w:trHeight w:val="441" w:hRule="atLeast"/>
        </w:trPr>
        <w:tc>
          <w:tcPr>
            <w:tcW w:w="737"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1</w:t>
            </w:r>
          </w:p>
        </w:tc>
        <w:tc>
          <w:tcPr>
            <w:tcW w:w="1531" w:type="dxa"/>
            <w:vAlign w:val="center"/>
          </w:tcPr>
          <w:p>
            <w:pPr>
              <w:snapToGrid w:val="0"/>
              <w:spacing w:line="360" w:lineRule="auto"/>
              <w:jc w:val="center"/>
              <w:rPr>
                <w:rFonts w:ascii="仿宋" w:hAnsi="仿宋" w:eastAsia="仿宋" w:cs="仿宋"/>
                <w:color w:val="121212"/>
                <w:sz w:val="24"/>
              </w:rPr>
            </w:pPr>
          </w:p>
        </w:tc>
        <w:tc>
          <w:tcPr>
            <w:tcW w:w="2160" w:type="dxa"/>
            <w:vAlign w:val="center"/>
          </w:tcPr>
          <w:p>
            <w:pPr>
              <w:snapToGrid w:val="0"/>
              <w:spacing w:line="360" w:lineRule="auto"/>
              <w:jc w:val="center"/>
              <w:rPr>
                <w:rFonts w:ascii="仿宋" w:hAnsi="仿宋" w:eastAsia="仿宋" w:cs="仿宋"/>
                <w:color w:val="121212"/>
                <w:sz w:val="24"/>
              </w:rPr>
            </w:pPr>
          </w:p>
        </w:tc>
        <w:tc>
          <w:tcPr>
            <w:tcW w:w="2340" w:type="dxa"/>
            <w:vAlign w:val="center"/>
          </w:tcPr>
          <w:p>
            <w:pPr>
              <w:spacing w:line="360" w:lineRule="auto"/>
              <w:jc w:val="center"/>
              <w:rPr>
                <w:rFonts w:ascii="仿宋" w:hAnsi="仿宋" w:eastAsia="仿宋" w:cs="仿宋"/>
                <w:color w:val="121212"/>
                <w:sz w:val="24"/>
              </w:rPr>
            </w:pPr>
          </w:p>
        </w:tc>
        <w:tc>
          <w:tcPr>
            <w:tcW w:w="1080" w:type="dxa"/>
            <w:vAlign w:val="center"/>
          </w:tcPr>
          <w:p>
            <w:pPr>
              <w:spacing w:line="360" w:lineRule="auto"/>
              <w:jc w:val="center"/>
              <w:rPr>
                <w:rFonts w:ascii="仿宋" w:hAnsi="仿宋" w:eastAsia="仿宋" w:cs="仿宋"/>
                <w:color w:val="121212"/>
                <w:sz w:val="24"/>
              </w:rPr>
            </w:pPr>
          </w:p>
        </w:tc>
        <w:tc>
          <w:tcPr>
            <w:tcW w:w="1332" w:type="dxa"/>
            <w:vAlign w:val="center"/>
          </w:tcPr>
          <w:p>
            <w:pPr>
              <w:spacing w:line="360" w:lineRule="auto"/>
              <w:jc w:val="center"/>
              <w:rPr>
                <w:rFonts w:ascii="仿宋" w:hAnsi="仿宋" w:eastAsia="仿宋" w:cs="仿宋"/>
                <w:color w:val="121212"/>
                <w:sz w:val="24"/>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2</w:t>
            </w:r>
          </w:p>
        </w:tc>
        <w:tc>
          <w:tcPr>
            <w:tcW w:w="1531" w:type="dxa"/>
            <w:vAlign w:val="center"/>
          </w:tcPr>
          <w:p>
            <w:pPr>
              <w:snapToGrid w:val="0"/>
              <w:spacing w:line="360" w:lineRule="auto"/>
              <w:jc w:val="center"/>
              <w:rPr>
                <w:rFonts w:ascii="仿宋" w:hAnsi="仿宋" w:eastAsia="仿宋" w:cs="仿宋"/>
                <w:color w:val="121212"/>
                <w:sz w:val="24"/>
              </w:rPr>
            </w:pPr>
          </w:p>
        </w:tc>
        <w:tc>
          <w:tcPr>
            <w:tcW w:w="2160" w:type="dxa"/>
            <w:vAlign w:val="center"/>
          </w:tcPr>
          <w:p>
            <w:pPr>
              <w:snapToGrid w:val="0"/>
              <w:spacing w:line="360" w:lineRule="auto"/>
              <w:jc w:val="center"/>
              <w:rPr>
                <w:rFonts w:ascii="仿宋" w:hAnsi="仿宋" w:eastAsia="仿宋" w:cs="仿宋"/>
                <w:color w:val="121212"/>
                <w:sz w:val="24"/>
              </w:rPr>
            </w:pPr>
          </w:p>
        </w:tc>
        <w:tc>
          <w:tcPr>
            <w:tcW w:w="2340" w:type="dxa"/>
            <w:vAlign w:val="center"/>
          </w:tcPr>
          <w:p>
            <w:pPr>
              <w:spacing w:line="360" w:lineRule="auto"/>
              <w:jc w:val="center"/>
              <w:rPr>
                <w:rFonts w:ascii="仿宋" w:hAnsi="仿宋" w:eastAsia="仿宋" w:cs="仿宋"/>
                <w:color w:val="121212"/>
                <w:sz w:val="24"/>
              </w:rPr>
            </w:pPr>
          </w:p>
        </w:tc>
        <w:tc>
          <w:tcPr>
            <w:tcW w:w="1080" w:type="dxa"/>
            <w:vAlign w:val="center"/>
          </w:tcPr>
          <w:p>
            <w:pPr>
              <w:spacing w:line="360" w:lineRule="auto"/>
              <w:jc w:val="center"/>
              <w:rPr>
                <w:rFonts w:ascii="仿宋" w:hAnsi="仿宋" w:eastAsia="仿宋" w:cs="仿宋"/>
                <w:color w:val="121212"/>
                <w:sz w:val="24"/>
              </w:rPr>
            </w:pPr>
          </w:p>
        </w:tc>
        <w:tc>
          <w:tcPr>
            <w:tcW w:w="1332" w:type="dxa"/>
            <w:vAlign w:val="center"/>
          </w:tcPr>
          <w:p>
            <w:pPr>
              <w:spacing w:line="360" w:lineRule="auto"/>
              <w:jc w:val="center"/>
              <w:rPr>
                <w:rFonts w:ascii="仿宋" w:hAnsi="仿宋" w:eastAsia="仿宋" w:cs="仿宋"/>
                <w:color w:val="121212"/>
                <w:sz w:val="24"/>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3</w:t>
            </w:r>
          </w:p>
        </w:tc>
        <w:tc>
          <w:tcPr>
            <w:tcW w:w="1531" w:type="dxa"/>
            <w:vAlign w:val="center"/>
          </w:tcPr>
          <w:p>
            <w:pPr>
              <w:snapToGrid w:val="0"/>
              <w:spacing w:line="360" w:lineRule="auto"/>
              <w:jc w:val="center"/>
              <w:rPr>
                <w:rFonts w:ascii="仿宋" w:hAnsi="仿宋" w:eastAsia="仿宋" w:cs="仿宋"/>
                <w:color w:val="121212"/>
                <w:sz w:val="24"/>
              </w:rPr>
            </w:pPr>
          </w:p>
        </w:tc>
        <w:tc>
          <w:tcPr>
            <w:tcW w:w="2160" w:type="dxa"/>
            <w:vAlign w:val="center"/>
          </w:tcPr>
          <w:p>
            <w:pPr>
              <w:snapToGrid w:val="0"/>
              <w:spacing w:line="360" w:lineRule="auto"/>
              <w:jc w:val="center"/>
              <w:rPr>
                <w:rFonts w:ascii="仿宋" w:hAnsi="仿宋" w:eastAsia="仿宋" w:cs="仿宋"/>
                <w:color w:val="121212"/>
                <w:sz w:val="24"/>
              </w:rPr>
            </w:pPr>
          </w:p>
        </w:tc>
        <w:tc>
          <w:tcPr>
            <w:tcW w:w="2340" w:type="dxa"/>
            <w:vAlign w:val="center"/>
          </w:tcPr>
          <w:p>
            <w:pPr>
              <w:spacing w:line="360" w:lineRule="auto"/>
              <w:jc w:val="center"/>
              <w:rPr>
                <w:rFonts w:ascii="仿宋" w:hAnsi="仿宋" w:eastAsia="仿宋" w:cs="仿宋"/>
                <w:color w:val="121212"/>
                <w:sz w:val="24"/>
              </w:rPr>
            </w:pPr>
          </w:p>
        </w:tc>
        <w:tc>
          <w:tcPr>
            <w:tcW w:w="1080" w:type="dxa"/>
            <w:vAlign w:val="center"/>
          </w:tcPr>
          <w:p>
            <w:pPr>
              <w:spacing w:line="360" w:lineRule="auto"/>
              <w:jc w:val="center"/>
              <w:rPr>
                <w:rFonts w:ascii="仿宋" w:hAnsi="仿宋" w:eastAsia="仿宋" w:cs="仿宋"/>
                <w:color w:val="121212"/>
                <w:sz w:val="24"/>
              </w:rPr>
            </w:pPr>
          </w:p>
        </w:tc>
        <w:tc>
          <w:tcPr>
            <w:tcW w:w="1332" w:type="dxa"/>
            <w:vAlign w:val="center"/>
          </w:tcPr>
          <w:p>
            <w:pPr>
              <w:spacing w:line="360" w:lineRule="auto"/>
              <w:jc w:val="center"/>
              <w:rPr>
                <w:rFonts w:ascii="仿宋" w:hAnsi="仿宋" w:eastAsia="仿宋" w:cs="仿宋"/>
                <w:color w:val="121212"/>
                <w:sz w:val="24"/>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4</w:t>
            </w:r>
          </w:p>
        </w:tc>
        <w:tc>
          <w:tcPr>
            <w:tcW w:w="1531" w:type="dxa"/>
            <w:vAlign w:val="center"/>
          </w:tcPr>
          <w:p>
            <w:pPr>
              <w:snapToGrid w:val="0"/>
              <w:spacing w:line="360" w:lineRule="auto"/>
              <w:jc w:val="center"/>
              <w:rPr>
                <w:rFonts w:ascii="仿宋" w:hAnsi="仿宋" w:eastAsia="仿宋" w:cs="仿宋"/>
                <w:color w:val="121212"/>
                <w:sz w:val="24"/>
              </w:rPr>
            </w:pPr>
          </w:p>
        </w:tc>
        <w:tc>
          <w:tcPr>
            <w:tcW w:w="2160" w:type="dxa"/>
            <w:vAlign w:val="center"/>
          </w:tcPr>
          <w:p>
            <w:pPr>
              <w:snapToGrid w:val="0"/>
              <w:spacing w:line="360" w:lineRule="auto"/>
              <w:jc w:val="center"/>
              <w:rPr>
                <w:rFonts w:ascii="仿宋" w:hAnsi="仿宋" w:eastAsia="仿宋" w:cs="仿宋"/>
                <w:color w:val="121212"/>
                <w:sz w:val="24"/>
              </w:rPr>
            </w:pPr>
          </w:p>
        </w:tc>
        <w:tc>
          <w:tcPr>
            <w:tcW w:w="2340" w:type="dxa"/>
            <w:vAlign w:val="center"/>
          </w:tcPr>
          <w:p>
            <w:pPr>
              <w:spacing w:line="360" w:lineRule="auto"/>
              <w:jc w:val="center"/>
              <w:rPr>
                <w:rFonts w:ascii="仿宋" w:hAnsi="仿宋" w:eastAsia="仿宋" w:cs="仿宋"/>
                <w:color w:val="121212"/>
                <w:sz w:val="24"/>
              </w:rPr>
            </w:pPr>
          </w:p>
        </w:tc>
        <w:tc>
          <w:tcPr>
            <w:tcW w:w="1080" w:type="dxa"/>
            <w:vAlign w:val="center"/>
          </w:tcPr>
          <w:p>
            <w:pPr>
              <w:spacing w:line="360" w:lineRule="auto"/>
              <w:jc w:val="center"/>
              <w:rPr>
                <w:rFonts w:ascii="仿宋" w:hAnsi="仿宋" w:eastAsia="仿宋" w:cs="仿宋"/>
                <w:color w:val="121212"/>
                <w:sz w:val="24"/>
              </w:rPr>
            </w:pPr>
          </w:p>
        </w:tc>
        <w:tc>
          <w:tcPr>
            <w:tcW w:w="1332" w:type="dxa"/>
            <w:vAlign w:val="center"/>
          </w:tcPr>
          <w:p>
            <w:pPr>
              <w:spacing w:line="360" w:lineRule="auto"/>
              <w:jc w:val="center"/>
              <w:rPr>
                <w:rFonts w:ascii="仿宋" w:hAnsi="仿宋" w:eastAsia="仿宋" w:cs="仿宋"/>
                <w:color w:val="121212"/>
                <w:sz w:val="24"/>
              </w:rPr>
            </w:pPr>
          </w:p>
        </w:tc>
      </w:tr>
      <w:tr>
        <w:tblPrEx>
          <w:tblLayout w:type="fixed"/>
        </w:tblPrEx>
        <w:trPr>
          <w:trHeight w:val="453" w:hRule="atLeast"/>
        </w:trPr>
        <w:tc>
          <w:tcPr>
            <w:tcW w:w="737"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5</w:t>
            </w:r>
          </w:p>
        </w:tc>
        <w:tc>
          <w:tcPr>
            <w:tcW w:w="1531" w:type="dxa"/>
            <w:vAlign w:val="center"/>
          </w:tcPr>
          <w:p>
            <w:pPr>
              <w:snapToGrid w:val="0"/>
              <w:spacing w:line="360" w:lineRule="auto"/>
              <w:jc w:val="center"/>
              <w:rPr>
                <w:rFonts w:ascii="仿宋" w:hAnsi="仿宋" w:eastAsia="仿宋" w:cs="仿宋"/>
                <w:color w:val="121212"/>
                <w:sz w:val="24"/>
              </w:rPr>
            </w:pPr>
          </w:p>
        </w:tc>
        <w:tc>
          <w:tcPr>
            <w:tcW w:w="2160" w:type="dxa"/>
            <w:vAlign w:val="center"/>
          </w:tcPr>
          <w:p>
            <w:pPr>
              <w:snapToGrid w:val="0"/>
              <w:spacing w:line="360" w:lineRule="auto"/>
              <w:jc w:val="center"/>
              <w:rPr>
                <w:rFonts w:ascii="仿宋" w:hAnsi="仿宋" w:eastAsia="仿宋" w:cs="仿宋"/>
                <w:color w:val="121212"/>
                <w:sz w:val="24"/>
              </w:rPr>
            </w:pPr>
          </w:p>
        </w:tc>
        <w:tc>
          <w:tcPr>
            <w:tcW w:w="2340" w:type="dxa"/>
            <w:vAlign w:val="center"/>
          </w:tcPr>
          <w:p>
            <w:pPr>
              <w:spacing w:line="360" w:lineRule="auto"/>
              <w:jc w:val="center"/>
              <w:rPr>
                <w:rFonts w:ascii="仿宋" w:hAnsi="仿宋" w:eastAsia="仿宋" w:cs="仿宋"/>
                <w:color w:val="121212"/>
                <w:sz w:val="24"/>
              </w:rPr>
            </w:pPr>
          </w:p>
        </w:tc>
        <w:tc>
          <w:tcPr>
            <w:tcW w:w="1080" w:type="dxa"/>
            <w:vAlign w:val="center"/>
          </w:tcPr>
          <w:p>
            <w:pPr>
              <w:spacing w:line="360" w:lineRule="auto"/>
              <w:jc w:val="center"/>
              <w:rPr>
                <w:rFonts w:ascii="仿宋" w:hAnsi="仿宋" w:eastAsia="仿宋" w:cs="仿宋"/>
                <w:color w:val="121212"/>
                <w:sz w:val="24"/>
              </w:rPr>
            </w:pPr>
          </w:p>
        </w:tc>
        <w:tc>
          <w:tcPr>
            <w:tcW w:w="1332" w:type="dxa"/>
            <w:vAlign w:val="center"/>
          </w:tcPr>
          <w:p>
            <w:pPr>
              <w:spacing w:line="360" w:lineRule="auto"/>
              <w:jc w:val="center"/>
              <w:rPr>
                <w:rFonts w:ascii="仿宋" w:hAnsi="仿宋" w:eastAsia="仿宋" w:cs="仿宋"/>
                <w:color w:val="121212"/>
                <w:sz w:val="24"/>
              </w:rPr>
            </w:pPr>
          </w:p>
        </w:tc>
      </w:tr>
    </w:tbl>
    <w:p>
      <w:pPr>
        <w:autoSpaceDE w:val="0"/>
        <w:autoSpaceDN w:val="0"/>
        <w:spacing w:line="360" w:lineRule="auto"/>
        <w:rPr>
          <w:rFonts w:ascii="仿宋" w:hAnsi="仿宋" w:eastAsia="仿宋" w:cs="仿宋"/>
          <w:b/>
          <w:color w:val="121212"/>
          <w:sz w:val="24"/>
        </w:rPr>
      </w:pPr>
      <w:r>
        <w:rPr>
          <w:rFonts w:hint="eastAsia" w:ascii="仿宋" w:hAnsi="仿宋" w:eastAsia="仿宋" w:cs="仿宋"/>
          <w:b/>
          <w:color w:val="121212"/>
          <w:kern w:val="0"/>
          <w:sz w:val="24"/>
        </w:rPr>
        <w:t>注：1.</w:t>
      </w:r>
      <w:r>
        <w:rPr>
          <w:rFonts w:hint="eastAsia" w:ascii="仿宋" w:hAnsi="仿宋" w:eastAsia="仿宋" w:cs="仿宋"/>
          <w:b/>
          <w:color w:val="121212"/>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color w:val="121212"/>
          <w:spacing w:val="6"/>
          <w:sz w:val="24"/>
        </w:rPr>
      </w:pPr>
      <w:r>
        <w:rPr>
          <w:rFonts w:hint="eastAsia" w:ascii="仿宋" w:hAnsi="仿宋" w:eastAsia="仿宋" w:cs="仿宋"/>
          <w:b/>
          <w:color w:val="121212"/>
          <w:spacing w:val="6"/>
          <w:sz w:val="24"/>
        </w:rPr>
        <w:t>2.</w:t>
      </w:r>
      <w:r>
        <w:rPr>
          <w:rFonts w:hint="eastAsia" w:ascii="仿宋" w:hAnsi="仿宋" w:eastAsia="仿宋" w:cs="仿宋"/>
          <w:b/>
          <w:color w:val="121212"/>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color w:val="121212"/>
          <w:kern w:val="0"/>
          <w:sz w:val="24"/>
        </w:rPr>
      </w:pPr>
      <w:r>
        <w:rPr>
          <w:rFonts w:hint="eastAsia" w:ascii="仿宋" w:hAnsi="仿宋" w:eastAsia="仿宋" w:cs="仿宋"/>
          <w:b/>
          <w:color w:val="121212"/>
          <w:kern w:val="0"/>
          <w:sz w:val="28"/>
          <w:szCs w:val="28"/>
        </w:rPr>
        <w:t>附：</w:t>
      </w:r>
      <w:r>
        <w:rPr>
          <w:rFonts w:hint="eastAsia" w:ascii="仿宋" w:hAnsi="仿宋" w:eastAsia="仿宋" w:cs="仿宋"/>
          <w:b/>
          <w:color w:val="121212"/>
          <w:kern w:val="0"/>
          <w:sz w:val="28"/>
          <w:szCs w:val="28"/>
        </w:rPr>
        <w:object>
          <v:shape id="_x0000_i1025" o:spt="75" type="#_x0000_t75" style="height:42pt;width:443.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121212"/>
          <w:kern w:val="0"/>
          <w:sz w:val="28"/>
          <w:szCs w:val="28"/>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 w:hAnsi="仿宋" w:eastAsia="仿宋" w:cs="仿宋"/>
          <w:color w:val="121212"/>
          <w:kern w:val="0"/>
          <w:sz w:val="24"/>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121212"/>
          <w:kern w:val="0"/>
          <w:sz w:val="24"/>
          <w:lang w:val="zh-CN"/>
        </w:rPr>
      </w:pPr>
      <w:r>
        <w:rPr>
          <w:rFonts w:hint="eastAsia" w:ascii="仿宋" w:hAnsi="仿宋" w:eastAsia="仿宋" w:cs="仿宋"/>
          <w:b/>
          <w:bCs/>
          <w:color w:val="121212"/>
          <w:kern w:val="0"/>
          <w:sz w:val="24"/>
          <w:lang w:val="zh-CN"/>
        </w:rPr>
        <w:tab/>
      </w:r>
      <w:r>
        <w:rPr>
          <w:rFonts w:hint="eastAsia" w:ascii="仿宋" w:hAnsi="仿宋" w:eastAsia="仿宋" w:cs="仿宋"/>
          <w:b/>
          <w:bCs/>
          <w:color w:val="121212"/>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color w:val="121212"/>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121212"/>
          <w:kern w:val="0"/>
          <w:sz w:val="32"/>
          <w:szCs w:val="32"/>
          <w:lang w:val="zh-CN"/>
        </w:rPr>
      </w:pPr>
      <w:r>
        <w:rPr>
          <w:rFonts w:hint="eastAsia" w:ascii="仿宋" w:hAnsi="仿宋" w:eastAsia="仿宋" w:cs="仿宋"/>
          <w:b/>
          <w:bCs/>
          <w:color w:val="121212"/>
          <w:kern w:val="0"/>
          <w:sz w:val="32"/>
          <w:szCs w:val="32"/>
          <w:lang w:val="zh-CN"/>
        </w:rPr>
        <w:t>十、组织实施方案</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（由投标人根据采购需求及招标文件要求编制）</w:t>
      </w:r>
    </w:p>
    <w:p>
      <w:pPr>
        <w:pStyle w:val="80"/>
        <w:rPr>
          <w:rFonts w:ascii="仿宋" w:hAnsi="仿宋" w:eastAsia="仿宋" w:cs="仿宋"/>
          <w:color w:val="121212"/>
        </w:rPr>
      </w:pPr>
    </w:p>
    <w:p>
      <w:pPr>
        <w:tabs>
          <w:tab w:val="left" w:pos="2790"/>
          <w:tab w:val="left" w:pos="4230"/>
        </w:tabs>
        <w:autoSpaceDE w:val="0"/>
        <w:autoSpaceDN w:val="0"/>
        <w:spacing w:line="360" w:lineRule="auto"/>
        <w:ind w:right="1400"/>
        <w:outlineLvl w:val="1"/>
        <w:rPr>
          <w:rFonts w:ascii="仿宋" w:hAnsi="仿宋" w:eastAsia="仿宋" w:cs="仿宋"/>
          <w:b/>
          <w:bCs/>
          <w:color w:val="121212"/>
          <w:kern w:val="0"/>
          <w:sz w:val="24"/>
          <w:lang w:val="zh-CN"/>
        </w:rPr>
      </w:pPr>
      <w:r>
        <w:rPr>
          <w:rFonts w:hint="eastAsia" w:ascii="仿宋" w:hAnsi="仿宋" w:eastAsia="仿宋" w:cs="仿宋"/>
          <w:b/>
          <w:bCs/>
          <w:color w:val="121212"/>
          <w:kern w:val="0"/>
          <w:sz w:val="24"/>
          <w:lang w:val="zh-CN"/>
        </w:rPr>
        <w:t>附表:项目实施进度计划表</w:t>
      </w:r>
      <w:r>
        <w:rPr>
          <w:rFonts w:hint="eastAsia" w:ascii="仿宋" w:hAnsi="仿宋" w:eastAsia="仿宋" w:cs="仿宋"/>
          <w:b/>
          <w:color w:val="121212"/>
          <w:sz w:val="24"/>
        </w:rPr>
        <w:t xml:space="preserve">(以生效日算起) </w:t>
      </w:r>
    </w:p>
    <w:tbl>
      <w:tblPr>
        <w:tblStyle w:val="7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Layout w:type="fixed"/>
        </w:tblPrEx>
        <w:trPr>
          <w:trHeight w:val="616" w:hRule="atLeast"/>
        </w:trPr>
        <w:tc>
          <w:tcPr>
            <w:tcW w:w="1188" w:type="dxa"/>
            <w:tcBorders>
              <w:tl2br w:val="single" w:color="auto" w:sz="4" w:space="0"/>
            </w:tcBorders>
            <w:vAlign w:val="center"/>
          </w:tcPr>
          <w:p>
            <w:pPr>
              <w:rPr>
                <w:rFonts w:ascii="仿宋" w:hAnsi="仿宋" w:eastAsia="仿宋" w:cs="仿宋"/>
                <w:color w:val="121212"/>
                <w:sz w:val="24"/>
              </w:rPr>
            </w:pPr>
            <w:r>
              <w:rPr>
                <w:rFonts w:hint="eastAsia" w:ascii="仿宋" w:hAnsi="仿宋" w:eastAsia="仿宋" w:cs="仿宋"/>
                <w:color w:val="121212"/>
                <w:sz w:val="24"/>
              </w:rPr>
              <w:t xml:space="preserve">  工作日</w:t>
            </w:r>
          </w:p>
          <w:p>
            <w:pPr>
              <w:rPr>
                <w:rFonts w:ascii="仿宋" w:hAnsi="仿宋" w:eastAsia="仿宋" w:cs="仿宋"/>
                <w:color w:val="121212"/>
                <w:sz w:val="24"/>
              </w:rPr>
            </w:pPr>
            <w:r>
              <w:rPr>
                <w:rFonts w:hint="eastAsia" w:ascii="仿宋" w:hAnsi="仿宋" w:eastAsia="仿宋" w:cs="仿宋"/>
                <w:color w:val="121212"/>
                <w:sz w:val="24"/>
              </w:rPr>
              <w:t>内容</w:t>
            </w:r>
          </w:p>
        </w:tc>
        <w:tc>
          <w:tcPr>
            <w:tcW w:w="552" w:type="dxa"/>
            <w:vAlign w:val="center"/>
          </w:tcPr>
          <w:p>
            <w:pPr>
              <w:rPr>
                <w:rFonts w:ascii="仿宋" w:hAnsi="仿宋" w:eastAsia="仿宋" w:cs="仿宋"/>
                <w:color w:val="121212"/>
                <w:sz w:val="24"/>
              </w:rPr>
            </w:pPr>
            <w:r>
              <w:rPr>
                <w:rFonts w:hint="eastAsia" w:ascii="仿宋" w:hAnsi="仿宋" w:eastAsia="仿宋" w:cs="仿宋"/>
                <w:color w:val="121212"/>
                <w:sz w:val="24"/>
              </w:rPr>
              <w:t>1</w:t>
            </w:r>
          </w:p>
        </w:tc>
        <w:tc>
          <w:tcPr>
            <w:tcW w:w="552" w:type="dxa"/>
            <w:vAlign w:val="center"/>
          </w:tcPr>
          <w:p>
            <w:pPr>
              <w:rPr>
                <w:rFonts w:ascii="仿宋" w:hAnsi="仿宋" w:eastAsia="仿宋" w:cs="仿宋"/>
                <w:color w:val="121212"/>
                <w:sz w:val="24"/>
              </w:rPr>
            </w:pPr>
            <w:r>
              <w:rPr>
                <w:rFonts w:hint="eastAsia" w:ascii="仿宋" w:hAnsi="仿宋" w:eastAsia="仿宋" w:cs="仿宋"/>
                <w:color w:val="121212"/>
                <w:sz w:val="24"/>
              </w:rPr>
              <w:t>2</w:t>
            </w:r>
          </w:p>
        </w:tc>
        <w:tc>
          <w:tcPr>
            <w:tcW w:w="552" w:type="dxa"/>
            <w:vAlign w:val="center"/>
          </w:tcPr>
          <w:p>
            <w:pPr>
              <w:rPr>
                <w:rFonts w:ascii="仿宋" w:hAnsi="仿宋" w:eastAsia="仿宋" w:cs="仿宋"/>
                <w:color w:val="121212"/>
                <w:sz w:val="24"/>
              </w:rPr>
            </w:pPr>
            <w:r>
              <w:rPr>
                <w:rFonts w:hint="eastAsia" w:ascii="仿宋" w:hAnsi="仿宋" w:eastAsia="仿宋" w:cs="仿宋"/>
                <w:color w:val="121212"/>
                <w:sz w:val="24"/>
              </w:rPr>
              <w:t>3</w:t>
            </w:r>
          </w:p>
        </w:tc>
        <w:tc>
          <w:tcPr>
            <w:tcW w:w="552" w:type="dxa"/>
            <w:vAlign w:val="center"/>
          </w:tcPr>
          <w:p>
            <w:pPr>
              <w:rPr>
                <w:rFonts w:ascii="仿宋" w:hAnsi="仿宋" w:eastAsia="仿宋" w:cs="仿宋"/>
                <w:color w:val="121212"/>
                <w:sz w:val="24"/>
              </w:rPr>
            </w:pPr>
            <w:r>
              <w:rPr>
                <w:rFonts w:hint="eastAsia" w:ascii="仿宋" w:hAnsi="仿宋" w:eastAsia="仿宋" w:cs="仿宋"/>
                <w:color w:val="121212"/>
                <w:sz w:val="24"/>
              </w:rPr>
              <w:t>4</w:t>
            </w:r>
          </w:p>
        </w:tc>
        <w:tc>
          <w:tcPr>
            <w:tcW w:w="552" w:type="dxa"/>
            <w:vAlign w:val="center"/>
          </w:tcPr>
          <w:p>
            <w:pPr>
              <w:rPr>
                <w:rFonts w:ascii="仿宋" w:hAnsi="仿宋" w:eastAsia="仿宋" w:cs="仿宋"/>
                <w:color w:val="121212"/>
                <w:sz w:val="24"/>
              </w:rPr>
            </w:pPr>
            <w:r>
              <w:rPr>
                <w:rFonts w:hint="eastAsia" w:ascii="仿宋" w:hAnsi="仿宋" w:eastAsia="仿宋" w:cs="仿宋"/>
                <w:color w:val="121212"/>
                <w:sz w:val="24"/>
              </w:rPr>
              <w:t>5</w:t>
            </w:r>
          </w:p>
        </w:tc>
        <w:tc>
          <w:tcPr>
            <w:tcW w:w="552" w:type="dxa"/>
            <w:vAlign w:val="center"/>
          </w:tcPr>
          <w:p>
            <w:pPr>
              <w:rPr>
                <w:rFonts w:ascii="仿宋" w:hAnsi="仿宋" w:eastAsia="仿宋" w:cs="仿宋"/>
                <w:color w:val="121212"/>
                <w:sz w:val="24"/>
              </w:rPr>
            </w:pPr>
            <w:r>
              <w:rPr>
                <w:rFonts w:hint="eastAsia" w:ascii="仿宋" w:hAnsi="仿宋" w:eastAsia="仿宋" w:cs="仿宋"/>
                <w:color w:val="121212"/>
                <w:sz w:val="24"/>
              </w:rPr>
              <w:t>6</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7</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8</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9</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10</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11</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12</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13</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14</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15</w:t>
            </w:r>
          </w:p>
        </w:tc>
        <w:tc>
          <w:tcPr>
            <w:tcW w:w="553" w:type="dxa"/>
            <w:vAlign w:val="center"/>
          </w:tcPr>
          <w:p>
            <w:pPr>
              <w:rPr>
                <w:rFonts w:ascii="仿宋" w:hAnsi="仿宋" w:eastAsia="仿宋" w:cs="仿宋"/>
                <w:color w:val="121212"/>
                <w:sz w:val="24"/>
              </w:rPr>
            </w:pPr>
            <w:r>
              <w:rPr>
                <w:rFonts w:hint="eastAsia" w:ascii="仿宋" w:hAnsi="仿宋" w:eastAsia="仿宋" w:cs="仿宋"/>
                <w:color w:val="121212"/>
                <w:sz w:val="24"/>
              </w:rPr>
              <w:t>…</w:t>
            </w:r>
          </w:p>
        </w:tc>
      </w:tr>
      <w:tr>
        <w:tblPrEx>
          <w:tblLayout w:type="fixed"/>
        </w:tblPrEx>
        <w:tc>
          <w:tcPr>
            <w:tcW w:w="1188" w:type="dxa"/>
            <w:vAlign w:val="center"/>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r>
      <w:tr>
        <w:tblPrEx>
          <w:tblLayout w:type="fixed"/>
        </w:tblPrEx>
        <w:tc>
          <w:tcPr>
            <w:tcW w:w="1188" w:type="dxa"/>
            <w:vAlign w:val="center"/>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r>
      <w:tr>
        <w:tblPrEx>
          <w:tblLayout w:type="fixed"/>
        </w:tblPrEx>
        <w:tc>
          <w:tcPr>
            <w:tcW w:w="1188" w:type="dxa"/>
            <w:vAlign w:val="center"/>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2"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c>
          <w:tcPr>
            <w:tcW w:w="553" w:type="dxa"/>
          </w:tcPr>
          <w:p>
            <w:pPr>
              <w:spacing w:line="360" w:lineRule="auto"/>
              <w:rPr>
                <w:rFonts w:ascii="仿宋" w:hAnsi="仿宋" w:eastAsia="仿宋" w:cs="仿宋"/>
                <w:color w:val="121212"/>
                <w:sz w:val="24"/>
              </w:rPr>
            </w:pPr>
          </w:p>
        </w:tc>
      </w:tr>
    </w:tbl>
    <w:p>
      <w:pPr>
        <w:autoSpaceDE w:val="0"/>
        <w:autoSpaceDN w:val="0"/>
        <w:spacing w:line="360" w:lineRule="auto"/>
        <w:rPr>
          <w:rFonts w:ascii="仿宋" w:hAnsi="仿宋" w:eastAsia="仿宋" w:cs="仿宋"/>
          <w:color w:val="121212"/>
          <w:kern w:val="0"/>
          <w:sz w:val="24"/>
        </w:rPr>
      </w:pPr>
      <w:r>
        <w:rPr>
          <w:rFonts w:hint="eastAsia" w:ascii="仿宋" w:hAnsi="仿宋" w:eastAsia="仿宋" w:cs="仿宋"/>
          <w:b/>
          <w:color w:val="121212"/>
          <w:sz w:val="24"/>
        </w:rPr>
        <w:t>注：投标人可按上述时间表的格式自行编制切合实际的具体时间表。</w:t>
      </w: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spacing w:line="360" w:lineRule="auto"/>
        <w:rPr>
          <w:rFonts w:ascii="仿宋" w:hAnsi="仿宋" w:eastAsia="仿宋" w:cs="仿宋"/>
          <w:color w:val="121212"/>
          <w:kern w:val="0"/>
          <w:sz w:val="24"/>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r>
        <w:rPr>
          <w:rFonts w:hint="eastAsia" w:ascii="仿宋" w:hAnsi="仿宋" w:eastAsia="仿宋" w:cs="仿宋"/>
          <w:b/>
          <w:bCs/>
          <w:color w:val="121212"/>
          <w:sz w:val="32"/>
          <w:szCs w:val="32"/>
        </w:rPr>
        <w:t>十一、售后服务方案</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（由投标人根据采购需求及招标文件要求编制）</w:t>
      </w:r>
    </w:p>
    <w:p>
      <w:pPr>
        <w:pStyle w:val="80"/>
        <w:rPr>
          <w:rFonts w:ascii="仿宋" w:hAnsi="仿宋" w:eastAsia="仿宋" w:cs="仿宋"/>
          <w:color w:val="121212"/>
        </w:rPr>
      </w:pPr>
    </w:p>
    <w:p>
      <w:pPr>
        <w:autoSpaceDE w:val="0"/>
        <w:autoSpaceDN w:val="0"/>
        <w:spacing w:line="360" w:lineRule="auto"/>
        <w:rPr>
          <w:rFonts w:ascii="仿宋" w:hAnsi="仿宋" w:eastAsia="仿宋" w:cs="仿宋"/>
          <w:b/>
          <w:color w:val="121212"/>
          <w:sz w:val="24"/>
        </w:rPr>
      </w:pPr>
      <w:r>
        <w:rPr>
          <w:rFonts w:hint="eastAsia" w:ascii="仿宋" w:hAnsi="仿宋" w:eastAsia="仿宋" w:cs="仿宋"/>
          <w:b/>
          <w:color w:val="121212"/>
          <w:sz w:val="24"/>
        </w:rPr>
        <w:t>附表A:售后服务机构情况表</w:t>
      </w:r>
      <w:r>
        <w:rPr>
          <w:rFonts w:hint="eastAsia" w:ascii="仿宋" w:hAnsi="仿宋" w:eastAsia="仿宋" w:cs="仿宋"/>
          <w:color w:val="121212"/>
          <w:sz w:val="24"/>
        </w:rPr>
        <w:t>（按此格式自制）</w:t>
      </w:r>
    </w:p>
    <w:tbl>
      <w:tblPr>
        <w:tblStyle w:val="7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Layout w:type="fixed"/>
        </w:tblPrEx>
        <w:trPr>
          <w:trHeight w:val="246" w:hRule="atLeast"/>
        </w:trPr>
        <w:tc>
          <w:tcPr>
            <w:tcW w:w="828" w:type="dxa"/>
          </w:tcPr>
          <w:p>
            <w:pPr>
              <w:autoSpaceDE w:val="0"/>
              <w:autoSpaceDN w:val="0"/>
              <w:spacing w:line="360" w:lineRule="auto"/>
              <w:jc w:val="center"/>
              <w:rPr>
                <w:rFonts w:ascii="仿宋" w:hAnsi="仿宋" w:eastAsia="仿宋" w:cs="仿宋"/>
                <w:b/>
                <w:color w:val="121212"/>
                <w:sz w:val="24"/>
              </w:rPr>
            </w:pPr>
            <w:r>
              <w:rPr>
                <w:rFonts w:hint="eastAsia" w:ascii="仿宋" w:hAnsi="仿宋" w:eastAsia="仿宋" w:cs="仿宋"/>
                <w:b/>
                <w:color w:val="121212"/>
                <w:sz w:val="24"/>
              </w:rPr>
              <w:t>序号</w:t>
            </w:r>
          </w:p>
        </w:tc>
        <w:tc>
          <w:tcPr>
            <w:tcW w:w="2160" w:type="dxa"/>
          </w:tcPr>
          <w:p>
            <w:pPr>
              <w:autoSpaceDE w:val="0"/>
              <w:autoSpaceDN w:val="0"/>
              <w:spacing w:line="360" w:lineRule="auto"/>
              <w:jc w:val="center"/>
              <w:rPr>
                <w:rFonts w:ascii="仿宋" w:hAnsi="仿宋" w:eastAsia="仿宋" w:cs="仿宋"/>
                <w:b/>
                <w:color w:val="121212"/>
                <w:sz w:val="24"/>
              </w:rPr>
            </w:pPr>
            <w:r>
              <w:rPr>
                <w:rFonts w:hint="eastAsia" w:ascii="仿宋" w:hAnsi="仿宋" w:eastAsia="仿宋" w:cs="仿宋"/>
                <w:b/>
                <w:color w:val="121212"/>
                <w:sz w:val="24"/>
              </w:rPr>
              <w:t>机构名称</w:t>
            </w:r>
          </w:p>
        </w:tc>
        <w:tc>
          <w:tcPr>
            <w:tcW w:w="1620" w:type="dxa"/>
          </w:tcPr>
          <w:p>
            <w:pPr>
              <w:autoSpaceDE w:val="0"/>
              <w:autoSpaceDN w:val="0"/>
              <w:spacing w:line="360" w:lineRule="auto"/>
              <w:jc w:val="center"/>
              <w:rPr>
                <w:rFonts w:ascii="仿宋" w:hAnsi="仿宋" w:eastAsia="仿宋" w:cs="仿宋"/>
                <w:b/>
                <w:color w:val="121212"/>
                <w:sz w:val="24"/>
              </w:rPr>
            </w:pPr>
            <w:r>
              <w:rPr>
                <w:rFonts w:hint="eastAsia" w:ascii="仿宋" w:hAnsi="仿宋" w:eastAsia="仿宋" w:cs="仿宋"/>
                <w:b/>
                <w:color w:val="121212"/>
                <w:sz w:val="24"/>
              </w:rPr>
              <w:t>机构性质</w:t>
            </w:r>
          </w:p>
        </w:tc>
        <w:tc>
          <w:tcPr>
            <w:tcW w:w="1245" w:type="dxa"/>
          </w:tcPr>
          <w:p>
            <w:pPr>
              <w:autoSpaceDE w:val="0"/>
              <w:autoSpaceDN w:val="0"/>
              <w:spacing w:line="360" w:lineRule="auto"/>
              <w:jc w:val="center"/>
              <w:rPr>
                <w:rFonts w:ascii="仿宋" w:hAnsi="仿宋" w:eastAsia="仿宋" w:cs="仿宋"/>
                <w:b/>
                <w:color w:val="121212"/>
                <w:sz w:val="24"/>
              </w:rPr>
            </w:pPr>
            <w:r>
              <w:rPr>
                <w:rFonts w:hint="eastAsia" w:ascii="仿宋" w:hAnsi="仿宋" w:eastAsia="仿宋" w:cs="仿宋"/>
                <w:b/>
                <w:color w:val="121212"/>
                <w:sz w:val="24"/>
              </w:rPr>
              <w:t>注册地址</w:t>
            </w:r>
          </w:p>
        </w:tc>
        <w:tc>
          <w:tcPr>
            <w:tcW w:w="2175" w:type="dxa"/>
          </w:tcPr>
          <w:p>
            <w:pPr>
              <w:autoSpaceDE w:val="0"/>
              <w:autoSpaceDN w:val="0"/>
              <w:spacing w:line="360" w:lineRule="auto"/>
              <w:jc w:val="center"/>
              <w:rPr>
                <w:rFonts w:ascii="仿宋" w:hAnsi="仿宋" w:eastAsia="仿宋" w:cs="仿宋"/>
                <w:b/>
                <w:color w:val="121212"/>
                <w:sz w:val="24"/>
              </w:rPr>
            </w:pPr>
            <w:r>
              <w:rPr>
                <w:rFonts w:hint="eastAsia" w:ascii="仿宋" w:hAnsi="仿宋" w:eastAsia="仿宋" w:cs="仿宋"/>
                <w:b/>
                <w:color w:val="121212"/>
                <w:sz w:val="24"/>
              </w:rPr>
              <w:t>服务技术人员数量</w:t>
            </w:r>
          </w:p>
        </w:tc>
        <w:tc>
          <w:tcPr>
            <w:tcW w:w="1260" w:type="dxa"/>
          </w:tcPr>
          <w:p>
            <w:pPr>
              <w:autoSpaceDE w:val="0"/>
              <w:autoSpaceDN w:val="0"/>
              <w:spacing w:line="360" w:lineRule="auto"/>
              <w:jc w:val="center"/>
              <w:rPr>
                <w:rFonts w:ascii="仿宋" w:hAnsi="仿宋" w:eastAsia="仿宋" w:cs="仿宋"/>
                <w:b/>
                <w:color w:val="121212"/>
                <w:sz w:val="24"/>
              </w:rPr>
            </w:pPr>
            <w:r>
              <w:rPr>
                <w:rFonts w:hint="eastAsia" w:ascii="仿宋" w:hAnsi="仿宋" w:eastAsia="仿宋" w:cs="仿宋"/>
                <w:b/>
                <w:color w:val="121212"/>
                <w:sz w:val="24"/>
              </w:rPr>
              <w:t>联系电话</w:t>
            </w:r>
          </w:p>
        </w:tc>
      </w:tr>
      <w:tr>
        <w:tblPrEx>
          <w:tblLayout w:type="fixed"/>
        </w:tblPrEx>
        <w:tc>
          <w:tcPr>
            <w:tcW w:w="828" w:type="dxa"/>
          </w:tcPr>
          <w:p>
            <w:pPr>
              <w:autoSpaceDE w:val="0"/>
              <w:autoSpaceDN w:val="0"/>
              <w:spacing w:line="360" w:lineRule="auto"/>
              <w:jc w:val="center"/>
              <w:rPr>
                <w:rFonts w:ascii="仿宋" w:hAnsi="仿宋" w:eastAsia="仿宋" w:cs="仿宋"/>
                <w:color w:val="121212"/>
                <w:sz w:val="24"/>
              </w:rPr>
            </w:pPr>
          </w:p>
        </w:tc>
        <w:tc>
          <w:tcPr>
            <w:tcW w:w="2160" w:type="dxa"/>
          </w:tcPr>
          <w:p>
            <w:pPr>
              <w:autoSpaceDE w:val="0"/>
              <w:autoSpaceDN w:val="0"/>
              <w:spacing w:line="360" w:lineRule="auto"/>
              <w:jc w:val="center"/>
              <w:rPr>
                <w:rFonts w:ascii="仿宋" w:hAnsi="仿宋" w:eastAsia="仿宋" w:cs="仿宋"/>
                <w:color w:val="121212"/>
                <w:sz w:val="24"/>
              </w:rPr>
            </w:pPr>
          </w:p>
        </w:tc>
        <w:tc>
          <w:tcPr>
            <w:tcW w:w="1620" w:type="dxa"/>
          </w:tcPr>
          <w:p>
            <w:pPr>
              <w:autoSpaceDE w:val="0"/>
              <w:autoSpaceDN w:val="0"/>
              <w:spacing w:line="360" w:lineRule="auto"/>
              <w:jc w:val="center"/>
              <w:rPr>
                <w:rFonts w:ascii="仿宋" w:hAnsi="仿宋" w:eastAsia="仿宋" w:cs="仿宋"/>
                <w:color w:val="121212"/>
                <w:sz w:val="24"/>
              </w:rPr>
            </w:pPr>
          </w:p>
        </w:tc>
        <w:tc>
          <w:tcPr>
            <w:tcW w:w="1245" w:type="dxa"/>
          </w:tcPr>
          <w:p>
            <w:pPr>
              <w:autoSpaceDE w:val="0"/>
              <w:autoSpaceDN w:val="0"/>
              <w:spacing w:line="360" w:lineRule="auto"/>
              <w:jc w:val="center"/>
              <w:rPr>
                <w:rFonts w:ascii="仿宋" w:hAnsi="仿宋" w:eastAsia="仿宋" w:cs="仿宋"/>
                <w:color w:val="121212"/>
                <w:sz w:val="24"/>
              </w:rPr>
            </w:pPr>
          </w:p>
        </w:tc>
        <w:tc>
          <w:tcPr>
            <w:tcW w:w="2175" w:type="dxa"/>
          </w:tcPr>
          <w:p>
            <w:pPr>
              <w:autoSpaceDE w:val="0"/>
              <w:autoSpaceDN w:val="0"/>
              <w:spacing w:line="360" w:lineRule="auto"/>
              <w:jc w:val="center"/>
              <w:rPr>
                <w:rFonts w:ascii="仿宋" w:hAnsi="仿宋" w:eastAsia="仿宋" w:cs="仿宋"/>
                <w:color w:val="121212"/>
                <w:sz w:val="24"/>
              </w:rPr>
            </w:pPr>
          </w:p>
        </w:tc>
        <w:tc>
          <w:tcPr>
            <w:tcW w:w="1260" w:type="dxa"/>
          </w:tcPr>
          <w:p>
            <w:pPr>
              <w:autoSpaceDE w:val="0"/>
              <w:autoSpaceDN w:val="0"/>
              <w:spacing w:line="360" w:lineRule="auto"/>
              <w:jc w:val="center"/>
              <w:rPr>
                <w:rFonts w:ascii="仿宋" w:hAnsi="仿宋" w:eastAsia="仿宋" w:cs="仿宋"/>
                <w:color w:val="121212"/>
                <w:sz w:val="24"/>
              </w:rPr>
            </w:pPr>
          </w:p>
        </w:tc>
      </w:tr>
      <w:tr>
        <w:tblPrEx>
          <w:tblLayout w:type="fixed"/>
        </w:tblPrEx>
        <w:tc>
          <w:tcPr>
            <w:tcW w:w="828" w:type="dxa"/>
          </w:tcPr>
          <w:p>
            <w:pPr>
              <w:autoSpaceDE w:val="0"/>
              <w:autoSpaceDN w:val="0"/>
              <w:spacing w:line="360" w:lineRule="auto"/>
              <w:jc w:val="center"/>
              <w:rPr>
                <w:rFonts w:ascii="仿宋" w:hAnsi="仿宋" w:eastAsia="仿宋" w:cs="仿宋"/>
                <w:color w:val="121212"/>
                <w:sz w:val="24"/>
              </w:rPr>
            </w:pPr>
          </w:p>
        </w:tc>
        <w:tc>
          <w:tcPr>
            <w:tcW w:w="2160" w:type="dxa"/>
          </w:tcPr>
          <w:p>
            <w:pPr>
              <w:autoSpaceDE w:val="0"/>
              <w:autoSpaceDN w:val="0"/>
              <w:spacing w:line="360" w:lineRule="auto"/>
              <w:jc w:val="center"/>
              <w:rPr>
                <w:rFonts w:ascii="仿宋" w:hAnsi="仿宋" w:eastAsia="仿宋" w:cs="仿宋"/>
                <w:color w:val="121212"/>
                <w:sz w:val="24"/>
              </w:rPr>
            </w:pPr>
          </w:p>
        </w:tc>
        <w:tc>
          <w:tcPr>
            <w:tcW w:w="1620" w:type="dxa"/>
          </w:tcPr>
          <w:p>
            <w:pPr>
              <w:autoSpaceDE w:val="0"/>
              <w:autoSpaceDN w:val="0"/>
              <w:spacing w:line="360" w:lineRule="auto"/>
              <w:jc w:val="center"/>
              <w:rPr>
                <w:rFonts w:ascii="仿宋" w:hAnsi="仿宋" w:eastAsia="仿宋" w:cs="仿宋"/>
                <w:color w:val="121212"/>
                <w:sz w:val="24"/>
              </w:rPr>
            </w:pPr>
          </w:p>
        </w:tc>
        <w:tc>
          <w:tcPr>
            <w:tcW w:w="1245" w:type="dxa"/>
          </w:tcPr>
          <w:p>
            <w:pPr>
              <w:autoSpaceDE w:val="0"/>
              <w:autoSpaceDN w:val="0"/>
              <w:spacing w:line="360" w:lineRule="auto"/>
              <w:jc w:val="center"/>
              <w:rPr>
                <w:rFonts w:ascii="仿宋" w:hAnsi="仿宋" w:eastAsia="仿宋" w:cs="仿宋"/>
                <w:color w:val="121212"/>
                <w:sz w:val="24"/>
              </w:rPr>
            </w:pPr>
          </w:p>
        </w:tc>
        <w:tc>
          <w:tcPr>
            <w:tcW w:w="2175" w:type="dxa"/>
          </w:tcPr>
          <w:p>
            <w:pPr>
              <w:autoSpaceDE w:val="0"/>
              <w:autoSpaceDN w:val="0"/>
              <w:spacing w:line="360" w:lineRule="auto"/>
              <w:jc w:val="center"/>
              <w:rPr>
                <w:rFonts w:ascii="仿宋" w:hAnsi="仿宋" w:eastAsia="仿宋" w:cs="仿宋"/>
                <w:color w:val="121212"/>
                <w:sz w:val="24"/>
              </w:rPr>
            </w:pPr>
          </w:p>
        </w:tc>
        <w:tc>
          <w:tcPr>
            <w:tcW w:w="1260" w:type="dxa"/>
          </w:tcPr>
          <w:p>
            <w:pPr>
              <w:autoSpaceDE w:val="0"/>
              <w:autoSpaceDN w:val="0"/>
              <w:spacing w:line="360" w:lineRule="auto"/>
              <w:jc w:val="center"/>
              <w:rPr>
                <w:rFonts w:ascii="仿宋" w:hAnsi="仿宋" w:eastAsia="仿宋" w:cs="仿宋"/>
                <w:color w:val="121212"/>
                <w:sz w:val="24"/>
              </w:rPr>
            </w:pPr>
          </w:p>
        </w:tc>
      </w:tr>
      <w:tr>
        <w:tblPrEx>
          <w:tblLayout w:type="fixed"/>
        </w:tblPrEx>
        <w:tc>
          <w:tcPr>
            <w:tcW w:w="828" w:type="dxa"/>
          </w:tcPr>
          <w:p>
            <w:pPr>
              <w:autoSpaceDE w:val="0"/>
              <w:autoSpaceDN w:val="0"/>
              <w:spacing w:line="360" w:lineRule="auto"/>
              <w:jc w:val="center"/>
              <w:rPr>
                <w:rFonts w:ascii="仿宋" w:hAnsi="仿宋" w:eastAsia="仿宋" w:cs="仿宋"/>
                <w:color w:val="121212"/>
                <w:sz w:val="24"/>
              </w:rPr>
            </w:pPr>
          </w:p>
        </w:tc>
        <w:tc>
          <w:tcPr>
            <w:tcW w:w="2160" w:type="dxa"/>
          </w:tcPr>
          <w:p>
            <w:pPr>
              <w:autoSpaceDE w:val="0"/>
              <w:autoSpaceDN w:val="0"/>
              <w:spacing w:line="360" w:lineRule="auto"/>
              <w:jc w:val="center"/>
              <w:rPr>
                <w:rFonts w:ascii="仿宋" w:hAnsi="仿宋" w:eastAsia="仿宋" w:cs="仿宋"/>
                <w:color w:val="121212"/>
                <w:sz w:val="24"/>
              </w:rPr>
            </w:pPr>
          </w:p>
        </w:tc>
        <w:tc>
          <w:tcPr>
            <w:tcW w:w="1620" w:type="dxa"/>
          </w:tcPr>
          <w:p>
            <w:pPr>
              <w:autoSpaceDE w:val="0"/>
              <w:autoSpaceDN w:val="0"/>
              <w:spacing w:line="360" w:lineRule="auto"/>
              <w:jc w:val="center"/>
              <w:rPr>
                <w:rFonts w:ascii="仿宋" w:hAnsi="仿宋" w:eastAsia="仿宋" w:cs="仿宋"/>
                <w:color w:val="121212"/>
                <w:sz w:val="24"/>
              </w:rPr>
            </w:pPr>
          </w:p>
        </w:tc>
        <w:tc>
          <w:tcPr>
            <w:tcW w:w="1245" w:type="dxa"/>
          </w:tcPr>
          <w:p>
            <w:pPr>
              <w:autoSpaceDE w:val="0"/>
              <w:autoSpaceDN w:val="0"/>
              <w:spacing w:line="360" w:lineRule="auto"/>
              <w:jc w:val="center"/>
              <w:rPr>
                <w:rFonts w:ascii="仿宋" w:hAnsi="仿宋" w:eastAsia="仿宋" w:cs="仿宋"/>
                <w:color w:val="121212"/>
                <w:sz w:val="24"/>
              </w:rPr>
            </w:pPr>
          </w:p>
        </w:tc>
        <w:tc>
          <w:tcPr>
            <w:tcW w:w="2175" w:type="dxa"/>
          </w:tcPr>
          <w:p>
            <w:pPr>
              <w:autoSpaceDE w:val="0"/>
              <w:autoSpaceDN w:val="0"/>
              <w:spacing w:line="360" w:lineRule="auto"/>
              <w:jc w:val="center"/>
              <w:rPr>
                <w:rFonts w:ascii="仿宋" w:hAnsi="仿宋" w:eastAsia="仿宋" w:cs="仿宋"/>
                <w:color w:val="121212"/>
                <w:sz w:val="24"/>
              </w:rPr>
            </w:pPr>
          </w:p>
        </w:tc>
        <w:tc>
          <w:tcPr>
            <w:tcW w:w="1260" w:type="dxa"/>
          </w:tcPr>
          <w:p>
            <w:pPr>
              <w:autoSpaceDE w:val="0"/>
              <w:autoSpaceDN w:val="0"/>
              <w:spacing w:line="360" w:lineRule="auto"/>
              <w:jc w:val="center"/>
              <w:rPr>
                <w:rFonts w:ascii="仿宋" w:hAnsi="仿宋" w:eastAsia="仿宋" w:cs="仿宋"/>
                <w:color w:val="121212"/>
                <w:sz w:val="24"/>
              </w:rPr>
            </w:pPr>
          </w:p>
        </w:tc>
      </w:tr>
    </w:tbl>
    <w:p>
      <w:pPr>
        <w:autoSpaceDE w:val="0"/>
        <w:autoSpaceDN w:val="0"/>
        <w:rPr>
          <w:rFonts w:ascii="仿宋" w:hAnsi="仿宋" w:eastAsia="仿宋" w:cs="仿宋"/>
          <w:b/>
          <w:color w:val="121212"/>
          <w:sz w:val="24"/>
        </w:rPr>
      </w:pPr>
      <w:r>
        <w:rPr>
          <w:rFonts w:hint="eastAsia" w:ascii="仿宋" w:hAnsi="仿宋" w:eastAsia="仿宋" w:cs="仿宋"/>
          <w:b/>
          <w:color w:val="121212"/>
          <w:sz w:val="24"/>
        </w:rPr>
        <w:t>注：关于项目涉及的所有售后服务机构均在本表注明，包括投标人本单位和符合条件的第三方服务机构。</w:t>
      </w:r>
    </w:p>
    <w:p>
      <w:pPr>
        <w:autoSpaceDE w:val="0"/>
        <w:autoSpaceDN w:val="0"/>
        <w:rPr>
          <w:rFonts w:ascii="仿宋" w:hAnsi="仿宋" w:eastAsia="仿宋" w:cs="仿宋"/>
          <w:color w:val="121212"/>
          <w:kern w:val="0"/>
          <w:sz w:val="24"/>
        </w:rPr>
      </w:pPr>
      <w:r>
        <w:rPr>
          <w:rFonts w:hint="eastAsia" w:ascii="仿宋" w:hAnsi="仿宋" w:eastAsia="仿宋" w:cs="仿宋"/>
          <w:b/>
          <w:color w:val="121212"/>
          <w:kern w:val="0"/>
          <w:sz w:val="24"/>
        </w:rPr>
        <w:t>附表B：售后服务人员情况表</w:t>
      </w:r>
      <w:r>
        <w:rPr>
          <w:rFonts w:hint="eastAsia" w:ascii="仿宋" w:hAnsi="仿宋" w:eastAsia="仿宋" w:cs="仿宋"/>
          <w:color w:val="121212"/>
          <w:sz w:val="24"/>
        </w:rPr>
        <w:t>（按此格式自制）</w:t>
      </w:r>
    </w:p>
    <w:tbl>
      <w:tblPr>
        <w:tblStyle w:val="73"/>
        <w:tblW w:w="9503" w:type="dxa"/>
        <w:jc w:val="center"/>
        <w:tblInd w:w="0" w:type="dxa"/>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color w:val="121212"/>
                <w:sz w:val="24"/>
              </w:rPr>
            </w:pPr>
            <w:r>
              <w:rPr>
                <w:rFonts w:hint="eastAsia" w:ascii="仿宋" w:hAnsi="仿宋" w:eastAsia="仿宋" w:cs="仿宋"/>
                <w:color w:val="121212"/>
                <w:sz w:val="24"/>
              </w:rPr>
              <w:t>到达现场时间</w:t>
            </w: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1212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1212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r>
      <w:tr>
        <w:tblPrEx>
          <w:tblLayout w:type="fixed"/>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color w:val="1212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color w:val="121212"/>
                <w:sz w:val="24"/>
              </w:rPr>
            </w:pPr>
            <w:r>
              <w:rPr>
                <w:rFonts w:hint="eastAsia" w:ascii="仿宋" w:hAnsi="仿宋" w:eastAsia="仿宋" w:cs="仿宋"/>
                <w:color w:val="1212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color w:val="121212"/>
                <w:sz w:val="24"/>
              </w:rPr>
            </w:pPr>
          </w:p>
        </w:tc>
      </w:tr>
    </w:tbl>
    <w:p>
      <w:pPr>
        <w:spacing w:line="360" w:lineRule="auto"/>
        <w:ind w:firstLine="480" w:firstLineChars="200"/>
        <w:rPr>
          <w:rFonts w:ascii="仿宋" w:hAnsi="仿宋" w:eastAsia="仿宋" w:cs="仿宋"/>
          <w:color w:val="121212"/>
          <w:sz w:val="24"/>
          <w:szCs w:val="20"/>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spacing w:line="360" w:lineRule="auto"/>
        <w:rPr>
          <w:rFonts w:ascii="仿宋" w:hAnsi="仿宋" w:eastAsia="仿宋" w:cs="仿宋"/>
          <w:b/>
          <w:color w:val="121212"/>
          <w:sz w:val="30"/>
          <w:szCs w:val="30"/>
        </w:rPr>
      </w:pPr>
    </w:p>
    <w:p>
      <w:pPr>
        <w:spacing w:line="360" w:lineRule="auto"/>
        <w:rPr>
          <w:rFonts w:ascii="仿宋" w:hAnsi="仿宋" w:eastAsia="仿宋" w:cs="仿宋"/>
          <w:b/>
          <w:color w:val="121212"/>
          <w:sz w:val="30"/>
          <w:szCs w:val="30"/>
        </w:rPr>
      </w:pPr>
    </w:p>
    <w:p>
      <w:pPr>
        <w:spacing w:line="360" w:lineRule="auto"/>
        <w:rPr>
          <w:rFonts w:ascii="仿宋" w:hAnsi="仿宋" w:eastAsia="仿宋" w:cs="仿宋"/>
          <w:b/>
          <w:color w:val="121212"/>
          <w:sz w:val="30"/>
          <w:szCs w:val="30"/>
        </w:rPr>
      </w:pPr>
    </w:p>
    <w:p>
      <w:pPr>
        <w:spacing w:line="360" w:lineRule="auto"/>
        <w:jc w:val="center"/>
        <w:rPr>
          <w:rFonts w:ascii="仿宋" w:hAnsi="仿宋" w:eastAsia="仿宋" w:cs="仿宋"/>
          <w:b/>
          <w:color w:val="121212"/>
          <w:sz w:val="30"/>
          <w:szCs w:val="30"/>
        </w:rPr>
      </w:pPr>
      <w:r>
        <w:rPr>
          <w:rFonts w:hint="eastAsia" w:ascii="仿宋" w:hAnsi="仿宋" w:eastAsia="仿宋" w:cs="仿宋"/>
          <w:b/>
          <w:color w:val="121212"/>
          <w:sz w:val="30"/>
          <w:szCs w:val="30"/>
        </w:rPr>
        <w:t>十二、投标人售后服务能力证明材料</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（由投标人根据采购需求及磋商文件要求编制）</w:t>
      </w:r>
    </w:p>
    <w:p>
      <w:pPr>
        <w:spacing w:line="336" w:lineRule="auto"/>
        <w:ind w:firstLine="3600" w:firstLineChars="1500"/>
        <w:rPr>
          <w:rFonts w:ascii="仿宋" w:hAnsi="仿宋" w:eastAsia="仿宋" w:cs="仿宋"/>
          <w:color w:val="121212"/>
          <w:sz w:val="24"/>
        </w:rPr>
      </w:pPr>
    </w:p>
    <w:p>
      <w:pPr>
        <w:pStyle w:val="80"/>
        <w:rPr>
          <w:rFonts w:ascii="仿宋" w:hAnsi="仿宋" w:eastAsia="仿宋" w:cs="仿宋"/>
          <w:color w:val="121212"/>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pageBreakBefore/>
        <w:spacing w:line="360" w:lineRule="auto"/>
        <w:jc w:val="center"/>
        <w:rPr>
          <w:rFonts w:ascii="仿宋" w:hAnsi="仿宋" w:eastAsia="仿宋" w:cs="仿宋"/>
          <w:b/>
          <w:bCs/>
          <w:color w:val="121212"/>
          <w:sz w:val="32"/>
          <w:szCs w:val="32"/>
        </w:rPr>
      </w:pPr>
      <w:r>
        <w:rPr>
          <w:rFonts w:hint="eastAsia" w:ascii="仿宋" w:hAnsi="仿宋" w:eastAsia="仿宋" w:cs="仿宋"/>
          <w:b/>
          <w:bCs/>
          <w:color w:val="121212"/>
          <w:sz w:val="32"/>
          <w:szCs w:val="32"/>
        </w:rPr>
        <w:t>十三、项目小组人员名单</w:t>
      </w:r>
    </w:p>
    <w:p>
      <w:pPr>
        <w:spacing w:line="360" w:lineRule="auto"/>
        <w:jc w:val="center"/>
        <w:rPr>
          <w:rFonts w:ascii="仿宋" w:hAnsi="仿宋" w:eastAsia="仿宋" w:cs="仿宋"/>
          <w:b/>
          <w:bCs/>
          <w:color w:val="121212"/>
          <w:sz w:val="24"/>
        </w:rPr>
      </w:pPr>
      <w:r>
        <w:rPr>
          <w:rFonts w:hint="eastAsia" w:ascii="仿宋" w:hAnsi="仿宋" w:eastAsia="仿宋" w:cs="仿宋"/>
          <w:color w:val="121212"/>
          <w:sz w:val="24"/>
        </w:rPr>
        <w:t>（由投标人根据采购需求及招标文件要求编制）</w:t>
      </w:r>
    </w:p>
    <w:p>
      <w:pPr>
        <w:keepNext/>
        <w:autoSpaceDE w:val="0"/>
        <w:autoSpaceDN w:val="0"/>
        <w:spacing w:line="360" w:lineRule="auto"/>
        <w:ind w:firstLine="477"/>
        <w:rPr>
          <w:rFonts w:ascii="仿宋" w:hAnsi="仿宋" w:eastAsia="仿宋" w:cs="仿宋"/>
          <w:b/>
          <w:color w:val="121212"/>
          <w:sz w:val="24"/>
        </w:rPr>
      </w:pPr>
      <w:r>
        <w:rPr>
          <w:rFonts w:hint="eastAsia" w:ascii="仿宋" w:hAnsi="仿宋" w:eastAsia="仿宋" w:cs="仿宋"/>
          <w:b/>
          <w:color w:val="121212"/>
          <w:sz w:val="24"/>
        </w:rPr>
        <w:t>附表A:本项目的项目经理情况表</w:t>
      </w:r>
    </w:p>
    <w:tbl>
      <w:tblPr>
        <w:tblStyle w:val="73"/>
        <w:tblW w:w="8755" w:type="dxa"/>
        <w:tblInd w:w="0" w:type="dxa"/>
        <w:tblLayout w:type="fixed"/>
        <w:tblCellMar>
          <w:top w:w="0" w:type="dxa"/>
          <w:left w:w="108" w:type="dxa"/>
          <w:bottom w:w="0" w:type="dxa"/>
          <w:right w:w="108" w:type="dxa"/>
        </w:tblCellMar>
      </w:tblPr>
      <w:tblGrid>
        <w:gridCol w:w="2061"/>
        <w:gridCol w:w="1287"/>
        <w:gridCol w:w="1260"/>
        <w:gridCol w:w="4147"/>
      </w:tblGrid>
      <w:tr>
        <w:tblPrEx>
          <w:tblLayout w:type="fixed"/>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color w:val="121212"/>
                <w:sz w:val="24"/>
              </w:rPr>
            </w:pPr>
            <w:r>
              <w:rPr>
                <w:rFonts w:hint="eastAsia" w:ascii="仿宋" w:hAnsi="仿宋" w:eastAsia="仿宋" w:cs="仿宋"/>
                <w:color w:val="121212"/>
                <w:sz w:val="24"/>
              </w:rPr>
              <w:t>截止投标时间近3年业绩及承担的主要工作情况，曾担任项目经理的项目应列明细</w:t>
            </w:r>
          </w:p>
        </w:tc>
      </w:tr>
      <w:tr>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color w:val="1212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r>
        <w:tblPrEx>
          <w:tblLayout w:type="fixed"/>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color w:val="121212"/>
                <w:sz w:val="24"/>
              </w:rPr>
            </w:pPr>
            <w:r>
              <w:rPr>
                <w:rFonts w:hint="eastAsia" w:ascii="仿宋" w:hAnsi="仿宋" w:eastAsia="仿宋" w:cs="仿宋"/>
                <w:color w:val="1212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color w:val="1212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color w:val="1212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color w:val="121212"/>
                <w:sz w:val="24"/>
              </w:rPr>
            </w:pPr>
          </w:p>
        </w:tc>
      </w:tr>
    </w:tbl>
    <w:p>
      <w:pPr>
        <w:autoSpaceDE w:val="0"/>
        <w:autoSpaceDN w:val="0"/>
        <w:spacing w:line="360" w:lineRule="auto"/>
        <w:rPr>
          <w:rFonts w:ascii="仿宋" w:hAnsi="仿宋" w:eastAsia="仿宋" w:cs="仿宋"/>
          <w:b/>
          <w:color w:val="121212"/>
          <w:sz w:val="24"/>
        </w:rPr>
      </w:pPr>
      <w:r>
        <w:rPr>
          <w:rFonts w:hint="eastAsia" w:ascii="仿宋" w:hAnsi="仿宋" w:eastAsia="仿宋" w:cs="仿宋"/>
          <w:b/>
          <w:color w:val="121212"/>
          <w:sz w:val="24"/>
        </w:rPr>
        <w:t>注：须随表提交相应的证书复印件并注明所在投标技术文件页码。</w:t>
      </w:r>
    </w:p>
    <w:p>
      <w:pPr>
        <w:pStyle w:val="80"/>
        <w:rPr>
          <w:rFonts w:ascii="仿宋" w:hAnsi="仿宋" w:eastAsia="仿宋" w:cs="仿宋"/>
          <w:color w:val="121212"/>
        </w:rPr>
      </w:pPr>
    </w:p>
    <w:p>
      <w:pPr>
        <w:autoSpaceDE w:val="0"/>
        <w:autoSpaceDN w:val="0"/>
        <w:spacing w:line="360" w:lineRule="auto"/>
        <w:rPr>
          <w:rFonts w:ascii="仿宋" w:hAnsi="仿宋" w:eastAsia="仿宋" w:cs="仿宋"/>
          <w:b/>
          <w:color w:val="121212"/>
          <w:sz w:val="24"/>
        </w:rPr>
      </w:pPr>
      <w:r>
        <w:rPr>
          <w:rFonts w:hint="eastAsia" w:ascii="仿宋" w:hAnsi="仿宋" w:eastAsia="仿宋" w:cs="仿宋"/>
          <w:b/>
          <w:color w:val="121212"/>
          <w:sz w:val="24"/>
        </w:rPr>
        <w:t>附表B:本项目的项目小组人员情况表</w:t>
      </w:r>
      <w:r>
        <w:rPr>
          <w:rFonts w:hint="eastAsia" w:ascii="仿宋" w:hAnsi="仿宋" w:eastAsia="仿宋" w:cs="仿宋"/>
          <w:color w:val="121212"/>
          <w:sz w:val="24"/>
        </w:rPr>
        <w:t>（按此格式自制）</w:t>
      </w:r>
    </w:p>
    <w:tbl>
      <w:tblPr>
        <w:tblStyle w:val="7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Layout w:type="fixed"/>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学历</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专业</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职称</w:t>
            </w:r>
          </w:p>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参与本项目的到位情况</w:t>
            </w:r>
          </w:p>
        </w:tc>
      </w:tr>
      <w:tr>
        <w:tblPrEx>
          <w:tblLayout w:type="fixed"/>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1212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r>
      <w:tr>
        <w:tblPrEx>
          <w:tblLayout w:type="fixed"/>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color w:val="1212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color w:val="121212"/>
                <w:sz w:val="24"/>
              </w:rPr>
            </w:pPr>
          </w:p>
        </w:tc>
      </w:tr>
    </w:tbl>
    <w:p>
      <w:pPr>
        <w:spacing w:line="360" w:lineRule="auto"/>
        <w:rPr>
          <w:rFonts w:ascii="仿宋" w:hAnsi="仿宋" w:eastAsia="仿宋" w:cs="仿宋"/>
          <w:b/>
          <w:color w:val="121212"/>
          <w:sz w:val="24"/>
        </w:rPr>
      </w:pPr>
      <w:r>
        <w:rPr>
          <w:rFonts w:hint="eastAsia" w:ascii="仿宋" w:hAnsi="仿宋" w:eastAsia="仿宋" w:cs="仿宋"/>
          <w:b/>
          <w:color w:val="121212"/>
          <w:sz w:val="24"/>
        </w:rPr>
        <w:t>注：投标人可按上述的格式自行编制，须随表提交相应的证书复印件并注明所在投标技术文件页码。</w:t>
      </w:r>
    </w:p>
    <w:p>
      <w:pPr>
        <w:pStyle w:val="80"/>
        <w:rPr>
          <w:rFonts w:ascii="仿宋" w:hAnsi="仿宋" w:eastAsia="仿宋" w:cs="仿宋"/>
          <w:color w:val="121212"/>
        </w:rPr>
      </w:pPr>
    </w:p>
    <w:p>
      <w:pPr>
        <w:spacing w:line="360" w:lineRule="auto"/>
        <w:rPr>
          <w:rFonts w:ascii="仿宋" w:hAnsi="仿宋" w:eastAsia="仿宋" w:cs="仿宋"/>
          <w:b/>
          <w:bCs/>
          <w:color w:val="121212"/>
          <w:sz w:val="24"/>
        </w:rPr>
      </w:pPr>
      <w:r>
        <w:rPr>
          <w:rFonts w:hint="eastAsia" w:ascii="仿宋" w:hAnsi="仿宋" w:eastAsia="仿宋" w:cs="仿宋"/>
          <w:b/>
          <w:color w:val="121212"/>
          <w:sz w:val="24"/>
        </w:rPr>
        <w:t>附表C:本项目的项目负责人和小组人员社会保障资金记录情况表</w:t>
      </w:r>
      <w:r>
        <w:rPr>
          <w:rFonts w:hint="eastAsia" w:ascii="仿宋" w:hAnsi="仿宋" w:eastAsia="仿宋" w:cs="仿宋"/>
          <w:color w:val="121212"/>
          <w:sz w:val="24"/>
        </w:rPr>
        <w:t>（以社保部门出具缴纳凭证作附件）</w:t>
      </w:r>
    </w:p>
    <w:p>
      <w:pPr>
        <w:spacing w:line="360" w:lineRule="auto"/>
        <w:ind w:firstLine="480" w:firstLineChars="200"/>
        <w:rPr>
          <w:rFonts w:ascii="仿宋" w:hAnsi="仿宋" w:eastAsia="仿宋" w:cs="仿宋"/>
          <w:color w:val="121212"/>
          <w:sz w:val="24"/>
          <w:szCs w:val="20"/>
        </w:rPr>
      </w:pP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投标人名称（电子签名）：</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snapToGrid w:val="0"/>
        <w:spacing w:line="360" w:lineRule="auto"/>
        <w:ind w:firstLine="6907" w:firstLineChars="2150"/>
        <w:rPr>
          <w:rFonts w:ascii="仿宋" w:hAnsi="仿宋" w:eastAsia="仿宋" w:cs="仿宋"/>
          <w:b/>
          <w:bCs/>
          <w:color w:val="121212"/>
          <w:sz w:val="32"/>
          <w:szCs w:val="32"/>
        </w:rPr>
      </w:pPr>
    </w:p>
    <w:p>
      <w:pPr>
        <w:snapToGrid w:val="0"/>
        <w:spacing w:line="360" w:lineRule="auto"/>
        <w:ind w:right="960"/>
        <w:jc w:val="center"/>
        <w:rPr>
          <w:rFonts w:ascii="仿宋" w:hAnsi="仿宋" w:eastAsia="仿宋" w:cs="仿宋"/>
          <w:b/>
          <w:color w:val="121212"/>
          <w:kern w:val="0"/>
          <w:sz w:val="32"/>
          <w:szCs w:val="32"/>
          <w:lang w:val="zh-CN"/>
        </w:rPr>
      </w:pPr>
      <w:r>
        <w:rPr>
          <w:rFonts w:hint="eastAsia" w:ascii="仿宋" w:hAnsi="仿宋" w:eastAsia="仿宋" w:cs="仿宋"/>
          <w:b/>
          <w:bCs/>
          <w:color w:val="121212"/>
          <w:sz w:val="32"/>
          <w:szCs w:val="32"/>
        </w:rPr>
        <w:t>十四、</w:t>
      </w:r>
      <w:r>
        <w:rPr>
          <w:rFonts w:hint="eastAsia" w:ascii="仿宋" w:hAnsi="仿宋" w:eastAsia="仿宋" w:cs="仿宋"/>
          <w:b/>
          <w:color w:val="121212"/>
          <w:kern w:val="0"/>
          <w:sz w:val="32"/>
          <w:szCs w:val="32"/>
          <w:lang w:val="zh-CN"/>
        </w:rPr>
        <w:t>优惠条件及特殊承诺</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（由投标人根据采购需求自行编制）</w:t>
      </w:r>
    </w:p>
    <w:p>
      <w:pPr>
        <w:spacing w:line="360" w:lineRule="auto"/>
        <w:rPr>
          <w:rFonts w:ascii="仿宋" w:hAnsi="仿宋" w:eastAsia="仿宋" w:cs="仿宋"/>
          <w:color w:val="121212"/>
          <w:sz w:val="18"/>
          <w:szCs w:val="18"/>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spacing w:line="360" w:lineRule="auto"/>
        <w:rPr>
          <w:rFonts w:ascii="仿宋" w:hAnsi="仿宋" w:eastAsia="仿宋" w:cs="仿宋"/>
          <w:b/>
          <w:bCs/>
          <w:color w:val="121212"/>
          <w:sz w:val="18"/>
          <w:szCs w:val="18"/>
        </w:rPr>
      </w:pPr>
    </w:p>
    <w:p>
      <w:pPr>
        <w:spacing w:line="360" w:lineRule="auto"/>
        <w:rPr>
          <w:rFonts w:ascii="仿宋" w:hAnsi="仿宋" w:eastAsia="仿宋" w:cs="仿宋"/>
          <w:b/>
          <w:bCs/>
          <w:color w:val="121212"/>
          <w:sz w:val="32"/>
          <w:szCs w:val="32"/>
        </w:rPr>
      </w:pPr>
    </w:p>
    <w:p>
      <w:pPr>
        <w:spacing w:line="360" w:lineRule="auto"/>
        <w:rPr>
          <w:rFonts w:ascii="仿宋" w:hAnsi="仿宋" w:eastAsia="仿宋" w:cs="仿宋"/>
          <w:b/>
          <w:bCs/>
          <w:color w:val="121212"/>
          <w:sz w:val="32"/>
          <w:szCs w:val="32"/>
        </w:rPr>
      </w:pPr>
    </w:p>
    <w:p>
      <w:pPr>
        <w:spacing w:line="360" w:lineRule="auto"/>
        <w:rPr>
          <w:rFonts w:ascii="仿宋" w:hAnsi="仿宋" w:eastAsia="仿宋" w:cs="仿宋"/>
          <w:b/>
          <w:bCs/>
          <w:color w:val="121212"/>
          <w:sz w:val="32"/>
          <w:szCs w:val="32"/>
        </w:rPr>
      </w:pPr>
    </w:p>
    <w:p>
      <w:pPr>
        <w:spacing w:line="360" w:lineRule="auto"/>
        <w:rPr>
          <w:rFonts w:ascii="仿宋" w:hAnsi="仿宋" w:eastAsia="仿宋" w:cs="仿宋"/>
          <w:b/>
          <w:bCs/>
          <w:color w:val="121212"/>
          <w:sz w:val="32"/>
          <w:szCs w:val="32"/>
        </w:rPr>
      </w:pPr>
    </w:p>
    <w:p>
      <w:pPr>
        <w:spacing w:line="360" w:lineRule="auto"/>
        <w:rPr>
          <w:rFonts w:ascii="仿宋" w:hAnsi="仿宋" w:eastAsia="仿宋" w:cs="仿宋"/>
          <w:b/>
          <w:bCs/>
          <w:color w:val="121212"/>
          <w:sz w:val="32"/>
          <w:szCs w:val="32"/>
        </w:rPr>
      </w:pPr>
    </w:p>
    <w:p>
      <w:pPr>
        <w:spacing w:line="360" w:lineRule="auto"/>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color w:val="121212"/>
          <w:kern w:val="0"/>
          <w:sz w:val="32"/>
          <w:szCs w:val="32"/>
          <w:lang w:val="zh-CN"/>
        </w:rPr>
      </w:pPr>
      <w:r>
        <w:rPr>
          <w:rFonts w:hint="eastAsia" w:ascii="仿宋" w:hAnsi="仿宋" w:eastAsia="仿宋" w:cs="仿宋"/>
          <w:b/>
          <w:bCs/>
          <w:color w:val="121212"/>
          <w:sz w:val="32"/>
          <w:szCs w:val="32"/>
        </w:rPr>
        <w:t>十五、</w:t>
      </w:r>
      <w:r>
        <w:rPr>
          <w:rFonts w:hint="eastAsia" w:ascii="仿宋" w:hAnsi="仿宋" w:eastAsia="仿宋" w:cs="仿宋"/>
          <w:b/>
          <w:color w:val="121212"/>
          <w:kern w:val="0"/>
          <w:sz w:val="32"/>
          <w:szCs w:val="32"/>
          <w:lang w:val="zh-CN"/>
        </w:rPr>
        <w:t>备品备件及供选择的配套零部件清单</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（由投标人根据采购需求自行编制）</w:t>
      </w:r>
    </w:p>
    <w:p>
      <w:pPr>
        <w:snapToGrid w:val="0"/>
        <w:spacing w:line="360" w:lineRule="auto"/>
        <w:ind w:right="960"/>
        <w:jc w:val="right"/>
        <w:rPr>
          <w:rFonts w:ascii="仿宋" w:hAnsi="仿宋" w:eastAsia="仿宋" w:cs="仿宋"/>
          <w:color w:val="121212"/>
          <w:kern w:val="0"/>
          <w:sz w:val="24"/>
          <w:lang w:val="zh-CN"/>
        </w:rPr>
      </w:pPr>
    </w:p>
    <w:p>
      <w:pPr>
        <w:snapToGrid w:val="0"/>
        <w:spacing w:line="360" w:lineRule="auto"/>
        <w:ind w:right="960"/>
        <w:jc w:val="right"/>
        <w:rPr>
          <w:rFonts w:ascii="仿宋" w:hAnsi="仿宋" w:eastAsia="仿宋" w:cs="仿宋"/>
          <w:color w:val="121212"/>
          <w:kern w:val="0"/>
          <w:sz w:val="24"/>
          <w:lang w:val="zh-CN"/>
        </w:rPr>
      </w:pPr>
    </w:p>
    <w:p>
      <w:pPr>
        <w:snapToGrid w:val="0"/>
        <w:spacing w:line="360" w:lineRule="auto"/>
        <w:ind w:right="960"/>
        <w:jc w:val="right"/>
        <w:rPr>
          <w:rFonts w:ascii="仿宋" w:hAnsi="仿宋" w:eastAsia="仿宋" w:cs="仿宋"/>
          <w:color w:val="121212"/>
          <w:kern w:val="0"/>
          <w:sz w:val="24"/>
          <w:lang w:val="zh-CN"/>
        </w:rPr>
      </w:pPr>
    </w:p>
    <w:p>
      <w:pPr>
        <w:snapToGrid w:val="0"/>
        <w:spacing w:line="360" w:lineRule="auto"/>
        <w:ind w:right="960"/>
        <w:jc w:val="right"/>
        <w:rPr>
          <w:rFonts w:ascii="仿宋" w:hAnsi="仿宋" w:eastAsia="仿宋" w:cs="仿宋"/>
          <w:color w:val="121212"/>
          <w:kern w:val="0"/>
          <w:sz w:val="24"/>
          <w:lang w:val="zh-CN"/>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bCs/>
          <w:color w:val="121212"/>
          <w:sz w:val="32"/>
          <w:szCs w:val="32"/>
        </w:rPr>
      </w:pPr>
    </w:p>
    <w:p>
      <w:pPr>
        <w:spacing w:line="360" w:lineRule="auto"/>
        <w:jc w:val="center"/>
        <w:rPr>
          <w:rFonts w:ascii="仿宋" w:hAnsi="仿宋" w:eastAsia="仿宋" w:cs="仿宋"/>
          <w:b/>
          <w:color w:val="121212"/>
          <w:kern w:val="0"/>
          <w:sz w:val="32"/>
          <w:szCs w:val="32"/>
          <w:lang w:val="zh-CN"/>
        </w:rPr>
      </w:pPr>
      <w:r>
        <w:rPr>
          <w:rFonts w:hint="eastAsia" w:ascii="仿宋" w:hAnsi="仿宋" w:eastAsia="仿宋" w:cs="仿宋"/>
          <w:b/>
          <w:bCs/>
          <w:color w:val="121212"/>
          <w:sz w:val="32"/>
          <w:szCs w:val="32"/>
        </w:rPr>
        <w:t>十六、</w:t>
      </w:r>
      <w:r>
        <w:rPr>
          <w:rFonts w:hint="eastAsia" w:ascii="仿宋" w:hAnsi="仿宋" w:eastAsia="仿宋" w:cs="仿宋"/>
          <w:b/>
          <w:color w:val="121212"/>
          <w:kern w:val="0"/>
          <w:sz w:val="32"/>
          <w:szCs w:val="32"/>
          <w:lang w:val="zh-CN"/>
        </w:rPr>
        <w:t>培训计划</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（由投标人根据采购需求自行编制）</w:t>
      </w:r>
    </w:p>
    <w:p>
      <w:pPr>
        <w:keepNext/>
        <w:autoSpaceDE w:val="0"/>
        <w:autoSpaceDN w:val="0"/>
        <w:spacing w:line="360" w:lineRule="auto"/>
        <w:ind w:firstLine="477"/>
        <w:jc w:val="left"/>
        <w:rPr>
          <w:rFonts w:ascii="仿宋" w:hAnsi="仿宋" w:eastAsia="仿宋" w:cs="仿宋"/>
          <w:b/>
          <w:color w:val="121212"/>
          <w:sz w:val="24"/>
        </w:rPr>
      </w:pPr>
      <w:r>
        <w:rPr>
          <w:rFonts w:hint="eastAsia" w:ascii="仿宋" w:hAnsi="仿宋" w:eastAsia="仿宋" w:cs="仿宋"/>
          <w:b/>
          <w:color w:val="121212"/>
          <w:sz w:val="24"/>
        </w:rPr>
        <w:t>附表: 培训日程及费用</w:t>
      </w:r>
    </w:p>
    <w:tbl>
      <w:tblPr>
        <w:tblStyle w:val="7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Layout w:type="fixed"/>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课程费用</w:t>
            </w:r>
          </w:p>
        </w:tc>
      </w:tr>
      <w:tr>
        <w:tblPrEx>
          <w:tblLayout w:type="fixed"/>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1212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1212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1212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1212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color w:val="121212"/>
                <w:sz w:val="24"/>
              </w:rPr>
            </w:pPr>
          </w:p>
        </w:tc>
      </w:tr>
      <w:tr>
        <w:tblPrEx>
          <w:tblLayout w:type="fixed"/>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121212"/>
                <w:sz w:val="24"/>
              </w:rPr>
            </w:pPr>
            <w:r>
              <w:rPr>
                <w:rFonts w:hint="eastAsia" w:ascii="仿宋" w:hAnsi="仿宋" w:eastAsia="仿宋" w:cs="仿宋"/>
                <w:color w:val="1212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1212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1212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color w:val="1212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color w:val="1212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color w:val="1212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121212"/>
          <w:sz w:val="24"/>
        </w:rPr>
      </w:pPr>
      <w:r>
        <w:rPr>
          <w:rFonts w:hint="eastAsia" w:ascii="仿宋" w:hAnsi="仿宋" w:eastAsia="仿宋" w:cs="仿宋"/>
          <w:color w:val="121212"/>
          <w:sz w:val="24"/>
        </w:rPr>
        <w:t>注解:A</w:t>
      </w:r>
      <w:r>
        <w:rPr>
          <w:rFonts w:hint="eastAsia" w:ascii="仿宋" w:hAnsi="仿宋" w:eastAsia="仿宋" w:cs="仿宋"/>
          <w:color w:val="121212"/>
          <w:sz w:val="24"/>
        </w:rPr>
        <w:tab/>
      </w:r>
      <w:r>
        <w:rPr>
          <w:rFonts w:hint="eastAsia" w:ascii="仿宋" w:hAnsi="仿宋" w:eastAsia="仿宋" w:cs="仿宋"/>
          <w:color w:val="1212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121212"/>
          <w:sz w:val="24"/>
        </w:rPr>
      </w:pPr>
      <w:r>
        <w:rPr>
          <w:rFonts w:hint="eastAsia" w:ascii="仿宋" w:hAnsi="仿宋" w:eastAsia="仿宋" w:cs="仿宋"/>
          <w:color w:val="1212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121212"/>
          <w:sz w:val="24"/>
        </w:rPr>
      </w:pPr>
      <w:r>
        <w:rPr>
          <w:rFonts w:hint="eastAsia" w:ascii="仿宋" w:hAnsi="仿宋" w:eastAsia="仿宋" w:cs="仿宋"/>
          <w:color w:val="1212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121212"/>
          <w:sz w:val="24"/>
        </w:rPr>
      </w:pPr>
      <w:r>
        <w:rPr>
          <w:rFonts w:hint="eastAsia" w:ascii="仿宋" w:hAnsi="仿宋" w:eastAsia="仿宋" w:cs="仿宋"/>
          <w:color w:val="1212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121212"/>
          <w:sz w:val="24"/>
        </w:rPr>
      </w:pPr>
      <w:r>
        <w:rPr>
          <w:rFonts w:hint="eastAsia" w:ascii="仿宋" w:hAnsi="仿宋" w:eastAsia="仿宋" w:cs="仿宋"/>
          <w:color w:val="1212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color w:val="121212"/>
          <w:sz w:val="24"/>
        </w:rPr>
      </w:pPr>
      <w:r>
        <w:rPr>
          <w:rFonts w:hint="eastAsia" w:ascii="仿宋" w:hAnsi="仿宋" w:eastAsia="仿宋" w:cs="仿宋"/>
          <w:color w:val="121212"/>
          <w:sz w:val="24"/>
        </w:rPr>
        <w:t>教材目录</w:t>
      </w:r>
    </w:p>
    <w:p>
      <w:pPr>
        <w:autoSpaceDE w:val="0"/>
        <w:autoSpaceDN w:val="0"/>
        <w:spacing w:line="360" w:lineRule="auto"/>
        <w:rPr>
          <w:rFonts w:ascii="仿宋" w:hAnsi="仿宋" w:eastAsia="仿宋" w:cs="仿宋"/>
          <w:color w:val="121212"/>
          <w:sz w:val="24"/>
        </w:rPr>
      </w:pPr>
      <w:r>
        <w:rPr>
          <w:rFonts w:hint="eastAsia" w:ascii="仿宋" w:hAnsi="仿宋" w:eastAsia="仿宋" w:cs="仿宋"/>
          <w:color w:val="121212"/>
          <w:sz w:val="24"/>
        </w:rPr>
        <w:t>B  按照附表A提供授课教师的简历</w:t>
      </w:r>
    </w:p>
    <w:p>
      <w:pPr>
        <w:autoSpaceDE w:val="0"/>
        <w:autoSpaceDN w:val="0"/>
        <w:spacing w:line="360" w:lineRule="auto"/>
        <w:rPr>
          <w:rFonts w:ascii="仿宋" w:hAnsi="仿宋" w:eastAsia="仿宋" w:cs="仿宋"/>
          <w:b/>
          <w:color w:val="121212"/>
          <w:sz w:val="24"/>
        </w:rPr>
      </w:pPr>
      <w:r>
        <w:rPr>
          <w:rFonts w:hint="eastAsia" w:ascii="仿宋" w:hAnsi="仿宋" w:eastAsia="仿宋" w:cs="仿宋"/>
          <w:b/>
          <w:color w:val="121212"/>
          <w:sz w:val="24"/>
        </w:rPr>
        <w:t>注：须随表提交相应的证书复印件并注明所在投标技术文件页码。</w:t>
      </w:r>
    </w:p>
    <w:p>
      <w:pPr>
        <w:spacing w:line="360" w:lineRule="auto"/>
        <w:ind w:firstLine="480" w:firstLineChars="200"/>
        <w:rPr>
          <w:rFonts w:ascii="仿宋" w:hAnsi="仿宋" w:eastAsia="仿宋" w:cs="仿宋"/>
          <w:color w:val="121212"/>
          <w:sz w:val="24"/>
          <w:szCs w:val="20"/>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pageBreakBefore/>
        <w:spacing w:line="360" w:lineRule="auto"/>
        <w:jc w:val="center"/>
        <w:rPr>
          <w:rFonts w:ascii="仿宋" w:hAnsi="仿宋" w:eastAsia="仿宋" w:cs="仿宋"/>
          <w:b/>
          <w:bCs/>
          <w:color w:val="121212"/>
          <w:sz w:val="32"/>
          <w:szCs w:val="32"/>
        </w:rPr>
      </w:pPr>
      <w:r>
        <w:rPr>
          <w:rFonts w:hint="eastAsia" w:ascii="仿宋" w:hAnsi="仿宋" w:eastAsia="仿宋" w:cs="仿宋"/>
          <w:b/>
          <w:bCs/>
          <w:color w:val="121212"/>
          <w:sz w:val="32"/>
          <w:szCs w:val="32"/>
        </w:rPr>
        <w:t>十七、验收方案</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（由投标人根据采购需求自行编制）</w:t>
      </w:r>
    </w:p>
    <w:p>
      <w:pPr>
        <w:spacing w:line="360" w:lineRule="auto"/>
        <w:jc w:val="center"/>
        <w:rPr>
          <w:rFonts w:ascii="仿宋" w:hAnsi="仿宋" w:eastAsia="仿宋" w:cs="仿宋"/>
          <w:color w:val="121212"/>
          <w:sz w:val="24"/>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spacing w:line="360" w:lineRule="auto"/>
        <w:jc w:val="center"/>
        <w:rPr>
          <w:rFonts w:ascii="仿宋" w:hAnsi="仿宋" w:eastAsia="仿宋" w:cs="仿宋"/>
          <w:b/>
          <w:bCs/>
          <w:color w:val="121212"/>
          <w:sz w:val="30"/>
          <w:szCs w:val="30"/>
        </w:rPr>
      </w:pPr>
    </w:p>
    <w:p>
      <w:pPr>
        <w:spacing w:line="360" w:lineRule="auto"/>
        <w:jc w:val="center"/>
        <w:rPr>
          <w:rFonts w:ascii="仿宋" w:hAnsi="仿宋" w:eastAsia="仿宋" w:cs="仿宋"/>
          <w:b/>
          <w:bCs/>
          <w:color w:val="121212"/>
          <w:sz w:val="30"/>
          <w:szCs w:val="30"/>
        </w:rPr>
      </w:pPr>
    </w:p>
    <w:p>
      <w:pPr>
        <w:spacing w:line="360" w:lineRule="auto"/>
        <w:jc w:val="center"/>
        <w:rPr>
          <w:rFonts w:ascii="仿宋" w:hAnsi="仿宋" w:eastAsia="仿宋" w:cs="仿宋"/>
          <w:b/>
          <w:bCs/>
          <w:color w:val="121212"/>
          <w:sz w:val="24"/>
        </w:rPr>
      </w:pPr>
    </w:p>
    <w:p>
      <w:pPr>
        <w:spacing w:line="360" w:lineRule="auto"/>
        <w:jc w:val="center"/>
        <w:rPr>
          <w:rFonts w:ascii="仿宋" w:hAnsi="仿宋" w:eastAsia="仿宋" w:cs="仿宋"/>
          <w:b/>
          <w:bCs/>
          <w:color w:val="121212"/>
          <w:sz w:val="24"/>
        </w:rPr>
      </w:pPr>
    </w:p>
    <w:p>
      <w:pPr>
        <w:spacing w:line="360" w:lineRule="auto"/>
        <w:jc w:val="center"/>
        <w:rPr>
          <w:rFonts w:ascii="仿宋" w:hAnsi="仿宋" w:eastAsia="仿宋" w:cs="仿宋"/>
          <w:b/>
          <w:color w:val="121212"/>
          <w:kern w:val="0"/>
          <w:sz w:val="32"/>
          <w:szCs w:val="32"/>
          <w:lang w:val="zh-CN"/>
        </w:rPr>
      </w:pPr>
      <w:r>
        <w:rPr>
          <w:rFonts w:hint="eastAsia" w:ascii="仿宋" w:hAnsi="仿宋" w:eastAsia="仿宋" w:cs="仿宋"/>
          <w:b/>
          <w:bCs/>
          <w:color w:val="121212"/>
          <w:sz w:val="32"/>
          <w:szCs w:val="32"/>
        </w:rPr>
        <w:t>十八、认为需要的</w:t>
      </w:r>
      <w:r>
        <w:rPr>
          <w:rFonts w:hint="eastAsia" w:ascii="仿宋" w:hAnsi="仿宋" w:eastAsia="仿宋" w:cs="仿宋"/>
          <w:b/>
          <w:color w:val="121212"/>
          <w:kern w:val="0"/>
          <w:sz w:val="32"/>
          <w:szCs w:val="32"/>
          <w:lang w:val="zh-CN"/>
        </w:rPr>
        <w:t>其他商务技术（资信）文件或说明</w:t>
      </w:r>
    </w:p>
    <w:p>
      <w:pPr>
        <w:spacing w:line="360" w:lineRule="auto"/>
        <w:jc w:val="center"/>
        <w:rPr>
          <w:rFonts w:ascii="仿宋" w:hAnsi="仿宋" w:eastAsia="仿宋" w:cs="仿宋"/>
          <w:color w:val="121212"/>
          <w:sz w:val="24"/>
        </w:rPr>
      </w:pPr>
      <w:r>
        <w:rPr>
          <w:rFonts w:hint="eastAsia" w:ascii="仿宋" w:hAnsi="仿宋" w:eastAsia="仿宋" w:cs="仿宋"/>
          <w:color w:val="121212"/>
          <w:sz w:val="24"/>
        </w:rPr>
        <w:t>（由投标人根据采购需求自行编制）</w:t>
      </w:r>
    </w:p>
    <w:p>
      <w:pPr>
        <w:spacing w:line="360" w:lineRule="auto"/>
        <w:rPr>
          <w:rFonts w:ascii="仿宋" w:hAnsi="仿宋" w:eastAsia="仿宋" w:cs="仿宋"/>
          <w:color w:val="121212"/>
          <w:sz w:val="24"/>
        </w:rPr>
      </w:pPr>
    </w:p>
    <w:p>
      <w:pPr>
        <w:pStyle w:val="80"/>
        <w:rPr>
          <w:rFonts w:ascii="仿宋" w:hAnsi="仿宋" w:eastAsia="仿宋" w:cs="仿宋"/>
          <w:color w:val="121212"/>
        </w:rPr>
      </w:pPr>
    </w:p>
    <w:p>
      <w:pPr>
        <w:spacing w:line="336" w:lineRule="auto"/>
        <w:ind w:firstLine="3600" w:firstLineChars="1500"/>
        <w:rPr>
          <w:rFonts w:ascii="仿宋" w:hAnsi="仿宋" w:eastAsia="仿宋" w:cs="仿宋"/>
          <w:color w:val="121212"/>
          <w:sz w:val="24"/>
        </w:rPr>
      </w:pPr>
      <w:r>
        <w:rPr>
          <w:rFonts w:hint="eastAsia" w:ascii="仿宋" w:hAnsi="仿宋" w:eastAsia="仿宋" w:cs="仿宋"/>
          <w:color w:val="121212"/>
          <w:sz w:val="24"/>
        </w:rPr>
        <w:t xml:space="preserve">投标人名称（电子签名）：                          </w:t>
      </w:r>
    </w:p>
    <w:p>
      <w:pPr>
        <w:spacing w:line="336" w:lineRule="auto"/>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pStyle w:val="81"/>
        <w:rPr>
          <w:rFonts w:ascii="仿宋" w:hAnsi="仿宋" w:eastAsia="仿宋" w:cs="仿宋"/>
          <w:color w:val="121212"/>
        </w:rPr>
        <w:sectPr>
          <w:footerReference r:id="rId7" w:type="first"/>
          <w:headerReference r:id="rId5" w:type="defaul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 w:hAnsi="仿宋" w:eastAsia="仿宋" w:cs="仿宋"/>
          <w:b/>
          <w:color w:val="121212"/>
          <w:kern w:val="0"/>
          <w:sz w:val="36"/>
          <w:szCs w:val="36"/>
        </w:rPr>
      </w:pPr>
      <w:r>
        <w:rPr>
          <w:rFonts w:hint="eastAsia" w:ascii="仿宋" w:hAnsi="仿宋" w:eastAsia="仿宋" w:cs="仿宋"/>
          <w:b/>
          <w:color w:val="121212"/>
          <w:kern w:val="0"/>
          <w:sz w:val="36"/>
          <w:szCs w:val="36"/>
        </w:rPr>
        <w:t>报价文件部分</w:t>
      </w:r>
    </w:p>
    <w:p>
      <w:pPr>
        <w:spacing w:line="360" w:lineRule="auto"/>
        <w:jc w:val="center"/>
        <w:outlineLvl w:val="0"/>
        <w:rPr>
          <w:rFonts w:ascii="仿宋" w:hAnsi="仿宋" w:eastAsia="仿宋" w:cs="仿宋"/>
          <w:b/>
          <w:color w:val="121212"/>
          <w:kern w:val="0"/>
          <w:sz w:val="36"/>
          <w:szCs w:val="36"/>
        </w:rPr>
      </w:pPr>
      <w:r>
        <w:rPr>
          <w:rFonts w:hint="eastAsia" w:ascii="仿宋" w:hAnsi="仿宋" w:eastAsia="仿宋" w:cs="仿宋"/>
          <w:b/>
          <w:color w:val="121212"/>
          <w:kern w:val="0"/>
          <w:sz w:val="36"/>
          <w:szCs w:val="36"/>
        </w:rPr>
        <w:t>目录</w:t>
      </w:r>
    </w:p>
    <w:p>
      <w:pPr>
        <w:spacing w:line="360" w:lineRule="auto"/>
        <w:jc w:val="center"/>
        <w:outlineLvl w:val="0"/>
        <w:rPr>
          <w:rFonts w:ascii="仿宋" w:hAnsi="仿宋" w:eastAsia="仿宋" w:cs="仿宋"/>
          <w:b/>
          <w:color w:val="121212"/>
          <w:kern w:val="0"/>
          <w:sz w:val="36"/>
          <w:szCs w:val="36"/>
        </w:rPr>
      </w:pP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（1）开标一览表（报价表）………………………………………………………（页码）</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（2）中小企业声明函………………………………………………………………（页码）</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（3）残疾人福利性单位声明函……………………………………………………（页码）</w:t>
      </w: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jc w:val="center"/>
        <w:rPr>
          <w:rFonts w:ascii="仿宋" w:hAnsi="仿宋" w:eastAsia="仿宋" w:cs="仿宋"/>
          <w:b/>
          <w:color w:val="121212"/>
          <w:kern w:val="0"/>
          <w:sz w:val="32"/>
          <w:szCs w:val="32"/>
        </w:rPr>
      </w:pPr>
    </w:p>
    <w:p>
      <w:pPr>
        <w:snapToGrid w:val="0"/>
        <w:spacing w:line="360" w:lineRule="auto"/>
        <w:ind w:right="480"/>
        <w:rPr>
          <w:rFonts w:ascii="仿宋" w:hAnsi="仿宋" w:eastAsia="仿宋" w:cs="仿宋"/>
          <w:b/>
          <w:color w:val="121212"/>
          <w:kern w:val="0"/>
          <w:sz w:val="32"/>
          <w:szCs w:val="32"/>
        </w:rPr>
      </w:pPr>
    </w:p>
    <w:p>
      <w:pPr>
        <w:pStyle w:val="220"/>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rPr>
      </w:pPr>
      <w:r>
        <w:rPr>
          <w:rFonts w:hint="eastAsia" w:ascii="仿宋" w:hAnsi="仿宋" w:eastAsia="仿宋" w:cs="仿宋"/>
          <w:color w:val="121212"/>
          <w:kern w:val="2"/>
          <w:sz w:val="32"/>
          <w:szCs w:val="32"/>
        </w:rPr>
        <w:t>一、开标一览表（报价表）</w:t>
      </w:r>
    </w:p>
    <w:p>
      <w:pPr>
        <w:snapToGrid w:val="0"/>
        <w:spacing w:line="360" w:lineRule="auto"/>
        <w:rPr>
          <w:rFonts w:ascii="仿宋" w:hAnsi="仿宋" w:eastAsia="仿宋" w:cs="仿宋"/>
          <w:color w:val="121212"/>
          <w:kern w:val="0"/>
          <w:sz w:val="24"/>
        </w:rPr>
      </w:pPr>
      <w:r>
        <w:rPr>
          <w:rFonts w:hint="eastAsia" w:ascii="仿宋" w:hAnsi="仿宋" w:eastAsia="仿宋" w:cs="仿宋"/>
          <w:color w:val="121212"/>
          <w:sz w:val="24"/>
        </w:rPr>
        <w:t>绍兴市人民医院、浙江翔实建设项目管理有限公司</w:t>
      </w:r>
      <w:r>
        <w:rPr>
          <w:rFonts w:hint="eastAsia" w:ascii="仿宋" w:hAnsi="仿宋" w:eastAsia="仿宋" w:cs="仿宋"/>
          <w:color w:val="121212"/>
          <w:kern w:val="0"/>
          <w:sz w:val="24"/>
          <w:lang w:val="zh-CN"/>
        </w:rPr>
        <w:t>：</w:t>
      </w:r>
    </w:p>
    <w:p>
      <w:pPr>
        <w:snapToGrid w:val="0"/>
        <w:spacing w:line="360" w:lineRule="auto"/>
        <w:ind w:firstLine="482"/>
        <w:rPr>
          <w:rFonts w:ascii="仿宋" w:hAnsi="仿宋" w:eastAsia="仿宋" w:cs="仿宋"/>
          <w:color w:val="121212"/>
          <w:kern w:val="0"/>
          <w:sz w:val="24"/>
          <w:lang w:val="zh-CN"/>
        </w:rPr>
      </w:pPr>
      <w:r>
        <w:rPr>
          <w:rFonts w:hint="eastAsia" w:ascii="仿宋" w:hAnsi="仿宋" w:eastAsia="仿宋" w:cs="仿宋"/>
          <w:color w:val="121212"/>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121212"/>
          <w:sz w:val="24"/>
        </w:rPr>
        <w:t>绍兴市人民医院平底氧舱群采购项目（重招）（招标编号:       ）的实施</w:t>
      </w:r>
      <w:r>
        <w:rPr>
          <w:rFonts w:hint="eastAsia" w:ascii="仿宋" w:hAnsi="仿宋" w:eastAsia="仿宋" w:cs="仿宋"/>
          <w:color w:val="121212"/>
          <w:kern w:val="0"/>
          <w:sz w:val="24"/>
          <w:lang w:val="zh-CN"/>
        </w:rPr>
        <w:t>。</w:t>
      </w:r>
    </w:p>
    <w:p>
      <w:pPr>
        <w:spacing w:line="360" w:lineRule="auto"/>
        <w:jc w:val="center"/>
        <w:rPr>
          <w:rFonts w:ascii="仿宋" w:hAnsi="仿宋" w:eastAsia="仿宋" w:cs="仿宋"/>
          <w:b/>
          <w:color w:val="121212"/>
          <w:kern w:val="0"/>
          <w:sz w:val="24"/>
          <w:lang w:val="zh-CN"/>
        </w:rPr>
      </w:pPr>
      <w:r>
        <w:rPr>
          <w:rFonts w:hint="eastAsia" w:ascii="仿宋" w:hAnsi="仿宋" w:eastAsia="仿宋" w:cs="仿宋"/>
          <w:b/>
          <w:color w:val="121212"/>
          <w:kern w:val="0"/>
          <w:sz w:val="24"/>
          <w:lang w:val="zh-CN"/>
        </w:rPr>
        <w:t>开标一览表（报价表）(单位均为人民币元)</w:t>
      </w:r>
    </w:p>
    <w:tbl>
      <w:tblPr>
        <w:tblStyle w:val="7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Layout w:type="fixed"/>
        </w:tblPrEx>
        <w:trPr>
          <w:trHeight w:val="1373" w:hRule="atLeast"/>
        </w:trPr>
        <w:tc>
          <w:tcPr>
            <w:tcW w:w="534"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序号</w:t>
            </w:r>
          </w:p>
        </w:tc>
        <w:tc>
          <w:tcPr>
            <w:tcW w:w="1417"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名称</w:t>
            </w:r>
          </w:p>
        </w:tc>
        <w:tc>
          <w:tcPr>
            <w:tcW w:w="1843" w:type="dxa"/>
          </w:tcPr>
          <w:p>
            <w:pPr>
              <w:spacing w:line="360" w:lineRule="auto"/>
              <w:jc w:val="center"/>
              <w:rPr>
                <w:rFonts w:ascii="仿宋" w:hAnsi="仿宋" w:eastAsia="仿宋" w:cs="仿宋"/>
                <w:b/>
                <w:color w:val="121212"/>
                <w:sz w:val="24"/>
              </w:rPr>
            </w:pPr>
          </w:p>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品牌（如果有）</w:t>
            </w:r>
          </w:p>
        </w:tc>
        <w:tc>
          <w:tcPr>
            <w:tcW w:w="3118"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规格型号</w:t>
            </w:r>
          </w:p>
        </w:tc>
        <w:tc>
          <w:tcPr>
            <w:tcW w:w="993"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数量</w:t>
            </w:r>
          </w:p>
        </w:tc>
        <w:tc>
          <w:tcPr>
            <w:tcW w:w="1559"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单价</w:t>
            </w:r>
          </w:p>
        </w:tc>
        <w:tc>
          <w:tcPr>
            <w:tcW w:w="1984" w:type="dxa"/>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合计</w:t>
            </w:r>
          </w:p>
        </w:tc>
        <w:tc>
          <w:tcPr>
            <w:tcW w:w="3119" w:type="dxa"/>
            <w:vAlign w:val="center"/>
          </w:tcPr>
          <w:p>
            <w:pPr>
              <w:spacing w:line="360" w:lineRule="auto"/>
              <w:jc w:val="center"/>
              <w:rPr>
                <w:rFonts w:ascii="仿宋" w:hAnsi="仿宋" w:eastAsia="仿宋" w:cs="仿宋"/>
                <w:b/>
                <w:color w:val="121212"/>
                <w:sz w:val="24"/>
              </w:rPr>
            </w:pPr>
          </w:p>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备注（如果有）</w:t>
            </w:r>
          </w:p>
          <w:p>
            <w:pPr>
              <w:spacing w:line="360" w:lineRule="auto"/>
              <w:jc w:val="center"/>
              <w:rPr>
                <w:rFonts w:ascii="仿宋" w:hAnsi="仿宋" w:eastAsia="仿宋" w:cs="仿宋"/>
                <w:b/>
                <w:color w:val="121212"/>
                <w:sz w:val="24"/>
              </w:rPr>
            </w:pPr>
          </w:p>
        </w:tc>
      </w:tr>
      <w:tr>
        <w:tblPrEx>
          <w:tblLayout w:type="fixed"/>
        </w:tblPrEx>
        <w:trPr>
          <w:trHeight w:val="441" w:hRule="atLeast"/>
        </w:trPr>
        <w:tc>
          <w:tcPr>
            <w:tcW w:w="534"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1</w:t>
            </w:r>
          </w:p>
        </w:tc>
        <w:tc>
          <w:tcPr>
            <w:tcW w:w="1417" w:type="dxa"/>
            <w:vAlign w:val="center"/>
          </w:tcPr>
          <w:p>
            <w:pPr>
              <w:snapToGrid w:val="0"/>
              <w:spacing w:line="360" w:lineRule="auto"/>
              <w:jc w:val="center"/>
              <w:rPr>
                <w:rFonts w:ascii="仿宋" w:hAnsi="仿宋" w:eastAsia="仿宋" w:cs="仿宋"/>
                <w:color w:val="121212"/>
                <w:sz w:val="24"/>
              </w:rPr>
            </w:pPr>
            <w:r>
              <w:rPr>
                <w:rFonts w:hint="eastAsia" w:ascii="仿宋" w:hAnsi="仿宋" w:eastAsia="仿宋" w:cs="仿宋"/>
                <w:color w:val="121212"/>
                <w:sz w:val="24"/>
              </w:rPr>
              <w:t>XX</w:t>
            </w:r>
          </w:p>
        </w:tc>
        <w:tc>
          <w:tcPr>
            <w:tcW w:w="1843" w:type="dxa"/>
            <w:vAlign w:val="center"/>
          </w:tcPr>
          <w:p>
            <w:pPr>
              <w:snapToGrid w:val="0"/>
              <w:spacing w:line="360" w:lineRule="auto"/>
              <w:jc w:val="center"/>
              <w:rPr>
                <w:rFonts w:ascii="仿宋" w:hAnsi="仿宋" w:eastAsia="仿宋" w:cs="仿宋"/>
                <w:color w:val="121212"/>
                <w:sz w:val="24"/>
              </w:rPr>
            </w:pPr>
          </w:p>
        </w:tc>
        <w:tc>
          <w:tcPr>
            <w:tcW w:w="3118" w:type="dxa"/>
            <w:vAlign w:val="center"/>
          </w:tcPr>
          <w:p>
            <w:pPr>
              <w:snapToGrid w:val="0"/>
              <w:spacing w:line="360" w:lineRule="auto"/>
              <w:jc w:val="center"/>
              <w:rPr>
                <w:rFonts w:ascii="仿宋" w:hAnsi="仿宋" w:eastAsia="仿宋" w:cs="仿宋"/>
                <w:color w:val="121212"/>
                <w:sz w:val="24"/>
              </w:rPr>
            </w:pPr>
          </w:p>
        </w:tc>
        <w:tc>
          <w:tcPr>
            <w:tcW w:w="993" w:type="dxa"/>
            <w:vAlign w:val="center"/>
          </w:tcPr>
          <w:p>
            <w:pPr>
              <w:snapToGrid w:val="0"/>
              <w:spacing w:line="360" w:lineRule="auto"/>
              <w:jc w:val="center"/>
              <w:rPr>
                <w:rFonts w:ascii="仿宋" w:hAnsi="仿宋" w:eastAsia="仿宋" w:cs="仿宋"/>
                <w:color w:val="121212"/>
                <w:sz w:val="24"/>
              </w:rPr>
            </w:pPr>
          </w:p>
        </w:tc>
        <w:tc>
          <w:tcPr>
            <w:tcW w:w="1559" w:type="dxa"/>
            <w:vAlign w:val="center"/>
          </w:tcPr>
          <w:p>
            <w:pPr>
              <w:spacing w:line="360" w:lineRule="auto"/>
              <w:jc w:val="center"/>
              <w:rPr>
                <w:rFonts w:ascii="仿宋" w:hAnsi="仿宋" w:eastAsia="仿宋" w:cs="仿宋"/>
                <w:color w:val="121212"/>
                <w:sz w:val="24"/>
              </w:rPr>
            </w:pPr>
          </w:p>
        </w:tc>
        <w:tc>
          <w:tcPr>
            <w:tcW w:w="1984" w:type="dxa"/>
            <w:vAlign w:val="center"/>
          </w:tcPr>
          <w:p>
            <w:pPr>
              <w:spacing w:line="360" w:lineRule="auto"/>
              <w:jc w:val="center"/>
              <w:rPr>
                <w:rFonts w:ascii="仿宋" w:hAnsi="仿宋" w:eastAsia="仿宋" w:cs="仿宋"/>
                <w:color w:val="121212"/>
                <w:sz w:val="24"/>
              </w:rPr>
            </w:pPr>
          </w:p>
        </w:tc>
        <w:tc>
          <w:tcPr>
            <w:tcW w:w="3119" w:type="dxa"/>
            <w:vAlign w:val="center"/>
          </w:tcPr>
          <w:p>
            <w:pPr>
              <w:spacing w:line="360" w:lineRule="auto"/>
              <w:jc w:val="center"/>
              <w:rPr>
                <w:rFonts w:ascii="仿宋" w:hAnsi="仿宋" w:eastAsia="仿宋" w:cs="仿宋"/>
                <w:color w:val="121212"/>
                <w:sz w:val="24"/>
              </w:rPr>
            </w:pPr>
          </w:p>
        </w:tc>
      </w:tr>
      <w:tr>
        <w:tblPrEx>
          <w:tblLayout w:type="fixed"/>
        </w:tblPrEx>
        <w:trPr>
          <w:trHeight w:val="453" w:hRule="atLeast"/>
        </w:trPr>
        <w:tc>
          <w:tcPr>
            <w:tcW w:w="534"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2</w:t>
            </w:r>
          </w:p>
        </w:tc>
        <w:tc>
          <w:tcPr>
            <w:tcW w:w="1417" w:type="dxa"/>
            <w:vAlign w:val="center"/>
          </w:tcPr>
          <w:p>
            <w:pPr>
              <w:snapToGrid w:val="0"/>
              <w:spacing w:line="360" w:lineRule="auto"/>
              <w:jc w:val="center"/>
              <w:rPr>
                <w:rFonts w:ascii="仿宋" w:hAnsi="仿宋" w:eastAsia="仿宋" w:cs="仿宋"/>
                <w:color w:val="121212"/>
                <w:sz w:val="24"/>
              </w:rPr>
            </w:pPr>
            <w:r>
              <w:rPr>
                <w:rFonts w:hint="eastAsia" w:ascii="仿宋" w:hAnsi="仿宋" w:eastAsia="仿宋" w:cs="仿宋"/>
                <w:color w:val="121212"/>
                <w:sz w:val="24"/>
              </w:rPr>
              <w:t>XX</w:t>
            </w:r>
          </w:p>
        </w:tc>
        <w:tc>
          <w:tcPr>
            <w:tcW w:w="1843" w:type="dxa"/>
            <w:vAlign w:val="center"/>
          </w:tcPr>
          <w:p>
            <w:pPr>
              <w:snapToGrid w:val="0"/>
              <w:spacing w:line="360" w:lineRule="auto"/>
              <w:jc w:val="center"/>
              <w:rPr>
                <w:rFonts w:ascii="仿宋" w:hAnsi="仿宋" w:eastAsia="仿宋" w:cs="仿宋"/>
                <w:color w:val="121212"/>
                <w:sz w:val="24"/>
              </w:rPr>
            </w:pPr>
          </w:p>
        </w:tc>
        <w:tc>
          <w:tcPr>
            <w:tcW w:w="3118" w:type="dxa"/>
            <w:vAlign w:val="center"/>
          </w:tcPr>
          <w:p>
            <w:pPr>
              <w:snapToGrid w:val="0"/>
              <w:spacing w:line="360" w:lineRule="auto"/>
              <w:jc w:val="center"/>
              <w:rPr>
                <w:rFonts w:ascii="仿宋" w:hAnsi="仿宋" w:eastAsia="仿宋" w:cs="仿宋"/>
                <w:color w:val="121212"/>
                <w:sz w:val="24"/>
              </w:rPr>
            </w:pPr>
          </w:p>
        </w:tc>
        <w:tc>
          <w:tcPr>
            <w:tcW w:w="993" w:type="dxa"/>
            <w:vAlign w:val="center"/>
          </w:tcPr>
          <w:p>
            <w:pPr>
              <w:snapToGrid w:val="0"/>
              <w:spacing w:line="360" w:lineRule="auto"/>
              <w:jc w:val="center"/>
              <w:rPr>
                <w:rFonts w:ascii="仿宋" w:hAnsi="仿宋" w:eastAsia="仿宋" w:cs="仿宋"/>
                <w:color w:val="121212"/>
                <w:sz w:val="24"/>
              </w:rPr>
            </w:pPr>
          </w:p>
        </w:tc>
        <w:tc>
          <w:tcPr>
            <w:tcW w:w="1559" w:type="dxa"/>
            <w:vAlign w:val="center"/>
          </w:tcPr>
          <w:p>
            <w:pPr>
              <w:spacing w:line="360" w:lineRule="auto"/>
              <w:jc w:val="center"/>
              <w:rPr>
                <w:rFonts w:ascii="仿宋" w:hAnsi="仿宋" w:eastAsia="仿宋" w:cs="仿宋"/>
                <w:color w:val="121212"/>
                <w:sz w:val="24"/>
              </w:rPr>
            </w:pPr>
          </w:p>
        </w:tc>
        <w:tc>
          <w:tcPr>
            <w:tcW w:w="1984" w:type="dxa"/>
            <w:vAlign w:val="center"/>
          </w:tcPr>
          <w:p>
            <w:pPr>
              <w:spacing w:line="360" w:lineRule="auto"/>
              <w:jc w:val="center"/>
              <w:rPr>
                <w:rFonts w:ascii="仿宋" w:hAnsi="仿宋" w:eastAsia="仿宋" w:cs="仿宋"/>
                <w:color w:val="121212"/>
                <w:sz w:val="24"/>
              </w:rPr>
            </w:pPr>
          </w:p>
        </w:tc>
        <w:tc>
          <w:tcPr>
            <w:tcW w:w="3119" w:type="dxa"/>
            <w:vAlign w:val="center"/>
          </w:tcPr>
          <w:p>
            <w:pPr>
              <w:spacing w:line="360" w:lineRule="auto"/>
              <w:jc w:val="center"/>
              <w:rPr>
                <w:rFonts w:ascii="仿宋" w:hAnsi="仿宋" w:eastAsia="仿宋" w:cs="仿宋"/>
                <w:color w:val="121212"/>
                <w:sz w:val="24"/>
              </w:rPr>
            </w:pPr>
          </w:p>
        </w:tc>
      </w:tr>
      <w:tr>
        <w:tblPrEx>
          <w:tblLayout w:type="fixed"/>
        </w:tblPrEx>
        <w:trPr>
          <w:trHeight w:val="453" w:hRule="atLeast"/>
        </w:trPr>
        <w:tc>
          <w:tcPr>
            <w:tcW w:w="534" w:type="dxa"/>
            <w:vAlign w:val="center"/>
          </w:tcPr>
          <w:p>
            <w:pPr>
              <w:spacing w:line="360" w:lineRule="auto"/>
              <w:jc w:val="center"/>
              <w:rPr>
                <w:rFonts w:ascii="仿宋" w:hAnsi="仿宋" w:eastAsia="仿宋" w:cs="仿宋"/>
                <w:color w:val="121212"/>
                <w:sz w:val="24"/>
              </w:rPr>
            </w:pPr>
            <w:r>
              <w:rPr>
                <w:rFonts w:hint="eastAsia" w:ascii="仿宋" w:hAnsi="仿宋" w:eastAsia="仿宋" w:cs="仿宋"/>
                <w:color w:val="121212"/>
                <w:sz w:val="24"/>
              </w:rPr>
              <w:t>…</w:t>
            </w:r>
          </w:p>
        </w:tc>
        <w:tc>
          <w:tcPr>
            <w:tcW w:w="1417" w:type="dxa"/>
            <w:vAlign w:val="center"/>
          </w:tcPr>
          <w:p>
            <w:pPr>
              <w:snapToGrid w:val="0"/>
              <w:spacing w:line="360" w:lineRule="auto"/>
              <w:jc w:val="center"/>
              <w:rPr>
                <w:rFonts w:ascii="仿宋" w:hAnsi="仿宋" w:eastAsia="仿宋" w:cs="仿宋"/>
                <w:color w:val="121212"/>
                <w:sz w:val="24"/>
              </w:rPr>
            </w:pPr>
          </w:p>
        </w:tc>
        <w:tc>
          <w:tcPr>
            <w:tcW w:w="1843" w:type="dxa"/>
            <w:vAlign w:val="center"/>
          </w:tcPr>
          <w:p>
            <w:pPr>
              <w:snapToGrid w:val="0"/>
              <w:spacing w:line="360" w:lineRule="auto"/>
              <w:jc w:val="center"/>
              <w:rPr>
                <w:rFonts w:ascii="仿宋" w:hAnsi="仿宋" w:eastAsia="仿宋" w:cs="仿宋"/>
                <w:color w:val="121212"/>
                <w:sz w:val="24"/>
              </w:rPr>
            </w:pPr>
          </w:p>
        </w:tc>
        <w:tc>
          <w:tcPr>
            <w:tcW w:w="3118" w:type="dxa"/>
            <w:vAlign w:val="center"/>
          </w:tcPr>
          <w:p>
            <w:pPr>
              <w:snapToGrid w:val="0"/>
              <w:spacing w:line="360" w:lineRule="auto"/>
              <w:jc w:val="center"/>
              <w:rPr>
                <w:rFonts w:ascii="仿宋" w:hAnsi="仿宋" w:eastAsia="仿宋" w:cs="仿宋"/>
                <w:color w:val="121212"/>
                <w:sz w:val="24"/>
              </w:rPr>
            </w:pPr>
          </w:p>
        </w:tc>
        <w:tc>
          <w:tcPr>
            <w:tcW w:w="993" w:type="dxa"/>
            <w:vAlign w:val="center"/>
          </w:tcPr>
          <w:p>
            <w:pPr>
              <w:snapToGrid w:val="0"/>
              <w:spacing w:line="360" w:lineRule="auto"/>
              <w:jc w:val="center"/>
              <w:rPr>
                <w:rFonts w:ascii="仿宋" w:hAnsi="仿宋" w:eastAsia="仿宋" w:cs="仿宋"/>
                <w:color w:val="121212"/>
                <w:sz w:val="24"/>
              </w:rPr>
            </w:pPr>
          </w:p>
        </w:tc>
        <w:tc>
          <w:tcPr>
            <w:tcW w:w="1559" w:type="dxa"/>
            <w:vAlign w:val="center"/>
          </w:tcPr>
          <w:p>
            <w:pPr>
              <w:spacing w:line="360" w:lineRule="auto"/>
              <w:jc w:val="center"/>
              <w:rPr>
                <w:rFonts w:ascii="仿宋" w:hAnsi="仿宋" w:eastAsia="仿宋" w:cs="仿宋"/>
                <w:color w:val="121212"/>
                <w:sz w:val="24"/>
              </w:rPr>
            </w:pPr>
          </w:p>
        </w:tc>
        <w:tc>
          <w:tcPr>
            <w:tcW w:w="1984" w:type="dxa"/>
            <w:vAlign w:val="center"/>
          </w:tcPr>
          <w:p>
            <w:pPr>
              <w:spacing w:line="360" w:lineRule="auto"/>
              <w:jc w:val="center"/>
              <w:rPr>
                <w:rFonts w:ascii="仿宋" w:hAnsi="仿宋" w:eastAsia="仿宋" w:cs="仿宋"/>
                <w:color w:val="121212"/>
                <w:sz w:val="24"/>
              </w:rPr>
            </w:pPr>
          </w:p>
        </w:tc>
        <w:tc>
          <w:tcPr>
            <w:tcW w:w="3119" w:type="dxa"/>
            <w:vAlign w:val="center"/>
          </w:tcPr>
          <w:p>
            <w:pPr>
              <w:spacing w:line="360" w:lineRule="auto"/>
              <w:jc w:val="center"/>
              <w:rPr>
                <w:rFonts w:ascii="仿宋" w:hAnsi="仿宋" w:eastAsia="仿宋" w:cs="仿宋"/>
                <w:color w:val="121212"/>
                <w:sz w:val="24"/>
              </w:rPr>
            </w:pPr>
          </w:p>
        </w:tc>
      </w:tr>
      <w:tr>
        <w:tblPrEx>
          <w:tblLayout w:type="fixed"/>
        </w:tblPrEx>
        <w:trPr>
          <w:trHeight w:val="453" w:hRule="atLeast"/>
        </w:trPr>
        <w:tc>
          <w:tcPr>
            <w:tcW w:w="534" w:type="dxa"/>
            <w:vAlign w:val="center"/>
          </w:tcPr>
          <w:p>
            <w:pPr>
              <w:spacing w:line="360" w:lineRule="auto"/>
              <w:jc w:val="center"/>
              <w:rPr>
                <w:rFonts w:ascii="仿宋" w:hAnsi="仿宋" w:eastAsia="仿宋" w:cs="仿宋"/>
                <w:color w:val="121212"/>
                <w:sz w:val="24"/>
              </w:rPr>
            </w:pPr>
          </w:p>
        </w:tc>
        <w:tc>
          <w:tcPr>
            <w:tcW w:w="1417" w:type="dxa"/>
            <w:vAlign w:val="center"/>
          </w:tcPr>
          <w:p>
            <w:pPr>
              <w:snapToGrid w:val="0"/>
              <w:spacing w:line="360" w:lineRule="auto"/>
              <w:jc w:val="center"/>
              <w:rPr>
                <w:rFonts w:ascii="仿宋" w:hAnsi="仿宋" w:eastAsia="仿宋" w:cs="仿宋"/>
                <w:color w:val="121212"/>
                <w:sz w:val="24"/>
              </w:rPr>
            </w:pPr>
          </w:p>
        </w:tc>
        <w:tc>
          <w:tcPr>
            <w:tcW w:w="1843" w:type="dxa"/>
            <w:vAlign w:val="center"/>
          </w:tcPr>
          <w:p>
            <w:pPr>
              <w:snapToGrid w:val="0"/>
              <w:spacing w:line="360" w:lineRule="auto"/>
              <w:jc w:val="center"/>
              <w:rPr>
                <w:rFonts w:ascii="仿宋" w:hAnsi="仿宋" w:eastAsia="仿宋" w:cs="仿宋"/>
                <w:color w:val="121212"/>
                <w:sz w:val="24"/>
              </w:rPr>
            </w:pPr>
          </w:p>
        </w:tc>
        <w:tc>
          <w:tcPr>
            <w:tcW w:w="3118" w:type="dxa"/>
            <w:vAlign w:val="center"/>
          </w:tcPr>
          <w:p>
            <w:pPr>
              <w:snapToGrid w:val="0"/>
              <w:spacing w:line="360" w:lineRule="auto"/>
              <w:jc w:val="center"/>
              <w:rPr>
                <w:rFonts w:ascii="仿宋" w:hAnsi="仿宋" w:eastAsia="仿宋" w:cs="仿宋"/>
                <w:color w:val="121212"/>
                <w:sz w:val="24"/>
              </w:rPr>
            </w:pPr>
          </w:p>
        </w:tc>
        <w:tc>
          <w:tcPr>
            <w:tcW w:w="993" w:type="dxa"/>
            <w:vAlign w:val="center"/>
          </w:tcPr>
          <w:p>
            <w:pPr>
              <w:snapToGrid w:val="0"/>
              <w:spacing w:line="360" w:lineRule="auto"/>
              <w:jc w:val="center"/>
              <w:rPr>
                <w:rFonts w:ascii="仿宋" w:hAnsi="仿宋" w:eastAsia="仿宋" w:cs="仿宋"/>
                <w:color w:val="121212"/>
                <w:sz w:val="24"/>
              </w:rPr>
            </w:pPr>
          </w:p>
        </w:tc>
        <w:tc>
          <w:tcPr>
            <w:tcW w:w="1559" w:type="dxa"/>
            <w:vAlign w:val="center"/>
          </w:tcPr>
          <w:p>
            <w:pPr>
              <w:spacing w:line="360" w:lineRule="auto"/>
              <w:jc w:val="center"/>
              <w:rPr>
                <w:rFonts w:ascii="仿宋" w:hAnsi="仿宋" w:eastAsia="仿宋" w:cs="仿宋"/>
                <w:color w:val="121212"/>
                <w:sz w:val="24"/>
              </w:rPr>
            </w:pPr>
          </w:p>
        </w:tc>
        <w:tc>
          <w:tcPr>
            <w:tcW w:w="1984" w:type="dxa"/>
            <w:vAlign w:val="center"/>
          </w:tcPr>
          <w:p>
            <w:pPr>
              <w:spacing w:line="360" w:lineRule="auto"/>
              <w:jc w:val="center"/>
              <w:rPr>
                <w:rFonts w:ascii="仿宋" w:hAnsi="仿宋" w:eastAsia="仿宋" w:cs="仿宋"/>
                <w:color w:val="121212"/>
                <w:sz w:val="24"/>
              </w:rPr>
            </w:pPr>
          </w:p>
        </w:tc>
        <w:tc>
          <w:tcPr>
            <w:tcW w:w="3119" w:type="dxa"/>
            <w:vAlign w:val="center"/>
          </w:tcPr>
          <w:p>
            <w:pPr>
              <w:spacing w:line="360" w:lineRule="auto"/>
              <w:jc w:val="center"/>
              <w:rPr>
                <w:rFonts w:ascii="仿宋" w:hAnsi="仿宋" w:eastAsia="仿宋" w:cs="仿宋"/>
                <w:color w:val="121212"/>
                <w:sz w:val="24"/>
              </w:rPr>
            </w:pPr>
          </w:p>
        </w:tc>
      </w:tr>
      <w:tr>
        <w:tblPrEx>
          <w:tblLayout w:type="fixed"/>
        </w:tblPrEx>
        <w:trPr>
          <w:trHeight w:val="659" w:hRule="atLeast"/>
        </w:trPr>
        <w:tc>
          <w:tcPr>
            <w:tcW w:w="6912" w:type="dxa"/>
            <w:gridSpan w:val="4"/>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投标报价（小写）</w:t>
            </w:r>
          </w:p>
        </w:tc>
        <w:tc>
          <w:tcPr>
            <w:tcW w:w="7655" w:type="dxa"/>
            <w:gridSpan w:val="4"/>
            <w:vAlign w:val="center"/>
          </w:tcPr>
          <w:p>
            <w:pPr>
              <w:spacing w:line="360" w:lineRule="auto"/>
              <w:jc w:val="center"/>
              <w:rPr>
                <w:rFonts w:ascii="仿宋" w:hAnsi="仿宋" w:eastAsia="仿宋" w:cs="仿宋"/>
                <w:color w:val="121212"/>
                <w:sz w:val="24"/>
              </w:rPr>
            </w:pPr>
          </w:p>
        </w:tc>
      </w:tr>
      <w:tr>
        <w:tblPrEx>
          <w:tblLayout w:type="fixed"/>
        </w:tblPrEx>
        <w:trPr>
          <w:trHeight w:val="597" w:hRule="atLeast"/>
        </w:trPr>
        <w:tc>
          <w:tcPr>
            <w:tcW w:w="6912" w:type="dxa"/>
            <w:gridSpan w:val="4"/>
            <w:vAlign w:val="center"/>
          </w:tcPr>
          <w:p>
            <w:pPr>
              <w:spacing w:line="360" w:lineRule="auto"/>
              <w:jc w:val="center"/>
              <w:rPr>
                <w:rFonts w:ascii="仿宋" w:hAnsi="仿宋" w:eastAsia="仿宋" w:cs="仿宋"/>
                <w:b/>
                <w:color w:val="121212"/>
                <w:sz w:val="24"/>
              </w:rPr>
            </w:pPr>
            <w:r>
              <w:rPr>
                <w:rFonts w:hint="eastAsia" w:ascii="仿宋" w:hAnsi="仿宋" w:eastAsia="仿宋" w:cs="仿宋"/>
                <w:b/>
                <w:color w:val="121212"/>
                <w:sz w:val="24"/>
              </w:rPr>
              <w:t>投标报价（大写）</w:t>
            </w:r>
          </w:p>
        </w:tc>
        <w:tc>
          <w:tcPr>
            <w:tcW w:w="7655" w:type="dxa"/>
            <w:gridSpan w:val="4"/>
            <w:vAlign w:val="center"/>
          </w:tcPr>
          <w:p>
            <w:pPr>
              <w:spacing w:line="360" w:lineRule="auto"/>
              <w:jc w:val="center"/>
              <w:rPr>
                <w:rFonts w:ascii="仿宋" w:hAnsi="仿宋" w:eastAsia="仿宋" w:cs="仿宋"/>
                <w:color w:val="121212"/>
                <w:sz w:val="24"/>
              </w:rPr>
            </w:pPr>
          </w:p>
        </w:tc>
      </w:tr>
    </w:tbl>
    <w:p>
      <w:pPr>
        <w:snapToGrid w:val="0"/>
        <w:spacing w:line="360" w:lineRule="auto"/>
        <w:ind w:left="480"/>
        <w:rPr>
          <w:rFonts w:ascii="仿宋" w:hAnsi="仿宋" w:eastAsia="仿宋" w:cs="仿宋"/>
          <w:b/>
          <w:color w:val="121212"/>
          <w:kern w:val="0"/>
          <w:sz w:val="24"/>
          <w:lang w:val="zh-CN"/>
        </w:rPr>
      </w:pPr>
    </w:p>
    <w:p>
      <w:pPr>
        <w:snapToGrid w:val="0"/>
        <w:spacing w:line="360" w:lineRule="auto"/>
        <w:ind w:left="480"/>
        <w:rPr>
          <w:rFonts w:ascii="仿宋" w:hAnsi="仿宋" w:eastAsia="仿宋" w:cs="仿宋"/>
          <w:b/>
          <w:color w:val="121212"/>
          <w:kern w:val="0"/>
          <w:sz w:val="24"/>
          <w:lang w:val="zh-CN"/>
        </w:rPr>
      </w:pPr>
      <w:r>
        <w:rPr>
          <w:rFonts w:hint="eastAsia" w:ascii="仿宋" w:hAnsi="仿宋" w:eastAsia="仿宋" w:cs="仿宋"/>
          <w:b/>
          <w:color w:val="121212"/>
          <w:kern w:val="0"/>
          <w:sz w:val="24"/>
          <w:lang w:val="zh-CN"/>
        </w:rPr>
        <w:t>注：</w:t>
      </w:r>
    </w:p>
    <w:p>
      <w:pPr>
        <w:spacing w:line="360" w:lineRule="auto"/>
        <w:ind w:left="-2" w:leftChars="-1" w:firstLine="480" w:firstLineChars="200"/>
        <w:rPr>
          <w:rFonts w:ascii="仿宋" w:hAnsi="仿宋" w:eastAsia="仿宋" w:cs="仿宋"/>
          <w:color w:val="121212"/>
          <w:kern w:val="0"/>
          <w:sz w:val="24"/>
          <w:lang w:val="zh-CN"/>
        </w:rPr>
      </w:pPr>
      <w:r>
        <w:rPr>
          <w:rFonts w:hint="eastAsia" w:ascii="仿宋" w:hAnsi="仿宋" w:eastAsia="仿宋" w:cs="仿宋"/>
          <w:color w:val="121212"/>
          <w:kern w:val="0"/>
          <w:sz w:val="24"/>
          <w:lang w:val="zh-CN"/>
        </w:rPr>
        <w:t>1、投标人需按本表格式填写</w:t>
      </w:r>
      <w:r>
        <w:rPr>
          <w:rFonts w:hint="eastAsia" w:ascii="仿宋" w:hAnsi="仿宋" w:eastAsia="仿宋" w:cs="仿宋"/>
          <w:b/>
          <w:color w:val="121212"/>
          <w:kern w:val="0"/>
          <w:sz w:val="24"/>
          <w:lang w:val="zh-CN"/>
        </w:rPr>
        <w:t>，</w:t>
      </w:r>
      <w:r>
        <w:rPr>
          <w:rFonts w:hint="eastAsia" w:ascii="仿宋" w:hAnsi="仿宋" w:eastAsia="仿宋" w:cs="仿宋"/>
          <w:b/>
          <w:color w:val="121212"/>
          <w:kern w:val="0"/>
          <w:sz w:val="24"/>
        </w:rPr>
        <w:t>否则视为</w:t>
      </w:r>
      <w:r>
        <w:rPr>
          <w:rFonts w:hint="eastAsia" w:ascii="仿宋" w:hAnsi="仿宋" w:eastAsia="仿宋" w:cs="仿宋"/>
          <w:b/>
          <w:color w:val="121212"/>
          <w:sz w:val="24"/>
        </w:rPr>
        <w:t>投标文件含有采购人不能接受的附加条件，投标无效</w:t>
      </w:r>
      <w:r>
        <w:rPr>
          <w:rFonts w:hint="eastAsia" w:ascii="仿宋" w:hAnsi="仿宋" w:eastAsia="仿宋" w:cs="仿宋"/>
          <w:color w:val="121212"/>
          <w:kern w:val="0"/>
          <w:sz w:val="24"/>
          <w:lang w:val="zh-CN"/>
        </w:rPr>
        <w:t>。</w:t>
      </w:r>
    </w:p>
    <w:p>
      <w:pPr>
        <w:spacing w:line="360" w:lineRule="auto"/>
        <w:ind w:firstLine="480" w:firstLineChars="200"/>
        <w:rPr>
          <w:rFonts w:ascii="仿宋" w:hAnsi="仿宋" w:eastAsia="仿宋" w:cs="仿宋"/>
          <w:color w:val="121212"/>
          <w:kern w:val="0"/>
          <w:sz w:val="24"/>
        </w:rPr>
      </w:pPr>
      <w:r>
        <w:rPr>
          <w:rFonts w:hint="eastAsia" w:ascii="仿宋" w:hAnsi="仿宋" w:eastAsia="仿宋" w:cs="仿宋"/>
          <w:color w:val="121212"/>
          <w:kern w:val="0"/>
          <w:sz w:val="24"/>
          <w:lang w:val="zh-CN"/>
        </w:rPr>
        <w:t>2、有关本项目实施所涉及的一切费用均计入报价。</w:t>
      </w:r>
      <w:r>
        <w:rPr>
          <w:rFonts w:hint="eastAsia" w:ascii="仿宋" w:hAnsi="仿宋" w:eastAsia="仿宋" w:cs="仿宋"/>
          <w:b/>
          <w:color w:val="121212"/>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121212"/>
          <w:kern w:val="0"/>
          <w:sz w:val="24"/>
          <w:lang w:val="zh-CN"/>
        </w:rPr>
        <w:t>，</w:t>
      </w:r>
      <w:r>
        <w:rPr>
          <w:rFonts w:hint="eastAsia" w:ascii="仿宋" w:hAnsi="仿宋" w:eastAsia="仿宋" w:cs="仿宋"/>
          <w:b/>
          <w:color w:val="121212"/>
          <w:kern w:val="0"/>
          <w:sz w:val="24"/>
          <w:lang w:val="zh-CN"/>
        </w:rPr>
        <w:t>不得出现“0元”“免费赠送”等形式的无偿报价，</w:t>
      </w:r>
      <w:r>
        <w:rPr>
          <w:rFonts w:hint="eastAsia" w:ascii="仿宋" w:hAnsi="仿宋" w:eastAsia="仿宋" w:cs="仿宋"/>
          <w:b/>
          <w:color w:val="121212"/>
          <w:kern w:val="0"/>
          <w:sz w:val="24"/>
        </w:rPr>
        <w:t>否则视为</w:t>
      </w:r>
      <w:r>
        <w:rPr>
          <w:rFonts w:hint="eastAsia" w:ascii="仿宋" w:hAnsi="仿宋" w:eastAsia="仿宋" w:cs="仿宋"/>
          <w:b/>
          <w:color w:val="121212"/>
          <w:sz w:val="24"/>
        </w:rPr>
        <w:t>投标文件含有采购人不能接受的附加条件，投标无效</w:t>
      </w:r>
      <w:r>
        <w:rPr>
          <w:rFonts w:hint="eastAsia" w:ascii="仿宋" w:hAnsi="仿宋" w:eastAsia="仿宋" w:cs="仿宋"/>
          <w:b/>
          <w:color w:val="121212"/>
          <w:kern w:val="0"/>
          <w:sz w:val="24"/>
          <w:lang w:val="zh-CN"/>
        </w:rPr>
        <w:t>；采购内容未包含在《开标一览表（报价表）》名称栏中，投标人不能作出合理解释的，</w:t>
      </w:r>
      <w:r>
        <w:rPr>
          <w:rFonts w:hint="eastAsia" w:ascii="仿宋" w:hAnsi="仿宋" w:eastAsia="仿宋" w:cs="仿宋"/>
          <w:b/>
          <w:color w:val="121212"/>
          <w:kern w:val="0"/>
          <w:sz w:val="24"/>
        </w:rPr>
        <w:t>视为</w:t>
      </w:r>
      <w:r>
        <w:rPr>
          <w:rFonts w:hint="eastAsia" w:ascii="仿宋" w:hAnsi="仿宋" w:eastAsia="仿宋" w:cs="仿宋"/>
          <w:b/>
          <w:color w:val="121212"/>
          <w:sz w:val="24"/>
        </w:rPr>
        <w:t>投标文件含有采购人不能接受的附加条件的，投标无效。</w:t>
      </w:r>
    </w:p>
    <w:p>
      <w:pPr>
        <w:snapToGrid w:val="0"/>
        <w:spacing w:line="360" w:lineRule="auto"/>
        <w:ind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121212"/>
          <w:kern w:val="0"/>
          <w:sz w:val="24"/>
          <w:lang w:val="zh-CN"/>
        </w:rPr>
      </w:pPr>
      <w:r>
        <w:rPr>
          <w:rFonts w:hint="eastAsia" w:ascii="仿宋" w:hAnsi="仿宋" w:eastAsia="仿宋" w:cs="仿宋"/>
          <w:color w:val="121212"/>
          <w:kern w:val="0"/>
          <w:sz w:val="24"/>
          <w:szCs w:val="22"/>
          <w:lang w:val="zh-CN"/>
        </w:rPr>
        <w:t>4、</w:t>
      </w:r>
      <w:r>
        <w:rPr>
          <w:rFonts w:hint="eastAsia" w:ascii="仿宋" w:hAnsi="仿宋" w:eastAsia="仿宋" w:cs="仿宋"/>
          <w:color w:val="1212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20"/>
        <w:keepNext w:val="0"/>
        <w:pageBreakBefore w:val="0"/>
        <w:tabs>
          <w:tab w:val="clear" w:pos="720"/>
        </w:tabs>
        <w:snapToGrid w:val="0"/>
        <w:spacing w:before="120" w:after="120"/>
        <w:jc w:val="both"/>
        <w:outlineLvl w:val="9"/>
        <w:rPr>
          <w:rFonts w:ascii="仿宋" w:hAnsi="仿宋" w:eastAsia="仿宋" w:cs="仿宋"/>
          <w:color w:val="121212"/>
          <w:kern w:val="2"/>
          <w:sz w:val="32"/>
          <w:szCs w:val="32"/>
        </w:rPr>
        <w:sectPr>
          <w:pgSz w:w="16838" w:h="11906" w:orient="landscape"/>
          <w:pgMar w:top="1814" w:right="1474" w:bottom="1814" w:left="1474" w:header="851" w:footer="992" w:gutter="0"/>
          <w:cols w:space="720" w:num="1"/>
          <w:docGrid w:linePitch="312" w:charSpace="0"/>
        </w:sectPr>
      </w:pPr>
    </w:p>
    <w:p>
      <w:pPr>
        <w:pStyle w:val="220"/>
        <w:keepNext w:val="0"/>
        <w:pageBreakBefore w:val="0"/>
        <w:tabs>
          <w:tab w:val="clear" w:pos="720"/>
        </w:tabs>
        <w:snapToGrid w:val="0"/>
        <w:spacing w:before="120" w:after="120"/>
        <w:ind w:firstLine="643"/>
        <w:outlineLvl w:val="9"/>
        <w:rPr>
          <w:rFonts w:ascii="仿宋" w:hAnsi="仿宋" w:eastAsia="仿宋" w:cs="仿宋"/>
          <w:color w:val="121212"/>
          <w:kern w:val="2"/>
          <w:sz w:val="32"/>
          <w:szCs w:val="32"/>
        </w:rPr>
      </w:pPr>
    </w:p>
    <w:p>
      <w:pPr>
        <w:pStyle w:val="220"/>
        <w:keepNext w:val="0"/>
        <w:pageBreakBefore w:val="0"/>
        <w:tabs>
          <w:tab w:val="clear" w:pos="720"/>
        </w:tabs>
        <w:snapToGrid w:val="0"/>
        <w:spacing w:before="120" w:after="120"/>
        <w:ind w:firstLine="643"/>
        <w:outlineLvl w:val="9"/>
        <w:rPr>
          <w:rFonts w:ascii="仿宋" w:hAnsi="仿宋" w:eastAsia="仿宋" w:cs="仿宋"/>
          <w:color w:val="121212"/>
          <w:sz w:val="32"/>
          <w:szCs w:val="32"/>
        </w:rPr>
      </w:pPr>
      <w:r>
        <w:rPr>
          <w:rFonts w:hint="eastAsia" w:ascii="仿宋" w:hAnsi="仿宋" w:eastAsia="仿宋" w:cs="仿宋"/>
          <w:color w:val="121212"/>
          <w:kern w:val="2"/>
          <w:sz w:val="32"/>
          <w:szCs w:val="32"/>
        </w:rPr>
        <w:t>二、</w:t>
      </w:r>
      <w:r>
        <w:rPr>
          <w:rFonts w:hint="eastAsia" w:ascii="仿宋" w:hAnsi="仿宋" w:eastAsia="仿宋" w:cs="仿宋"/>
          <w:color w:val="121212"/>
          <w:sz w:val="32"/>
          <w:szCs w:val="32"/>
        </w:rPr>
        <w:t>中小企业声明函</w:t>
      </w:r>
      <w:bookmarkStart w:id="169" w:name="_Hlk101259491"/>
      <w:r>
        <w:rPr>
          <w:rFonts w:hint="eastAsia" w:ascii="仿宋" w:hAnsi="仿宋" w:eastAsia="仿宋" w:cs="仿宋"/>
          <w:color w:val="121212"/>
          <w:sz w:val="32"/>
          <w:szCs w:val="32"/>
        </w:rPr>
        <w:t>（如果有）</w:t>
      </w:r>
      <w:bookmarkEnd w:id="169"/>
    </w:p>
    <w:p>
      <w:pPr>
        <w:widowControl/>
        <w:spacing w:line="360" w:lineRule="auto"/>
        <w:ind w:firstLine="120" w:firstLineChars="50"/>
        <w:jc w:val="left"/>
        <w:rPr>
          <w:rFonts w:ascii="仿宋" w:hAnsi="仿宋" w:eastAsia="仿宋" w:cs="仿宋"/>
          <w:b/>
          <w:color w:val="121212"/>
          <w:sz w:val="24"/>
        </w:rPr>
      </w:pPr>
      <w:r>
        <w:rPr>
          <w:rFonts w:hint="eastAsia" w:ascii="仿宋" w:hAnsi="仿宋" w:eastAsia="仿宋" w:cs="仿宋"/>
          <w:b/>
          <w:color w:val="121212"/>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ascii="仿宋" w:hAnsi="仿宋" w:eastAsia="仿宋" w:cs="仿宋"/>
          <w:b/>
          <w:color w:val="121212"/>
        </w:rPr>
      </w:pPr>
    </w:p>
    <w:p>
      <w:pPr>
        <w:pStyle w:val="81"/>
        <w:rPr>
          <w:rFonts w:ascii="仿宋" w:hAnsi="仿宋" w:eastAsia="仿宋" w:cs="仿宋"/>
          <w:b/>
          <w:color w:val="121212"/>
          <w:sz w:val="24"/>
        </w:rPr>
      </w:pPr>
    </w:p>
    <w:p>
      <w:pPr>
        <w:rPr>
          <w:rFonts w:ascii="仿宋" w:hAnsi="仿宋" w:eastAsia="仿宋" w:cs="仿宋"/>
          <w:b/>
          <w:color w:val="121212"/>
          <w:sz w:val="24"/>
        </w:rPr>
      </w:pPr>
    </w:p>
    <w:p>
      <w:pPr>
        <w:pStyle w:val="80"/>
        <w:rPr>
          <w:rFonts w:ascii="仿宋" w:hAnsi="仿宋" w:eastAsia="仿宋" w:cs="仿宋"/>
          <w:b/>
          <w:color w:val="121212"/>
        </w:rPr>
      </w:pPr>
    </w:p>
    <w:p>
      <w:pPr>
        <w:pStyle w:val="81"/>
        <w:rPr>
          <w:rFonts w:ascii="仿宋" w:hAnsi="仿宋" w:eastAsia="仿宋" w:cs="仿宋"/>
          <w:color w:val="121212"/>
        </w:rPr>
      </w:pPr>
    </w:p>
    <w:p>
      <w:pPr>
        <w:pStyle w:val="81"/>
        <w:rPr>
          <w:rFonts w:ascii="仿宋" w:hAnsi="仿宋" w:eastAsia="仿宋" w:cs="仿宋"/>
          <w:color w:val="121212"/>
        </w:rPr>
      </w:pPr>
    </w:p>
    <w:p>
      <w:pPr>
        <w:widowControl/>
        <w:spacing w:line="360" w:lineRule="auto"/>
        <w:ind w:firstLine="161" w:firstLineChars="50"/>
        <w:jc w:val="center"/>
        <w:rPr>
          <w:rFonts w:ascii="仿宋" w:hAnsi="仿宋" w:eastAsia="仿宋" w:cs="仿宋"/>
          <w:b/>
          <w:color w:val="121212"/>
          <w:sz w:val="24"/>
        </w:rPr>
      </w:pPr>
      <w:r>
        <w:rPr>
          <w:rFonts w:hint="eastAsia" w:ascii="仿宋" w:hAnsi="仿宋" w:eastAsia="仿宋" w:cs="仿宋"/>
          <w:b/>
          <w:bCs/>
          <w:color w:val="121212"/>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color w:val="121212"/>
          <w:sz w:val="24"/>
        </w:rPr>
      </w:pPr>
      <w:r>
        <w:rPr>
          <w:rFonts w:hint="eastAsia" w:ascii="仿宋" w:hAnsi="仿宋" w:eastAsia="仿宋" w:cs="仿宋"/>
          <w:b/>
          <w:bCs/>
          <w:snapToGrid w:val="0"/>
          <w:color w:val="121212"/>
          <w:sz w:val="24"/>
          <w:szCs w:val="21"/>
          <w:lang w:val="zh-CN"/>
        </w:rPr>
        <w:t>[符合条件的残疾人福利性单位，提供残疾人福利性单位声明函(附件</w:t>
      </w:r>
      <w:r>
        <w:rPr>
          <w:rFonts w:hint="eastAsia" w:ascii="仿宋" w:hAnsi="仿宋" w:eastAsia="仿宋" w:cs="仿宋"/>
          <w:b/>
          <w:bCs/>
          <w:snapToGrid w:val="0"/>
          <w:color w:val="121212"/>
          <w:sz w:val="24"/>
          <w:szCs w:val="21"/>
        </w:rPr>
        <w:t>6</w:t>
      </w:r>
      <w:r>
        <w:rPr>
          <w:rFonts w:hint="eastAsia" w:ascii="仿宋" w:hAnsi="仿宋" w:eastAsia="仿宋" w:cs="仿宋"/>
          <w:b/>
          <w:bCs/>
          <w:snapToGrid w:val="0"/>
          <w:color w:val="121212"/>
          <w:sz w:val="24"/>
          <w:szCs w:val="21"/>
          <w:lang w:val="zh-CN"/>
        </w:rPr>
        <w:t>)，否则不需要提供。]</w:t>
      </w:r>
    </w:p>
    <w:p>
      <w:pPr>
        <w:pStyle w:val="80"/>
        <w:widowControl/>
        <w:spacing w:line="360" w:lineRule="auto"/>
        <w:ind w:firstLine="120" w:firstLineChars="50"/>
        <w:rPr>
          <w:rFonts w:ascii="仿宋" w:hAnsi="仿宋" w:eastAsia="仿宋" w:cs="仿宋"/>
          <w:b/>
          <w:color w:val="121212"/>
        </w:rPr>
      </w:pPr>
    </w:p>
    <w:p>
      <w:pPr>
        <w:pStyle w:val="81"/>
        <w:spacing w:line="360" w:lineRule="auto"/>
        <w:ind w:left="0" w:firstLine="120" w:firstLineChars="50"/>
        <w:jc w:val="left"/>
        <w:rPr>
          <w:rFonts w:ascii="仿宋" w:hAnsi="仿宋" w:eastAsia="仿宋" w:cs="仿宋"/>
          <w:b/>
          <w:color w:val="121212"/>
          <w:sz w:val="24"/>
        </w:rPr>
      </w:pPr>
    </w:p>
    <w:p>
      <w:pPr>
        <w:pStyle w:val="220"/>
        <w:keepNext w:val="0"/>
        <w:pageBreakBefore w:val="0"/>
        <w:tabs>
          <w:tab w:val="clear" w:pos="720"/>
        </w:tabs>
        <w:snapToGrid w:val="0"/>
        <w:spacing w:before="120" w:after="120"/>
        <w:ind w:firstLine="643"/>
        <w:outlineLvl w:val="9"/>
        <w:rPr>
          <w:rFonts w:ascii="仿宋" w:hAnsi="仿宋" w:eastAsia="仿宋" w:cs="仿宋"/>
          <w:b w:val="0"/>
          <w:color w:val="121212"/>
          <w:sz w:val="32"/>
          <w:szCs w:val="32"/>
        </w:rPr>
      </w:pPr>
    </w:p>
    <w:p>
      <w:pPr>
        <w:spacing w:line="360" w:lineRule="auto"/>
        <w:ind w:right="420" w:firstLine="3614" w:firstLineChars="1000"/>
        <w:rPr>
          <w:rFonts w:ascii="仿宋" w:hAnsi="仿宋" w:eastAsia="仿宋" w:cs="仿宋"/>
          <w:b/>
          <w:color w:val="121212"/>
          <w:kern w:val="0"/>
          <w:sz w:val="36"/>
          <w:szCs w:val="36"/>
        </w:rPr>
      </w:pPr>
    </w:p>
    <w:p>
      <w:pPr>
        <w:spacing w:line="360" w:lineRule="auto"/>
        <w:ind w:right="420" w:firstLine="3614" w:firstLineChars="1000"/>
        <w:rPr>
          <w:rFonts w:ascii="仿宋" w:hAnsi="仿宋" w:eastAsia="仿宋" w:cs="仿宋"/>
          <w:b/>
          <w:color w:val="121212"/>
          <w:kern w:val="0"/>
          <w:sz w:val="36"/>
          <w:szCs w:val="36"/>
        </w:rPr>
      </w:pPr>
    </w:p>
    <w:p>
      <w:pPr>
        <w:spacing w:line="360" w:lineRule="auto"/>
        <w:ind w:right="420" w:firstLine="3614" w:firstLineChars="1000"/>
        <w:rPr>
          <w:rFonts w:ascii="仿宋" w:hAnsi="仿宋" w:eastAsia="仿宋" w:cs="仿宋"/>
          <w:b/>
          <w:color w:val="121212"/>
          <w:kern w:val="0"/>
          <w:sz w:val="36"/>
          <w:szCs w:val="36"/>
        </w:rPr>
      </w:pPr>
    </w:p>
    <w:p>
      <w:pPr>
        <w:spacing w:line="360" w:lineRule="auto"/>
        <w:ind w:right="420" w:firstLine="3614" w:firstLineChars="1000"/>
        <w:rPr>
          <w:rFonts w:ascii="仿宋" w:hAnsi="仿宋" w:eastAsia="仿宋" w:cs="仿宋"/>
          <w:b/>
          <w:color w:val="121212"/>
          <w:kern w:val="0"/>
          <w:sz w:val="36"/>
          <w:szCs w:val="36"/>
        </w:rPr>
      </w:pPr>
    </w:p>
    <w:p>
      <w:pPr>
        <w:spacing w:line="360" w:lineRule="auto"/>
        <w:ind w:right="420" w:firstLine="3614" w:firstLineChars="1000"/>
        <w:rPr>
          <w:rFonts w:ascii="仿宋" w:hAnsi="仿宋" w:eastAsia="仿宋" w:cs="仿宋"/>
          <w:b/>
          <w:color w:val="121212"/>
          <w:kern w:val="0"/>
          <w:sz w:val="36"/>
          <w:szCs w:val="36"/>
        </w:rPr>
      </w:pPr>
    </w:p>
    <w:p>
      <w:pPr>
        <w:spacing w:line="360" w:lineRule="auto"/>
        <w:ind w:right="420" w:firstLine="3614" w:firstLineChars="1000"/>
        <w:rPr>
          <w:rFonts w:ascii="仿宋" w:hAnsi="仿宋" w:eastAsia="仿宋" w:cs="仿宋"/>
          <w:b/>
          <w:color w:val="121212"/>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仿宋" w:hAnsi="仿宋" w:eastAsia="仿宋" w:cs="仿宋"/>
          <w:color w:val="121212"/>
        </w:rPr>
      </w:pPr>
      <w:bookmarkStart w:id="170" w:name="_Toc465665161"/>
      <w:r>
        <w:rPr>
          <w:rFonts w:hint="eastAsia" w:ascii="仿宋" w:hAnsi="仿宋" w:eastAsia="仿宋" w:cs="仿宋"/>
          <w:color w:val="121212"/>
        </w:rPr>
        <w:t>附件</w:t>
      </w:r>
      <w:bookmarkEnd w:id="170"/>
    </w:p>
    <w:p>
      <w:pPr>
        <w:spacing w:line="360" w:lineRule="auto"/>
        <w:rPr>
          <w:rFonts w:ascii="仿宋" w:hAnsi="仿宋" w:eastAsia="仿宋" w:cs="仿宋"/>
          <w:b/>
          <w:color w:val="121212"/>
          <w:sz w:val="24"/>
        </w:rPr>
      </w:pPr>
    </w:p>
    <w:p>
      <w:pPr>
        <w:spacing w:line="360" w:lineRule="auto"/>
        <w:jc w:val="left"/>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附件1：质疑函范本及制作说明</w:t>
      </w:r>
    </w:p>
    <w:p>
      <w:pPr>
        <w:spacing w:line="360" w:lineRule="auto"/>
        <w:jc w:val="center"/>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质疑函范本</w:t>
      </w:r>
    </w:p>
    <w:p>
      <w:pPr>
        <w:snapToGrid w:val="0"/>
        <w:spacing w:before="240" w:beforeLines="100" w:line="360" w:lineRule="auto"/>
        <w:rPr>
          <w:rFonts w:ascii="仿宋" w:hAnsi="仿宋" w:eastAsia="仿宋" w:cs="仿宋"/>
          <w:bCs/>
          <w:color w:val="121212"/>
          <w:sz w:val="24"/>
        </w:rPr>
      </w:pPr>
      <w:r>
        <w:rPr>
          <w:rFonts w:hint="eastAsia" w:ascii="仿宋" w:hAnsi="仿宋" w:eastAsia="仿宋" w:cs="仿宋"/>
          <w:bCs/>
          <w:color w:val="121212"/>
          <w:sz w:val="24"/>
        </w:rPr>
        <w:t>一、质疑供应商基本信息</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质疑供应商：</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地址：</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邮编：</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联系人：</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联系电话：</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授权代表：</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联系电话：</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 xml:space="preserve"> </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 xml:space="preserve">地址： </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邮编：</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bCs/>
          <w:color w:val="121212"/>
          <w:sz w:val="24"/>
        </w:rPr>
      </w:pPr>
      <w:r>
        <w:rPr>
          <w:rFonts w:hint="eastAsia" w:ascii="仿宋" w:hAnsi="仿宋" w:eastAsia="仿宋" w:cs="仿宋"/>
          <w:bCs/>
          <w:color w:val="121212"/>
          <w:sz w:val="24"/>
        </w:rPr>
        <w:t>二、质疑项目基本情况</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质疑项目的名称：</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质疑项目的编号：</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包号：</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采购人名称：</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采购文件获取日期：</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bCs/>
          <w:color w:val="121212"/>
          <w:sz w:val="24"/>
        </w:rPr>
      </w:pPr>
      <w:r>
        <w:rPr>
          <w:rFonts w:hint="eastAsia" w:ascii="仿宋" w:hAnsi="仿宋" w:eastAsia="仿宋" w:cs="仿宋"/>
          <w:bCs/>
          <w:color w:val="121212"/>
          <w:sz w:val="24"/>
        </w:rPr>
        <w:t>三、质疑事项具体内容</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质疑事项1：</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事实依据：</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法律依据：</w:t>
      </w: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u w:val="dotted"/>
        </w:rPr>
        <w:t xml:space="preserve">                                                     </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质疑事项2</w:t>
      </w:r>
    </w:p>
    <w:p>
      <w:pPr>
        <w:snapToGrid w:val="0"/>
        <w:spacing w:line="360" w:lineRule="auto"/>
        <w:rPr>
          <w:rFonts w:ascii="仿宋" w:hAnsi="仿宋" w:eastAsia="仿宋" w:cs="仿宋"/>
          <w:color w:val="121212"/>
          <w:sz w:val="24"/>
        </w:rPr>
      </w:pPr>
      <w:r>
        <w:rPr>
          <w:rFonts w:hint="eastAsia" w:ascii="仿宋" w:hAnsi="仿宋" w:eastAsia="仿宋" w:cs="仿宋"/>
          <w:color w:val="121212"/>
          <w:sz w:val="24"/>
        </w:rPr>
        <w:t>……</w:t>
      </w:r>
    </w:p>
    <w:p>
      <w:pPr>
        <w:snapToGrid w:val="0"/>
        <w:spacing w:line="360" w:lineRule="auto"/>
        <w:rPr>
          <w:rFonts w:ascii="仿宋" w:hAnsi="仿宋" w:eastAsia="仿宋" w:cs="仿宋"/>
          <w:bCs/>
          <w:color w:val="121212"/>
          <w:sz w:val="24"/>
        </w:rPr>
      </w:pPr>
      <w:r>
        <w:rPr>
          <w:rFonts w:hint="eastAsia" w:ascii="仿宋" w:hAnsi="仿宋" w:eastAsia="仿宋" w:cs="仿宋"/>
          <w:bCs/>
          <w:color w:val="121212"/>
          <w:sz w:val="24"/>
        </w:rPr>
        <w:t>四、与质疑事项相关的质疑请求</w:t>
      </w:r>
    </w:p>
    <w:p>
      <w:pPr>
        <w:snapToGrid w:val="0"/>
        <w:spacing w:line="360" w:lineRule="auto"/>
        <w:rPr>
          <w:rFonts w:ascii="仿宋" w:hAnsi="仿宋" w:eastAsia="仿宋" w:cs="仿宋"/>
          <w:color w:val="121212"/>
          <w:sz w:val="24"/>
          <w:u w:val="dotted"/>
        </w:rPr>
      </w:pPr>
      <w:r>
        <w:rPr>
          <w:rFonts w:hint="eastAsia" w:ascii="仿宋" w:hAnsi="仿宋" w:eastAsia="仿宋" w:cs="仿宋"/>
          <w:color w:val="121212"/>
          <w:sz w:val="24"/>
        </w:rPr>
        <w:t>请求：</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 xml:space="preserve">签字(签章)：                   公章：                      </w:t>
      </w:r>
    </w:p>
    <w:p>
      <w:pPr>
        <w:spacing w:line="360" w:lineRule="auto"/>
        <w:rPr>
          <w:rFonts w:ascii="仿宋" w:hAnsi="仿宋" w:eastAsia="仿宋" w:cs="仿宋"/>
          <w:color w:val="121212"/>
          <w:sz w:val="24"/>
        </w:rPr>
      </w:pPr>
      <w:r>
        <w:rPr>
          <w:rFonts w:hint="eastAsia" w:ascii="仿宋" w:hAnsi="仿宋" w:eastAsia="仿宋" w:cs="仿宋"/>
          <w:color w:val="121212"/>
          <w:sz w:val="24"/>
        </w:rPr>
        <w:t xml:space="preserve">日期：    </w:t>
      </w:r>
    </w:p>
    <w:p>
      <w:pPr>
        <w:spacing w:line="360" w:lineRule="auto"/>
        <w:jc w:val="center"/>
        <w:rPr>
          <w:rFonts w:ascii="仿宋" w:hAnsi="仿宋" w:eastAsia="仿宋" w:cs="仿宋"/>
          <w:b/>
          <w:bCs/>
          <w:color w:val="121212"/>
          <w:sz w:val="24"/>
        </w:rPr>
      </w:pPr>
    </w:p>
    <w:p>
      <w:pPr>
        <w:spacing w:line="360" w:lineRule="auto"/>
        <w:rPr>
          <w:rFonts w:ascii="仿宋" w:hAnsi="仿宋" w:eastAsia="仿宋" w:cs="仿宋"/>
          <w:b/>
          <w:color w:val="121212"/>
          <w:sz w:val="24"/>
        </w:rPr>
      </w:pPr>
    </w:p>
    <w:p>
      <w:pPr>
        <w:spacing w:line="360" w:lineRule="auto"/>
        <w:rPr>
          <w:rFonts w:ascii="仿宋" w:hAnsi="仿宋" w:eastAsia="仿宋" w:cs="仿宋"/>
          <w:b/>
          <w:color w:val="121212"/>
          <w:sz w:val="24"/>
        </w:rPr>
      </w:pPr>
      <w:r>
        <w:rPr>
          <w:rFonts w:hint="eastAsia" w:ascii="仿宋" w:hAnsi="仿宋" w:eastAsia="仿宋" w:cs="仿宋"/>
          <w:b/>
          <w:color w:val="121212"/>
          <w:sz w:val="24"/>
        </w:rPr>
        <w:t>质疑函制作说明：</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1.供应商提出质疑时，应提交质疑函和必要的证明材料。</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2.质疑供应商若委托代理人进行质疑的，质疑函应按要求列明“授权代表”的有关内容，并在附件中提交由质疑</w:t>
      </w:r>
      <w:r>
        <w:rPr>
          <w:rFonts w:hint="eastAsia" w:ascii="仿宋" w:hAnsi="仿宋" w:eastAsia="仿宋" w:cs="仿宋"/>
          <w:color w:val="121212"/>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5.质疑函的质疑请求应与质疑事项相关。</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121212"/>
          <w:sz w:val="30"/>
          <w:szCs w:val="30"/>
        </w:rPr>
      </w:pPr>
    </w:p>
    <w:p>
      <w:pPr>
        <w:spacing w:line="360" w:lineRule="auto"/>
        <w:jc w:val="center"/>
        <w:rPr>
          <w:rFonts w:ascii="仿宋" w:hAnsi="仿宋" w:eastAsia="仿宋" w:cs="仿宋"/>
          <w:b/>
          <w:color w:val="121212"/>
          <w:spacing w:val="6"/>
          <w:sz w:val="32"/>
          <w:szCs w:val="32"/>
        </w:rPr>
      </w:pPr>
    </w:p>
    <w:p>
      <w:pPr>
        <w:spacing w:line="360" w:lineRule="auto"/>
        <w:jc w:val="center"/>
        <w:rPr>
          <w:rFonts w:ascii="仿宋" w:hAnsi="仿宋" w:eastAsia="仿宋" w:cs="仿宋"/>
          <w:b/>
          <w:color w:val="121212"/>
          <w:spacing w:val="6"/>
          <w:sz w:val="32"/>
          <w:szCs w:val="32"/>
        </w:rPr>
      </w:pPr>
    </w:p>
    <w:p>
      <w:pPr>
        <w:spacing w:line="360" w:lineRule="auto"/>
        <w:jc w:val="left"/>
        <w:rPr>
          <w:rFonts w:ascii="仿宋" w:hAnsi="仿宋" w:eastAsia="仿宋" w:cs="仿宋"/>
          <w:b/>
          <w:color w:val="121212"/>
          <w:spacing w:val="6"/>
          <w:sz w:val="32"/>
          <w:szCs w:val="32"/>
        </w:rPr>
      </w:pPr>
    </w:p>
    <w:p>
      <w:pPr>
        <w:spacing w:line="360" w:lineRule="auto"/>
        <w:jc w:val="left"/>
        <w:rPr>
          <w:rFonts w:ascii="仿宋" w:hAnsi="仿宋" w:eastAsia="仿宋" w:cs="仿宋"/>
          <w:b/>
          <w:color w:val="121212"/>
          <w:spacing w:val="6"/>
          <w:sz w:val="32"/>
          <w:szCs w:val="32"/>
        </w:rPr>
      </w:pPr>
    </w:p>
    <w:p>
      <w:pPr>
        <w:spacing w:line="360" w:lineRule="auto"/>
        <w:jc w:val="left"/>
        <w:rPr>
          <w:rFonts w:ascii="仿宋" w:hAnsi="仿宋" w:eastAsia="仿宋" w:cs="仿宋"/>
          <w:b/>
          <w:color w:val="121212"/>
          <w:spacing w:val="6"/>
          <w:sz w:val="32"/>
          <w:szCs w:val="32"/>
        </w:rPr>
      </w:pPr>
    </w:p>
    <w:p>
      <w:pPr>
        <w:spacing w:line="360" w:lineRule="auto"/>
        <w:jc w:val="left"/>
        <w:rPr>
          <w:rFonts w:ascii="仿宋" w:hAnsi="仿宋" w:eastAsia="仿宋" w:cs="仿宋"/>
          <w:b/>
          <w:color w:val="121212"/>
          <w:spacing w:val="6"/>
          <w:sz w:val="32"/>
          <w:szCs w:val="32"/>
        </w:rPr>
      </w:pPr>
    </w:p>
    <w:p>
      <w:pPr>
        <w:spacing w:line="360" w:lineRule="auto"/>
        <w:jc w:val="left"/>
        <w:rPr>
          <w:rFonts w:ascii="仿宋" w:hAnsi="仿宋" w:eastAsia="仿宋" w:cs="仿宋"/>
          <w:b/>
          <w:color w:val="121212"/>
          <w:spacing w:val="6"/>
          <w:sz w:val="32"/>
          <w:szCs w:val="32"/>
        </w:rPr>
      </w:pPr>
    </w:p>
    <w:p>
      <w:pPr>
        <w:spacing w:line="360" w:lineRule="auto"/>
        <w:jc w:val="left"/>
        <w:rPr>
          <w:rFonts w:ascii="仿宋" w:hAnsi="仿宋" w:eastAsia="仿宋" w:cs="仿宋"/>
          <w:b/>
          <w:color w:val="121212"/>
          <w:spacing w:val="6"/>
          <w:sz w:val="32"/>
          <w:szCs w:val="32"/>
        </w:rPr>
      </w:pPr>
    </w:p>
    <w:p>
      <w:pPr>
        <w:spacing w:line="360" w:lineRule="auto"/>
        <w:jc w:val="left"/>
        <w:rPr>
          <w:rFonts w:ascii="仿宋" w:hAnsi="仿宋" w:eastAsia="仿宋" w:cs="仿宋"/>
          <w:b/>
          <w:color w:val="121212"/>
          <w:spacing w:val="6"/>
          <w:sz w:val="32"/>
          <w:szCs w:val="32"/>
        </w:rPr>
      </w:pPr>
    </w:p>
    <w:p>
      <w:pPr>
        <w:pageBreakBefore/>
        <w:spacing w:line="360" w:lineRule="auto"/>
        <w:jc w:val="left"/>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附件2：投诉书范本及制作说明</w:t>
      </w:r>
    </w:p>
    <w:p>
      <w:pPr>
        <w:spacing w:line="360" w:lineRule="auto"/>
        <w:jc w:val="center"/>
        <w:rPr>
          <w:rFonts w:ascii="仿宋" w:hAnsi="仿宋" w:eastAsia="仿宋" w:cs="仿宋"/>
          <w:b/>
          <w:color w:val="121212"/>
          <w:sz w:val="24"/>
        </w:rPr>
      </w:pPr>
    </w:p>
    <w:p>
      <w:pPr>
        <w:spacing w:line="360" w:lineRule="auto"/>
        <w:jc w:val="center"/>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投诉书范本</w:t>
      </w:r>
    </w:p>
    <w:p>
      <w:pPr>
        <w:spacing w:line="360" w:lineRule="auto"/>
        <w:rPr>
          <w:rFonts w:ascii="仿宋" w:hAnsi="仿宋" w:eastAsia="仿宋" w:cs="仿宋"/>
          <w:color w:val="121212"/>
          <w:sz w:val="24"/>
        </w:rPr>
      </w:pPr>
      <w:r>
        <w:rPr>
          <w:rFonts w:hint="eastAsia" w:ascii="仿宋" w:hAnsi="仿宋" w:eastAsia="仿宋" w:cs="仿宋"/>
          <w:color w:val="121212"/>
          <w:sz w:val="24"/>
        </w:rPr>
        <w:t>一、投诉相关主体基本情况</w:t>
      </w:r>
    </w:p>
    <w:p>
      <w:pPr>
        <w:spacing w:line="360" w:lineRule="auto"/>
        <w:rPr>
          <w:rFonts w:ascii="仿宋" w:hAnsi="仿宋" w:eastAsia="仿宋" w:cs="仿宋"/>
          <w:color w:val="121212"/>
          <w:sz w:val="24"/>
          <w:u w:val="dotted"/>
        </w:rPr>
      </w:pPr>
      <w:r>
        <w:rPr>
          <w:rFonts w:hint="eastAsia" w:ascii="仿宋" w:hAnsi="仿宋" w:eastAsia="仿宋" w:cs="仿宋"/>
          <w:color w:val="121212"/>
          <w:sz w:val="24"/>
        </w:rPr>
        <w:t>投诉人：</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地     址：</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邮编：</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tabs>
          <w:tab w:val="left" w:pos="6510"/>
        </w:tabs>
        <w:spacing w:line="360" w:lineRule="auto"/>
        <w:jc w:val="left"/>
        <w:rPr>
          <w:rFonts w:ascii="仿宋" w:hAnsi="仿宋" w:eastAsia="仿宋" w:cs="仿宋"/>
          <w:color w:val="121212"/>
          <w:sz w:val="24"/>
        </w:rPr>
      </w:pPr>
      <w:r>
        <w:rPr>
          <w:rFonts w:hint="eastAsia" w:ascii="仿宋" w:hAnsi="仿宋" w:eastAsia="仿宋" w:cs="仿宋"/>
          <w:color w:val="121212"/>
          <w:sz w:val="24"/>
        </w:rPr>
        <w:t>法定代表人/主要负责人：</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 xml:space="preserve">  </w:t>
      </w:r>
    </w:p>
    <w:p>
      <w:pPr>
        <w:tabs>
          <w:tab w:val="left" w:pos="6510"/>
        </w:tabs>
        <w:spacing w:line="360" w:lineRule="auto"/>
        <w:rPr>
          <w:rFonts w:ascii="仿宋" w:hAnsi="仿宋" w:eastAsia="仿宋" w:cs="仿宋"/>
          <w:color w:val="121212"/>
          <w:sz w:val="24"/>
          <w:u w:val="dotted"/>
        </w:rPr>
      </w:pPr>
      <w:r>
        <w:rPr>
          <w:rFonts w:hint="eastAsia" w:ascii="仿宋" w:hAnsi="仿宋" w:eastAsia="仿宋" w:cs="仿宋"/>
          <w:color w:val="121212"/>
          <w:sz w:val="24"/>
        </w:rPr>
        <w:t>联系电话：</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dotted"/>
        </w:rPr>
      </w:pPr>
      <w:r>
        <w:rPr>
          <w:rFonts w:hint="eastAsia" w:ascii="仿宋" w:hAnsi="仿宋" w:eastAsia="仿宋" w:cs="仿宋"/>
          <w:color w:val="121212"/>
          <w:sz w:val="24"/>
        </w:rPr>
        <w:t>授权代表：</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联系电话</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dotted"/>
        </w:rPr>
      </w:pPr>
      <w:r>
        <w:rPr>
          <w:rFonts w:hint="eastAsia" w:ascii="仿宋" w:hAnsi="仿宋" w:eastAsia="仿宋" w:cs="仿宋"/>
          <w:color w:val="121212"/>
          <w:sz w:val="24"/>
        </w:rPr>
        <w:t>地     址：</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邮编：</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被投诉人1：</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地     址：</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邮编：</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联系人：</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联系电话：</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被投诉人2</w:t>
      </w:r>
    </w:p>
    <w:p>
      <w:pPr>
        <w:spacing w:line="360" w:lineRule="auto"/>
        <w:rPr>
          <w:rFonts w:ascii="仿宋" w:hAnsi="仿宋" w:eastAsia="仿宋" w:cs="仿宋"/>
          <w:color w:val="121212"/>
          <w:sz w:val="24"/>
          <w:u w:val="dotted"/>
        </w:rPr>
      </w:pPr>
      <w:r>
        <w:rPr>
          <w:rFonts w:hint="eastAsia" w:ascii="仿宋" w:hAnsi="仿宋" w:eastAsia="仿宋" w:cs="仿宋"/>
          <w:color w:val="121212"/>
          <w:sz w:val="24"/>
        </w:rPr>
        <w:t>……</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相关供应商：</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地     址：</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邮编：</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联系人：</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联系电话：</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二、投诉项目基本情况</w:t>
      </w:r>
    </w:p>
    <w:p>
      <w:pPr>
        <w:spacing w:line="360" w:lineRule="auto"/>
        <w:rPr>
          <w:rFonts w:ascii="仿宋" w:hAnsi="仿宋" w:eastAsia="仿宋" w:cs="仿宋"/>
          <w:color w:val="121212"/>
          <w:sz w:val="24"/>
          <w:u w:val="dotted"/>
        </w:rPr>
      </w:pPr>
      <w:r>
        <w:rPr>
          <w:rFonts w:hint="eastAsia" w:ascii="仿宋" w:hAnsi="仿宋" w:eastAsia="仿宋" w:cs="仿宋"/>
          <w:color w:val="121212"/>
          <w:sz w:val="24"/>
        </w:rPr>
        <w:t>采购项目名称：</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采购项目编号：</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包号：</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采购人名称：</w:t>
      </w:r>
      <w:r>
        <w:rPr>
          <w:rFonts w:hint="eastAsia" w:ascii="仿宋" w:hAnsi="仿宋" w:eastAsia="仿宋" w:cs="仿宋"/>
          <w:color w:val="121212"/>
          <w:sz w:val="24"/>
          <w:u w:val="dotted"/>
        </w:rPr>
        <w:t xml:space="preserve">                                           </w:t>
      </w:r>
      <w:r>
        <w:rPr>
          <w:rFonts w:hint="eastAsia" w:ascii="仿宋" w:hAnsi="仿宋" w:eastAsia="仿宋" w:cs="仿宋"/>
          <w:color w:val="121212"/>
          <w:sz w:val="24"/>
          <w:u w:val="single"/>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代理机构名称：</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dotted"/>
        </w:rPr>
      </w:pPr>
      <w:r>
        <w:rPr>
          <w:rFonts w:hint="eastAsia" w:ascii="仿宋" w:hAnsi="仿宋" w:eastAsia="仿宋" w:cs="仿宋"/>
          <w:color w:val="121212"/>
          <w:sz w:val="24"/>
        </w:rPr>
        <w:t>采购文件公告:</w:t>
      </w:r>
      <w:r>
        <w:rPr>
          <w:rFonts w:hint="eastAsia" w:ascii="仿宋" w:hAnsi="仿宋" w:eastAsia="仿宋" w:cs="仿宋"/>
          <w:color w:val="121212"/>
          <w:sz w:val="24"/>
          <w:u w:val="dotted"/>
        </w:rPr>
        <w:t xml:space="preserve">是/否 </w:t>
      </w:r>
      <w:r>
        <w:rPr>
          <w:rFonts w:hint="eastAsia" w:ascii="仿宋" w:hAnsi="仿宋" w:eastAsia="仿宋" w:cs="仿宋"/>
          <w:color w:val="121212"/>
          <w:sz w:val="24"/>
        </w:rPr>
        <w:t>公告期限：</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采购结果公告:</w:t>
      </w:r>
      <w:r>
        <w:rPr>
          <w:rFonts w:hint="eastAsia" w:ascii="仿宋" w:hAnsi="仿宋" w:eastAsia="仿宋" w:cs="仿宋"/>
          <w:color w:val="121212"/>
          <w:sz w:val="24"/>
          <w:u w:val="dotted"/>
        </w:rPr>
        <w:t xml:space="preserve">是/否 </w:t>
      </w:r>
      <w:r>
        <w:rPr>
          <w:rFonts w:hint="eastAsia" w:ascii="仿宋" w:hAnsi="仿宋" w:eastAsia="仿宋" w:cs="仿宋"/>
          <w:color w:val="121212"/>
          <w:sz w:val="24"/>
        </w:rPr>
        <w:t>公告期限：</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三、质疑基本情况</w:t>
      </w:r>
    </w:p>
    <w:p>
      <w:pPr>
        <w:spacing w:line="360" w:lineRule="auto"/>
        <w:ind w:firstLine="480" w:firstLineChars="200"/>
        <w:rPr>
          <w:rFonts w:ascii="仿宋" w:hAnsi="仿宋" w:eastAsia="仿宋" w:cs="仿宋"/>
          <w:color w:val="121212"/>
          <w:sz w:val="24"/>
          <w:u w:val="dotted"/>
        </w:rPr>
      </w:pPr>
      <w:r>
        <w:rPr>
          <w:rFonts w:hint="eastAsia" w:ascii="仿宋" w:hAnsi="仿宋" w:eastAsia="仿宋" w:cs="仿宋"/>
          <w:color w:val="121212"/>
          <w:sz w:val="24"/>
        </w:rPr>
        <w:t>投诉人于</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年</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月</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日,向</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提出质疑，质疑事项为：</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dotted"/>
        </w:rPr>
      </w:pPr>
      <w:r>
        <w:rPr>
          <w:rFonts w:hint="eastAsia" w:ascii="仿宋" w:hAnsi="仿宋" w:eastAsia="仿宋" w:cs="仿宋"/>
          <w:color w:val="121212"/>
          <w:sz w:val="24"/>
          <w:u w:val="dotted"/>
        </w:rPr>
        <w:t xml:space="preserve">                                                     </w:t>
      </w:r>
      <w:r>
        <w:rPr>
          <w:rFonts w:hint="eastAsia" w:ascii="仿宋" w:hAnsi="仿宋" w:eastAsia="仿宋" w:cs="仿宋"/>
          <w:color w:val="121212"/>
          <w:sz w:val="24"/>
        </w:rPr>
        <w:t xml:space="preserve">  </w:t>
      </w:r>
    </w:p>
    <w:p>
      <w:pPr>
        <w:spacing w:line="360" w:lineRule="auto"/>
        <w:ind w:firstLine="360" w:firstLineChars="150"/>
        <w:rPr>
          <w:rFonts w:ascii="仿宋" w:hAnsi="仿宋" w:eastAsia="仿宋" w:cs="仿宋"/>
          <w:color w:val="121212"/>
          <w:sz w:val="24"/>
        </w:rPr>
      </w:pPr>
      <w:r>
        <w:rPr>
          <w:rFonts w:hint="eastAsia" w:ascii="仿宋" w:hAnsi="仿宋" w:eastAsia="仿宋" w:cs="仿宋"/>
          <w:color w:val="121212"/>
          <w:sz w:val="24"/>
          <w:u w:val="dotted"/>
        </w:rPr>
        <w:t>采购人/代理机构</w:t>
      </w:r>
      <w:r>
        <w:rPr>
          <w:rFonts w:hint="eastAsia" w:ascii="仿宋" w:hAnsi="仿宋" w:eastAsia="仿宋" w:cs="仿宋"/>
          <w:color w:val="121212"/>
          <w:sz w:val="24"/>
        </w:rPr>
        <w:t>于</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年</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月</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日,就质疑事项作出了答复/没有在法定期限内作出答复。</w:t>
      </w:r>
    </w:p>
    <w:p>
      <w:pPr>
        <w:spacing w:line="360" w:lineRule="auto"/>
        <w:rPr>
          <w:rFonts w:ascii="仿宋" w:hAnsi="仿宋" w:eastAsia="仿宋" w:cs="仿宋"/>
          <w:color w:val="121212"/>
          <w:sz w:val="24"/>
        </w:rPr>
      </w:pPr>
      <w:r>
        <w:rPr>
          <w:rFonts w:hint="eastAsia" w:ascii="仿宋" w:hAnsi="仿宋" w:eastAsia="仿宋" w:cs="仿宋"/>
          <w:color w:val="121212"/>
          <w:sz w:val="24"/>
        </w:rPr>
        <w:t>四、投诉事项具体内容</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投诉事项 1：</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事实依据：</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dotted"/>
        </w:rPr>
      </w:pP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法律依据：</w:t>
      </w: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u w:val="dotted"/>
        </w:rPr>
      </w:pPr>
      <w:r>
        <w:rPr>
          <w:rFonts w:hint="eastAsia" w:ascii="仿宋" w:hAnsi="仿宋" w:eastAsia="仿宋" w:cs="仿宋"/>
          <w:color w:val="121212"/>
          <w:sz w:val="24"/>
          <w:u w:val="dotted"/>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投诉事项2</w:t>
      </w:r>
    </w:p>
    <w:p>
      <w:pPr>
        <w:spacing w:line="360" w:lineRule="auto"/>
        <w:rPr>
          <w:rFonts w:ascii="仿宋" w:hAnsi="仿宋" w:eastAsia="仿宋" w:cs="仿宋"/>
          <w:color w:val="121212"/>
          <w:sz w:val="24"/>
          <w:u w:val="dotted"/>
        </w:rPr>
      </w:pPr>
      <w:r>
        <w:rPr>
          <w:rFonts w:hint="eastAsia" w:ascii="仿宋" w:hAnsi="仿宋" w:eastAsia="仿宋" w:cs="仿宋"/>
          <w:color w:val="121212"/>
          <w:sz w:val="24"/>
        </w:rPr>
        <w:t>……</w:t>
      </w:r>
    </w:p>
    <w:p>
      <w:pPr>
        <w:spacing w:line="360" w:lineRule="auto"/>
        <w:rPr>
          <w:rFonts w:ascii="仿宋" w:hAnsi="仿宋" w:eastAsia="仿宋" w:cs="仿宋"/>
          <w:color w:val="121212"/>
          <w:sz w:val="24"/>
        </w:rPr>
      </w:pPr>
      <w:r>
        <w:rPr>
          <w:rFonts w:hint="eastAsia" w:ascii="仿宋" w:hAnsi="仿宋" w:eastAsia="仿宋" w:cs="仿宋"/>
          <w:color w:val="121212"/>
          <w:sz w:val="24"/>
        </w:rPr>
        <w:t>五、与投诉事项相关的投诉请求</w:t>
      </w:r>
    </w:p>
    <w:p>
      <w:pPr>
        <w:spacing w:line="360" w:lineRule="auto"/>
        <w:rPr>
          <w:rFonts w:ascii="仿宋" w:hAnsi="仿宋" w:eastAsia="仿宋" w:cs="仿宋"/>
          <w:color w:val="121212"/>
          <w:sz w:val="24"/>
        </w:rPr>
      </w:pPr>
      <w:r>
        <w:rPr>
          <w:rFonts w:hint="eastAsia" w:ascii="仿宋" w:hAnsi="仿宋" w:eastAsia="仿宋" w:cs="仿宋"/>
          <w:color w:val="121212"/>
          <w:sz w:val="24"/>
        </w:rPr>
        <w:t>请求：</w:t>
      </w:r>
      <w:r>
        <w:rPr>
          <w:rFonts w:hint="eastAsia" w:ascii="仿宋" w:hAnsi="仿宋" w:eastAsia="仿宋" w:cs="仿宋"/>
          <w:color w:val="121212"/>
          <w:sz w:val="24"/>
          <w:u w:val="dotted"/>
        </w:rPr>
        <w:t xml:space="preserve">                                              </w:t>
      </w:r>
      <w:r>
        <w:rPr>
          <w:rFonts w:hint="eastAsia" w:ascii="仿宋" w:hAnsi="仿宋" w:eastAsia="仿宋" w:cs="仿宋"/>
          <w:color w:val="121212"/>
          <w:sz w:val="24"/>
        </w:rPr>
        <w:t xml:space="preserve"> </w:t>
      </w:r>
    </w:p>
    <w:p>
      <w:pPr>
        <w:spacing w:line="360" w:lineRule="auto"/>
        <w:rPr>
          <w:rFonts w:ascii="仿宋" w:hAnsi="仿宋" w:eastAsia="仿宋" w:cs="仿宋"/>
          <w:color w:val="121212"/>
          <w:sz w:val="24"/>
          <w:u w:val="single"/>
        </w:rPr>
      </w:pPr>
      <w:r>
        <w:rPr>
          <w:rFonts w:hint="eastAsia" w:ascii="仿宋" w:hAnsi="仿宋" w:eastAsia="仿宋" w:cs="仿宋"/>
          <w:color w:val="121212"/>
          <w:sz w:val="24"/>
        </w:rPr>
        <w:t xml:space="preserve">                                                                                                    </w:t>
      </w:r>
    </w:p>
    <w:p>
      <w:pPr>
        <w:spacing w:line="360" w:lineRule="auto"/>
        <w:rPr>
          <w:rFonts w:ascii="仿宋" w:hAnsi="仿宋" w:eastAsia="仿宋" w:cs="仿宋"/>
          <w:color w:val="121212"/>
          <w:sz w:val="24"/>
        </w:rPr>
      </w:pPr>
      <w:r>
        <w:rPr>
          <w:rFonts w:hint="eastAsia" w:ascii="仿宋" w:hAnsi="仿宋" w:eastAsia="仿宋" w:cs="仿宋"/>
          <w:color w:val="121212"/>
          <w:sz w:val="24"/>
        </w:rPr>
        <w:t xml:space="preserve">签字(签章)：                   公章：                      </w:t>
      </w:r>
    </w:p>
    <w:p>
      <w:pPr>
        <w:spacing w:line="360" w:lineRule="auto"/>
        <w:rPr>
          <w:rFonts w:ascii="仿宋" w:hAnsi="仿宋" w:eastAsia="仿宋" w:cs="仿宋"/>
          <w:color w:val="121212"/>
          <w:sz w:val="24"/>
        </w:rPr>
      </w:pPr>
      <w:r>
        <w:rPr>
          <w:rFonts w:hint="eastAsia" w:ascii="仿宋" w:hAnsi="仿宋" w:eastAsia="仿宋" w:cs="仿宋"/>
          <w:color w:val="121212"/>
          <w:sz w:val="24"/>
        </w:rPr>
        <w:t xml:space="preserve">日期：    </w:t>
      </w:r>
    </w:p>
    <w:p>
      <w:pPr>
        <w:spacing w:line="360" w:lineRule="auto"/>
        <w:rPr>
          <w:rFonts w:ascii="仿宋" w:hAnsi="仿宋" w:eastAsia="仿宋" w:cs="仿宋"/>
          <w:b/>
          <w:color w:val="121212"/>
          <w:sz w:val="24"/>
        </w:rPr>
      </w:pPr>
    </w:p>
    <w:p>
      <w:pPr>
        <w:spacing w:line="360" w:lineRule="auto"/>
        <w:rPr>
          <w:rFonts w:ascii="仿宋" w:hAnsi="仿宋" w:eastAsia="仿宋" w:cs="仿宋"/>
          <w:b/>
          <w:color w:val="121212"/>
          <w:sz w:val="24"/>
        </w:rPr>
      </w:pPr>
      <w:r>
        <w:rPr>
          <w:rFonts w:hint="eastAsia" w:ascii="仿宋" w:hAnsi="仿宋" w:eastAsia="仿宋" w:cs="仿宋"/>
          <w:b/>
          <w:color w:val="121212"/>
          <w:sz w:val="24"/>
        </w:rPr>
        <w:t>投诉书制作说明：</w:t>
      </w:r>
    </w:p>
    <w:p>
      <w:pPr>
        <w:widowControl/>
        <w:spacing w:line="360" w:lineRule="auto"/>
        <w:ind w:firstLine="480" w:firstLineChars="200"/>
        <w:rPr>
          <w:rFonts w:ascii="仿宋" w:hAnsi="仿宋" w:eastAsia="仿宋" w:cs="仿宋"/>
          <w:color w:val="121212"/>
          <w:kern w:val="0"/>
          <w:sz w:val="24"/>
        </w:rPr>
      </w:pPr>
      <w:r>
        <w:rPr>
          <w:rFonts w:hint="eastAsia" w:ascii="仿宋" w:hAnsi="仿宋" w:eastAsia="仿宋" w:cs="仿宋"/>
          <w:color w:val="1212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121212"/>
          <w:kern w:val="0"/>
          <w:sz w:val="24"/>
        </w:rPr>
      </w:pPr>
      <w:r>
        <w:rPr>
          <w:rFonts w:hint="eastAsia" w:ascii="仿宋" w:hAnsi="仿宋" w:eastAsia="仿宋" w:cs="仿宋"/>
          <w:color w:val="121212"/>
          <w:sz w:val="24"/>
        </w:rPr>
        <w:t>2.投诉人若委托代理人进行投诉的，投诉书应按照要求列明“授权代表”的有关内容，并在附件中提交由</w:t>
      </w:r>
      <w:r>
        <w:rPr>
          <w:rFonts w:hint="eastAsia" w:ascii="仿宋" w:hAnsi="仿宋" w:eastAsia="仿宋" w:cs="仿宋"/>
          <w:color w:val="121212"/>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121212"/>
          <w:sz w:val="24"/>
        </w:rPr>
      </w:pPr>
      <w:r>
        <w:rPr>
          <w:rFonts w:hint="eastAsia" w:ascii="仿宋" w:hAnsi="仿宋" w:eastAsia="仿宋" w:cs="仿宋"/>
          <w:color w:val="121212"/>
          <w:sz w:val="24"/>
        </w:rPr>
        <w:t>6.投诉书的投诉请求应与投诉事项相关。</w:t>
      </w:r>
    </w:p>
    <w:p>
      <w:pPr>
        <w:widowControl/>
        <w:spacing w:line="360" w:lineRule="auto"/>
        <w:ind w:firstLine="480" w:firstLineChars="200"/>
        <w:jc w:val="left"/>
        <w:rPr>
          <w:rFonts w:ascii="仿宋" w:hAnsi="仿宋" w:eastAsia="仿宋" w:cs="仿宋"/>
          <w:color w:val="121212"/>
          <w:kern w:val="0"/>
          <w:sz w:val="24"/>
        </w:rPr>
      </w:pPr>
      <w:r>
        <w:rPr>
          <w:rFonts w:hint="eastAsia" w:ascii="仿宋" w:hAnsi="仿宋" w:eastAsia="仿宋" w:cs="仿宋"/>
          <w:color w:val="121212"/>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附件3：业务专用章使用说明函</w:t>
      </w:r>
    </w:p>
    <w:p>
      <w:pPr>
        <w:spacing w:line="360" w:lineRule="auto"/>
        <w:rPr>
          <w:rFonts w:ascii="仿宋" w:hAnsi="仿宋" w:eastAsia="仿宋" w:cs="仿宋"/>
          <w:color w:val="121212"/>
          <w:sz w:val="24"/>
          <w:u w:val="single"/>
        </w:rPr>
      </w:pPr>
    </w:p>
    <w:p>
      <w:pPr>
        <w:spacing w:line="360" w:lineRule="auto"/>
        <w:rPr>
          <w:rFonts w:ascii="仿宋" w:hAnsi="仿宋" w:eastAsia="仿宋" w:cs="仿宋"/>
          <w:color w:val="121212"/>
          <w:sz w:val="24"/>
        </w:rPr>
      </w:pPr>
      <w:r>
        <w:rPr>
          <w:rFonts w:hint="eastAsia" w:ascii="仿宋" w:hAnsi="仿宋" w:eastAsia="仿宋" w:cs="仿宋"/>
          <w:color w:val="121212"/>
          <w:sz w:val="24"/>
          <w:u w:val="single"/>
        </w:rPr>
        <w:t>（采购人）、（采购代理机构）：</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kern w:val="0"/>
          <w:sz w:val="24"/>
          <w:lang w:val="zh-CN"/>
        </w:rPr>
        <w:t>我方</w:t>
      </w:r>
      <w:r>
        <w:rPr>
          <w:rFonts w:hint="eastAsia" w:ascii="仿宋" w:hAnsi="仿宋" w:eastAsia="仿宋" w:cs="仿宋"/>
          <w:color w:val="121212"/>
          <w:kern w:val="0"/>
          <w:sz w:val="24"/>
          <w:u w:val="single"/>
          <w:lang w:val="zh-CN"/>
        </w:rPr>
        <w:t xml:space="preserve">                         </w:t>
      </w:r>
      <w:r>
        <w:rPr>
          <w:rFonts w:hint="eastAsia" w:ascii="仿宋" w:hAnsi="仿宋" w:eastAsia="仿宋" w:cs="仿宋"/>
          <w:color w:val="121212"/>
          <w:sz w:val="24"/>
        </w:rPr>
        <w:t>(投标人全称)是中华人民共和国依法登记注册的合法企业，</w:t>
      </w:r>
      <w:r>
        <w:rPr>
          <w:rFonts w:hint="eastAsia" w:ascii="仿宋" w:hAnsi="仿宋" w:eastAsia="仿宋" w:cs="仿宋"/>
          <w:bCs/>
          <w:color w:val="121212"/>
          <w:sz w:val="24"/>
        </w:rPr>
        <w:t>在参加</w:t>
      </w:r>
      <w:r>
        <w:rPr>
          <w:rFonts w:hint="eastAsia" w:ascii="仿宋" w:hAnsi="仿宋" w:eastAsia="仿宋" w:cs="仿宋"/>
          <w:color w:val="121212"/>
          <w:sz w:val="24"/>
        </w:rPr>
        <w:t>你方组织的（项目名称）【招标编号：（采购编号）】</w:t>
      </w:r>
      <w:r>
        <w:rPr>
          <w:rFonts w:hint="eastAsia" w:ascii="仿宋" w:hAnsi="仿宋" w:eastAsia="仿宋" w:cs="仿宋"/>
          <w:bCs/>
          <w:color w:val="121212"/>
          <w:sz w:val="24"/>
        </w:rPr>
        <w:t>投标活动中作如下说明：</w:t>
      </w:r>
      <w:r>
        <w:rPr>
          <w:rFonts w:hint="eastAsia" w:ascii="仿宋" w:hAnsi="仿宋" w:eastAsia="仿宋" w:cs="仿宋"/>
          <w:color w:val="121212"/>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特此说明。</w:t>
      </w:r>
    </w:p>
    <w:p>
      <w:pPr>
        <w:spacing w:line="360" w:lineRule="auto"/>
        <w:ind w:firstLine="494"/>
        <w:rPr>
          <w:rFonts w:ascii="仿宋" w:hAnsi="仿宋" w:eastAsia="仿宋" w:cs="仿宋"/>
          <w:color w:val="121212"/>
          <w:sz w:val="24"/>
        </w:rPr>
      </w:pPr>
    </w:p>
    <w:p>
      <w:pPr>
        <w:spacing w:line="360" w:lineRule="auto"/>
        <w:ind w:firstLine="494"/>
        <w:rPr>
          <w:rFonts w:ascii="仿宋" w:hAnsi="仿宋" w:eastAsia="仿宋" w:cs="仿宋"/>
          <w:color w:val="121212"/>
          <w:sz w:val="24"/>
        </w:rPr>
      </w:pPr>
    </w:p>
    <w:p>
      <w:pPr>
        <w:spacing w:line="360" w:lineRule="auto"/>
        <w:ind w:firstLine="494"/>
        <w:rPr>
          <w:rFonts w:ascii="仿宋" w:hAnsi="仿宋" w:eastAsia="仿宋" w:cs="仿宋"/>
          <w:color w:val="121212"/>
          <w:sz w:val="24"/>
        </w:rPr>
      </w:pPr>
    </w:p>
    <w:p>
      <w:pPr>
        <w:spacing w:line="360" w:lineRule="auto"/>
        <w:ind w:right="480" w:firstLine="4080" w:firstLineChars="1700"/>
        <w:rPr>
          <w:rFonts w:ascii="仿宋" w:hAnsi="仿宋" w:eastAsia="仿宋" w:cs="仿宋"/>
          <w:color w:val="121212"/>
          <w:sz w:val="24"/>
        </w:rPr>
      </w:pPr>
      <w:r>
        <w:rPr>
          <w:rFonts w:hint="eastAsia" w:ascii="仿宋" w:hAnsi="仿宋" w:eastAsia="仿宋" w:cs="仿宋"/>
          <w:color w:val="121212"/>
          <w:sz w:val="24"/>
        </w:rPr>
        <w:t>投标单位（法定名称章）：</w:t>
      </w:r>
    </w:p>
    <w:p>
      <w:pPr>
        <w:ind w:right="1440" w:firstLine="494"/>
        <w:jc w:val="center"/>
        <w:rPr>
          <w:rFonts w:ascii="仿宋" w:hAnsi="仿宋" w:eastAsia="仿宋" w:cs="仿宋"/>
          <w:color w:val="121212"/>
          <w:sz w:val="24"/>
        </w:rPr>
      </w:pPr>
      <w:r>
        <w:rPr>
          <w:rFonts w:hint="eastAsia" w:ascii="仿宋" w:hAnsi="仿宋" w:eastAsia="仿宋" w:cs="仿宋"/>
          <w:color w:val="121212"/>
          <w:sz w:val="24"/>
        </w:rPr>
        <w:t xml:space="preserve">                              日期：       年     月     日</w:t>
      </w:r>
    </w:p>
    <w:p>
      <w:pPr>
        <w:pStyle w:val="80"/>
        <w:rPr>
          <w:rFonts w:ascii="仿宋" w:hAnsi="仿宋" w:eastAsia="仿宋" w:cs="仿宋"/>
          <w:color w:val="121212"/>
        </w:rPr>
      </w:pPr>
    </w:p>
    <w:p>
      <w:pPr>
        <w:rPr>
          <w:rFonts w:ascii="仿宋" w:hAnsi="仿宋" w:eastAsia="仿宋" w:cs="仿宋"/>
          <w:color w:val="121212"/>
          <w:sz w:val="24"/>
        </w:rPr>
      </w:pPr>
      <w:r>
        <w:rPr>
          <w:rFonts w:hint="eastAsia" w:ascii="仿宋" w:hAnsi="仿宋" w:eastAsia="仿宋" w:cs="仿宋"/>
          <w:b/>
          <w:bCs/>
          <w:color w:val="121212"/>
          <w:sz w:val="24"/>
        </w:rPr>
        <w:t>附：</w:t>
      </w:r>
    </w:p>
    <w:p>
      <w:pPr>
        <w:spacing w:line="360" w:lineRule="auto"/>
        <w:rPr>
          <w:rFonts w:ascii="仿宋" w:hAnsi="仿宋" w:eastAsia="仿宋" w:cs="仿宋"/>
          <w:bCs/>
          <w:color w:val="121212"/>
          <w:sz w:val="24"/>
        </w:rPr>
      </w:pPr>
      <w:r>
        <w:rPr>
          <w:rFonts w:hint="eastAsia" w:ascii="仿宋" w:hAnsi="仿宋" w:eastAsia="仿宋" w:cs="仿宋"/>
          <w:b/>
          <w:bCs/>
          <w:color w:val="121212"/>
          <w:sz w:val="24"/>
        </w:rPr>
        <mc:AlternateContent>
          <mc:Choice Requires="wps">
            <w:drawing>
              <wp:anchor distT="0" distB="0" distL="114300" distR="114300" simplePos="0" relativeHeight="251659264" behindDoc="0"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926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c/4wdgAAAAKAQAADwAAAAAAAAAB&#10;ACAAAAAiAAAAZHJzL2Rvd25yZXYueG1sUEsBAhQAFAAAAAgAh07iQFfUPJLXAQAA2gMAAA4AAAAA&#10;AAAAAQAgAAAAJwEAAGRycy9lMm9Eb2MueG1sUEsFBgAAAAAGAAYAWQEAAHAFAAAAAAAA&#10;">
                <v:fill on="t" focussize="0,0"/>
                <v:stroke color="#000000" joinstyle="miter"/>
                <v:imagedata o:title=""/>
                <o:lock v:ext="edit" aspectratio="f"/>
              </v:rect>
            </w:pict>
          </mc:Fallback>
        </mc:AlternateContent>
      </w:r>
      <w:r>
        <w:rPr>
          <w:rFonts w:hint="eastAsia" w:ascii="仿宋" w:hAnsi="仿宋" w:eastAsia="仿宋" w:cs="仿宋"/>
          <w:b/>
          <w:bCs/>
          <w:color w:val="121212"/>
          <w:sz w:val="24"/>
        </w:rPr>
        <mc:AlternateContent>
          <mc:Choice Requires="wps">
            <w:drawing>
              <wp:anchor distT="0" distB="0" distL="114300" distR="114300" simplePos="0" relativeHeight="251660288" behindDoc="0"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6028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dOwWNgAAAAKAQAADwAAAAAAAAAB&#10;ACAAAAAiAAAAZHJzL2Rvd25yZXYueG1sUEsBAhQAFAAAAAgAh07iQLV7Ve3XAQAA2gMAAA4AAAAA&#10;AAAAAQAgAAAAJwEAAGRycy9lMm9Eb2MueG1sUEsFBgAAAAAGAAYAWQEAAHAFAAAAAAAA&#10;">
                <v:fill on="t" focussize="0,0"/>
                <v:stroke color="#000000" joinstyle="miter"/>
                <v:imagedata o:title=""/>
                <o:lock v:ext="edit" aspectratio="f"/>
              </v:rect>
            </w:pict>
          </mc:Fallback>
        </mc:AlternateContent>
      </w:r>
      <w:r>
        <w:rPr>
          <w:rFonts w:hint="eastAsia" w:ascii="仿宋" w:hAnsi="仿宋" w:eastAsia="仿宋" w:cs="仿宋"/>
          <w:color w:val="121212"/>
          <w:sz w:val="24"/>
        </w:rPr>
        <w:t>投标单位法定名称章（印模）                投标单位“XX专用章”（印模）</w:t>
      </w: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pageBreakBefore/>
        <w:snapToGrid w:val="0"/>
        <w:spacing w:line="360" w:lineRule="auto"/>
        <w:jc w:val="center"/>
        <w:outlineLvl w:val="0"/>
        <w:rPr>
          <w:rFonts w:ascii="仿宋" w:hAnsi="仿宋" w:eastAsia="仿宋" w:cs="仿宋"/>
          <w:b/>
          <w:color w:val="121212"/>
          <w:kern w:val="0"/>
          <w:sz w:val="32"/>
          <w:szCs w:val="32"/>
        </w:rPr>
      </w:pPr>
      <w:r>
        <w:rPr>
          <w:rFonts w:hint="eastAsia" w:ascii="仿宋" w:hAnsi="仿宋" w:eastAsia="仿宋" w:cs="仿宋"/>
          <w:b/>
          <w:color w:val="121212"/>
          <w:kern w:val="0"/>
          <w:sz w:val="32"/>
          <w:szCs w:val="32"/>
        </w:rPr>
        <w:t>附件4：联合协议</w:t>
      </w:r>
    </w:p>
    <w:p>
      <w:pPr>
        <w:widowControl/>
        <w:spacing w:line="360" w:lineRule="auto"/>
        <w:ind w:firstLine="482" w:firstLineChars="200"/>
        <w:jc w:val="left"/>
        <w:rPr>
          <w:rFonts w:ascii="仿宋" w:hAnsi="仿宋" w:eastAsia="仿宋" w:cs="仿宋"/>
          <w:b/>
          <w:color w:val="121212"/>
          <w:sz w:val="24"/>
        </w:rPr>
      </w:pPr>
      <w:r>
        <w:rPr>
          <w:rFonts w:hint="eastAsia" w:ascii="仿宋" w:hAnsi="仿宋" w:eastAsia="仿宋" w:cs="仿宋"/>
          <w:b/>
          <w:color w:val="121212"/>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u w:val="single"/>
        </w:rPr>
        <w:t>（联合体所有成员名称）</w:t>
      </w:r>
      <w:r>
        <w:rPr>
          <w:rFonts w:hint="eastAsia" w:ascii="仿宋" w:hAnsi="仿宋" w:eastAsia="仿宋" w:cs="仿宋"/>
          <w:color w:val="121212"/>
          <w:kern w:val="0"/>
          <w:sz w:val="24"/>
        </w:rPr>
        <w:t>自愿</w:t>
      </w:r>
      <w:r>
        <w:rPr>
          <w:rFonts w:hint="eastAsia" w:ascii="仿宋" w:hAnsi="仿宋" w:eastAsia="仿宋" w:cs="仿宋"/>
          <w:color w:val="121212"/>
          <w:kern w:val="0"/>
          <w:sz w:val="24"/>
          <w:lang w:val="zh-CN"/>
        </w:rPr>
        <w:t>组成一个联合体，以一个投标人的身份</w:t>
      </w:r>
      <w:r>
        <w:rPr>
          <w:rFonts w:hint="eastAsia" w:ascii="仿宋" w:hAnsi="仿宋" w:eastAsia="仿宋" w:cs="仿宋"/>
          <w:color w:val="121212"/>
          <w:kern w:val="0"/>
          <w:sz w:val="24"/>
        </w:rPr>
        <w:t>参加</w:t>
      </w:r>
      <w:r>
        <w:rPr>
          <w:rFonts w:hint="eastAsia" w:ascii="仿宋" w:hAnsi="仿宋" w:eastAsia="仿宋" w:cs="仿宋"/>
          <w:color w:val="121212"/>
          <w:sz w:val="24"/>
        </w:rPr>
        <w:t>（项目名称）【招标编号：（采购编号）】</w:t>
      </w:r>
      <w:r>
        <w:rPr>
          <w:rFonts w:hint="eastAsia" w:ascii="仿宋" w:hAnsi="仿宋" w:eastAsia="仿宋" w:cs="仿宋"/>
          <w:color w:val="121212"/>
          <w:kern w:val="0"/>
          <w:sz w:val="24"/>
          <w:lang w:val="zh-CN"/>
        </w:rPr>
        <w:t xml:space="preserve">投标。 </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一、各方一致决定，</w:t>
      </w:r>
      <w:r>
        <w:rPr>
          <w:rFonts w:hint="eastAsia" w:ascii="仿宋" w:hAnsi="仿宋" w:eastAsia="仿宋" w:cs="仿宋"/>
          <w:color w:val="121212"/>
          <w:kern w:val="0"/>
          <w:sz w:val="24"/>
          <w:u w:val="single"/>
        </w:rPr>
        <w:t>（某联合体成员名称）</w:t>
      </w:r>
      <w:r>
        <w:rPr>
          <w:rFonts w:hint="eastAsia" w:ascii="仿宋" w:hAnsi="仿宋" w:eastAsia="仿宋" w:cs="仿宋"/>
          <w:color w:val="121212"/>
          <w:kern w:val="0"/>
          <w:sz w:val="24"/>
        </w:rPr>
        <w:t>为联合体</w:t>
      </w:r>
      <w:r>
        <w:rPr>
          <w:rFonts w:hint="eastAsia" w:ascii="仿宋" w:hAnsi="仿宋" w:eastAsia="仿宋" w:cs="仿宋"/>
          <w:color w:val="121212"/>
          <w:kern w:val="0"/>
          <w:sz w:val="24"/>
          <w:lang w:val="zh-CN"/>
        </w:rPr>
        <w:t>牵头人</w:t>
      </w:r>
      <w:r>
        <w:rPr>
          <w:rFonts w:hint="eastAsia" w:ascii="仿宋" w:hAnsi="仿宋" w:eastAsia="仿宋" w:cs="仿宋"/>
          <w:color w:val="121212"/>
          <w:sz w:val="24"/>
        </w:rPr>
        <w:t>，代表所有联合体成员负责投标和合同实施阶段的主办、协调工作</w:t>
      </w:r>
      <w:r>
        <w:rPr>
          <w:rFonts w:hint="eastAsia" w:ascii="仿宋" w:hAnsi="仿宋" w:eastAsia="仿宋" w:cs="仿宋"/>
          <w:color w:val="121212"/>
          <w:kern w:val="0"/>
          <w:sz w:val="24"/>
          <w:lang w:val="zh-CN"/>
        </w:rPr>
        <w:t>。</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二、</w:t>
      </w:r>
      <w:r>
        <w:rPr>
          <w:rFonts w:hint="eastAsia" w:ascii="仿宋" w:hAnsi="仿宋" w:eastAsia="仿宋" w:cs="仿宋"/>
          <w:color w:val="121212"/>
          <w:sz w:val="24"/>
        </w:rPr>
        <w:t>所有联合体成员各方签署授权书，授权书载明的</w:t>
      </w:r>
      <w:r>
        <w:rPr>
          <w:rFonts w:hint="eastAsia" w:ascii="仿宋" w:hAnsi="仿宋" w:eastAsia="仿宋" w:cs="仿宋"/>
          <w:color w:val="121212"/>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三、本次联合投标中，分工如下：</w:t>
      </w:r>
    </w:p>
    <w:p>
      <w:pPr>
        <w:snapToGrid w:val="0"/>
        <w:spacing w:line="360" w:lineRule="auto"/>
        <w:ind w:firstLine="576"/>
        <w:rPr>
          <w:rFonts w:ascii="仿宋" w:hAnsi="仿宋" w:eastAsia="仿宋" w:cs="仿宋"/>
          <w:color w:val="121212"/>
          <w:kern w:val="0"/>
          <w:sz w:val="24"/>
          <w:lang w:val="zh-CN"/>
        </w:rPr>
      </w:pPr>
      <w:bookmarkStart w:id="171" w:name="_Hlk101134295"/>
      <w:r>
        <w:rPr>
          <w:rFonts w:hint="eastAsia" w:ascii="仿宋" w:hAnsi="仿宋" w:eastAsia="仿宋" w:cs="仿宋"/>
          <w:color w:val="121212"/>
          <w:kern w:val="0"/>
          <w:sz w:val="24"/>
          <w:u w:val="single"/>
        </w:rPr>
        <w:t>（联合体成员1）</w:t>
      </w:r>
      <w:r>
        <w:rPr>
          <w:rFonts w:hint="eastAsia" w:ascii="仿宋" w:hAnsi="仿宋" w:eastAsia="仿宋" w:cs="仿宋"/>
          <w:color w:val="121212"/>
          <w:kern w:val="0"/>
          <w:sz w:val="24"/>
          <w:lang w:val="zh-CN"/>
        </w:rPr>
        <w:t>承担的工作和义务为：</w:t>
      </w:r>
      <w:r>
        <w:rPr>
          <w:rFonts w:hint="eastAsia" w:ascii="仿宋" w:hAnsi="仿宋" w:eastAsia="仿宋" w:cs="仿宋"/>
          <w:color w:val="121212"/>
          <w:u w:val="single"/>
        </w:rPr>
        <w:t xml:space="preserve">             </w:t>
      </w:r>
      <w:r>
        <w:rPr>
          <w:rFonts w:hint="eastAsia" w:ascii="仿宋" w:hAnsi="仿宋" w:eastAsia="仿宋" w:cs="仿宋"/>
          <w:color w:val="121212"/>
          <w:kern w:val="0"/>
          <w:sz w:val="24"/>
          <w:lang w:val="zh-CN"/>
        </w:rPr>
        <w:t>；</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u w:val="single"/>
        </w:rPr>
        <w:t>（联合体成员2）</w:t>
      </w:r>
      <w:r>
        <w:rPr>
          <w:rFonts w:hint="eastAsia" w:ascii="仿宋" w:hAnsi="仿宋" w:eastAsia="仿宋" w:cs="仿宋"/>
          <w:color w:val="121212"/>
          <w:kern w:val="0"/>
          <w:sz w:val="24"/>
          <w:lang w:val="zh-CN"/>
        </w:rPr>
        <w:t>承担的工作和义务为：</w:t>
      </w:r>
      <w:r>
        <w:rPr>
          <w:rFonts w:hint="eastAsia" w:ascii="仿宋" w:hAnsi="仿宋" w:eastAsia="仿宋" w:cs="仿宋"/>
          <w:color w:val="121212"/>
          <w:u w:val="single"/>
        </w:rPr>
        <w:t xml:space="preserve">             </w:t>
      </w:r>
      <w:r>
        <w:rPr>
          <w:rFonts w:hint="eastAsia" w:ascii="仿宋" w:hAnsi="仿宋" w:eastAsia="仿宋" w:cs="仿宋"/>
          <w:color w:val="121212"/>
          <w:kern w:val="0"/>
          <w:sz w:val="24"/>
          <w:lang w:val="zh-CN"/>
        </w:rPr>
        <w:t>；</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w:t>
      </w:r>
    </w:p>
    <w:bookmarkEnd w:id="171"/>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四、联合体成员中小企业合同份额。</w:t>
      </w:r>
    </w:p>
    <w:p>
      <w:pPr>
        <w:snapToGrid w:val="0"/>
        <w:spacing w:line="360" w:lineRule="auto"/>
        <w:ind w:firstLine="576"/>
        <w:rPr>
          <w:rFonts w:ascii="仿宋" w:hAnsi="仿宋" w:eastAsia="仿宋" w:cs="仿宋"/>
          <w:b/>
          <w:color w:val="121212"/>
          <w:kern w:val="0"/>
          <w:sz w:val="24"/>
          <w:lang w:val="zh-CN"/>
        </w:rPr>
      </w:pPr>
      <w:r>
        <w:rPr>
          <w:rFonts w:hint="eastAsia" w:ascii="仿宋" w:hAnsi="仿宋" w:eastAsia="仿宋" w:cs="仿宋"/>
          <w:color w:val="121212"/>
          <w:kern w:val="0"/>
          <w:sz w:val="24"/>
          <w:lang w:val="zh-CN"/>
        </w:rPr>
        <w:t>1、</w:t>
      </w:r>
      <w:r>
        <w:rPr>
          <w:rFonts w:hint="eastAsia" w:ascii="仿宋" w:hAnsi="仿宋" w:eastAsia="仿宋" w:cs="仿宋"/>
          <w:color w:val="121212"/>
          <w:kern w:val="0"/>
          <w:sz w:val="24"/>
          <w:u w:val="single"/>
        </w:rPr>
        <w:t>（联合体成员X,……）</w:t>
      </w:r>
      <w:r>
        <w:rPr>
          <w:rFonts w:hint="eastAsia" w:ascii="仿宋" w:hAnsi="仿宋" w:eastAsia="仿宋" w:cs="仿宋"/>
          <w:color w:val="121212"/>
          <w:kern w:val="0"/>
          <w:sz w:val="24"/>
        </w:rPr>
        <w:t>提供的全部货物由小微企业制造，其合同份额占到合同总金额</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%以上；</w:t>
      </w:r>
      <w:r>
        <w:rPr>
          <w:rFonts w:hint="eastAsia" w:ascii="仿宋" w:hAnsi="仿宋" w:eastAsia="仿宋" w:cs="仿宋"/>
          <w:color w:val="121212"/>
          <w:kern w:val="0"/>
          <w:sz w:val="24"/>
          <w:lang w:val="zh-CN"/>
        </w:rPr>
        <w:t>……。</w:t>
      </w:r>
      <w:r>
        <w:rPr>
          <w:rFonts w:hint="eastAsia" w:ascii="仿宋" w:hAnsi="仿宋" w:eastAsia="仿宋" w:cs="仿宋"/>
          <w:b/>
          <w:color w:val="121212"/>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121212"/>
          <w:sz w:val="24"/>
        </w:rPr>
        <w:t>拟享受以上价格扣除政策的，填写有关内容。</w:t>
      </w:r>
      <w:r>
        <w:rPr>
          <w:rFonts w:hint="eastAsia" w:ascii="仿宋" w:hAnsi="仿宋" w:eastAsia="仿宋" w:cs="仿宋"/>
          <w:b/>
          <w:color w:val="121212"/>
          <w:kern w:val="0"/>
          <w:sz w:val="24"/>
          <w:lang w:val="zh-CN"/>
        </w:rPr>
        <w:t>）</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sz w:val="24"/>
        </w:rPr>
        <w:t>2、中小企业合同金额达到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%，其中小微企业合同金额达到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w:t>
      </w:r>
      <w:r>
        <w:rPr>
          <w:rFonts w:hint="eastAsia" w:ascii="仿宋" w:hAnsi="仿宋" w:eastAsia="仿宋" w:cs="仿宋"/>
          <w:color w:val="121212"/>
          <w:kern w:val="0"/>
          <w:sz w:val="24"/>
          <w:lang w:val="zh-CN"/>
        </w:rPr>
        <w:t>。</w:t>
      </w:r>
      <w:r>
        <w:rPr>
          <w:rFonts w:hint="eastAsia" w:ascii="仿宋" w:hAnsi="仿宋" w:eastAsia="仿宋" w:cs="仿宋"/>
          <w:b/>
          <w:bCs/>
          <w:color w:val="121212"/>
          <w:kern w:val="0"/>
          <w:sz w:val="24"/>
          <w:lang w:val="zh-CN"/>
        </w:rPr>
        <w:t>（</w:t>
      </w:r>
      <w:r>
        <w:rPr>
          <w:rFonts w:hint="eastAsia" w:ascii="仿宋" w:hAnsi="仿宋" w:eastAsia="仿宋" w:cs="仿宋"/>
          <w:b/>
          <w:bCs/>
          <w:color w:val="121212"/>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121212"/>
          <w:kern w:val="0"/>
          <w:sz w:val="24"/>
          <w:lang w:val="zh-CN"/>
        </w:rPr>
        <w:t>）</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五、如果中标，</w:t>
      </w:r>
      <w:r>
        <w:rPr>
          <w:rFonts w:hint="eastAsia" w:ascii="仿宋" w:hAnsi="仿宋" w:eastAsia="仿宋" w:cs="仿宋"/>
          <w:color w:val="121212"/>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六、有关本次联合投标的其他事宜：</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color w:val="121212"/>
          <w:kern w:val="0"/>
          <w:sz w:val="24"/>
          <w:lang w:val="zh-CN"/>
        </w:rPr>
      </w:pPr>
      <w:r>
        <w:rPr>
          <w:rFonts w:hint="eastAsia" w:ascii="仿宋" w:hAnsi="仿宋" w:eastAsia="仿宋" w:cs="仿宋"/>
          <w:color w:val="121212"/>
          <w:kern w:val="0"/>
          <w:sz w:val="24"/>
          <w:lang w:val="zh-CN"/>
        </w:rPr>
        <w:t>联合体成员名称(电子签名/公章)：</w:t>
      </w:r>
    </w:p>
    <w:p>
      <w:pPr>
        <w:snapToGrid w:val="0"/>
        <w:spacing w:line="360" w:lineRule="auto"/>
        <w:ind w:firstLine="5040" w:firstLineChars="2100"/>
        <w:rPr>
          <w:rFonts w:ascii="仿宋" w:hAnsi="仿宋" w:eastAsia="仿宋" w:cs="仿宋"/>
          <w:color w:val="121212"/>
          <w:kern w:val="0"/>
          <w:sz w:val="24"/>
          <w:lang w:val="zh-CN"/>
        </w:rPr>
      </w:pPr>
      <w:r>
        <w:rPr>
          <w:rFonts w:hint="eastAsia" w:ascii="仿宋" w:hAnsi="仿宋" w:eastAsia="仿宋" w:cs="仿宋"/>
          <w:color w:val="121212"/>
          <w:kern w:val="0"/>
          <w:sz w:val="24"/>
          <w:lang w:val="zh-CN"/>
        </w:rPr>
        <w:t>联合体成员名称(电子签名/公章)：</w:t>
      </w:r>
    </w:p>
    <w:p>
      <w:pPr>
        <w:snapToGrid w:val="0"/>
        <w:spacing w:line="360" w:lineRule="auto"/>
        <w:ind w:right="960"/>
        <w:jc w:val="center"/>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                   ……</w:t>
      </w:r>
    </w:p>
    <w:p>
      <w:pPr>
        <w:snapToGrid w:val="0"/>
        <w:spacing w:line="360" w:lineRule="auto"/>
        <w:jc w:val="right"/>
        <w:rPr>
          <w:rFonts w:ascii="仿宋" w:hAnsi="仿宋" w:eastAsia="仿宋" w:cs="仿宋"/>
          <w:color w:val="121212"/>
          <w:kern w:val="0"/>
          <w:sz w:val="24"/>
          <w:lang w:val="zh-CN"/>
        </w:rPr>
      </w:pPr>
      <w:r>
        <w:rPr>
          <w:rFonts w:hint="eastAsia" w:ascii="仿宋" w:hAnsi="仿宋" w:eastAsia="仿宋" w:cs="仿宋"/>
          <w:color w:val="121212"/>
          <w:kern w:val="0"/>
          <w:sz w:val="24"/>
          <w:lang w:val="zh-CN"/>
        </w:rPr>
        <w:t>日期：  年  月   日</w:t>
      </w:r>
    </w:p>
    <w:p>
      <w:pPr>
        <w:spacing w:line="360" w:lineRule="auto"/>
        <w:ind w:right="420"/>
        <w:rPr>
          <w:rFonts w:ascii="仿宋" w:hAnsi="仿宋" w:eastAsia="仿宋" w:cs="仿宋"/>
          <w:color w:val="121212"/>
          <w:sz w:val="24"/>
        </w:rPr>
      </w:pPr>
      <w:r>
        <w:rPr>
          <w:rFonts w:hint="eastAsia" w:ascii="仿宋" w:hAnsi="仿宋" w:eastAsia="仿宋" w:cs="仿宋"/>
          <w:color w:val="121212"/>
          <w:sz w:val="24"/>
        </w:rPr>
        <w:t>注：按本格式和要求提供。</w:t>
      </w: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snapToGrid w:val="0"/>
        <w:spacing w:line="360" w:lineRule="auto"/>
        <w:jc w:val="center"/>
        <w:outlineLvl w:val="0"/>
        <w:rPr>
          <w:rFonts w:ascii="仿宋" w:hAnsi="仿宋" w:eastAsia="仿宋" w:cs="仿宋"/>
          <w:b/>
          <w:color w:val="121212"/>
          <w:kern w:val="0"/>
          <w:sz w:val="32"/>
          <w:szCs w:val="32"/>
        </w:rPr>
      </w:pPr>
    </w:p>
    <w:p>
      <w:pPr>
        <w:snapToGrid w:val="0"/>
        <w:spacing w:line="360" w:lineRule="auto"/>
        <w:jc w:val="center"/>
        <w:outlineLvl w:val="0"/>
        <w:rPr>
          <w:rFonts w:ascii="仿宋" w:hAnsi="仿宋" w:eastAsia="仿宋" w:cs="仿宋"/>
          <w:b/>
          <w:color w:val="121212"/>
          <w:kern w:val="0"/>
          <w:sz w:val="32"/>
          <w:szCs w:val="32"/>
        </w:rPr>
      </w:pPr>
    </w:p>
    <w:p>
      <w:pPr>
        <w:snapToGrid w:val="0"/>
        <w:spacing w:line="360" w:lineRule="auto"/>
        <w:jc w:val="center"/>
        <w:outlineLvl w:val="0"/>
        <w:rPr>
          <w:rFonts w:ascii="仿宋" w:hAnsi="仿宋" w:eastAsia="仿宋" w:cs="仿宋"/>
          <w:b/>
          <w:color w:val="121212"/>
          <w:kern w:val="0"/>
          <w:sz w:val="32"/>
          <w:szCs w:val="32"/>
        </w:rPr>
      </w:pPr>
    </w:p>
    <w:p>
      <w:pPr>
        <w:snapToGrid w:val="0"/>
        <w:spacing w:line="360" w:lineRule="auto"/>
        <w:jc w:val="center"/>
        <w:outlineLvl w:val="0"/>
        <w:rPr>
          <w:rFonts w:ascii="仿宋" w:hAnsi="仿宋" w:eastAsia="仿宋" w:cs="仿宋"/>
          <w:b/>
          <w:color w:val="121212"/>
          <w:kern w:val="0"/>
          <w:sz w:val="32"/>
          <w:szCs w:val="32"/>
        </w:rPr>
      </w:pPr>
    </w:p>
    <w:p>
      <w:pPr>
        <w:pageBreakBefore/>
        <w:snapToGrid w:val="0"/>
        <w:spacing w:line="360" w:lineRule="auto"/>
        <w:jc w:val="center"/>
        <w:outlineLvl w:val="0"/>
        <w:rPr>
          <w:rFonts w:ascii="仿宋" w:hAnsi="仿宋" w:eastAsia="仿宋" w:cs="仿宋"/>
          <w:b/>
          <w:color w:val="121212"/>
          <w:kern w:val="0"/>
          <w:sz w:val="32"/>
          <w:szCs w:val="32"/>
        </w:rPr>
      </w:pPr>
      <w:r>
        <w:rPr>
          <w:rFonts w:hint="eastAsia" w:ascii="仿宋" w:hAnsi="仿宋" w:eastAsia="仿宋" w:cs="仿宋"/>
          <w:b/>
          <w:color w:val="121212"/>
          <w:kern w:val="0"/>
          <w:sz w:val="32"/>
          <w:szCs w:val="32"/>
        </w:rPr>
        <w:t>附件5：分包意向协议</w:t>
      </w:r>
    </w:p>
    <w:p>
      <w:pPr>
        <w:widowControl/>
        <w:spacing w:line="360" w:lineRule="auto"/>
        <w:ind w:firstLine="120" w:firstLineChars="50"/>
        <w:jc w:val="left"/>
        <w:rPr>
          <w:rFonts w:ascii="仿宋" w:hAnsi="仿宋" w:eastAsia="仿宋" w:cs="仿宋"/>
          <w:color w:val="121212"/>
          <w:sz w:val="24"/>
        </w:rPr>
      </w:pPr>
      <w:r>
        <w:rPr>
          <w:rFonts w:hint="eastAsia" w:ascii="仿宋" w:hAnsi="仿宋" w:eastAsia="仿宋" w:cs="仿宋"/>
          <w:color w:val="121212"/>
          <w:sz w:val="24"/>
        </w:rPr>
        <w:t>（</w:t>
      </w:r>
      <w:r>
        <w:rPr>
          <w:rFonts w:hint="eastAsia" w:ascii="仿宋" w:hAnsi="仿宋" w:eastAsia="仿宋" w:cs="仿宋"/>
          <w:b/>
          <w:color w:val="121212"/>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121212"/>
          <w:sz w:val="24"/>
        </w:rPr>
        <w:t>）</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u w:val="single"/>
        </w:rPr>
        <w:t>（投标人名称）</w:t>
      </w:r>
      <w:r>
        <w:rPr>
          <w:rFonts w:hint="eastAsia" w:ascii="仿宋" w:hAnsi="仿宋" w:eastAsia="仿宋" w:cs="仿宋"/>
          <w:color w:val="121212"/>
          <w:kern w:val="0"/>
          <w:sz w:val="24"/>
          <w:lang w:val="zh-CN"/>
        </w:rPr>
        <w:t>若成为</w:t>
      </w:r>
      <w:r>
        <w:rPr>
          <w:rFonts w:hint="eastAsia" w:ascii="仿宋" w:hAnsi="仿宋" w:eastAsia="仿宋" w:cs="仿宋"/>
          <w:color w:val="121212"/>
          <w:sz w:val="24"/>
        </w:rPr>
        <w:t>（项目名称）【招标编号：（采购编号）】</w:t>
      </w:r>
      <w:r>
        <w:rPr>
          <w:rFonts w:hint="eastAsia" w:ascii="仿宋" w:hAnsi="仿宋" w:eastAsia="仿宋" w:cs="仿宋"/>
          <w:color w:val="121212"/>
          <w:kern w:val="0"/>
          <w:sz w:val="24"/>
          <w:lang w:val="zh-CN"/>
        </w:rPr>
        <w:t>的中标供应商，将依法采取分包方式履行合同。</w:t>
      </w:r>
      <w:r>
        <w:rPr>
          <w:rFonts w:hint="eastAsia" w:ascii="仿宋" w:hAnsi="仿宋" w:eastAsia="仿宋" w:cs="仿宋"/>
          <w:color w:val="121212"/>
          <w:kern w:val="0"/>
          <w:sz w:val="24"/>
          <w:u w:val="single"/>
        </w:rPr>
        <w:t>（投标人名称）</w:t>
      </w:r>
      <w:r>
        <w:rPr>
          <w:rFonts w:hint="eastAsia" w:ascii="仿宋" w:hAnsi="仿宋" w:eastAsia="仿宋" w:cs="仿宋"/>
          <w:color w:val="121212"/>
          <w:kern w:val="0"/>
          <w:sz w:val="24"/>
        </w:rPr>
        <w:t>与</w:t>
      </w:r>
      <w:r>
        <w:rPr>
          <w:rFonts w:hint="eastAsia" w:ascii="仿宋" w:hAnsi="仿宋" w:eastAsia="仿宋" w:cs="仿宋"/>
          <w:color w:val="121212"/>
          <w:kern w:val="0"/>
          <w:sz w:val="24"/>
          <w:u w:val="single"/>
        </w:rPr>
        <w:t>（所有分包供应商名称）</w:t>
      </w:r>
      <w:r>
        <w:rPr>
          <w:rFonts w:hint="eastAsia" w:ascii="仿宋" w:hAnsi="仿宋" w:eastAsia="仿宋" w:cs="仿宋"/>
          <w:color w:val="121212"/>
          <w:kern w:val="0"/>
          <w:sz w:val="24"/>
        </w:rPr>
        <w:t>达成分包意向协议</w:t>
      </w:r>
      <w:r>
        <w:rPr>
          <w:rFonts w:hint="eastAsia" w:ascii="仿宋" w:hAnsi="仿宋" w:eastAsia="仿宋" w:cs="仿宋"/>
          <w:color w:val="121212"/>
          <w:kern w:val="0"/>
          <w:sz w:val="24"/>
          <w:lang w:val="zh-CN"/>
        </w:rPr>
        <w:t xml:space="preserve">。 </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一、分包标的及数量</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u w:val="single"/>
        </w:rPr>
        <w:t>（投标人名称）</w:t>
      </w:r>
      <w:r>
        <w:rPr>
          <w:rFonts w:hint="eastAsia" w:ascii="仿宋" w:hAnsi="仿宋" w:eastAsia="仿宋" w:cs="仿宋"/>
          <w:color w:val="121212"/>
          <w:kern w:val="0"/>
          <w:sz w:val="24"/>
          <w:lang w:val="zh-CN"/>
        </w:rPr>
        <w:t>将</w:t>
      </w:r>
      <w:r>
        <w:rPr>
          <w:rFonts w:hint="eastAsia" w:ascii="仿宋" w:hAnsi="仿宋" w:eastAsia="仿宋" w:cs="仿宋"/>
          <w:color w:val="121212"/>
          <w:u w:val="single"/>
        </w:rPr>
        <w:t xml:space="preserve"> </w:t>
      </w:r>
      <w:r>
        <w:rPr>
          <w:rFonts w:hint="eastAsia" w:ascii="仿宋" w:hAnsi="仿宋" w:eastAsia="仿宋" w:cs="仿宋"/>
          <w:color w:val="121212"/>
          <w:kern w:val="0"/>
          <w:sz w:val="24"/>
          <w:u w:val="single"/>
        </w:rPr>
        <w:t xml:space="preserve">  XX工作内容   </w:t>
      </w:r>
      <w:r>
        <w:rPr>
          <w:rFonts w:hint="eastAsia" w:ascii="仿宋" w:hAnsi="仿宋" w:eastAsia="仿宋" w:cs="仿宋"/>
          <w:color w:val="121212"/>
          <w:sz w:val="24"/>
        </w:rPr>
        <w:t>分包给</w:t>
      </w:r>
      <w:r>
        <w:rPr>
          <w:rFonts w:hint="eastAsia" w:ascii="仿宋" w:hAnsi="仿宋" w:eastAsia="仿宋" w:cs="仿宋"/>
          <w:color w:val="121212"/>
          <w:kern w:val="0"/>
          <w:sz w:val="24"/>
          <w:u w:val="single"/>
        </w:rPr>
        <w:t>（分包供应商1名称）</w:t>
      </w:r>
      <w:r>
        <w:rPr>
          <w:rFonts w:hint="eastAsia" w:ascii="仿宋" w:hAnsi="仿宋" w:eastAsia="仿宋" w:cs="仿宋"/>
          <w:color w:val="121212"/>
          <w:kern w:val="0"/>
          <w:sz w:val="24"/>
          <w:lang w:val="zh-CN"/>
        </w:rPr>
        <w:t>，</w:t>
      </w:r>
      <w:r>
        <w:rPr>
          <w:rFonts w:hint="eastAsia" w:ascii="仿宋" w:hAnsi="仿宋" w:eastAsia="仿宋" w:cs="仿宋"/>
          <w:color w:val="121212"/>
          <w:kern w:val="0"/>
          <w:sz w:val="24"/>
          <w:u w:val="single"/>
        </w:rPr>
        <w:t>（分包供应商1名称），</w:t>
      </w:r>
      <w:r>
        <w:rPr>
          <w:rFonts w:hint="eastAsia" w:ascii="仿宋" w:hAnsi="仿宋" w:eastAsia="仿宋" w:cs="仿宋"/>
          <w:color w:val="121212"/>
          <w:kern w:val="0"/>
          <w:sz w:val="24"/>
          <w:lang w:val="zh-CN"/>
        </w:rPr>
        <w:t>具备承</w:t>
      </w:r>
      <w:r>
        <w:rPr>
          <w:rFonts w:hint="eastAsia" w:ascii="仿宋" w:hAnsi="仿宋" w:eastAsia="仿宋" w:cs="仿宋"/>
          <w:color w:val="121212"/>
          <w:kern w:val="0"/>
          <w:sz w:val="24"/>
        </w:rPr>
        <w:t>担</w:t>
      </w:r>
      <w:r>
        <w:rPr>
          <w:rFonts w:hint="eastAsia" w:ascii="仿宋" w:hAnsi="仿宋" w:eastAsia="仿宋" w:cs="仿宋"/>
          <w:color w:val="121212"/>
          <w:kern w:val="0"/>
          <w:sz w:val="24"/>
          <w:u w:val="single"/>
          <w:lang w:val="zh-CN"/>
        </w:rPr>
        <w:t>XX工作内容</w:t>
      </w:r>
      <w:r>
        <w:rPr>
          <w:rFonts w:hint="eastAsia" w:ascii="仿宋" w:hAnsi="仿宋" w:eastAsia="仿宋" w:cs="仿宋"/>
          <w:color w:val="121212"/>
          <w:kern w:val="0"/>
          <w:sz w:val="24"/>
          <w:lang w:val="zh-CN"/>
        </w:rPr>
        <w:t>相应资质条件且不得再次分包；</w:t>
      </w:r>
    </w:p>
    <w:p>
      <w:pPr>
        <w:snapToGrid w:val="0"/>
        <w:spacing w:line="360" w:lineRule="auto"/>
        <w:ind w:firstLine="576"/>
        <w:jc w:val="left"/>
        <w:rPr>
          <w:rFonts w:ascii="仿宋" w:hAnsi="仿宋" w:eastAsia="仿宋" w:cs="仿宋"/>
          <w:color w:val="121212"/>
          <w:kern w:val="0"/>
          <w:sz w:val="24"/>
        </w:rPr>
      </w:pPr>
      <w:r>
        <w:rPr>
          <w:rFonts w:hint="eastAsia" w:ascii="仿宋" w:hAnsi="仿宋" w:eastAsia="仿宋" w:cs="仿宋"/>
          <w:color w:val="121212"/>
          <w:kern w:val="0"/>
          <w:sz w:val="24"/>
        </w:rPr>
        <w:t>……</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二、分包供应商中小企业合同份额</w:t>
      </w:r>
    </w:p>
    <w:p>
      <w:pPr>
        <w:snapToGrid w:val="0"/>
        <w:spacing w:line="360" w:lineRule="auto"/>
        <w:ind w:firstLine="576"/>
        <w:rPr>
          <w:rFonts w:ascii="仿宋" w:hAnsi="仿宋" w:eastAsia="仿宋" w:cs="仿宋"/>
          <w:b/>
          <w:color w:val="121212"/>
          <w:kern w:val="0"/>
          <w:sz w:val="24"/>
          <w:lang w:val="zh-CN"/>
        </w:rPr>
      </w:pPr>
      <w:r>
        <w:rPr>
          <w:rFonts w:hint="eastAsia" w:ascii="仿宋" w:hAnsi="仿宋" w:eastAsia="仿宋" w:cs="仿宋"/>
          <w:color w:val="121212"/>
          <w:kern w:val="0"/>
          <w:sz w:val="24"/>
        </w:rPr>
        <w:t>1、</w:t>
      </w:r>
      <w:r>
        <w:rPr>
          <w:rFonts w:hint="eastAsia" w:ascii="仿宋" w:hAnsi="仿宋" w:eastAsia="仿宋" w:cs="仿宋"/>
          <w:color w:val="121212"/>
          <w:kern w:val="0"/>
          <w:sz w:val="24"/>
          <w:u w:val="single"/>
        </w:rPr>
        <w:t>（分包供应商X,……）提供的货物全部由小微企业制造，</w:t>
      </w:r>
      <w:r>
        <w:rPr>
          <w:rFonts w:hint="eastAsia" w:ascii="仿宋" w:hAnsi="仿宋" w:eastAsia="仿宋" w:cs="仿宋"/>
          <w:color w:val="121212"/>
          <w:kern w:val="0"/>
          <w:sz w:val="24"/>
        </w:rPr>
        <w:t>其合同份额占到合同总金额</w:t>
      </w:r>
      <w:r>
        <w:rPr>
          <w:rFonts w:hint="eastAsia" w:ascii="仿宋" w:hAnsi="仿宋" w:eastAsia="仿宋" w:cs="仿宋"/>
          <w:color w:val="121212"/>
          <w:kern w:val="0"/>
          <w:sz w:val="24"/>
          <w:u w:val="single"/>
        </w:rPr>
        <w:t xml:space="preserve">     </w:t>
      </w:r>
      <w:r>
        <w:rPr>
          <w:rFonts w:hint="eastAsia" w:ascii="仿宋" w:hAnsi="仿宋" w:eastAsia="仿宋" w:cs="仿宋"/>
          <w:color w:val="121212"/>
          <w:kern w:val="0"/>
          <w:sz w:val="24"/>
        </w:rPr>
        <w:t>%以上</w:t>
      </w:r>
      <w:r>
        <w:rPr>
          <w:rFonts w:hint="eastAsia" w:ascii="仿宋" w:hAnsi="仿宋" w:eastAsia="仿宋" w:cs="仿宋"/>
          <w:color w:val="121212"/>
        </w:rPr>
        <w:t>。</w:t>
      </w:r>
      <w:r>
        <w:rPr>
          <w:rFonts w:hint="eastAsia" w:ascii="仿宋" w:hAnsi="仿宋" w:eastAsia="仿宋" w:cs="仿宋"/>
          <w:b/>
          <w:color w:val="121212"/>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121212"/>
          <w:sz w:val="24"/>
        </w:rPr>
        <w:t>拟享受以上价格扣除政策的，填写有关内容。</w:t>
      </w:r>
      <w:r>
        <w:rPr>
          <w:rFonts w:hint="eastAsia" w:ascii="仿宋" w:hAnsi="仿宋" w:eastAsia="仿宋" w:cs="仿宋"/>
          <w:b/>
          <w:color w:val="121212"/>
          <w:kern w:val="0"/>
          <w:sz w:val="24"/>
          <w:lang w:val="zh-CN"/>
        </w:rPr>
        <w:t>）</w:t>
      </w:r>
    </w:p>
    <w:p>
      <w:pPr>
        <w:spacing w:line="360" w:lineRule="auto"/>
        <w:ind w:firstLine="480" w:firstLineChars="200"/>
        <w:rPr>
          <w:rFonts w:ascii="仿宋" w:hAnsi="仿宋" w:eastAsia="仿宋" w:cs="仿宋"/>
          <w:b/>
          <w:bCs/>
          <w:color w:val="121212"/>
          <w:kern w:val="0"/>
          <w:sz w:val="24"/>
          <w:lang w:val="zh-CN"/>
        </w:rPr>
      </w:pPr>
      <w:r>
        <w:rPr>
          <w:rFonts w:hint="eastAsia" w:ascii="仿宋" w:hAnsi="仿宋" w:eastAsia="仿宋" w:cs="仿宋"/>
          <w:color w:val="121212"/>
          <w:sz w:val="24"/>
        </w:rPr>
        <w:t>2、</w:t>
      </w:r>
      <w:bookmarkStart w:id="172" w:name="_Hlk101133173"/>
      <w:r>
        <w:rPr>
          <w:rFonts w:hint="eastAsia" w:ascii="仿宋" w:hAnsi="仿宋" w:eastAsia="仿宋" w:cs="仿宋"/>
          <w:color w:val="121212"/>
          <w:sz w:val="24"/>
        </w:rPr>
        <w:t>中小企业合同金额达到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%，其中小微企业合同金额达到</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w:t>
      </w:r>
      <w:r>
        <w:rPr>
          <w:rFonts w:hint="eastAsia" w:ascii="仿宋" w:hAnsi="仿宋" w:eastAsia="仿宋" w:cs="仿宋"/>
          <w:color w:val="121212"/>
          <w:kern w:val="0"/>
          <w:sz w:val="24"/>
          <w:lang w:val="zh-CN"/>
        </w:rPr>
        <w:t>。</w:t>
      </w:r>
      <w:r>
        <w:rPr>
          <w:rFonts w:hint="eastAsia" w:ascii="仿宋" w:hAnsi="仿宋" w:eastAsia="仿宋" w:cs="仿宋"/>
          <w:b/>
          <w:bCs/>
          <w:color w:val="121212"/>
          <w:kern w:val="0"/>
          <w:sz w:val="24"/>
          <w:lang w:val="zh-CN"/>
        </w:rPr>
        <w:t>（</w:t>
      </w:r>
      <w:r>
        <w:rPr>
          <w:rFonts w:hint="eastAsia" w:ascii="仿宋" w:hAnsi="仿宋" w:eastAsia="仿宋" w:cs="仿宋"/>
          <w:b/>
          <w:bCs/>
          <w:color w:val="121212"/>
          <w:sz w:val="24"/>
        </w:rPr>
        <w:t>要求合同分包形式参加的项目或采购包，供应商按招标文件第一部分招标公告申请人的资格要求中规定的</w:t>
      </w:r>
      <w:r>
        <w:rPr>
          <w:rFonts w:hint="eastAsia" w:ascii="仿宋" w:hAnsi="仿宋" w:eastAsia="仿宋" w:cs="仿宋"/>
          <w:b/>
          <w:color w:val="121212"/>
          <w:kern w:val="0"/>
          <w:sz w:val="24"/>
          <w:lang w:val="zh-CN"/>
        </w:rPr>
        <w:t>分包意向协议</w:t>
      </w:r>
      <w:r>
        <w:rPr>
          <w:rFonts w:hint="eastAsia" w:ascii="仿宋" w:hAnsi="仿宋" w:eastAsia="仿宋" w:cs="仿宋"/>
          <w:b/>
          <w:bCs/>
          <w:color w:val="121212"/>
          <w:sz w:val="24"/>
        </w:rPr>
        <w:t>中中小企业、小微企业合同金额应当达到的比例要求填写。</w:t>
      </w:r>
      <w:r>
        <w:rPr>
          <w:rFonts w:hint="eastAsia" w:ascii="仿宋" w:hAnsi="仿宋" w:eastAsia="仿宋" w:cs="仿宋"/>
          <w:b/>
          <w:bCs/>
          <w:color w:val="121212"/>
          <w:kern w:val="0"/>
          <w:sz w:val="24"/>
          <w:lang w:val="zh-CN"/>
        </w:rPr>
        <w:t>）</w:t>
      </w:r>
      <w:bookmarkEnd w:id="172"/>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三、分包工作履行期限、地点、方式</w:t>
      </w:r>
    </w:p>
    <w:p>
      <w:pPr>
        <w:snapToGrid w:val="0"/>
        <w:spacing w:line="360" w:lineRule="auto"/>
        <w:ind w:firstLine="576"/>
        <w:rPr>
          <w:rFonts w:ascii="仿宋" w:hAnsi="仿宋" w:eastAsia="仿宋" w:cs="仿宋"/>
          <w:color w:val="121212"/>
          <w:u w:val="single"/>
        </w:rPr>
      </w:pPr>
      <w:r>
        <w:rPr>
          <w:rFonts w:hint="eastAsia" w:ascii="仿宋" w:hAnsi="仿宋" w:eastAsia="仿宋" w:cs="仿宋"/>
          <w:color w:val="121212"/>
          <w:u w:val="single"/>
        </w:rPr>
        <w:t xml:space="preserve">                                                                                  </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四、质量</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u w:val="single"/>
        </w:rPr>
        <w:t xml:space="preserve">                                                                                       </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五、价款或者报酬</w:t>
      </w:r>
    </w:p>
    <w:p>
      <w:pPr>
        <w:snapToGrid w:val="0"/>
        <w:spacing w:line="360" w:lineRule="auto"/>
        <w:ind w:left="573" w:leftChars="273"/>
        <w:rPr>
          <w:rFonts w:ascii="仿宋" w:hAnsi="仿宋" w:eastAsia="仿宋" w:cs="仿宋"/>
          <w:color w:val="121212"/>
          <w:kern w:val="0"/>
          <w:sz w:val="24"/>
          <w:lang w:val="zh-CN"/>
        </w:rPr>
      </w:pPr>
      <w:r>
        <w:rPr>
          <w:rFonts w:hint="eastAsia" w:ascii="仿宋" w:hAnsi="仿宋" w:eastAsia="仿宋" w:cs="仿宋"/>
          <w:color w:val="121212"/>
          <w:u w:val="single"/>
        </w:rPr>
        <w:t xml:space="preserve">                                                                                     </w:t>
      </w:r>
    </w:p>
    <w:p>
      <w:pPr>
        <w:snapToGrid w:val="0"/>
        <w:spacing w:line="360" w:lineRule="auto"/>
        <w:ind w:left="573" w:leftChars="273"/>
        <w:rPr>
          <w:rFonts w:ascii="仿宋" w:hAnsi="仿宋" w:eastAsia="仿宋" w:cs="仿宋"/>
          <w:color w:val="121212"/>
          <w:kern w:val="0"/>
          <w:sz w:val="24"/>
          <w:lang w:val="zh-CN"/>
        </w:rPr>
      </w:pPr>
      <w:r>
        <w:rPr>
          <w:rFonts w:hint="eastAsia" w:ascii="仿宋" w:hAnsi="仿宋" w:eastAsia="仿宋" w:cs="仿宋"/>
          <w:color w:val="121212"/>
          <w:kern w:val="0"/>
          <w:sz w:val="24"/>
          <w:lang w:val="zh-CN"/>
        </w:rPr>
        <w:t>六、违约责任</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u w:val="single"/>
        </w:rPr>
        <w:t xml:space="preserve">                                                                                     </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kern w:val="0"/>
          <w:sz w:val="24"/>
          <w:lang w:val="zh-CN"/>
        </w:rPr>
        <w:t>七、争议解决的办法</w:t>
      </w:r>
    </w:p>
    <w:p>
      <w:pPr>
        <w:snapToGrid w:val="0"/>
        <w:spacing w:line="360" w:lineRule="auto"/>
        <w:ind w:firstLine="576"/>
        <w:rPr>
          <w:rFonts w:ascii="仿宋" w:hAnsi="仿宋" w:eastAsia="仿宋" w:cs="仿宋"/>
          <w:color w:val="121212"/>
          <w:kern w:val="0"/>
          <w:sz w:val="24"/>
          <w:lang w:val="zh-CN"/>
        </w:rPr>
      </w:pPr>
      <w:r>
        <w:rPr>
          <w:rFonts w:hint="eastAsia" w:ascii="仿宋" w:hAnsi="仿宋" w:eastAsia="仿宋" w:cs="仿宋"/>
          <w:color w:val="121212"/>
          <w:u w:val="single"/>
        </w:rPr>
        <w:t xml:space="preserve">                                                                                  </w:t>
      </w:r>
    </w:p>
    <w:p>
      <w:pPr>
        <w:snapToGrid w:val="0"/>
        <w:spacing w:line="360" w:lineRule="auto"/>
        <w:ind w:left="5758" w:leftChars="342" w:hanging="5040" w:hangingChars="2100"/>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                                          投标人名称(电子签名)：</w:t>
      </w:r>
    </w:p>
    <w:p>
      <w:pPr>
        <w:snapToGrid w:val="0"/>
        <w:spacing w:line="360" w:lineRule="auto"/>
        <w:jc w:val="right"/>
        <w:rPr>
          <w:rFonts w:ascii="仿宋" w:hAnsi="仿宋" w:eastAsia="仿宋" w:cs="仿宋"/>
          <w:color w:val="121212"/>
          <w:kern w:val="0"/>
          <w:sz w:val="24"/>
          <w:lang w:val="zh-CN"/>
        </w:rPr>
      </w:pPr>
      <w:r>
        <w:rPr>
          <w:rFonts w:hint="eastAsia" w:ascii="仿宋" w:hAnsi="仿宋" w:eastAsia="仿宋" w:cs="仿宋"/>
          <w:color w:val="121212"/>
          <w:kern w:val="0"/>
          <w:sz w:val="24"/>
          <w:lang w:val="zh-CN"/>
        </w:rPr>
        <w:t>分包供应商名称(电子签名/公章)：</w:t>
      </w:r>
    </w:p>
    <w:p>
      <w:pPr>
        <w:snapToGrid w:val="0"/>
        <w:spacing w:line="360" w:lineRule="auto"/>
        <w:ind w:firstLine="5760" w:firstLineChars="2400"/>
        <w:rPr>
          <w:rFonts w:ascii="仿宋" w:hAnsi="仿宋" w:eastAsia="仿宋" w:cs="仿宋"/>
          <w:color w:val="121212"/>
        </w:rPr>
      </w:pPr>
      <w:r>
        <w:rPr>
          <w:rFonts w:hint="eastAsia" w:ascii="仿宋" w:hAnsi="仿宋" w:eastAsia="仿宋" w:cs="仿宋"/>
          <w:color w:val="121212"/>
          <w:kern w:val="0"/>
          <w:sz w:val="24"/>
          <w:lang w:val="zh-CN"/>
        </w:rPr>
        <w:t>……</w:t>
      </w:r>
    </w:p>
    <w:p>
      <w:pPr>
        <w:spacing w:line="360" w:lineRule="auto"/>
        <w:jc w:val="center"/>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                                        日期：  年  月   日</w:t>
      </w:r>
    </w:p>
    <w:p>
      <w:pPr>
        <w:spacing w:line="360" w:lineRule="auto"/>
        <w:ind w:right="420"/>
        <w:rPr>
          <w:rFonts w:ascii="仿宋" w:hAnsi="仿宋" w:eastAsia="仿宋" w:cs="仿宋"/>
          <w:color w:val="121212"/>
          <w:sz w:val="24"/>
        </w:rPr>
      </w:pPr>
      <w:r>
        <w:rPr>
          <w:rFonts w:hint="eastAsia" w:ascii="仿宋" w:hAnsi="仿宋" w:eastAsia="仿宋" w:cs="仿宋"/>
          <w:color w:val="121212"/>
          <w:sz w:val="24"/>
        </w:rPr>
        <w:t>注：按本格式和要求提供。</w:t>
      </w: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pStyle w:val="80"/>
        <w:rPr>
          <w:rFonts w:ascii="仿宋" w:hAnsi="仿宋" w:eastAsia="仿宋" w:cs="仿宋"/>
          <w:b/>
          <w:color w:val="121212"/>
          <w:spacing w:val="6"/>
          <w:sz w:val="32"/>
          <w:szCs w:val="32"/>
        </w:rPr>
      </w:pPr>
    </w:p>
    <w:p>
      <w:pPr>
        <w:pStyle w:val="81"/>
        <w:rPr>
          <w:rFonts w:ascii="仿宋" w:hAnsi="仿宋" w:eastAsia="仿宋" w:cs="仿宋"/>
          <w:b/>
          <w:color w:val="121212"/>
          <w:spacing w:val="6"/>
          <w:sz w:val="32"/>
          <w:szCs w:val="32"/>
        </w:rPr>
      </w:pPr>
    </w:p>
    <w:p>
      <w:pPr>
        <w:rPr>
          <w:rFonts w:ascii="仿宋" w:hAnsi="仿宋" w:eastAsia="仿宋" w:cs="仿宋"/>
          <w:b/>
          <w:color w:val="121212"/>
          <w:spacing w:val="6"/>
          <w:sz w:val="32"/>
          <w:szCs w:val="32"/>
        </w:rPr>
      </w:pPr>
    </w:p>
    <w:p>
      <w:pPr>
        <w:pStyle w:val="80"/>
        <w:rPr>
          <w:rFonts w:ascii="仿宋" w:hAnsi="仿宋" w:eastAsia="仿宋" w:cs="仿宋"/>
          <w:b/>
          <w:color w:val="121212"/>
          <w:spacing w:val="6"/>
          <w:sz w:val="32"/>
          <w:szCs w:val="32"/>
        </w:rPr>
      </w:pPr>
    </w:p>
    <w:p>
      <w:pPr>
        <w:pStyle w:val="81"/>
        <w:rPr>
          <w:rFonts w:ascii="仿宋" w:hAnsi="仿宋" w:eastAsia="仿宋" w:cs="仿宋"/>
          <w:color w:val="121212"/>
        </w:rPr>
      </w:pPr>
    </w:p>
    <w:p>
      <w:pPr>
        <w:spacing w:line="360" w:lineRule="auto"/>
        <w:rPr>
          <w:rFonts w:ascii="仿宋" w:hAnsi="仿宋" w:eastAsia="仿宋" w:cs="仿宋"/>
          <w:b/>
          <w:color w:val="121212"/>
          <w:spacing w:val="6"/>
          <w:sz w:val="32"/>
          <w:szCs w:val="32"/>
        </w:rPr>
      </w:pPr>
      <w:bookmarkStart w:id="173" w:name="OLE_LINK14"/>
      <w:bookmarkStart w:id="174" w:name="OLE_LINK13"/>
    </w:p>
    <w:p>
      <w:pPr>
        <w:pageBreakBefore/>
        <w:spacing w:line="360" w:lineRule="auto"/>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附件6：</w:t>
      </w:r>
    </w:p>
    <w:p>
      <w:pPr>
        <w:spacing w:line="360" w:lineRule="auto"/>
        <w:jc w:val="center"/>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残疾人福利性单位声明函</w:t>
      </w:r>
    </w:p>
    <w:bookmarkEnd w:id="173"/>
    <w:bookmarkEnd w:id="174"/>
    <w:p>
      <w:pPr>
        <w:spacing w:line="360" w:lineRule="auto"/>
        <w:rPr>
          <w:rFonts w:ascii="仿宋" w:hAnsi="仿宋" w:eastAsia="仿宋" w:cs="仿宋"/>
          <w:b/>
          <w:color w:val="121212"/>
          <w:spacing w:val="6"/>
          <w:sz w:val="30"/>
          <w:szCs w:val="30"/>
        </w:rPr>
      </w:pP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121212"/>
          <w:sz w:val="24"/>
          <w:u w:val="single"/>
        </w:rPr>
        <w:t>（采购人）</w:t>
      </w:r>
      <w:r>
        <w:rPr>
          <w:rFonts w:hint="eastAsia" w:ascii="仿宋" w:hAnsi="仿宋" w:eastAsia="仿宋" w:cs="仿宋"/>
          <w:color w:val="121212"/>
          <w:sz w:val="24"/>
        </w:rPr>
        <w:t>_单位的_</w:t>
      </w:r>
      <w:r>
        <w:rPr>
          <w:rFonts w:hint="eastAsia" w:ascii="仿宋" w:hAnsi="仿宋" w:eastAsia="仿宋" w:cs="仿宋"/>
          <w:color w:val="121212"/>
          <w:sz w:val="24"/>
          <w:u w:val="single"/>
        </w:rPr>
        <w:t>（项目名称）</w:t>
      </w:r>
      <w:r>
        <w:rPr>
          <w:rFonts w:hint="eastAsia" w:ascii="仿宋" w:hAnsi="仿宋" w:eastAsia="仿宋" w:cs="仿宋"/>
          <w:color w:val="121212"/>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本单位对上述声明的真实性负责。如有虚假，将依法承担相应责任。</w:t>
      </w:r>
    </w:p>
    <w:p>
      <w:pPr>
        <w:spacing w:line="360" w:lineRule="auto"/>
        <w:ind w:firstLine="480" w:firstLineChars="200"/>
        <w:rPr>
          <w:rFonts w:ascii="仿宋" w:hAnsi="仿宋" w:eastAsia="仿宋" w:cs="仿宋"/>
          <w:color w:val="121212"/>
          <w:sz w:val="24"/>
        </w:rPr>
      </w:pPr>
    </w:p>
    <w:p>
      <w:pPr>
        <w:spacing w:line="360" w:lineRule="auto"/>
        <w:ind w:firstLine="480" w:firstLineChars="200"/>
        <w:rPr>
          <w:rFonts w:ascii="仿宋" w:hAnsi="仿宋" w:eastAsia="仿宋" w:cs="仿宋"/>
          <w:color w:val="121212"/>
          <w:sz w:val="24"/>
        </w:rPr>
      </w:pPr>
    </w:p>
    <w:p>
      <w:pPr>
        <w:tabs>
          <w:tab w:val="left" w:pos="4860"/>
        </w:tabs>
        <w:spacing w:line="360" w:lineRule="auto"/>
        <w:ind w:right="1560" w:firstLine="480" w:firstLineChars="200"/>
        <w:jc w:val="center"/>
        <w:rPr>
          <w:rFonts w:ascii="仿宋" w:hAnsi="仿宋" w:eastAsia="仿宋" w:cs="仿宋"/>
          <w:color w:val="121212"/>
          <w:sz w:val="24"/>
        </w:rPr>
      </w:pPr>
      <w:r>
        <w:rPr>
          <w:rFonts w:hint="eastAsia" w:ascii="仿宋" w:hAnsi="仿宋" w:eastAsia="仿宋" w:cs="仿宋"/>
          <w:color w:val="121212"/>
          <w:sz w:val="24"/>
        </w:rPr>
        <w:t xml:space="preserve">               </w:t>
      </w:r>
      <w:r>
        <w:rPr>
          <w:rFonts w:hint="eastAsia" w:ascii="仿宋" w:hAnsi="仿宋" w:eastAsia="仿宋" w:cs="仿宋"/>
          <w:color w:val="121212"/>
          <w:kern w:val="0"/>
          <w:sz w:val="24"/>
          <w:lang w:val="zh-CN"/>
        </w:rPr>
        <w:t>投标人名称（电子签名）</w:t>
      </w:r>
      <w:r>
        <w:rPr>
          <w:rFonts w:hint="eastAsia" w:ascii="仿宋" w:hAnsi="仿宋" w:eastAsia="仿宋" w:cs="仿宋"/>
          <w:color w:val="121212"/>
          <w:sz w:val="24"/>
        </w:rPr>
        <w:t>：</w:t>
      </w:r>
    </w:p>
    <w:p>
      <w:pPr>
        <w:tabs>
          <w:tab w:val="left" w:pos="4860"/>
        </w:tabs>
        <w:spacing w:line="360" w:lineRule="auto"/>
        <w:ind w:right="1560" w:firstLine="480" w:firstLineChars="200"/>
        <w:jc w:val="center"/>
        <w:rPr>
          <w:rFonts w:ascii="仿宋" w:hAnsi="仿宋" w:eastAsia="仿宋" w:cs="仿宋"/>
          <w:color w:val="121212"/>
          <w:sz w:val="24"/>
        </w:rPr>
      </w:pPr>
      <w:r>
        <w:rPr>
          <w:rFonts w:hint="eastAsia" w:ascii="仿宋" w:hAnsi="仿宋" w:eastAsia="仿宋" w:cs="仿宋"/>
          <w:color w:val="121212"/>
          <w:sz w:val="24"/>
        </w:rPr>
        <w:t xml:space="preserve">       日  期：</w:t>
      </w: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autoSpaceDE w:val="0"/>
        <w:autoSpaceDN w:val="0"/>
        <w:jc w:val="center"/>
        <w:rPr>
          <w:rFonts w:ascii="仿宋" w:hAnsi="仿宋" w:eastAsia="仿宋" w:cs="仿宋"/>
          <w:b/>
          <w:color w:val="121212"/>
          <w:spacing w:val="6"/>
          <w:sz w:val="32"/>
          <w:szCs w:val="32"/>
        </w:rPr>
      </w:pPr>
    </w:p>
    <w:p>
      <w:pPr>
        <w:pageBreakBefore/>
        <w:spacing w:line="360" w:lineRule="auto"/>
        <w:rPr>
          <w:rFonts w:ascii="仿宋" w:hAnsi="仿宋" w:eastAsia="仿宋" w:cs="仿宋"/>
          <w:b/>
          <w:color w:val="121212"/>
          <w:spacing w:val="6"/>
          <w:sz w:val="32"/>
          <w:szCs w:val="32"/>
        </w:rPr>
      </w:pPr>
      <w:r>
        <w:rPr>
          <w:rFonts w:hint="eastAsia" w:ascii="仿宋" w:hAnsi="仿宋" w:eastAsia="仿宋" w:cs="仿宋"/>
          <w:b/>
          <w:color w:val="121212"/>
          <w:spacing w:val="6"/>
          <w:sz w:val="32"/>
          <w:szCs w:val="32"/>
        </w:rPr>
        <w:t>附件7：</w:t>
      </w:r>
    </w:p>
    <w:p>
      <w:pPr>
        <w:spacing w:line="360" w:lineRule="auto"/>
        <w:jc w:val="center"/>
        <w:rPr>
          <w:rFonts w:ascii="仿宋" w:hAnsi="仿宋" w:eastAsia="仿宋" w:cs="仿宋"/>
          <w:color w:val="121212"/>
          <w:sz w:val="24"/>
          <w:u w:val="single"/>
        </w:rPr>
      </w:pPr>
    </w:p>
    <w:p>
      <w:pPr>
        <w:spacing w:line="360" w:lineRule="auto"/>
        <w:jc w:val="center"/>
        <w:rPr>
          <w:rFonts w:ascii="仿宋" w:hAnsi="仿宋" w:eastAsia="仿宋" w:cs="仿宋"/>
          <w:b/>
          <w:color w:val="121212"/>
          <w:sz w:val="32"/>
          <w:szCs w:val="32"/>
        </w:rPr>
      </w:pPr>
      <w:r>
        <w:rPr>
          <w:rFonts w:hint="eastAsia" w:ascii="仿宋" w:hAnsi="仿宋" w:eastAsia="仿宋" w:cs="仿宋"/>
          <w:b/>
          <w:color w:val="121212"/>
          <w:sz w:val="32"/>
          <w:szCs w:val="32"/>
        </w:rPr>
        <w:t>中小企业声明函（货物）</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 xml:space="preserve">本公司（联合体）郑重声明，根据《政府采购促进中小企业发展管理办法》（财库﹝2020﹞46 号）的规定，本公司（联合体）参加 </w:t>
      </w:r>
      <w:r>
        <w:rPr>
          <w:rFonts w:hint="eastAsia" w:ascii="仿宋" w:hAnsi="仿宋" w:eastAsia="仿宋" w:cs="仿宋"/>
          <w:color w:val="121212"/>
          <w:sz w:val="24"/>
          <w:u w:val="single"/>
        </w:rPr>
        <w:t xml:space="preserve">（采购人） </w:t>
      </w:r>
      <w:r>
        <w:rPr>
          <w:rFonts w:hint="eastAsia" w:ascii="仿宋" w:hAnsi="仿宋" w:eastAsia="仿宋" w:cs="仿宋"/>
          <w:color w:val="121212"/>
          <w:sz w:val="24"/>
        </w:rPr>
        <w:t xml:space="preserve">的 </w:t>
      </w:r>
      <w:r>
        <w:rPr>
          <w:rFonts w:hint="eastAsia" w:ascii="仿宋" w:hAnsi="仿宋" w:eastAsia="仿宋" w:cs="仿宋"/>
          <w:color w:val="121212"/>
          <w:sz w:val="24"/>
          <w:u w:val="single"/>
        </w:rPr>
        <w:t>（项目名称）</w:t>
      </w:r>
      <w:r>
        <w:rPr>
          <w:rFonts w:hint="eastAsia" w:ascii="仿宋" w:hAnsi="仿宋" w:eastAsia="仿宋" w:cs="仿宋"/>
          <w:color w:val="121212"/>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1.</w:t>
      </w:r>
      <w:r>
        <w:rPr>
          <w:rFonts w:hint="eastAsia" w:ascii="仿宋" w:hAnsi="仿宋" w:eastAsia="仿宋" w:cs="仿宋"/>
          <w:color w:val="121212"/>
        </w:rPr>
        <w:t xml:space="preserve"> </w:t>
      </w:r>
      <w:r>
        <w:rPr>
          <w:rFonts w:hint="eastAsia" w:ascii="仿宋" w:hAnsi="仿宋" w:eastAsia="仿宋" w:cs="仿宋"/>
          <w:color w:val="121212"/>
          <w:sz w:val="24"/>
          <w:u w:val="single"/>
        </w:rPr>
        <w:t>（标的名称）</w:t>
      </w:r>
      <w:r>
        <w:rPr>
          <w:rFonts w:hint="eastAsia" w:ascii="仿宋" w:hAnsi="仿宋" w:eastAsia="仿宋" w:cs="仿宋"/>
          <w:color w:val="121212"/>
          <w:sz w:val="24"/>
        </w:rPr>
        <w:t xml:space="preserve"> ，属于 </w:t>
      </w:r>
      <w:r>
        <w:rPr>
          <w:rFonts w:hint="eastAsia" w:ascii="仿宋" w:hAnsi="仿宋" w:eastAsia="仿宋" w:cs="仿宋"/>
          <w:color w:val="121212"/>
          <w:sz w:val="24"/>
          <w:u w:val="single"/>
        </w:rPr>
        <w:t>（采购文件中明确的所属行业）</w:t>
      </w:r>
      <w:r>
        <w:rPr>
          <w:rFonts w:hint="eastAsia" w:ascii="仿宋" w:hAnsi="仿宋" w:eastAsia="仿宋" w:cs="仿宋"/>
          <w:color w:val="121212"/>
          <w:sz w:val="24"/>
        </w:rPr>
        <w:t>行业 ；制造商为</w:t>
      </w:r>
      <w:r>
        <w:rPr>
          <w:rFonts w:hint="eastAsia" w:ascii="仿宋" w:hAnsi="仿宋" w:eastAsia="仿宋" w:cs="仿宋"/>
          <w:color w:val="121212"/>
          <w:sz w:val="24"/>
          <w:u w:val="single"/>
        </w:rPr>
        <w:t xml:space="preserve"> （企业名称）</w:t>
      </w:r>
      <w:r>
        <w:rPr>
          <w:rFonts w:hint="eastAsia" w:ascii="仿宋" w:hAnsi="仿宋" w:eastAsia="仿宋" w:cs="仿宋"/>
          <w:color w:val="121212"/>
          <w:sz w:val="24"/>
        </w:rPr>
        <w:t xml:space="preserve"> ，从业人员</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人，营业收入为</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万元，资产总额为</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万元，属于</w:t>
      </w:r>
      <w:r>
        <w:rPr>
          <w:rFonts w:hint="eastAsia" w:ascii="仿宋" w:hAnsi="仿宋" w:eastAsia="仿宋" w:cs="仿宋"/>
          <w:color w:val="121212"/>
          <w:sz w:val="24"/>
          <w:u w:val="single"/>
        </w:rPr>
        <w:t xml:space="preserve"> （中型企业、小型企业、微型企业）</w:t>
      </w:r>
      <w:r>
        <w:rPr>
          <w:rFonts w:hint="eastAsia" w:ascii="仿宋" w:hAnsi="仿宋" w:eastAsia="仿宋" w:cs="仿宋"/>
          <w:color w:val="121212"/>
          <w:sz w:val="24"/>
        </w:rPr>
        <w:t xml:space="preserve"> ；</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2.</w:t>
      </w:r>
      <w:r>
        <w:rPr>
          <w:rFonts w:hint="eastAsia" w:ascii="仿宋" w:hAnsi="仿宋" w:eastAsia="仿宋" w:cs="仿宋"/>
          <w:color w:val="121212"/>
        </w:rPr>
        <w:t xml:space="preserve"> </w:t>
      </w:r>
      <w:r>
        <w:rPr>
          <w:rFonts w:hint="eastAsia" w:ascii="仿宋" w:hAnsi="仿宋" w:eastAsia="仿宋" w:cs="仿宋"/>
          <w:color w:val="121212"/>
          <w:sz w:val="24"/>
          <w:u w:val="single"/>
        </w:rPr>
        <w:t>（标的名称）</w:t>
      </w:r>
      <w:r>
        <w:rPr>
          <w:rFonts w:hint="eastAsia" w:ascii="仿宋" w:hAnsi="仿宋" w:eastAsia="仿宋" w:cs="仿宋"/>
          <w:color w:val="121212"/>
          <w:sz w:val="24"/>
        </w:rPr>
        <w:t xml:space="preserve"> ，属于 </w:t>
      </w:r>
      <w:r>
        <w:rPr>
          <w:rFonts w:hint="eastAsia" w:ascii="仿宋" w:hAnsi="仿宋" w:eastAsia="仿宋" w:cs="仿宋"/>
          <w:color w:val="121212"/>
          <w:sz w:val="24"/>
          <w:u w:val="single"/>
        </w:rPr>
        <w:t>（采购文件中明确的所属行业）</w:t>
      </w:r>
      <w:r>
        <w:rPr>
          <w:rFonts w:hint="eastAsia" w:ascii="仿宋" w:hAnsi="仿宋" w:eastAsia="仿宋" w:cs="仿宋"/>
          <w:color w:val="121212"/>
          <w:sz w:val="24"/>
        </w:rPr>
        <w:t>行业 ；制造商为</w:t>
      </w:r>
      <w:r>
        <w:rPr>
          <w:rFonts w:hint="eastAsia" w:ascii="仿宋" w:hAnsi="仿宋" w:eastAsia="仿宋" w:cs="仿宋"/>
          <w:color w:val="121212"/>
          <w:sz w:val="24"/>
          <w:u w:val="single"/>
        </w:rPr>
        <w:t xml:space="preserve"> （企业名称）</w:t>
      </w:r>
      <w:r>
        <w:rPr>
          <w:rFonts w:hint="eastAsia" w:ascii="仿宋" w:hAnsi="仿宋" w:eastAsia="仿宋" w:cs="仿宋"/>
          <w:color w:val="121212"/>
          <w:sz w:val="24"/>
        </w:rPr>
        <w:t xml:space="preserve"> ，从业人员</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人，营业收入为</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万元，资产总额为</w:t>
      </w:r>
      <w:r>
        <w:rPr>
          <w:rFonts w:hint="eastAsia" w:ascii="仿宋" w:hAnsi="仿宋" w:eastAsia="仿宋" w:cs="仿宋"/>
          <w:color w:val="121212"/>
          <w:sz w:val="24"/>
          <w:u w:val="single"/>
        </w:rPr>
        <w:t xml:space="preserve">   </w:t>
      </w:r>
      <w:r>
        <w:rPr>
          <w:rFonts w:hint="eastAsia" w:ascii="仿宋" w:hAnsi="仿宋" w:eastAsia="仿宋" w:cs="仿宋"/>
          <w:color w:val="121212"/>
          <w:sz w:val="24"/>
        </w:rPr>
        <w:t>万元，属于</w:t>
      </w:r>
      <w:r>
        <w:rPr>
          <w:rFonts w:hint="eastAsia" w:ascii="仿宋" w:hAnsi="仿宋" w:eastAsia="仿宋" w:cs="仿宋"/>
          <w:color w:val="121212"/>
          <w:sz w:val="24"/>
          <w:u w:val="single"/>
        </w:rPr>
        <w:t xml:space="preserve"> （中型企业、小型企业、微型企业）</w:t>
      </w:r>
      <w:r>
        <w:rPr>
          <w:rFonts w:hint="eastAsia" w:ascii="仿宋" w:hAnsi="仿宋" w:eastAsia="仿宋" w:cs="仿宋"/>
          <w:color w:val="121212"/>
          <w:sz w:val="24"/>
        </w:rPr>
        <w:t xml:space="preserve"> ；</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121212"/>
          <w:sz w:val="24"/>
        </w:rPr>
      </w:pPr>
      <w:r>
        <w:rPr>
          <w:rFonts w:hint="eastAsia" w:ascii="仿宋" w:hAnsi="仿宋" w:eastAsia="仿宋" w:cs="仿宋"/>
          <w:color w:val="121212"/>
          <w:sz w:val="24"/>
        </w:rPr>
        <w:t>本企业对上述声明内容的真实性负责。如有虚假，将依法承担相应责任。</w:t>
      </w:r>
    </w:p>
    <w:p>
      <w:pPr>
        <w:snapToGrid w:val="0"/>
        <w:spacing w:line="360" w:lineRule="auto"/>
        <w:ind w:firstLine="5160" w:firstLineChars="2150"/>
        <w:rPr>
          <w:rFonts w:ascii="仿宋" w:hAnsi="仿宋" w:eastAsia="仿宋" w:cs="仿宋"/>
          <w:color w:val="121212"/>
          <w:kern w:val="0"/>
          <w:sz w:val="24"/>
        </w:rPr>
      </w:pPr>
      <w:r>
        <w:rPr>
          <w:rFonts w:hint="eastAsia" w:ascii="仿宋" w:hAnsi="仿宋" w:eastAsia="仿宋" w:cs="仿宋"/>
          <w:color w:val="121212"/>
          <w:kern w:val="0"/>
          <w:sz w:val="24"/>
          <w:lang w:val="zh-CN"/>
        </w:rPr>
        <w:t>投标人名称(电子签名)：</w:t>
      </w:r>
    </w:p>
    <w:p>
      <w:pPr>
        <w:snapToGrid w:val="0"/>
        <w:spacing w:line="360" w:lineRule="auto"/>
        <w:rPr>
          <w:rFonts w:ascii="仿宋" w:hAnsi="仿宋" w:eastAsia="仿宋" w:cs="仿宋"/>
          <w:color w:val="121212"/>
          <w:kern w:val="0"/>
          <w:sz w:val="24"/>
          <w:lang w:val="zh-CN"/>
        </w:rPr>
      </w:pPr>
      <w:r>
        <w:rPr>
          <w:rFonts w:hint="eastAsia" w:ascii="仿宋" w:hAnsi="仿宋" w:eastAsia="仿宋" w:cs="仿宋"/>
          <w:color w:val="121212"/>
          <w:kern w:val="0"/>
          <w:sz w:val="24"/>
          <w:lang w:val="zh-CN"/>
        </w:rPr>
        <w:t xml:space="preserve">                                           日期</w:t>
      </w:r>
      <w:r>
        <w:rPr>
          <w:rFonts w:hint="eastAsia" w:ascii="仿宋" w:hAnsi="仿宋" w:eastAsia="仿宋" w:cs="仿宋"/>
          <w:color w:val="121212"/>
          <w:kern w:val="0"/>
          <w:sz w:val="24"/>
        </w:rPr>
        <w:t xml:space="preserve">：  年  </w:t>
      </w:r>
      <w:r>
        <w:rPr>
          <w:rFonts w:hint="eastAsia" w:ascii="仿宋" w:hAnsi="仿宋" w:eastAsia="仿宋" w:cs="仿宋"/>
          <w:color w:val="121212"/>
          <w:kern w:val="0"/>
          <w:sz w:val="24"/>
          <w:lang w:val="zh-CN"/>
        </w:rPr>
        <w:t>月</w:t>
      </w:r>
      <w:r>
        <w:rPr>
          <w:rFonts w:hint="eastAsia" w:ascii="仿宋" w:hAnsi="仿宋" w:eastAsia="仿宋" w:cs="仿宋"/>
          <w:color w:val="121212"/>
          <w:kern w:val="0"/>
          <w:sz w:val="24"/>
        </w:rPr>
        <w:t xml:space="preserve">   </w:t>
      </w:r>
      <w:r>
        <w:rPr>
          <w:rFonts w:hint="eastAsia" w:ascii="仿宋" w:hAnsi="仿宋" w:eastAsia="仿宋" w:cs="仿宋"/>
          <w:color w:val="121212"/>
          <w:kern w:val="0"/>
          <w:sz w:val="24"/>
          <w:lang w:val="zh-CN"/>
        </w:rPr>
        <w:t>日</w:t>
      </w:r>
    </w:p>
    <w:p>
      <w:pPr>
        <w:spacing w:line="360" w:lineRule="auto"/>
        <w:jc w:val="left"/>
        <w:rPr>
          <w:rFonts w:ascii="仿宋" w:hAnsi="仿宋" w:eastAsia="仿宋" w:cs="仿宋"/>
          <w:color w:val="121212"/>
          <w:sz w:val="18"/>
          <w:szCs w:val="18"/>
        </w:rPr>
      </w:pPr>
      <w:r>
        <w:rPr>
          <w:rFonts w:hint="eastAsia" w:ascii="仿宋" w:hAnsi="仿宋" w:eastAsia="仿宋" w:cs="仿宋"/>
          <w:color w:val="121212"/>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color w:val="121212"/>
          <w:sz w:val="24"/>
        </w:rPr>
      </w:pPr>
      <w:r>
        <w:rPr>
          <w:rFonts w:hint="eastAsia" w:ascii="仿宋" w:hAnsi="仿宋" w:eastAsia="仿宋" w:cs="仿宋"/>
          <w:color w:val="121212"/>
          <w:sz w:val="24"/>
        </w:rPr>
        <w:t>注：</w:t>
      </w:r>
    </w:p>
    <w:p>
      <w:pPr>
        <w:spacing w:line="360" w:lineRule="auto"/>
        <w:ind w:right="420" w:firstLine="480" w:firstLineChars="200"/>
        <w:rPr>
          <w:rFonts w:ascii="仿宋" w:hAnsi="仿宋" w:eastAsia="仿宋" w:cs="仿宋"/>
          <w:color w:val="121212"/>
          <w:sz w:val="24"/>
        </w:rPr>
      </w:pPr>
      <w:r>
        <w:rPr>
          <w:rFonts w:hint="eastAsia" w:ascii="仿宋" w:hAnsi="仿宋" w:eastAsia="仿宋" w:cs="仿宋"/>
          <w:color w:val="1212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color w:val="121212"/>
          <w:sz w:val="24"/>
        </w:rPr>
      </w:pPr>
      <w:r>
        <w:rPr>
          <w:rFonts w:hint="eastAsia" w:ascii="仿宋" w:hAnsi="仿宋" w:eastAsia="仿宋" w:cs="仿宋"/>
          <w:color w:val="1212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spacing w:line="360" w:lineRule="auto"/>
        <w:jc w:val="center"/>
        <w:rPr>
          <w:rFonts w:ascii="仿宋" w:hAnsi="仿宋" w:eastAsia="仿宋" w:cs="仿宋"/>
          <w:b/>
          <w:color w:val="121212"/>
          <w:sz w:val="32"/>
          <w:szCs w:val="32"/>
        </w:rPr>
      </w:pPr>
    </w:p>
    <w:p>
      <w:pPr>
        <w:pageBreakBefore/>
        <w:shd w:val="clear" w:color="auto" w:fill="FFFFFF"/>
        <w:spacing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121212"/>
          <w:kern w:val="0"/>
          <w:szCs w:val="21"/>
        </w:rPr>
      </w:pPr>
      <w:r>
        <w:rPr>
          <w:rFonts w:hint="eastAsia" w:ascii="仿宋" w:hAnsi="仿宋" w:eastAsia="仿宋" w:cs="仿宋"/>
          <w:color w:val="121212"/>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2017年12月28日</w:t>
      </w:r>
    </w:p>
    <w:p>
      <w:pPr>
        <w:pStyle w:val="16"/>
        <w:rPr>
          <w:rFonts w:ascii="仿宋" w:hAnsi="仿宋" w:eastAsia="仿宋" w:cs="仿宋"/>
          <w:color w:val="121212"/>
        </w:rPr>
      </w:pPr>
    </w:p>
    <w:p>
      <w:pPr>
        <w:widowControl/>
        <w:shd w:val="clear" w:color="auto" w:fill="FFFFFF"/>
        <w:spacing w:before="150"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附表：统计上大中小微型企业划分标准</w:t>
      </w:r>
    </w:p>
    <w:p>
      <w:pPr>
        <w:widowControl/>
        <w:jc w:val="left"/>
        <w:rPr>
          <w:rFonts w:ascii="仿宋" w:hAnsi="仿宋" w:eastAsia="仿宋" w:cs="仿宋"/>
          <w:color w:val="121212"/>
          <w:kern w:val="0"/>
          <w:sz w:val="24"/>
        </w:rPr>
      </w:pPr>
    </w:p>
    <w:p>
      <w:pPr>
        <w:widowControl/>
        <w:shd w:val="clear" w:color="auto" w:fill="FFFFFF"/>
        <w:spacing w:before="150"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统计上大中小微型企业划分标准</w:t>
      </w:r>
    </w:p>
    <w:tbl>
      <w:tblPr>
        <w:tblStyle w:val="73"/>
        <w:tblW w:w="9743" w:type="dxa"/>
        <w:jc w:val="center"/>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Layout w:type="fixed"/>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微型</w:t>
            </w:r>
          </w:p>
        </w:tc>
      </w:tr>
      <w:tr>
        <w:tblPrEx>
          <w:tblLayout w:type="fixed"/>
        </w:tblPrEx>
        <w:trPr>
          <w:jc w:val="center"/>
        </w:trPr>
        <w:tc>
          <w:tcPr>
            <w:tcW w:w="1457"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农、林、牧、渔业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Y≥20000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500≤Y＜20000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50≤Y＜500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Y＜50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工业 *</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300≤X＜1000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20≤X＜300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Y≥40000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2000≤Y＜40000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300≤Y＜2000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Y＜300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建筑业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Y≥80000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6000≤Y＜80000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300≤Y＜6000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Y＜300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资产总额(Z)</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Z≥80000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5000≤Z＜80000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300≤Z＜5000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Z＜300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批发业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X≥200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20≤X＜200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5≤X＜20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X＜5</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Y≥40000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5000≤Y＜40000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1000≤Y＜5000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零售业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X≥300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50≤X＜300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10≤X＜50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Y≥20000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500≤Y＜20000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100≤Y＜500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交通运输业 *</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300≤X＜1000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20≤X＜300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Y≥30000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3000≤Y＜30000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200≤Y＜3000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Y＜200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仓储业*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X≥200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100≤X＜200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20≤X＜100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Y≥30000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1000≤Y＜30000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100≤Y＜1000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邮政业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300≤X＜1000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20≤X＜300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X＜20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Y≥30000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2000≤Y＜30000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100≤Y＜2000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住宿业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X≥300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100≤X＜300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10≤X＜100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2000≤Y＜10000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100≤Y＜2000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餐饮业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X≥300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100≤X＜300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10≤X＜100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2000≤Y＜10000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100≤Y＜2000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信息传输业 *</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X≥2000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100≤X＜2000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10≤X＜100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1000≤Y＜100000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100≤Y＜1000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软件和信息技术服务业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X≥300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100≤X＜300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10≤X＜100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1000≤Y＜10000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50≤Y＜1000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Y＜50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房地产开发经营</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Y≥200000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1000≤Y＜200000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100≤Y＜1000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Y＜100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资产总额(Z)</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Z≥10000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5000≤Z＜10000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2000≤Z＜5000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Z＜2000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物业管理</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300≤X＜1000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100≤X＜300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营业收入(Y)</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Y≥5000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1000≤Y＜5000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500≤Y＜1000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Y＜500</w:t>
            </w:r>
          </w:p>
        </w:tc>
      </w:tr>
      <w:tr>
        <w:tblPrEx>
          <w:tblLayout w:type="fixed"/>
        </w:tblPrEx>
        <w:trPr>
          <w:jc w:val="center"/>
        </w:trPr>
        <w:tc>
          <w:tcPr>
            <w:tcW w:w="1457"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租赁和商务服务业</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X≥300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100≤X＜300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10≤X＜100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w:t>
            </w:r>
          </w:p>
        </w:tc>
      </w:tr>
      <w:tr>
        <w:tblPrEx>
          <w:tblLayout w:type="fixed"/>
        </w:tblPrEx>
        <w:trPr>
          <w:jc w:val="center"/>
        </w:trPr>
        <w:tc>
          <w:tcPr>
            <w:tcW w:w="1457" w:type="dxa"/>
            <w:vMerge w:val="continue"/>
            <w:vAlign w:val="center"/>
          </w:tcPr>
          <w:p>
            <w:pPr>
              <w:widowControl/>
              <w:jc w:val="left"/>
              <w:rPr>
                <w:rFonts w:ascii="仿宋" w:hAnsi="仿宋" w:eastAsia="仿宋" w:cs="仿宋"/>
                <w:color w:val="121212"/>
                <w:kern w:val="0"/>
                <w:sz w:val="24"/>
              </w:rPr>
            </w:pP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资产总额(Z)</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万元</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Z≥120000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8000≤Z＜120000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100≤Z＜8000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Z＜100</w:t>
            </w:r>
          </w:p>
        </w:tc>
      </w:tr>
      <w:tr>
        <w:tblPrEx>
          <w:tblLayout w:type="fixed"/>
        </w:tblPrEx>
        <w:trPr>
          <w:jc w:val="center"/>
        </w:trPr>
        <w:tc>
          <w:tcPr>
            <w:tcW w:w="1457"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其他未列明行业 *</w:t>
            </w:r>
          </w:p>
        </w:tc>
        <w:tc>
          <w:tcPr>
            <w:tcW w:w="156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从业人员(X)</w:t>
            </w:r>
          </w:p>
        </w:tc>
        <w:tc>
          <w:tcPr>
            <w:tcW w:w="67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人</w:t>
            </w:r>
          </w:p>
        </w:tc>
        <w:tc>
          <w:tcPr>
            <w:tcW w:w="123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X≥300</w:t>
            </w:r>
          </w:p>
        </w:tc>
        <w:tc>
          <w:tcPr>
            <w:tcW w:w="1891"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100≤X＜300</w:t>
            </w:r>
          </w:p>
        </w:tc>
        <w:tc>
          <w:tcPr>
            <w:tcW w:w="1730"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10≤X＜100</w:t>
            </w:r>
          </w:p>
        </w:tc>
        <w:tc>
          <w:tcPr>
            <w:tcW w:w="1203"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X＜10</w:t>
            </w:r>
          </w:p>
        </w:tc>
      </w:tr>
    </w:tbl>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说明： 　　</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（3）资产总额，采用资产总计代替。</w:t>
      </w:r>
    </w:p>
    <w:p>
      <w:pPr>
        <w:widowControl/>
        <w:jc w:val="left"/>
        <w:rPr>
          <w:rFonts w:ascii="仿宋" w:hAnsi="仿宋" w:eastAsia="仿宋" w:cs="仿宋"/>
          <w:color w:val="121212"/>
          <w:kern w:val="0"/>
          <w:sz w:val="24"/>
        </w:rPr>
      </w:pPr>
    </w:p>
    <w:p>
      <w:pPr>
        <w:widowControl/>
        <w:jc w:val="left"/>
        <w:rPr>
          <w:rFonts w:ascii="仿宋" w:hAnsi="仿宋" w:eastAsia="仿宋" w:cs="仿宋"/>
          <w:color w:val="121212"/>
          <w:kern w:val="0"/>
          <w:sz w:val="24"/>
        </w:rPr>
      </w:pPr>
    </w:p>
    <w:p>
      <w:pPr>
        <w:widowControl/>
        <w:shd w:val="clear" w:color="auto" w:fill="FFFFFF"/>
        <w:spacing w:before="150"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121212"/>
          <w:kern w:val="0"/>
          <w:sz w:val="27"/>
          <w:szCs w:val="27"/>
        </w:rPr>
      </w:pPr>
      <w:r>
        <w:rPr>
          <w:rFonts w:hint="eastAsia" w:ascii="仿宋" w:hAnsi="仿宋" w:eastAsia="仿宋" w:cs="仿宋"/>
          <w:b/>
          <w:bCs/>
          <w:color w:val="121212"/>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121212"/>
          <w:kern w:val="0"/>
          <w:sz w:val="27"/>
          <w:szCs w:val="27"/>
        </w:rPr>
      </w:pPr>
      <w:r>
        <w:rPr>
          <w:rFonts w:hint="eastAsia" w:ascii="仿宋" w:hAnsi="仿宋" w:eastAsia="仿宋" w:cs="仿宋"/>
          <w:b/>
          <w:bCs/>
          <w:color w:val="121212"/>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121212"/>
          <w:kern w:val="0"/>
          <w:sz w:val="18"/>
          <w:szCs w:val="18"/>
        </w:rPr>
      </w:pPr>
    </w:p>
    <w:p>
      <w:pPr>
        <w:widowControl/>
        <w:jc w:val="left"/>
        <w:rPr>
          <w:rFonts w:ascii="仿宋" w:hAnsi="仿宋" w:eastAsia="仿宋" w:cs="仿宋"/>
          <w:color w:val="121212"/>
          <w:kern w:val="0"/>
          <w:sz w:val="18"/>
          <w:szCs w:val="18"/>
        </w:rPr>
      </w:pPr>
    </w:p>
    <w:p>
      <w:pPr>
        <w:widowControl/>
        <w:jc w:val="left"/>
        <w:rPr>
          <w:rFonts w:ascii="仿宋" w:hAnsi="仿宋" w:eastAsia="仿宋" w:cs="仿宋"/>
          <w:color w:val="121212"/>
          <w:kern w:val="0"/>
          <w:sz w:val="18"/>
          <w:szCs w:val="18"/>
        </w:rPr>
      </w:pPr>
    </w:p>
    <w:p>
      <w:pPr>
        <w:widowControl/>
        <w:shd w:val="clear" w:color="auto" w:fill="FFFFFF"/>
        <w:spacing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121212"/>
          <w:kern w:val="0"/>
          <w:sz w:val="36"/>
          <w:szCs w:val="36"/>
        </w:rPr>
      </w:pPr>
    </w:p>
    <w:p>
      <w:pPr>
        <w:widowControl/>
        <w:shd w:val="clear" w:color="auto" w:fill="FFFFFF"/>
        <w:spacing w:before="150"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121212"/>
          <w:kern w:val="0"/>
          <w:szCs w:val="21"/>
        </w:rPr>
      </w:pPr>
      <w:r>
        <w:rPr>
          <w:rFonts w:hint="eastAsia" w:ascii="仿宋" w:hAnsi="仿宋" w:eastAsia="仿宋" w:cs="仿宋"/>
          <w:color w:val="121212"/>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121212"/>
          <w:kern w:val="0"/>
          <w:sz w:val="36"/>
          <w:szCs w:val="36"/>
        </w:rPr>
      </w:pPr>
      <w:r>
        <w:rPr>
          <w:rFonts w:hint="eastAsia" w:ascii="仿宋" w:hAnsi="仿宋" w:eastAsia="仿宋" w:cs="仿宋"/>
          <w:b/>
          <w:bCs/>
          <w:color w:val="121212"/>
          <w:kern w:val="0"/>
          <w:sz w:val="36"/>
          <w:szCs w:val="36"/>
        </w:rPr>
        <w:t>金融业企业划型标准</w:t>
      </w:r>
    </w:p>
    <w:tbl>
      <w:tblPr>
        <w:tblStyle w:val="73"/>
        <w:tblW w:w="852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Layout w:type="fixed"/>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121212"/>
                <w:kern w:val="0"/>
                <w:szCs w:val="21"/>
              </w:rPr>
            </w:pPr>
            <w:r>
              <w:rPr>
                <w:rFonts w:hint="eastAsia" w:ascii="仿宋" w:hAnsi="仿宋" w:eastAsia="仿宋" w:cs="仿宋"/>
                <w:b/>
                <w:bCs/>
                <w:color w:val="121212"/>
                <w:kern w:val="0"/>
                <w:szCs w:val="21"/>
              </w:rPr>
              <w:t>资产总额</w:t>
            </w:r>
          </w:p>
        </w:tc>
      </w:tr>
      <w:tr>
        <w:tblPrEx>
          <w:tblLayout w:type="fixed"/>
        </w:tblPrEx>
        <w:trPr>
          <w:jc w:val="center"/>
        </w:trPr>
        <w:tc>
          <w:tcPr>
            <w:tcW w:w="735"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货币金融服务</w:t>
            </w:r>
          </w:p>
        </w:tc>
        <w:tc>
          <w:tcPr>
            <w:tcW w:w="1025"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货币银行服务</w:t>
            </w: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银行业存款类金融机构</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5000亿元（含）至40000亿元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50亿元（含）至5000亿元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非货币银行服务</w:t>
            </w: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银行业非存款类金融机构</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50亿元（含）至200亿元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贷款公司、小额贷款公司及典当行</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50亿元（含）至200亿元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50亿元以下</w:t>
            </w:r>
          </w:p>
        </w:tc>
      </w:tr>
      <w:tr>
        <w:tblPrEx>
          <w:tblLayout w:type="fixed"/>
        </w:tblPrEx>
        <w:trPr>
          <w:jc w:val="center"/>
        </w:trPr>
        <w:tc>
          <w:tcPr>
            <w:tcW w:w="1760" w:type="dxa"/>
            <w:gridSpan w:val="2"/>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资本市场服务</w:t>
            </w: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证券业金融机构</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100亿元（含）至1000亿元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10亿元（含）至100亿元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10亿元以下</w:t>
            </w:r>
          </w:p>
        </w:tc>
      </w:tr>
      <w:tr>
        <w:tblPrEx>
          <w:tblLayout w:type="fixed"/>
        </w:tblPrEx>
        <w:trPr>
          <w:jc w:val="center"/>
        </w:trPr>
        <w:tc>
          <w:tcPr>
            <w:tcW w:w="1760" w:type="dxa"/>
            <w:gridSpan w:val="2"/>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保险业</w:t>
            </w: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保险业金融机构</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400亿元（含）至5000亿元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20亿元（含）至400亿元</w:t>
            </w:r>
          </w:p>
        </w:tc>
      </w:tr>
      <w:tr>
        <w:tblPrEx>
          <w:tblLayout w:type="fixed"/>
        </w:tblPrEx>
        <w:trPr>
          <w:jc w:val="center"/>
        </w:trPr>
        <w:tc>
          <w:tcPr>
            <w:tcW w:w="1760" w:type="dxa"/>
            <w:gridSpan w:val="2"/>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20亿元以下</w:t>
            </w:r>
          </w:p>
        </w:tc>
      </w:tr>
      <w:tr>
        <w:tblPrEx>
          <w:tblLayout w:type="fixed"/>
        </w:tblPrEx>
        <w:trPr>
          <w:jc w:val="center"/>
        </w:trPr>
        <w:tc>
          <w:tcPr>
            <w:tcW w:w="735"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其他金融业</w:t>
            </w:r>
          </w:p>
        </w:tc>
        <w:tc>
          <w:tcPr>
            <w:tcW w:w="1025"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金融信托与管理服务</w:t>
            </w: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信托公司</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400亿元（含）至1000亿元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20亿元（含）至400亿元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控股公司服务</w:t>
            </w: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金融控股公司</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5000亿元（含）至40000亿元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50亿元（含）至5000亿元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50亿元以下</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其他未包括的金融业</w:t>
            </w:r>
          </w:p>
        </w:tc>
        <w:tc>
          <w:tcPr>
            <w:tcW w:w="2836" w:type="dxa"/>
            <w:vMerge w:val="restart"/>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除贷款公司、小额贷款公司及典当行以外的其他金融机构</w:t>
            </w: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中型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200亿元（含）至1000亿元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小型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50亿元（含）至200亿元</w:t>
            </w:r>
          </w:p>
        </w:tc>
      </w:tr>
      <w:tr>
        <w:tblPrEx>
          <w:tblLayout w:type="fixed"/>
        </w:tblPrEx>
        <w:trPr>
          <w:jc w:val="center"/>
        </w:trPr>
        <w:tc>
          <w:tcPr>
            <w:tcW w:w="735" w:type="dxa"/>
            <w:vMerge w:val="continue"/>
            <w:vAlign w:val="center"/>
          </w:tcPr>
          <w:p>
            <w:pPr>
              <w:widowControl/>
              <w:jc w:val="left"/>
              <w:rPr>
                <w:rFonts w:ascii="仿宋" w:hAnsi="仿宋" w:eastAsia="仿宋" w:cs="仿宋"/>
                <w:color w:val="121212"/>
                <w:kern w:val="0"/>
                <w:sz w:val="24"/>
              </w:rPr>
            </w:pPr>
          </w:p>
        </w:tc>
        <w:tc>
          <w:tcPr>
            <w:tcW w:w="1025" w:type="dxa"/>
            <w:vMerge w:val="continue"/>
            <w:vAlign w:val="center"/>
          </w:tcPr>
          <w:p>
            <w:pPr>
              <w:widowControl/>
              <w:jc w:val="left"/>
              <w:rPr>
                <w:rFonts w:ascii="仿宋" w:hAnsi="仿宋" w:eastAsia="仿宋" w:cs="仿宋"/>
                <w:color w:val="121212"/>
                <w:kern w:val="0"/>
                <w:sz w:val="24"/>
              </w:rPr>
            </w:pPr>
          </w:p>
        </w:tc>
        <w:tc>
          <w:tcPr>
            <w:tcW w:w="2836" w:type="dxa"/>
            <w:vMerge w:val="continue"/>
            <w:vAlign w:val="center"/>
          </w:tcPr>
          <w:p>
            <w:pPr>
              <w:widowControl/>
              <w:jc w:val="left"/>
              <w:rPr>
                <w:rFonts w:ascii="仿宋" w:hAnsi="仿宋" w:eastAsia="仿宋" w:cs="仿宋"/>
                <w:color w:val="121212"/>
                <w:kern w:val="0"/>
                <w:sz w:val="24"/>
              </w:rPr>
            </w:pPr>
          </w:p>
        </w:tc>
        <w:tc>
          <w:tcPr>
            <w:tcW w:w="60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微型</w:t>
            </w:r>
          </w:p>
        </w:tc>
        <w:tc>
          <w:tcPr>
            <w:tcW w:w="3326" w:type="dxa"/>
            <w:vAlign w:val="center"/>
          </w:tcPr>
          <w:p>
            <w:pPr>
              <w:widowControl/>
              <w:jc w:val="left"/>
              <w:rPr>
                <w:rFonts w:ascii="仿宋" w:hAnsi="仿宋" w:eastAsia="仿宋" w:cs="仿宋"/>
                <w:color w:val="121212"/>
                <w:kern w:val="0"/>
                <w:sz w:val="24"/>
              </w:rPr>
            </w:pPr>
            <w:r>
              <w:rPr>
                <w:rFonts w:hint="eastAsia" w:ascii="仿宋" w:hAnsi="仿宋" w:eastAsia="仿宋" w:cs="仿宋"/>
                <w:color w:val="121212"/>
                <w:kern w:val="0"/>
                <w:sz w:val="24"/>
              </w:rPr>
              <w:t>50亿元以下</w:t>
            </w:r>
          </w:p>
        </w:tc>
      </w:tr>
    </w:tbl>
    <w:p>
      <w:pPr>
        <w:spacing w:line="360" w:lineRule="auto"/>
        <w:rPr>
          <w:rFonts w:ascii="仿宋" w:hAnsi="仿宋" w:eastAsia="仿宋" w:cs="仿宋"/>
          <w:color w:val="121212"/>
          <w:sz w:val="24"/>
        </w:rPr>
      </w:pPr>
    </w:p>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00000000" w:usb1="0000000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Arial Unicode MS">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00000000" w:usb1="00000000" w:usb2="00000009" w:usb3="00000000" w:csb0="000001FF" w:csb1="00000000"/>
  </w:font>
  <w:font w:name="Tahoma">
    <w:panose1 w:val="020B0604030504040204"/>
    <w:charset w:val="00"/>
    <w:family w:val="swiss"/>
    <w:pitch w:val="default"/>
    <w:sig w:usb0="00000000" w:usb1="00000000" w:usb2="00000029" w:usb3="00000000" w:csb0="000101FF" w:csb1="00000000"/>
  </w:font>
  <w:font w:name="Verdana">
    <w:panose1 w:val="020B0604030504040204"/>
    <w:charset w:val="00"/>
    <w:family w:val="swiss"/>
    <w:pitch w:val="default"/>
    <w:sig w:usb0="00000000" w:usb1="00000000" w:usb2="00000010" w:usb3="00000000" w:csb0="0000019F" w:csb1="00000000"/>
  </w:font>
  <w:font w:name="Lucida Sans">
    <w:altName w:val="Lucida Sans Unicode"/>
    <w:panose1 w:val="00000000000000000000"/>
    <w:charset w:val="00"/>
    <w:family w:val="swiss"/>
    <w:pitch w:val="default"/>
    <w:sig w:usb0="00000000" w:usb1="00000000" w:usb2="00000000" w:usb3="00000000" w:csb0="00000001" w:csb1="00000000"/>
  </w:font>
  <w:font w:name="仿宋">
    <w:panose1 w:val="02010609060101010101"/>
    <w:charset w:val="86"/>
    <w:family w:val="modern"/>
    <w:pitch w:val="default"/>
    <w:sig w:usb0="00000000" w:usb1="00000000"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altName w:val="DengXian"/>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0" w:usb1="00000000" w:usb2="00000016" w:usb3="00000000" w:csb0="00040001" w:csb1="00000000"/>
  </w:font>
  <w:font w:name="楷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00000000" w:usb1="00000000" w:usb2="00000000" w:usb3="00000000" w:csb0="000000BF" w:csb1="0000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pStyle w:val="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pStyle w:val="4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center" w:y="1"/>
      <w:rPr>
        <w:rStyle w:val="66"/>
      </w:rPr>
    </w:pPr>
    <w:r>
      <w:rPr>
        <w:rStyle w:val="66"/>
      </w:rPr>
      <w:fldChar w:fldCharType="begin"/>
    </w:r>
    <w:r>
      <w:rPr>
        <w:rStyle w:val="66"/>
      </w:rPr>
      <w:instrText xml:space="preserve">PAGE  </w:instrText>
    </w:r>
    <w:r>
      <w:rPr>
        <w:rStyle w:val="66"/>
      </w:rPr>
      <w:fldChar w:fldCharType="end"/>
    </w:r>
  </w:p>
  <w:p>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both"/>
    </w:pPr>
    <w:r>
      <w:rPr>
        <w:rFonts w:hint="eastAsia"/>
      </w:rPr>
      <w:t xml:space="preserve">浙江翔实建设项目管理有限公司                                招标文件招标编号:CGSHZJ-2024-N001055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jc w:val="both"/>
    </w:pPr>
    <w:r>
      <w:rPr>
        <w:rFonts w:hint="eastAsia"/>
      </w:rPr>
      <w:t>浙江翔实建设项目管理有限公司                                   招标文件招标编号:</w:t>
    </w:r>
    <w:bookmarkStart w:id="175" w:name="OLE_LINK1"/>
    <w:r>
      <w:rPr>
        <w:rFonts w:ascii="宋体" w:hAnsi="宋体" w:cs="宋体"/>
        <w:color w:val="000000"/>
      </w:rPr>
      <w:t>CGSHZJ-2024-N001022</w:t>
    </w:r>
    <w:bookmarkEnd w:id="17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1DEA34"/>
    <w:multiLevelType w:val="singleLevel"/>
    <w:tmpl w:val="831DEA34"/>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51"/>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2BF079C"/>
    <w:multiLevelType w:val="singleLevel"/>
    <w:tmpl w:val="02BF079C"/>
    <w:lvl w:ilvl="0" w:tentative="0">
      <w:start w:val="4"/>
      <w:numFmt w:val="chineseCounting"/>
      <w:lvlText w:val="(%1)"/>
      <w:lvlJc w:val="left"/>
      <w:pPr>
        <w:tabs>
          <w:tab w:val="left" w:pos="312"/>
        </w:tabs>
      </w:pPr>
      <w:rPr>
        <w:rFonts w:hint="eastAsia"/>
      </w:r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3"/>
  </w:num>
  <w:num w:numId="3">
    <w:abstractNumId w:val="2"/>
  </w:num>
  <w:num w:numId="4">
    <w:abstractNumId w:val="7"/>
  </w:num>
  <w:num w:numId="5">
    <w:abstractNumId w:val="1"/>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
  </w:docVar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7"/>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qFormat/>
    <w:uiPriority w:val="0"/>
    <w:pPr>
      <w:keepNext/>
      <w:widowControl/>
      <w:numPr>
        <w:ilvl w:val="0"/>
        <w:numId w:val="4"/>
      </w:numPr>
      <w:jc w:val="left"/>
      <w:outlineLvl w:val="4"/>
    </w:pPr>
    <w:rPr>
      <w:kern w:val="0"/>
      <w:sz w:val="24"/>
      <w:szCs w:val="20"/>
    </w:rPr>
  </w:style>
  <w:style w:type="paragraph" w:styleId="8">
    <w:name w:val="heading 6"/>
    <w:basedOn w:val="1"/>
    <w:next w:val="1"/>
    <w:link w:val="90"/>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63">
    <w:name w:val="Default Paragraph Font"/>
    <w:unhideWhenUsed/>
    <w:uiPriority w:val="1"/>
  </w:style>
  <w:style w:type="table" w:default="1" w:styleId="73">
    <w:name w:val="Normal Table"/>
    <w:unhideWhenUsed/>
    <w:uiPriority w:val="99"/>
    <w:tblPr>
      <w:tblLayout w:type="fixed"/>
      <w:tblCellMar>
        <w:top w:w="0" w:type="dxa"/>
        <w:left w:w="108" w:type="dxa"/>
        <w:bottom w:w="0" w:type="dxa"/>
        <w:right w:w="108" w:type="dxa"/>
      </w:tblCellMar>
    </w:tblPr>
  </w:style>
  <w:style w:type="paragraph" w:styleId="6">
    <w:name w:val="Normal Indent"/>
    <w:basedOn w:val="1"/>
    <w:next w:val="1"/>
    <w:link w:val="84"/>
    <w:qFormat/>
    <w:uiPriority w:val="0"/>
    <w:pPr>
      <w:ind w:firstLine="420" w:firstLineChars="200"/>
    </w:pPr>
  </w:style>
  <w:style w:type="paragraph" w:styleId="12">
    <w:name w:val="annotation subject"/>
    <w:basedOn w:val="13"/>
    <w:next w:val="13"/>
    <w:link w:val="231"/>
    <w:qFormat/>
    <w:uiPriority w:val="0"/>
    <w:pPr>
      <w:widowControl/>
      <w:spacing w:afterLines="50"/>
    </w:pPr>
    <w:rPr>
      <w:b/>
      <w:bCs/>
      <w:kern w:val="0"/>
      <w:sz w:val="24"/>
      <w:szCs w:val="20"/>
    </w:rPr>
  </w:style>
  <w:style w:type="paragraph" w:styleId="13">
    <w:name w:val="annotation text"/>
    <w:basedOn w:val="1"/>
    <w:link w:val="102"/>
    <w:qFormat/>
    <w:uiPriority w:val="99"/>
    <w:pPr>
      <w:jc w:val="left"/>
    </w:pPr>
  </w:style>
  <w:style w:type="paragraph" w:styleId="14">
    <w:name w:val="toc 7"/>
    <w:basedOn w:val="1"/>
    <w:next w:val="1"/>
    <w:qFormat/>
    <w:uiPriority w:val="0"/>
    <w:pPr>
      <w:adjustRightInd w:val="0"/>
      <w:ind w:left="2520" w:leftChars="1200"/>
    </w:pPr>
  </w:style>
  <w:style w:type="paragraph" w:styleId="15">
    <w:name w:val="Body Text First Indent"/>
    <w:basedOn w:val="16"/>
    <w:next w:val="17"/>
    <w:link w:val="232"/>
    <w:qFormat/>
    <w:uiPriority w:val="0"/>
    <w:pPr>
      <w:spacing w:after="120" w:line="240" w:lineRule="auto"/>
      <w:ind w:firstLine="420" w:firstLineChars="100"/>
    </w:pPr>
    <w:rPr>
      <w:rFonts w:eastAsia="宋体"/>
      <w:sz w:val="21"/>
    </w:rPr>
  </w:style>
  <w:style w:type="paragraph" w:styleId="16">
    <w:name w:val="Body Text"/>
    <w:basedOn w:val="1"/>
    <w:link w:val="115"/>
    <w:qFormat/>
    <w:uiPriority w:val="0"/>
    <w:pPr>
      <w:spacing w:line="360" w:lineRule="auto"/>
    </w:pPr>
    <w:rPr>
      <w:rFonts w:eastAsia="仿宋_GB2312"/>
      <w:sz w:val="28"/>
    </w:rPr>
  </w:style>
  <w:style w:type="paragraph" w:styleId="17">
    <w:name w:val="toc 6"/>
    <w:basedOn w:val="1"/>
    <w:next w:val="1"/>
    <w:qFormat/>
    <w:uiPriority w:val="0"/>
    <w:pPr>
      <w:adjustRightInd w:val="0"/>
      <w:ind w:left="2100" w:leftChars="1000"/>
    </w:pPr>
  </w:style>
  <w:style w:type="paragraph" w:styleId="18">
    <w:name w:val="List Number 2"/>
    <w:basedOn w:val="1"/>
    <w:qFormat/>
    <w:uiPriority w:val="0"/>
    <w:pPr>
      <w:widowControl/>
      <w:tabs>
        <w:tab w:val="left" w:pos="1697"/>
      </w:tabs>
      <w:spacing w:afterLines="50"/>
      <w:ind w:left="1697" w:hanging="420"/>
      <w:jc w:val="left"/>
    </w:pPr>
    <w:rPr>
      <w:kern w:val="0"/>
      <w:sz w:val="24"/>
      <w:szCs w:val="20"/>
    </w:rPr>
  </w:style>
  <w:style w:type="paragraph" w:styleId="19">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20">
    <w:name w:val="List Number"/>
    <w:basedOn w:val="1"/>
    <w:qFormat/>
    <w:uiPriority w:val="0"/>
    <w:pPr>
      <w:widowControl/>
      <w:tabs>
        <w:tab w:val="left" w:pos="454"/>
      </w:tabs>
      <w:spacing w:afterLines="50"/>
      <w:ind w:left="454" w:hanging="284"/>
      <w:jc w:val="left"/>
    </w:pPr>
    <w:rPr>
      <w:kern w:val="0"/>
      <w:sz w:val="24"/>
      <w:szCs w:val="20"/>
    </w:rPr>
  </w:style>
  <w:style w:type="paragraph" w:styleId="21">
    <w:name w:val="caption"/>
    <w:basedOn w:val="1"/>
    <w:next w:val="1"/>
    <w:link w:val="310"/>
    <w:qFormat/>
    <w:uiPriority w:val="0"/>
    <w:pPr>
      <w:spacing w:line="360" w:lineRule="auto"/>
      <w:jc w:val="center"/>
    </w:pPr>
    <w:rPr>
      <w:rFonts w:ascii="Calibri" w:hAnsi="Calibri"/>
      <w:sz w:val="20"/>
      <w:szCs w:val="20"/>
    </w:rPr>
  </w:style>
  <w:style w:type="paragraph" w:styleId="22">
    <w:name w:val="index 5"/>
    <w:basedOn w:val="1"/>
    <w:next w:val="1"/>
    <w:qFormat/>
    <w:uiPriority w:val="0"/>
    <w:pPr>
      <w:ind w:left="800" w:leftChars="800" w:firstLine="200" w:firstLineChars="200"/>
    </w:pPr>
  </w:style>
  <w:style w:type="paragraph" w:styleId="23">
    <w:name w:val="Document Map"/>
    <w:basedOn w:val="1"/>
    <w:link w:val="149"/>
    <w:qFormat/>
    <w:uiPriority w:val="0"/>
    <w:pPr>
      <w:shd w:val="clear" w:color="auto" w:fill="000080"/>
    </w:pPr>
  </w:style>
  <w:style w:type="paragraph" w:styleId="24">
    <w:name w:val="Salutation"/>
    <w:basedOn w:val="1"/>
    <w:next w:val="1"/>
    <w:link w:val="317"/>
    <w:qFormat/>
    <w:uiPriority w:val="0"/>
    <w:pPr>
      <w:adjustRightInd w:val="0"/>
    </w:pPr>
    <w:rPr>
      <w:rFonts w:ascii="仿宋_GB2312" w:eastAsia="仿宋_GB2312"/>
      <w:sz w:val="28"/>
      <w:szCs w:val="20"/>
    </w:rPr>
  </w:style>
  <w:style w:type="paragraph" w:styleId="25">
    <w:name w:val="Body Text 3"/>
    <w:basedOn w:val="1"/>
    <w:link w:val="318"/>
    <w:qFormat/>
    <w:uiPriority w:val="0"/>
    <w:pPr>
      <w:adjustRightInd w:val="0"/>
      <w:jc w:val="center"/>
    </w:pPr>
    <w:rPr>
      <w:szCs w:val="20"/>
    </w:rPr>
  </w:style>
  <w:style w:type="paragraph" w:styleId="26">
    <w:name w:val="List Bullet 3"/>
    <w:basedOn w:val="1"/>
    <w:qFormat/>
    <w:uiPriority w:val="0"/>
    <w:pPr>
      <w:adjustRightInd w:val="0"/>
      <w:snapToGrid w:val="0"/>
      <w:spacing w:line="360" w:lineRule="auto"/>
      <w:ind w:left="360" w:right="238" w:hanging="360"/>
      <w:contextualSpacing/>
    </w:pPr>
    <w:rPr>
      <w:sz w:val="24"/>
    </w:rPr>
  </w:style>
  <w:style w:type="paragraph" w:styleId="27">
    <w:name w:val="Body Text Indent"/>
    <w:basedOn w:val="1"/>
    <w:link w:val="96"/>
    <w:qFormat/>
    <w:uiPriority w:val="0"/>
    <w:pPr>
      <w:spacing w:after="120"/>
      <w:ind w:left="420" w:leftChars="200"/>
    </w:pPr>
  </w:style>
  <w:style w:type="paragraph" w:styleId="28">
    <w:name w:val="List Number 3"/>
    <w:basedOn w:val="1"/>
    <w:qFormat/>
    <w:uiPriority w:val="0"/>
    <w:pPr>
      <w:widowControl/>
      <w:tabs>
        <w:tab w:val="left" w:pos="482"/>
      </w:tabs>
      <w:spacing w:afterLines="50"/>
      <w:ind w:left="482" w:hanging="340"/>
      <w:jc w:val="left"/>
    </w:pPr>
    <w:rPr>
      <w:kern w:val="0"/>
      <w:sz w:val="24"/>
      <w:szCs w:val="20"/>
    </w:rPr>
  </w:style>
  <w:style w:type="paragraph" w:styleId="29">
    <w:name w:val="List 2"/>
    <w:basedOn w:val="1"/>
    <w:qFormat/>
    <w:uiPriority w:val="0"/>
    <w:pPr>
      <w:spacing w:line="360" w:lineRule="auto"/>
      <w:ind w:left="100" w:leftChars="200" w:hanging="200" w:hangingChars="200"/>
    </w:pPr>
    <w:rPr>
      <w:rFonts w:eastAsia="微软雅黑"/>
    </w:rPr>
  </w:style>
  <w:style w:type="paragraph" w:styleId="30">
    <w:name w:val="Block Text"/>
    <w:basedOn w:val="1"/>
    <w:qFormat/>
    <w:uiPriority w:val="0"/>
    <w:pPr>
      <w:spacing w:before="120" w:line="360" w:lineRule="auto"/>
      <w:ind w:left="824" w:right="202"/>
    </w:pPr>
    <w:rPr>
      <w:rFonts w:ascii="宋体" w:hAnsi="宋体"/>
      <w:sz w:val="24"/>
      <w:szCs w:val="21"/>
    </w:rPr>
  </w:style>
  <w:style w:type="paragraph" w:styleId="31">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2">
    <w:name w:val="HTML Address"/>
    <w:basedOn w:val="1"/>
    <w:link w:val="319"/>
    <w:qFormat/>
    <w:uiPriority w:val="0"/>
    <w:pPr>
      <w:widowControl/>
      <w:ind w:firstLine="200" w:firstLineChars="200"/>
      <w:jc w:val="left"/>
    </w:pPr>
    <w:rPr>
      <w:rFonts w:ascii="宋体" w:hAnsi="宋体"/>
      <w:i/>
      <w:iCs/>
      <w:kern w:val="0"/>
      <w:sz w:val="24"/>
    </w:rPr>
  </w:style>
  <w:style w:type="paragraph" w:styleId="33">
    <w:name w:val="toc 5"/>
    <w:basedOn w:val="1"/>
    <w:next w:val="1"/>
    <w:qFormat/>
    <w:uiPriority w:val="0"/>
    <w:pPr>
      <w:adjustRightInd w:val="0"/>
      <w:ind w:left="1680" w:leftChars="800"/>
    </w:pPr>
  </w:style>
  <w:style w:type="paragraph" w:styleId="34">
    <w:name w:val="toc 3"/>
    <w:basedOn w:val="1"/>
    <w:next w:val="1"/>
    <w:unhideWhenUsed/>
    <w:qFormat/>
    <w:uiPriority w:val="0"/>
    <w:pPr>
      <w:ind w:left="840" w:leftChars="400"/>
    </w:pPr>
    <w:rPr>
      <w:rFonts w:ascii="Calibri" w:hAnsi="Calibri"/>
      <w:szCs w:val="22"/>
    </w:rPr>
  </w:style>
  <w:style w:type="paragraph" w:styleId="35">
    <w:name w:val="Plain Text"/>
    <w:basedOn w:val="1"/>
    <w:link w:val="94"/>
    <w:qFormat/>
    <w:uiPriority w:val="0"/>
    <w:rPr>
      <w:rFonts w:ascii="宋体" w:hAnsi="Courier New"/>
      <w:szCs w:val="20"/>
    </w:rPr>
  </w:style>
  <w:style w:type="paragraph" w:styleId="36">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7">
    <w:name w:val="toc 8"/>
    <w:basedOn w:val="1"/>
    <w:next w:val="1"/>
    <w:qFormat/>
    <w:uiPriority w:val="0"/>
    <w:pPr>
      <w:adjustRightInd w:val="0"/>
      <w:ind w:left="2940" w:leftChars="1400"/>
    </w:pPr>
  </w:style>
  <w:style w:type="paragraph" w:styleId="38">
    <w:name w:val="Date"/>
    <w:basedOn w:val="1"/>
    <w:next w:val="1"/>
    <w:link w:val="97"/>
    <w:qFormat/>
    <w:uiPriority w:val="0"/>
    <w:rPr>
      <w:rFonts w:ascii="楷体_GB2312" w:eastAsia="楷体_GB2312"/>
      <w:b/>
      <w:sz w:val="28"/>
      <w:szCs w:val="20"/>
    </w:rPr>
  </w:style>
  <w:style w:type="paragraph" w:styleId="39">
    <w:name w:val="Body Text Indent 2"/>
    <w:basedOn w:val="1"/>
    <w:link w:val="111"/>
    <w:qFormat/>
    <w:uiPriority w:val="0"/>
    <w:pPr>
      <w:spacing w:after="120" w:line="480" w:lineRule="auto"/>
      <w:ind w:left="420" w:leftChars="200"/>
    </w:pPr>
  </w:style>
  <w:style w:type="paragraph" w:styleId="40">
    <w:name w:val="endnote text"/>
    <w:basedOn w:val="1"/>
    <w:link w:val="320"/>
    <w:qFormat/>
    <w:uiPriority w:val="0"/>
    <w:pPr>
      <w:adjustRightInd w:val="0"/>
    </w:pPr>
    <w:rPr>
      <w:lang w:val="zh-CN"/>
    </w:rPr>
  </w:style>
  <w:style w:type="paragraph" w:styleId="41">
    <w:name w:val="Balloon Text"/>
    <w:basedOn w:val="1"/>
    <w:link w:val="228"/>
    <w:qFormat/>
    <w:uiPriority w:val="0"/>
    <w:rPr>
      <w:sz w:val="18"/>
      <w:szCs w:val="18"/>
    </w:rPr>
  </w:style>
  <w:style w:type="paragraph" w:styleId="42">
    <w:name w:val="footer"/>
    <w:basedOn w:val="1"/>
    <w:link w:val="99"/>
    <w:qFormat/>
    <w:uiPriority w:val="99"/>
    <w:pPr>
      <w:tabs>
        <w:tab w:val="center" w:pos="4153"/>
        <w:tab w:val="right" w:pos="8306"/>
      </w:tabs>
      <w:snapToGrid w:val="0"/>
      <w:jc w:val="left"/>
    </w:pPr>
    <w:rPr>
      <w:sz w:val="18"/>
      <w:szCs w:val="18"/>
    </w:rPr>
  </w:style>
  <w:style w:type="paragraph" w:styleId="43">
    <w:name w:val="Body Text First Indent 2"/>
    <w:basedOn w:val="27"/>
    <w:link w:val="233"/>
    <w:qFormat/>
    <w:uiPriority w:val="0"/>
    <w:pPr>
      <w:ind w:firstLine="420" w:firstLineChars="200"/>
    </w:pPr>
  </w:style>
  <w:style w:type="paragraph" w:styleId="44">
    <w:name w:val="header"/>
    <w:basedOn w:val="1"/>
    <w:link w:val="98"/>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tabs>
        <w:tab w:val="right" w:leader="dot" w:pos="8314"/>
      </w:tabs>
      <w:ind w:firstLine="588" w:firstLineChars="245"/>
    </w:pPr>
  </w:style>
  <w:style w:type="paragraph" w:styleId="48">
    <w:name w:val="index heading"/>
    <w:basedOn w:val="1"/>
    <w:next w:val="49"/>
    <w:qFormat/>
    <w:uiPriority w:val="0"/>
    <w:pPr>
      <w:ind w:firstLine="200" w:firstLineChars="200"/>
    </w:pPr>
  </w:style>
  <w:style w:type="paragraph" w:styleId="49">
    <w:name w:val="index 1"/>
    <w:basedOn w:val="1"/>
    <w:next w:val="1"/>
    <w:qFormat/>
    <w:uiPriority w:val="0"/>
    <w:pPr>
      <w:spacing w:line="320" w:lineRule="exact"/>
    </w:pPr>
    <w:rPr>
      <w:b/>
      <w:snapToGrid w:val="0"/>
      <w:color w:val="FF6600"/>
      <w:kern w:val="0"/>
      <w:sz w:val="18"/>
      <w:szCs w:val="21"/>
    </w:rPr>
  </w:style>
  <w:style w:type="paragraph" w:styleId="50">
    <w:name w:val="Subtitle"/>
    <w:basedOn w:val="1"/>
    <w:next w:val="1"/>
    <w:link w:val="322"/>
    <w:qFormat/>
    <w:uiPriority w:val="0"/>
    <w:pPr>
      <w:adjustRightInd w:val="0"/>
      <w:snapToGrid w:val="0"/>
      <w:spacing w:before="240" w:after="480"/>
      <w:jc w:val="center"/>
    </w:pPr>
    <w:rPr>
      <w:rFonts w:ascii="Arial" w:hAnsi="Arial" w:eastAsia="隶书"/>
      <w:b/>
      <w:bCs/>
      <w:kern w:val="28"/>
      <w:sz w:val="44"/>
      <w:szCs w:val="32"/>
    </w:rPr>
  </w:style>
  <w:style w:type="paragraph" w:styleId="51">
    <w:name w:val="List Number 5"/>
    <w:basedOn w:val="1"/>
    <w:unhideWhenUsed/>
    <w:qFormat/>
    <w:uiPriority w:val="0"/>
    <w:pPr>
      <w:numPr>
        <w:ilvl w:val="0"/>
        <w:numId w:val="5"/>
      </w:numPr>
      <w:contextualSpacing/>
    </w:pPr>
  </w:style>
  <w:style w:type="paragraph" w:styleId="52">
    <w:name w:val="List"/>
    <w:basedOn w:val="1"/>
    <w:qFormat/>
    <w:uiPriority w:val="0"/>
    <w:pPr>
      <w:adjustRightInd w:val="0"/>
      <w:ind w:left="200" w:hanging="200" w:hangingChars="200"/>
    </w:pPr>
  </w:style>
  <w:style w:type="paragraph" w:styleId="53">
    <w:name w:val="footnote text"/>
    <w:basedOn w:val="6"/>
    <w:link w:val="323"/>
    <w:qFormat/>
    <w:uiPriority w:val="0"/>
    <w:pPr>
      <w:widowControl/>
      <w:spacing w:before="60" w:after="60" w:line="300" w:lineRule="exact"/>
      <w:ind w:firstLine="0" w:firstLineChars="0"/>
    </w:pPr>
    <w:rPr>
      <w:rFonts w:ascii="Calibri"/>
      <w:color w:val="0000FF"/>
      <w:kern w:val="0"/>
      <w:szCs w:val="20"/>
    </w:rPr>
  </w:style>
  <w:style w:type="paragraph" w:styleId="54">
    <w:name w:val="List 5"/>
    <w:basedOn w:val="1"/>
    <w:qFormat/>
    <w:uiPriority w:val="0"/>
    <w:pPr>
      <w:ind w:left="100" w:leftChars="800" w:hanging="200" w:hangingChars="200"/>
    </w:pPr>
  </w:style>
  <w:style w:type="paragraph" w:styleId="55">
    <w:name w:val="Body Text Indent 3"/>
    <w:basedOn w:val="1"/>
    <w:link w:val="229"/>
    <w:qFormat/>
    <w:uiPriority w:val="0"/>
    <w:pPr>
      <w:spacing w:after="120"/>
      <w:ind w:left="420" w:leftChars="200"/>
    </w:pPr>
    <w:rPr>
      <w:sz w:val="16"/>
      <w:szCs w:val="16"/>
    </w:rPr>
  </w:style>
  <w:style w:type="paragraph" w:styleId="56">
    <w:name w:val="toc 2"/>
    <w:basedOn w:val="1"/>
    <w:next w:val="1"/>
    <w:qFormat/>
    <w:uiPriority w:val="0"/>
    <w:pPr>
      <w:ind w:left="420" w:leftChars="200"/>
    </w:pPr>
  </w:style>
  <w:style w:type="paragraph" w:styleId="57">
    <w:name w:val="toc 9"/>
    <w:basedOn w:val="1"/>
    <w:next w:val="1"/>
    <w:qFormat/>
    <w:uiPriority w:val="0"/>
    <w:pPr>
      <w:adjustRightInd w:val="0"/>
      <w:ind w:left="3360" w:leftChars="1600"/>
    </w:pPr>
  </w:style>
  <w:style w:type="paragraph" w:styleId="58">
    <w:name w:val="Body Text 2"/>
    <w:basedOn w:val="1"/>
    <w:link w:val="103"/>
    <w:qFormat/>
    <w:uiPriority w:val="0"/>
    <w:pPr>
      <w:widowControl/>
      <w:spacing w:afterLines="50" w:line="216" w:lineRule="auto"/>
      <w:jc w:val="center"/>
    </w:pPr>
    <w:rPr>
      <w:rFonts w:ascii="隶书" w:eastAsia="隶书"/>
      <w:bCs/>
      <w:kern w:val="0"/>
      <w:sz w:val="72"/>
      <w:szCs w:val="84"/>
    </w:rPr>
  </w:style>
  <w:style w:type="paragraph" w:styleId="59">
    <w:name w:val="List Continue 2"/>
    <w:basedOn w:val="1"/>
    <w:qFormat/>
    <w:uiPriority w:val="0"/>
    <w:pPr>
      <w:spacing w:after="120"/>
      <w:ind w:left="840" w:leftChars="400"/>
    </w:pPr>
  </w:style>
  <w:style w:type="paragraph" w:styleId="60">
    <w:name w:val="HTML Preformatted"/>
    <w:basedOn w:val="1"/>
    <w:link w:val="2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1">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2">
    <w:name w:val="Title"/>
    <w:basedOn w:val="1"/>
    <w:next w:val="1"/>
    <w:link w:val="204"/>
    <w:qFormat/>
    <w:uiPriority w:val="10"/>
    <w:pPr>
      <w:adjustRightInd w:val="0"/>
      <w:spacing w:before="240" w:after="60"/>
      <w:jc w:val="center"/>
      <w:outlineLvl w:val="0"/>
    </w:pPr>
    <w:rPr>
      <w:rFonts w:ascii="Calibri Light" w:hAnsi="Calibri Light"/>
      <w:b/>
      <w:bCs/>
      <w:sz w:val="32"/>
      <w:szCs w:val="32"/>
    </w:rPr>
  </w:style>
  <w:style w:type="character" w:styleId="64">
    <w:name w:val="Strong"/>
    <w:qFormat/>
    <w:uiPriority w:val="22"/>
    <w:rPr>
      <w:b/>
      <w:bCs/>
    </w:rPr>
  </w:style>
  <w:style w:type="character" w:styleId="65">
    <w:name w:val="endnote reference"/>
    <w:qFormat/>
    <w:uiPriority w:val="0"/>
    <w:rPr>
      <w:vertAlign w:val="superscript"/>
    </w:rPr>
  </w:style>
  <w:style w:type="character" w:styleId="66">
    <w:name w:val="page number"/>
    <w:basedOn w:val="63"/>
    <w:qFormat/>
    <w:uiPriority w:val="0"/>
  </w:style>
  <w:style w:type="character" w:styleId="67">
    <w:name w:val="FollowedHyperlink"/>
    <w:qFormat/>
    <w:uiPriority w:val="99"/>
    <w:rPr>
      <w:color w:val="800080"/>
      <w:u w:val="single"/>
    </w:rPr>
  </w:style>
  <w:style w:type="character" w:styleId="68">
    <w:name w:val="Emphasis"/>
    <w:qFormat/>
    <w:uiPriority w:val="20"/>
    <w:rPr>
      <w:color w:val="CC0000"/>
    </w:rPr>
  </w:style>
  <w:style w:type="character" w:styleId="69">
    <w:name w:val="line number"/>
    <w:basedOn w:val="63"/>
    <w:qFormat/>
    <w:uiPriority w:val="0"/>
    <w:rPr>
      <w:rFonts w:ascii="Arial" w:hAnsi="Arial" w:eastAsia="黑体" w:cs="Arial"/>
      <w:snapToGrid w:val="0"/>
      <w:kern w:val="0"/>
      <w:szCs w:val="21"/>
    </w:rPr>
  </w:style>
  <w:style w:type="character" w:styleId="70">
    <w:name w:val="Hyperlink"/>
    <w:qFormat/>
    <w:uiPriority w:val="99"/>
    <w:rPr>
      <w:color w:val="0000FF"/>
      <w:u w:val="singl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99"/>
    <w:rPr>
      <w:sz w:val="21"/>
      <w:szCs w:val="21"/>
    </w:rPr>
  </w:style>
  <w:style w:type="table" w:styleId="74">
    <w:name w:val="Table Grid"/>
    <w:basedOn w:val="7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5">
    <w:name w:val="Table Theme"/>
    <w:basedOn w:val="7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76">
    <w:name w:val="Table Elegant"/>
    <w:basedOn w:val="7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77">
    <w:name w:val="Table Grid 5"/>
    <w:basedOn w:val="7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table" w:styleId="78">
    <w:name w:val="Table Grid 8"/>
    <w:basedOn w:val="7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Pr>
    <w:tcPr>
      <w:shd w:val="clear" w:color="auto" w:fill="auto"/>
    </w:tcPr>
    <w:tblStylePr w:type="firstRow">
      <w:rPr>
        <w:b/>
        <w:bCs/>
        <w:color w:val="FFFFFF"/>
      </w:rPr>
      <w:tblPr>
        <w:tblLayout w:type="fixed"/>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blLayout w:type="fixed"/>
      </w:tblPr>
      <w:tcPr>
        <w:tcBorders>
          <w:top w:val="nil"/>
          <w:left w:val="nil"/>
          <w:bottom w:val="nil"/>
          <w:right w:val="nil"/>
          <w:insideH w:val="nil"/>
          <w:insideV w:val="nil"/>
          <w:tl2br w:val="nil"/>
          <w:tr2bl w:val="nil"/>
        </w:tcBorders>
      </w:tcPr>
    </w:tblStylePr>
    <w:tblStylePr w:type="lastCol">
      <w:rPr>
        <w:b/>
        <w:bCs/>
        <w:color w:val="auto"/>
      </w:rPr>
      <w:tblPr>
        <w:tblLayout w:type="fixed"/>
      </w:tblPr>
      <w:tcPr>
        <w:tcBorders>
          <w:top w:val="nil"/>
          <w:left w:val="nil"/>
          <w:bottom w:val="nil"/>
          <w:right w:val="nil"/>
          <w:insideH w:val="nil"/>
          <w:insideV w:val="nil"/>
          <w:tl2br w:val="nil"/>
          <w:tr2bl w:val="nil"/>
        </w:tcBorders>
      </w:tcPr>
    </w:tblStylePr>
  </w:style>
  <w:style w:type="table" w:styleId="79">
    <w:name w:val="Table Professional"/>
    <w:basedOn w:val="7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cPr>
    <w:tblStylePr w:type="firstRow">
      <w:rPr>
        <w:b/>
        <w:bCs/>
        <w:color w:val="auto"/>
      </w:rPr>
      <w:tblPr>
        <w:tblLayout w:type="fixed"/>
      </w:tblPr>
      <w:tcPr>
        <w:tcBorders>
          <w:top w:val="nil"/>
          <w:left w:val="nil"/>
          <w:bottom w:val="nil"/>
          <w:right w:val="nil"/>
          <w:insideH w:val="nil"/>
          <w:insideV w:val="nil"/>
          <w:tl2br w:val="nil"/>
          <w:tr2bl w:val="nil"/>
        </w:tcBorders>
        <w:shd w:val="solid" w:color="000000" w:fill="FFFFFF"/>
      </w:tcPr>
    </w:tblStylePr>
  </w:style>
  <w:style w:type="paragraph" w:customStyle="1" w:styleId="80">
    <w:name w:val="Default"/>
    <w:next w:val="81"/>
    <w:link w:val="316"/>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表格文字"/>
    <w:basedOn w:val="1"/>
    <w:next w:val="16"/>
    <w:qFormat/>
    <w:uiPriority w:val="0"/>
    <w:pPr>
      <w:ind w:firstLine="200" w:firstLineChars="200"/>
    </w:pPr>
    <w:rPr>
      <w:rFonts w:ascii="Arial" w:hAnsi="Arial"/>
      <w:spacing w:val="-5"/>
      <w:kern w:val="0"/>
      <w:sz w:val="24"/>
      <w:szCs w:val="20"/>
    </w:rPr>
  </w:style>
  <w:style w:type="character" w:customStyle="1" w:styleId="83">
    <w:name w:val="标题 1 字符1"/>
    <w:link w:val="3"/>
    <w:qFormat/>
    <w:uiPriority w:val="9"/>
    <w:rPr>
      <w:rFonts w:eastAsia="仿宋_GB2312"/>
      <w:b/>
      <w:kern w:val="44"/>
      <w:sz w:val="44"/>
      <w:lang w:val="en-US" w:eastAsia="zh-CN" w:bidi="ar-SA"/>
    </w:rPr>
  </w:style>
  <w:style w:type="character" w:customStyle="1" w:styleId="84">
    <w:name w:val="正文缩进 字符2"/>
    <w:link w:val="6"/>
    <w:qFormat/>
    <w:uiPriority w:val="0"/>
    <w:rPr>
      <w:rFonts w:eastAsia="宋体"/>
      <w:kern w:val="2"/>
      <w:sz w:val="21"/>
      <w:szCs w:val="24"/>
      <w:lang w:val="en-US" w:eastAsia="zh-CN" w:bidi="ar-SA"/>
    </w:rPr>
  </w:style>
  <w:style w:type="paragraph" w:customStyle="1" w:styleId="85">
    <w:name w:val="_Style 15"/>
    <w:basedOn w:val="1"/>
    <w:qFormat/>
    <w:uiPriority w:val="0"/>
    <w:rPr>
      <w:rFonts w:ascii="Tahoma" w:hAnsi="Tahoma"/>
      <w:sz w:val="24"/>
      <w:szCs w:val="20"/>
    </w:rPr>
  </w:style>
  <w:style w:type="character" w:customStyle="1" w:styleId="86">
    <w:name w:val="标题 2 字符1"/>
    <w:link w:val="4"/>
    <w:qFormat/>
    <w:uiPriority w:val="0"/>
    <w:rPr>
      <w:rFonts w:ascii="Arial" w:hAnsi="Arial" w:eastAsia="黑体"/>
      <w:b/>
      <w:kern w:val="2"/>
      <w:sz w:val="32"/>
      <w:lang w:val="en-US" w:eastAsia="zh-CN" w:bidi="ar-SA"/>
    </w:rPr>
  </w:style>
  <w:style w:type="character" w:customStyle="1" w:styleId="87">
    <w:name w:val="标题 3 字符1"/>
    <w:link w:val="2"/>
    <w:qFormat/>
    <w:uiPriority w:val="0"/>
    <w:rPr>
      <w:rFonts w:eastAsia="仿宋_GB2312"/>
      <w:b/>
      <w:kern w:val="2"/>
      <w:sz w:val="32"/>
      <w:lang w:val="en-US" w:eastAsia="zh-CN" w:bidi="ar-SA"/>
    </w:rPr>
  </w:style>
  <w:style w:type="character" w:customStyle="1" w:styleId="88">
    <w:name w:val="标题 4 字符1"/>
    <w:link w:val="5"/>
    <w:qFormat/>
    <w:uiPriority w:val="9"/>
    <w:rPr>
      <w:rFonts w:ascii="Arial" w:hAnsi="Arial" w:eastAsia="黑体"/>
      <w:b/>
      <w:kern w:val="2"/>
      <w:sz w:val="28"/>
      <w:lang w:val="en-US" w:eastAsia="zh-CN" w:bidi="ar-SA"/>
    </w:rPr>
  </w:style>
  <w:style w:type="character" w:customStyle="1" w:styleId="89">
    <w:name w:val="标题 5 字符"/>
    <w:link w:val="7"/>
    <w:qFormat/>
    <w:uiPriority w:val="0"/>
    <w:rPr>
      <w:rFonts w:eastAsia="宋体"/>
      <w:sz w:val="24"/>
      <w:lang w:val="en-US" w:eastAsia="zh-CN" w:bidi="ar-SA"/>
    </w:rPr>
  </w:style>
  <w:style w:type="character" w:customStyle="1" w:styleId="90">
    <w:name w:val="标题 6 字符"/>
    <w:link w:val="8"/>
    <w:qFormat/>
    <w:uiPriority w:val="0"/>
    <w:rPr>
      <w:rFonts w:ascii="宋体" w:hAnsi="Arial" w:eastAsia="宋体"/>
      <w:sz w:val="24"/>
      <w:lang w:val="en-US" w:eastAsia="zh-CN" w:bidi="ar-SA"/>
    </w:rPr>
  </w:style>
  <w:style w:type="character" w:customStyle="1" w:styleId="91">
    <w:name w:val="标题 7 字符"/>
    <w:link w:val="9"/>
    <w:qFormat/>
    <w:uiPriority w:val="0"/>
    <w:rPr>
      <w:rFonts w:ascii="宋体" w:hAnsi="Arial" w:eastAsia="宋体"/>
      <w:b/>
      <w:sz w:val="24"/>
      <w:lang w:val="en-US" w:eastAsia="zh-CN" w:bidi="ar-SA"/>
    </w:rPr>
  </w:style>
  <w:style w:type="character" w:customStyle="1" w:styleId="92">
    <w:name w:val="标题 8 字符"/>
    <w:link w:val="10"/>
    <w:qFormat/>
    <w:uiPriority w:val="0"/>
    <w:rPr>
      <w:rFonts w:ascii="Arial" w:hAnsi="Arial" w:eastAsia="黑体"/>
      <w:sz w:val="24"/>
      <w:lang w:val="en-US" w:eastAsia="zh-CN" w:bidi="ar-SA"/>
    </w:rPr>
  </w:style>
  <w:style w:type="character" w:customStyle="1" w:styleId="93">
    <w:name w:val="标题 9 字符"/>
    <w:link w:val="11"/>
    <w:qFormat/>
    <w:uiPriority w:val="0"/>
    <w:rPr>
      <w:rFonts w:ascii="Arial" w:hAnsi="Arial" w:eastAsia="黑体"/>
      <w:sz w:val="24"/>
      <w:lang w:val="en-US" w:eastAsia="zh-CN" w:bidi="ar-SA"/>
    </w:rPr>
  </w:style>
  <w:style w:type="character" w:customStyle="1" w:styleId="94">
    <w:name w:val="纯文本 字符1"/>
    <w:link w:val="35"/>
    <w:qFormat/>
    <w:uiPriority w:val="0"/>
    <w:rPr>
      <w:rFonts w:ascii="宋体" w:hAnsi="Courier New" w:eastAsia="宋体"/>
      <w:kern w:val="2"/>
      <w:sz w:val="21"/>
      <w:lang w:val="en-US" w:eastAsia="zh-CN" w:bidi="ar-SA"/>
    </w:rPr>
  </w:style>
  <w:style w:type="paragraph" w:customStyle="1" w:styleId="95">
    <w:name w:val="表正文"/>
    <w:basedOn w:val="1"/>
    <w:next w:val="35"/>
    <w:qFormat/>
    <w:uiPriority w:val="0"/>
    <w:rPr>
      <w:rFonts w:ascii="宋体" w:hAnsi="Courier New"/>
      <w:szCs w:val="20"/>
    </w:rPr>
  </w:style>
  <w:style w:type="character" w:customStyle="1" w:styleId="96">
    <w:name w:val="正文文本缩进 字符1"/>
    <w:link w:val="27"/>
    <w:qFormat/>
    <w:uiPriority w:val="0"/>
    <w:rPr>
      <w:rFonts w:eastAsia="宋体"/>
      <w:kern w:val="2"/>
      <w:sz w:val="21"/>
      <w:szCs w:val="24"/>
      <w:lang w:val="en-US" w:eastAsia="zh-CN" w:bidi="ar-SA"/>
    </w:rPr>
  </w:style>
  <w:style w:type="character" w:customStyle="1" w:styleId="97">
    <w:name w:val="日期 字符"/>
    <w:link w:val="38"/>
    <w:qFormat/>
    <w:uiPriority w:val="0"/>
    <w:rPr>
      <w:rFonts w:ascii="楷体_GB2312" w:eastAsia="楷体_GB2312"/>
      <w:b/>
      <w:kern w:val="2"/>
      <w:sz w:val="28"/>
      <w:lang w:val="en-US" w:eastAsia="zh-CN" w:bidi="ar-SA"/>
    </w:rPr>
  </w:style>
  <w:style w:type="character" w:customStyle="1" w:styleId="98">
    <w:name w:val="页眉 字符2"/>
    <w:link w:val="44"/>
    <w:qFormat/>
    <w:uiPriority w:val="0"/>
    <w:rPr>
      <w:rFonts w:eastAsia="宋体"/>
      <w:kern w:val="2"/>
      <w:sz w:val="18"/>
      <w:szCs w:val="18"/>
      <w:lang w:val="en-US" w:eastAsia="zh-CN" w:bidi="ar-SA"/>
    </w:rPr>
  </w:style>
  <w:style w:type="character" w:customStyle="1" w:styleId="99">
    <w:name w:val="页脚 字符2"/>
    <w:link w:val="42"/>
    <w:qFormat/>
    <w:locked/>
    <w:uiPriority w:val="0"/>
    <w:rPr>
      <w:rFonts w:eastAsia="宋体"/>
      <w:kern w:val="2"/>
      <w:sz w:val="18"/>
      <w:szCs w:val="18"/>
      <w:lang w:val="en-US" w:eastAsia="zh-CN" w:bidi="ar-SA"/>
    </w:rPr>
  </w:style>
  <w:style w:type="paragraph" w:customStyle="1" w:styleId="100">
    <w:name w:val="正文段"/>
    <w:basedOn w:val="1"/>
    <w:link w:val="101"/>
    <w:qFormat/>
    <w:uiPriority w:val="0"/>
    <w:pPr>
      <w:widowControl/>
      <w:snapToGrid w:val="0"/>
      <w:spacing w:afterLines="50"/>
      <w:ind w:firstLine="200" w:firstLineChars="200"/>
    </w:pPr>
    <w:rPr>
      <w:kern w:val="0"/>
      <w:sz w:val="24"/>
      <w:szCs w:val="20"/>
    </w:rPr>
  </w:style>
  <w:style w:type="character" w:customStyle="1" w:styleId="101">
    <w:name w:val="正文段 Char"/>
    <w:link w:val="100"/>
    <w:qFormat/>
    <w:uiPriority w:val="0"/>
    <w:rPr>
      <w:rFonts w:eastAsia="宋体"/>
      <w:sz w:val="24"/>
      <w:lang w:val="en-US" w:eastAsia="zh-CN" w:bidi="ar-SA"/>
    </w:rPr>
  </w:style>
  <w:style w:type="character" w:customStyle="1" w:styleId="102">
    <w:name w:val="批注文字 字符1"/>
    <w:link w:val="13"/>
    <w:qFormat/>
    <w:uiPriority w:val="0"/>
    <w:rPr>
      <w:rFonts w:eastAsia="宋体"/>
      <w:kern w:val="2"/>
      <w:sz w:val="21"/>
      <w:szCs w:val="24"/>
      <w:lang w:val="en-US" w:eastAsia="zh-CN" w:bidi="ar-SA"/>
    </w:rPr>
  </w:style>
  <w:style w:type="character" w:customStyle="1" w:styleId="103">
    <w:name w:val="正文文本 2 字符1"/>
    <w:link w:val="58"/>
    <w:qFormat/>
    <w:uiPriority w:val="0"/>
    <w:rPr>
      <w:rFonts w:ascii="隶书" w:eastAsia="隶书"/>
      <w:bCs/>
      <w:sz w:val="72"/>
      <w:szCs w:val="84"/>
      <w:lang w:val="en-US" w:eastAsia="zh-CN" w:bidi="ar-SA"/>
    </w:rPr>
  </w:style>
  <w:style w:type="paragraph" w:customStyle="1" w:styleId="104">
    <w:name w:val="Char"/>
    <w:basedOn w:val="1"/>
    <w:qFormat/>
    <w:uiPriority w:val="0"/>
    <w:rPr>
      <w:rFonts w:ascii="仿宋_GB2312" w:eastAsia="仿宋_GB2312"/>
      <w:b/>
      <w:sz w:val="32"/>
      <w:szCs w:val="32"/>
    </w:rPr>
  </w:style>
  <w:style w:type="paragraph" w:customStyle="1" w:styleId="105">
    <w:name w:val="Table Text"/>
    <w:link w:val="106"/>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qFormat/>
    <w:uiPriority w:val="0"/>
    <w:rPr>
      <w:rFonts w:ascii="Arial" w:hAnsi="Arial"/>
      <w:sz w:val="18"/>
      <w:lang w:val="en-US" w:eastAsia="zh-CN" w:bidi="ar-SA"/>
    </w:rPr>
  </w:style>
  <w:style w:type="character" w:customStyle="1" w:styleId="107">
    <w:name w:val="正文（缩进2汉字） Char"/>
    <w:link w:val="108"/>
    <w:qFormat/>
    <w:uiPriority w:val="0"/>
    <w:rPr>
      <w:rFonts w:ascii="宋体"/>
      <w:kern w:val="2"/>
      <w:sz w:val="21"/>
      <w:lang w:bidi="ar-SA"/>
    </w:rPr>
  </w:style>
  <w:style w:type="paragraph" w:customStyle="1" w:styleId="108">
    <w:name w:val="正文（缩进2汉字）"/>
    <w:basedOn w:val="1"/>
    <w:link w:val="107"/>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qFormat/>
    <w:uiPriority w:val="0"/>
    <w:pPr>
      <w:tabs>
        <w:tab w:val="left" w:pos="432"/>
      </w:tabs>
      <w:spacing w:beforeLines="50" w:afterLines="50"/>
      <w:ind w:left="432" w:hanging="432"/>
      <w:jc w:val="center"/>
    </w:pPr>
    <w:rPr>
      <w:sz w:val="24"/>
    </w:rPr>
  </w:style>
  <w:style w:type="paragraph" w:customStyle="1" w:styleId="110">
    <w:name w:val="模板普通正文"/>
    <w:basedOn w:val="27"/>
    <w:qFormat/>
    <w:uiPriority w:val="0"/>
    <w:pPr>
      <w:spacing w:beforeLines="50" w:after="10" w:line="360" w:lineRule="auto"/>
      <w:ind w:left="0" w:leftChars="0" w:firstLine="175" w:firstLineChars="175"/>
      <w:jc w:val="left"/>
    </w:pPr>
    <w:rPr>
      <w:sz w:val="24"/>
    </w:rPr>
  </w:style>
  <w:style w:type="character" w:customStyle="1" w:styleId="111">
    <w:name w:val="正文文本缩进 2 字符"/>
    <w:link w:val="39"/>
    <w:qFormat/>
    <w:locked/>
    <w:uiPriority w:val="99"/>
    <w:rPr>
      <w:rFonts w:eastAsia="宋体"/>
      <w:kern w:val="2"/>
      <w:sz w:val="21"/>
      <w:szCs w:val="24"/>
      <w:lang w:val="en-US" w:eastAsia="zh-CN" w:bidi="ar-SA"/>
    </w:rPr>
  </w:style>
  <w:style w:type="paragraph" w:customStyle="1" w:styleId="112">
    <w:name w:val="缺省文本"/>
    <w:basedOn w:val="1"/>
    <w:qFormat/>
    <w:uiPriority w:val="0"/>
    <w:pPr>
      <w:autoSpaceDE w:val="0"/>
      <w:autoSpaceDN w:val="0"/>
      <w:adjustRightInd w:val="0"/>
      <w:jc w:val="left"/>
    </w:pPr>
    <w:rPr>
      <w:kern w:val="0"/>
      <w:sz w:val="24"/>
    </w:rPr>
  </w:style>
  <w:style w:type="paragraph" w:customStyle="1" w:styleId="113">
    <w:name w:val="WW-正文文字缩进 2"/>
    <w:basedOn w:val="1"/>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qFormat/>
    <w:uiPriority w:val="0"/>
    <w:rPr>
      <w:rFonts w:ascii="Tahoma" w:hAnsi="Tahoma"/>
      <w:sz w:val="24"/>
      <w:szCs w:val="20"/>
    </w:rPr>
  </w:style>
  <w:style w:type="character" w:customStyle="1" w:styleId="115">
    <w:name w:val="正文文本 字符"/>
    <w:link w:val="16"/>
    <w:qFormat/>
    <w:locked/>
    <w:uiPriority w:val="0"/>
    <w:rPr>
      <w:rFonts w:eastAsia="仿宋_GB2312"/>
      <w:kern w:val="2"/>
      <w:sz w:val="28"/>
      <w:szCs w:val="24"/>
      <w:lang w:val="en-US" w:eastAsia="zh-CN" w:bidi="ar-SA"/>
    </w:rPr>
  </w:style>
  <w:style w:type="paragraph" w:customStyle="1" w:styleId="116">
    <w:name w:val="项目排列"/>
    <w:basedOn w:val="1"/>
    <w:link w:val="117"/>
    <w:qFormat/>
    <w:uiPriority w:val="0"/>
    <w:pPr>
      <w:tabs>
        <w:tab w:val="left" w:pos="900"/>
      </w:tabs>
      <w:spacing w:beforeLines="50" w:afterLines="50" w:line="300" w:lineRule="auto"/>
      <w:ind w:left="900" w:hanging="420"/>
    </w:pPr>
    <w:rPr>
      <w:sz w:val="24"/>
    </w:rPr>
  </w:style>
  <w:style w:type="character" w:customStyle="1" w:styleId="117">
    <w:name w:val="项目排列 Char"/>
    <w:link w:val="116"/>
    <w:qFormat/>
    <w:uiPriority w:val="0"/>
    <w:rPr>
      <w:kern w:val="2"/>
      <w:sz w:val="24"/>
      <w:szCs w:val="24"/>
    </w:rPr>
  </w:style>
  <w:style w:type="character" w:customStyle="1" w:styleId="118">
    <w:name w:val="style21"/>
    <w:qFormat/>
    <w:uiPriority w:val="0"/>
    <w:rPr>
      <w:sz w:val="15"/>
      <w:szCs w:val="15"/>
    </w:rPr>
  </w:style>
  <w:style w:type="paragraph" w:customStyle="1" w:styleId="119">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20">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qFormat/>
    <w:uiPriority w:val="0"/>
    <w:rPr>
      <w:szCs w:val="20"/>
    </w:rPr>
  </w:style>
  <w:style w:type="paragraph" w:customStyle="1" w:styleId="122">
    <w:name w:val="列出段落1"/>
    <w:basedOn w:val="1"/>
    <w:qFormat/>
    <w:uiPriority w:val="0"/>
    <w:pPr>
      <w:ind w:firstLine="420" w:firstLineChars="200"/>
    </w:pPr>
    <w:rPr>
      <w:rFonts w:ascii="Calibri" w:hAnsi="Calibri"/>
      <w:szCs w:val="22"/>
    </w:rPr>
  </w:style>
  <w:style w:type="paragraph" w:customStyle="1" w:styleId="123">
    <w:name w:val="默认段落字体 Para Char Char Char Char"/>
    <w:basedOn w:val="1"/>
    <w:qFormat/>
    <w:uiPriority w:val="0"/>
  </w:style>
  <w:style w:type="paragraph" w:customStyle="1" w:styleId="124">
    <w:name w:val="Char Char Char1 Char Char Char1 Char Char Char Char"/>
    <w:basedOn w:val="1"/>
    <w:qFormat/>
    <w:uiPriority w:val="0"/>
  </w:style>
  <w:style w:type="character" w:customStyle="1" w:styleId="125">
    <w:name w:val="font1"/>
    <w:qFormat/>
    <w:uiPriority w:val="0"/>
    <w:rPr>
      <w:color w:val="999999"/>
      <w:sz w:val="18"/>
      <w:szCs w:val="18"/>
      <w:u w:val="none"/>
    </w:rPr>
  </w:style>
  <w:style w:type="paragraph" w:customStyle="1" w:styleId="12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qFormat/>
    <w:uiPriority w:val="0"/>
    <w:rPr>
      <w:rFonts w:ascii="Tahoma" w:hAnsi="Tahoma"/>
      <w:sz w:val="24"/>
      <w:szCs w:val="20"/>
    </w:rPr>
  </w:style>
  <w:style w:type="character" w:customStyle="1" w:styleId="128">
    <w:name w:val="apple-style-span"/>
    <w:basedOn w:val="63"/>
    <w:qFormat/>
    <w:uiPriority w:val="0"/>
  </w:style>
  <w:style w:type="paragraph" w:customStyle="1" w:styleId="129">
    <w:name w:val="正文无缩进"/>
    <w:basedOn w:val="1"/>
    <w:link w:val="130"/>
    <w:qFormat/>
    <w:uiPriority w:val="0"/>
    <w:pPr>
      <w:spacing w:line="360" w:lineRule="auto"/>
    </w:pPr>
    <w:rPr>
      <w:rFonts w:ascii="宋体"/>
      <w:color w:val="000000"/>
      <w:sz w:val="24"/>
    </w:rPr>
  </w:style>
  <w:style w:type="character" w:customStyle="1" w:styleId="130">
    <w:name w:val="正文无缩进 Char"/>
    <w:link w:val="129"/>
    <w:qFormat/>
    <w:uiPriority w:val="0"/>
    <w:rPr>
      <w:rFonts w:ascii="宋体" w:eastAsia="宋体"/>
      <w:color w:val="000000"/>
      <w:kern w:val="2"/>
      <w:sz w:val="24"/>
      <w:szCs w:val="24"/>
      <w:lang w:val="en-US" w:eastAsia="zh-CN" w:bidi="ar-SA"/>
    </w:rPr>
  </w:style>
  <w:style w:type="paragraph" w:customStyle="1" w:styleId="131">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63"/>
    <w:qFormat/>
    <w:uiPriority w:val="0"/>
  </w:style>
  <w:style w:type="paragraph" w:customStyle="1" w:styleId="133">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4">
    <w:name w:val="表格 Char Char"/>
    <w:link w:val="135"/>
    <w:qFormat/>
    <w:locked/>
    <w:uiPriority w:val="0"/>
    <w:rPr>
      <w:rFonts w:ascii="宋体" w:hAnsi="宋体" w:eastAsia="宋体"/>
      <w:lang w:val="en-US" w:eastAsia="zh-CN" w:bidi="ar-SA"/>
    </w:rPr>
  </w:style>
  <w:style w:type="paragraph" w:customStyle="1" w:styleId="135">
    <w:name w:val="表格"/>
    <w:basedOn w:val="1"/>
    <w:link w:val="134"/>
    <w:qFormat/>
    <w:uiPriority w:val="0"/>
    <w:pPr>
      <w:snapToGrid w:val="0"/>
      <w:ind w:firstLine="42" w:firstLineChars="21"/>
    </w:pPr>
    <w:rPr>
      <w:rFonts w:ascii="宋体" w:hAnsi="宋体"/>
      <w:kern w:val="0"/>
      <w:sz w:val="20"/>
      <w:szCs w:val="20"/>
    </w:rPr>
  </w:style>
  <w:style w:type="paragraph" w:customStyle="1" w:styleId="136">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qFormat/>
    <w:uiPriority w:val="0"/>
    <w:pPr>
      <w:widowControl/>
      <w:spacing w:after="160" w:line="240" w:lineRule="exact"/>
      <w:jc w:val="left"/>
    </w:pPr>
  </w:style>
  <w:style w:type="character" w:customStyle="1" w:styleId="138">
    <w:name w:val="Char Char"/>
    <w:qFormat/>
    <w:uiPriority w:val="0"/>
    <w:rPr>
      <w:rFonts w:hint="eastAsia" w:ascii="宋体" w:hAnsi="Courier New" w:eastAsia="宋体"/>
      <w:kern w:val="2"/>
      <w:sz w:val="21"/>
      <w:lang w:val="en-US" w:eastAsia="zh-CN" w:bidi="ar-SA"/>
    </w:rPr>
  </w:style>
  <w:style w:type="character" w:customStyle="1" w:styleId="139">
    <w:name w:val="style51"/>
    <w:qFormat/>
    <w:uiPriority w:val="0"/>
    <w:rPr>
      <w:sz w:val="21"/>
      <w:szCs w:val="21"/>
    </w:rPr>
  </w:style>
  <w:style w:type="paragraph" w:customStyle="1" w:styleId="140">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qFormat/>
    <w:uiPriority w:val="0"/>
    <w:pPr>
      <w:spacing w:line="360" w:lineRule="auto"/>
      <w:ind w:firstLine="480" w:firstLineChars="200"/>
    </w:pPr>
    <w:rPr>
      <w:rFonts w:cs="宋体"/>
      <w:sz w:val="24"/>
      <w:szCs w:val="20"/>
    </w:rPr>
  </w:style>
  <w:style w:type="character" w:customStyle="1" w:styleId="142">
    <w:name w:val="标准文本 Char"/>
    <w:link w:val="141"/>
    <w:qFormat/>
    <w:uiPriority w:val="0"/>
    <w:rPr>
      <w:rFonts w:eastAsia="宋体" w:cs="宋体"/>
      <w:kern w:val="2"/>
      <w:sz w:val="24"/>
      <w:lang w:val="en-US" w:eastAsia="zh-CN" w:bidi="ar-SA"/>
    </w:rPr>
  </w:style>
  <w:style w:type="paragraph" w:customStyle="1" w:styleId="143">
    <w:name w:val="自定义正文"/>
    <w:basedOn w:val="1"/>
    <w:link w:val="144"/>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6">
    <w:name w:val="自定义表格文字"/>
    <w:basedOn w:val="1"/>
    <w:qFormat/>
    <w:uiPriority w:val="0"/>
    <w:pPr>
      <w:spacing w:before="60" w:after="60" w:line="320" w:lineRule="exact"/>
      <w:jc w:val="left"/>
    </w:pPr>
    <w:rPr>
      <w:rFonts w:ascii="宋体" w:eastAsia="楷体_GB2312"/>
    </w:rPr>
  </w:style>
  <w:style w:type="paragraph" w:customStyle="1" w:styleId="14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字符"/>
    <w:link w:val="23"/>
    <w:qFormat/>
    <w:uiPriority w:val="0"/>
    <w:rPr>
      <w:rFonts w:eastAsia="宋体"/>
      <w:kern w:val="2"/>
      <w:sz w:val="21"/>
      <w:szCs w:val="24"/>
      <w:lang w:val="en-US" w:eastAsia="zh-CN" w:bidi="ar-SA"/>
    </w:rPr>
  </w:style>
  <w:style w:type="character" w:customStyle="1" w:styleId="150">
    <w:name w:val="Char Char12"/>
    <w:qFormat/>
    <w:uiPriority w:val="0"/>
    <w:rPr>
      <w:rFonts w:ascii="宋体" w:hAnsi="Courier New" w:eastAsia="宋体"/>
      <w:kern w:val="2"/>
      <w:sz w:val="21"/>
      <w:lang w:val="en-US" w:eastAsia="zh-CN" w:bidi="ar-SA"/>
    </w:rPr>
  </w:style>
  <w:style w:type="character" w:customStyle="1" w:styleId="151">
    <w:name w:val="H4 Char"/>
    <w:qFormat/>
    <w:uiPriority w:val="0"/>
    <w:rPr>
      <w:rFonts w:ascii="宋体" w:hAnsi="宋体" w:eastAsia="黑体"/>
      <w:b/>
      <w:bCs/>
      <w:color w:val="000000"/>
      <w:spacing w:val="-4"/>
      <w:kern w:val="2"/>
      <w:sz w:val="24"/>
      <w:szCs w:val="30"/>
      <w:lang w:val="en-US" w:eastAsia="zh-CN" w:bidi="ar-SA"/>
    </w:rPr>
  </w:style>
  <w:style w:type="character" w:customStyle="1" w:styleId="152">
    <w:name w:val="H5 Char"/>
    <w:qFormat/>
    <w:uiPriority w:val="0"/>
    <w:rPr>
      <w:rFonts w:ascii="Arial" w:hAnsi="Arial" w:eastAsia="宋体"/>
      <w:sz w:val="24"/>
      <w:lang w:val="en-US" w:eastAsia="zh-CN" w:bidi="ar-SA"/>
    </w:rPr>
  </w:style>
  <w:style w:type="character" w:customStyle="1" w:styleId="153">
    <w:name w:val="Char Char8"/>
    <w:qFormat/>
    <w:uiPriority w:val="0"/>
    <w:rPr>
      <w:rFonts w:ascii="宋体" w:eastAsia="宋体"/>
      <w:kern w:val="2"/>
      <w:sz w:val="28"/>
      <w:lang w:val="en-US" w:eastAsia="zh-CN" w:bidi="ar-SA"/>
    </w:rPr>
  </w:style>
  <w:style w:type="character" w:customStyle="1" w:styleId="154">
    <w:name w:val="Char Char7"/>
    <w:qFormat/>
    <w:uiPriority w:val="0"/>
    <w:rPr>
      <w:rFonts w:eastAsia="仿宋_GB2312"/>
      <w:kern w:val="2"/>
      <w:sz w:val="24"/>
      <w:szCs w:val="24"/>
      <w:lang w:val="en-US" w:eastAsia="zh-CN" w:bidi="ar-SA"/>
    </w:rPr>
  </w:style>
  <w:style w:type="paragraph" w:customStyle="1" w:styleId="155">
    <w:name w:val="表内文字"/>
    <w:basedOn w:val="1"/>
    <w:qFormat/>
    <w:uiPriority w:val="0"/>
    <w:pPr>
      <w:jc w:val="center"/>
    </w:pPr>
    <w:rPr>
      <w:color w:val="FF0000"/>
      <w:kern w:val="0"/>
      <w:sz w:val="24"/>
    </w:rPr>
  </w:style>
  <w:style w:type="character" w:customStyle="1" w:styleId="156">
    <w:name w:val="Char Char3"/>
    <w:qFormat/>
    <w:uiPriority w:val="0"/>
    <w:rPr>
      <w:rFonts w:eastAsia="仿宋_GB2312"/>
      <w:kern w:val="2"/>
      <w:sz w:val="28"/>
      <w:szCs w:val="24"/>
      <w:lang w:val="en-US" w:eastAsia="zh-CN" w:bidi="ar-SA"/>
    </w:rPr>
  </w:style>
  <w:style w:type="paragraph" w:customStyle="1" w:styleId="15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qFormat/>
    <w:uiPriority w:val="0"/>
    <w:pPr>
      <w:tabs>
        <w:tab w:val="left" w:pos="840"/>
      </w:tabs>
      <w:spacing w:after="60"/>
      <w:ind w:left="840" w:hanging="420"/>
    </w:pPr>
    <w:rPr>
      <w:rFonts w:ascii="宋体"/>
      <w:spacing w:val="4"/>
      <w:szCs w:val="20"/>
    </w:rPr>
  </w:style>
  <w:style w:type="paragraph" w:customStyle="1" w:styleId="162">
    <w:name w:val="编10号"/>
    <w:basedOn w:val="1"/>
    <w:qFormat/>
    <w:uiPriority w:val="0"/>
    <w:pPr>
      <w:tabs>
        <w:tab w:val="left" w:pos="1620"/>
      </w:tabs>
      <w:ind w:left="1620" w:hanging="360"/>
    </w:pPr>
  </w:style>
  <w:style w:type="paragraph" w:customStyle="1" w:styleId="163">
    <w:name w:val="段"/>
    <w:basedOn w:val="1"/>
    <w:qFormat/>
    <w:uiPriority w:val="0"/>
    <w:pPr>
      <w:ind w:firstLine="425"/>
    </w:pPr>
    <w:rPr>
      <w:rFonts w:ascii="宋体"/>
      <w:szCs w:val="20"/>
    </w:rPr>
  </w:style>
  <w:style w:type="paragraph" w:customStyle="1" w:styleId="164">
    <w:name w:val="Char Char Char Char"/>
    <w:basedOn w:val="1"/>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qFormat/>
    <w:uiPriority w:val="0"/>
    <w:rPr>
      <w:rFonts w:hint="eastAsia" w:ascii="宋体" w:hAnsi="宋体" w:eastAsia="宋体"/>
      <w:sz w:val="18"/>
      <w:szCs w:val="18"/>
    </w:rPr>
  </w:style>
  <w:style w:type="paragraph" w:customStyle="1" w:styleId="167">
    <w:name w:val="Char1 Char Char Char Char Char Char"/>
    <w:basedOn w:val="1"/>
    <w:qFormat/>
    <w:uiPriority w:val="0"/>
    <w:rPr>
      <w:rFonts w:ascii="Tahoma" w:hAnsi="Tahoma"/>
      <w:sz w:val="24"/>
      <w:szCs w:val="20"/>
    </w:rPr>
  </w:style>
  <w:style w:type="paragraph" w:customStyle="1" w:styleId="168">
    <w:name w:val="Char Char2 Char Char Char Char"/>
    <w:basedOn w:val="23"/>
    <w:qFormat/>
    <w:uiPriority w:val="0"/>
    <w:rPr>
      <w:rFonts w:ascii="Tahoma" w:hAnsi="Tahoma"/>
      <w:sz w:val="24"/>
    </w:rPr>
  </w:style>
  <w:style w:type="paragraph" w:customStyle="1" w:styleId="169">
    <w:name w:val="Char Char Char"/>
    <w:basedOn w:val="23"/>
    <w:qFormat/>
    <w:uiPriority w:val="0"/>
    <w:rPr>
      <w:rFonts w:ascii="Tahoma" w:hAnsi="Tahoma"/>
      <w:sz w:val="24"/>
    </w:rPr>
  </w:style>
  <w:style w:type="paragraph" w:customStyle="1" w:styleId="170">
    <w:name w:val="正文缩进 New"/>
    <w:basedOn w:val="1"/>
    <w:qFormat/>
    <w:uiPriority w:val="0"/>
    <w:pPr>
      <w:ind w:firstLine="420" w:firstLineChars="200"/>
    </w:pPr>
    <w:rPr>
      <w:szCs w:val="20"/>
    </w:rPr>
  </w:style>
  <w:style w:type="paragraph" w:customStyle="1" w:styleId="17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qFormat/>
    <w:uiPriority w:val="0"/>
    <w:rPr>
      <w:sz w:val="20"/>
      <w:szCs w:val="20"/>
    </w:rPr>
  </w:style>
  <w:style w:type="character" w:customStyle="1" w:styleId="173">
    <w:name w:val="Char Char11"/>
    <w:qFormat/>
    <w:uiPriority w:val="0"/>
    <w:rPr>
      <w:b/>
      <w:kern w:val="44"/>
      <w:sz w:val="44"/>
    </w:rPr>
  </w:style>
  <w:style w:type="character" w:customStyle="1" w:styleId="174">
    <w:name w:val="Char Char10"/>
    <w:qFormat/>
    <w:uiPriority w:val="0"/>
    <w:rPr>
      <w:b/>
      <w:kern w:val="2"/>
      <w:sz w:val="28"/>
      <w:szCs w:val="28"/>
    </w:rPr>
  </w:style>
  <w:style w:type="character" w:customStyle="1" w:styleId="175">
    <w:name w:val="Char Char9"/>
    <w:qFormat/>
    <w:uiPriority w:val="0"/>
    <w:rPr>
      <w:b/>
      <w:kern w:val="2"/>
      <w:sz w:val="24"/>
      <w:szCs w:val="24"/>
    </w:rPr>
  </w:style>
  <w:style w:type="paragraph" w:customStyle="1" w:styleId="176">
    <w:name w:val="Char Char Char 字元 字元"/>
    <w:basedOn w:val="1"/>
    <w:qFormat/>
    <w:uiPriority w:val="0"/>
    <w:pPr>
      <w:spacing w:line="360" w:lineRule="auto"/>
      <w:ind w:firstLine="200" w:firstLineChars="200"/>
    </w:pPr>
    <w:rPr>
      <w:szCs w:val="20"/>
    </w:rPr>
  </w:style>
  <w:style w:type="paragraph" w:customStyle="1" w:styleId="17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qFormat/>
    <w:uiPriority w:val="0"/>
    <w:rPr>
      <w:b/>
      <w:bCs/>
      <w:color w:val="FF0000"/>
    </w:rPr>
  </w:style>
  <w:style w:type="character" w:customStyle="1" w:styleId="180">
    <w:name w:val="info"/>
    <w:basedOn w:val="63"/>
    <w:qFormat/>
    <w:uiPriority w:val="0"/>
  </w:style>
  <w:style w:type="paragraph" w:customStyle="1" w:styleId="181">
    <w:name w:val="样式 正文缩进 + 首行缩进:  2 字符"/>
    <w:basedOn w:val="6"/>
    <w:link w:val="182"/>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qFormat/>
    <w:locked/>
    <w:uiPriority w:val="0"/>
    <w:rPr>
      <w:rFonts w:ascii="宋体" w:hAnsi="宋体" w:eastAsia="宋体"/>
      <w:color w:val="000000"/>
      <w:sz w:val="24"/>
      <w:lang w:bidi="ar-SA"/>
    </w:rPr>
  </w:style>
  <w:style w:type="paragraph" w:customStyle="1" w:styleId="183">
    <w:name w:val="正文2"/>
    <w:basedOn w:val="1"/>
    <w:link w:val="184"/>
    <w:qFormat/>
    <w:uiPriority w:val="0"/>
    <w:pPr>
      <w:spacing w:before="156" w:line="360" w:lineRule="auto"/>
      <w:ind w:firstLine="510" w:firstLineChars="200"/>
    </w:pPr>
    <w:rPr>
      <w:sz w:val="24"/>
      <w:szCs w:val="20"/>
    </w:rPr>
  </w:style>
  <w:style w:type="character" w:customStyle="1" w:styleId="184">
    <w:name w:val="正文2 Char"/>
    <w:link w:val="183"/>
    <w:qFormat/>
    <w:uiPriority w:val="0"/>
    <w:rPr>
      <w:rFonts w:eastAsia="宋体"/>
      <w:kern w:val="2"/>
      <w:sz w:val="24"/>
      <w:lang w:val="en-US" w:eastAsia="zh-CN" w:bidi="ar-SA"/>
    </w:rPr>
  </w:style>
  <w:style w:type="paragraph" w:customStyle="1" w:styleId="185">
    <w:name w:val="p0"/>
    <w:basedOn w:val="1"/>
    <w:qFormat/>
    <w:uiPriority w:val="0"/>
    <w:pPr>
      <w:widowControl/>
    </w:pPr>
    <w:rPr>
      <w:kern w:val="0"/>
      <w:szCs w:val="21"/>
    </w:rPr>
  </w:style>
  <w:style w:type="character" w:customStyle="1" w:styleId="186">
    <w:name w:val="param-name"/>
    <w:basedOn w:val="63"/>
    <w:qFormat/>
    <w:uiPriority w:val="99"/>
  </w:style>
  <w:style w:type="character" w:customStyle="1" w:styleId="187">
    <w:name w:val="日期 Char"/>
    <w:qFormat/>
    <w:uiPriority w:val="0"/>
    <w:rPr>
      <w:rFonts w:ascii="楷体_GB2312" w:eastAsia="楷体_GB2312"/>
      <w:b/>
      <w:kern w:val="2"/>
      <w:sz w:val="28"/>
      <w:lang w:val="en-US" w:eastAsia="zh-CN" w:bidi="ar-SA"/>
    </w:rPr>
  </w:style>
  <w:style w:type="character" w:customStyle="1" w:styleId="188">
    <w:name w:val="标题 4 Char"/>
    <w:qFormat/>
    <w:uiPriority w:val="0"/>
    <w:rPr>
      <w:rFonts w:ascii="Arial" w:hAnsi="Arial" w:eastAsia="黑体"/>
      <w:b/>
      <w:kern w:val="2"/>
      <w:sz w:val="28"/>
      <w:lang w:val="en-US" w:eastAsia="zh-CN" w:bidi="ar-SA"/>
    </w:rPr>
  </w:style>
  <w:style w:type="character" w:customStyle="1" w:styleId="189">
    <w:name w:val="标题 6 Char"/>
    <w:qFormat/>
    <w:uiPriority w:val="0"/>
    <w:rPr>
      <w:rFonts w:ascii="宋体" w:hAnsi="Arial" w:eastAsia="宋体"/>
      <w:sz w:val="24"/>
      <w:lang w:val="en-US" w:eastAsia="zh-CN" w:bidi="ar-SA"/>
    </w:rPr>
  </w:style>
  <w:style w:type="character" w:customStyle="1" w:styleId="190">
    <w:name w:val="标题 8 Char"/>
    <w:qFormat/>
    <w:uiPriority w:val="0"/>
    <w:rPr>
      <w:rFonts w:ascii="Arial" w:hAnsi="Arial" w:eastAsia="黑体"/>
      <w:sz w:val="24"/>
      <w:lang w:val="en-US" w:eastAsia="zh-CN" w:bidi="ar-SA"/>
    </w:rPr>
  </w:style>
  <w:style w:type="character" w:customStyle="1" w:styleId="191">
    <w:name w:val="标题 9 Char"/>
    <w:qFormat/>
    <w:uiPriority w:val="0"/>
    <w:rPr>
      <w:rFonts w:ascii="Arial" w:hAnsi="Arial" w:eastAsia="黑体"/>
      <w:sz w:val="24"/>
      <w:lang w:val="en-US" w:eastAsia="zh-CN" w:bidi="ar-SA"/>
    </w:rPr>
  </w:style>
  <w:style w:type="character" w:customStyle="1" w:styleId="192">
    <w:name w:val="标题 5 Char"/>
    <w:qFormat/>
    <w:uiPriority w:val="9"/>
    <w:rPr>
      <w:rFonts w:eastAsia="宋体"/>
      <w:sz w:val="24"/>
      <w:lang w:val="en-US" w:eastAsia="zh-CN" w:bidi="ar-SA"/>
    </w:rPr>
  </w:style>
  <w:style w:type="character" w:customStyle="1" w:styleId="193">
    <w:name w:val="正文文本 Char"/>
    <w:qFormat/>
    <w:locked/>
    <w:uiPriority w:val="0"/>
    <w:rPr>
      <w:rFonts w:eastAsia="仿宋_GB2312"/>
      <w:kern w:val="2"/>
      <w:sz w:val="28"/>
      <w:szCs w:val="24"/>
      <w:lang w:val="en-US" w:eastAsia="zh-CN" w:bidi="ar-SA"/>
    </w:rPr>
  </w:style>
  <w:style w:type="character" w:customStyle="1" w:styleId="194">
    <w:name w:val="正文文本缩进 2 Char"/>
    <w:qFormat/>
    <w:locked/>
    <w:uiPriority w:val="0"/>
    <w:rPr>
      <w:rFonts w:eastAsia="宋体"/>
      <w:kern w:val="2"/>
      <w:sz w:val="21"/>
      <w:szCs w:val="24"/>
      <w:lang w:val="en-US" w:eastAsia="zh-CN" w:bidi="ar-SA"/>
    </w:rPr>
  </w:style>
  <w:style w:type="character" w:customStyle="1" w:styleId="195">
    <w:name w:val="正文文本 2 Char"/>
    <w:qFormat/>
    <w:uiPriority w:val="0"/>
    <w:rPr>
      <w:rFonts w:ascii="隶书" w:eastAsia="隶书"/>
      <w:bCs/>
      <w:sz w:val="72"/>
      <w:szCs w:val="84"/>
      <w:lang w:val="en-US" w:eastAsia="zh-CN" w:bidi="ar-SA"/>
    </w:rPr>
  </w:style>
  <w:style w:type="character" w:customStyle="1" w:styleId="196">
    <w:name w:val="标题 7 Char"/>
    <w:qFormat/>
    <w:uiPriority w:val="0"/>
    <w:rPr>
      <w:rFonts w:ascii="宋体" w:hAnsi="Arial" w:eastAsia="宋体"/>
      <w:b/>
      <w:sz w:val="24"/>
      <w:lang w:val="en-US" w:eastAsia="zh-CN" w:bidi="ar-SA"/>
    </w:rPr>
  </w:style>
  <w:style w:type="character" w:customStyle="1" w:styleId="197">
    <w:name w:val="页眉 Char"/>
    <w:qFormat/>
    <w:uiPriority w:val="0"/>
    <w:rPr>
      <w:rFonts w:eastAsia="宋体"/>
      <w:kern w:val="2"/>
      <w:sz w:val="18"/>
      <w:szCs w:val="18"/>
      <w:lang w:val="en-US" w:eastAsia="zh-CN" w:bidi="ar-SA"/>
    </w:rPr>
  </w:style>
  <w:style w:type="character" w:customStyle="1" w:styleId="198">
    <w:name w:val="批注文字 Char"/>
    <w:qFormat/>
    <w:uiPriority w:val="0"/>
    <w:rPr>
      <w:rFonts w:eastAsia="宋体"/>
      <w:kern w:val="2"/>
      <w:sz w:val="21"/>
      <w:szCs w:val="24"/>
      <w:lang w:val="en-US" w:eastAsia="zh-CN" w:bidi="ar-SA"/>
    </w:rPr>
  </w:style>
  <w:style w:type="character" w:customStyle="1" w:styleId="199">
    <w:name w:val="汇视源正文 Char"/>
    <w:link w:val="200"/>
    <w:qFormat/>
    <w:uiPriority w:val="0"/>
    <w:rPr>
      <w:rFonts w:cs="宋体"/>
      <w:kern w:val="2"/>
      <w:sz w:val="24"/>
      <w:lang w:val="en-US" w:eastAsia="zh-CN" w:bidi="ar-SA"/>
    </w:rPr>
  </w:style>
  <w:style w:type="paragraph" w:customStyle="1" w:styleId="200">
    <w:name w:val="汇视源正文"/>
    <w:link w:val="19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20"/>
    <w:qFormat/>
    <w:uiPriority w:val="2"/>
    <w:pPr>
      <w:tabs>
        <w:tab w:val="left" w:pos="840"/>
      </w:tabs>
      <w:spacing w:afterLines="0"/>
      <w:ind w:left="425" w:hanging="425"/>
    </w:pPr>
    <w:rPr>
      <w:rFonts w:cs="宋体"/>
    </w:rPr>
  </w:style>
  <w:style w:type="paragraph" w:customStyle="1" w:styleId="20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字符"/>
    <w:link w:val="62"/>
    <w:qFormat/>
    <w:locked/>
    <w:uiPriority w:val="0"/>
    <w:rPr>
      <w:rFonts w:ascii="Calibri Light" w:hAnsi="Calibri Light" w:eastAsia="宋体"/>
      <w:b/>
      <w:bCs/>
      <w:kern w:val="2"/>
      <w:sz w:val="32"/>
      <w:szCs w:val="32"/>
      <w:lang w:val="en-US" w:eastAsia="zh-CN" w:bidi="ar-SA"/>
    </w:rPr>
  </w:style>
  <w:style w:type="character" w:customStyle="1" w:styleId="205">
    <w:name w:val="Date Char"/>
    <w:qFormat/>
    <w:locked/>
    <w:uiPriority w:val="0"/>
    <w:rPr>
      <w:rFonts w:ascii="宋体"/>
      <w:sz w:val="21"/>
      <w:lang w:val="zh-CN"/>
    </w:rPr>
  </w:style>
  <w:style w:type="character" w:customStyle="1" w:styleId="206">
    <w:name w:val="Normal Indent Char"/>
    <w:qFormat/>
    <w:locked/>
    <w:uiPriority w:val="0"/>
    <w:rPr>
      <w:rFonts w:ascii="宋体" w:eastAsia="宋体"/>
      <w:snapToGrid w:val="0"/>
      <w:color w:val="000000"/>
      <w:kern w:val="28"/>
      <w:sz w:val="28"/>
    </w:rPr>
  </w:style>
  <w:style w:type="character" w:customStyle="1" w:styleId="207">
    <w:name w:val="Plain Text Char"/>
    <w:qFormat/>
    <w:locked/>
    <w:uiPriority w:val="0"/>
    <w:rPr>
      <w:rFonts w:ascii="宋体" w:hAnsi="Courier New" w:eastAsia="宋体"/>
      <w:snapToGrid w:val="0"/>
      <w:sz w:val="21"/>
    </w:rPr>
  </w:style>
  <w:style w:type="character" w:customStyle="1" w:styleId="208">
    <w:name w:val="日期 Char1"/>
    <w:qFormat/>
    <w:uiPriority w:val="99"/>
    <w:rPr>
      <w:rFonts w:ascii="Times New Roman" w:hAnsi="Times New Roman" w:eastAsia="宋体" w:cs="Times New Roman"/>
      <w:sz w:val="24"/>
      <w:szCs w:val="24"/>
    </w:rPr>
  </w:style>
  <w:style w:type="character" w:customStyle="1" w:styleId="209">
    <w:name w:val="纯文本 Char1"/>
    <w:link w:val="210"/>
    <w:qFormat/>
    <w:uiPriority w:val="0"/>
    <w:rPr>
      <w:rFonts w:ascii="宋体" w:hAnsi="Courier New" w:eastAsia="宋体" w:cs="Courier New"/>
      <w:sz w:val="21"/>
      <w:szCs w:val="21"/>
    </w:rPr>
  </w:style>
  <w:style w:type="paragraph" w:customStyle="1" w:styleId="210">
    <w:name w:val="纯文本1"/>
    <w:basedOn w:val="1"/>
    <w:link w:val="209"/>
    <w:qFormat/>
    <w:uiPriority w:val="0"/>
    <w:rPr>
      <w:rFonts w:ascii="宋体" w:hAnsi="Courier New" w:cs="Courier New"/>
      <w:kern w:val="0"/>
      <w:szCs w:val="21"/>
    </w:rPr>
  </w:style>
  <w:style w:type="paragraph" w:customStyle="1" w:styleId="21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qFormat/>
    <w:locked/>
    <w:uiPriority w:val="0"/>
    <w:rPr>
      <w:rFonts w:ascii="Times New Roman" w:hAnsi="Times New Roman" w:eastAsia="宋体" w:cs="Times New Roman"/>
      <w:sz w:val="18"/>
      <w:szCs w:val="18"/>
    </w:rPr>
  </w:style>
  <w:style w:type="paragraph" w:customStyle="1" w:styleId="21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8">
    <w:name w:val="Comment Text Char"/>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qFormat/>
    <w:uiPriority w:val="0"/>
    <w:rPr>
      <w:rFonts w:ascii="Tahoma" w:hAnsi="Tahoma"/>
      <w:sz w:val="24"/>
      <w:szCs w:val="20"/>
    </w:rPr>
  </w:style>
  <w:style w:type="paragraph" w:customStyle="1" w:styleId="22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qFormat/>
    <w:uiPriority w:val="0"/>
    <w:rPr>
      <w:kern w:val="2"/>
      <w:sz w:val="24"/>
    </w:rPr>
  </w:style>
  <w:style w:type="character" w:customStyle="1" w:styleId="226">
    <w:name w:val="普通文字 Char Char3"/>
    <w:qFormat/>
    <w:uiPriority w:val="0"/>
    <w:rPr>
      <w:rFonts w:ascii="宋体" w:hAnsi="Courier New"/>
      <w:kern w:val="2"/>
      <w:sz w:val="24"/>
      <w:szCs w:val="24"/>
    </w:rPr>
  </w:style>
  <w:style w:type="character" w:customStyle="1" w:styleId="227">
    <w:name w:val="特点 Char2"/>
    <w:qFormat/>
    <w:uiPriority w:val="0"/>
    <w:rPr>
      <w:rFonts w:ascii="Times New Roman" w:hAnsi="Times New Roman" w:eastAsia="宋体" w:cs="Times New Roman"/>
      <w:szCs w:val="24"/>
    </w:rPr>
  </w:style>
  <w:style w:type="character" w:customStyle="1" w:styleId="228">
    <w:name w:val="批注框文本 字符1"/>
    <w:basedOn w:val="63"/>
    <w:link w:val="41"/>
    <w:qFormat/>
    <w:uiPriority w:val="0"/>
    <w:rPr>
      <w:kern w:val="2"/>
      <w:sz w:val="18"/>
      <w:szCs w:val="18"/>
    </w:rPr>
  </w:style>
  <w:style w:type="character" w:customStyle="1" w:styleId="229">
    <w:name w:val="正文文本缩进 3 字符"/>
    <w:basedOn w:val="63"/>
    <w:link w:val="55"/>
    <w:qFormat/>
    <w:uiPriority w:val="0"/>
    <w:rPr>
      <w:kern w:val="2"/>
      <w:sz w:val="16"/>
      <w:szCs w:val="16"/>
    </w:rPr>
  </w:style>
  <w:style w:type="character" w:customStyle="1" w:styleId="230">
    <w:name w:val="HTML 预设格式 字符"/>
    <w:basedOn w:val="63"/>
    <w:link w:val="60"/>
    <w:qFormat/>
    <w:uiPriority w:val="0"/>
    <w:rPr>
      <w:rFonts w:ascii="黑体" w:hAnsi="Courier New" w:eastAsia="黑体" w:cs="Courier New"/>
    </w:rPr>
  </w:style>
  <w:style w:type="character" w:customStyle="1" w:styleId="231">
    <w:name w:val="批注主题 字符"/>
    <w:basedOn w:val="198"/>
    <w:link w:val="12"/>
    <w:qFormat/>
    <w:uiPriority w:val="0"/>
    <w:rPr>
      <w:rFonts w:eastAsia="宋体"/>
      <w:b/>
      <w:bCs/>
      <w:kern w:val="2"/>
      <w:sz w:val="24"/>
      <w:szCs w:val="24"/>
      <w:lang w:val="en-US" w:eastAsia="zh-CN" w:bidi="ar-SA"/>
    </w:rPr>
  </w:style>
  <w:style w:type="character" w:customStyle="1" w:styleId="232">
    <w:name w:val="正文文本首行缩进 字符"/>
    <w:basedOn w:val="193"/>
    <w:link w:val="15"/>
    <w:qFormat/>
    <w:uiPriority w:val="0"/>
    <w:rPr>
      <w:rFonts w:eastAsia="仿宋_GB2312"/>
      <w:kern w:val="2"/>
      <w:sz w:val="21"/>
      <w:szCs w:val="24"/>
      <w:lang w:val="en-US" w:eastAsia="zh-CN" w:bidi="ar-SA"/>
    </w:rPr>
  </w:style>
  <w:style w:type="character" w:customStyle="1" w:styleId="233">
    <w:name w:val="正文文本首行缩进 2 字符"/>
    <w:basedOn w:val="96"/>
    <w:link w:val="43"/>
    <w:qFormat/>
    <w:uiPriority w:val="0"/>
    <w:rPr>
      <w:rFonts w:eastAsia="宋体"/>
      <w:kern w:val="2"/>
      <w:sz w:val="21"/>
      <w:szCs w:val="24"/>
      <w:lang w:val="en-US" w:eastAsia="zh-CN" w:bidi="ar-SA"/>
    </w:rPr>
  </w:style>
  <w:style w:type="paragraph" w:customStyle="1" w:styleId="234">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qFormat/>
    <w:uiPriority w:val="0"/>
    <w:rPr>
      <w:rFonts w:eastAsia="楷体_GB2312" w:cs="Lucida Sans"/>
      <w:kern w:val="2"/>
      <w:sz w:val="24"/>
      <w:szCs w:val="24"/>
    </w:rPr>
  </w:style>
  <w:style w:type="paragraph" w:customStyle="1" w:styleId="23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qFormat/>
    <w:uiPriority w:val="0"/>
    <w:rPr>
      <w:rFonts w:ascii="仿宋_GB2312" w:hAnsi="宋体" w:eastAsia="仿宋_GB2312"/>
      <w:sz w:val="31"/>
    </w:rPr>
  </w:style>
  <w:style w:type="paragraph" w:customStyle="1" w:styleId="24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qFormat/>
    <w:uiPriority w:val="0"/>
    <w:rPr>
      <w:bCs/>
      <w:kern w:val="44"/>
      <w:sz w:val="24"/>
      <w:szCs w:val="44"/>
    </w:rPr>
  </w:style>
  <w:style w:type="character" w:customStyle="1" w:styleId="283">
    <w:name w:val="Char Char1"/>
    <w:qFormat/>
    <w:uiPriority w:val="0"/>
    <w:rPr>
      <w:rFonts w:ascii="宋体" w:hAnsi="Courier New" w:eastAsia="宋体"/>
      <w:kern w:val="2"/>
      <w:sz w:val="21"/>
      <w:lang w:val="en-US" w:eastAsia="zh-CN" w:bidi="ar-SA"/>
    </w:rPr>
  </w:style>
  <w:style w:type="paragraph" w:customStyle="1" w:styleId="284">
    <w:name w:val="列出段落2"/>
    <w:basedOn w:val="1"/>
    <w:qFormat/>
    <w:uiPriority w:val="0"/>
    <w:pPr>
      <w:spacing w:line="440" w:lineRule="exact"/>
      <w:ind w:firstLine="420" w:firstLineChars="200"/>
    </w:pPr>
    <w:rPr>
      <w:rFonts w:eastAsia="仿宋_GB2312"/>
      <w:sz w:val="24"/>
    </w:rPr>
  </w:style>
  <w:style w:type="paragraph" w:customStyle="1" w:styleId="28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qFormat/>
    <w:uiPriority w:val="0"/>
    <w:pPr>
      <w:ind w:firstLine="420" w:firstLineChars="200"/>
    </w:pPr>
    <w:rPr>
      <w:rFonts w:ascii="Calibri" w:hAnsi="Calibri"/>
      <w:szCs w:val="22"/>
    </w:rPr>
  </w:style>
  <w:style w:type="paragraph" w:customStyle="1" w:styleId="28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qFormat/>
    <w:uiPriority w:val="0"/>
    <w:rPr>
      <w:rFonts w:ascii="Tahoma" w:hAnsi="Tahoma"/>
      <w:sz w:val="24"/>
      <w:szCs w:val="20"/>
    </w:rPr>
  </w:style>
  <w:style w:type="paragraph" w:customStyle="1" w:styleId="29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63"/>
    <w:qFormat/>
    <w:uiPriority w:val="0"/>
    <w:rPr>
      <w:rFonts w:hint="eastAsia" w:ascii="宋体" w:hAnsi="宋体" w:eastAsia="宋体" w:cs="宋体"/>
      <w:color w:val="000000"/>
      <w:sz w:val="22"/>
      <w:szCs w:val="22"/>
      <w:u w:val="none"/>
    </w:rPr>
  </w:style>
  <w:style w:type="character" w:customStyle="1" w:styleId="296">
    <w:name w:val="font11"/>
    <w:basedOn w:val="63"/>
    <w:qFormat/>
    <w:uiPriority w:val="0"/>
    <w:rPr>
      <w:rFonts w:hint="eastAsia" w:ascii="宋体" w:hAnsi="宋体" w:eastAsia="宋体" w:cs="宋体"/>
      <w:color w:val="FF0000"/>
      <w:sz w:val="22"/>
      <w:szCs w:val="22"/>
      <w:u w:val="none"/>
    </w:rPr>
  </w:style>
  <w:style w:type="character" w:customStyle="1" w:styleId="297">
    <w:name w:val="font41"/>
    <w:basedOn w:val="63"/>
    <w:qFormat/>
    <w:uiPriority w:val="0"/>
    <w:rPr>
      <w:rFonts w:hint="default" w:ascii="等线" w:hAnsi="等线" w:eastAsia="等线" w:cs="等线"/>
      <w:color w:val="FF0000"/>
      <w:sz w:val="22"/>
      <w:szCs w:val="22"/>
      <w:u w:val="none"/>
    </w:rPr>
  </w:style>
  <w:style w:type="character" w:customStyle="1" w:styleId="298">
    <w:name w:val="font21"/>
    <w:basedOn w:val="63"/>
    <w:qFormat/>
    <w:uiPriority w:val="0"/>
    <w:rPr>
      <w:rFonts w:hint="default" w:ascii="等线" w:hAnsi="等线" w:eastAsia="等线" w:cs="等线"/>
      <w:color w:val="000000"/>
      <w:sz w:val="22"/>
      <w:szCs w:val="22"/>
      <w:u w:val="none"/>
    </w:rPr>
  </w:style>
  <w:style w:type="character" w:customStyle="1" w:styleId="299">
    <w:name w:val="font51"/>
    <w:basedOn w:val="63"/>
    <w:qFormat/>
    <w:uiPriority w:val="0"/>
    <w:rPr>
      <w:rFonts w:hint="default" w:ascii="等线" w:hAnsi="等线" w:eastAsia="等线" w:cs="等线"/>
      <w:color w:val="FF0000"/>
      <w:sz w:val="22"/>
      <w:szCs w:val="22"/>
      <w:u w:val="none"/>
    </w:rPr>
  </w:style>
  <w:style w:type="character" w:customStyle="1" w:styleId="300">
    <w:name w:val="font61"/>
    <w:basedOn w:val="63"/>
    <w:qFormat/>
    <w:uiPriority w:val="0"/>
    <w:rPr>
      <w:rFonts w:hint="default" w:ascii="等线" w:hAnsi="等线" w:eastAsia="等线" w:cs="等线"/>
      <w:color w:val="000000"/>
      <w:sz w:val="22"/>
      <w:szCs w:val="22"/>
      <w:u w:val="none"/>
    </w:rPr>
  </w:style>
  <w:style w:type="paragraph" w:customStyle="1" w:styleId="30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63"/>
    <w:unhideWhenUsed/>
    <w:qFormat/>
    <w:uiPriority w:val="0"/>
    <w:rPr>
      <w:color w:val="605E5C"/>
      <w:shd w:val="clear" w:color="auto" w:fill="E1DFDD"/>
    </w:rPr>
  </w:style>
  <w:style w:type="paragraph" w:customStyle="1" w:styleId="307">
    <w:name w:val="p15"/>
    <w:basedOn w:val="1"/>
    <w:qFormat/>
    <w:uiPriority w:val="0"/>
    <w:pPr>
      <w:widowControl/>
      <w:adjustRightInd w:val="0"/>
    </w:pPr>
    <w:rPr>
      <w:rFonts w:ascii="宋体" w:hAnsi="宋体" w:cs="宋体"/>
      <w:kern w:val="0"/>
      <w:sz w:val="20"/>
      <w:szCs w:val="20"/>
    </w:rPr>
  </w:style>
  <w:style w:type="character" w:customStyle="1" w:styleId="308">
    <w:name w:val="bookmark-item"/>
    <w:basedOn w:val="63"/>
    <w:qFormat/>
    <w:uiPriority w:val="0"/>
  </w:style>
  <w:style w:type="paragraph" w:customStyle="1" w:styleId="30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字符"/>
    <w:link w:val="21"/>
    <w:qFormat/>
    <w:uiPriority w:val="0"/>
    <w:rPr>
      <w:rFonts w:ascii="Calibri" w:hAnsi="Calibri"/>
      <w:kern w:val="2"/>
    </w:rPr>
  </w:style>
  <w:style w:type="paragraph" w:customStyle="1" w:styleId="311">
    <w:name w:val="索引 11"/>
    <w:basedOn w:val="1"/>
    <w:next w:val="1"/>
    <w:qFormat/>
    <w:uiPriority w:val="99"/>
    <w:pPr>
      <w:spacing w:line="360" w:lineRule="auto"/>
    </w:pPr>
    <w:rPr>
      <w:rFonts w:ascii="仿宋_GB2312" w:eastAsia="仿宋_GB2312"/>
      <w:sz w:val="24"/>
      <w:szCs w:val="20"/>
    </w:rPr>
  </w:style>
  <w:style w:type="paragraph" w:customStyle="1" w:styleId="312">
    <w:name w:val="正文缩进1"/>
    <w:basedOn w:val="1"/>
    <w:next w:val="2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qFormat/>
    <w:locked/>
    <w:uiPriority w:val="99"/>
    <w:rPr>
      <w:kern w:val="2"/>
      <w:sz w:val="18"/>
      <w:szCs w:val="18"/>
    </w:rPr>
  </w:style>
  <w:style w:type="character" w:customStyle="1" w:styleId="315">
    <w:name w:val="页眉 Char2"/>
    <w:qFormat/>
    <w:uiPriority w:val="99"/>
    <w:rPr>
      <w:kern w:val="2"/>
      <w:sz w:val="18"/>
      <w:szCs w:val="18"/>
    </w:rPr>
  </w:style>
  <w:style w:type="character" w:customStyle="1" w:styleId="316">
    <w:name w:val="Default Char"/>
    <w:link w:val="80"/>
    <w:qFormat/>
    <w:uiPriority w:val="0"/>
    <w:rPr>
      <w:color w:val="000000"/>
      <w:sz w:val="24"/>
      <w:szCs w:val="24"/>
    </w:rPr>
  </w:style>
  <w:style w:type="character" w:customStyle="1" w:styleId="317">
    <w:name w:val="称呼 字符"/>
    <w:basedOn w:val="63"/>
    <w:link w:val="24"/>
    <w:qFormat/>
    <w:uiPriority w:val="0"/>
    <w:rPr>
      <w:rFonts w:ascii="仿宋_GB2312" w:eastAsia="仿宋_GB2312"/>
      <w:kern w:val="2"/>
      <w:sz w:val="28"/>
    </w:rPr>
  </w:style>
  <w:style w:type="character" w:customStyle="1" w:styleId="318">
    <w:name w:val="正文文本 3 字符"/>
    <w:basedOn w:val="63"/>
    <w:link w:val="25"/>
    <w:qFormat/>
    <w:uiPriority w:val="0"/>
    <w:rPr>
      <w:kern w:val="2"/>
      <w:sz w:val="21"/>
    </w:rPr>
  </w:style>
  <w:style w:type="character" w:customStyle="1" w:styleId="319">
    <w:name w:val="HTML 地址 字符"/>
    <w:basedOn w:val="63"/>
    <w:link w:val="32"/>
    <w:qFormat/>
    <w:uiPriority w:val="0"/>
    <w:rPr>
      <w:rFonts w:ascii="宋体" w:hAnsi="宋体"/>
      <w:i/>
      <w:iCs/>
      <w:sz w:val="24"/>
      <w:szCs w:val="24"/>
    </w:rPr>
  </w:style>
  <w:style w:type="character" w:customStyle="1" w:styleId="320">
    <w:name w:val="尾注文本 字符"/>
    <w:basedOn w:val="63"/>
    <w:link w:val="40"/>
    <w:qFormat/>
    <w:uiPriority w:val="0"/>
    <w:rPr>
      <w:kern w:val="2"/>
      <w:sz w:val="21"/>
      <w:szCs w:val="24"/>
      <w:lang w:val="zh-CN"/>
    </w:rPr>
  </w:style>
  <w:style w:type="character" w:customStyle="1" w:styleId="321">
    <w:name w:val="签名 字符"/>
    <w:basedOn w:val="63"/>
    <w:link w:val="45"/>
    <w:qFormat/>
    <w:uiPriority w:val="0"/>
    <w:rPr>
      <w:rFonts w:eastAsia="仿宋_GB2312"/>
      <w:sz w:val="24"/>
    </w:rPr>
  </w:style>
  <w:style w:type="character" w:customStyle="1" w:styleId="322">
    <w:name w:val="副标题 字符"/>
    <w:basedOn w:val="63"/>
    <w:link w:val="50"/>
    <w:qFormat/>
    <w:uiPriority w:val="0"/>
    <w:rPr>
      <w:rFonts w:ascii="Arial" w:hAnsi="Arial" w:eastAsia="隶书"/>
      <w:b/>
      <w:bCs/>
      <w:kern w:val="28"/>
      <w:sz w:val="44"/>
      <w:szCs w:val="32"/>
    </w:rPr>
  </w:style>
  <w:style w:type="character" w:customStyle="1" w:styleId="323">
    <w:name w:val="脚注文本 字符"/>
    <w:basedOn w:val="63"/>
    <w:link w:val="53"/>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63"/>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4"/>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rPr>
  </w:style>
  <w:style w:type="paragraph" w:customStyle="1" w:styleId="417">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63"/>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5"/>
    <w:link w:val="434"/>
    <w:qFormat/>
    <w:uiPriority w:val="0"/>
    <w:pPr>
      <w:numPr>
        <w:ilvl w:val="0"/>
        <w:numId w:val="0"/>
      </w:numPr>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2"/>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5"/>
    <w:link w:val="578"/>
    <w:qFormat/>
    <w:uiPriority w:val="0"/>
    <w:pPr>
      <w:numPr>
        <w:ilvl w:val="0"/>
        <w:numId w:val="0"/>
      </w:numPr>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basedOn w:val="63"/>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63"/>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63"/>
    <w:qFormat/>
    <w:uiPriority w:val="0"/>
    <w:rPr>
      <w:rFonts w:ascii="Arial" w:hAnsi="Arial" w:eastAsia="黑体" w:cs="Arial"/>
      <w:snapToGrid w:val="0"/>
      <w:kern w:val="0"/>
      <w:szCs w:val="21"/>
    </w:rPr>
  </w:style>
  <w:style w:type="character" w:customStyle="1" w:styleId="594">
    <w:name w:val="hui"/>
    <w:basedOn w:val="63"/>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7"/>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5"/>
    <w:qFormat/>
    <w:uiPriority w:val="0"/>
    <w:pPr>
      <w:numPr>
        <w:ilvl w:val="0"/>
        <w:numId w:val="0"/>
      </w:numPr>
      <w:tabs>
        <w:tab w:val="left" w:pos="86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4"/>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3"/>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15"/>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7"/>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5"/>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7"/>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8"/>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4"/>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3"/>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3"/>
    <w:qFormat/>
    <w:uiPriority w:val="0"/>
    <w:pPr>
      <w:tabs>
        <w:tab w:val="left" w:pos="1260"/>
        <w:tab w:val="left" w:pos="1680"/>
        <w:tab w:val="left" w:pos="2100"/>
      </w:tabs>
      <w:ind w:left="0"/>
      <w:outlineLvl w:val="3"/>
    </w:pPr>
  </w:style>
  <w:style w:type="paragraph" w:customStyle="1" w:styleId="785">
    <w:name w:val="一级条标题"/>
    <w:basedOn w:val="786"/>
    <w:next w:val="163"/>
    <w:qFormat/>
    <w:uiPriority w:val="0"/>
    <w:pPr>
      <w:tabs>
        <w:tab w:val="left" w:pos="1260"/>
        <w:tab w:val="left" w:pos="1680"/>
      </w:tabs>
      <w:ind w:left="1680"/>
      <w:outlineLvl w:val="2"/>
    </w:pPr>
  </w:style>
  <w:style w:type="paragraph" w:customStyle="1" w:styleId="786">
    <w:name w:val="章标题"/>
    <w:next w:val="16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16"/>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9"/>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21"/>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16"/>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2"/>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7"/>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5"/>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3"/>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3"/>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16"/>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9"/>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23"/>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2"/>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16"/>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05">
    <w:name w:val="网格型1"/>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06">
    <w:name w:val="网格型6"/>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07">
    <w:name w:val="网格型3"/>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08">
    <w:name w:val="网格型4"/>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1009">
    <w:name w:val="网格型5"/>
    <w:basedOn w:val="7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8"/>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2"/>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63"/>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正文表格"/>
    <w:basedOn w:val="1"/>
    <w:qFormat/>
    <w:uiPriority w:val="0"/>
    <w:rPr>
      <w:szCs w:val="21"/>
    </w:rPr>
  </w:style>
  <w:style w:type="character" w:customStyle="1" w:styleId="1040">
    <w:name w:val="font101"/>
    <w:basedOn w:val="63"/>
    <w:qFormat/>
    <w:uiPriority w:val="0"/>
    <w:rPr>
      <w:rFonts w:ascii="等线" w:hAnsi="等线" w:eastAsia="等线" w:cs="等线"/>
      <w:b/>
      <w:bCs/>
      <w:color w:val="FF0000"/>
      <w:sz w:val="20"/>
      <w:szCs w:val="20"/>
      <w:u w:val="none"/>
    </w:rPr>
  </w:style>
  <w:style w:type="paragraph" w:customStyle="1" w:styleId="104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1042">
    <w:name w:val="text_g5a17"/>
    <w:qFormat/>
    <w:uiPriority w:val="0"/>
  </w:style>
  <w:style w:type="character" w:customStyle="1" w:styleId="1043">
    <w:name w:val="fontstyle01"/>
    <w:qFormat/>
    <w:uiPriority w:val="0"/>
    <w:rPr>
      <w:rFonts w:hint="eastAsia" w:ascii="新宋体" w:hAnsi="新宋体" w:eastAsia="新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97</Pages>
  <Words>9255</Words>
  <Characters>52758</Characters>
  <Lines>439</Lines>
  <Paragraphs>123</Paragraphs>
  <TotalTime>0</TotalTime>
  <ScaleCrop>false</ScaleCrop>
  <LinksUpToDate>false</LinksUpToDate>
  <CharactersWithSpaces>61890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2023-07-29T08:58:00Z</dcterms:created>
  <dc:creator>USER</dc:creator>
  <cp:lastModifiedBy>iPhone</cp:lastModifiedBy>
  <cp:lastPrinted>2024-08-20T15:54:00Z</cp:lastPrinted>
  <dcterms:modified xsi:type="dcterms:W3CDTF">2024-09-13T19:11:29Z</dcterms:modified>
  <dc:title>绍兴文理学院计算机机房设备及录播系统供货项目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2052-12.16.0</vt:lpwstr>
  </property>
  <property fmtid="{D5CDD505-2E9C-101B-9397-08002B2CF9AE}" pid="3" name="woTemplateTypoMode">
    <vt:lpwstr>web</vt:lpwstr>
  </property>
  <property fmtid="{D5CDD505-2E9C-101B-9397-08002B2CF9AE}" pid="4" name="woTemplate">
    <vt:i4>1</vt:i4>
  </property>
  <property fmtid="{D5CDD505-2E9C-101B-9397-08002B2CF9AE}" pid="5" name="ICV">
    <vt:lpwstr>F3771AA49C4641C0ABAC5A881B96EEF3_13</vt:lpwstr>
  </property>
</Properties>
</file>