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A40ED4">
      <w:pPr>
        <w:jc w:val="center"/>
        <w:outlineLvl w:val="0"/>
        <w:rPr>
          <w:rFonts w:ascii="仿宋" w:hAnsi="仿宋" w:eastAsia="仿宋" w:cs="仿宋"/>
          <w:b/>
          <w:color w:val="000000" w:themeColor="text1"/>
          <w:spacing w:val="-12"/>
          <w:sz w:val="48"/>
          <w:szCs w:val="48"/>
          <w:highlight w:val="none"/>
          <w14:textFill>
            <w14:solidFill>
              <w14:schemeClr w14:val="tx1"/>
            </w14:solidFill>
          </w14:textFill>
        </w:rPr>
      </w:pPr>
      <w:bookmarkStart w:id="0" w:name="OLE_LINK4"/>
      <w:r>
        <w:rPr>
          <w:rFonts w:hint="eastAsia" w:ascii="仿宋" w:hAnsi="仿宋" w:eastAsia="仿宋" w:cs="仿宋"/>
          <w:b/>
          <w:color w:val="000000" w:themeColor="text1"/>
          <w:spacing w:val="-12"/>
          <w:sz w:val="48"/>
          <w:szCs w:val="48"/>
          <w:highlight w:val="none"/>
          <w14:textFill>
            <w14:solidFill>
              <w14:schemeClr w14:val="tx1"/>
            </w14:solidFill>
          </w14:textFill>
        </w:rPr>
        <w:t>绍兴市各市直医疗机构医学影像云胶片</w:t>
      </w:r>
    </w:p>
    <w:p w14:paraId="31E23631">
      <w:pPr>
        <w:jc w:val="center"/>
        <w:outlineLvl w:val="0"/>
        <w:rPr>
          <w:rFonts w:hint="eastAsia" w:ascii="仿宋" w:hAnsi="仿宋" w:eastAsia="仿宋" w:cs="仿宋"/>
          <w:b/>
          <w:color w:val="000000" w:themeColor="text1"/>
          <w:sz w:val="72"/>
          <w:szCs w:val="72"/>
          <w:highlight w:val="none"/>
          <w:lang w:eastAsia="zh-CN"/>
          <w14:textFill>
            <w14:solidFill>
              <w14:schemeClr w14:val="tx1"/>
            </w14:solidFill>
          </w14:textFill>
        </w:rPr>
      </w:pPr>
      <w:r>
        <w:rPr>
          <w:rFonts w:hint="eastAsia" w:ascii="仿宋" w:hAnsi="仿宋" w:eastAsia="仿宋" w:cs="仿宋"/>
          <w:b/>
          <w:color w:val="000000" w:themeColor="text1"/>
          <w:spacing w:val="-12"/>
          <w:sz w:val="48"/>
          <w:szCs w:val="48"/>
          <w:highlight w:val="none"/>
          <w14:textFill>
            <w14:solidFill>
              <w14:schemeClr w14:val="tx1"/>
            </w14:solidFill>
          </w14:textFill>
        </w:rPr>
        <w:t>服务项目</w:t>
      </w:r>
      <w:r>
        <w:rPr>
          <w:rFonts w:hint="eastAsia" w:ascii="仿宋" w:hAnsi="仿宋" w:eastAsia="仿宋" w:cs="仿宋"/>
          <w:b/>
          <w:color w:val="000000" w:themeColor="text1"/>
          <w:spacing w:val="-12"/>
          <w:sz w:val="48"/>
          <w:szCs w:val="48"/>
          <w:highlight w:val="none"/>
          <w:lang w:eastAsia="zh-CN"/>
          <w14:textFill>
            <w14:solidFill>
              <w14:schemeClr w14:val="tx1"/>
            </w14:solidFill>
          </w14:textFill>
        </w:rPr>
        <w:t>（重招）</w:t>
      </w:r>
    </w:p>
    <w:bookmarkEnd w:id="0"/>
    <w:p w14:paraId="376D192E">
      <w:pPr>
        <w:jc w:val="center"/>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公</w:t>
      </w:r>
    </w:p>
    <w:p w14:paraId="11E3E505">
      <w:pPr>
        <w:jc w:val="center"/>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开</w:t>
      </w:r>
    </w:p>
    <w:p w14:paraId="7BCE41FD">
      <w:pPr>
        <w:jc w:val="center"/>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招</w:t>
      </w:r>
    </w:p>
    <w:p w14:paraId="3358625C">
      <w:pPr>
        <w:jc w:val="center"/>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标</w:t>
      </w:r>
    </w:p>
    <w:p w14:paraId="15689F2B">
      <w:pPr>
        <w:jc w:val="center"/>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文</w:t>
      </w:r>
    </w:p>
    <w:p w14:paraId="60DF7F3E">
      <w:pPr>
        <w:jc w:val="center"/>
        <w:outlineLvl w:val="0"/>
        <w:rPr>
          <w:rFonts w:ascii="仿宋" w:hAnsi="仿宋" w:eastAsia="仿宋" w:cs="仿宋"/>
          <w:color w:val="000000" w:themeColor="text1"/>
          <w:sz w:val="44"/>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件</w:t>
      </w:r>
    </w:p>
    <w:p w14:paraId="5E6698A9">
      <w:pPr>
        <w:jc w:val="center"/>
        <w:outlineLvl w:val="0"/>
        <w:rPr>
          <w:rFonts w:ascii="仿宋" w:hAnsi="仿宋" w:eastAsia="仿宋" w:cs="仿宋"/>
          <w:color w:val="000000" w:themeColor="text1"/>
          <w:sz w:val="44"/>
          <w:highlight w:val="none"/>
          <w14:textFill>
            <w14:solidFill>
              <w14:schemeClr w14:val="tx1"/>
            </w14:solidFill>
          </w14:textFill>
        </w:rPr>
      </w:pPr>
      <w:r>
        <w:rPr>
          <w:rFonts w:hint="eastAsia" w:ascii="仿宋" w:hAnsi="仿宋" w:eastAsia="仿宋" w:cs="仿宋"/>
          <w:color w:val="000000" w:themeColor="text1"/>
          <w:sz w:val="44"/>
          <w:highlight w:val="none"/>
          <w14:textFill>
            <w14:solidFill>
              <w14:schemeClr w14:val="tx1"/>
            </w14:solidFill>
          </w14:textFill>
        </w:rPr>
        <w:t>（电子招投标）</w:t>
      </w:r>
    </w:p>
    <w:p w14:paraId="22EDC068">
      <w:pPr>
        <w:rPr>
          <w:rFonts w:ascii="仿宋" w:hAnsi="仿宋" w:eastAsia="仿宋" w:cs="仿宋"/>
          <w:b/>
          <w:color w:val="000000" w:themeColor="text1"/>
          <w:sz w:val="28"/>
          <w:szCs w:val="28"/>
          <w:highlight w:val="none"/>
          <w14:textFill>
            <w14:solidFill>
              <w14:schemeClr w14:val="tx1"/>
            </w14:solidFill>
          </w14:textFill>
        </w:rPr>
      </w:pPr>
    </w:p>
    <w:p w14:paraId="4FC01DBE">
      <w:pPr>
        <w:jc w:val="center"/>
        <w:rPr>
          <w:rFonts w:ascii="仿宋" w:hAnsi="仿宋" w:eastAsia="仿宋" w:cs="仿宋"/>
          <w:b/>
          <w:color w:val="000000" w:themeColor="text1"/>
          <w:sz w:val="28"/>
          <w:szCs w:val="28"/>
          <w:highlight w:val="none"/>
          <w14:textFill>
            <w14:solidFill>
              <w14:schemeClr w14:val="tx1"/>
            </w14:solidFill>
          </w14:textFill>
        </w:rPr>
      </w:pPr>
      <w:r>
        <w:rPr>
          <w:rFonts w:hint="eastAsia" w:ascii="仿宋" w:hAnsi="仿宋" w:eastAsia="仿宋" w:cs="仿宋"/>
          <w:b/>
          <w:color w:val="000000" w:themeColor="text1"/>
          <w:sz w:val="28"/>
          <w:szCs w:val="28"/>
          <w:highlight w:val="none"/>
          <w14:textFill>
            <w14:solidFill>
              <w14:schemeClr w14:val="tx1"/>
            </w14:solidFill>
          </w14:textFill>
        </w:rPr>
        <w:t>招标编号:CGSHZJ-2024-N001098</w:t>
      </w:r>
    </w:p>
    <w:tbl>
      <w:tblPr>
        <w:tblStyle w:val="63"/>
        <w:tblW w:w="9419" w:type="dxa"/>
        <w:jc w:val="center"/>
        <w:tblLayout w:type="fixed"/>
        <w:tblCellMar>
          <w:top w:w="0" w:type="dxa"/>
          <w:left w:w="108" w:type="dxa"/>
          <w:bottom w:w="0" w:type="dxa"/>
          <w:right w:w="108" w:type="dxa"/>
        </w:tblCellMar>
      </w:tblPr>
      <w:tblGrid>
        <w:gridCol w:w="2844"/>
        <w:gridCol w:w="6575"/>
      </w:tblGrid>
      <w:tr w14:paraId="39691ED7">
        <w:tblPrEx>
          <w:tblCellMar>
            <w:top w:w="0" w:type="dxa"/>
            <w:left w:w="108" w:type="dxa"/>
            <w:bottom w:w="0" w:type="dxa"/>
            <w:right w:w="108" w:type="dxa"/>
          </w:tblCellMar>
        </w:tblPrEx>
        <w:trPr>
          <w:trHeight w:val="1920" w:hRule="atLeast"/>
          <w:jc w:val="center"/>
        </w:trPr>
        <w:tc>
          <w:tcPr>
            <w:tcW w:w="2844" w:type="dxa"/>
            <w:vAlign w:val="center"/>
          </w:tcPr>
          <w:p w14:paraId="7CE3229D">
            <w:pPr>
              <w:spacing w:after="100" w:afterAutospacing="1" w:line="360" w:lineRule="auto"/>
              <w:jc w:val="center"/>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3"/>
                <w:kern w:val="0"/>
                <w:sz w:val="28"/>
                <w:szCs w:val="28"/>
                <w:highlight w:val="none"/>
                <w14:textFill>
                  <w14:solidFill>
                    <w14:schemeClr w14:val="tx1"/>
                  </w14:solidFill>
                </w14:textFill>
              </w:rPr>
              <w:t>采购单</w:t>
            </w:r>
            <w:r>
              <w:rPr>
                <w:rFonts w:hint="eastAsia" w:ascii="仿宋" w:hAnsi="仿宋" w:eastAsia="仿宋" w:cs="仿宋"/>
                <w:color w:val="000000" w:themeColor="text1"/>
                <w:spacing w:val="1"/>
                <w:kern w:val="0"/>
                <w:sz w:val="28"/>
                <w:szCs w:val="28"/>
                <w:highlight w:val="none"/>
                <w14:textFill>
                  <w14:solidFill>
                    <w14:schemeClr w14:val="tx1"/>
                  </w14:solidFill>
                </w14:textFill>
              </w:rPr>
              <w:t>位</w:t>
            </w:r>
            <w:r>
              <w:rPr>
                <w:rFonts w:hint="eastAsia" w:ascii="仿宋" w:hAnsi="仿宋" w:eastAsia="仿宋" w:cs="仿宋"/>
                <w:color w:val="000000" w:themeColor="text1"/>
                <w:sz w:val="28"/>
                <w:szCs w:val="28"/>
                <w:highlight w:val="none"/>
                <w14:textFill>
                  <w14:solidFill>
                    <w14:schemeClr w14:val="tx1"/>
                  </w14:solidFill>
                </w14:textFill>
              </w:rPr>
              <w:t>：</w:t>
            </w:r>
          </w:p>
        </w:tc>
        <w:tc>
          <w:tcPr>
            <w:tcW w:w="6575" w:type="dxa"/>
            <w:vAlign w:val="center"/>
          </w:tcPr>
          <w:p w14:paraId="01A7688A">
            <w:pPr>
              <w:spacing w:line="360" w:lineRule="auto"/>
              <w:outlineLvl w:val="0"/>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绍兴市人民医院</w:t>
            </w:r>
          </w:p>
          <w:p w14:paraId="3216B72E">
            <w:pPr>
              <w:spacing w:line="360" w:lineRule="auto"/>
              <w:outlineLvl w:val="0"/>
              <w:rPr>
                <w:rFonts w:ascii="仿宋" w:hAnsi="仿宋" w:eastAsia="仿宋" w:cs="仿宋"/>
                <w:color w:val="000000" w:themeColor="text1"/>
                <w:sz w:val="28"/>
                <w:szCs w:val="28"/>
                <w:highlight w:val="none"/>
                <w:lang w:val="zh-TW"/>
                <w14:textFill>
                  <w14:solidFill>
                    <w14:schemeClr w14:val="tx1"/>
                  </w14:solidFill>
                </w14:textFill>
              </w:rPr>
            </w:pPr>
            <w:r>
              <w:rPr>
                <w:rFonts w:hint="eastAsia" w:ascii="仿宋" w:hAnsi="仿宋" w:eastAsia="仿宋" w:cs="仿宋"/>
                <w:color w:val="000000" w:themeColor="text1"/>
                <w:sz w:val="28"/>
                <w:szCs w:val="28"/>
                <w:highlight w:val="none"/>
                <w:lang w:val="zh-TW"/>
                <w14:textFill>
                  <w14:solidFill>
                    <w14:schemeClr w14:val="tx1"/>
                  </w14:solidFill>
                </w14:textFill>
              </w:rPr>
              <w:t>绍兴市口腔医院</w:t>
            </w:r>
          </w:p>
          <w:p w14:paraId="04EC6B05">
            <w:pPr>
              <w:spacing w:line="360" w:lineRule="auto"/>
              <w:outlineLvl w:val="0"/>
              <w:rPr>
                <w:rFonts w:ascii="仿宋" w:hAnsi="仿宋" w:eastAsia="仿宋" w:cs="仿宋"/>
                <w:color w:val="000000" w:themeColor="text1"/>
                <w:sz w:val="28"/>
                <w:szCs w:val="28"/>
                <w:highlight w:val="none"/>
                <w:lang w:val="zh-TW"/>
                <w14:textFill>
                  <w14:solidFill>
                    <w14:schemeClr w14:val="tx1"/>
                  </w14:solidFill>
                </w14:textFill>
              </w:rPr>
            </w:pPr>
            <w:r>
              <w:rPr>
                <w:rFonts w:hint="eastAsia" w:ascii="仿宋" w:hAnsi="仿宋" w:eastAsia="仿宋" w:cs="仿宋"/>
                <w:color w:val="000000" w:themeColor="text1"/>
                <w:sz w:val="28"/>
                <w:szCs w:val="28"/>
                <w:highlight w:val="none"/>
                <w:lang w:val="zh-TW"/>
                <w14:textFill>
                  <w14:solidFill>
                    <w14:schemeClr w14:val="tx1"/>
                  </w14:solidFill>
                </w14:textFill>
              </w:rPr>
              <w:t>绍兴市妇幼保健院</w:t>
            </w:r>
          </w:p>
          <w:p w14:paraId="0C9B6BF6">
            <w:pPr>
              <w:spacing w:line="360" w:lineRule="auto"/>
              <w:outlineLvl w:val="0"/>
              <w:rPr>
                <w:rFonts w:ascii="仿宋" w:hAnsi="仿宋" w:eastAsia="仿宋" w:cs="仿宋"/>
                <w:color w:val="000000" w:themeColor="text1"/>
                <w:sz w:val="28"/>
                <w:szCs w:val="28"/>
                <w:highlight w:val="none"/>
                <w:lang w:val="zh-TW"/>
                <w14:textFill>
                  <w14:solidFill>
                    <w14:schemeClr w14:val="tx1"/>
                  </w14:solidFill>
                </w14:textFill>
              </w:rPr>
            </w:pPr>
            <w:r>
              <w:rPr>
                <w:rFonts w:hint="eastAsia" w:ascii="仿宋" w:hAnsi="仿宋" w:eastAsia="仿宋" w:cs="仿宋"/>
                <w:color w:val="000000" w:themeColor="text1"/>
                <w:sz w:val="28"/>
                <w:szCs w:val="28"/>
                <w:highlight w:val="none"/>
                <w:lang w:val="zh-TW"/>
                <w14:textFill>
                  <w14:solidFill>
                    <w14:schemeClr w14:val="tx1"/>
                  </w14:solidFill>
                </w14:textFill>
              </w:rPr>
              <w:t>绍兴市中医院</w:t>
            </w:r>
          </w:p>
          <w:p w14:paraId="4D67C5F1">
            <w:pPr>
              <w:spacing w:line="360" w:lineRule="auto"/>
              <w:outlineLvl w:val="0"/>
              <w:rPr>
                <w:rFonts w:ascii="仿宋" w:hAnsi="仿宋" w:eastAsia="仿宋" w:cs="仿宋"/>
                <w:color w:val="000000" w:themeColor="text1"/>
                <w:sz w:val="28"/>
                <w:szCs w:val="28"/>
                <w:highlight w:val="none"/>
                <w:lang w:val="zh-TW"/>
                <w14:textFill>
                  <w14:solidFill>
                    <w14:schemeClr w14:val="tx1"/>
                  </w14:solidFill>
                </w14:textFill>
              </w:rPr>
            </w:pPr>
            <w:r>
              <w:rPr>
                <w:rFonts w:hint="eastAsia" w:ascii="仿宋" w:hAnsi="仿宋" w:eastAsia="仿宋" w:cs="仿宋"/>
                <w:color w:val="000000" w:themeColor="text1"/>
                <w:sz w:val="28"/>
                <w:szCs w:val="28"/>
                <w:highlight w:val="none"/>
                <w:lang w:val="zh-TW"/>
                <w14:textFill>
                  <w14:solidFill>
                    <w14:schemeClr w14:val="tx1"/>
                  </w14:solidFill>
                </w14:textFill>
              </w:rPr>
              <w:t>绍兴市第七人民医院</w:t>
            </w:r>
          </w:p>
          <w:p w14:paraId="703A6A90">
            <w:pPr>
              <w:spacing w:line="360" w:lineRule="auto"/>
              <w:outlineLvl w:val="0"/>
              <w:rPr>
                <w:rFonts w:ascii="仿宋" w:hAnsi="仿宋" w:eastAsia="仿宋" w:cs="仿宋"/>
                <w:color w:val="000000" w:themeColor="text1"/>
                <w:sz w:val="24"/>
                <w:highlight w:val="none"/>
                <w:lang w:val="zh-TW"/>
                <w14:textFill>
                  <w14:solidFill>
                    <w14:schemeClr w14:val="tx1"/>
                  </w14:solidFill>
                </w14:textFill>
              </w:rPr>
            </w:pPr>
            <w:r>
              <w:rPr>
                <w:rFonts w:hint="eastAsia" w:ascii="仿宋" w:hAnsi="仿宋" w:eastAsia="仿宋" w:cs="仿宋"/>
                <w:color w:val="000000" w:themeColor="text1"/>
                <w:sz w:val="28"/>
                <w:szCs w:val="28"/>
                <w:highlight w:val="none"/>
                <w:lang w:val="zh-TW"/>
                <w14:textFill>
                  <w14:solidFill>
                    <w14:schemeClr w14:val="tx1"/>
                  </w14:solidFill>
                </w14:textFill>
              </w:rPr>
              <w:t>绍兴文理学院附属医院</w:t>
            </w:r>
          </w:p>
        </w:tc>
      </w:tr>
      <w:tr w14:paraId="55AA02FF">
        <w:tblPrEx>
          <w:tblCellMar>
            <w:top w:w="0" w:type="dxa"/>
            <w:left w:w="108" w:type="dxa"/>
            <w:bottom w:w="0" w:type="dxa"/>
            <w:right w:w="108" w:type="dxa"/>
          </w:tblCellMar>
        </w:tblPrEx>
        <w:trPr>
          <w:trHeight w:val="494" w:hRule="atLeast"/>
          <w:jc w:val="center"/>
        </w:trPr>
        <w:tc>
          <w:tcPr>
            <w:tcW w:w="2844" w:type="dxa"/>
          </w:tcPr>
          <w:p w14:paraId="63B7D0A2">
            <w:pPr>
              <w:spacing w:after="100" w:afterAutospacing="1" w:line="360" w:lineRule="auto"/>
              <w:jc w:val="center"/>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0"/>
                <w:kern w:val="0"/>
                <w:sz w:val="28"/>
                <w:szCs w:val="28"/>
                <w:highlight w:val="none"/>
                <w:fitText w:val="1680" w:id="1"/>
                <w14:textFill>
                  <w14:solidFill>
                    <w14:schemeClr w14:val="tx1"/>
                  </w14:solidFill>
                </w14:textFill>
              </w:rPr>
              <w:t>采购代理机构</w:t>
            </w:r>
            <w:r>
              <w:rPr>
                <w:rFonts w:hint="eastAsia" w:ascii="仿宋" w:hAnsi="仿宋" w:eastAsia="仿宋" w:cs="仿宋"/>
                <w:color w:val="000000" w:themeColor="text1"/>
                <w:sz w:val="28"/>
                <w:szCs w:val="28"/>
                <w:highlight w:val="none"/>
                <w14:textFill>
                  <w14:solidFill>
                    <w14:schemeClr w14:val="tx1"/>
                  </w14:solidFill>
                </w14:textFill>
              </w:rPr>
              <w:t>：</w:t>
            </w:r>
          </w:p>
        </w:tc>
        <w:tc>
          <w:tcPr>
            <w:tcW w:w="6575" w:type="dxa"/>
          </w:tcPr>
          <w:p w14:paraId="4C2B4ADF">
            <w:pPr>
              <w:spacing w:after="100" w:afterAutospacing="1" w:line="360" w:lineRule="auto"/>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浙江翔实建设项目管理有限公司</w:t>
            </w:r>
          </w:p>
        </w:tc>
      </w:tr>
      <w:tr w14:paraId="1C2D802D">
        <w:tblPrEx>
          <w:tblCellMar>
            <w:top w:w="0" w:type="dxa"/>
            <w:left w:w="108" w:type="dxa"/>
            <w:bottom w:w="0" w:type="dxa"/>
            <w:right w:w="108" w:type="dxa"/>
          </w:tblCellMar>
        </w:tblPrEx>
        <w:trPr>
          <w:trHeight w:val="439" w:hRule="atLeast"/>
          <w:jc w:val="center"/>
        </w:trPr>
        <w:tc>
          <w:tcPr>
            <w:tcW w:w="2844" w:type="dxa"/>
            <w:vMerge w:val="restart"/>
            <w:vAlign w:val="center"/>
          </w:tcPr>
          <w:p w14:paraId="7A80C78A">
            <w:pPr>
              <w:spacing w:after="100" w:afterAutospacing="1" w:line="360" w:lineRule="auto"/>
              <w:jc w:val="center"/>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3"/>
                <w:kern w:val="0"/>
                <w:sz w:val="28"/>
                <w:szCs w:val="28"/>
                <w:highlight w:val="none"/>
                <w:fitText w:val="1680" w:id="2"/>
                <w14:textFill>
                  <w14:solidFill>
                    <w14:schemeClr w14:val="tx1"/>
                  </w14:solidFill>
                </w14:textFill>
              </w:rPr>
              <w:t>监督单</w:t>
            </w:r>
            <w:r>
              <w:rPr>
                <w:rFonts w:hint="eastAsia" w:ascii="仿宋" w:hAnsi="仿宋" w:eastAsia="仿宋" w:cs="仿宋"/>
                <w:color w:val="000000" w:themeColor="text1"/>
                <w:spacing w:val="1"/>
                <w:kern w:val="0"/>
                <w:sz w:val="28"/>
                <w:szCs w:val="28"/>
                <w:highlight w:val="none"/>
                <w:fitText w:val="1680" w:id="2"/>
                <w14:textFill>
                  <w14:solidFill>
                    <w14:schemeClr w14:val="tx1"/>
                  </w14:solidFill>
                </w14:textFill>
              </w:rPr>
              <w:t>位</w:t>
            </w:r>
            <w:r>
              <w:rPr>
                <w:rFonts w:hint="eastAsia" w:ascii="仿宋" w:hAnsi="仿宋" w:eastAsia="仿宋" w:cs="仿宋"/>
                <w:color w:val="000000" w:themeColor="text1"/>
                <w:sz w:val="28"/>
                <w:szCs w:val="28"/>
                <w:highlight w:val="none"/>
                <w14:textFill>
                  <w14:solidFill>
                    <w14:schemeClr w14:val="tx1"/>
                  </w14:solidFill>
                </w14:textFill>
              </w:rPr>
              <w:t>：</w:t>
            </w:r>
          </w:p>
        </w:tc>
        <w:tc>
          <w:tcPr>
            <w:tcW w:w="6575" w:type="dxa"/>
          </w:tcPr>
          <w:p w14:paraId="448F20B7">
            <w:pPr>
              <w:spacing w:after="100" w:afterAutospacing="1" w:line="360" w:lineRule="auto"/>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绍兴市财政局</w:t>
            </w:r>
          </w:p>
        </w:tc>
      </w:tr>
      <w:tr w14:paraId="294CE702">
        <w:tblPrEx>
          <w:tblCellMar>
            <w:top w:w="0" w:type="dxa"/>
            <w:left w:w="108" w:type="dxa"/>
            <w:bottom w:w="0" w:type="dxa"/>
            <w:right w:w="108" w:type="dxa"/>
          </w:tblCellMar>
        </w:tblPrEx>
        <w:trPr>
          <w:trHeight w:val="439" w:hRule="atLeast"/>
          <w:jc w:val="center"/>
        </w:trPr>
        <w:tc>
          <w:tcPr>
            <w:tcW w:w="2844" w:type="dxa"/>
            <w:vMerge w:val="continue"/>
          </w:tcPr>
          <w:p w14:paraId="61278C2F">
            <w:pPr>
              <w:spacing w:after="100" w:afterAutospacing="1" w:line="360" w:lineRule="auto"/>
              <w:rPr>
                <w:rFonts w:ascii="仿宋" w:hAnsi="仿宋" w:eastAsia="仿宋" w:cs="仿宋"/>
                <w:color w:val="000000" w:themeColor="text1"/>
                <w:sz w:val="28"/>
                <w:szCs w:val="28"/>
                <w:highlight w:val="none"/>
                <w14:textFill>
                  <w14:solidFill>
                    <w14:schemeClr w14:val="tx1"/>
                  </w14:solidFill>
                </w14:textFill>
              </w:rPr>
            </w:pPr>
          </w:p>
        </w:tc>
        <w:tc>
          <w:tcPr>
            <w:tcW w:w="6575" w:type="dxa"/>
          </w:tcPr>
          <w:p w14:paraId="686A99AD">
            <w:pPr>
              <w:spacing w:after="100" w:afterAutospacing="1" w:line="360" w:lineRule="auto"/>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绍兴市政务服务办公室</w:t>
            </w:r>
          </w:p>
        </w:tc>
      </w:tr>
      <w:tr w14:paraId="35F0C900">
        <w:tblPrEx>
          <w:tblCellMar>
            <w:top w:w="0" w:type="dxa"/>
            <w:left w:w="108" w:type="dxa"/>
            <w:bottom w:w="0" w:type="dxa"/>
            <w:right w:w="108" w:type="dxa"/>
          </w:tblCellMar>
        </w:tblPrEx>
        <w:trPr>
          <w:trHeight w:val="439" w:hRule="atLeast"/>
          <w:jc w:val="center"/>
        </w:trPr>
        <w:tc>
          <w:tcPr>
            <w:tcW w:w="9419" w:type="dxa"/>
            <w:gridSpan w:val="2"/>
          </w:tcPr>
          <w:p w14:paraId="704555A5">
            <w:pPr>
              <w:spacing w:after="100" w:afterAutospacing="1" w:line="360" w:lineRule="auto"/>
              <w:jc w:val="center"/>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二○二四年</w:t>
            </w:r>
            <w:r>
              <w:rPr>
                <w:rFonts w:hint="eastAsia" w:ascii="仿宋" w:hAnsi="仿宋" w:eastAsia="仿宋" w:cs="仿宋"/>
                <w:color w:val="000000" w:themeColor="text1"/>
                <w:sz w:val="28"/>
                <w:szCs w:val="28"/>
                <w:highlight w:val="none"/>
                <w:lang w:eastAsia="zh-CN"/>
                <w14:textFill>
                  <w14:solidFill>
                    <w14:schemeClr w14:val="tx1"/>
                  </w14:solidFill>
                </w14:textFill>
              </w:rPr>
              <w:t>十二</w:t>
            </w:r>
            <w:r>
              <w:rPr>
                <w:rFonts w:hint="eastAsia" w:ascii="仿宋" w:hAnsi="仿宋" w:eastAsia="仿宋" w:cs="仿宋"/>
                <w:color w:val="000000" w:themeColor="text1"/>
                <w:sz w:val="28"/>
                <w:szCs w:val="28"/>
                <w:highlight w:val="none"/>
                <w14:textFill>
                  <w14:solidFill>
                    <w14:schemeClr w14:val="tx1"/>
                  </w14:solidFill>
                </w14:textFill>
              </w:rPr>
              <w:t>月</w:t>
            </w:r>
          </w:p>
        </w:tc>
      </w:tr>
    </w:tbl>
    <w:p w14:paraId="30BF852E">
      <w:pPr>
        <w:pageBreakBefore/>
        <w:jc w:val="center"/>
        <w:rPr>
          <w:rFonts w:ascii="仿宋" w:hAnsi="仿宋" w:eastAsia="仿宋" w:cs="仿宋"/>
          <w:b/>
          <w:color w:val="000000" w:themeColor="text1"/>
          <w:sz w:val="44"/>
          <w:szCs w:val="44"/>
          <w:highlight w:val="none"/>
          <w14:textFill>
            <w14:solidFill>
              <w14:schemeClr w14:val="tx1"/>
            </w14:solidFill>
          </w14:textFill>
        </w:rPr>
      </w:pPr>
      <w:r>
        <w:rPr>
          <w:rFonts w:hint="eastAsia" w:ascii="仿宋" w:hAnsi="仿宋" w:eastAsia="仿宋" w:cs="仿宋"/>
          <w:b/>
          <w:color w:val="000000" w:themeColor="text1"/>
          <w:sz w:val="44"/>
          <w:szCs w:val="44"/>
          <w:highlight w:val="none"/>
          <w14:textFill>
            <w14:solidFill>
              <w14:schemeClr w14:val="tx1"/>
            </w14:solidFill>
          </w14:textFill>
        </w:rPr>
        <w:t xml:space="preserve">  </w:t>
      </w:r>
    </w:p>
    <w:p w14:paraId="71F56111">
      <w:pPr>
        <w:jc w:val="center"/>
        <w:rPr>
          <w:rFonts w:ascii="仿宋" w:hAnsi="仿宋" w:eastAsia="仿宋" w:cs="仿宋"/>
          <w:b/>
          <w:color w:val="000000" w:themeColor="text1"/>
          <w:sz w:val="44"/>
          <w:szCs w:val="44"/>
          <w:highlight w:val="none"/>
          <w14:textFill>
            <w14:solidFill>
              <w14:schemeClr w14:val="tx1"/>
            </w14:solidFill>
          </w14:textFill>
        </w:rPr>
      </w:pPr>
    </w:p>
    <w:p w14:paraId="650CCFFE">
      <w:pPr>
        <w:jc w:val="center"/>
        <w:rPr>
          <w:rFonts w:ascii="仿宋" w:hAnsi="仿宋" w:eastAsia="仿宋" w:cs="仿宋"/>
          <w:b/>
          <w:color w:val="000000" w:themeColor="text1"/>
          <w:sz w:val="44"/>
          <w:szCs w:val="44"/>
          <w:highlight w:val="none"/>
          <w14:textFill>
            <w14:solidFill>
              <w14:schemeClr w14:val="tx1"/>
            </w14:solidFill>
          </w14:textFill>
        </w:rPr>
      </w:pPr>
      <w:r>
        <w:rPr>
          <w:rFonts w:hint="eastAsia" w:ascii="仿宋" w:hAnsi="仿宋" w:eastAsia="仿宋" w:cs="仿宋"/>
          <w:b/>
          <w:color w:val="000000" w:themeColor="text1"/>
          <w:sz w:val="44"/>
          <w:szCs w:val="44"/>
          <w:highlight w:val="none"/>
          <w14:textFill>
            <w14:solidFill>
              <w14:schemeClr w14:val="tx1"/>
            </w14:solidFill>
          </w14:textFill>
        </w:rPr>
        <w:t>目录</w:t>
      </w:r>
    </w:p>
    <w:p w14:paraId="4ABAC605">
      <w:pPr>
        <w:jc w:val="center"/>
        <w:rPr>
          <w:rFonts w:ascii="仿宋" w:hAnsi="仿宋" w:eastAsia="仿宋" w:cs="仿宋"/>
          <w:b/>
          <w:color w:val="000000" w:themeColor="text1"/>
          <w:sz w:val="44"/>
          <w:szCs w:val="44"/>
          <w:highlight w:val="none"/>
          <w14:textFill>
            <w14:solidFill>
              <w14:schemeClr w14:val="tx1"/>
            </w14:solidFill>
          </w14:textFill>
        </w:rPr>
      </w:pPr>
    </w:p>
    <w:p w14:paraId="6C3EE09A">
      <w:pPr>
        <w:jc w:val="center"/>
        <w:rPr>
          <w:rFonts w:ascii="仿宋" w:hAnsi="仿宋" w:eastAsia="仿宋" w:cs="仿宋"/>
          <w:color w:val="000000" w:themeColor="text1"/>
          <w:highlight w:val="none"/>
          <w14:textFill>
            <w14:solidFill>
              <w14:schemeClr w14:val="tx1"/>
            </w14:solidFill>
          </w14:textFill>
        </w:rPr>
      </w:pPr>
    </w:p>
    <w:p w14:paraId="6CA20622">
      <w:pPr>
        <w:snapToGrid w:val="0"/>
        <w:spacing w:line="480" w:lineRule="auto"/>
        <w:ind w:firstLine="1807" w:firstLineChars="500"/>
        <w:jc w:val="left"/>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第一部分    招标公告</w:t>
      </w:r>
    </w:p>
    <w:p w14:paraId="6BC8C50B">
      <w:pPr>
        <w:snapToGrid w:val="0"/>
        <w:spacing w:line="480" w:lineRule="auto"/>
        <w:ind w:firstLine="1807" w:firstLineChars="500"/>
        <w:jc w:val="left"/>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第二部 分   投标须知</w:t>
      </w:r>
    </w:p>
    <w:p w14:paraId="643EAAC6">
      <w:pPr>
        <w:snapToGrid w:val="0"/>
        <w:spacing w:line="480" w:lineRule="auto"/>
        <w:ind w:firstLine="1807" w:firstLineChars="500"/>
        <w:jc w:val="left"/>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p w14:paraId="2FA37460">
      <w:pPr>
        <w:snapToGrid w:val="0"/>
        <w:spacing w:line="480" w:lineRule="auto"/>
        <w:ind w:firstLine="1807" w:firstLineChars="500"/>
        <w:jc w:val="left"/>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第四部分    合同的主要条款</w:t>
      </w:r>
    </w:p>
    <w:p w14:paraId="2C17FEFA">
      <w:pPr>
        <w:snapToGrid w:val="0"/>
        <w:spacing w:line="480" w:lineRule="auto"/>
        <w:ind w:firstLine="1807" w:firstLineChars="500"/>
        <w:jc w:val="left"/>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0F56CC24">
      <w:pPr>
        <w:snapToGrid w:val="0"/>
        <w:spacing w:line="480" w:lineRule="auto"/>
        <w:ind w:firstLine="1807" w:firstLineChars="500"/>
        <w:jc w:val="left"/>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第六部分    投标文件及其附件格式</w:t>
      </w:r>
    </w:p>
    <w:p w14:paraId="2F96F40F">
      <w:pPr>
        <w:snapToGrid w:val="0"/>
        <w:spacing w:line="480" w:lineRule="auto"/>
        <w:jc w:val="left"/>
        <w:rPr>
          <w:rFonts w:ascii="仿宋" w:hAnsi="仿宋" w:eastAsia="仿宋" w:cs="仿宋"/>
          <w:color w:val="000000" w:themeColor="text1"/>
          <w:sz w:val="36"/>
          <w:szCs w:val="36"/>
          <w:highlight w:val="none"/>
          <w14:textFill>
            <w14:solidFill>
              <w14:schemeClr w14:val="tx1"/>
            </w14:solidFill>
          </w14:textFill>
        </w:rPr>
      </w:pPr>
    </w:p>
    <w:p w14:paraId="5138D5DD">
      <w:pPr>
        <w:pageBreakBefore/>
        <w:rPr>
          <w:rFonts w:ascii="仿宋" w:hAnsi="仿宋" w:eastAsia="仿宋" w:cs="仿宋"/>
          <w:b/>
          <w:color w:val="000000" w:themeColor="text1"/>
          <w:sz w:val="36"/>
          <w:szCs w:val="36"/>
          <w:highlight w:val="none"/>
          <w14:textFill>
            <w14:solidFill>
              <w14:schemeClr w14:val="tx1"/>
            </w14:solidFill>
          </w14:textFill>
        </w:rPr>
      </w:pPr>
    </w:p>
    <w:tbl>
      <w:tblPr>
        <w:tblStyle w:val="63"/>
        <w:tblW w:w="9527" w:type="dxa"/>
        <w:tblInd w:w="0" w:type="dxa"/>
        <w:tblLayout w:type="fixed"/>
        <w:tblCellMar>
          <w:top w:w="0" w:type="dxa"/>
          <w:left w:w="0" w:type="dxa"/>
          <w:bottom w:w="0" w:type="dxa"/>
          <w:right w:w="0" w:type="dxa"/>
        </w:tblCellMar>
      </w:tblPr>
      <w:tblGrid>
        <w:gridCol w:w="9527"/>
      </w:tblGrid>
      <w:tr w14:paraId="727E3590">
        <w:tblPrEx>
          <w:tblCellMar>
            <w:top w:w="0" w:type="dxa"/>
            <w:left w:w="0" w:type="dxa"/>
            <w:bottom w:w="0" w:type="dxa"/>
            <w:right w:w="0" w:type="dxa"/>
          </w:tblCellMar>
        </w:tblPrEx>
        <w:trPr>
          <w:trHeight w:val="13118" w:hRule="atLeast"/>
        </w:trPr>
        <w:tc>
          <w:tcPr>
            <w:tcW w:w="9527" w:type="dxa"/>
            <w:vAlign w:val="center"/>
          </w:tcPr>
          <w:p w14:paraId="0781835E">
            <w:pPr>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第一部分 招标公告</w:t>
            </w:r>
          </w:p>
          <w:p w14:paraId="150A2BB2">
            <w:pP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30AE1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8" w:hRule="atLeast"/>
              </w:trPr>
              <w:tc>
                <w:tcPr>
                  <w:tcW w:w="8674" w:type="dxa"/>
                </w:tcPr>
                <w:p w14:paraId="557FDE43">
                  <w:pPr>
                    <w:pStyle w:val="98"/>
                    <w:spacing w:after="12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项目概况：</w:t>
                  </w:r>
                </w:p>
                <w:p w14:paraId="7889AC4A">
                  <w:pPr>
                    <w:pStyle w:val="98"/>
                    <w:wordWrap w:val="0"/>
                    <w:spacing w:afterLines="0" w:line="440" w:lineRule="exact"/>
                    <w:ind w:firstLine="480"/>
                    <w:jc w:val="left"/>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u w:val="single"/>
                      <w:lang w:eastAsia="zh-CN"/>
                      <w14:textFill>
                        <w14:solidFill>
                          <w14:schemeClr w14:val="tx1"/>
                        </w14:solidFill>
                      </w14:textFill>
                    </w:rPr>
                    <w:t>绍兴市各市直医疗机构医学影像云胶片服务项目（重招）</w:t>
                  </w:r>
                  <w:r>
                    <w:rPr>
                      <w:rFonts w:hint="eastAsia" w:ascii="仿宋" w:hAnsi="仿宋" w:eastAsia="仿宋" w:cs="仿宋"/>
                      <w:color w:val="000000" w:themeColor="text1"/>
                      <w:szCs w:val="24"/>
                      <w:highlight w:val="none"/>
                      <w14:textFill>
                        <w14:solidFill>
                          <w14:schemeClr w14:val="tx1"/>
                        </w14:solidFill>
                      </w14:textFill>
                    </w:rPr>
                    <w:t xml:space="preserve">招标项目的潜在投标人应在政采云平台（https://www.zcygov.cn/）获取（下载）招标文件，并于2024年 </w:t>
                  </w:r>
                  <w:bookmarkStart w:id="1" w:name="OLE_LINK5"/>
                  <w:r>
                    <w:rPr>
                      <w:rFonts w:hint="eastAsia" w:ascii="仿宋" w:hAnsi="仿宋" w:eastAsia="仿宋" w:cs="仿宋"/>
                      <w:color w:val="000000" w:themeColor="text1"/>
                      <w:szCs w:val="24"/>
                      <w:highlight w:val="none"/>
                      <w14:textFill>
                        <w14:solidFill>
                          <w14:schemeClr w14:val="tx1"/>
                        </w14:solidFill>
                      </w14:textFill>
                    </w:rPr>
                    <w:t>月</w:t>
                  </w:r>
                  <w:r>
                    <w:rPr>
                      <w:rFonts w:hint="eastAsia" w:ascii="仿宋" w:hAnsi="仿宋" w:eastAsia="仿宋" w:cs="仿宋"/>
                      <w:color w:val="000000" w:themeColor="text1"/>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 xml:space="preserve">日 </w:t>
                  </w:r>
                  <w:bookmarkEnd w:id="1"/>
                  <w:r>
                    <w:rPr>
                      <w:rFonts w:hint="eastAsia" w:ascii="仿宋" w:hAnsi="仿宋" w:eastAsia="仿宋" w:cs="仿宋"/>
                      <w:color w:val="000000" w:themeColor="text1"/>
                      <w:szCs w:val="24"/>
                      <w:highlight w:val="none"/>
                      <w14:textFill>
                        <w14:solidFill>
                          <w14:schemeClr w14:val="tx1"/>
                        </w14:solidFill>
                      </w14:textFill>
                    </w:rPr>
                    <w:t>9点00 分00秒（北京时间）前递交（上传）投标文件。</w:t>
                  </w:r>
                </w:p>
              </w:tc>
            </w:tr>
          </w:tbl>
          <w:p w14:paraId="355A98C7">
            <w:pPr>
              <w:pStyle w:val="98"/>
              <w:spacing w:afterLines="0" w:line="440" w:lineRule="exact"/>
              <w:ind w:firstLine="482"/>
              <w:jc w:val="left"/>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一、项目基本情况</w:t>
            </w:r>
          </w:p>
          <w:p w14:paraId="0E6B4407">
            <w:pPr>
              <w:pStyle w:val="98"/>
              <w:spacing w:afterLines="0" w:line="440" w:lineRule="exact"/>
              <w:ind w:firstLine="482"/>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项目编号：</w:t>
            </w:r>
            <w:r>
              <w:rPr>
                <w:rFonts w:hint="eastAsia" w:ascii="仿宋" w:hAnsi="仿宋" w:eastAsia="仿宋" w:cs="仿宋"/>
                <w:bCs/>
                <w:color w:val="000000" w:themeColor="text1"/>
                <w:szCs w:val="24"/>
                <w:highlight w:val="none"/>
                <w:lang w:eastAsia="zh-CN"/>
                <w14:textFill>
                  <w14:solidFill>
                    <w14:schemeClr w14:val="tx1"/>
                  </w14:solidFill>
                </w14:textFill>
              </w:rPr>
              <w:t>CGSHZJ-2024-N001098</w:t>
            </w:r>
          </w:p>
          <w:p w14:paraId="1CCA1665">
            <w:pPr>
              <w:pStyle w:val="98"/>
              <w:spacing w:afterLines="0"/>
              <w:ind w:firstLine="482"/>
              <w:rPr>
                <w:rFonts w:hint="eastAsia" w:ascii="仿宋" w:hAnsi="仿宋" w:eastAsia="仿宋" w:cs="仿宋"/>
                <w:bCs/>
                <w:color w:val="000000" w:themeColor="text1"/>
                <w:szCs w:val="24"/>
                <w:highlight w:val="none"/>
                <w:lang w:eastAsia="zh-CN"/>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项目名称：</w:t>
            </w:r>
            <w:r>
              <w:rPr>
                <w:rFonts w:hint="eastAsia" w:ascii="仿宋" w:hAnsi="仿宋" w:eastAsia="仿宋" w:cs="仿宋"/>
                <w:bCs/>
                <w:color w:val="000000" w:themeColor="text1"/>
                <w:szCs w:val="24"/>
                <w:highlight w:val="none"/>
                <w:lang w:eastAsia="zh-CN"/>
                <w14:textFill>
                  <w14:solidFill>
                    <w14:schemeClr w14:val="tx1"/>
                  </w14:solidFill>
                </w14:textFill>
              </w:rPr>
              <w:t>绍兴市各市直医疗机构医学影像云胶片服务项目（重招）</w:t>
            </w:r>
          </w:p>
          <w:p w14:paraId="244A3B24">
            <w:pPr>
              <w:pStyle w:val="98"/>
              <w:spacing w:afterLines="0"/>
              <w:ind w:firstLine="482"/>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预算金额（元）：</w:t>
            </w:r>
            <w:r>
              <w:rPr>
                <w:rFonts w:hint="eastAsia" w:ascii="仿宋" w:hAnsi="仿宋" w:eastAsia="仿宋" w:cs="仿宋"/>
                <w:color w:val="000000" w:themeColor="text1"/>
                <w:szCs w:val="24"/>
                <w:highlight w:val="none"/>
                <w14:textFill>
                  <w14:solidFill>
                    <w14:schemeClr w14:val="tx1"/>
                  </w14:solidFill>
                </w14:textFill>
              </w:rPr>
              <w:t>64780000.00</w:t>
            </w:r>
          </w:p>
          <w:p w14:paraId="2357A5E3">
            <w:pPr>
              <w:pStyle w:val="98"/>
              <w:spacing w:afterLines="0"/>
              <w:ind w:firstLine="482"/>
              <w:rPr>
                <w:rFonts w:ascii="仿宋" w:hAnsi="仿宋" w:eastAsia="仿宋" w:cs="仿宋"/>
                <w:bCs/>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最高限价（元）：</w:t>
            </w:r>
            <w:r>
              <w:rPr>
                <w:rFonts w:hint="eastAsia" w:ascii="仿宋" w:hAnsi="仿宋" w:eastAsia="仿宋" w:cs="仿宋"/>
                <w:color w:val="000000" w:themeColor="text1"/>
                <w:szCs w:val="24"/>
                <w:highlight w:val="none"/>
                <w14:textFill>
                  <w14:solidFill>
                    <w14:schemeClr w14:val="tx1"/>
                  </w14:solidFill>
                </w14:textFill>
              </w:rPr>
              <w:t>64780000.00</w:t>
            </w:r>
          </w:p>
          <w:p w14:paraId="6867E915">
            <w:pPr>
              <w:pStyle w:val="98"/>
              <w:spacing w:afterLines="0" w:line="440" w:lineRule="exact"/>
              <w:ind w:firstLine="482"/>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采购需求：</w:t>
            </w:r>
          </w:p>
          <w:p w14:paraId="016AD52F">
            <w:pPr>
              <w:pStyle w:val="98"/>
              <w:spacing w:after="120" w:line="440" w:lineRule="exact"/>
              <w:ind w:right="101" w:rightChars="48" w:firstLine="480"/>
              <w:jc w:val="left"/>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标项一:</w:t>
            </w:r>
          </w:p>
          <w:p w14:paraId="219C750C">
            <w:pPr>
              <w:pStyle w:val="98"/>
              <w:spacing w:after="120" w:line="440" w:lineRule="exact"/>
              <w:ind w:right="101" w:rightChars="48" w:firstLine="480"/>
              <w:jc w:val="left"/>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标项名称:</w:t>
            </w:r>
            <w:r>
              <w:rPr>
                <w:rFonts w:hint="eastAsia" w:ascii="仿宋" w:hAnsi="仿宋" w:eastAsia="仿宋" w:cs="仿宋"/>
                <w:color w:val="000000" w:themeColor="text1"/>
                <w:szCs w:val="24"/>
                <w:highlight w:val="none"/>
                <w:lang w:eastAsia="zh-CN"/>
                <w14:textFill>
                  <w14:solidFill>
                    <w14:schemeClr w14:val="tx1"/>
                  </w14:solidFill>
                </w14:textFill>
              </w:rPr>
              <w:t>绍兴市各市直医疗机构医学影像云胶片服务项目（重招）</w:t>
            </w:r>
          </w:p>
          <w:p w14:paraId="510E78F4">
            <w:pPr>
              <w:pStyle w:val="98"/>
              <w:spacing w:after="120" w:line="440" w:lineRule="exact"/>
              <w:ind w:right="101" w:rightChars="48" w:firstLine="480"/>
              <w:jc w:val="left"/>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数量:1</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预算金额（元）：64780000.00</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主要内容：简要规格描述、项目基本概况介绍、用途详见采购文件。 </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b/>
                <w:bCs/>
                <w:color w:val="000000" w:themeColor="text1"/>
                <w:szCs w:val="24"/>
                <w:highlight w:val="none"/>
                <w14:textFill>
                  <w14:solidFill>
                    <w14:schemeClr w14:val="tx1"/>
                  </w14:solidFill>
                </w14:textFill>
              </w:rPr>
              <w:t>合同履约期限：</w:t>
            </w:r>
            <w:r>
              <w:rPr>
                <w:rFonts w:hint="eastAsia" w:ascii="仿宋" w:hAnsi="仿宋" w:eastAsia="仿宋" w:cs="仿宋"/>
                <w:color w:val="000000" w:themeColor="text1"/>
                <w:szCs w:val="24"/>
                <w:highlight w:val="none"/>
                <w14:textFill>
                  <w14:solidFill>
                    <w14:schemeClr w14:val="tx1"/>
                  </w14:solidFill>
                </w14:textFill>
              </w:rPr>
              <w:t>按双方合同约定条款执行。</w:t>
            </w:r>
          </w:p>
          <w:p w14:paraId="56ACD20E">
            <w:pPr>
              <w:pStyle w:val="98"/>
              <w:spacing w:afterLines="0" w:line="440" w:lineRule="exact"/>
              <w:ind w:firstLine="482"/>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本项目接受联合体投标：</w:t>
            </w:r>
            <w:sdt>
              <w:sdtPr>
                <w:rPr>
                  <w:rFonts w:hint="eastAsia" w:ascii="仿宋" w:hAnsi="仿宋" w:eastAsia="仿宋" w:cs="仿宋"/>
                  <w:color w:val="000000" w:themeColor="text1"/>
                  <w:highlight w:val="none"/>
                  <w14:textFill>
                    <w14:solidFill>
                      <w14:schemeClr w14:val="tx1"/>
                    </w14:solidFill>
                  </w14:textFill>
                </w:rPr>
                <w:id w:val="337506595"/>
              </w:sdtPr>
              <w:sdtEndPr>
                <w:rPr>
                  <w:rFonts w:hint="eastAsia" w:ascii="仿宋" w:hAnsi="仿宋" w:eastAsia="仿宋" w:cs="仿宋"/>
                  <w:color w:val="000000" w:themeColor="text1"/>
                  <w:highlight w:val="none"/>
                  <w14:textFill>
                    <w14:solidFill>
                      <w14:schemeClr w14:val="tx1"/>
                    </w14:solidFill>
                  </w14:textFill>
                </w:rPr>
              </w:sdtEndPr>
              <w:sdtContent>
                <w:r>
                  <w:rPr>
                    <w:rFonts w:hint="eastAsia" w:ascii="仿宋" w:hAnsi="仿宋" w:eastAsia="仿宋" w:cs="仿宋"/>
                    <w:color w:val="000000" w:themeColor="text1"/>
                    <w:highlight w:val="none"/>
                    <w14:textFill>
                      <w14:solidFill>
                        <w14:schemeClr w14:val="tx1"/>
                      </w14:solidFill>
                    </w14:textFill>
                  </w:rPr>
                  <w:sym w:font="Wingdings" w:char="F0FE"/>
                </w:r>
              </w:sdtContent>
            </w:sdt>
            <w:r>
              <w:rPr>
                <w:rFonts w:hint="eastAsia" w:ascii="仿宋" w:hAnsi="仿宋" w:eastAsia="仿宋" w:cs="仿宋"/>
                <w:color w:val="000000" w:themeColor="text1"/>
                <w:szCs w:val="24"/>
                <w:highlight w:val="none"/>
                <w14:textFill>
                  <w14:solidFill>
                    <w14:schemeClr w14:val="tx1"/>
                  </w14:solidFill>
                </w14:textFill>
              </w:rPr>
              <w:t>是，☐否。</w:t>
            </w:r>
          </w:p>
          <w:p w14:paraId="38449489">
            <w:pPr>
              <w:pStyle w:val="98"/>
              <w:spacing w:afterLines="0" w:line="440" w:lineRule="exact"/>
              <w:ind w:firstLine="482"/>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二、申请人的资格要求：</w:t>
            </w:r>
          </w:p>
          <w:p w14:paraId="5ADFC8EA">
            <w:pPr>
              <w:pStyle w:val="98"/>
              <w:spacing w:after="120" w:line="440" w:lineRule="exact"/>
              <w:ind w:right="101" w:rightChars="48" w:firstLine="480"/>
              <w:jc w:val="left"/>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1.符合《中华人民共和国政府采购法》第二十二条的规定 ；未被“信用中国”（www.creditchina.gov.cn）、中国政府采购网（www.ccgp.gov.cn）列入失信被执行人、重大税收违法案件当事人名单、政府采购严重违法失信行为记录名单。</w:t>
            </w:r>
          </w:p>
          <w:p w14:paraId="7F40CCBA">
            <w:pPr>
              <w:pStyle w:val="98"/>
              <w:spacing w:after="120" w:line="440" w:lineRule="exact"/>
              <w:ind w:firstLine="480"/>
              <w:jc w:val="left"/>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2.以联合体形式投标的，提供联合体协议（本项目不接受联合体投标或者投标人不以联合体形式投标的，则不需要提供）；</w:t>
            </w:r>
          </w:p>
          <w:p w14:paraId="54D6D15A">
            <w:pPr>
              <w:pStyle w:val="98"/>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3.落实政府采购政策需满足的资格要求：</w:t>
            </w:r>
          </w:p>
          <w:p w14:paraId="2B283484">
            <w:pPr>
              <w:pStyle w:val="98"/>
              <w:spacing w:afterLines="0" w:line="440" w:lineRule="exact"/>
              <w:ind w:firstLine="420"/>
              <w:rPr>
                <w:rFonts w:ascii="仿宋" w:hAnsi="仿宋" w:eastAsia="仿宋" w:cs="仿宋"/>
                <w:color w:val="000000" w:themeColor="text1"/>
                <w:szCs w:val="24"/>
                <w:highlight w:val="none"/>
                <w14:textFill>
                  <w14:solidFill>
                    <w14:schemeClr w14:val="tx1"/>
                  </w14:solidFill>
                </w14:textFill>
              </w:rPr>
            </w:pPr>
            <w:sdt>
              <w:sdtPr>
                <w:rPr>
                  <w:rFonts w:hint="eastAsia" w:ascii="仿宋" w:hAnsi="仿宋" w:eastAsia="仿宋" w:cs="仿宋"/>
                  <w:color w:val="000000" w:themeColor="text1"/>
                  <w:sz w:val="21"/>
                  <w:szCs w:val="21"/>
                  <w:highlight w:val="none"/>
                  <w14:textFill>
                    <w14:solidFill>
                      <w14:schemeClr w14:val="tx1"/>
                    </w14:solidFill>
                  </w14:textFill>
                </w:rPr>
                <w:id w:val="725337177"/>
              </w:sdtPr>
              <w:sdtEndPr>
                <w:rPr>
                  <w:rFonts w:hint="eastAsia" w:ascii="仿宋" w:hAnsi="仿宋" w:eastAsia="仿宋" w:cs="仿宋"/>
                  <w:color w:val="000000" w:themeColor="text1"/>
                  <w:sz w:val="24"/>
                  <w:szCs w:val="24"/>
                  <w:highlight w:val="none"/>
                  <w14:textFill>
                    <w14:solidFill>
                      <w14:schemeClr w14:val="tx1"/>
                    </w14:solidFill>
                  </w14:textFill>
                </w:rPr>
              </w:sdtEndPr>
              <w:sdtContent>
                <w:r>
                  <w:rPr>
                    <w:rFonts w:hint="eastAsia" w:ascii="仿宋" w:hAnsi="仿宋" w:eastAsia="仿宋" w:cs="仿宋"/>
                    <w:color w:val="000000" w:themeColor="text1"/>
                    <w:highlight w:val="none"/>
                    <w14:textFill>
                      <w14:solidFill>
                        <w14:schemeClr w14:val="tx1"/>
                      </w14:solidFill>
                    </w14:textFill>
                  </w:rPr>
                  <w:sym w:font="Wingdings" w:char="00A8"/>
                </w:r>
              </w:sdtContent>
            </w:sdt>
            <w:r>
              <w:rPr>
                <w:rFonts w:hint="eastAsia" w:ascii="仿宋" w:hAnsi="仿宋" w:eastAsia="仿宋" w:cs="仿宋"/>
                <w:color w:val="000000" w:themeColor="text1"/>
                <w:szCs w:val="24"/>
                <w:highlight w:val="none"/>
                <w14:textFill>
                  <w14:solidFill>
                    <w14:schemeClr w14:val="tx1"/>
                  </w14:solidFill>
                </w14:textFill>
              </w:rPr>
              <w:t>无；</w:t>
            </w:r>
          </w:p>
          <w:p w14:paraId="6EE26D51">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bookmarkStart w:id="2" w:name="OLE_LINK9"/>
            <w:bookmarkStart w:id="3" w:name="OLE_LINK8"/>
            <w:sdt>
              <w:sdtPr>
                <w:rPr>
                  <w:rFonts w:hint="eastAsia" w:ascii="仿宋" w:hAnsi="仿宋" w:eastAsia="仿宋" w:cs="仿宋"/>
                  <w:color w:val="000000" w:themeColor="text1"/>
                  <w:kern w:val="0"/>
                  <w:sz w:val="24"/>
                  <w:highlight w:val="none"/>
                  <w14:textFill>
                    <w14:solidFill>
                      <w14:schemeClr w14:val="tx1"/>
                    </w14:solidFill>
                  </w14:textFill>
                </w:rPr>
                <w:id w:val="253497049"/>
              </w:sdtPr>
              <w:sdtEndPr>
                <w:rPr>
                  <w:rFonts w:hint="eastAsia" w:ascii="仿宋" w:hAnsi="仿宋" w:eastAsia="仿宋" w:cs="仿宋"/>
                  <w:color w:val="000000" w:themeColor="text1"/>
                  <w:kern w:val="0"/>
                  <w:sz w:val="24"/>
                  <w:highlight w:val="none"/>
                  <w14:textFill>
                    <w14:solidFill>
                      <w14:schemeClr w14:val="tx1"/>
                    </w14:solidFill>
                  </w14:textFill>
                </w:rPr>
              </w:sdtEndPr>
              <w:sdtContent>
                <w:r>
                  <w:rPr>
                    <w:rFonts w:hint="eastAsia" w:ascii="仿宋" w:hAnsi="仿宋" w:eastAsia="仿宋" w:cs="仿宋"/>
                    <w:color w:val="000000" w:themeColor="text1"/>
                    <w:kern w:val="0"/>
                    <w:sz w:val="24"/>
                    <w:highlight w:val="none"/>
                    <w14:textFill>
                      <w14:solidFill>
                        <w14:schemeClr w14:val="tx1"/>
                      </w14:solidFill>
                    </w14:textFill>
                  </w:rPr>
                  <w:sym w:font="Wingdings" w:char="00FE"/>
                </w:r>
              </w:sdtContent>
            </w:sdt>
            <w:bookmarkEnd w:id="2"/>
            <w:r>
              <w:rPr>
                <w:rFonts w:hint="eastAsia" w:ascii="仿宋" w:hAnsi="仿宋" w:eastAsia="仿宋" w:cs="仿宋"/>
                <w:color w:val="000000" w:themeColor="text1"/>
                <w:kern w:val="0"/>
                <w:sz w:val="24"/>
                <w:highlight w:val="none"/>
                <w14:textFill>
                  <w14:solidFill>
                    <w14:schemeClr w14:val="tx1"/>
                  </w14:solidFill>
                </w14:textFill>
              </w:rPr>
              <w:t>专</w:t>
            </w:r>
            <w:r>
              <w:rPr>
                <w:rFonts w:hint="eastAsia" w:ascii="仿宋" w:hAnsi="仿宋" w:eastAsia="仿宋" w:cs="仿宋"/>
                <w:color w:val="000000" w:themeColor="text1"/>
                <w:sz w:val="24"/>
                <w:highlight w:val="none"/>
                <w14:textFill>
                  <w14:solidFill>
                    <w14:schemeClr w14:val="tx1"/>
                  </w14:solidFill>
                </w14:textFill>
              </w:rPr>
              <w:t>门面向中小企业</w:t>
            </w:r>
          </w:p>
          <w:bookmarkEnd w:id="3"/>
          <w:p w14:paraId="72E34EE4">
            <w:pPr>
              <w:spacing w:line="360" w:lineRule="auto"/>
              <w:ind w:firstLine="897" w:firstLineChars="374"/>
              <w:rPr>
                <w:rFonts w:ascii="仿宋" w:hAnsi="仿宋" w:eastAsia="仿宋" w:cs="仿宋"/>
                <w:color w:val="000000" w:themeColor="text1"/>
                <w:sz w:val="24"/>
                <w:highlight w:val="none"/>
                <w14:textFill>
                  <w14:solidFill>
                    <w14:schemeClr w14:val="tx1"/>
                  </w14:solidFill>
                </w14:textFill>
              </w:rPr>
            </w:pPr>
            <w:sdt>
              <w:sdtPr>
                <w:rPr>
                  <w:rFonts w:hint="eastAsia" w:ascii="仿宋" w:hAnsi="仿宋" w:eastAsia="仿宋" w:cs="仿宋"/>
                  <w:color w:val="000000" w:themeColor="text1"/>
                  <w:kern w:val="0"/>
                  <w:sz w:val="24"/>
                  <w:highlight w:val="none"/>
                  <w14:textFill>
                    <w14:solidFill>
                      <w14:schemeClr w14:val="tx1"/>
                    </w14:solidFill>
                  </w14:textFill>
                </w:rPr>
                <w:id w:val="147479482"/>
              </w:sdtPr>
              <w:sdtEndPr>
                <w:rPr>
                  <w:rFonts w:hint="eastAsia" w:ascii="仿宋" w:hAnsi="仿宋" w:eastAsia="仿宋" w:cs="仿宋"/>
                  <w:color w:val="000000" w:themeColor="text1"/>
                  <w:kern w:val="0"/>
                  <w:sz w:val="24"/>
                  <w:highlight w:val="none"/>
                  <w14:textFill>
                    <w14:solidFill>
                      <w14:schemeClr w14:val="tx1"/>
                    </w14:solidFill>
                  </w14:textFill>
                </w:rPr>
              </w:sdtEndPr>
              <w:sdtContent>
                <w:r>
                  <w:rPr>
                    <w:rFonts w:hint="eastAsia" w:ascii="仿宋" w:hAnsi="仿宋" w:eastAsia="仿宋" w:cs="仿宋"/>
                    <w:color w:val="000000" w:themeColor="text1"/>
                    <w:kern w:val="0"/>
                    <w:sz w:val="24"/>
                    <w:highlight w:val="none"/>
                    <w14:textFill>
                      <w14:solidFill>
                        <w14:schemeClr w14:val="tx1"/>
                      </w14:solidFill>
                    </w14:textFill>
                  </w:rPr>
                  <w:sym w:font="Wingdings" w:char="00A8"/>
                </w:r>
              </w:sdtContent>
            </w:sdt>
            <w:r>
              <w:rPr>
                <w:rFonts w:hint="eastAsia" w:ascii="仿宋" w:hAnsi="仿宋" w:eastAsia="仿宋" w:cs="仿宋"/>
                <w:color w:val="000000" w:themeColor="text1"/>
                <w:sz w:val="24"/>
                <w:highlight w:val="none"/>
                <w14:textFill>
                  <w14:solidFill>
                    <w14:schemeClr w14:val="tx1"/>
                  </w14:solidFill>
                </w14:textFill>
              </w:rPr>
              <w:t>货物全部由符合政策要求的中小企业制造，提供中小企业声明函；</w:t>
            </w:r>
          </w:p>
          <w:p w14:paraId="0174EE2B">
            <w:pPr>
              <w:spacing w:line="360" w:lineRule="auto"/>
              <w:ind w:firstLine="897" w:firstLineChars="374"/>
              <w:rPr>
                <w:rFonts w:ascii="仿宋" w:hAnsi="仿宋" w:eastAsia="仿宋" w:cs="仿宋"/>
                <w:color w:val="000000" w:themeColor="text1"/>
                <w:sz w:val="24"/>
                <w:highlight w:val="none"/>
                <w14:textFill>
                  <w14:solidFill>
                    <w14:schemeClr w14:val="tx1"/>
                  </w14:solidFill>
                </w14:textFill>
              </w:rPr>
            </w:pPr>
            <w:sdt>
              <w:sdtPr>
                <w:rPr>
                  <w:rFonts w:hint="eastAsia" w:ascii="仿宋" w:hAnsi="仿宋" w:eastAsia="仿宋" w:cs="仿宋"/>
                  <w:color w:val="000000" w:themeColor="text1"/>
                  <w:kern w:val="0"/>
                  <w:sz w:val="24"/>
                  <w:highlight w:val="none"/>
                  <w14:textFill>
                    <w14:solidFill>
                      <w14:schemeClr w14:val="tx1"/>
                    </w14:solidFill>
                  </w14:textFill>
                </w:rPr>
                <w:id w:val="98"/>
              </w:sdtPr>
              <w:sdtEndPr>
                <w:rPr>
                  <w:rFonts w:hint="eastAsia" w:ascii="仿宋" w:hAnsi="仿宋" w:eastAsia="仿宋" w:cs="仿宋"/>
                  <w:color w:val="000000" w:themeColor="text1"/>
                  <w:kern w:val="0"/>
                  <w:sz w:val="24"/>
                  <w:highlight w:val="none"/>
                  <w14:textFill>
                    <w14:solidFill>
                      <w14:schemeClr w14:val="tx1"/>
                    </w14:solidFill>
                  </w14:textFill>
                </w:rPr>
              </w:sdtEndPr>
              <w:sdtContent>
                <w:sdt>
                  <w:sdtPr>
                    <w:rPr>
                      <w:rFonts w:hint="eastAsia" w:ascii="仿宋" w:hAnsi="仿宋" w:eastAsia="仿宋" w:cs="仿宋"/>
                      <w:color w:val="000000" w:themeColor="text1"/>
                      <w:kern w:val="0"/>
                      <w:sz w:val="24"/>
                      <w:highlight w:val="none"/>
                      <w14:textFill>
                        <w14:solidFill>
                          <w14:schemeClr w14:val="tx1"/>
                        </w14:solidFill>
                      </w14:textFill>
                    </w:rPr>
                    <w:id w:val="279565509"/>
                  </w:sdtPr>
                  <w:sdtEndPr>
                    <w:rPr>
                      <w:rFonts w:hint="eastAsia" w:ascii="仿宋" w:hAnsi="仿宋" w:eastAsia="仿宋" w:cs="仿宋"/>
                      <w:color w:val="000000" w:themeColor="text1"/>
                      <w:kern w:val="0"/>
                      <w:sz w:val="24"/>
                      <w:highlight w:val="none"/>
                      <w14:textFill>
                        <w14:solidFill>
                          <w14:schemeClr w14:val="tx1"/>
                        </w14:solidFill>
                      </w14:textFill>
                    </w:rPr>
                  </w:sdtEndPr>
                  <w:sdtContent>
                    <w:r>
                      <w:rPr>
                        <w:rFonts w:hint="eastAsia" w:ascii="仿宋" w:hAnsi="仿宋" w:eastAsia="仿宋" w:cs="仿宋"/>
                        <w:color w:val="000000" w:themeColor="text1"/>
                        <w:kern w:val="0"/>
                        <w:sz w:val="24"/>
                        <w:highlight w:val="none"/>
                        <w14:textFill>
                          <w14:solidFill>
                            <w14:schemeClr w14:val="tx1"/>
                          </w14:solidFill>
                        </w14:textFill>
                      </w:rPr>
                      <w:t>☐</w:t>
                    </w:r>
                  </w:sdtContent>
                </w:sdt>
              </w:sdtContent>
            </w:sdt>
            <w:r>
              <w:rPr>
                <w:rFonts w:hint="eastAsia" w:ascii="仿宋" w:hAnsi="仿宋" w:eastAsia="仿宋" w:cs="仿宋"/>
                <w:color w:val="000000" w:themeColor="text1"/>
                <w:sz w:val="24"/>
                <w:highlight w:val="none"/>
                <w14:textFill>
                  <w14:solidFill>
                    <w14:schemeClr w14:val="tx1"/>
                  </w14:solidFill>
                </w14:textFill>
              </w:rPr>
              <w:t>货物全部由符合政策要求的小微企业制造，提供中小企业声明函；</w:t>
            </w:r>
          </w:p>
          <w:p w14:paraId="3DFE8AE1">
            <w:pPr>
              <w:spacing w:line="360" w:lineRule="auto"/>
              <w:ind w:firstLine="897" w:firstLineChars="374"/>
              <w:rPr>
                <w:rFonts w:ascii="仿宋" w:hAnsi="仿宋" w:eastAsia="仿宋" w:cs="仿宋"/>
                <w:color w:val="000000" w:themeColor="text1"/>
                <w:sz w:val="24"/>
                <w:highlight w:val="none"/>
                <w14:textFill>
                  <w14:solidFill>
                    <w14:schemeClr w14:val="tx1"/>
                  </w14:solidFill>
                </w14:textFill>
              </w:rPr>
            </w:pPr>
            <w:sdt>
              <w:sdtPr>
                <w:rPr>
                  <w:rFonts w:hint="eastAsia" w:ascii="仿宋" w:hAnsi="仿宋" w:eastAsia="仿宋" w:cs="仿宋"/>
                  <w:color w:val="000000" w:themeColor="text1"/>
                  <w:kern w:val="0"/>
                  <w:sz w:val="24"/>
                  <w:highlight w:val="none"/>
                  <w14:textFill>
                    <w14:solidFill>
                      <w14:schemeClr w14:val="tx1"/>
                    </w14:solidFill>
                  </w14:textFill>
                </w:rPr>
                <w:id w:val="306902902"/>
              </w:sdtPr>
              <w:sdtEndPr>
                <w:rPr>
                  <w:rFonts w:hint="eastAsia" w:ascii="仿宋" w:hAnsi="仿宋" w:eastAsia="仿宋" w:cs="仿宋"/>
                  <w:color w:val="000000" w:themeColor="text1"/>
                  <w:kern w:val="0"/>
                  <w:sz w:val="24"/>
                  <w:highlight w:val="none"/>
                  <w14:textFill>
                    <w14:solidFill>
                      <w14:schemeClr w14:val="tx1"/>
                    </w14:solidFill>
                  </w14:textFill>
                </w:rPr>
              </w:sdtEndPr>
              <w:sdtContent>
                <w:sdt>
                  <w:sdtPr>
                    <w:rPr>
                      <w:rFonts w:hint="eastAsia" w:ascii="仿宋" w:hAnsi="仿宋" w:eastAsia="仿宋" w:cs="仿宋"/>
                      <w:color w:val="000000" w:themeColor="text1"/>
                      <w:kern w:val="0"/>
                      <w:sz w:val="24"/>
                      <w:highlight w:val="none"/>
                      <w14:textFill>
                        <w14:solidFill>
                          <w14:schemeClr w14:val="tx1"/>
                        </w14:solidFill>
                      </w14:textFill>
                    </w:rPr>
                    <w:id w:val="279565511"/>
                  </w:sdtPr>
                  <w:sdtEndPr>
                    <w:rPr>
                      <w:rFonts w:hint="eastAsia" w:ascii="仿宋" w:hAnsi="仿宋" w:eastAsia="仿宋" w:cs="仿宋"/>
                      <w:color w:val="000000" w:themeColor="text1"/>
                      <w:kern w:val="0"/>
                      <w:sz w:val="24"/>
                      <w:highlight w:val="none"/>
                      <w14:textFill>
                        <w14:solidFill>
                          <w14:schemeClr w14:val="tx1"/>
                        </w14:solidFill>
                      </w14:textFill>
                    </w:rPr>
                  </w:sdtEndPr>
                  <w:sdtContent>
                    <w:sdt>
                      <w:sdtPr>
                        <w:rPr>
                          <w:rFonts w:hint="eastAsia" w:ascii="仿宋" w:hAnsi="仿宋" w:eastAsia="仿宋" w:cs="仿宋"/>
                          <w:color w:val="000000" w:themeColor="text1"/>
                          <w:kern w:val="0"/>
                          <w:sz w:val="24"/>
                          <w:highlight w:val="none"/>
                          <w14:textFill>
                            <w14:solidFill>
                              <w14:schemeClr w14:val="tx1"/>
                            </w14:solidFill>
                          </w14:textFill>
                        </w:rPr>
                        <w:id w:val="253497051"/>
                      </w:sdtPr>
                      <w:sdtEndPr>
                        <w:rPr>
                          <w:rFonts w:hint="eastAsia" w:ascii="仿宋" w:hAnsi="仿宋" w:eastAsia="仿宋" w:cs="仿宋"/>
                          <w:color w:val="000000" w:themeColor="text1"/>
                          <w:kern w:val="0"/>
                          <w:sz w:val="24"/>
                          <w:highlight w:val="none"/>
                          <w14:textFill>
                            <w14:solidFill>
                              <w14:schemeClr w14:val="tx1"/>
                            </w14:solidFill>
                          </w14:textFill>
                        </w:rPr>
                      </w:sdtEndPr>
                      <w:sdtContent>
                        <w:r>
                          <w:rPr>
                            <w:rFonts w:hint="eastAsia" w:ascii="仿宋" w:hAnsi="仿宋" w:eastAsia="仿宋" w:cs="仿宋"/>
                            <w:color w:val="000000" w:themeColor="text1"/>
                            <w:kern w:val="0"/>
                            <w:sz w:val="24"/>
                            <w:highlight w:val="none"/>
                            <w14:textFill>
                              <w14:solidFill>
                                <w14:schemeClr w14:val="tx1"/>
                              </w14:solidFill>
                            </w14:textFill>
                          </w:rPr>
                          <w:sym w:font="Wingdings" w:char="00FE"/>
                        </w:r>
                      </w:sdtContent>
                    </w:sdt>
                  </w:sdtContent>
                </w:sdt>
              </w:sdtContent>
            </w:sdt>
            <w:r>
              <w:rPr>
                <w:rFonts w:hint="eastAsia" w:ascii="仿宋" w:hAnsi="仿宋" w:eastAsia="仿宋" w:cs="仿宋"/>
                <w:color w:val="000000" w:themeColor="text1"/>
                <w:sz w:val="24"/>
                <w:highlight w:val="none"/>
                <w14:textFill>
                  <w14:solidFill>
                    <w14:schemeClr w14:val="tx1"/>
                  </w14:solidFill>
                </w14:textFill>
              </w:rPr>
              <w:t>服务全部由符合政策要求的中小企业承接，提供中小企业声明函；</w:t>
            </w:r>
          </w:p>
          <w:p w14:paraId="498BB84A">
            <w:pPr>
              <w:spacing w:line="360" w:lineRule="auto"/>
              <w:ind w:firstLine="897" w:firstLineChars="374"/>
              <w:rPr>
                <w:rFonts w:ascii="仿宋" w:hAnsi="仿宋" w:eastAsia="仿宋" w:cs="仿宋"/>
                <w:color w:val="000000" w:themeColor="text1"/>
                <w:sz w:val="24"/>
                <w:highlight w:val="none"/>
                <w14:textFill>
                  <w14:solidFill>
                    <w14:schemeClr w14:val="tx1"/>
                  </w14:solidFill>
                </w14:textFill>
              </w:rPr>
            </w:pPr>
            <w:sdt>
              <w:sdtPr>
                <w:rPr>
                  <w:rFonts w:hint="eastAsia" w:ascii="仿宋" w:hAnsi="仿宋" w:eastAsia="仿宋" w:cs="仿宋"/>
                  <w:color w:val="000000" w:themeColor="text1"/>
                  <w:kern w:val="0"/>
                  <w:sz w:val="24"/>
                  <w:highlight w:val="none"/>
                  <w14:textFill>
                    <w14:solidFill>
                      <w14:schemeClr w14:val="tx1"/>
                    </w14:solidFill>
                  </w14:textFill>
                </w:rPr>
                <w:id w:val="103"/>
              </w:sdtPr>
              <w:sdtEndPr>
                <w:rPr>
                  <w:rFonts w:hint="eastAsia" w:ascii="仿宋" w:hAnsi="仿宋" w:eastAsia="仿宋" w:cs="仿宋"/>
                  <w:color w:val="000000" w:themeColor="text1"/>
                  <w:kern w:val="0"/>
                  <w:sz w:val="24"/>
                  <w:highlight w:val="none"/>
                  <w14:textFill>
                    <w14:solidFill>
                      <w14:schemeClr w14:val="tx1"/>
                    </w14:solidFill>
                  </w14:textFill>
                </w:rPr>
              </w:sdtEndPr>
              <w:sdtContent>
                <w:sdt>
                  <w:sdtPr>
                    <w:rPr>
                      <w:rFonts w:hint="eastAsia" w:ascii="仿宋" w:hAnsi="仿宋" w:eastAsia="仿宋" w:cs="仿宋"/>
                      <w:color w:val="000000" w:themeColor="text1"/>
                      <w:kern w:val="0"/>
                      <w:sz w:val="24"/>
                      <w:highlight w:val="none"/>
                      <w14:textFill>
                        <w14:solidFill>
                          <w14:schemeClr w14:val="tx1"/>
                        </w14:solidFill>
                      </w14:textFill>
                    </w:rPr>
                    <w:id w:val="279565513"/>
                  </w:sdtPr>
                  <w:sdtEndPr>
                    <w:rPr>
                      <w:rFonts w:hint="eastAsia" w:ascii="仿宋" w:hAnsi="仿宋" w:eastAsia="仿宋" w:cs="仿宋"/>
                      <w:color w:val="000000" w:themeColor="text1"/>
                      <w:kern w:val="0"/>
                      <w:sz w:val="24"/>
                      <w:highlight w:val="none"/>
                      <w14:textFill>
                        <w14:solidFill>
                          <w14:schemeClr w14:val="tx1"/>
                        </w14:solidFill>
                      </w14:textFill>
                    </w:rPr>
                  </w:sdtEndPr>
                  <w:sdtContent>
                    <w:r>
                      <w:rPr>
                        <w:rFonts w:hint="eastAsia" w:ascii="仿宋" w:hAnsi="仿宋" w:eastAsia="仿宋" w:cs="仿宋"/>
                        <w:color w:val="000000" w:themeColor="text1"/>
                        <w:kern w:val="0"/>
                        <w:sz w:val="24"/>
                        <w:highlight w:val="none"/>
                        <w14:textFill>
                          <w14:solidFill>
                            <w14:schemeClr w14:val="tx1"/>
                          </w14:solidFill>
                        </w14:textFill>
                      </w:rPr>
                      <w:t>☐</w:t>
                    </w:r>
                  </w:sdtContent>
                </w:sdt>
              </w:sdtContent>
            </w:sdt>
            <w:r>
              <w:rPr>
                <w:rFonts w:hint="eastAsia" w:ascii="仿宋" w:hAnsi="仿宋" w:eastAsia="仿宋" w:cs="仿宋"/>
                <w:color w:val="000000" w:themeColor="text1"/>
                <w:sz w:val="24"/>
                <w:highlight w:val="none"/>
                <w14:textFill>
                  <w14:solidFill>
                    <w14:schemeClr w14:val="tx1"/>
                  </w14:solidFill>
                </w14:textFill>
              </w:rPr>
              <w:t>服务全部由符合政策要求的小微企业承接，提供中小企业声明函；</w:t>
            </w:r>
          </w:p>
          <w:p w14:paraId="5CC3E7D7">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sdt>
              <w:sdtPr>
                <w:rPr>
                  <w:rFonts w:hint="eastAsia" w:ascii="仿宋" w:hAnsi="仿宋" w:eastAsia="仿宋" w:cs="仿宋"/>
                  <w:color w:val="000000" w:themeColor="text1"/>
                  <w:kern w:val="0"/>
                  <w:sz w:val="24"/>
                  <w:highlight w:val="none"/>
                  <w14:textFill>
                    <w14:solidFill>
                      <w14:schemeClr w14:val="tx1"/>
                    </w14:solidFill>
                  </w14:textFill>
                </w:rPr>
                <w:id w:val="603697228"/>
              </w:sdtPr>
              <w:sdtEndPr>
                <w:rPr>
                  <w:rFonts w:hint="eastAsia" w:ascii="仿宋" w:hAnsi="仿宋" w:eastAsia="仿宋" w:cs="仿宋"/>
                  <w:color w:val="000000" w:themeColor="text1"/>
                  <w:kern w:val="0"/>
                  <w:sz w:val="24"/>
                  <w:highlight w:val="none"/>
                  <w14:textFill>
                    <w14:solidFill>
                      <w14:schemeClr w14:val="tx1"/>
                    </w14:solidFill>
                  </w14:textFill>
                </w:rPr>
              </w:sdtEndPr>
              <w:sdtContent>
                <w:sdt>
                  <w:sdtPr>
                    <w:rPr>
                      <w:rFonts w:hint="eastAsia" w:ascii="仿宋" w:hAnsi="仿宋" w:eastAsia="仿宋" w:cs="仿宋"/>
                      <w:color w:val="000000" w:themeColor="text1"/>
                      <w:kern w:val="0"/>
                      <w:sz w:val="24"/>
                      <w:highlight w:val="none"/>
                      <w14:textFill>
                        <w14:solidFill>
                          <w14:schemeClr w14:val="tx1"/>
                        </w14:solidFill>
                      </w14:textFill>
                    </w:rPr>
                    <w:id w:val="279565515"/>
                  </w:sdtPr>
                  <w:sdtEndPr>
                    <w:rPr>
                      <w:rFonts w:hint="eastAsia" w:ascii="仿宋" w:hAnsi="仿宋" w:eastAsia="仿宋" w:cs="仿宋"/>
                      <w:color w:val="000000" w:themeColor="text1"/>
                      <w:kern w:val="0"/>
                      <w:sz w:val="24"/>
                      <w:highlight w:val="none"/>
                      <w14:textFill>
                        <w14:solidFill>
                          <w14:schemeClr w14:val="tx1"/>
                        </w14:solidFill>
                      </w14:textFill>
                    </w:rPr>
                  </w:sdtEndPr>
                  <w:sdtContent>
                    <w:sdt>
                      <w:sdtPr>
                        <w:rPr>
                          <w:rFonts w:hint="eastAsia" w:ascii="仿宋" w:hAnsi="仿宋" w:eastAsia="仿宋" w:cs="仿宋"/>
                          <w:color w:val="000000" w:themeColor="text1"/>
                          <w:kern w:val="0"/>
                          <w:sz w:val="24"/>
                          <w:highlight w:val="none"/>
                          <w14:textFill>
                            <w14:solidFill>
                              <w14:schemeClr w14:val="tx1"/>
                            </w14:solidFill>
                          </w14:textFill>
                        </w:rPr>
                        <w:id w:val="147481399"/>
                      </w:sdtPr>
                      <w:sdtEndPr>
                        <w:rPr>
                          <w:rFonts w:hint="eastAsia" w:ascii="仿宋" w:hAnsi="仿宋" w:eastAsia="仿宋" w:cs="仿宋"/>
                          <w:color w:val="000000" w:themeColor="text1"/>
                          <w:kern w:val="0"/>
                          <w:sz w:val="24"/>
                          <w:highlight w:val="none"/>
                          <w14:textFill>
                            <w14:solidFill>
                              <w14:schemeClr w14:val="tx1"/>
                            </w14:solidFill>
                          </w14:textFill>
                        </w:rPr>
                      </w:sdtEndPr>
                      <w:sdtContent>
                        <w:sdt>
                          <w:sdtPr>
                            <w:rPr>
                              <w:rFonts w:hint="eastAsia" w:ascii="仿宋" w:hAnsi="仿宋" w:eastAsia="仿宋" w:cs="仿宋"/>
                              <w:color w:val="000000" w:themeColor="text1"/>
                              <w:kern w:val="0"/>
                              <w:sz w:val="24"/>
                              <w:highlight w:val="none"/>
                              <w14:textFill>
                                <w14:solidFill>
                                  <w14:schemeClr w14:val="tx1"/>
                                </w14:solidFill>
                              </w14:textFill>
                            </w:rPr>
                            <w:id w:val="147453577"/>
                          </w:sdtPr>
                          <w:sdtEndPr>
                            <w:rPr>
                              <w:rFonts w:hint="eastAsia" w:ascii="仿宋" w:hAnsi="仿宋" w:eastAsia="仿宋" w:cs="仿宋"/>
                              <w:color w:val="000000" w:themeColor="text1"/>
                              <w:kern w:val="0"/>
                              <w:sz w:val="24"/>
                              <w:highlight w:val="none"/>
                              <w14:textFill>
                                <w14:solidFill>
                                  <w14:schemeClr w14:val="tx1"/>
                                </w14:solidFill>
                              </w14:textFill>
                            </w:rPr>
                          </w:sdtEndPr>
                          <w:sdtContent>
                            <w:r>
                              <w:rPr>
                                <w:rFonts w:hint="eastAsia" w:ascii="仿宋" w:hAnsi="仿宋" w:eastAsia="仿宋" w:cs="仿宋"/>
                                <w:color w:val="000000" w:themeColor="text1"/>
                                <w:kern w:val="0"/>
                                <w:sz w:val="24"/>
                                <w:highlight w:val="none"/>
                                <w14:textFill>
                                  <w14:solidFill>
                                    <w14:schemeClr w14:val="tx1"/>
                                  </w14:solidFill>
                                </w14:textFill>
                              </w:rPr>
                              <w:t>☐</w:t>
                            </w:r>
                          </w:sdtContent>
                        </w:sdt>
                      </w:sdtContent>
                    </w:sdt>
                    <w:r>
                      <w:rPr>
                        <w:rFonts w:hint="eastAsia" w:ascii="仿宋" w:hAnsi="仿宋" w:eastAsia="仿宋" w:cs="仿宋"/>
                        <w:color w:val="000000" w:themeColor="text1"/>
                        <w:sz w:val="24"/>
                        <w:highlight w:val="none"/>
                        <w14:textFill>
                          <w14:solidFill>
                            <w14:schemeClr w14:val="tx1"/>
                          </w14:solidFill>
                        </w14:textFill>
                      </w:rPr>
                      <w:t>要求以联合体形式参加，提供联合协议和中小企业声明函，联合协议中中小企业合同金额应当达到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%，小微企业合同金额应当达到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000000" w:themeColor="text1"/>
                        <w:sz w:val="24"/>
                        <w:highlight w:val="none"/>
                        <w14:textFill>
                          <w14:solidFill>
                            <w14:schemeClr w14:val="tx1"/>
                          </w14:solidFill>
                        </w14:textFill>
                      </w:rPr>
                      <w:t xml:space="preserve">； </w:t>
                    </w:r>
                    <w:sdt>
                      <w:sdtPr>
                        <w:rPr>
                          <w:rFonts w:hint="eastAsia" w:ascii="仿宋" w:hAnsi="仿宋" w:eastAsia="仿宋" w:cs="仿宋"/>
                          <w:color w:val="000000" w:themeColor="text1"/>
                          <w:kern w:val="0"/>
                          <w:sz w:val="24"/>
                          <w:highlight w:val="none"/>
                          <w14:textFill>
                            <w14:solidFill>
                              <w14:schemeClr w14:val="tx1"/>
                            </w14:solidFill>
                          </w14:textFill>
                        </w:rPr>
                        <w:id w:val="147474723"/>
                      </w:sdtPr>
                      <w:sdtEndPr>
                        <w:rPr>
                          <w:rFonts w:hint="eastAsia" w:ascii="仿宋" w:hAnsi="仿宋" w:eastAsia="仿宋" w:cs="仿宋"/>
                          <w:color w:val="000000" w:themeColor="text1"/>
                          <w:kern w:val="0"/>
                          <w:sz w:val="24"/>
                          <w:highlight w:val="none"/>
                          <w14:textFill>
                            <w14:solidFill>
                              <w14:schemeClr w14:val="tx1"/>
                            </w14:solidFill>
                          </w14:textFill>
                        </w:rPr>
                      </w:sdtEndPr>
                      <w:sdtContent>
                        <w:sdt>
                          <w:sdtPr>
                            <w:rPr>
                              <w:rFonts w:hint="eastAsia" w:ascii="仿宋" w:hAnsi="仿宋" w:eastAsia="仿宋" w:cs="仿宋"/>
                              <w:color w:val="000000" w:themeColor="text1"/>
                              <w:kern w:val="0"/>
                              <w:sz w:val="24"/>
                              <w:highlight w:val="none"/>
                              <w14:textFill>
                                <w14:solidFill>
                                  <w14:schemeClr w14:val="tx1"/>
                                </w14:solidFill>
                              </w14:textFill>
                            </w:rPr>
                            <w:id w:val="147469457"/>
                          </w:sdtPr>
                          <w:sdtEndPr>
                            <w:rPr>
                              <w:rFonts w:hint="eastAsia" w:ascii="仿宋" w:hAnsi="仿宋" w:eastAsia="仿宋" w:cs="仿宋"/>
                              <w:color w:val="000000" w:themeColor="text1"/>
                              <w:kern w:val="0"/>
                              <w:sz w:val="24"/>
                              <w:highlight w:val="none"/>
                              <w14:textFill>
                                <w14:solidFill>
                                  <w14:schemeClr w14:val="tx1"/>
                                </w14:solidFill>
                              </w14:textFill>
                            </w:rPr>
                          </w:sdtEndPr>
                          <w:sdtContent>
                            <w:r>
                              <w:rPr>
                                <w:rFonts w:hint="eastAsia" w:ascii="仿宋" w:hAnsi="仿宋" w:eastAsia="仿宋" w:cs="仿宋"/>
                                <w:color w:val="000000" w:themeColor="text1"/>
                                <w:kern w:val="0"/>
                                <w:sz w:val="24"/>
                                <w:highlight w:val="none"/>
                                <w14:textFill>
                                  <w14:solidFill>
                                    <w14:schemeClr w14:val="tx1"/>
                                  </w14:solidFill>
                                </w14:textFill>
                              </w:rPr>
                              <w:t>☐</w:t>
                            </w:r>
                          </w:sdtContent>
                        </w:sdt>
                      </w:sdtContent>
                    </w:sdt>
                    <w:r>
                      <w:rPr>
                        <w:rFonts w:hint="eastAsia" w:ascii="仿宋" w:hAnsi="仿宋" w:eastAsia="仿宋" w:cs="仿宋"/>
                        <w:color w:val="000000" w:themeColor="text1"/>
                        <w:sz w:val="24"/>
                        <w:highlight w:val="none"/>
                        <w14:textFill>
                          <w14:solidFill>
                            <w14:schemeClr w14:val="tx1"/>
                          </w14:solidFill>
                        </w14:textFill>
                      </w:rPr>
                      <w:t>要求合同分包，提供分包意向协议和中小企业声明函，分包意向协议中中小企业合同金额应当达到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，小微企业合同金额应当达到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如果供应商本身提供所有标的均由中小企业制造、承建或承接，视同符合了资格条件，无需再向中小企业分包，无需提供分包意向协议</w:t>
                    </w:r>
                    <w:r>
                      <w:rPr>
                        <w:rFonts w:hint="eastAsia" w:ascii="仿宋" w:hAnsi="仿宋" w:eastAsia="仿宋" w:cs="仿宋"/>
                        <w:color w:val="000000" w:themeColor="text1"/>
                        <w:sz w:val="24"/>
                        <w:highlight w:val="none"/>
                        <w14:textFill>
                          <w14:solidFill>
                            <w14:schemeClr w14:val="tx1"/>
                          </w14:solidFill>
                        </w14:textFill>
                      </w:rPr>
                      <w:t xml:space="preserve">； </w:t>
                    </w:r>
                  </w:sdtContent>
                </w:sdt>
              </w:sdtContent>
            </w:sdt>
          </w:p>
          <w:p w14:paraId="425FE3CD">
            <w:pPr>
              <w:pStyle w:val="98"/>
              <w:numPr>
                <w:ilvl w:val="0"/>
                <w:numId w:val="6"/>
              </w:numPr>
              <w:spacing w:afterLines="0" w:line="440" w:lineRule="exact"/>
              <w:ind w:firstLine="48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本项目的特定资格要求：</w:t>
            </w:r>
            <w:bookmarkStart w:id="4" w:name="OLE_LINK7"/>
            <w:r>
              <w:rPr>
                <w:rFonts w:hint="eastAsia" w:ascii="仿宋" w:hAnsi="仿宋" w:eastAsia="仿宋" w:cs="仿宋"/>
                <w:color w:val="000000" w:themeColor="text1"/>
                <w:highlight w:val="none"/>
                <w:u w:val="single"/>
                <w14:textFill>
                  <w14:solidFill>
                    <w14:schemeClr w14:val="tx1"/>
                  </w14:solidFill>
                </w14:textFill>
              </w:rPr>
              <w:t>投标产品属第二类医疗器械，供应商应提供有效的医疗器械经营备案凭证；投标产品有生产许可要求的，应提供生产厂家的有效的医疗器械生产企业许可证，且医疗器械生产许可证生产范围或医疗器械经营许可证经营范围是与投标产品相适用的</w:t>
            </w:r>
            <w:r>
              <w:rPr>
                <w:rFonts w:hint="eastAsia" w:ascii="仿宋" w:hAnsi="仿宋" w:eastAsia="仿宋" w:cs="仿宋"/>
                <w:color w:val="000000" w:themeColor="text1"/>
                <w:highlight w:val="none"/>
                <w14:textFill>
                  <w14:solidFill>
                    <w14:schemeClr w14:val="tx1"/>
                  </w14:solidFill>
                </w14:textFill>
              </w:rPr>
              <w:t>；</w:t>
            </w:r>
          </w:p>
          <w:bookmarkEnd w:id="4"/>
          <w:p w14:paraId="26FFF139">
            <w:pPr>
              <w:pStyle w:val="98"/>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65D0DD2">
            <w:pPr>
              <w:pStyle w:val="98"/>
              <w:spacing w:afterLines="0" w:line="440" w:lineRule="exact"/>
              <w:ind w:firstLine="482"/>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三、获取招标文件 </w:t>
            </w:r>
          </w:p>
          <w:p w14:paraId="27587086">
            <w:pPr>
              <w:pStyle w:val="98"/>
              <w:spacing w:afterLines="0" w:line="440" w:lineRule="exact"/>
              <w:ind w:firstLine="482"/>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时间：</w:t>
            </w:r>
            <w:r>
              <w:rPr>
                <w:rFonts w:hint="eastAsia" w:ascii="仿宋" w:hAnsi="仿宋" w:eastAsia="仿宋" w:cs="仿宋"/>
                <w:color w:val="000000" w:themeColor="text1"/>
                <w:szCs w:val="24"/>
                <w:highlight w:val="none"/>
                <w14:textFill>
                  <w14:solidFill>
                    <w14:schemeClr w14:val="tx1"/>
                  </w14:solidFill>
                </w14:textFill>
              </w:rPr>
              <w:t xml:space="preserve">/至  </w:t>
            </w:r>
            <w:r>
              <w:rPr>
                <w:rFonts w:hint="eastAsia" w:ascii="仿宋" w:hAnsi="仿宋" w:eastAsia="仿宋" w:cs="仿宋"/>
                <w:color w:val="000000" w:themeColor="text1"/>
                <w:szCs w:val="24"/>
                <w:highlight w:val="none"/>
                <w:u w:val="single"/>
                <w14:textFill>
                  <w14:solidFill>
                    <w14:schemeClr w14:val="tx1"/>
                  </w14:solidFill>
                </w14:textFill>
              </w:rPr>
              <w:t>年 月 日</w:t>
            </w:r>
            <w:r>
              <w:rPr>
                <w:rFonts w:hint="eastAsia" w:ascii="仿宋" w:hAnsi="仿宋" w:eastAsia="仿宋" w:cs="仿宋"/>
                <w:color w:val="000000" w:themeColor="text1"/>
                <w:szCs w:val="24"/>
                <w:highlight w:val="none"/>
                <w14:textFill>
                  <w14:solidFill>
                    <w14:schemeClr w14:val="tx1"/>
                  </w14:solidFill>
                </w14:textFill>
              </w:rPr>
              <w:t>，每天上午00:00至12:00 ，下午12:00至23:59（北京时间，线上获取法定节假日均可，线下获取文件法定节假日除外）</w:t>
            </w:r>
          </w:p>
          <w:p w14:paraId="3903EA7C">
            <w:pPr>
              <w:pStyle w:val="98"/>
              <w:spacing w:afterLines="0" w:line="440" w:lineRule="exact"/>
              <w:ind w:firstLine="482"/>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地点（网址）：</w:t>
            </w:r>
            <w:r>
              <w:rPr>
                <w:rFonts w:hint="eastAsia" w:ascii="仿宋" w:hAnsi="仿宋" w:eastAsia="仿宋" w:cs="仿宋"/>
                <w:bCs/>
                <w:color w:val="000000" w:themeColor="text1"/>
                <w:highlight w:val="none"/>
                <w14:textFill>
                  <w14:solidFill>
                    <w14:schemeClr w14:val="tx1"/>
                  </w14:solidFill>
                </w14:textFill>
              </w:rPr>
              <w:t>政采云平台（https://www.zcygov.cn/）</w:t>
            </w:r>
            <w:r>
              <w:rPr>
                <w:rFonts w:hint="eastAsia" w:ascii="仿宋" w:hAnsi="仿宋" w:eastAsia="仿宋" w:cs="仿宋"/>
                <w:color w:val="000000" w:themeColor="text1"/>
                <w:szCs w:val="24"/>
                <w:highlight w:val="none"/>
                <w14:textFill>
                  <w14:solidFill>
                    <w14:schemeClr w14:val="tx1"/>
                  </w14:solidFill>
                </w14:textFill>
              </w:rPr>
              <w:t> </w:t>
            </w:r>
          </w:p>
          <w:p w14:paraId="5A157FCE">
            <w:pPr>
              <w:pStyle w:val="98"/>
              <w:spacing w:afterLines="0" w:line="440" w:lineRule="exact"/>
              <w:ind w:firstLine="482"/>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方式：</w:t>
            </w:r>
            <w:r>
              <w:rPr>
                <w:rFonts w:hint="eastAsia" w:ascii="仿宋" w:hAnsi="仿宋" w:eastAsia="仿宋" w:cs="仿宋"/>
                <w:bCs/>
                <w:color w:val="000000" w:themeColor="text1"/>
                <w:highlight w:val="none"/>
                <w14:textFill>
                  <w14:solidFill>
                    <w14:schemeClr w14:val="tx1"/>
                  </w14:solidFill>
                </w14:textFill>
              </w:rPr>
              <w:t>供应商登陆政采云平台http://www.zcygov.cn/，在线申请获取采购文件（进入“项目采购”应用，在获取采购文件菜单中选择项目，申请获取采购文件）。</w:t>
            </w:r>
          </w:p>
          <w:p w14:paraId="6E3B7F1E">
            <w:pPr>
              <w:pStyle w:val="98"/>
              <w:spacing w:afterLines="0" w:line="440" w:lineRule="exact"/>
              <w:ind w:firstLine="482"/>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售价（元）：</w:t>
            </w:r>
            <w:r>
              <w:rPr>
                <w:rFonts w:hint="eastAsia" w:ascii="仿宋" w:hAnsi="仿宋" w:eastAsia="仿宋" w:cs="仿宋"/>
                <w:color w:val="000000" w:themeColor="text1"/>
                <w:szCs w:val="24"/>
                <w:highlight w:val="none"/>
                <w14:textFill>
                  <w14:solidFill>
                    <w14:schemeClr w14:val="tx1"/>
                  </w14:solidFill>
                </w14:textFill>
              </w:rPr>
              <w:t>0 </w:t>
            </w:r>
          </w:p>
          <w:p w14:paraId="5D563EBC">
            <w:pPr>
              <w:pStyle w:val="98"/>
              <w:spacing w:afterLines="0" w:line="440" w:lineRule="exact"/>
              <w:ind w:firstLine="482"/>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四、提交投标文件截止时间、开标时间和地点</w:t>
            </w:r>
          </w:p>
          <w:p w14:paraId="54D209B6">
            <w:pPr>
              <w:pStyle w:val="98"/>
              <w:spacing w:afterLines="0" w:line="440" w:lineRule="exact"/>
              <w:ind w:firstLine="482"/>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提交投标文件截止时间：</w:t>
            </w:r>
            <w:r>
              <w:rPr>
                <w:rFonts w:hint="eastAsia" w:ascii="仿宋" w:hAnsi="仿宋" w:eastAsia="仿宋" w:cs="仿宋"/>
                <w:color w:val="000000" w:themeColor="text1"/>
                <w:szCs w:val="24"/>
                <w:highlight w:val="none"/>
                <w14:textFill>
                  <w14:solidFill>
                    <w14:schemeClr w14:val="tx1"/>
                  </w14:solidFill>
                </w14:textFill>
              </w:rPr>
              <w:t>（北京时间）</w:t>
            </w:r>
          </w:p>
          <w:p w14:paraId="309AE71D">
            <w:pPr>
              <w:pStyle w:val="98"/>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投标地点（网址）：政采云平台（</w:t>
            </w:r>
            <w:r>
              <w:rPr>
                <w:rFonts w:hint="eastAsia" w:ascii="仿宋" w:hAnsi="仿宋" w:eastAsia="仿宋" w:cs="仿宋"/>
                <w:bCs/>
                <w:color w:val="000000" w:themeColor="text1"/>
                <w:highlight w:val="none"/>
                <w14:textFill>
                  <w14:solidFill>
                    <w14:schemeClr w14:val="tx1"/>
                  </w14:solidFill>
                </w14:textFill>
              </w:rPr>
              <w:t>http://www.zcygov.cn/</w:t>
            </w:r>
            <w:r>
              <w:rPr>
                <w:rFonts w:hint="eastAsia" w:ascii="仿宋" w:hAnsi="仿宋" w:eastAsia="仿宋" w:cs="仿宋"/>
                <w:color w:val="000000" w:themeColor="text1"/>
                <w:szCs w:val="24"/>
                <w:highlight w:val="none"/>
                <w14:textFill>
                  <w14:solidFill>
                    <w14:schemeClr w14:val="tx1"/>
                  </w14:solidFill>
                </w14:textFill>
              </w:rPr>
              <w:t>）</w:t>
            </w:r>
          </w:p>
          <w:p w14:paraId="7B38F9EF">
            <w:pPr>
              <w:pStyle w:val="98"/>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开标时间：</w:t>
            </w:r>
          </w:p>
          <w:p w14:paraId="22A98996">
            <w:pPr>
              <w:pStyle w:val="98"/>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开标地点（网址）：政采云平台（https://www.zcygov.cn/）。  </w:t>
            </w:r>
          </w:p>
          <w:p w14:paraId="50912CB8">
            <w:pPr>
              <w:pStyle w:val="98"/>
              <w:spacing w:afterLines="0" w:line="440" w:lineRule="exact"/>
              <w:ind w:firstLine="482"/>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五、公告期限 </w:t>
            </w:r>
          </w:p>
          <w:p w14:paraId="2BC2BD07">
            <w:pPr>
              <w:pStyle w:val="98"/>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自本公告发布之日起5个工作日。</w:t>
            </w:r>
          </w:p>
          <w:p w14:paraId="14479407">
            <w:pPr>
              <w:pStyle w:val="98"/>
              <w:spacing w:afterLines="0" w:line="440" w:lineRule="exact"/>
              <w:ind w:firstLine="482"/>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六、其他补充事宜</w:t>
            </w:r>
          </w:p>
          <w:p w14:paraId="17E41670">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8B26FE9">
            <w:pPr>
              <w:pStyle w:val="98"/>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7573118">
            <w:pPr>
              <w:pStyle w:val="98"/>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3.</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689A9DF">
            <w:pPr>
              <w:pStyle w:val="98"/>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2.其他事项：（1）需要落实的政府采购政策：包括节约资源、保护环境、支持创新、促进中小企业发展等。详见招标文件的第二部分总则。（2）</w:t>
            </w:r>
            <w:r>
              <w:rPr>
                <w:rFonts w:hint="eastAsia" w:ascii="仿宋" w:hAnsi="仿宋" w:eastAsia="仿宋" w:cs="仿宋"/>
                <w:color w:val="000000" w:themeColor="text1"/>
                <w:highlight w:val="none"/>
                <w14:textFill>
                  <w14:solidFill>
                    <w14:schemeClr w14:val="tx1"/>
                  </w14:solidFill>
                </w14:textFill>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000000" w:themeColor="text1"/>
                <w:szCs w:val="24"/>
                <w:highlight w:val="none"/>
                <w14:textFill>
                  <w14:solidFill>
                    <w14:schemeClr w14:val="tx1"/>
                  </w14:solidFill>
                </w14:textFill>
              </w:rPr>
              <w:t>（3）招标文件公告期限与招标公告的公告期限一致。</w:t>
            </w:r>
          </w:p>
          <w:p w14:paraId="34128E0D">
            <w:pPr>
              <w:pStyle w:val="98"/>
              <w:spacing w:afterLines="0" w:line="440" w:lineRule="exact"/>
              <w:ind w:firstLine="482"/>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七、对本次采购提出询问、质疑、投诉，请按以下方式联系</w:t>
            </w:r>
          </w:p>
          <w:p w14:paraId="0636BC44">
            <w:pPr>
              <w:pStyle w:val="98"/>
              <w:spacing w:afterLines="0" w:line="440" w:lineRule="exact"/>
              <w:ind w:firstLine="482"/>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1.采购人信息：</w:t>
            </w:r>
          </w:p>
          <w:p w14:paraId="7574C056">
            <w:pPr>
              <w:pStyle w:val="98"/>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1.采购人信息</w:t>
            </w:r>
          </w:p>
          <w:p w14:paraId="5F264905">
            <w:pPr>
              <w:pStyle w:val="98"/>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名称：</w:t>
            </w:r>
            <w:r>
              <w:rPr>
                <w:rFonts w:hint="eastAsia" w:ascii="仿宋" w:hAnsi="仿宋" w:eastAsia="仿宋" w:cs="仿宋"/>
                <w:color w:val="000000" w:themeColor="text1"/>
                <w:highlight w:val="none"/>
                <w14:textFill>
                  <w14:solidFill>
                    <w14:schemeClr w14:val="tx1"/>
                  </w14:solidFill>
                </w14:textFill>
              </w:rPr>
              <w:t>绍兴市人民医院</w:t>
            </w:r>
          </w:p>
          <w:p w14:paraId="3FC74CFF">
            <w:pPr>
              <w:pStyle w:val="98"/>
              <w:spacing w:afterLines="0" w:line="440" w:lineRule="exact"/>
              <w:ind w:firstLine="48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地址：</w:t>
            </w:r>
            <w:r>
              <w:rPr>
                <w:rFonts w:hint="eastAsia" w:ascii="仿宋" w:hAnsi="仿宋" w:eastAsia="仿宋" w:cs="仿宋"/>
                <w:color w:val="000000" w:themeColor="text1"/>
                <w:highlight w:val="none"/>
                <w14:textFill>
                  <w14:solidFill>
                    <w14:schemeClr w14:val="tx1"/>
                  </w14:solidFill>
                </w14:textFill>
              </w:rPr>
              <w:t>绍兴市越城区中兴北路568号</w:t>
            </w:r>
          </w:p>
          <w:p w14:paraId="74F84B62">
            <w:pPr>
              <w:pStyle w:val="98"/>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传真：/</w:t>
            </w:r>
          </w:p>
          <w:p w14:paraId="1EB5AAEE">
            <w:pPr>
              <w:pStyle w:val="98"/>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项目联系人（询问）： 钱国良</w:t>
            </w:r>
          </w:p>
          <w:p w14:paraId="13B59783">
            <w:pPr>
              <w:pStyle w:val="98"/>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项目联系方式（询问）：0575-88558842</w:t>
            </w:r>
          </w:p>
          <w:p w14:paraId="567ADDD8">
            <w:pPr>
              <w:pStyle w:val="98"/>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质疑联系人：马雪峰</w:t>
            </w:r>
          </w:p>
          <w:p w14:paraId="23A2E44A">
            <w:pPr>
              <w:pStyle w:val="98"/>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质疑联系方式：0575-88558842</w:t>
            </w:r>
          </w:p>
          <w:p w14:paraId="3DAA8284">
            <w:pPr>
              <w:pStyle w:val="98"/>
              <w:spacing w:afterLines="0" w:line="440" w:lineRule="exact"/>
              <w:ind w:firstLine="482"/>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2.采购代理机构信息：      </w:t>
            </w:r>
          </w:p>
          <w:p w14:paraId="00BC2502">
            <w:pPr>
              <w:pStyle w:val="98"/>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名称：浙江翔实建设项目管理有限公司       </w:t>
            </w:r>
          </w:p>
          <w:p w14:paraId="7A8B1346">
            <w:pPr>
              <w:pStyle w:val="98"/>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地址：</w:t>
            </w:r>
            <w:r>
              <w:rPr>
                <w:rFonts w:hint="eastAsia" w:ascii="仿宋" w:hAnsi="仿宋" w:eastAsia="仿宋" w:cs="仿宋"/>
                <w:color w:val="000000" w:themeColor="text1"/>
                <w:highlight w:val="none"/>
                <w14:textFill>
                  <w14:solidFill>
                    <w14:schemeClr w14:val="tx1"/>
                  </w14:solidFill>
                </w14:textFill>
              </w:rPr>
              <w:t>绍兴市越城区阳明北路692号</w:t>
            </w:r>
          </w:p>
          <w:p w14:paraId="649E4EA5">
            <w:pPr>
              <w:pStyle w:val="98"/>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传真：/       </w:t>
            </w:r>
          </w:p>
          <w:p w14:paraId="1942CB59">
            <w:pPr>
              <w:pStyle w:val="98"/>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项目联系人（询问）：娄佳琴      </w:t>
            </w:r>
          </w:p>
          <w:p w14:paraId="52E57509">
            <w:pPr>
              <w:pStyle w:val="98"/>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项目联系方式（询问）：13376873230</w:t>
            </w:r>
          </w:p>
          <w:p w14:paraId="6DD55E42">
            <w:pPr>
              <w:pStyle w:val="98"/>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质疑联系人：孙莉</w:t>
            </w:r>
          </w:p>
          <w:p w14:paraId="3296224F">
            <w:pPr>
              <w:pStyle w:val="98"/>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质疑联系方式：</w:t>
            </w:r>
            <w:r>
              <w:rPr>
                <w:rFonts w:hint="eastAsia" w:ascii="仿宋" w:hAnsi="仿宋" w:eastAsia="仿宋" w:cs="仿宋"/>
                <w:color w:val="000000" w:themeColor="text1"/>
                <w:highlight w:val="none"/>
                <w14:textFill>
                  <w14:solidFill>
                    <w14:schemeClr w14:val="tx1"/>
                  </w14:solidFill>
                </w14:textFill>
              </w:rPr>
              <w:t>0575-88976639</w:t>
            </w:r>
            <w:r>
              <w:rPr>
                <w:rFonts w:hint="eastAsia" w:ascii="仿宋" w:hAnsi="仿宋" w:eastAsia="仿宋" w:cs="仿宋"/>
                <w:color w:val="000000" w:themeColor="text1"/>
                <w:szCs w:val="24"/>
                <w:highlight w:val="none"/>
                <w14:textFill>
                  <w14:solidFill>
                    <w14:schemeClr w14:val="tx1"/>
                  </w14:solidFill>
                </w14:textFill>
              </w:rPr>
              <w:t>　　　　　　   </w:t>
            </w:r>
          </w:p>
          <w:p w14:paraId="1D65E6AE">
            <w:pPr>
              <w:pStyle w:val="98"/>
              <w:spacing w:afterLines="0" w:line="440" w:lineRule="exact"/>
              <w:ind w:firstLine="482"/>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3.同级政府采购监督管理部门：      </w:t>
            </w:r>
          </w:p>
          <w:p w14:paraId="6E271639">
            <w:pPr>
              <w:pStyle w:val="98"/>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名称：绍兴市财政局       </w:t>
            </w:r>
          </w:p>
          <w:p w14:paraId="1D81BA68">
            <w:pPr>
              <w:pStyle w:val="98"/>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地址：绍兴市越城区凤林西路151号       </w:t>
            </w:r>
          </w:p>
          <w:p w14:paraId="766E0083">
            <w:pPr>
              <w:pStyle w:val="98"/>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传真：0575-85209697       </w:t>
            </w:r>
          </w:p>
          <w:p w14:paraId="33B5D70F">
            <w:pPr>
              <w:pStyle w:val="98"/>
              <w:spacing w:afterLines="0" w:line="440" w:lineRule="exact"/>
              <w:ind w:firstLine="480"/>
              <w:jc w:val="left"/>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 xml:space="preserve">联系人 ：张婷婷      </w:t>
            </w:r>
          </w:p>
          <w:p w14:paraId="1EBAB7BB">
            <w:pPr>
              <w:pStyle w:val="98"/>
              <w:wordWrap w:val="0"/>
              <w:spacing w:after="120" w:line="440" w:lineRule="exact"/>
              <w:ind w:firstLine="480"/>
              <w:jc w:val="left"/>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监督投诉电话：</w:t>
            </w:r>
            <w:bookmarkStart w:id="5" w:name="OLE_LINK10"/>
            <w:r>
              <w:rPr>
                <w:rFonts w:hint="eastAsia" w:ascii="仿宋" w:hAnsi="仿宋" w:eastAsia="仿宋" w:cs="仿宋"/>
                <w:color w:val="000000" w:themeColor="text1"/>
                <w:szCs w:val="24"/>
                <w:highlight w:val="none"/>
                <w14:textFill>
                  <w14:solidFill>
                    <w14:schemeClr w14:val="tx1"/>
                  </w14:solidFill>
                </w14:textFill>
              </w:rPr>
              <w:t>0575-85209697  </w:t>
            </w:r>
            <w:bookmarkEnd w:id="5"/>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xml:space="preserve">  若对项目采购电子交易系统操作有疑问，可登录政采云（https://www.zcygov.cn/），点击右侧咨询小采，获取采小蜜智能服务管家帮助，或拨打政采云服务热线95763获取热线服务帮助。        </w:t>
            </w:r>
          </w:p>
          <w:p w14:paraId="1C68713A">
            <w:pPr>
              <w:pStyle w:val="98"/>
              <w:wordWrap w:val="0"/>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CA问题联系电话（人工）：汇信CA 400-888-4636；天谷CA 400-087-8198。</w:t>
            </w:r>
          </w:p>
        </w:tc>
      </w:tr>
      <w:tr w14:paraId="3F68A5A1">
        <w:trPr>
          <w:trHeight w:val="147" w:hRule="atLeast"/>
        </w:trPr>
        <w:tc>
          <w:tcPr>
            <w:tcW w:w="9527" w:type="dxa"/>
            <w:vAlign w:val="center"/>
          </w:tcPr>
          <w:p w14:paraId="40C05C6E">
            <w:pP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w:t>
            </w:r>
          </w:p>
        </w:tc>
      </w:tr>
    </w:tbl>
    <w:p w14:paraId="63DB30C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br w:type="page"/>
      </w:r>
    </w:p>
    <w:p w14:paraId="0EE84398">
      <w:pPr>
        <w:pageBreakBefore/>
        <w:ind w:left="238"/>
        <w:jc w:val="center"/>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第二部分 投标须知</w:t>
      </w:r>
    </w:p>
    <w:p w14:paraId="0E6AFCA5">
      <w:pPr>
        <w:ind w:left="238"/>
        <w:jc w:val="center"/>
        <w:rPr>
          <w:rFonts w:ascii="仿宋" w:hAnsi="仿宋" w:eastAsia="仿宋" w:cs="仿宋"/>
          <w:b/>
          <w:color w:val="000000" w:themeColor="text1"/>
          <w:sz w:val="30"/>
          <w:szCs w:val="36"/>
          <w:highlight w:val="none"/>
          <w14:textFill>
            <w14:solidFill>
              <w14:schemeClr w14:val="tx1"/>
            </w14:solidFill>
          </w14:textFill>
        </w:rPr>
      </w:pPr>
      <w:bookmarkStart w:id="6" w:name="_Hlk47616320"/>
      <w:r>
        <w:rPr>
          <w:rFonts w:hint="eastAsia" w:ascii="仿宋" w:hAnsi="仿宋" w:eastAsia="仿宋" w:cs="仿宋"/>
          <w:b/>
          <w:color w:val="000000" w:themeColor="text1"/>
          <w:sz w:val="30"/>
          <w:szCs w:val="36"/>
          <w:highlight w:val="none"/>
          <w14:textFill>
            <w14:solidFill>
              <w14:schemeClr w14:val="tx1"/>
            </w14:solidFill>
          </w14:textFill>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7621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0C05658E">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8370" w:type="dxa"/>
            <w:gridSpan w:val="2"/>
            <w:vAlign w:val="center"/>
          </w:tcPr>
          <w:p w14:paraId="291EF34D">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内　　　　容</w:t>
            </w:r>
          </w:p>
        </w:tc>
      </w:tr>
      <w:tr w14:paraId="1E51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068B8FD1">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8370" w:type="dxa"/>
            <w:gridSpan w:val="2"/>
            <w:vAlign w:val="center"/>
          </w:tcPr>
          <w:p w14:paraId="493B8F6A">
            <w:pPr>
              <w:snapToGrid w:val="0"/>
              <w:spacing w:line="440" w:lineRule="exact"/>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投标人按照项目要求特许资格、资信证明文件（如果有）：</w:t>
            </w:r>
          </w:p>
          <w:p w14:paraId="13AD0301">
            <w:pPr>
              <w:spacing w:line="440" w:lineRule="exact"/>
              <w:ind w:firstLine="480"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836D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6C452E04">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8370" w:type="dxa"/>
            <w:gridSpan w:val="2"/>
            <w:vAlign w:val="center"/>
          </w:tcPr>
          <w:p w14:paraId="6DDC0D3A">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资格审查方式：</w:t>
            </w:r>
          </w:p>
          <w:p w14:paraId="76A50DD1">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1.资格后审。</w:t>
            </w:r>
          </w:p>
          <w:p w14:paraId="04713F6D">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B26C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610C0C9F">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8370" w:type="dxa"/>
            <w:gridSpan w:val="2"/>
            <w:vAlign w:val="center"/>
          </w:tcPr>
          <w:p w14:paraId="488761A8">
            <w:pPr>
              <w:autoSpaceDE w:val="0"/>
              <w:autoSpaceDN w:val="0"/>
              <w:spacing w:line="440" w:lineRule="exact"/>
              <w:textAlignment w:val="bottom"/>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投标有效期：</w:t>
            </w:r>
            <w:r>
              <w:rPr>
                <w:rFonts w:hint="eastAsia" w:ascii="仿宋" w:hAnsi="仿宋" w:eastAsia="仿宋" w:cs="仿宋"/>
                <w:color w:val="000000" w:themeColor="text1"/>
                <w:sz w:val="24"/>
                <w:highlight w:val="none"/>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highlight w:val="none"/>
                <w14:textFill>
                  <w14:solidFill>
                    <w14:schemeClr w14:val="tx1"/>
                  </w14:solidFill>
                </w14:textFill>
              </w:rPr>
              <w:t>投标人的投标文件中承</w:t>
            </w:r>
            <w:r>
              <w:rPr>
                <w:rFonts w:hint="eastAsia" w:ascii="仿宋" w:hAnsi="仿宋" w:eastAsia="仿宋" w:cs="仿宋"/>
                <w:b/>
                <w:color w:val="000000" w:themeColor="text1"/>
                <w:sz w:val="24"/>
                <w:szCs w:val="21"/>
                <w:highlight w:val="none"/>
                <w14:textFill>
                  <w14:solidFill>
                    <w14:schemeClr w14:val="tx1"/>
                  </w14:solidFill>
                </w14:textFill>
              </w:rPr>
              <w:t>诺的投标有效期少于招标文件中载明的投标有效期的，投标无效。</w:t>
            </w:r>
          </w:p>
        </w:tc>
      </w:tr>
      <w:tr w14:paraId="616F4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59324C2E">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8370" w:type="dxa"/>
            <w:gridSpan w:val="2"/>
            <w:vAlign w:val="center"/>
          </w:tcPr>
          <w:p w14:paraId="60C98F41">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转包：</w:t>
            </w:r>
            <w:r>
              <w:rPr>
                <w:rFonts w:hint="eastAsia" w:ascii="仿宋" w:hAnsi="仿宋" w:eastAsia="仿宋" w:cs="仿宋"/>
                <w:color w:val="000000" w:themeColor="text1"/>
                <w:sz w:val="24"/>
                <w:highlight w:val="none"/>
                <w14:textFill>
                  <w14:solidFill>
                    <w14:schemeClr w14:val="tx1"/>
                  </w14:solidFill>
                </w14:textFill>
              </w:rPr>
              <w:t>本项目不得转包。</w:t>
            </w:r>
          </w:p>
        </w:tc>
      </w:tr>
      <w:tr w14:paraId="737D6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C7E8572">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8370" w:type="dxa"/>
            <w:gridSpan w:val="2"/>
            <w:vAlign w:val="center"/>
          </w:tcPr>
          <w:p w14:paraId="44813A5F">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分包：</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同意将非主体、非关键性的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工作分包。</w:t>
            </w:r>
          </w:p>
          <w:p w14:paraId="4B89A62F">
            <w:pPr>
              <w:spacing w:line="440" w:lineRule="exact"/>
              <w:ind w:firstLine="720" w:firstLineChars="3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sym w:font="Wingdings" w:char="F0FE"/>
            </w:r>
            <w:r>
              <w:rPr>
                <w:rFonts w:hint="eastAsia" w:ascii="仿宋" w:hAnsi="仿宋" w:eastAsia="仿宋" w:cs="仿宋"/>
                <w:color w:val="000000" w:themeColor="text1"/>
                <w:kern w:val="0"/>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不同意分包。</w:t>
            </w:r>
          </w:p>
        </w:tc>
      </w:tr>
      <w:tr w14:paraId="5E4F7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615B352C">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8370" w:type="dxa"/>
            <w:gridSpan w:val="2"/>
            <w:vAlign w:val="center"/>
          </w:tcPr>
          <w:p w14:paraId="0E793864">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投标文件份数：</w:t>
            </w:r>
            <w:r>
              <w:rPr>
                <w:rFonts w:hint="eastAsia" w:ascii="仿宋" w:hAnsi="仿宋" w:eastAsia="仿宋" w:cs="仿宋"/>
                <w:color w:val="000000" w:themeColor="text1"/>
                <w:sz w:val="24"/>
                <w:highlight w:val="none"/>
                <w14:textFill>
                  <w14:solidFill>
                    <w14:schemeClr w14:val="tx1"/>
                  </w14:solidFill>
                </w14:textFill>
              </w:rPr>
              <w:t>本项目实行网上投标，供应商于“政采云”上提供电子投标文件。</w:t>
            </w:r>
          </w:p>
        </w:tc>
      </w:tr>
      <w:tr w14:paraId="32CB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14:paraId="707647DA">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8370" w:type="dxa"/>
            <w:gridSpan w:val="2"/>
            <w:vAlign w:val="center"/>
          </w:tcPr>
          <w:p w14:paraId="749B593A">
            <w:pPr>
              <w:autoSpaceDE w:val="0"/>
              <w:autoSpaceDN w:val="0"/>
              <w:spacing w:line="440" w:lineRule="exact"/>
              <w:textAlignment w:val="bottom"/>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开标前答疑会或现场考察：</w:t>
            </w:r>
          </w:p>
          <w:p w14:paraId="662C00EB">
            <w:pPr>
              <w:spacing w:line="360" w:lineRule="auto"/>
              <w:rPr>
                <w:rFonts w:ascii="仿宋" w:hAnsi="仿宋" w:eastAsia="仿宋" w:cs="仿宋"/>
                <w:color w:val="000000" w:themeColor="text1"/>
                <w:sz w:val="24"/>
                <w:highlight w:val="none"/>
                <w14:textFill>
                  <w14:solidFill>
                    <w14:schemeClr w14:val="tx1"/>
                  </w14:solidFill>
                </w14:textFill>
              </w:rPr>
            </w:pPr>
            <w:sdt>
              <w:sdtPr>
                <w:rPr>
                  <w:rFonts w:hint="eastAsia" w:ascii="仿宋" w:hAnsi="仿宋" w:eastAsia="仿宋" w:cs="仿宋"/>
                  <w:color w:val="000000" w:themeColor="text1"/>
                  <w:kern w:val="0"/>
                  <w:sz w:val="24"/>
                  <w:highlight w:val="none"/>
                  <w14:textFill>
                    <w14:solidFill>
                      <w14:schemeClr w14:val="tx1"/>
                    </w14:solidFill>
                  </w14:textFill>
                </w:rPr>
                <w:id w:val="109"/>
              </w:sdtPr>
              <w:sdtEndPr>
                <w:rPr>
                  <w:rFonts w:hint="eastAsia" w:ascii="仿宋" w:hAnsi="仿宋" w:eastAsia="仿宋" w:cs="仿宋"/>
                  <w:color w:val="000000" w:themeColor="text1"/>
                  <w:kern w:val="0"/>
                  <w:sz w:val="24"/>
                  <w:highlight w:val="none"/>
                  <w14:textFill>
                    <w14:solidFill>
                      <w14:schemeClr w14:val="tx1"/>
                    </w14:solidFill>
                  </w14:textFill>
                </w:rPr>
              </w:sdtEndPr>
              <w:sdtContent>
                <w:r>
                  <w:rPr>
                    <w:rFonts w:hint="eastAsia" w:ascii="仿宋" w:hAnsi="仿宋" w:eastAsia="仿宋" w:cs="仿宋"/>
                    <w:color w:val="000000" w:themeColor="text1"/>
                    <w:kern w:val="0"/>
                    <w:sz w:val="24"/>
                    <w:highlight w:val="none"/>
                    <w14:textFill>
                      <w14:solidFill>
                        <w14:schemeClr w14:val="tx1"/>
                      </w14:solidFill>
                    </w14:textFill>
                  </w:rPr>
                  <w:sym w:font="Wingdings" w:char="00FE"/>
                </w:r>
              </w:sdtContent>
            </w:sdt>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不组织。</w:t>
            </w:r>
          </w:p>
          <w:p w14:paraId="430F5061">
            <w:pPr>
              <w:autoSpaceDE w:val="0"/>
              <w:autoSpaceDN w:val="0"/>
              <w:spacing w:line="440" w:lineRule="exact"/>
              <w:textAlignment w:val="bottom"/>
              <w:rPr>
                <w:rFonts w:ascii="仿宋" w:hAnsi="仿宋" w:eastAsia="仿宋" w:cs="仿宋"/>
                <w:b/>
                <w:color w:val="000000" w:themeColor="text1"/>
                <w:sz w:val="24"/>
                <w:highlight w:val="none"/>
                <w14:textFill>
                  <w14:solidFill>
                    <w14:schemeClr w14:val="tx1"/>
                  </w14:solidFill>
                </w14:textFill>
              </w:rPr>
            </w:pPr>
            <w:sdt>
              <w:sdtPr>
                <w:rPr>
                  <w:rFonts w:hint="eastAsia" w:ascii="仿宋" w:hAnsi="仿宋" w:eastAsia="仿宋" w:cs="仿宋"/>
                  <w:color w:val="000000" w:themeColor="text1"/>
                  <w:kern w:val="0"/>
                  <w:sz w:val="24"/>
                  <w:highlight w:val="none"/>
                  <w14:textFill>
                    <w14:solidFill>
                      <w14:schemeClr w14:val="tx1"/>
                    </w14:solidFill>
                  </w14:textFill>
                </w:rPr>
                <w:id w:val="110"/>
              </w:sdtPr>
              <w:sdtEndPr>
                <w:rPr>
                  <w:rFonts w:hint="eastAsia" w:ascii="仿宋" w:hAnsi="仿宋" w:eastAsia="仿宋" w:cs="仿宋"/>
                  <w:color w:val="000000" w:themeColor="text1"/>
                  <w:kern w:val="0"/>
                  <w:sz w:val="24"/>
                  <w:highlight w:val="none"/>
                  <w14:textFill>
                    <w14:solidFill>
                      <w14:schemeClr w14:val="tx1"/>
                    </w14:solidFill>
                  </w14:textFill>
                </w:rPr>
              </w:sdtEndPr>
              <w:sdtContent>
                <w:r>
                  <w:rPr>
                    <w:rFonts w:hint="eastAsia" w:ascii="仿宋" w:hAnsi="仿宋" w:eastAsia="仿宋" w:cs="仿宋"/>
                    <w:color w:val="000000" w:themeColor="text1"/>
                    <w:kern w:val="0"/>
                    <w:sz w:val="24"/>
                    <w:highlight w:val="none"/>
                    <w14:textFill>
                      <w14:solidFill>
                        <w14:schemeClr w14:val="tx1"/>
                      </w14:solidFill>
                    </w14:textFill>
                  </w:rPr>
                  <w:t>☐</w:t>
                </w:r>
              </w:sdtContent>
            </w:sdt>
            <w:r>
              <w:rPr>
                <w:rFonts w:hint="eastAsia" w:ascii="仿宋" w:hAnsi="仿宋" w:eastAsia="仿宋" w:cs="仿宋"/>
                <w:color w:val="000000" w:themeColor="text1"/>
                <w:kern w:val="0"/>
                <w:sz w:val="24"/>
                <w:highlight w:val="none"/>
                <w14:textFill>
                  <w14:solidFill>
                    <w14:schemeClr w14:val="tx1"/>
                  </w14:solidFill>
                </w14:textFill>
              </w:rPr>
              <w:t>B组织，</w:t>
            </w:r>
            <w:r>
              <w:rPr>
                <w:rFonts w:hint="eastAsia" w:ascii="仿宋" w:hAnsi="仿宋" w:eastAsia="仿宋" w:cs="仿宋"/>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，联系方式：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0"/>
                <w:highlight w:val="none"/>
                <w14:textFill>
                  <w14:solidFill>
                    <w14:schemeClr w14:val="tx1"/>
                  </w14:solidFill>
                </w14:textFill>
              </w:rPr>
              <w:t>。</w:t>
            </w:r>
          </w:p>
        </w:tc>
      </w:tr>
      <w:tr w14:paraId="0DEFA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31BCE850">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p>
        </w:tc>
        <w:tc>
          <w:tcPr>
            <w:tcW w:w="8370" w:type="dxa"/>
            <w:gridSpan w:val="2"/>
            <w:vAlign w:val="center"/>
          </w:tcPr>
          <w:p w14:paraId="18A1A148">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样品提供：</w:t>
            </w:r>
          </w:p>
          <w:p w14:paraId="05FA439B">
            <w:pPr>
              <w:spacing w:line="440" w:lineRule="exact"/>
              <w:rPr>
                <w:rFonts w:ascii="仿宋" w:hAnsi="仿宋" w:eastAsia="仿宋" w:cs="仿宋"/>
                <w:color w:val="000000" w:themeColor="text1"/>
                <w:sz w:val="24"/>
                <w:highlight w:val="none"/>
                <w14:textFill>
                  <w14:solidFill>
                    <w14:schemeClr w14:val="tx1"/>
                  </w14:solidFill>
                </w14:textFill>
              </w:rPr>
            </w:pPr>
            <w:sdt>
              <w:sdtPr>
                <w:rPr>
                  <w:rFonts w:hint="eastAsia" w:ascii="仿宋" w:hAnsi="仿宋" w:eastAsia="仿宋" w:cs="仿宋"/>
                  <w:color w:val="000000" w:themeColor="text1"/>
                  <w:kern w:val="0"/>
                  <w:sz w:val="24"/>
                  <w:highlight w:val="none"/>
                  <w14:textFill>
                    <w14:solidFill>
                      <w14:schemeClr w14:val="tx1"/>
                    </w14:solidFill>
                  </w14:textFill>
                </w:rPr>
                <w:id w:val="111"/>
              </w:sdtPr>
              <w:sdtEndPr>
                <w:rPr>
                  <w:rFonts w:hint="eastAsia" w:ascii="仿宋" w:hAnsi="仿宋" w:eastAsia="仿宋" w:cs="仿宋"/>
                  <w:color w:val="000000" w:themeColor="text1"/>
                  <w:kern w:val="0"/>
                  <w:sz w:val="24"/>
                  <w:highlight w:val="none"/>
                  <w14:textFill>
                    <w14:solidFill>
                      <w14:schemeClr w14:val="tx1"/>
                    </w14:solidFill>
                  </w14:textFill>
                </w:rPr>
              </w:sdtEndPr>
              <w:sdtContent>
                <w:sdt>
                  <w:sdtPr>
                    <w:rPr>
                      <w:rFonts w:hint="eastAsia" w:ascii="仿宋" w:hAnsi="仿宋" w:eastAsia="仿宋" w:cs="仿宋"/>
                      <w:color w:val="000000" w:themeColor="text1"/>
                      <w:kern w:val="0"/>
                      <w:sz w:val="24"/>
                      <w:highlight w:val="none"/>
                      <w14:textFill>
                        <w14:solidFill>
                          <w14:schemeClr w14:val="tx1"/>
                        </w14:solidFill>
                      </w14:textFill>
                    </w:rPr>
                    <w:id w:val="253497085"/>
                  </w:sdtPr>
                  <w:sdtEndPr>
                    <w:rPr>
                      <w:rFonts w:hint="eastAsia" w:ascii="仿宋" w:hAnsi="仿宋" w:eastAsia="仿宋" w:cs="仿宋"/>
                      <w:color w:val="000000" w:themeColor="text1"/>
                      <w:kern w:val="0"/>
                      <w:sz w:val="24"/>
                      <w:highlight w:val="none"/>
                      <w14:textFill>
                        <w14:solidFill>
                          <w14:schemeClr w14:val="tx1"/>
                        </w14:solidFill>
                      </w14:textFill>
                    </w:rPr>
                  </w:sdtEndPr>
                  <w:sdtContent>
                    <w:r>
                      <w:rPr>
                        <w:rFonts w:hint="eastAsia" w:ascii="仿宋" w:hAnsi="仿宋" w:eastAsia="仿宋" w:cs="仿宋"/>
                        <w:color w:val="000000" w:themeColor="text1"/>
                        <w:kern w:val="0"/>
                        <w:sz w:val="24"/>
                        <w:highlight w:val="none"/>
                        <w14:textFill>
                          <w14:solidFill>
                            <w14:schemeClr w14:val="tx1"/>
                          </w14:solidFill>
                        </w14:textFill>
                      </w:rPr>
                      <w:sym w:font="Wingdings" w:char="F0FE"/>
                    </w:r>
                  </w:sdtContent>
                </w:sdt>
              </w:sdtContent>
            </w:sdt>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不要求提供。</w:t>
            </w:r>
          </w:p>
          <w:p w14:paraId="4EA20E4D">
            <w:pPr>
              <w:spacing w:line="440" w:lineRule="exact"/>
              <w:rPr>
                <w:rFonts w:ascii="仿宋" w:hAnsi="仿宋" w:eastAsia="仿宋" w:cs="仿宋"/>
                <w:color w:val="000000" w:themeColor="text1"/>
                <w:kern w:val="0"/>
                <w:sz w:val="24"/>
                <w:highlight w:val="none"/>
                <w14:textFill>
                  <w14:solidFill>
                    <w14:schemeClr w14:val="tx1"/>
                  </w14:solidFill>
                </w14:textFill>
              </w:rPr>
            </w:pPr>
            <w:sdt>
              <w:sdtPr>
                <w:rPr>
                  <w:rFonts w:hint="eastAsia" w:ascii="仿宋" w:hAnsi="仿宋" w:eastAsia="仿宋" w:cs="仿宋"/>
                  <w:color w:val="000000" w:themeColor="text1"/>
                  <w:kern w:val="0"/>
                  <w:sz w:val="24"/>
                  <w:highlight w:val="none"/>
                  <w14:textFill>
                    <w14:solidFill>
                      <w14:schemeClr w14:val="tx1"/>
                    </w14:solidFill>
                  </w14:textFill>
                </w:rPr>
                <w:id w:val="1026831988"/>
              </w:sdtPr>
              <w:sdtEndPr>
                <w:rPr>
                  <w:rFonts w:hint="eastAsia" w:ascii="仿宋" w:hAnsi="仿宋" w:eastAsia="仿宋" w:cs="仿宋"/>
                  <w:color w:val="000000" w:themeColor="text1"/>
                  <w:kern w:val="0"/>
                  <w:sz w:val="24"/>
                  <w:highlight w:val="none"/>
                  <w14:textFill>
                    <w14:solidFill>
                      <w14:schemeClr w14:val="tx1"/>
                    </w14:solidFill>
                  </w14:textFill>
                </w:rPr>
              </w:sdtEndPr>
              <w:sdtContent>
                <w:r>
                  <w:rPr>
                    <w:rFonts w:hint="eastAsia" w:ascii="仿宋" w:hAnsi="仿宋" w:eastAsia="仿宋" w:cs="仿宋"/>
                    <w:color w:val="000000" w:themeColor="text1"/>
                    <w:kern w:val="0"/>
                    <w:sz w:val="24"/>
                    <w:highlight w:val="none"/>
                    <w14:textFill>
                      <w14:solidFill>
                        <w14:schemeClr w14:val="tx1"/>
                      </w14:solidFill>
                    </w14:textFill>
                  </w:rPr>
                  <w:t>□</w:t>
                </w:r>
              </w:sdtContent>
            </w:sdt>
            <w:r>
              <w:rPr>
                <w:rFonts w:hint="eastAsia" w:ascii="仿宋" w:hAnsi="仿宋" w:eastAsia="仿宋" w:cs="仿宋"/>
                <w:color w:val="000000" w:themeColor="text1"/>
                <w:kern w:val="0"/>
                <w:sz w:val="24"/>
                <w:highlight w:val="none"/>
                <w14:textFill>
                  <w14:solidFill>
                    <w14:schemeClr w14:val="tx1"/>
                  </w14:solidFill>
                </w14:textFill>
              </w:rPr>
              <w:t>B要求提供，</w:t>
            </w:r>
          </w:p>
          <w:p w14:paraId="5C75129E">
            <w:pPr>
              <w:spacing w:line="44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snapToGrid w:val="0"/>
                <w:color w:val="000000" w:themeColor="text1"/>
                <w:kern w:val="28"/>
                <w:sz w:val="24"/>
                <w:highlight w:val="none"/>
                <w14:textFill>
                  <w14:solidFill>
                    <w14:schemeClr w14:val="tx1"/>
                  </w14:solidFill>
                </w14:textFill>
              </w:rPr>
              <w:t>样品：</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264290F8">
            <w:pPr>
              <w:spacing w:line="44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r>
              <w:rPr>
                <w:rFonts w:hint="eastAsia" w:ascii="仿宋" w:hAnsi="仿宋" w:eastAsia="仿宋" w:cs="仿宋"/>
                <w:snapToGrid w:val="0"/>
                <w:color w:val="000000" w:themeColor="text1"/>
                <w:kern w:val="28"/>
                <w:sz w:val="24"/>
                <w:highlight w:val="none"/>
                <w14:textFill>
                  <w14:solidFill>
                    <w14:schemeClr w14:val="tx1"/>
                  </w14:solidFill>
                </w14:textFill>
              </w:rPr>
              <w:t>样品制作的标准和要求：</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6DBF3806">
            <w:pPr>
              <w:spacing w:line="44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highlight w:val="none"/>
                <w14:textFill>
                  <w14:solidFill>
                    <w14:schemeClr w14:val="tx1"/>
                  </w14:solidFill>
                </w14:textFill>
              </w:rPr>
              <w:t>：详见</w:t>
            </w:r>
            <w:r>
              <w:rPr>
                <w:rFonts w:hint="eastAsia" w:ascii="仿宋" w:hAnsi="仿宋" w:eastAsia="仿宋" w:cs="仿宋"/>
                <w:snapToGrid w:val="0"/>
                <w:color w:val="000000" w:themeColor="text1"/>
                <w:kern w:val="28"/>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评标办法   </w:t>
            </w:r>
            <w:r>
              <w:rPr>
                <w:rFonts w:hint="eastAsia" w:ascii="仿宋" w:hAnsi="仿宋" w:eastAsia="仿宋" w:cs="仿宋"/>
                <w:color w:val="000000" w:themeColor="text1"/>
                <w:kern w:val="0"/>
                <w:sz w:val="24"/>
                <w:highlight w:val="none"/>
                <w14:textFill>
                  <w14:solidFill>
                    <w14:schemeClr w14:val="tx1"/>
                  </w14:solidFill>
                </w14:textFill>
              </w:rPr>
              <w:t>；</w:t>
            </w:r>
          </w:p>
          <w:p w14:paraId="27B1276E">
            <w:pPr>
              <w:spacing w:line="44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（4）是否需要随样品提交检测报告：</w:t>
            </w:r>
            <w:sdt>
              <w:sdtPr>
                <w:rPr>
                  <w:rFonts w:hint="eastAsia" w:ascii="仿宋" w:hAnsi="仿宋" w:eastAsia="仿宋" w:cs="仿宋"/>
                  <w:color w:val="000000" w:themeColor="text1"/>
                  <w:kern w:val="0"/>
                  <w:sz w:val="24"/>
                  <w:highlight w:val="none"/>
                  <w14:textFill>
                    <w14:solidFill>
                      <w14:schemeClr w14:val="tx1"/>
                    </w14:solidFill>
                  </w14:textFill>
                </w:rPr>
                <w:id w:val="1303421454"/>
              </w:sdtPr>
              <w:sdtEndPr>
                <w:rPr>
                  <w:rFonts w:hint="eastAsia" w:ascii="仿宋" w:hAnsi="仿宋" w:eastAsia="仿宋" w:cs="仿宋"/>
                  <w:color w:val="000000" w:themeColor="text1"/>
                  <w:kern w:val="0"/>
                  <w:sz w:val="24"/>
                  <w:highlight w:val="none"/>
                  <w14:textFill>
                    <w14:solidFill>
                      <w14:schemeClr w14:val="tx1"/>
                    </w14:solidFill>
                  </w14:textFill>
                </w:rPr>
              </w:sdtEndPr>
              <w:sdtContent>
                <w:r>
                  <w:rPr>
                    <w:rFonts w:hint="eastAsia" w:ascii="仿宋" w:hAnsi="仿宋" w:eastAsia="仿宋" w:cs="仿宋"/>
                    <w:color w:val="000000" w:themeColor="text1"/>
                    <w:kern w:val="0"/>
                    <w:sz w:val="24"/>
                    <w:highlight w:val="none"/>
                    <w14:textFill>
                      <w14:solidFill>
                        <w14:schemeClr w14:val="tx1"/>
                      </w14:solidFill>
                    </w14:textFill>
                  </w:rPr>
                  <w:t>□</w:t>
                </w:r>
              </w:sdtContent>
            </w:sdt>
            <w:r>
              <w:rPr>
                <w:rFonts w:hint="eastAsia" w:ascii="仿宋" w:hAnsi="仿宋" w:eastAsia="仿宋" w:cs="仿宋"/>
                <w:color w:val="000000" w:themeColor="text1"/>
                <w:kern w:val="0"/>
                <w:sz w:val="24"/>
                <w:highlight w:val="none"/>
                <w14:textFill>
                  <w14:solidFill>
                    <w14:schemeClr w14:val="tx1"/>
                  </w14:solidFill>
                </w14:textFill>
              </w:rPr>
              <w:t>否；</w:t>
            </w:r>
            <w:sdt>
              <w:sdtPr>
                <w:rPr>
                  <w:rFonts w:hint="eastAsia" w:ascii="仿宋" w:hAnsi="仿宋" w:eastAsia="仿宋" w:cs="仿宋"/>
                  <w:color w:val="000000" w:themeColor="text1"/>
                  <w:kern w:val="0"/>
                  <w:sz w:val="24"/>
                  <w:highlight w:val="none"/>
                  <w14:textFill>
                    <w14:solidFill>
                      <w14:schemeClr w14:val="tx1"/>
                    </w14:solidFill>
                  </w14:textFill>
                </w:rPr>
                <w:id w:val="1621728433"/>
              </w:sdtPr>
              <w:sdtEndPr>
                <w:rPr>
                  <w:rFonts w:hint="eastAsia" w:ascii="仿宋" w:hAnsi="仿宋" w:eastAsia="仿宋" w:cs="仿宋"/>
                  <w:color w:val="000000" w:themeColor="text1"/>
                  <w:kern w:val="0"/>
                  <w:sz w:val="24"/>
                  <w:highlight w:val="none"/>
                  <w14:textFill>
                    <w14:solidFill>
                      <w14:schemeClr w14:val="tx1"/>
                    </w14:solidFill>
                  </w14:textFill>
                </w:rPr>
              </w:sdtEndPr>
              <w:sdtContent>
                <w:sdt>
                  <w:sdtPr>
                    <w:rPr>
                      <w:rFonts w:hint="eastAsia" w:ascii="仿宋" w:hAnsi="仿宋" w:eastAsia="仿宋" w:cs="仿宋"/>
                      <w:color w:val="000000" w:themeColor="text1"/>
                      <w:kern w:val="0"/>
                      <w:sz w:val="24"/>
                      <w:highlight w:val="none"/>
                      <w14:textFill>
                        <w14:solidFill>
                          <w14:schemeClr w14:val="tx1"/>
                        </w14:solidFill>
                      </w14:textFill>
                    </w:rPr>
                    <w:id w:val="1414742328"/>
                  </w:sdtPr>
                  <w:sdtEndPr>
                    <w:rPr>
                      <w:rFonts w:hint="eastAsia" w:ascii="仿宋" w:hAnsi="仿宋" w:eastAsia="仿宋" w:cs="仿宋"/>
                      <w:color w:val="000000" w:themeColor="text1"/>
                      <w:kern w:val="0"/>
                      <w:sz w:val="24"/>
                      <w:highlight w:val="none"/>
                      <w14:textFill>
                        <w14:solidFill>
                          <w14:schemeClr w14:val="tx1"/>
                        </w14:solidFill>
                      </w14:textFill>
                    </w:rPr>
                  </w:sdtEndPr>
                  <w:sdtContent>
                    <w:r>
                      <w:rPr>
                        <w:rFonts w:hint="eastAsia" w:ascii="仿宋" w:hAnsi="仿宋" w:eastAsia="仿宋" w:cs="仿宋"/>
                        <w:color w:val="000000" w:themeColor="text1"/>
                        <w:kern w:val="0"/>
                        <w:sz w:val="24"/>
                        <w:highlight w:val="none"/>
                        <w14:textFill>
                          <w14:solidFill>
                            <w14:schemeClr w14:val="tx1"/>
                          </w14:solidFill>
                        </w14:textFill>
                      </w:rPr>
                      <w:t>□</w:t>
                    </w:r>
                  </w:sdtContent>
                </w:sdt>
              </w:sdtContent>
            </w:sdt>
            <w:r>
              <w:rPr>
                <w:rFonts w:hint="eastAsia" w:ascii="仿宋" w:hAnsi="仿宋" w:eastAsia="仿宋" w:cs="仿宋"/>
                <w:color w:val="000000" w:themeColor="text1"/>
                <w:kern w:val="0"/>
                <w:sz w:val="24"/>
                <w:highlight w:val="none"/>
                <w14:textFill>
                  <w14:solidFill>
                    <w14:schemeClr w14:val="tx1"/>
                  </w14:solidFill>
                </w14:textFill>
              </w:rPr>
              <w:t>是，检测机构的要求</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；检测内容</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10C56B26">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（5）提供样品的时间：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；联系人</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28"/>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。请投标人在上述时间内提供样品并按规定位置安装完毕。超过截止时间的，采购人或采购代理机构将不予接收，并将清场并封闭样品现场。</w:t>
            </w:r>
          </w:p>
          <w:p w14:paraId="5BC4CA6F">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B1B8E1A">
            <w:pPr>
              <w:autoSpaceDE w:val="0"/>
              <w:autoSpaceDN w:val="0"/>
              <w:adjustRightInd w:val="0"/>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（7）制作、运输、安装和保管样品所发生的一切费用由投标人自理。</w:t>
            </w:r>
          </w:p>
        </w:tc>
      </w:tr>
      <w:tr w14:paraId="570F1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0AE3FEDE">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w:t>
            </w:r>
          </w:p>
        </w:tc>
        <w:tc>
          <w:tcPr>
            <w:tcW w:w="8370" w:type="dxa"/>
            <w:gridSpan w:val="2"/>
            <w:vAlign w:val="center"/>
          </w:tcPr>
          <w:p w14:paraId="56224700">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方案讲解演示：</w:t>
            </w:r>
          </w:p>
          <w:p w14:paraId="13698AB9">
            <w:pPr>
              <w:spacing w:line="440" w:lineRule="exact"/>
              <w:rPr>
                <w:rFonts w:ascii="仿宋" w:hAnsi="仿宋" w:eastAsia="仿宋" w:cs="仿宋"/>
                <w:color w:val="000000" w:themeColor="text1"/>
                <w:sz w:val="24"/>
                <w:highlight w:val="none"/>
                <w14:textFill>
                  <w14:solidFill>
                    <w14:schemeClr w14:val="tx1"/>
                  </w14:solidFill>
                </w14:textFill>
              </w:rPr>
            </w:pPr>
            <w:sdt>
              <w:sdtPr>
                <w:rPr>
                  <w:rFonts w:hint="eastAsia" w:ascii="仿宋" w:hAnsi="仿宋" w:eastAsia="仿宋" w:cs="仿宋"/>
                  <w:color w:val="000000" w:themeColor="text1"/>
                  <w:kern w:val="0"/>
                  <w:sz w:val="24"/>
                  <w:highlight w:val="none"/>
                  <w14:textFill>
                    <w14:solidFill>
                      <w14:schemeClr w14:val="tx1"/>
                    </w14:solidFill>
                  </w14:textFill>
                </w:rPr>
                <w:id w:val="801731539"/>
              </w:sdtPr>
              <w:sdtEndPr>
                <w:rPr>
                  <w:rFonts w:hint="eastAsia" w:ascii="仿宋" w:hAnsi="仿宋" w:eastAsia="仿宋" w:cs="仿宋"/>
                  <w:color w:val="000000" w:themeColor="text1"/>
                  <w:kern w:val="0"/>
                  <w:sz w:val="24"/>
                  <w:highlight w:val="none"/>
                  <w14:textFill>
                    <w14:solidFill>
                      <w14:schemeClr w14:val="tx1"/>
                    </w14:solidFill>
                  </w14:textFill>
                </w:rPr>
              </w:sdtEndPr>
              <w:sdtContent>
                <w:sdt>
                  <w:sdtPr>
                    <w:rPr>
                      <w:rFonts w:hint="eastAsia" w:ascii="仿宋" w:hAnsi="仿宋" w:eastAsia="仿宋" w:cs="仿宋"/>
                      <w:color w:val="000000" w:themeColor="text1"/>
                      <w:kern w:val="0"/>
                      <w:sz w:val="24"/>
                      <w:highlight w:val="none"/>
                      <w14:textFill>
                        <w14:solidFill>
                          <w14:schemeClr w14:val="tx1"/>
                        </w14:solidFill>
                      </w14:textFill>
                    </w:rPr>
                    <w:id w:val="118"/>
                  </w:sdtPr>
                  <w:sdtEndPr>
                    <w:rPr>
                      <w:rFonts w:hint="eastAsia" w:ascii="仿宋" w:hAnsi="仿宋" w:eastAsia="仿宋" w:cs="仿宋"/>
                      <w:color w:val="000000" w:themeColor="text1"/>
                      <w:kern w:val="0"/>
                      <w:sz w:val="24"/>
                      <w:highlight w:val="none"/>
                      <w14:textFill>
                        <w14:solidFill>
                          <w14:schemeClr w14:val="tx1"/>
                        </w14:solidFill>
                      </w14:textFill>
                    </w:rPr>
                  </w:sdtEndPr>
                  <w:sdtContent>
                    <w:r>
                      <w:rPr>
                        <w:rFonts w:hint="eastAsia" w:ascii="仿宋" w:hAnsi="仿宋" w:eastAsia="仿宋" w:cs="仿宋"/>
                        <w:color w:val="000000" w:themeColor="text1"/>
                        <w:kern w:val="0"/>
                        <w:sz w:val="24"/>
                        <w:highlight w:val="none"/>
                        <w14:textFill>
                          <w14:solidFill>
                            <w14:schemeClr w14:val="tx1"/>
                          </w14:solidFill>
                        </w14:textFill>
                      </w:rPr>
                      <w:sym w:font="Wingdings" w:char="00A8"/>
                    </w:r>
                  </w:sdtContent>
                </w:sdt>
              </w:sdtContent>
            </w:sdt>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无方案讲解演示。</w:t>
            </w:r>
          </w:p>
          <w:p w14:paraId="4E011C23">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☑B有方案讲解演示：</w:t>
            </w:r>
          </w:p>
          <w:p w14:paraId="73D43367">
            <w:pPr>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highlight w:val="none"/>
                <w:u w:val="single"/>
                <w:lang w:val="zh-CN"/>
                <w14:textFill>
                  <w14:solidFill>
                    <w14:schemeClr w14:val="tx1"/>
                  </w14:solidFill>
                </w14:textFill>
              </w:rPr>
              <w:t>15</w:t>
            </w:r>
            <w:r>
              <w:rPr>
                <w:rFonts w:hint="eastAsia" w:ascii="仿宋" w:hAnsi="仿宋" w:eastAsia="仿宋" w:cs="仿宋"/>
                <w:color w:val="000000" w:themeColor="text1"/>
                <w:sz w:val="24"/>
                <w:highlight w:val="none"/>
                <w:lang w:val="zh-CN"/>
                <w14:textFill>
                  <w14:solidFill>
                    <w14:schemeClr w14:val="tx1"/>
                  </w14:solidFill>
                </w14:textFill>
              </w:rPr>
              <w:t>分钟，讲解次序以投标文件解密时间先后次序为准。讲解演示结束后按要求解答评标委员会提问。</w:t>
            </w:r>
          </w:p>
          <w:p w14:paraId="0B8E49BE">
            <w:pPr>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（2）方案讲解演示可选择以下其中一种方式：</w:t>
            </w:r>
          </w:p>
          <w:p w14:paraId="0488F9C4">
            <w:pPr>
              <w:spacing w:line="440" w:lineRule="exact"/>
              <w:rPr>
                <w:rFonts w:ascii="仿宋" w:hAnsi="仿宋" w:eastAsia="仿宋" w:cs="仿宋"/>
                <w:color w:val="000000" w:themeColor="text1"/>
                <w:sz w:val="24"/>
                <w:highlight w:val="none"/>
                <w:lang w:val="zh-CN"/>
                <w14:textFill>
                  <w14:solidFill>
                    <w14:schemeClr w14:val="tx1"/>
                  </w14:solidFill>
                </w14:textFill>
              </w:rPr>
            </w:pPr>
            <w:sdt>
              <w:sdtPr>
                <w:rPr>
                  <w:rFonts w:hint="eastAsia" w:ascii="仿宋" w:hAnsi="仿宋" w:eastAsia="仿宋" w:cs="仿宋"/>
                  <w:color w:val="000000" w:themeColor="text1"/>
                  <w:kern w:val="0"/>
                  <w:sz w:val="24"/>
                  <w:highlight w:val="none"/>
                  <w14:textFill>
                    <w14:solidFill>
                      <w14:schemeClr w14:val="tx1"/>
                    </w14:solidFill>
                  </w14:textFill>
                </w:rPr>
                <w:id w:val="91445939"/>
              </w:sdtPr>
              <w:sdtEndPr>
                <w:rPr>
                  <w:rFonts w:hint="eastAsia" w:ascii="仿宋" w:hAnsi="仿宋" w:eastAsia="仿宋" w:cs="仿宋"/>
                  <w:color w:val="000000" w:themeColor="text1"/>
                  <w:kern w:val="0"/>
                  <w:sz w:val="24"/>
                  <w:highlight w:val="none"/>
                  <w14:textFill>
                    <w14:solidFill>
                      <w14:schemeClr w14:val="tx1"/>
                    </w14:solidFill>
                  </w14:textFill>
                </w:rPr>
              </w:sdtEndPr>
              <w:sdtContent>
                <w:r>
                  <w:rPr>
                    <w:rFonts w:hint="eastAsia" w:ascii="仿宋" w:hAnsi="仿宋" w:eastAsia="仿宋" w:cs="仿宋"/>
                    <w:color w:val="000000" w:themeColor="text1"/>
                    <w:sz w:val="24"/>
                    <w:highlight w:val="none"/>
                    <w14:textFill>
                      <w14:solidFill>
                        <w14:schemeClr w14:val="tx1"/>
                      </w14:solidFill>
                    </w14:textFill>
                  </w:rPr>
                  <w:t>☑</w:t>
                </w:r>
              </w:sdtContent>
            </w:sdt>
            <w:r>
              <w:rPr>
                <w:rFonts w:hint="eastAsia" w:ascii="仿宋" w:hAnsi="仿宋" w:eastAsia="仿宋" w:cs="仿宋"/>
                <w:color w:val="000000" w:themeColor="text1"/>
                <w:sz w:val="24"/>
                <w:highlight w:val="none"/>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53A0C768">
            <w:pPr>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方式二：现场讲解演示。现场讲解地点为</w:t>
            </w: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讲解演示人员不超过</w:t>
            </w:r>
            <w:r>
              <w:rPr>
                <w:rFonts w:hint="eastAsia" w:ascii="仿宋" w:hAnsi="仿宋" w:eastAsia="仿宋" w:cs="仿宋"/>
                <w:color w:val="000000" w:themeColor="text1"/>
                <w:kern w:val="0"/>
                <w:sz w:val="24"/>
                <w:highlight w:val="none"/>
                <w:u w:val="single"/>
                <w14:textFill>
                  <w14:solidFill>
                    <w14:schemeClr w14:val="tx1"/>
                  </w14:solidFill>
                </w14:textFill>
              </w:rPr>
              <w:t xml:space="preserve"> 3 </w:t>
            </w:r>
            <w:r>
              <w:rPr>
                <w:rFonts w:hint="eastAsia" w:ascii="仿宋" w:hAnsi="仿宋" w:eastAsia="仿宋" w:cs="仿宋"/>
                <w:color w:val="000000" w:themeColor="text1"/>
                <w:kern w:val="0"/>
                <w:sz w:val="24"/>
                <w:highlight w:val="none"/>
                <w:lang w:val="zh-CN"/>
                <w14:textFill>
                  <w14:solidFill>
                    <w14:schemeClr w14:val="tx1"/>
                  </w14:solidFill>
                </w14:textFill>
              </w:rPr>
              <w:t>人。</w:t>
            </w:r>
            <w:r>
              <w:rPr>
                <w:rFonts w:hint="eastAsia" w:ascii="仿宋" w:hAnsi="仿宋" w:eastAsia="仿宋" w:cs="仿宋"/>
                <w:color w:val="000000" w:themeColor="text1"/>
                <w:sz w:val="24"/>
                <w:highlight w:val="none"/>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14:paraId="15388E6F">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6BB5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1F74CB6F">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10</w:t>
            </w:r>
          </w:p>
        </w:tc>
        <w:tc>
          <w:tcPr>
            <w:tcW w:w="855" w:type="dxa"/>
            <w:vAlign w:val="center"/>
          </w:tcPr>
          <w:p w14:paraId="026C02BB">
            <w:pPr>
              <w:snapToGrid w:val="0"/>
              <w:spacing w:line="440" w:lineRule="exact"/>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进口产品</w:t>
            </w:r>
          </w:p>
        </w:tc>
        <w:tc>
          <w:tcPr>
            <w:tcW w:w="7515" w:type="dxa"/>
            <w:vAlign w:val="center"/>
          </w:tcPr>
          <w:p w14:paraId="0D25F6A5">
            <w:pPr>
              <w:spacing w:line="360" w:lineRule="auto"/>
              <w:rPr>
                <w:rFonts w:ascii="仿宋" w:hAnsi="仿宋" w:eastAsia="仿宋" w:cs="仿宋"/>
                <w:color w:val="000000" w:themeColor="text1"/>
                <w:kern w:val="0"/>
                <w:sz w:val="24"/>
                <w:highlight w:val="none"/>
                <w14:textFill>
                  <w14:solidFill>
                    <w14:schemeClr w14:val="tx1"/>
                  </w14:solidFill>
                </w14:textFill>
              </w:rPr>
            </w:pPr>
            <w:sdt>
              <w:sdtPr>
                <w:rPr>
                  <w:rFonts w:hint="eastAsia" w:ascii="仿宋" w:hAnsi="仿宋" w:eastAsia="仿宋" w:cs="仿宋"/>
                  <w:color w:val="000000" w:themeColor="text1"/>
                  <w:kern w:val="0"/>
                  <w:sz w:val="24"/>
                  <w:highlight w:val="none"/>
                  <w14:textFill>
                    <w14:solidFill>
                      <w14:schemeClr w14:val="tx1"/>
                    </w14:solidFill>
                  </w14:textFill>
                </w:rPr>
                <w:id w:val="120"/>
              </w:sdtPr>
              <w:sdtEndPr>
                <w:rPr>
                  <w:rFonts w:hint="eastAsia" w:ascii="仿宋" w:hAnsi="仿宋" w:eastAsia="仿宋" w:cs="仿宋"/>
                  <w:color w:val="000000" w:themeColor="text1"/>
                  <w:kern w:val="0"/>
                  <w:sz w:val="24"/>
                  <w:highlight w:val="none"/>
                  <w14:textFill>
                    <w14:solidFill>
                      <w14:schemeClr w14:val="tx1"/>
                    </w14:solidFill>
                  </w14:textFill>
                </w:rPr>
              </w:sdtEndPr>
              <w:sdtContent>
                <w:r>
                  <w:rPr>
                    <w:rFonts w:hint="eastAsia" w:ascii="仿宋" w:hAnsi="仿宋" w:eastAsia="仿宋" w:cs="仿宋"/>
                    <w:color w:val="000000" w:themeColor="text1"/>
                    <w:kern w:val="0"/>
                    <w:sz w:val="24"/>
                    <w:highlight w:val="none"/>
                    <w14:textFill>
                      <w14:solidFill>
                        <w14:schemeClr w14:val="tx1"/>
                      </w14:solidFill>
                    </w14:textFill>
                  </w:rPr>
                  <w:sym w:font="Wingdings" w:char="F0FE"/>
                </w:r>
              </w:sdtContent>
            </w:sdt>
            <w:r>
              <w:rPr>
                <w:rFonts w:hint="eastAsia" w:ascii="仿宋" w:hAnsi="仿宋" w:eastAsia="仿宋" w:cs="仿宋"/>
                <w:color w:val="000000" w:themeColor="text1"/>
                <w:kern w:val="0"/>
                <w:sz w:val="24"/>
                <w:highlight w:val="none"/>
                <w14:textFill>
                  <w14:solidFill>
                    <w14:schemeClr w14:val="tx1"/>
                  </w14:solidFill>
                </w14:textFill>
              </w:rPr>
              <w:t>本项目不允许采购进口产品。</w:t>
            </w:r>
          </w:p>
          <w:p w14:paraId="5D0023D6">
            <w:pPr>
              <w:snapToGrid w:val="0"/>
              <w:spacing w:line="440" w:lineRule="exact"/>
              <w:rPr>
                <w:rFonts w:ascii="仿宋" w:hAnsi="仿宋" w:eastAsia="仿宋" w:cs="仿宋"/>
                <w:b/>
                <w:color w:val="000000" w:themeColor="text1"/>
                <w:sz w:val="24"/>
                <w:highlight w:val="none"/>
                <w14:textFill>
                  <w14:solidFill>
                    <w14:schemeClr w14:val="tx1"/>
                  </w14:solidFill>
                </w14:textFill>
              </w:rPr>
            </w:pPr>
            <w:sdt>
              <w:sdtPr>
                <w:rPr>
                  <w:rFonts w:hint="eastAsia" w:ascii="仿宋" w:hAnsi="仿宋" w:eastAsia="仿宋" w:cs="仿宋"/>
                  <w:color w:val="000000" w:themeColor="text1"/>
                  <w:kern w:val="0"/>
                  <w:sz w:val="24"/>
                  <w:highlight w:val="none"/>
                  <w14:textFill>
                    <w14:solidFill>
                      <w14:schemeClr w14:val="tx1"/>
                    </w14:solidFill>
                  </w14:textFill>
                </w:rPr>
                <w:id w:val="121"/>
              </w:sdtPr>
              <w:sdtEndPr>
                <w:rPr>
                  <w:rFonts w:hint="eastAsia" w:ascii="仿宋" w:hAnsi="仿宋" w:eastAsia="仿宋" w:cs="仿宋"/>
                  <w:color w:val="000000" w:themeColor="text1"/>
                  <w:kern w:val="0"/>
                  <w:sz w:val="24"/>
                  <w:highlight w:val="none"/>
                  <w14:textFill>
                    <w14:solidFill>
                      <w14:schemeClr w14:val="tx1"/>
                    </w14:solidFill>
                  </w14:textFill>
                </w:rPr>
              </w:sdtEndPr>
              <w:sdtContent>
                <w:r>
                  <w:rPr>
                    <w:rFonts w:hint="eastAsia" w:ascii="仿宋" w:hAnsi="仿宋" w:eastAsia="仿宋" w:cs="仿宋"/>
                    <w:color w:val="000000" w:themeColor="text1"/>
                    <w:kern w:val="0"/>
                    <w:sz w:val="24"/>
                    <w:highlight w:val="none"/>
                    <w14:textFill>
                      <w14:solidFill>
                        <w14:schemeClr w14:val="tx1"/>
                      </w14:solidFill>
                    </w14:textFill>
                  </w:rPr>
                  <w:t>☐</w:t>
                </w:r>
              </w:sdtContent>
            </w:sdt>
            <w:r>
              <w:rPr>
                <w:rFonts w:hint="eastAsia" w:ascii="仿宋" w:hAnsi="仿宋" w:eastAsia="仿宋" w:cs="仿宋"/>
                <w:color w:val="000000" w:themeColor="text1"/>
                <w:kern w:val="0"/>
                <w:sz w:val="24"/>
                <w:highlight w:val="none"/>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994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4C0E7A85">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w:t>
            </w:r>
          </w:p>
        </w:tc>
        <w:tc>
          <w:tcPr>
            <w:tcW w:w="855" w:type="dxa"/>
            <w:vAlign w:val="center"/>
          </w:tcPr>
          <w:p w14:paraId="1E60DC51">
            <w:pPr>
              <w:snapToGrid w:val="0"/>
              <w:ind w:left="-3" w:leftChars="-8" w:right="-50" w:rightChars="-24" w:hanging="14" w:hangingChars="7"/>
              <w:rPr>
                <w:rFonts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项目属性与核心产品</w:t>
            </w:r>
          </w:p>
        </w:tc>
        <w:tc>
          <w:tcPr>
            <w:tcW w:w="7515" w:type="dxa"/>
            <w:vAlign w:val="center"/>
          </w:tcPr>
          <w:p w14:paraId="6490C9A2">
            <w:pPr>
              <w:spacing w:line="360" w:lineRule="auto"/>
              <w:rPr>
                <w:rFonts w:ascii="仿宋" w:hAnsi="仿宋" w:eastAsia="仿宋" w:cs="仿宋"/>
                <w:color w:val="000000" w:themeColor="text1"/>
                <w:sz w:val="24"/>
                <w:highlight w:val="none"/>
                <w14:textFill>
                  <w14:solidFill>
                    <w14:schemeClr w14:val="tx1"/>
                  </w14:solidFill>
                </w14:textFill>
              </w:rPr>
            </w:pPr>
            <w:bookmarkStart w:id="7" w:name="OLE_LINK1"/>
            <w:r>
              <w:rPr>
                <w:rFonts w:hint="eastAsia" w:ascii="仿宋" w:hAnsi="仿宋" w:eastAsia="仿宋" w:cs="仿宋"/>
                <w:color w:val="000000" w:themeColor="text1"/>
                <w:kern w:val="0"/>
                <w:sz w:val="24"/>
                <w:highlight w:val="none"/>
                <w14:textFill>
                  <w14:solidFill>
                    <w14:schemeClr w14:val="tx1"/>
                  </w14:solidFill>
                </w14:textFill>
              </w:rPr>
              <w:t>☐</w:t>
            </w:r>
            <w:bookmarkEnd w:id="7"/>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货物类，单一产品或</w:t>
            </w:r>
            <w:r>
              <w:rPr>
                <w:rFonts w:hint="eastAsia" w:ascii="仿宋" w:hAnsi="仿宋" w:eastAsia="仿宋" w:cs="仿宋"/>
                <w:color w:val="000000" w:themeColor="text1"/>
                <w:kern w:val="0"/>
                <w:sz w:val="24"/>
                <w:highlight w:val="none"/>
                <w14:textFill>
                  <w14:solidFill>
                    <w14:schemeClr w14:val="tx1"/>
                  </w14:solidFill>
                </w14:textFill>
              </w:rPr>
              <w:t>核心产品为：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2EB6F814">
            <w:pPr>
              <w:snapToGrid w:val="0"/>
              <w:spacing w:line="440" w:lineRule="exact"/>
              <w:rPr>
                <w:rFonts w:ascii="仿宋" w:hAnsi="仿宋" w:eastAsia="仿宋" w:cs="仿宋"/>
                <w:color w:val="000000" w:themeColor="text1"/>
                <w:sz w:val="24"/>
                <w:highlight w:val="none"/>
                <w14:textFill>
                  <w14:solidFill>
                    <w14:schemeClr w14:val="tx1"/>
                  </w14:solidFill>
                </w14:textFill>
              </w:rPr>
            </w:pPr>
            <w:sdt>
              <w:sdtPr>
                <w:rPr>
                  <w:rFonts w:hint="eastAsia" w:ascii="仿宋" w:hAnsi="仿宋" w:eastAsia="仿宋" w:cs="仿宋"/>
                  <w:color w:val="000000" w:themeColor="text1"/>
                  <w:kern w:val="0"/>
                  <w:sz w:val="24"/>
                  <w:szCs w:val="21"/>
                  <w:highlight w:val="none"/>
                  <w14:textFill>
                    <w14:solidFill>
                      <w14:schemeClr w14:val="tx1"/>
                    </w14:solidFill>
                  </w14:textFill>
                </w:rPr>
                <w:id w:val="147464893"/>
              </w:sdtPr>
              <w:sdtEndPr>
                <w:rPr>
                  <w:rFonts w:hint="eastAsia" w:ascii="仿宋" w:hAnsi="仿宋" w:eastAsia="仿宋" w:cs="仿宋"/>
                  <w:color w:val="000000" w:themeColor="text1"/>
                  <w:kern w:val="0"/>
                  <w:sz w:val="24"/>
                  <w:szCs w:val="21"/>
                  <w:highlight w:val="none"/>
                  <w14:textFill>
                    <w14:solidFill>
                      <w14:schemeClr w14:val="tx1"/>
                    </w14:solidFill>
                  </w14:textFill>
                </w:rPr>
              </w:sdtEndPr>
              <w:sdtContent>
                <w:r>
                  <w:rPr>
                    <w:rFonts w:hint="eastAsia" w:ascii="仿宋" w:hAnsi="仿宋" w:eastAsia="仿宋" w:cs="仿宋"/>
                    <w:color w:val="000000" w:themeColor="text1"/>
                    <w:kern w:val="0"/>
                    <w:sz w:val="24"/>
                    <w:highlight w:val="none"/>
                    <w14:textFill>
                      <w14:solidFill>
                        <w14:schemeClr w14:val="tx1"/>
                      </w14:solidFill>
                    </w14:textFill>
                  </w:rPr>
                  <w:sym w:font="Wingdings" w:char="F0FE"/>
                </w:r>
              </w:sdtContent>
            </w:sdt>
            <w:sdt>
              <w:sdtPr>
                <w:rPr>
                  <w:rFonts w:hint="eastAsia" w:ascii="仿宋" w:hAnsi="仿宋" w:eastAsia="仿宋" w:cs="仿宋"/>
                  <w:color w:val="000000" w:themeColor="text1"/>
                  <w:kern w:val="0"/>
                  <w:sz w:val="24"/>
                  <w:highlight w:val="none"/>
                  <w14:textFill>
                    <w14:solidFill>
                      <w14:schemeClr w14:val="tx1"/>
                    </w14:solidFill>
                  </w14:textFill>
                </w:rPr>
                <w:id w:val="474885559"/>
              </w:sdtPr>
              <w:sdtEndPr>
                <w:rPr>
                  <w:rFonts w:hint="eastAsia" w:ascii="仿宋" w:hAnsi="仿宋" w:eastAsia="仿宋" w:cs="仿宋"/>
                  <w:color w:val="000000" w:themeColor="text1"/>
                  <w:kern w:val="0"/>
                  <w:sz w:val="24"/>
                  <w:highlight w:val="none"/>
                  <w14:textFill>
                    <w14:solidFill>
                      <w14:schemeClr w14:val="tx1"/>
                    </w14:solidFill>
                  </w14:textFill>
                </w:rPr>
              </w:sdtEndPr>
              <w:sdtContent>
                <w:sdt>
                  <w:sdtPr>
                    <w:rPr>
                      <w:rFonts w:hint="eastAsia" w:ascii="仿宋" w:hAnsi="仿宋" w:eastAsia="仿宋" w:cs="仿宋"/>
                      <w:color w:val="000000" w:themeColor="text1"/>
                      <w:kern w:val="0"/>
                      <w:sz w:val="24"/>
                      <w:highlight w:val="none"/>
                      <w14:textFill>
                        <w14:solidFill>
                          <w14:schemeClr w14:val="tx1"/>
                        </w14:solidFill>
                      </w14:textFill>
                    </w:rPr>
                    <w:id w:val="118727868"/>
                    <w:showingPlcHdr/>
                  </w:sdtPr>
                  <w:sdtEndPr>
                    <w:rPr>
                      <w:rFonts w:hint="eastAsia" w:ascii="仿宋" w:hAnsi="仿宋" w:eastAsia="仿宋" w:cs="仿宋"/>
                      <w:color w:val="000000" w:themeColor="text1"/>
                      <w:kern w:val="0"/>
                      <w:sz w:val="24"/>
                      <w:highlight w:val="none"/>
                      <w14:textFill>
                        <w14:solidFill>
                          <w14:schemeClr w14:val="tx1"/>
                        </w14:solidFill>
                      </w14:textFill>
                    </w:rPr>
                  </w:sdtEndPr>
                  <w:sdtContent/>
                </w:sdt>
              </w:sdtContent>
            </w:sdt>
            <w:r>
              <w:rPr>
                <w:rFonts w:hint="eastAsia" w:ascii="仿宋" w:hAnsi="仿宋" w:eastAsia="仿宋" w:cs="仿宋"/>
                <w:color w:val="000000" w:themeColor="text1"/>
                <w:kern w:val="0"/>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服务类。</w:t>
            </w:r>
          </w:p>
        </w:tc>
      </w:tr>
      <w:tr w14:paraId="7BA34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57A86635">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w:t>
            </w:r>
          </w:p>
        </w:tc>
        <w:tc>
          <w:tcPr>
            <w:tcW w:w="855" w:type="dxa"/>
            <w:vAlign w:val="center"/>
          </w:tcPr>
          <w:p w14:paraId="408D6203">
            <w:pPr>
              <w:snapToGrid w:val="0"/>
              <w:ind w:left="-18" w:leftChars="-9" w:right="-50" w:rightChars="-24" w:hanging="1"/>
              <w:jc w:val="center"/>
              <w:rPr>
                <w:rFonts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采购标的对应的中小企业划分标准所属行业</w:t>
            </w:r>
          </w:p>
        </w:tc>
        <w:tc>
          <w:tcPr>
            <w:tcW w:w="7515" w:type="dxa"/>
            <w:vAlign w:val="center"/>
          </w:tcPr>
          <w:p w14:paraId="5A440707">
            <w:pPr>
              <w:snapToGrid w:val="0"/>
              <w:spacing w:line="360" w:lineRule="auto"/>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（1）标的：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01标 </w:t>
            </w:r>
            <w:r>
              <w:rPr>
                <w:rFonts w:hint="eastAsia" w:ascii="仿宋" w:hAnsi="仿宋" w:eastAsia="仿宋" w:cs="仿宋"/>
                <w:color w:val="000000" w:themeColor="text1"/>
                <w:kern w:val="0"/>
                <w:sz w:val="24"/>
                <w:highlight w:val="none"/>
                <w14:textFill>
                  <w14:solidFill>
                    <w14:schemeClr w14:val="tx1"/>
                  </w14:solidFill>
                </w14:textFill>
              </w:rPr>
              <w:t>，属于</w:t>
            </w:r>
            <w:r>
              <w:rPr>
                <w:rFonts w:hint="eastAsia" w:ascii="仿宋" w:hAnsi="仿宋" w:eastAsia="仿宋" w:cs="仿宋"/>
                <w:color w:val="000000" w:themeColor="text1"/>
                <w:sz w:val="24"/>
                <w:highlight w:val="none"/>
                <w:u w:val="single"/>
                <w14:textFill>
                  <w14:solidFill>
                    <w14:schemeClr w14:val="tx1"/>
                  </w14:solidFill>
                </w14:textFill>
              </w:rPr>
              <w:t>软件和信息技术服务业</w:t>
            </w:r>
            <w:r>
              <w:rPr>
                <w:rFonts w:hint="eastAsia" w:ascii="仿宋" w:hAnsi="仿宋" w:eastAsia="仿宋" w:cs="仿宋"/>
                <w:color w:val="000000" w:themeColor="text1"/>
                <w:kern w:val="0"/>
                <w:sz w:val="24"/>
                <w:highlight w:val="none"/>
                <w14:textFill>
                  <w14:solidFill>
                    <w14:schemeClr w14:val="tx1"/>
                  </w14:solidFill>
                </w14:textFill>
              </w:rPr>
              <w:t>行业；</w:t>
            </w:r>
            <w:r>
              <w:rPr>
                <w:rFonts w:hint="eastAsia" w:ascii="仿宋" w:hAnsi="仿宋" w:eastAsia="仿宋" w:cs="仿宋"/>
                <w:color w:val="000000" w:themeColor="text1"/>
                <w:highlight w:val="none"/>
                <w14:textFill>
                  <w14:solidFill>
                    <w14:schemeClr w14:val="tx1"/>
                  </w14:solidFill>
                </w14:textFill>
              </w:rPr>
              <w:t xml:space="preserve"> </w:t>
            </w:r>
          </w:p>
        </w:tc>
      </w:tr>
      <w:tr w14:paraId="59B39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0E87E2F7">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w:t>
            </w:r>
          </w:p>
        </w:tc>
        <w:tc>
          <w:tcPr>
            <w:tcW w:w="855" w:type="dxa"/>
            <w:vMerge w:val="restart"/>
            <w:vAlign w:val="center"/>
          </w:tcPr>
          <w:p w14:paraId="53CFA200">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投标人信用信息事项</w:t>
            </w:r>
          </w:p>
        </w:tc>
        <w:tc>
          <w:tcPr>
            <w:tcW w:w="7515" w:type="dxa"/>
            <w:vAlign w:val="center"/>
          </w:tcPr>
          <w:p w14:paraId="17FF6E4E">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信用信息查询渠道及截止时间：</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highlight w:val="none"/>
                <w14:textFill>
                  <w14:solidFill>
                    <w14:schemeClr w14:val="tx1"/>
                  </w14:solidFill>
                </w14:textFill>
              </w:rPr>
              <w:t>开标当天</w:t>
            </w:r>
            <w:r>
              <w:rPr>
                <w:rFonts w:hint="eastAsia" w:ascii="仿宋" w:hAnsi="仿宋" w:eastAsia="仿宋" w:cs="仿宋"/>
                <w:color w:val="000000" w:themeColor="text1"/>
                <w:sz w:val="24"/>
                <w:highlight w:val="none"/>
                <w14:textFill>
                  <w14:solidFill>
                    <w14:schemeClr w14:val="tx1"/>
                  </w14:solidFill>
                </w14:textFill>
              </w:rPr>
              <w:t>的信用记录。</w:t>
            </w:r>
          </w:p>
        </w:tc>
      </w:tr>
      <w:tr w14:paraId="2DD35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2458B683">
            <w:pPr>
              <w:spacing w:line="440" w:lineRule="exact"/>
              <w:jc w:val="center"/>
              <w:rPr>
                <w:rFonts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14:paraId="239BF47E">
            <w:pPr>
              <w:snapToGrid w:val="0"/>
              <w:spacing w:line="440" w:lineRule="exact"/>
              <w:rPr>
                <w:rFonts w:ascii="仿宋" w:hAnsi="仿宋" w:eastAsia="仿宋" w:cs="仿宋"/>
                <w:b/>
                <w:color w:val="000000" w:themeColor="text1"/>
                <w:sz w:val="24"/>
                <w:highlight w:val="none"/>
                <w14:textFill>
                  <w14:solidFill>
                    <w14:schemeClr w14:val="tx1"/>
                  </w14:solidFill>
                </w14:textFill>
              </w:rPr>
            </w:pPr>
          </w:p>
        </w:tc>
        <w:tc>
          <w:tcPr>
            <w:tcW w:w="7515" w:type="dxa"/>
            <w:vAlign w:val="center"/>
          </w:tcPr>
          <w:p w14:paraId="38466975">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信用信息查询记录和证据留存的具体方式：</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采购人或采购人委托的评审小组或采购代理机构现场查询投标人的信用记录，查询结果经确认后与采购文件一起存档。</w:t>
            </w:r>
          </w:p>
        </w:tc>
      </w:tr>
      <w:tr w14:paraId="39CB8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7F8C2142">
            <w:pPr>
              <w:spacing w:line="440" w:lineRule="exact"/>
              <w:jc w:val="center"/>
              <w:rPr>
                <w:rFonts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14:paraId="49622323">
            <w:pPr>
              <w:snapToGrid w:val="0"/>
              <w:spacing w:line="440" w:lineRule="exact"/>
              <w:rPr>
                <w:rFonts w:ascii="仿宋" w:hAnsi="仿宋" w:eastAsia="仿宋" w:cs="仿宋"/>
                <w:b/>
                <w:color w:val="000000" w:themeColor="text1"/>
                <w:sz w:val="24"/>
                <w:highlight w:val="none"/>
                <w14:textFill>
                  <w14:solidFill>
                    <w14:schemeClr w14:val="tx1"/>
                  </w14:solidFill>
                </w14:textFill>
              </w:rPr>
            </w:pPr>
          </w:p>
        </w:tc>
        <w:tc>
          <w:tcPr>
            <w:tcW w:w="7515" w:type="dxa"/>
            <w:vAlign w:val="center"/>
          </w:tcPr>
          <w:p w14:paraId="6FD1258A">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信用信息的使用规则：</w:t>
            </w:r>
            <w:r>
              <w:rPr>
                <w:rFonts w:hint="eastAsia" w:ascii="仿宋" w:hAnsi="仿宋" w:eastAsia="仿宋" w:cs="仿宋"/>
                <w:color w:val="000000" w:themeColor="text1"/>
                <w:sz w:val="24"/>
                <w:highlight w:val="none"/>
                <w14:textFill>
                  <w14:solidFill>
                    <w14:schemeClr w14:val="tx1"/>
                  </w14:solidFill>
                </w14:textFill>
              </w:rPr>
              <w:t>经查询列入失信被执行人名单、重大税收违法案件当事人名单、政府采购严重违法失信行为记录名单的投标人将被拒绝参与政府采购活动。</w:t>
            </w:r>
          </w:p>
          <w:p w14:paraId="42BC0539">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22F3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4DA18FAE">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w:t>
            </w:r>
          </w:p>
        </w:tc>
        <w:tc>
          <w:tcPr>
            <w:tcW w:w="8370" w:type="dxa"/>
            <w:gridSpan w:val="2"/>
            <w:vAlign w:val="center"/>
          </w:tcPr>
          <w:p w14:paraId="47D57113">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需要落实的政府采购政策：包括保护环境、节约能源、促进中小企业发展等。详见招标文件第二部分总则。</w:t>
            </w:r>
          </w:p>
        </w:tc>
      </w:tr>
      <w:tr w14:paraId="383FA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69348E8C">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w:t>
            </w:r>
          </w:p>
        </w:tc>
        <w:tc>
          <w:tcPr>
            <w:tcW w:w="8370" w:type="dxa"/>
            <w:gridSpan w:val="2"/>
            <w:vAlign w:val="center"/>
          </w:tcPr>
          <w:p w14:paraId="63B05AF2">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更正补充公告请自行登录浙江政府采购网或绍兴公共资源交易网查看下载。</w:t>
            </w:r>
          </w:p>
        </w:tc>
      </w:tr>
      <w:tr w14:paraId="7F5BC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75BF0FD9">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16                                                                                                                                                                                                                                                                                                                                                                                                                                                                                                                                                                                                                                                                                                                                                                                                                                                                                                                                                                                                                                                                                                                                                                                                                                                                                                                                       </w:t>
            </w:r>
          </w:p>
        </w:tc>
        <w:tc>
          <w:tcPr>
            <w:tcW w:w="8370" w:type="dxa"/>
            <w:gridSpan w:val="2"/>
            <w:vAlign w:val="center"/>
          </w:tcPr>
          <w:p w14:paraId="1EC1BF51">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投标与开标注意事项：</w:t>
            </w:r>
          </w:p>
          <w:p w14:paraId="0A923139">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1.本项目实行网上投标，采用电子投标文件。若供应商参与投标，自行承担投标一切费用。</w:t>
            </w:r>
          </w:p>
          <w:p w14:paraId="0CA20F1F">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38CE807">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注：供应商CA相关操作可参考政采云平台</w:t>
            </w:r>
            <w:r>
              <w:rPr>
                <w:rFonts w:hint="eastAsia" w:ascii="仿宋" w:hAnsi="仿宋" w:eastAsia="仿宋" w:cs="仿宋"/>
                <w:color w:val="000000" w:themeColor="text1"/>
                <w:highlight w:val="none"/>
                <w14:textFill>
                  <w14:solidFill>
                    <w14:schemeClr w14:val="tx1"/>
                  </w14:solidFill>
                </w14:textFill>
              </w:rPr>
              <w:t>https://www.zcygov.cn/</w:t>
            </w:r>
            <w:r>
              <w:rPr>
                <w:rFonts w:hint="eastAsia" w:ascii="仿宋" w:hAnsi="仿宋" w:eastAsia="仿宋" w:cs="仿宋"/>
                <w:color w:val="000000" w:themeColor="text1"/>
                <w:sz w:val="24"/>
                <w:highlight w:val="none"/>
                <w14:textFill>
                  <w14:solidFill>
                    <w14:schemeClr w14:val="tx1"/>
                  </w14:solidFill>
                </w14:textFill>
              </w:rPr>
              <w:t>《CA申领操作指南》和《CA管理操作指南》。完成CA数字证书办理在资料齐全的情况下预计7个工作日左右，建议供应商获取招标文件后立即办理。</w:t>
            </w:r>
          </w:p>
          <w:p w14:paraId="2FCAC9F8">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3.投标文件制作、递交、解密：</w:t>
            </w:r>
          </w:p>
          <w:p w14:paraId="2334B653">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14:paraId="16CA40C1">
            <w:pPr>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3.2投标人通过“政采云”平台制作电子投标文件，投标文件制作详见“供应商-政府采购项目电子交易操作指南。</w:t>
            </w:r>
          </w:p>
          <w:p w14:paraId="24467C8D">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highlight w:val="none"/>
                <w:u w:val="single"/>
                <w14:textFill>
                  <w14:solidFill>
                    <w14:schemeClr w14:val="tx1"/>
                  </w14:solidFill>
                </w14:textFill>
              </w:rPr>
              <w:t>未按时解密的</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u w:val="single"/>
                <w14:textFill>
                  <w14:solidFill>
                    <w14:schemeClr w14:val="tx1"/>
                  </w14:solidFill>
                </w14:textFill>
              </w:rPr>
              <w:t>视为投标文件撤回</w:t>
            </w:r>
            <w:r>
              <w:rPr>
                <w:rFonts w:hint="eastAsia" w:ascii="仿宋" w:hAnsi="仿宋" w:eastAsia="仿宋" w:cs="仿宋"/>
                <w:color w:val="000000" w:themeColor="text1"/>
                <w:sz w:val="24"/>
                <w:highlight w:val="none"/>
                <w14:textFill>
                  <w14:solidFill>
                    <w14:schemeClr w14:val="tx1"/>
                  </w14:solidFill>
                </w14:textFill>
              </w:rPr>
              <w:t>。</w:t>
            </w:r>
          </w:p>
        </w:tc>
      </w:tr>
      <w:tr w14:paraId="5DD70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37C20FC7">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w:t>
            </w:r>
          </w:p>
        </w:tc>
        <w:tc>
          <w:tcPr>
            <w:tcW w:w="8370" w:type="dxa"/>
            <w:gridSpan w:val="2"/>
            <w:vAlign w:val="center"/>
          </w:tcPr>
          <w:p w14:paraId="6FBE4330">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w:t>
            </w:r>
          </w:p>
          <w:p w14:paraId="0AC10E99">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联合体投标的或者以分包方式履行合同的，联合体各方（供应商与分包供应商）分别提供与联合体协议（分、包意向协议）中规定的分工内容相应的业绩证明材料</w:t>
            </w:r>
            <w:r>
              <w:rPr>
                <w:rFonts w:hint="eastAsia" w:ascii="仿宋" w:hAnsi="仿宋" w:eastAsia="仿宋" w:cs="仿宋"/>
                <w:snapToGrid w:val="0"/>
                <w:color w:val="000000" w:themeColor="text1"/>
                <w:kern w:val="28"/>
                <w:sz w:val="24"/>
                <w:highlight w:val="none"/>
                <w:lang w:eastAsia="zh-CN"/>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业绩数量以提供材料较少的一方为准</w:t>
            </w:r>
            <w:r>
              <w:rPr>
                <w:rFonts w:hint="eastAsia" w:ascii="仿宋" w:hAnsi="仿宋" w:eastAsia="仿宋" w:cs="仿宋"/>
                <w:b/>
                <w:color w:val="000000" w:themeColor="text1"/>
                <w:kern w:val="0"/>
                <w:sz w:val="24"/>
                <w:highlight w:val="none"/>
                <w14:textFill>
                  <w14:solidFill>
                    <w14:schemeClr w14:val="tx1"/>
                  </w14:solidFill>
                </w14:textFill>
              </w:rPr>
              <w:t>。</w:t>
            </w:r>
          </w:p>
        </w:tc>
      </w:tr>
      <w:tr w14:paraId="67FA8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2BD212CF">
            <w:pPr>
              <w:spacing w:line="440" w:lineRule="exact"/>
              <w:rPr>
                <w:rFonts w:ascii="仿宋" w:hAnsi="仿宋" w:eastAsia="仿宋" w:cs="仿宋"/>
                <w:color w:val="000000" w:themeColor="text1"/>
                <w:sz w:val="24"/>
                <w:highlight w:val="none"/>
                <w14:textFill>
                  <w14:solidFill>
                    <w14:schemeClr w14:val="tx1"/>
                  </w14:solidFill>
                </w14:textFill>
              </w:rPr>
            </w:pPr>
          </w:p>
        </w:tc>
        <w:tc>
          <w:tcPr>
            <w:tcW w:w="8370" w:type="dxa"/>
            <w:gridSpan w:val="2"/>
            <w:vAlign w:val="center"/>
          </w:tcPr>
          <w:p w14:paraId="2ECF38A6">
            <w:pPr>
              <w:adjustRightInd w:val="0"/>
              <w:spacing w:line="440" w:lineRule="exact"/>
              <w:rPr>
                <w:rFonts w:ascii="仿宋" w:hAnsi="仿宋" w:eastAsia="仿宋" w:cs="仿宋"/>
                <w:snapToGrid w:val="0"/>
                <w:color w:val="000000" w:themeColor="text1"/>
                <w:kern w:val="28"/>
                <w:sz w:val="24"/>
                <w:highlight w:val="none"/>
                <w14:textFill>
                  <w14:solidFill>
                    <w14:schemeClr w14:val="tx1"/>
                  </w14:solidFill>
                </w14:textFill>
              </w:rPr>
            </w:pPr>
            <w:bookmarkStart w:id="8" w:name="OLE_LINK2"/>
            <w:sdt>
              <w:sdtPr>
                <w:rPr>
                  <w:rFonts w:hint="eastAsia" w:ascii="仿宋" w:hAnsi="仿宋" w:eastAsia="仿宋" w:cs="仿宋"/>
                  <w:color w:val="000000" w:themeColor="text1"/>
                  <w:kern w:val="0"/>
                  <w:sz w:val="24"/>
                  <w:szCs w:val="21"/>
                  <w:highlight w:val="none"/>
                  <w14:textFill>
                    <w14:solidFill>
                      <w14:schemeClr w14:val="tx1"/>
                    </w14:solidFill>
                  </w14:textFill>
                </w:rPr>
                <w:id w:val="124"/>
              </w:sdtPr>
              <w:sdtEndPr>
                <w:rPr>
                  <w:rFonts w:hint="eastAsia" w:ascii="仿宋" w:hAnsi="仿宋" w:eastAsia="仿宋" w:cs="仿宋"/>
                  <w:color w:val="000000" w:themeColor="text1"/>
                  <w:kern w:val="0"/>
                  <w:sz w:val="24"/>
                  <w:szCs w:val="21"/>
                  <w:highlight w:val="none"/>
                  <w14:textFill>
                    <w14:solidFill>
                      <w14:schemeClr w14:val="tx1"/>
                    </w14:solidFill>
                  </w14:textFill>
                </w:rPr>
              </w:sdtEndPr>
              <w:sdtContent>
                <w:r>
                  <w:rPr>
                    <w:rFonts w:hint="eastAsia" w:ascii="仿宋" w:hAnsi="仿宋" w:eastAsia="仿宋" w:cs="仿宋"/>
                    <w:color w:val="000000" w:themeColor="text1"/>
                    <w:kern w:val="0"/>
                    <w:sz w:val="24"/>
                    <w:highlight w:val="none"/>
                    <w14:textFill>
                      <w14:solidFill>
                        <w14:schemeClr w14:val="tx1"/>
                      </w14:solidFill>
                    </w14:textFill>
                  </w:rPr>
                  <w:sym w:font="Wingdings" w:char="00FE"/>
                </w:r>
              </w:sdtContent>
            </w:sdt>
            <w:bookmarkEnd w:id="8"/>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联合体投标的，联合体各方均需按招标文件第五部分评标标准要求提供资信证明文件，否则视为不符合相关要求。</w:t>
            </w:r>
          </w:p>
          <w:p w14:paraId="05DFE8ED">
            <w:pPr>
              <w:spacing w:line="440" w:lineRule="exact"/>
              <w:rPr>
                <w:rFonts w:ascii="仿宋" w:hAnsi="仿宋" w:eastAsia="仿宋" w:cs="仿宋"/>
                <w:b/>
                <w:color w:val="000000" w:themeColor="text1"/>
                <w:sz w:val="24"/>
                <w:highlight w:val="none"/>
                <w14:textFill>
                  <w14:solidFill>
                    <w14:schemeClr w14:val="tx1"/>
                  </w14:solidFill>
                </w14:textFill>
              </w:rPr>
            </w:pPr>
            <w:sdt>
              <w:sdtPr>
                <w:rPr>
                  <w:rFonts w:hint="eastAsia" w:ascii="仿宋" w:hAnsi="仿宋" w:eastAsia="仿宋" w:cs="仿宋"/>
                  <w:color w:val="000000" w:themeColor="text1"/>
                  <w:kern w:val="0"/>
                  <w:sz w:val="24"/>
                  <w:szCs w:val="21"/>
                  <w:highlight w:val="none"/>
                  <w14:textFill>
                    <w14:solidFill>
                      <w14:schemeClr w14:val="tx1"/>
                    </w14:solidFill>
                  </w14:textFill>
                </w:rPr>
                <w:id w:val="125"/>
              </w:sdtPr>
              <w:sdtEndPr>
                <w:rPr>
                  <w:rFonts w:hint="eastAsia" w:ascii="仿宋" w:hAnsi="仿宋" w:eastAsia="仿宋" w:cs="仿宋"/>
                  <w:color w:val="000000" w:themeColor="text1"/>
                  <w:kern w:val="0"/>
                  <w:sz w:val="24"/>
                  <w:szCs w:val="21"/>
                  <w:highlight w:val="none"/>
                  <w14:textFill>
                    <w14:solidFill>
                      <w14:schemeClr w14:val="tx1"/>
                    </w14:solidFill>
                  </w14:textFill>
                </w:rPr>
              </w:sdtEndPr>
              <w:sdtContent>
                <w:sdt>
                  <w:sdtPr>
                    <w:rPr>
                      <w:rFonts w:hint="eastAsia" w:ascii="仿宋" w:hAnsi="仿宋" w:eastAsia="仿宋" w:cs="仿宋"/>
                      <w:color w:val="000000" w:themeColor="text1"/>
                      <w:kern w:val="0"/>
                      <w:sz w:val="24"/>
                      <w:szCs w:val="21"/>
                      <w:highlight w:val="none"/>
                      <w14:textFill>
                        <w14:solidFill>
                          <w14:schemeClr w14:val="tx1"/>
                        </w14:solidFill>
                      </w14:textFill>
                    </w:rPr>
                    <w:id w:val="147462206"/>
                  </w:sdtPr>
                  <w:sdtEndPr>
                    <w:rPr>
                      <w:rFonts w:hint="eastAsia" w:ascii="仿宋" w:hAnsi="仿宋" w:eastAsia="仿宋" w:cs="仿宋"/>
                      <w:color w:val="000000" w:themeColor="text1"/>
                      <w:kern w:val="0"/>
                      <w:sz w:val="24"/>
                      <w:szCs w:val="21"/>
                      <w:highlight w:val="none"/>
                      <w14:textFill>
                        <w14:solidFill>
                          <w14:schemeClr w14:val="tx1"/>
                        </w14:solidFill>
                      </w14:textFill>
                    </w:rPr>
                  </w:sdtEndPr>
                  <w:sdtContent>
                    <w:r>
                      <w:rPr>
                        <w:rFonts w:hint="eastAsia" w:ascii="仿宋" w:hAnsi="仿宋" w:eastAsia="仿宋" w:cs="仿宋"/>
                        <w:color w:val="000000" w:themeColor="text1"/>
                        <w:kern w:val="0"/>
                        <w:sz w:val="24"/>
                        <w:highlight w:val="none"/>
                        <w14:textFill>
                          <w14:solidFill>
                            <w14:schemeClr w14:val="tx1"/>
                          </w14:solidFill>
                        </w14:textFill>
                      </w:rPr>
                      <w:sym w:font="Wingdings" w:char="00A8"/>
                    </w:r>
                  </w:sdtContent>
                </w:sdt>
              </w:sdtContent>
            </w:sdt>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06E5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226DE6A9">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w:t>
            </w:r>
          </w:p>
        </w:tc>
        <w:tc>
          <w:tcPr>
            <w:tcW w:w="8370" w:type="dxa"/>
            <w:gridSpan w:val="2"/>
            <w:vAlign w:val="center"/>
          </w:tcPr>
          <w:p w14:paraId="54BC2C93">
            <w:pPr>
              <w:autoSpaceDE w:val="0"/>
              <w:autoSpaceDN w:val="0"/>
              <w:spacing w:line="360" w:lineRule="exact"/>
              <w:textAlignment w:val="bottom"/>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采购代理服务费：</w:t>
            </w:r>
          </w:p>
          <w:p w14:paraId="51D9D072">
            <w:pPr>
              <w:spacing w:line="400" w:lineRule="atLeas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中标人需支付以下费用，并在投标报价中自行考虑：</w:t>
            </w:r>
          </w:p>
          <w:p w14:paraId="6D97C82B">
            <w:pPr>
              <w:spacing w:line="400" w:lineRule="atLeas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（1）按代理协议约定的内容，中标人需支付以下费用，根据项目的成交金额，采用差额定率累进法计取后由中标人按50%支付，代理服务费用低于3000元的按3000元收取，超过15000元按15000元计取。</w:t>
            </w:r>
          </w:p>
          <w:p w14:paraId="65F40C43">
            <w:pPr>
              <w:spacing w:line="400" w:lineRule="atLeas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具体费率标准如下：成交金额100万元以下的部分，服务类采购费率1.50%；成交金额100万元至500万元的部分，服务类采购费率0.80%；成交金额500万元至1000万元的部分，服务类采购费率0.45%；成交金额1000万元至5000万元的部分，服务类采购费率0.25%。</w:t>
            </w:r>
          </w:p>
          <w:p w14:paraId="17DF93EF">
            <w:pPr>
              <w:spacing w:line="400" w:lineRule="atLeas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（2）</w:t>
            </w:r>
            <w:bookmarkStart w:id="9" w:name="OLE_LINK3"/>
            <w:r>
              <w:rPr>
                <w:rFonts w:hint="eastAsia" w:ascii="仿宋" w:hAnsi="仿宋" w:eastAsia="仿宋" w:cs="仿宋"/>
                <w:bCs/>
                <w:color w:val="000000" w:themeColor="text1"/>
                <w:sz w:val="24"/>
                <w:highlight w:val="none"/>
                <w14:textFill>
                  <w14:solidFill>
                    <w14:schemeClr w14:val="tx1"/>
                  </w14:solidFill>
                </w14:textFill>
              </w:rPr>
              <w:t>代理服务费</w:t>
            </w:r>
            <w:bookmarkEnd w:id="9"/>
            <w:r>
              <w:rPr>
                <w:rFonts w:hint="eastAsia" w:ascii="仿宋" w:hAnsi="仿宋" w:eastAsia="仿宋" w:cs="仿宋"/>
                <w:bCs/>
                <w:color w:val="000000" w:themeColor="text1"/>
                <w:sz w:val="24"/>
                <w:highlight w:val="none"/>
                <w14:textFill>
                  <w14:solidFill>
                    <w14:schemeClr w14:val="tx1"/>
                  </w14:solidFill>
                </w14:textFill>
              </w:rPr>
              <w:t>的交纳方式：</w:t>
            </w:r>
          </w:p>
          <w:p w14:paraId="71100AE8">
            <w:pPr>
              <w:spacing w:line="400" w:lineRule="atLeas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用银行支票、汇票、电汇、现金等付款方式直接交纳代理服务费。</w:t>
            </w:r>
          </w:p>
          <w:p w14:paraId="44C9278F">
            <w:pPr>
              <w:spacing w:line="400" w:lineRule="atLeas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公司名称：浙江翔实建设项目管理有限公司</w:t>
            </w:r>
          </w:p>
          <w:p w14:paraId="579CDCA2">
            <w:pPr>
              <w:spacing w:line="400" w:lineRule="atLeas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 xml:space="preserve">开户行：建行绍兴越城支行 </w:t>
            </w:r>
          </w:p>
          <w:p w14:paraId="09C58BF6">
            <w:pPr>
              <w:spacing w:line="400" w:lineRule="atLeas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账  号：33001653549053003519</w:t>
            </w:r>
          </w:p>
          <w:p w14:paraId="49164146">
            <w:pPr>
              <w:spacing w:line="400" w:lineRule="atLeas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建行行号：105337035490</w:t>
            </w:r>
          </w:p>
          <w:p w14:paraId="28722FCC">
            <w:pPr>
              <w:spacing w:line="440" w:lineRule="exact"/>
              <w:jc w:val="left"/>
              <w:rPr>
                <w:rFonts w:ascii="仿宋" w:hAnsi="仿宋" w:eastAsia="仿宋" w:cs="仿宋"/>
                <w:b/>
                <w:color w:val="000000" w:themeColor="text1"/>
                <w:kern w:val="0"/>
                <w:sz w:val="24"/>
                <w:szCs w:val="21"/>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（3）结算方式及时间为:中标通知书发出之日起7日内由中标人一次性向采购代理机构付清。</w:t>
            </w:r>
          </w:p>
        </w:tc>
      </w:tr>
      <w:tr w14:paraId="5DADD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6FA416A4">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解释：凡涉及本招标文件的解释权属于采购人。</w:t>
            </w:r>
          </w:p>
        </w:tc>
      </w:tr>
      <w:tr w14:paraId="10E65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3EFDFF47">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注：中标人放弃中标资格或因质疑、投诉被取消中标资格或不能履行合同的，本项目重新组织采购。</w:t>
            </w:r>
          </w:p>
        </w:tc>
      </w:tr>
      <w:bookmarkEnd w:id="6"/>
    </w:tbl>
    <w:p w14:paraId="6335C0E7">
      <w:pPr>
        <w:pageBreakBefore/>
        <w:jc w:val="center"/>
        <w:outlineLvl w:val="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一、总则</w:t>
      </w:r>
    </w:p>
    <w:p w14:paraId="7E71BC91">
      <w:pPr>
        <w:snapToGrid w:val="0"/>
        <w:spacing w:line="440" w:lineRule="exact"/>
        <w:jc w:val="left"/>
        <w:outlineLvl w:val="1"/>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1.适用范围</w:t>
      </w:r>
    </w:p>
    <w:p w14:paraId="6AF6CA1F">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本招标文件适用于该项目的招标、投标、开标、资格审查及信用信息查询、评标、定标、合同、验收等行为（法律、法规另有规定的，从其规定）。</w:t>
      </w:r>
    </w:p>
    <w:p w14:paraId="351A6D8C">
      <w:pPr>
        <w:spacing w:line="440" w:lineRule="exact"/>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2.定义</w:t>
      </w:r>
    </w:p>
    <w:p w14:paraId="114969DA">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 “采购人”系指招标公告中载明的本项目的采购人。</w:t>
      </w:r>
    </w:p>
    <w:p w14:paraId="57E01797">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 “采购代理机构”系指招标公告中载明的本项目的采购代理机构。</w:t>
      </w:r>
    </w:p>
    <w:p w14:paraId="51BA42BD">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 “投标人”“供应商”系指是指响应招标、参加投标竞争的法人、其他组织或者自然人。</w:t>
      </w:r>
    </w:p>
    <w:p w14:paraId="765E6F15">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2.4“监督单位”系指政府采购法定义监督管理部门。</w:t>
      </w:r>
    </w:p>
    <w:p w14:paraId="2ECB54D2">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 “负责人”系指法人企业的法定负责人，或其他组织为法律、行政法规规定代表单位行使职权的主要负责人，或自然人本人。</w:t>
      </w:r>
    </w:p>
    <w:p w14:paraId="314C7BA6">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52194FDD">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2.7“电子交易平台”系指本项目政府采购活动所依托的政府采购云平台（https://www.zcygov.cn/）。</w:t>
      </w:r>
    </w:p>
    <w:p w14:paraId="427227C9">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2E87FED1">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3.采购项目需要落实的政府采购政策</w:t>
      </w:r>
    </w:p>
    <w:p w14:paraId="2C4717BF">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CFE64CF">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 支持绿色发展</w:t>
      </w:r>
    </w:p>
    <w:p w14:paraId="492ACA68">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D2FE900">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★3.2.2</w:t>
      </w:r>
      <w:r>
        <w:rPr>
          <w:rFonts w:hint="eastAsia" w:ascii="仿宋" w:hAnsi="仿宋" w:eastAsia="仿宋" w:cs="仿宋"/>
          <w:b/>
          <w:color w:val="000000" w:themeColor="text1"/>
          <w:sz w:val="24"/>
          <w:highlight w:val="none"/>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14:paraId="4B142112">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3.2.3 纳入政府采购管理的修缮、装修类项目采购建材的，采购单位应将绿色建材性能、指标等作为实质性条件纳入采购文件和合同，具体性能指标要求按照相关绿色建材政府采购需求标准执行。</w:t>
      </w:r>
    </w:p>
    <w:p w14:paraId="4EC7138C">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0DA5E5B">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7CB863C">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w:t>
      </w:r>
      <w:r>
        <w:rPr>
          <w:rFonts w:hint="eastAsia" w:ascii="仿宋" w:hAnsi="仿宋" w:eastAsia="仿宋" w:cs="仿宋"/>
          <w:bCs/>
          <w:color w:val="000000" w:themeColor="text1"/>
          <w:sz w:val="24"/>
          <w:highlight w:val="none"/>
          <w14:textFill>
            <w14:solidFill>
              <w14:schemeClr w14:val="tx1"/>
            </w14:solidFill>
          </w14:textFill>
        </w:rPr>
        <w:t>小微</w:t>
      </w:r>
      <w:r>
        <w:rPr>
          <w:rFonts w:hint="eastAsia" w:ascii="仿宋" w:hAnsi="仿宋" w:eastAsia="仿宋" w:cs="仿宋"/>
          <w:color w:val="000000" w:themeColor="text1"/>
          <w:sz w:val="24"/>
          <w:highlight w:val="none"/>
          <w14:textFill>
            <w14:solidFill>
              <w14:schemeClr w14:val="tx1"/>
            </w14:solidFill>
          </w14:textFill>
        </w:rPr>
        <w:t>企业价格扣除</w:t>
      </w:r>
    </w:p>
    <w:p w14:paraId="130BFC9F">
      <w:pPr>
        <w:spacing w:line="440" w:lineRule="exac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3.3.1小微企业是指</w:t>
      </w:r>
      <w:r>
        <w:rPr>
          <w:rFonts w:hint="eastAsia" w:ascii="仿宋" w:hAnsi="仿宋" w:eastAsia="仿宋" w:cs="仿宋"/>
          <w:bCs/>
          <w:color w:val="000000" w:themeColor="text1"/>
          <w:sz w:val="24"/>
          <w:highlight w:val="none"/>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5FCD557F">
      <w:pPr>
        <w:spacing w:line="440" w:lineRule="exact"/>
        <w:ind w:firstLine="480"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符合中小企业划分标准的个体工商户，在政府采购活动中视同中小企业。</w:t>
      </w:r>
    </w:p>
    <w:p w14:paraId="32CF2A86">
      <w:pPr>
        <w:spacing w:line="440" w:lineRule="exac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highlight w:val="none"/>
          <w14:textFill>
            <w14:solidFill>
              <w14:schemeClr w14:val="tx1"/>
            </w14:solidFill>
          </w14:textFill>
        </w:rPr>
        <w:t>供应商提供的货物既有中小企业制造货物，也有大型企业制造货物的，不享受中小企业扶持政策。</w:t>
      </w:r>
    </w:p>
    <w:p w14:paraId="275F3B85">
      <w:pPr>
        <w:spacing w:line="440" w:lineRule="exac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3.3.3在服务采购项目中，服务由小微企业承接，即提供服务的人员为小微企业依照《中华人民共和国劳动合同法》订立劳动合同的从业人员。</w:t>
      </w:r>
    </w:p>
    <w:p w14:paraId="654E4C66">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3.3.4小微企业应按照招标文件格式要求提供《中小企业声明函》。</w:t>
      </w:r>
    </w:p>
    <w:p w14:paraId="13C5586D">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2971B58">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2F7D980">
      <w:pPr>
        <w:spacing w:line="44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以联合体形式参加政府采购活动， 联合体各方均为中小企业的，联合体视同中小企业。其中，联合体各方均为小微企业的，联合体视同小微企业。</w:t>
      </w:r>
    </w:p>
    <w:p w14:paraId="6B4CBC57">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111E87EB">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5A9C902">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3.4</w:t>
      </w:r>
      <w:r>
        <w:rPr>
          <w:rFonts w:hint="eastAsia" w:ascii="仿宋" w:hAnsi="仿宋" w:eastAsia="仿宋" w:cs="仿宋"/>
          <w:bCs/>
          <w:color w:val="000000" w:themeColor="text1"/>
          <w:sz w:val="24"/>
          <w:highlight w:val="none"/>
          <w14:textFill>
            <w14:solidFill>
              <w14:schemeClr w14:val="tx1"/>
            </w14:solidFill>
          </w14:textFill>
        </w:rPr>
        <w:t>支持科技创新发展</w:t>
      </w:r>
    </w:p>
    <w:p w14:paraId="19D57ECF">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对省级以上主管部门认定的首台套产品，自纳入《省推广应用指导目录》起三年内参加政府采购活动，视同已具备相应销售业绩，业绩分为满分。</w:t>
      </w:r>
    </w:p>
    <w:p w14:paraId="188FEA3A">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3.5平等对待内外资企业和符合条件的破产重整企业</w:t>
      </w:r>
    </w:p>
    <w:p w14:paraId="210D8265">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平等对待内外资企业和符合条件的破产重整企业，切实保障企业公平竞争，平等维护企业的合法利益。</w:t>
      </w:r>
    </w:p>
    <w:p w14:paraId="46A4702E">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★4.特别说明：</w:t>
      </w:r>
    </w:p>
    <w:p w14:paraId="76CAD16C">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4.1供应商投标所使用的资格、信誉、荣誉、业绩与企业认证必须为投标单位所拥有。供应商投标所使用的采购项目实施人员必须为投标单位正式员工。</w:t>
      </w:r>
    </w:p>
    <w:p w14:paraId="0CAE0B13">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4.2供应商应仔细阅读招标文件的所有内容，按照招标文件的要求提交投标文件，并对所提供的全部资料的真实性承担法律责任。</w:t>
      </w:r>
    </w:p>
    <w:p w14:paraId="7689D335">
      <w:pPr>
        <w:spacing w:line="44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FAF1153">
      <w:pPr>
        <w:spacing w:line="360" w:lineRule="auto"/>
        <w:jc w:val="center"/>
        <w:outlineLvl w:val="0"/>
        <w:rPr>
          <w:rFonts w:ascii="仿宋" w:hAnsi="仿宋" w:eastAsia="仿宋" w:cs="仿宋"/>
          <w:b/>
          <w:color w:val="000000" w:themeColor="text1"/>
          <w:sz w:val="32"/>
          <w:szCs w:val="32"/>
          <w:highlight w:val="none"/>
          <w14:textFill>
            <w14:solidFill>
              <w14:schemeClr w14:val="tx1"/>
            </w14:solidFill>
          </w14:textFill>
        </w:rPr>
      </w:pPr>
    </w:p>
    <w:p w14:paraId="228F1B74">
      <w:pPr>
        <w:spacing w:line="360" w:lineRule="auto"/>
        <w:jc w:val="center"/>
        <w:outlineLvl w:val="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二、招标文件</w:t>
      </w:r>
    </w:p>
    <w:p w14:paraId="470E0392">
      <w:pPr>
        <w:snapToGrid w:val="0"/>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1．招标方式</w:t>
      </w:r>
    </w:p>
    <w:p w14:paraId="1E2862E9">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 本次招标采用公开招标方式进行。</w:t>
      </w:r>
    </w:p>
    <w:p w14:paraId="4E74D34E">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如某一标项投标人或实质性响应招标文件的投标人不足三家时，由采购人重新组织招标或按有关规定实施。</w:t>
      </w:r>
    </w:p>
    <w:p w14:paraId="07F39B6B">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本次招标设定限价，即招标公告中公布的各标项预算金额或最高限价（各标项之间的预算金额不能互相调整）。</w:t>
      </w:r>
    </w:p>
    <w:p w14:paraId="4D9F6A38">
      <w:pPr>
        <w:pStyle w:val="25"/>
        <w:snapToGrid w:val="0"/>
        <w:spacing w:line="440" w:lineRule="exact"/>
        <w:jc w:val="left"/>
        <w:rPr>
          <w:rFonts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2.授权委托</w:t>
      </w:r>
    </w:p>
    <w:p w14:paraId="3F5AEF8B">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本项目为电子投标项目，投标人的法定代表人或其授权代表或个体工商户不需要参加现场投标和开标。</w:t>
      </w:r>
    </w:p>
    <w:p w14:paraId="23505AD1">
      <w:pPr>
        <w:snapToGrid w:val="0"/>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 投标费用</w:t>
      </w:r>
    </w:p>
    <w:p w14:paraId="34A2268C">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投标人应自行承担编制投标文件及参加本次投标所涉及的一切费用。不管投标结果如何，招标人对上述费用不负任何责任。</w:t>
      </w:r>
    </w:p>
    <w:p w14:paraId="074179DC">
      <w:pPr>
        <w:snapToGrid w:val="0"/>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 招标文件的修改</w:t>
      </w:r>
    </w:p>
    <w:p w14:paraId="3FDF8A1A">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4.1招标文件包括本招标文件及所有的招标答疑记录（澄清、修改）和发出的补充通知。</w:t>
      </w:r>
    </w:p>
    <w:p w14:paraId="3414AD76">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4.2招标文件的澄清 </w:t>
      </w:r>
    </w:p>
    <w:p w14:paraId="67284F21">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77773A7">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4.3招标文件的修改</w:t>
      </w:r>
    </w:p>
    <w:p w14:paraId="54AB8FCD">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6531838">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BEF0F64">
      <w:pPr>
        <w:snapToGrid w:val="0"/>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5.参考品牌</w:t>
      </w:r>
    </w:p>
    <w:p w14:paraId="71DA57FD">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7785BB1">
      <w:pPr>
        <w:spacing w:line="360" w:lineRule="auto"/>
        <w:jc w:val="center"/>
        <w:outlineLvl w:val="0"/>
        <w:rPr>
          <w:rFonts w:ascii="仿宋" w:hAnsi="仿宋" w:eastAsia="仿宋" w:cs="仿宋"/>
          <w:b/>
          <w:color w:val="000000" w:themeColor="text1"/>
          <w:sz w:val="32"/>
          <w:szCs w:val="32"/>
          <w:highlight w:val="none"/>
          <w14:textFill>
            <w14:solidFill>
              <w14:schemeClr w14:val="tx1"/>
            </w14:solidFill>
          </w14:textFill>
        </w:rPr>
      </w:pPr>
    </w:p>
    <w:p w14:paraId="3E9513A3">
      <w:pPr>
        <w:spacing w:line="360" w:lineRule="auto"/>
        <w:jc w:val="center"/>
        <w:outlineLvl w:val="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三、投标文件</w:t>
      </w:r>
    </w:p>
    <w:p w14:paraId="1FFBD9F4">
      <w:pPr>
        <w:snapToGrid w:val="0"/>
        <w:spacing w:line="44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1.投标文件的语言、计量单位、形式及效力</w:t>
      </w:r>
    </w:p>
    <w:p w14:paraId="09DC1768">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1.1投标人应仔细阅读招标文件中的所有内容，按照招标文件要求，详细编制投标文件，并保证投标文件的正确性和真实性。</w:t>
      </w:r>
    </w:p>
    <w:p w14:paraId="17DE162E">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投标文件以及投标方与招标方就有关投标事宜的所有来往函电，均应以中文书写（技术术语除外）。</w:t>
      </w:r>
    </w:p>
    <w:p w14:paraId="69D4F9BF">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投标计量单位，除招标文件中有特殊要求外，应采用中华人民共和国法定计量单位，货币单位：人民币元。</w:t>
      </w:r>
    </w:p>
    <w:p w14:paraId="5E058F20">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1.4不按招标文件的要求提供的投标文件可能导致被拒绝。</w:t>
      </w:r>
    </w:p>
    <w:p w14:paraId="56C91DC2">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1.5投标文件的形式和效力</w:t>
      </w:r>
    </w:p>
    <w:p w14:paraId="14668E03">
      <w:pPr>
        <w:snapToGrid w:val="0"/>
        <w:spacing w:line="440" w:lineRule="exact"/>
        <w:ind w:firstLine="723" w:firstLineChars="3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1.5.1投标文件为电子投标文件，电子投标文件按“政采云供应商项目采购-电子招投标操作指南”及本招标文件要求制作、加密传输。</w:t>
      </w:r>
    </w:p>
    <w:p w14:paraId="31819692">
      <w:pPr>
        <w:snapToGrid w:val="0"/>
        <w:spacing w:line="440" w:lineRule="exact"/>
        <w:ind w:firstLine="723" w:firstLineChars="300"/>
        <w:jc w:val="left"/>
        <w:rPr>
          <w:rFonts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1.5.2投标文件的效力：</w:t>
      </w:r>
    </w:p>
    <w:p w14:paraId="4B167A91">
      <w:pPr>
        <w:snapToGrid w:val="0"/>
        <w:spacing w:line="440" w:lineRule="exact"/>
        <w:ind w:firstLine="723" w:firstLineChars="300"/>
        <w:jc w:val="left"/>
        <w:rPr>
          <w:rFonts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投标文件未在投标截止时间前完成传输的，视为投标文件撤回；投标文件未按时解密，亦视为投标文件撤回。</w:t>
      </w:r>
    </w:p>
    <w:p w14:paraId="4ECB8102">
      <w:pPr>
        <w:pStyle w:val="33"/>
        <w:spacing w:line="440" w:lineRule="exact"/>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2. 投标文件的组成</w:t>
      </w:r>
    </w:p>
    <w:p w14:paraId="01C48CC3">
      <w:pPr>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投标文件由“资格文件”、“商务技术（资信）文件资料”、“报价文件资料”三部分组成，其中</w:t>
      </w:r>
      <w:r>
        <w:rPr>
          <w:rFonts w:hint="eastAsia" w:ascii="仿宋" w:hAnsi="仿宋" w:eastAsia="仿宋" w:cs="仿宋"/>
          <w:b/>
          <w:color w:val="000000" w:themeColor="text1"/>
          <w:sz w:val="24"/>
          <w:highlight w:val="none"/>
          <w14:textFill>
            <w14:solidFill>
              <w14:schemeClr w14:val="tx1"/>
            </w14:solidFill>
          </w14:textFill>
        </w:rPr>
        <w:t>电子投标文件中所须加盖公章部分均应采用电子签章。</w:t>
      </w:r>
    </w:p>
    <w:p w14:paraId="7E6919BE">
      <w:pPr>
        <w:snapToGrid w:val="0"/>
        <w:spacing w:line="440" w:lineRule="exact"/>
        <w:ind w:firstLine="482" w:firstLineChars="200"/>
        <w:rPr>
          <w:rFonts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w:t>
      </w:r>
      <w:r>
        <w:rPr>
          <w:rFonts w:hint="eastAsia" w:ascii="仿宋" w:hAnsi="仿宋" w:eastAsia="仿宋" w:cs="仿宋"/>
          <w:b/>
          <w:color w:val="000000" w:themeColor="text1"/>
          <w:sz w:val="24"/>
          <w:highlight w:val="none"/>
          <w:lang w:val="zh-CN"/>
          <w14:textFill>
            <w14:solidFill>
              <w14:schemeClr w14:val="tx1"/>
            </w14:solidFill>
          </w14:textFill>
        </w:rPr>
        <w:t>.1资格文件：</w:t>
      </w:r>
    </w:p>
    <w:p w14:paraId="6B611830">
      <w:pPr>
        <w:snapToGrid w:val="0"/>
        <w:spacing w:line="44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2.1.1符合参加政府采购活动应当具备的一般条件的承诺函；</w:t>
      </w:r>
    </w:p>
    <w:p w14:paraId="1EF0640D">
      <w:pPr>
        <w:snapToGrid w:val="0"/>
        <w:spacing w:line="44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2.1.2联合协议（如果有)；</w:t>
      </w:r>
    </w:p>
    <w:p w14:paraId="78B8D7A2">
      <w:pPr>
        <w:snapToGrid w:val="0"/>
        <w:spacing w:line="440" w:lineRule="exact"/>
        <w:ind w:firstLine="720" w:firstLineChars="3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2.1.3分包意向协议</w:t>
      </w:r>
      <w:r>
        <w:rPr>
          <w:rFonts w:hint="eastAsia" w:ascii="仿宋" w:hAnsi="仿宋" w:eastAsia="仿宋" w:cs="仿宋"/>
          <w:snapToGrid w:val="0"/>
          <w:color w:val="000000" w:themeColor="text1"/>
          <w:kern w:val="28"/>
          <w:sz w:val="24"/>
          <w:szCs w:val="20"/>
          <w:highlight w:val="none"/>
          <w14:textFill>
            <w14:solidFill>
              <w14:schemeClr w14:val="tx1"/>
            </w14:solidFill>
          </w14:textFill>
        </w:rPr>
        <w:t>（如果有)</w:t>
      </w:r>
      <w:r>
        <w:rPr>
          <w:rFonts w:hint="eastAsia" w:ascii="仿宋" w:hAnsi="仿宋" w:eastAsia="仿宋" w:cs="仿宋"/>
          <w:color w:val="000000" w:themeColor="text1"/>
          <w:sz w:val="24"/>
          <w:highlight w:val="none"/>
          <w14:textFill>
            <w14:solidFill>
              <w14:schemeClr w14:val="tx1"/>
            </w14:solidFill>
          </w14:textFill>
        </w:rPr>
        <w:t>；</w:t>
      </w:r>
    </w:p>
    <w:p w14:paraId="0C3F5090">
      <w:pPr>
        <w:snapToGrid w:val="0"/>
        <w:spacing w:line="44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2.1.4落实政府采购政策需满足的资格要求（如果有)；</w:t>
      </w:r>
    </w:p>
    <w:p w14:paraId="312142B0">
      <w:pPr>
        <w:snapToGrid w:val="0"/>
        <w:spacing w:line="44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2.1.5本项目的特定资格要求（如果有)。</w:t>
      </w:r>
    </w:p>
    <w:p w14:paraId="60E0A5DD">
      <w:pPr>
        <w:snapToGrid w:val="0"/>
        <w:spacing w:line="440" w:lineRule="exact"/>
        <w:ind w:firstLine="482" w:firstLineChars="200"/>
        <w:rPr>
          <w:rFonts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2.</w:t>
      </w:r>
      <w:r>
        <w:rPr>
          <w:rFonts w:hint="eastAsia" w:ascii="仿宋" w:hAnsi="仿宋" w:eastAsia="仿宋" w:cs="仿宋"/>
          <w:b/>
          <w:color w:val="000000" w:themeColor="text1"/>
          <w:sz w:val="24"/>
          <w:highlight w:val="none"/>
          <w14:textFill>
            <w14:solidFill>
              <w14:schemeClr w14:val="tx1"/>
            </w14:solidFill>
          </w14:textFill>
        </w:rPr>
        <w:t>2商务技术</w:t>
      </w:r>
      <w:r>
        <w:rPr>
          <w:rFonts w:hint="eastAsia" w:ascii="仿宋" w:hAnsi="仿宋" w:eastAsia="仿宋" w:cs="仿宋"/>
          <w:b/>
          <w:color w:val="000000" w:themeColor="text1"/>
          <w:sz w:val="24"/>
          <w:highlight w:val="none"/>
          <w:lang w:val="zh-CN"/>
          <w14:textFill>
            <w14:solidFill>
              <w14:schemeClr w14:val="tx1"/>
            </w14:solidFill>
          </w14:textFill>
        </w:rPr>
        <w:t>文件：</w:t>
      </w:r>
    </w:p>
    <w:p w14:paraId="52BA8077">
      <w:pPr>
        <w:snapToGrid w:val="0"/>
        <w:spacing w:line="44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2.2.1投标函；</w:t>
      </w:r>
      <w:r>
        <w:rPr>
          <w:rFonts w:hint="eastAsia" w:ascii="仿宋" w:hAnsi="仿宋" w:eastAsia="仿宋" w:cs="仿宋"/>
          <w:color w:val="000000" w:themeColor="text1"/>
          <w:sz w:val="24"/>
          <w:highlight w:val="none"/>
          <w:lang w:val="zh-CN"/>
          <w14:textFill>
            <w14:solidFill>
              <w14:schemeClr w14:val="tx1"/>
            </w14:solidFill>
          </w14:textFill>
        </w:rPr>
        <w:t xml:space="preserve"> </w:t>
      </w:r>
    </w:p>
    <w:p w14:paraId="4CB84AF9">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2.2.2法定代表人授权委托书；</w:t>
      </w:r>
    </w:p>
    <w:p w14:paraId="7B165028">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2.2.3授权代表社保证明；</w:t>
      </w:r>
    </w:p>
    <w:p w14:paraId="4EB426EC">
      <w:pPr>
        <w:snapToGrid w:val="0"/>
        <w:spacing w:line="336" w:lineRule="auto"/>
        <w:ind w:firstLine="720" w:firstLineChars="3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2.2.4法定代表人身份证明书；</w:t>
      </w:r>
    </w:p>
    <w:p w14:paraId="12923B2E">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2.2.5法定代表人及其授权代表身份证复印件;</w:t>
      </w:r>
    </w:p>
    <w:p w14:paraId="3E1FFEBE">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05DAF35">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2.2.7廉政承诺书（格式见第六部分附件）；</w:t>
      </w:r>
    </w:p>
    <w:p w14:paraId="0EC47CDE">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AD1F53B">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2.2.9供应商应提供针对项目的完整技术解决方案：</w:t>
      </w:r>
    </w:p>
    <w:p w14:paraId="6C7B8505">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18FF0D43">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5888145">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4D987457">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14:paraId="3A42B3C9">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C868009">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2.2.12供应商售后服务证明材料：合作单位营业执照或供应商在本地（绍兴市行政区域范围内）设立的项目部、办公室、办事处等机构的证明材料或供应商作出的成交后提供本地化服务的承诺；</w:t>
      </w:r>
    </w:p>
    <w:p w14:paraId="5B945F99">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E8A9B07">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2.2.14优惠条件：供应商承诺给予采购人的各种优惠条件，包括设备价格、运输、保险、安装调试、付款条件、技术服务、售后服务等方面的优惠；当优惠条件涉及“报价单”中的各项费用时，必须与最后报价相统一；（如有）</w:t>
      </w:r>
    </w:p>
    <w:p w14:paraId="4F010AD1">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273D1808">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2.2.16培训计划（如有）；</w:t>
      </w:r>
    </w:p>
    <w:p w14:paraId="6CC83521">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2.2.17验收方案；</w:t>
      </w:r>
    </w:p>
    <w:p w14:paraId="585B51EC">
      <w:pPr>
        <w:snapToGrid w:val="0"/>
        <w:spacing w:line="336" w:lineRule="auto"/>
        <w:ind w:firstLine="720" w:firstLineChars="300"/>
        <w:rPr>
          <w:rFonts w:ascii="仿宋" w:hAnsi="仿宋" w:eastAsia="仿宋" w:cs="仿宋"/>
          <w:color w:val="000000" w:themeColor="text1"/>
          <w:sz w:val="24"/>
          <w:highlight w:val="none"/>
          <w:u w:val="wav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2.2.18</w:t>
      </w:r>
      <w:r>
        <w:rPr>
          <w:rFonts w:hint="eastAsia" w:ascii="仿宋" w:hAnsi="仿宋" w:eastAsia="仿宋" w:cs="仿宋"/>
          <w:color w:val="000000" w:themeColor="text1"/>
          <w:sz w:val="24"/>
          <w:highlight w:val="none"/>
          <w:u w:val="wave"/>
          <w14:textFill>
            <w14:solidFill>
              <w14:schemeClr w14:val="tx1"/>
            </w14:solidFill>
          </w14:textFill>
        </w:rPr>
        <w:t>未尽事宜请各投标单位按评分标准和相对应标项相关要求制作；</w:t>
      </w:r>
    </w:p>
    <w:p w14:paraId="6D1E49B2">
      <w:pPr>
        <w:snapToGrid w:val="0"/>
        <w:spacing w:line="336" w:lineRule="auto"/>
        <w:ind w:firstLine="720" w:firstLineChars="300"/>
        <w:rPr>
          <w:rFonts w:ascii="仿宋" w:hAnsi="仿宋" w:eastAsia="仿宋" w:cs="仿宋"/>
          <w:color w:val="000000" w:themeColor="text1"/>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2.2.19投标人需要说明的其他文件和说明（格式自拟）。</w:t>
      </w:r>
    </w:p>
    <w:p w14:paraId="69A03E09">
      <w:pPr>
        <w:snapToGrid w:val="0"/>
        <w:spacing w:line="440" w:lineRule="exact"/>
        <w:ind w:firstLine="482" w:firstLineChars="200"/>
        <w:rPr>
          <w:rFonts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 xml:space="preserve">2.3报价文件： </w:t>
      </w:r>
    </w:p>
    <w:p w14:paraId="4279227A">
      <w:pPr>
        <w:pStyle w:val="61"/>
        <w:snapToGrid w:val="0"/>
        <w:spacing w:line="440" w:lineRule="exact"/>
        <w:ind w:firstLine="720" w:firstLineChars="3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2.3.1开标一览表（报价表）；</w:t>
      </w:r>
    </w:p>
    <w:p w14:paraId="519408EF">
      <w:pPr>
        <w:pStyle w:val="61"/>
        <w:snapToGrid w:val="0"/>
        <w:spacing w:line="440" w:lineRule="exact"/>
        <w:ind w:firstLine="720" w:firstLineChars="3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2.3.2中小企业声明函（如果有）；</w:t>
      </w:r>
    </w:p>
    <w:p w14:paraId="5587F25D">
      <w:pPr>
        <w:pStyle w:val="61"/>
        <w:snapToGrid w:val="0"/>
        <w:spacing w:line="440" w:lineRule="exact"/>
        <w:ind w:firstLine="720" w:firstLineChars="3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2.3.3 残疾人福利性单位声明函（如果有）。</w:t>
      </w:r>
    </w:p>
    <w:p w14:paraId="50EA7C39">
      <w:pPr>
        <w:pStyle w:val="61"/>
        <w:snapToGrid w:val="0"/>
        <w:spacing w:line="440" w:lineRule="exact"/>
        <w:ind w:firstLine="241"/>
        <w:rPr>
          <w:rFonts w:ascii="仿宋" w:hAnsi="仿宋" w:eastAsia="仿宋" w:cs="仿宋"/>
          <w:b/>
          <w:bCs/>
          <w:color w:val="000000" w:themeColor="text1"/>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3.投标报价</w:t>
      </w:r>
    </w:p>
    <w:p w14:paraId="44581617">
      <w:pPr>
        <w:pStyle w:val="61"/>
        <w:snapToGrid w:val="0"/>
        <w:spacing w:line="440" w:lineRule="exact"/>
        <w:ind w:firstLine="720" w:firstLineChars="3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3.1供应商应按招标文件中《开标一览表》等附表要求填写。</w:t>
      </w:r>
    </w:p>
    <w:p w14:paraId="42BF9CB1">
      <w:pPr>
        <w:pStyle w:val="61"/>
        <w:snapToGrid w:val="0"/>
        <w:spacing w:line="440" w:lineRule="exact"/>
        <w:ind w:firstLine="720" w:firstLineChars="3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3.2报价为采购人可以合格使用产品的价格，包括货款、包装、运输、保险、货到就位以及安装、调试、培训、保修及产品知识产权等一切费用。</w:t>
      </w:r>
    </w:p>
    <w:p w14:paraId="4D44A7CF">
      <w:pPr>
        <w:pStyle w:val="61"/>
        <w:snapToGrid w:val="0"/>
        <w:spacing w:line="440" w:lineRule="exact"/>
        <w:ind w:firstLine="720" w:firstLineChars="3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3.3招标文件未列明，而供应商认为必需的费用也需列入报价。</w:t>
      </w:r>
    </w:p>
    <w:p w14:paraId="4DB0B089">
      <w:pPr>
        <w:pStyle w:val="61"/>
        <w:snapToGrid w:val="0"/>
        <w:spacing w:line="440" w:lineRule="exact"/>
        <w:ind w:firstLine="723" w:firstLineChars="300"/>
        <w:rPr>
          <w:rFonts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3.4投标报价只允许有一个报价，有选择的报价将不予接受（除指定外）。</w:t>
      </w:r>
      <w:r>
        <w:rPr>
          <w:rFonts w:hint="eastAsia" w:ascii="仿宋" w:hAnsi="仿宋" w:eastAsia="仿宋" w:cs="仿宋"/>
          <w:b/>
          <w:color w:val="000000" w:themeColor="text1"/>
          <w:kern w:val="0"/>
          <w:highlight w:val="none"/>
          <w14:textFill>
            <w14:solidFill>
              <w14:schemeClr w14:val="tx1"/>
            </w14:solidFill>
          </w14:textFill>
        </w:rPr>
        <w:t>4.</w:t>
      </w:r>
      <w:r>
        <w:rPr>
          <w:rFonts w:hint="eastAsia" w:ascii="仿宋" w:hAnsi="仿宋" w:eastAsia="仿宋" w:cs="仿宋"/>
          <w:b/>
          <w:color w:val="000000" w:themeColor="text1"/>
          <w:kern w:val="0"/>
          <w:highlight w:val="none"/>
          <w:lang w:val="zh-CN"/>
          <w14:textFill>
            <w14:solidFill>
              <w14:schemeClr w14:val="tx1"/>
            </w14:solidFill>
          </w14:textFill>
        </w:rPr>
        <w:t xml:space="preserve"> </w:t>
      </w:r>
      <w:r>
        <w:rPr>
          <w:rFonts w:hint="eastAsia" w:ascii="仿宋" w:hAnsi="仿宋" w:eastAsia="仿宋" w:cs="仿宋"/>
          <w:b/>
          <w:color w:val="000000" w:themeColor="text1"/>
          <w:highlight w:val="none"/>
          <w14:textFill>
            <w14:solidFill>
              <w14:schemeClr w14:val="tx1"/>
            </w14:solidFill>
          </w14:textFill>
        </w:rPr>
        <w:t>投标文件的编制和</w:t>
      </w:r>
      <w:r>
        <w:rPr>
          <w:rFonts w:hint="eastAsia" w:ascii="仿宋" w:hAnsi="仿宋" w:eastAsia="仿宋" w:cs="仿宋"/>
          <w:b/>
          <w:color w:val="000000" w:themeColor="text1"/>
          <w:sz w:val="24"/>
          <w:highlight w:val="none"/>
          <w14:textFill>
            <w14:solidFill>
              <w14:schemeClr w14:val="tx1"/>
            </w14:solidFill>
          </w14:textFill>
        </w:rPr>
        <w:t>签署</w:t>
      </w:r>
    </w:p>
    <w:p w14:paraId="46F8F44F">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DCA7C60">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0BB11392">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7F9406CA">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4.4</w:t>
      </w:r>
      <w:r>
        <w:rPr>
          <w:rFonts w:hint="eastAsia" w:ascii="仿宋" w:hAnsi="仿宋" w:eastAsia="仿宋" w:cs="仿宋"/>
          <w:color w:val="000000" w:themeColor="text1"/>
          <w:sz w:val="24"/>
          <w:highlight w:val="none"/>
          <w:lang w:val="zh-CN"/>
          <w14:textFill>
            <w14:solidFill>
              <w14:schemeClr w14:val="tx1"/>
            </w14:solidFill>
          </w14:textFill>
        </w:rPr>
        <w:t>投标文件按照招标文件第六部分格式要求进行签署、盖章。投标人的投标文件未按照招标文件要求签署、盖章的，其投标无效。</w:t>
      </w:r>
    </w:p>
    <w:p w14:paraId="28709CEF">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4.5</w:t>
      </w:r>
      <w:r>
        <w:rPr>
          <w:rFonts w:hint="eastAsia" w:ascii="仿宋" w:hAnsi="仿宋" w:eastAsia="仿宋" w:cs="仿宋"/>
          <w:color w:val="000000" w:themeColor="text1"/>
          <w:sz w:val="24"/>
          <w:highlight w:val="none"/>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5205EBBB">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4.6</w:t>
      </w:r>
      <w:r>
        <w:rPr>
          <w:rFonts w:hint="eastAsia" w:ascii="仿宋" w:hAnsi="仿宋" w:eastAsia="仿宋" w:cs="仿宋"/>
          <w:color w:val="000000" w:themeColor="text1"/>
          <w:sz w:val="24"/>
          <w:highlight w:val="none"/>
          <w:lang w:val="zh-CN"/>
          <w14:textFill>
            <w14:solidFill>
              <w14:schemeClr w14:val="tx1"/>
            </w14:solidFill>
          </w14:textFill>
        </w:rPr>
        <w:t>招标文件对投标文件签署、盖章的要求适用于电子签名。</w:t>
      </w:r>
    </w:p>
    <w:p w14:paraId="0A22D179">
      <w:pPr>
        <w:pStyle w:val="182"/>
        <w:spacing w:before="0" w:line="440" w:lineRule="exact"/>
        <w:ind w:firstLine="0" w:firstLineChars="0"/>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5. 投标文件的提交、补充、修改、撤回</w:t>
      </w:r>
    </w:p>
    <w:p w14:paraId="30B2E221">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05026BE">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5.2电子交易平台收到投标文件，将妥善保存并即时向供应商发出确认回执通知。在投标截止时间前，除供应商补充、修改或者撤回投标文件外，任何单位和个人不得解密或提取投标文件。</w:t>
      </w:r>
    </w:p>
    <w:p w14:paraId="71A7A254">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5.3采购人、采购代理机构可以视情况延长投标文件提交的截止时间。在上述情况下，采购代理机构与投标人以前在投标截止期方面的全部权利、责任和义务，将适用于延长至新的投标截止期。</w:t>
      </w:r>
    </w:p>
    <w:p w14:paraId="0E6AD96D">
      <w:pPr>
        <w:spacing w:line="440" w:lineRule="exact"/>
        <w:rPr>
          <w:rFonts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6.投标有效期</w:t>
      </w:r>
    </w:p>
    <w:p w14:paraId="40ADDBBF">
      <w:pPr>
        <w:snapToGrid w:val="0"/>
        <w:spacing w:line="440" w:lineRule="exact"/>
        <w:ind w:firstLine="480" w:firstLineChars="200"/>
        <w:jc w:val="left"/>
        <w:rPr>
          <w:rFonts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6.1投标有效期为从提交投标文件的截止之日起90天。投标人的投标文件中承诺的投标有效期少于招标文件中载明的投标有效期的，投标无效。</w:t>
      </w:r>
    </w:p>
    <w:p w14:paraId="048A04C8">
      <w:pPr>
        <w:snapToGrid w:val="0"/>
        <w:spacing w:line="440" w:lineRule="exact"/>
        <w:ind w:firstLine="480" w:firstLineChars="200"/>
        <w:jc w:val="left"/>
        <w:rPr>
          <w:rFonts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6.2投标文件合格投递后，自投标截止日期起，在投标有效期内有效。</w:t>
      </w:r>
    </w:p>
    <w:p w14:paraId="5E608250">
      <w:pPr>
        <w:pStyle w:val="182"/>
        <w:spacing w:before="0"/>
        <w:ind w:firstLine="480"/>
        <w:rPr>
          <w:rFonts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14:paraId="37FC1222">
      <w:pPr>
        <w:adjustRightInd w:val="0"/>
        <w:spacing w:line="360" w:lineRule="auto"/>
        <w:jc w:val="center"/>
        <w:rPr>
          <w:rFonts w:ascii="仿宋" w:hAnsi="仿宋" w:eastAsia="仿宋" w:cs="仿宋"/>
          <w:b/>
          <w:color w:val="000000" w:themeColor="text1"/>
          <w:sz w:val="32"/>
          <w:szCs w:val="32"/>
          <w:highlight w:val="none"/>
          <w14:textFill>
            <w14:solidFill>
              <w14:schemeClr w14:val="tx1"/>
            </w14:solidFill>
          </w14:textFill>
        </w:rPr>
      </w:pPr>
    </w:p>
    <w:p w14:paraId="2DD71C46">
      <w:pPr>
        <w:adjustRightInd w:val="0"/>
        <w:spacing w:line="360" w:lineRule="auto"/>
        <w:jc w:val="center"/>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四、开标和评标</w:t>
      </w:r>
    </w:p>
    <w:p w14:paraId="2B43361E">
      <w:pPr>
        <w:snapToGrid w:val="0"/>
        <w:spacing w:line="440" w:lineRule="exact"/>
        <w:jc w:val="left"/>
        <w:rPr>
          <w:rFonts w:ascii="仿宋" w:hAnsi="仿宋" w:eastAsia="仿宋" w:cs="仿宋"/>
          <w:b/>
          <w:color w:val="000000" w:themeColor="text1"/>
          <w:sz w:val="24"/>
          <w:highlight w:val="none"/>
          <w14:textFill>
            <w14:solidFill>
              <w14:schemeClr w14:val="tx1"/>
            </w14:solidFill>
          </w14:textFill>
        </w:rPr>
      </w:pPr>
      <w:bookmarkStart w:id="10" w:name="_Toc81372953"/>
      <w:bookmarkStart w:id="11" w:name="_Toc81372776"/>
      <w:bookmarkStart w:id="12" w:name="_Toc84325929"/>
      <w:r>
        <w:rPr>
          <w:rFonts w:hint="eastAsia" w:ascii="仿宋" w:hAnsi="仿宋" w:eastAsia="仿宋" w:cs="仿宋"/>
          <w:b/>
          <w:color w:val="000000" w:themeColor="text1"/>
          <w:sz w:val="24"/>
          <w:highlight w:val="none"/>
          <w14:textFill>
            <w14:solidFill>
              <w14:schemeClr w14:val="tx1"/>
            </w14:solidFill>
          </w14:textFill>
        </w:rPr>
        <w:t>1．电子招投标开标及评审程序</w:t>
      </w:r>
    </w:p>
    <w:p w14:paraId="7C6A3DE1">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1.1投标截止时间后，主持人宣布开标会开始。</w:t>
      </w:r>
    </w:p>
    <w:p w14:paraId="27DECA01">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1.2投标人登录政采云平台，用“项目采购-开标评标”功能对电子投标文件进行在线解密。在线解密电子投标文件时间为开标时间起30分钟内。</w:t>
      </w:r>
    </w:p>
    <w:p w14:paraId="213FE9E9">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1.3评标委员会对资格和商务技术响应文件进行评审。</w:t>
      </w:r>
    </w:p>
    <w:p w14:paraId="4C7B1B31">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1.4主持人宣布商务技术得分及无效（废）投标情形（如有），公布经商务技术（资信）评审符合招标文件要求的投标人名单及其商务技术得分。</w:t>
      </w:r>
    </w:p>
    <w:p w14:paraId="3D712188">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6F31D0FF">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1.6评标委员会对投标文件报价文件资料进行评审，核准投标报价及计算价格分，汇总商务技术分、价格分，根据得分排序确定中标候选人。</w:t>
      </w:r>
    </w:p>
    <w:p w14:paraId="7F158444">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1.7主持人公布评标结果。</w:t>
      </w:r>
    </w:p>
    <w:p w14:paraId="20A22386">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特别说明：政采云公司如对电子化开标及评审程序有调整的，按调整后的程序操作。</w:t>
      </w:r>
    </w:p>
    <w:p w14:paraId="7066C75A">
      <w:pPr>
        <w:snapToGrid w:val="0"/>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787771E7">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2.1电子交易平台发生故障而无法登录访问的； </w:t>
      </w:r>
    </w:p>
    <w:p w14:paraId="07C7147C">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2.2电子交易平台应用或数据库出现错误，不能进行正常操作的；</w:t>
      </w:r>
    </w:p>
    <w:p w14:paraId="5DA8720F">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2.3电子交易平台发现严重安全漏洞，有潜在泄密危险的；</w:t>
      </w:r>
    </w:p>
    <w:p w14:paraId="6B329338">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2.4病毒发作导致不能进行正常操作的； </w:t>
      </w:r>
    </w:p>
    <w:p w14:paraId="077B7080">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2.5其他无法保证电子交易的公平、公正和安全的情况。</w:t>
      </w:r>
    </w:p>
    <w:p w14:paraId="0BEA888F">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4FC610FF">
      <w:pPr>
        <w:snapToGrid w:val="0"/>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3．评标</w:t>
      </w:r>
    </w:p>
    <w:p w14:paraId="024CB36C">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3.1评标委员会由招标采购单位依法组建，负责评标活动。评标委员会遵循公开、公平、公正、科学合理、竞争择优的原则。</w:t>
      </w:r>
    </w:p>
    <w:p w14:paraId="07249F6C">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3.2评标委员会由采购人代表和有关方面的专家组成，成员人数为七人以上单数。</w:t>
      </w:r>
    </w:p>
    <w:p w14:paraId="7A70BB48">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3.3评标委员会负责对投标人资格的最终审定。</w:t>
      </w:r>
    </w:p>
    <w:p w14:paraId="1E610788">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14:paraId="56212D75">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9F059FF">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供应商通过政采云平台交换的数据电文必须进行电子签章。</w:t>
      </w:r>
    </w:p>
    <w:p w14:paraId="49044C6A">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E90B961">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3.6评标委员会对投标文件的判定，只依据投标文件和招标文件内容本身，不依据任何外来证明。</w:t>
      </w:r>
    </w:p>
    <w:p w14:paraId="78F6FD48">
      <w:pPr>
        <w:snapToGrid w:val="0"/>
        <w:spacing w:line="440" w:lineRule="exact"/>
        <w:ind w:firstLine="480" w:firstLineChars="200"/>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3.7评标委员会不向落标方解释落标的原因。</w:t>
      </w:r>
    </w:p>
    <w:p w14:paraId="61679C88">
      <w:pPr>
        <w:snapToGrid w:val="0"/>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4．投标文件的初审鉴定</w:t>
      </w:r>
    </w:p>
    <w:p w14:paraId="462697E2">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4.1资格性审查</w:t>
      </w:r>
    </w:p>
    <w:p w14:paraId="6BAEBE3D">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4.1.1依据法律、法规和招标文件规定，采购人或采购人代表对投标人进行资格审查，以确定投标人是否具备投标资格。</w:t>
      </w:r>
    </w:p>
    <w:p w14:paraId="51BF9CDF">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4.2符合性审查</w:t>
      </w:r>
    </w:p>
    <w:p w14:paraId="7282445B">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F27CADB">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52A69ED2">
      <w:pPr>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 xml:space="preserve">5. </w:t>
      </w:r>
      <w:r>
        <w:rPr>
          <w:rFonts w:hint="eastAsia" w:ascii="仿宋" w:hAnsi="仿宋" w:eastAsia="仿宋" w:cs="仿宋"/>
          <w:b/>
          <w:color w:val="000000" w:themeColor="text1"/>
          <w:sz w:val="24"/>
          <w:highlight w:val="none"/>
          <w14:textFill>
            <w14:solidFill>
              <w14:schemeClr w14:val="tx1"/>
            </w14:solidFill>
          </w14:textFill>
        </w:rPr>
        <w:t>投标文件报价出现前后不一致的，按照下列规定修正：</w:t>
      </w:r>
    </w:p>
    <w:p w14:paraId="7FF06DC8">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5.1投标文件中开标一览表（报价表）内容与投标文件中相应内容不一致的，以开标一览表（报价表）为准；</w:t>
      </w:r>
    </w:p>
    <w:p w14:paraId="643C7028">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5.2大写金额和小写金额不一致的，以大写金额为准；</w:t>
      </w:r>
    </w:p>
    <w:p w14:paraId="763C978E">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5.3单价金额小数点或者百分比有明显错位的，以开标一览表的总价为准，并修改单价；</w:t>
      </w:r>
    </w:p>
    <w:p w14:paraId="7A2F90AE">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5.4总价金额与按单价汇总金额不一致的，以单价金额计算结果为准。</w:t>
      </w:r>
    </w:p>
    <w:p w14:paraId="58E80319">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9FDDC17">
      <w:pPr>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6.投标文件的评审、比较和否决</w:t>
      </w:r>
    </w:p>
    <w:p w14:paraId="5641EFAB">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6.1评标委员会将对在实质上响应招标文件要求的投标文件进行评估和比较。</w:t>
      </w:r>
    </w:p>
    <w:p w14:paraId="4D81A444">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242C8D6">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6.3在评标过程中，如发现与招标文件要求相偏离的，评标委员会可对其偏离情形进行必要的核实。</w:t>
      </w:r>
    </w:p>
    <w:p w14:paraId="1DACF354">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6281FC17">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6.5比较与评价。评标委员会应当按照评标标准，对符合性审查合格的投标文件进行商务和技术评估，综合比较与评价。</w:t>
      </w:r>
    </w:p>
    <w:p w14:paraId="3214C327">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6.6汇总（商务技术得分情况）。评标委员会各成员应当独立对每个投标人的商务技术（资信）文件进行评价，并汇总商务技术得分情况。</w:t>
      </w:r>
    </w:p>
    <w:p w14:paraId="39004BDF">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6.7 报价审核。对符合采购需求且通过商务技术（资信）评审的投标人的报价的合理性、准确性等进行审查核实。</w:t>
      </w:r>
    </w:p>
    <w:p w14:paraId="147DFB48">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6CC5F86">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14:paraId="516936DB">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6.7.3如需投标价格修正，按财政部87号令第五十九条的规定对投标价格进行修正。</w:t>
      </w:r>
    </w:p>
    <w:p w14:paraId="6EED3402">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25002C8E">
      <w:pPr>
        <w:pStyle w:val="15"/>
        <w:widowControl w:val="0"/>
        <w:tabs>
          <w:tab w:val="clear" w:pos="454"/>
        </w:tabs>
        <w:spacing w:after="120" w:line="440" w:lineRule="exact"/>
        <w:ind w:left="0" w:firstLine="0"/>
        <w:rPr>
          <w:rFonts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7.投标文件的澄清</w:t>
      </w:r>
    </w:p>
    <w:p w14:paraId="504AAE3A">
      <w:pPr>
        <w:pStyle w:val="15"/>
        <w:widowControl w:val="0"/>
        <w:tabs>
          <w:tab w:val="clear" w:pos="454"/>
        </w:tabs>
        <w:spacing w:after="120" w:line="440" w:lineRule="exact"/>
        <w:ind w:left="0"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4EABC594">
      <w:pPr>
        <w:pStyle w:val="33"/>
        <w:snapToGrid w:val="0"/>
        <w:spacing w:line="440" w:lineRule="exact"/>
        <w:jc w:val="left"/>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8.无效投标的情形</w:t>
      </w:r>
    </w:p>
    <w:p w14:paraId="57FD448F">
      <w:pPr>
        <w:tabs>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投标文件有下列情形之一的作无效投标处理：</w:t>
      </w:r>
    </w:p>
    <w:p w14:paraId="610331FC">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8.1未按照招标文件规定要求电子签章、签字或盖章的；</w:t>
      </w:r>
    </w:p>
    <w:p w14:paraId="41AC1204">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8.2单位负责人为同一人或者存在直接控股、管理关系的不同供应商参加同一合同项下的政府采购活动的（均无效）；</w:t>
      </w:r>
    </w:p>
    <w:p w14:paraId="22CD9B15">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8.3为采购项目提供整体设计、规范编制或者项目管理、监理、检测等服务的供应商参加该采购项目的其他采购活动的； </w:t>
      </w:r>
    </w:p>
    <w:p w14:paraId="24EC8CE9">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4149785D">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8.5《法定代表人身份证明书》与提供的身份证复印件信息不符的；《法定代表人授权委托书》与提供的身份证复印件信息不符的；</w:t>
      </w:r>
    </w:p>
    <w:p w14:paraId="2A73986B">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7C10CA0D">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391E56FF">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8.8投标文件中的投标函无投标人的电子签章或填写不全的；</w:t>
      </w:r>
    </w:p>
    <w:p w14:paraId="6A03180E">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8.9报价一经涂改，未在涂改处加盖投标单位公章或者未经法定代表人或其授权代表签字或盖章的；</w:t>
      </w:r>
    </w:p>
    <w:p w14:paraId="1BE9DC4C">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8.10未按招标文件规定的格式填写，或对招标服务或技术或产品等要求未详细应答或应答内容不全、有缺失的,经评标委员会认定为无法评审的；</w:t>
      </w:r>
    </w:p>
    <w:p w14:paraId="47ACEAF9">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14:paraId="5895607F">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8.12《技术偏离说明表》不真实填写或弄虚作假的；</w:t>
      </w:r>
    </w:p>
    <w:p w14:paraId="11C6F945">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8.13投标文件含有采购人不能接受的附加条件；</w:t>
      </w:r>
    </w:p>
    <w:p w14:paraId="70B9A60A">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14:paraId="65935CFF">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8.15报价超过招标文件中规定的预算金额或最高限价的；</w:t>
      </w:r>
    </w:p>
    <w:p w14:paraId="3AC80FB5">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8.16投标文件“商务技术（资信）文件资料”部分中出现《开标一览表》相关内容的；</w:t>
      </w:r>
    </w:p>
    <w:p w14:paraId="461F76C4">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57E6933F">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8.18《开标一览表》填写不完整或字迹不能辨认或有漏项的，经评标委员会认定属于重大偏差的；</w:t>
      </w:r>
    </w:p>
    <w:p w14:paraId="3C148F14">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8.19投标人对根据修正原则修正后的报价不确认的；</w:t>
      </w:r>
    </w:p>
    <w:p w14:paraId="7A71DF31">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8.20投标人提供虚假材料投标的（包括但不限于以下情节）；</w:t>
      </w:r>
    </w:p>
    <w:p w14:paraId="4A297EC6">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8.20.1使用伪造、变造的许可证件；</w:t>
      </w:r>
    </w:p>
    <w:p w14:paraId="330EC0F1">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8.20.2提供虚假的财务状况或者业绩；</w:t>
      </w:r>
    </w:p>
    <w:p w14:paraId="6E3F05C3">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8.20.3提供虚假的项目负责人或者主要技术人员简历、劳动关系证明；</w:t>
      </w:r>
    </w:p>
    <w:p w14:paraId="7FD08A7A">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8.20.4提供虚假的信用状况；</w:t>
      </w:r>
    </w:p>
    <w:p w14:paraId="79BBA274">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8.20.5其他弄虚作假的行为。</w:t>
      </w:r>
    </w:p>
    <w:p w14:paraId="3DE49DCE">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8.21下列情形之一的，视为投标人串通投标，其投标无效：</w:t>
      </w:r>
    </w:p>
    <w:p w14:paraId="5A3E7807">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8.21.1不同投标人的投标文件由同一单位或者个人编制；</w:t>
      </w:r>
    </w:p>
    <w:p w14:paraId="0DBFF4BB">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8.21.2不同投标人委托同一单位或者个人办理投标事宜；</w:t>
      </w:r>
    </w:p>
    <w:p w14:paraId="3860B561">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8.21.3不同投标人的投标文件载明的项目管理成员或者联系人员为同一人；</w:t>
      </w:r>
    </w:p>
    <w:p w14:paraId="7EE04D7C">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8.21.4不同投标人的投标文件异常一致或者投标报价呈规律性差异；</w:t>
      </w:r>
    </w:p>
    <w:p w14:paraId="154BFA25">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8.21.5不同投标人的投标文件相互混装；</w:t>
      </w:r>
    </w:p>
    <w:p w14:paraId="12286DEF">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68660E7C">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8.22有下列情形之一的，属于恶意串通，其投标无效：</w:t>
      </w:r>
    </w:p>
    <w:p w14:paraId="22ED3F3D">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8.22.1供应商直接或者间接从采购人或者采购机构处获得其他供应商的相关情况并修改其投标文件或者响应文件；</w:t>
      </w:r>
    </w:p>
    <w:p w14:paraId="3D1562A0">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8.22.2供应商按照采购人或者采购机构的授意撤换、修改投标文件或者响应文件；</w:t>
      </w:r>
    </w:p>
    <w:p w14:paraId="23CEE6E0">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8.22.3供应商之间协商报价、技术方案等投标文件或者响应文件的实质性内容；</w:t>
      </w:r>
    </w:p>
    <w:p w14:paraId="1280C4DC">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8.22.4属于同一集团、协会、商会等组织成员的供应商按照该组织要求协同参加政府采购活动；</w:t>
      </w:r>
    </w:p>
    <w:p w14:paraId="61D8E17F">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8.22.5供应商之间事先约定由某一特定供应商中标、成交；</w:t>
      </w:r>
    </w:p>
    <w:p w14:paraId="024CFE9D">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8.22.6供应商之间商定部分供应商放弃参加政府采购活动或者放弃中标、成交；</w:t>
      </w:r>
    </w:p>
    <w:p w14:paraId="3275E663">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8.22.7供应商与采购人或者采购机构之间、供应商相互之间，为谋求特定供应商中标、成交或者排斥其他供应商的其他串通行为。</w:t>
      </w:r>
    </w:p>
    <w:p w14:paraId="6D5066CD">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8.23评标委员会认定有重大偏差或实质性不响应招标文件要求的；</w:t>
      </w:r>
    </w:p>
    <w:p w14:paraId="0B003427">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8.24投标文件出现不是唯一的、有选择性投标报价的；</w:t>
      </w:r>
    </w:p>
    <w:p w14:paraId="4C080379">
      <w:pPr>
        <w:snapToGrid w:val="0"/>
        <w:spacing w:line="440" w:lineRule="exact"/>
        <w:ind w:firstLine="482" w:firstLineChars="2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8.25其他违反法律、法规的情形。</w:t>
      </w:r>
    </w:p>
    <w:p w14:paraId="008DF1CB">
      <w:pPr>
        <w:snapToGrid w:val="0"/>
        <w:spacing w:line="440" w:lineRule="exact"/>
        <w:rPr>
          <w:rFonts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9. 评标过程保密</w:t>
      </w:r>
    </w:p>
    <w:p w14:paraId="0A5ADE52">
      <w:pPr>
        <w:snapToGrid w:val="0"/>
        <w:spacing w:line="440" w:lineRule="exact"/>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9.1</w:t>
      </w:r>
      <w:r>
        <w:rPr>
          <w:rFonts w:hint="eastAsia" w:ascii="仿宋" w:hAnsi="仿宋" w:eastAsia="仿宋" w:cs="仿宋"/>
          <w:color w:val="000000" w:themeColor="text1"/>
          <w:sz w:val="24"/>
          <w:highlight w:val="none"/>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D553BE2">
      <w:pPr>
        <w:snapToGrid w:val="0"/>
        <w:spacing w:line="440" w:lineRule="exact"/>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9.2 在评标期间，投标人企图影响招标人或</w:t>
      </w:r>
      <w:r>
        <w:rPr>
          <w:rFonts w:hint="eastAsia" w:ascii="仿宋" w:hAnsi="仿宋" w:eastAsia="仿宋" w:cs="仿宋"/>
          <w:color w:val="000000" w:themeColor="text1"/>
          <w:sz w:val="24"/>
          <w:highlight w:val="none"/>
          <w14:textFill>
            <w14:solidFill>
              <w14:schemeClr w14:val="tx1"/>
            </w14:solidFill>
          </w14:textFill>
        </w:rPr>
        <w:t>评标委员会</w:t>
      </w:r>
      <w:r>
        <w:rPr>
          <w:rFonts w:hint="eastAsia" w:ascii="仿宋" w:hAnsi="仿宋" w:eastAsia="仿宋" w:cs="仿宋"/>
          <w:color w:val="000000" w:themeColor="text1"/>
          <w:kern w:val="0"/>
          <w:sz w:val="24"/>
          <w:highlight w:val="none"/>
          <w14:textFill>
            <w14:solidFill>
              <w14:schemeClr w14:val="tx1"/>
            </w14:solidFill>
          </w14:textFill>
        </w:rPr>
        <w:t>的任何活动，都将导致投标被拒绝，并由其承担相应的法律责任。</w:t>
      </w:r>
    </w:p>
    <w:p w14:paraId="6A346E85">
      <w:pPr>
        <w:pStyle w:val="33"/>
        <w:adjustRightInd w:val="0"/>
        <w:spacing w:line="360" w:lineRule="auto"/>
        <w:ind w:firstLine="726"/>
        <w:jc w:val="center"/>
        <w:rPr>
          <w:rFonts w:ascii="仿宋" w:hAnsi="仿宋" w:eastAsia="仿宋" w:cs="仿宋"/>
          <w:b/>
          <w:snapToGrid w:val="0"/>
          <w:color w:val="000000" w:themeColor="text1"/>
          <w:sz w:val="32"/>
          <w:szCs w:val="32"/>
          <w:highlight w:val="none"/>
          <w14:textFill>
            <w14:solidFill>
              <w14:schemeClr w14:val="tx1"/>
            </w14:solidFill>
          </w14:textFill>
        </w:rPr>
      </w:pPr>
    </w:p>
    <w:p w14:paraId="767EA074">
      <w:pPr>
        <w:pStyle w:val="33"/>
        <w:adjustRightInd w:val="0"/>
        <w:spacing w:line="360" w:lineRule="auto"/>
        <w:ind w:firstLine="726"/>
        <w:jc w:val="center"/>
        <w:rPr>
          <w:rFonts w:ascii="仿宋" w:hAnsi="仿宋" w:eastAsia="仿宋" w:cs="仿宋"/>
          <w:b/>
          <w:snapToGrid w:val="0"/>
          <w:color w:val="000000" w:themeColor="text1"/>
          <w:sz w:val="32"/>
          <w:szCs w:val="32"/>
          <w:highlight w:val="none"/>
          <w14:textFill>
            <w14:solidFill>
              <w14:schemeClr w14:val="tx1"/>
            </w14:solidFill>
          </w14:textFill>
        </w:rPr>
      </w:pPr>
      <w:r>
        <w:rPr>
          <w:rFonts w:hint="eastAsia" w:ascii="仿宋" w:hAnsi="仿宋" w:eastAsia="仿宋" w:cs="仿宋"/>
          <w:b/>
          <w:snapToGrid w:val="0"/>
          <w:color w:val="000000" w:themeColor="text1"/>
          <w:sz w:val="32"/>
          <w:szCs w:val="32"/>
          <w:highlight w:val="none"/>
          <w14:textFill>
            <w14:solidFill>
              <w14:schemeClr w14:val="tx1"/>
            </w14:solidFill>
          </w14:textFill>
        </w:rPr>
        <w:t>五、授予合同</w:t>
      </w:r>
    </w:p>
    <w:bookmarkEnd w:id="10"/>
    <w:bookmarkEnd w:id="11"/>
    <w:bookmarkEnd w:id="12"/>
    <w:p w14:paraId="36D28EAD">
      <w:pPr>
        <w:pStyle w:val="15"/>
        <w:tabs>
          <w:tab w:val="clear" w:pos="454"/>
        </w:tabs>
        <w:spacing w:after="120" w:line="440" w:lineRule="exact"/>
        <w:ind w:left="0" w:firstLine="0"/>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1.中标条件</w:t>
      </w:r>
    </w:p>
    <w:p w14:paraId="25A4A943">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1.1投标文件基本符合招标文件要求；</w:t>
      </w:r>
    </w:p>
    <w:p w14:paraId="76752394">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1.2投标人有很好的执行合同的能力；</w:t>
      </w:r>
    </w:p>
    <w:p w14:paraId="4A36EF0E">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1.3实施方案最合理并对招标人最为有利，最大限度满足招标文件的要求；</w:t>
      </w:r>
    </w:p>
    <w:p w14:paraId="26830F82">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1.4投标人能够提供质量技术、商务经济占综合优势的系统及服务。</w:t>
      </w:r>
    </w:p>
    <w:p w14:paraId="16F84A7D">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1.5招标人将把中标通知书授予最佳投标者，但最低价不是中标的绝对保证。</w:t>
      </w:r>
    </w:p>
    <w:p w14:paraId="6B17C7D2">
      <w:pPr>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2.中标确认</w:t>
      </w:r>
    </w:p>
    <w:p w14:paraId="75EF2CCD">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2.1采购人应当自收到评标报告之日起５个工作日内，在评标报告确定的中标候选人名单中按顺序确定中标人。</w:t>
      </w:r>
    </w:p>
    <w:p w14:paraId="7C3DFD33">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6757DEC5">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2.3采购人应在确认中标人前再次对资格条件和相关证件材料进一步查验核实。</w:t>
      </w:r>
    </w:p>
    <w:p w14:paraId="471F6FAF">
      <w:pPr>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3．中标通知</w:t>
      </w:r>
    </w:p>
    <w:p w14:paraId="20B882EC">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3.1采购代理机构对中标结果在指定媒体（浙江政府采购网</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"http://www.zjzfcg.gov.cn"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http://zfcg.czt.zj.gov.cn/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、绍兴公共资源交易网</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"http://ggb.sx.gov.cn"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http://ggb.sx.gov.cn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）发布中标公告，中标公告期限为1个工作日。</w:t>
      </w:r>
    </w:p>
    <w:p w14:paraId="6DCEC52A">
      <w:pPr>
        <w:snapToGrid w:val="0"/>
        <w:spacing w:line="440" w:lineRule="exact"/>
        <w:ind w:firstLine="480" w:firstLineChars="200"/>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highlight w:val="none"/>
          <w:lang w:val="zh-CN"/>
          <w14:textFill>
            <w14:solidFill>
              <w14:schemeClr w14:val="tx1"/>
            </w14:solidFill>
          </w14:textFill>
        </w:rPr>
        <w:t>。</w:t>
      </w:r>
    </w:p>
    <w:p w14:paraId="5C9264C5">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3.3采购代理机构对中标结果不作任何说明和解释，也不回答任何提问。</w:t>
      </w:r>
    </w:p>
    <w:p w14:paraId="5E50B7C4">
      <w:pPr>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4．履约保证金</w:t>
      </w:r>
    </w:p>
    <w:p w14:paraId="731649D9">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69882F7">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4.2项目验收结束后，采购人应及时退还履约保证金。</w:t>
      </w:r>
    </w:p>
    <w:p w14:paraId="27115B75">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4.3供应商以银行、保险公司出具保函形式提交履约保证金的，采购人不得拒收。</w:t>
      </w:r>
    </w:p>
    <w:p w14:paraId="1916ACBE">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4.4政府采购货物和服务项目不得收取质量保证金。</w:t>
      </w:r>
    </w:p>
    <w:p w14:paraId="1A4639D0">
      <w:pPr>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5．合同签订及备案</w:t>
      </w:r>
    </w:p>
    <w:p w14:paraId="48B6A42A">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bCs/>
          <w:color w:val="000000" w:themeColor="text1"/>
          <w:sz w:val="24"/>
          <w:highlight w:val="none"/>
          <w14:textFill>
            <w14:solidFill>
              <w14:schemeClr w14:val="tx1"/>
            </w14:solidFill>
          </w14:textFill>
        </w:rPr>
        <w:t>3个工作日内</w:t>
      </w:r>
      <w:r>
        <w:rPr>
          <w:rFonts w:hint="eastAsia" w:ascii="仿宋" w:hAnsi="仿宋" w:eastAsia="仿宋" w:cs="仿宋"/>
          <w:color w:val="000000" w:themeColor="text1"/>
          <w:sz w:val="24"/>
          <w:highlight w:val="none"/>
          <w14:textFill>
            <w14:solidFill>
              <w14:schemeClr w14:val="tx1"/>
            </w14:solidFill>
          </w14:textFill>
        </w:rPr>
        <w:t>，通过电子交易平台进行备案。</w:t>
      </w:r>
    </w:p>
    <w:p w14:paraId="60BC43A5">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5.2如中标人为联合体的，由联合体成员各方法定代表人或其授权代表与采购人代表签订合同。</w:t>
      </w:r>
    </w:p>
    <w:p w14:paraId="602646DF">
      <w:pPr>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6.验收</w:t>
      </w:r>
    </w:p>
    <w:p w14:paraId="15A75F0C">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843A9BD">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6.2采购人可以邀请参加本项目的其他投标人或者第三方机构参与验收。参与验收的投标人或者第三方机构的意见作为验收书的参考资料一并存档。</w:t>
      </w:r>
    </w:p>
    <w:p w14:paraId="790111D3">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14:paraId="1D3C7DF9">
      <w:pPr>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7.售后服务考核</w:t>
      </w:r>
    </w:p>
    <w:p w14:paraId="529C0D90">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1E0E7C6A">
      <w:pPr>
        <w:spacing w:line="336" w:lineRule="auto"/>
        <w:jc w:val="center"/>
        <w:outlineLvl w:val="0"/>
        <w:rPr>
          <w:rFonts w:ascii="仿宋" w:hAnsi="仿宋" w:eastAsia="仿宋" w:cs="仿宋"/>
          <w:b/>
          <w:color w:val="000000" w:themeColor="text1"/>
          <w:sz w:val="36"/>
          <w:szCs w:val="36"/>
          <w:highlight w:val="none"/>
          <w14:textFill>
            <w14:solidFill>
              <w14:schemeClr w14:val="tx1"/>
            </w14:solidFill>
          </w14:textFill>
        </w:rPr>
      </w:pPr>
    </w:p>
    <w:p w14:paraId="347B28D0">
      <w:pPr>
        <w:spacing w:line="336" w:lineRule="auto"/>
        <w:jc w:val="center"/>
        <w:outlineLvl w:val="0"/>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六、询问、质疑与投诉</w:t>
      </w:r>
    </w:p>
    <w:p w14:paraId="3E1A9C39">
      <w:pPr>
        <w:spacing w:line="336" w:lineRule="auto"/>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sz w:val="24"/>
          <w:szCs w:val="20"/>
          <w:highlight w:val="none"/>
          <w14:textFill>
            <w14:solidFill>
              <w14:schemeClr w14:val="tx1"/>
            </w14:solidFill>
          </w14:textFill>
        </w:rPr>
        <w:t>1.在线询问、质疑、投诉</w:t>
      </w:r>
    </w:p>
    <w:p w14:paraId="5F178418">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D6B8045">
      <w:pPr>
        <w:spacing w:line="336" w:lineRule="auto"/>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2. 供应商询问</w:t>
      </w:r>
    </w:p>
    <w:p w14:paraId="262681EF">
      <w:pPr>
        <w:autoSpaceDE w:val="0"/>
        <w:autoSpaceDN w:val="0"/>
        <w:spacing w:line="336" w:lineRule="auto"/>
        <w:ind w:firstLine="480" w:firstLineChars="200"/>
        <w:jc w:val="left"/>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F76CCD4">
      <w:pPr>
        <w:spacing w:line="336" w:lineRule="auto"/>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3. 供应商质疑</w:t>
      </w:r>
    </w:p>
    <w:p w14:paraId="2D34E4D0">
      <w:pPr>
        <w:spacing w:line="336" w:lineRule="auto"/>
        <w:ind w:firstLine="482" w:firstLineChars="20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lang w:val="zh-CN"/>
          <w14:textFill>
            <w14:solidFill>
              <w14:schemeClr w14:val="tx1"/>
            </w14:solidFill>
          </w14:textFill>
        </w:rPr>
        <w:t>3</w:t>
      </w:r>
      <w:r>
        <w:rPr>
          <w:rFonts w:hint="eastAsia" w:ascii="仿宋" w:hAnsi="仿宋" w:eastAsia="仿宋" w:cs="仿宋"/>
          <w:b/>
          <w:bCs/>
          <w:color w:val="000000" w:themeColor="text1"/>
          <w:sz w:val="24"/>
          <w:szCs w:val="20"/>
          <w:highlight w:val="none"/>
          <w14:textFill>
            <w14:solidFill>
              <w14:schemeClr w14:val="tx1"/>
            </w14:solidFill>
          </w14:textFill>
        </w:rPr>
        <w:t>.1质疑提出时效</w:t>
      </w:r>
    </w:p>
    <w:p w14:paraId="71880F5B">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3.1.1提出质疑的供应商应当是参与所质疑项目采购活动的供应商。潜在供应商已依法获取其可质疑的采购文件的，可以对该文件提出质疑。</w:t>
      </w:r>
    </w:p>
    <w:p w14:paraId="14883A65">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zh-CN"/>
          <w14:textFill>
            <w14:solidFill>
              <w14:schemeClr w14:val="tx1"/>
            </w14:solidFill>
          </w14:textFill>
        </w:rPr>
        <w:t>3</w:t>
      </w:r>
      <w:r>
        <w:rPr>
          <w:rFonts w:hint="eastAsia" w:ascii="仿宋" w:hAnsi="仿宋" w:eastAsia="仿宋" w:cs="仿宋"/>
          <w:color w:val="000000" w:themeColor="text1"/>
          <w:sz w:val="24"/>
          <w:szCs w:val="20"/>
          <w:highlight w:val="none"/>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823A3E7">
      <w:pPr>
        <w:widowControl/>
        <w:snapToGrid w:val="0"/>
        <w:spacing w:line="336" w:lineRule="auto"/>
        <w:ind w:firstLine="434" w:firstLineChars="181"/>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652E66E7">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3.1.2.2对采购过程提出质疑的，质疑期限为各采购程序环节结束之日起计算。</w:t>
      </w:r>
    </w:p>
    <w:p w14:paraId="3AD23F68">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3.1.2.3对采购结果提出质疑的，质疑期限自采购结果公告期限届满之日起计算。</w:t>
      </w:r>
    </w:p>
    <w:p w14:paraId="26C2833A">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3.1.2.4对同一采购程序环节的质疑，供应商须一次性提出。</w:t>
      </w:r>
    </w:p>
    <w:p w14:paraId="53393643">
      <w:pPr>
        <w:spacing w:line="336" w:lineRule="auto"/>
        <w:ind w:firstLine="482" w:firstLineChars="20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lang w:val="zh-CN"/>
          <w14:textFill>
            <w14:solidFill>
              <w14:schemeClr w14:val="tx1"/>
            </w14:solidFill>
          </w14:textFill>
        </w:rPr>
        <w:t>3.</w:t>
      </w:r>
      <w:r>
        <w:rPr>
          <w:rFonts w:hint="eastAsia" w:ascii="仿宋" w:hAnsi="仿宋" w:eastAsia="仿宋" w:cs="仿宋"/>
          <w:b/>
          <w:bCs/>
          <w:color w:val="000000" w:themeColor="text1"/>
          <w:kern w:val="0"/>
          <w:sz w:val="24"/>
          <w:szCs w:val="20"/>
          <w:highlight w:val="none"/>
          <w14:textFill>
            <w14:solidFill>
              <w14:schemeClr w14:val="tx1"/>
            </w14:solidFill>
          </w14:textFill>
        </w:rPr>
        <w:t>2</w:t>
      </w:r>
      <w:r>
        <w:rPr>
          <w:rFonts w:hint="eastAsia" w:ascii="仿宋" w:hAnsi="仿宋" w:eastAsia="仿宋" w:cs="仿宋"/>
          <w:b/>
          <w:bCs/>
          <w:color w:val="000000" w:themeColor="text1"/>
          <w:kern w:val="0"/>
          <w:sz w:val="24"/>
          <w:szCs w:val="20"/>
          <w:highlight w:val="none"/>
          <w:lang w:val="zh-CN"/>
          <w14:textFill>
            <w14:solidFill>
              <w14:schemeClr w14:val="tx1"/>
            </w14:solidFill>
          </w14:textFill>
        </w:rPr>
        <w:t>质疑函</w:t>
      </w:r>
    </w:p>
    <w:p w14:paraId="7BBF4126">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3.2.1供应商提出质疑应当提交质疑函和必要的证明材料。质疑函应当包括下列内容：</w:t>
      </w:r>
    </w:p>
    <w:p w14:paraId="4CA9442B">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供应商的姓名或者名称、地址、邮编、联系人及联系电话；</w:t>
      </w:r>
    </w:p>
    <w:p w14:paraId="7194D184">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质疑项目的名称、编号；</w:t>
      </w:r>
    </w:p>
    <w:p w14:paraId="1B07B76F">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具体、明确的质疑事项和与质疑事项相关的请求；</w:t>
      </w:r>
    </w:p>
    <w:p w14:paraId="3B8BA53E">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p>
    <w:p w14:paraId="2E95BB7D">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必要的法律依据；</w:t>
      </w:r>
    </w:p>
    <w:p w14:paraId="5F8BB339">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提出质疑的日期。</w:t>
      </w:r>
    </w:p>
    <w:p w14:paraId="7A16532A">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0270DCD8">
      <w:pPr>
        <w:spacing w:line="336" w:lineRule="auto"/>
        <w:ind w:firstLine="482" w:firstLineChars="20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sz w:val="24"/>
          <w:szCs w:val="20"/>
          <w:highlight w:val="none"/>
          <w14:textFill>
            <w14:solidFill>
              <w14:schemeClr w14:val="tx1"/>
            </w14:solidFill>
          </w14:textFill>
        </w:rPr>
        <w:t>质疑函范本及制作说明详见附件1。</w:t>
      </w:r>
    </w:p>
    <w:p w14:paraId="73879702">
      <w:pPr>
        <w:spacing w:line="336" w:lineRule="auto"/>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4.供应商投诉</w:t>
      </w:r>
    </w:p>
    <w:p w14:paraId="6919BCBB">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68B47537">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4.2供应商投诉的事项不得超出已质疑事项的范围，基于质疑答复内容提出的投诉事项除外。</w:t>
      </w:r>
    </w:p>
    <w:p w14:paraId="618FA9C5">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4.3供应商投诉应当有明确的请求和必要的证明材料。</w:t>
      </w:r>
    </w:p>
    <w:p w14:paraId="4783D431">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4.4以联合体形式参加政府采购活动的，其投诉应当由组成联合体的所有供应商共同提出。</w:t>
      </w:r>
    </w:p>
    <w:p w14:paraId="2EDF6F8D">
      <w:pPr>
        <w:snapToGrid w:val="0"/>
        <w:spacing w:line="360" w:lineRule="auto"/>
        <w:ind w:firstLine="482" w:firstLineChars="200"/>
        <w:outlineLvl w:val="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sz w:val="24"/>
          <w:szCs w:val="20"/>
          <w:highlight w:val="none"/>
          <w14:textFill>
            <w14:solidFill>
              <w14:schemeClr w14:val="tx1"/>
            </w14:solidFill>
          </w14:textFill>
        </w:rPr>
        <w:t>投诉书范本及制作说明详见附件2。</w:t>
      </w:r>
    </w:p>
    <w:p w14:paraId="39055A0D">
      <w:pPr>
        <w:pageBreakBefore/>
        <w:snapToGrid w:val="0"/>
        <w:spacing w:line="800" w:lineRule="exact"/>
        <w:jc w:val="center"/>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p w14:paraId="7F59F406">
      <w:pPr>
        <w:spacing w:line="288" w:lineRule="auto"/>
        <w:ind w:firstLine="482" w:firstLineChars="200"/>
        <w:rPr>
          <w:rFonts w:ascii="仿宋" w:hAnsi="仿宋" w:eastAsia="仿宋" w:cs="仿宋"/>
          <w:b/>
          <w:color w:val="000000" w:themeColor="text1"/>
          <w:kern w:val="0"/>
          <w:sz w:val="24"/>
          <w:highlight w:val="none"/>
          <w14:textFill>
            <w14:solidFill>
              <w14:schemeClr w14:val="tx1"/>
            </w14:solidFill>
          </w14:textFill>
        </w:rPr>
      </w:pPr>
      <w:bookmarkStart w:id="13" w:name="_Toc151354173"/>
      <w:bookmarkStart w:id="14" w:name="_Toc81372964"/>
      <w:bookmarkStart w:id="15" w:name="_Toc80157775"/>
      <w:bookmarkStart w:id="16" w:name="_Toc84325981"/>
      <w:bookmarkStart w:id="17" w:name="_Toc81372787"/>
    </w:p>
    <w:p w14:paraId="52C6CB04">
      <w:pPr>
        <w:spacing w:line="360" w:lineRule="auto"/>
        <w:jc w:val="left"/>
        <w:outlineLvl w:val="0"/>
        <w:rPr>
          <w:rFonts w:hint="eastAsia" w:ascii="仿宋" w:hAnsi="仿宋" w:eastAsia="仿宋" w:cs="仿宋"/>
          <w:b/>
          <w:bCs/>
          <w:color w:val="000000" w:themeColor="text1"/>
          <w:sz w:val="28"/>
          <w:szCs w:val="28"/>
          <w:highlight w:val="none"/>
          <w:lang w:val="zh-TW" w:eastAsia="zh-CN"/>
          <w14:textFill>
            <w14:solidFill>
              <w14:schemeClr w14:val="tx1"/>
            </w14:solidFill>
          </w14:textFill>
        </w:rPr>
      </w:pPr>
      <w:r>
        <w:rPr>
          <w:rFonts w:hint="eastAsia" w:ascii="仿宋" w:hAnsi="仿宋" w:eastAsia="仿宋" w:cs="仿宋"/>
          <w:b/>
          <w:bCs/>
          <w:color w:val="000000" w:themeColor="text1"/>
          <w:sz w:val="28"/>
          <w:szCs w:val="28"/>
          <w:highlight w:val="none"/>
          <w:bdr w:val="single" w:color="auto" w:sz="4" w:space="0"/>
          <w14:textFill>
            <w14:solidFill>
              <w14:schemeClr w14:val="tx1"/>
            </w14:solidFill>
          </w14:textFill>
        </w:rPr>
        <w:t>01标</w:t>
      </w:r>
      <w:bookmarkStart w:id="18" w:name="_Toc32678"/>
      <w:bookmarkStart w:id="19" w:name="_Toc7206"/>
      <w:r>
        <w:rPr>
          <w:rFonts w:hint="eastAsia" w:ascii="仿宋" w:hAnsi="仿宋" w:eastAsia="仿宋" w:cs="仿宋"/>
          <w:b/>
          <w:bCs/>
          <w:color w:val="000000" w:themeColor="text1"/>
          <w:sz w:val="28"/>
          <w:szCs w:val="28"/>
          <w:highlight w:val="none"/>
          <w:lang w:val="zh-TW" w:eastAsia="zh-CN"/>
          <w14:textFill>
            <w14:solidFill>
              <w14:schemeClr w14:val="tx1"/>
            </w14:solidFill>
          </w14:textFill>
        </w:rPr>
        <w:t>绍兴市各市直医疗机构医学影像云胶片服务项目（重招）</w:t>
      </w:r>
    </w:p>
    <w:p w14:paraId="1DC46593">
      <w:pPr>
        <w:spacing w:line="360" w:lineRule="auto"/>
        <w:outlineLvl w:val="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一、项目背景</w:t>
      </w:r>
    </w:p>
    <w:p w14:paraId="66CB2B1C">
      <w:pPr>
        <w:widowControl/>
        <w:snapToGrid w:val="0"/>
        <w:spacing w:line="480" w:lineRule="exact"/>
        <w:ind w:firstLine="480" w:firstLineChars="200"/>
        <w:rPr>
          <w:rFonts w:ascii="仿宋" w:hAnsi="仿宋" w:eastAsia="仿宋" w:cs="仿宋"/>
          <w:color w:val="000000" w:themeColor="text1"/>
          <w:sz w:val="24"/>
          <w:highlight w:val="none"/>
          <w:lang w:val="zh-TW" w:eastAsia="zh-TW"/>
          <w14:textFill>
            <w14:solidFill>
              <w14:schemeClr w14:val="tx1"/>
            </w14:solidFill>
          </w14:textFill>
        </w:rPr>
      </w:pPr>
      <w:r>
        <w:rPr>
          <w:rFonts w:hint="eastAsia" w:ascii="仿宋" w:hAnsi="仿宋" w:eastAsia="仿宋" w:cs="仿宋"/>
          <w:color w:val="000000" w:themeColor="text1"/>
          <w:sz w:val="24"/>
          <w:highlight w:val="none"/>
          <w:lang w:val="zh-TW" w:eastAsia="zh-TW"/>
          <w14:textFill>
            <w14:solidFill>
              <w14:schemeClr w14:val="tx1"/>
            </w14:solidFill>
          </w14:textFill>
        </w:rPr>
        <w:t>随着大数据时代的到来，医疗行业也紧跟时代的步伐。为改善患者就诊体验，优化就诊流程，提高医院服务效率，</w:t>
      </w:r>
      <w:r>
        <w:rPr>
          <w:rFonts w:hint="eastAsia" w:ascii="仿宋" w:hAnsi="仿宋" w:eastAsia="仿宋" w:cs="仿宋"/>
          <w:color w:val="000000" w:themeColor="text1"/>
          <w:sz w:val="24"/>
          <w:highlight w:val="none"/>
          <w:lang w:val="zh-TW"/>
          <w14:textFill>
            <w14:solidFill>
              <w14:schemeClr w14:val="tx1"/>
            </w14:solidFill>
          </w14:textFill>
        </w:rPr>
        <w:t>绍兴市人民医</w:t>
      </w:r>
      <w:r>
        <w:rPr>
          <w:rFonts w:hint="eastAsia" w:ascii="仿宋" w:hAnsi="仿宋" w:eastAsia="仿宋" w:cs="仿宋"/>
          <w:color w:val="000000" w:themeColor="text1"/>
          <w:sz w:val="24"/>
          <w:highlight w:val="none"/>
          <w:lang w:val="zh-TW" w:eastAsia="zh-TW"/>
          <w14:textFill>
            <w14:solidFill>
              <w14:schemeClr w14:val="tx1"/>
            </w14:solidFill>
          </w14:textFill>
        </w:rPr>
        <w:t>院拟在</w:t>
      </w:r>
      <w:r>
        <w:rPr>
          <w:rFonts w:hint="eastAsia" w:ascii="仿宋" w:hAnsi="仿宋" w:eastAsia="仿宋" w:cs="仿宋"/>
          <w:color w:val="000000" w:themeColor="text1"/>
          <w:sz w:val="24"/>
          <w:highlight w:val="none"/>
          <w:lang w:val="zh-TW"/>
          <w14:textFill>
            <w14:solidFill>
              <w14:schemeClr w14:val="tx1"/>
            </w14:solidFill>
          </w14:textFill>
        </w:rPr>
        <w:t>现有</w:t>
      </w:r>
      <w:r>
        <w:rPr>
          <w:rFonts w:hint="eastAsia" w:ascii="仿宋" w:hAnsi="仿宋" w:eastAsia="仿宋" w:cs="仿宋"/>
          <w:color w:val="000000" w:themeColor="text1"/>
          <w:sz w:val="24"/>
          <w:highlight w:val="none"/>
          <w:lang w:val="zh-TW" w:eastAsia="zh-TW"/>
          <w14:textFill>
            <w14:solidFill>
              <w14:schemeClr w14:val="tx1"/>
            </w14:solidFill>
          </w14:textFill>
        </w:rPr>
        <w:t>PACS系统及前期影像平台建设的基础上，进一步融合影像数据，打造</w:t>
      </w:r>
      <w:r>
        <w:rPr>
          <w:rFonts w:hint="eastAsia" w:ascii="仿宋" w:hAnsi="仿宋" w:eastAsia="仿宋" w:cs="仿宋"/>
          <w:color w:val="000000" w:themeColor="text1"/>
          <w:sz w:val="24"/>
          <w:highlight w:val="none"/>
          <w14:textFill>
            <w14:solidFill>
              <w14:schemeClr w14:val="tx1"/>
            </w14:solidFill>
          </w14:textFill>
        </w:rPr>
        <w:t>医院</w:t>
      </w:r>
      <w:r>
        <w:rPr>
          <w:rFonts w:hint="eastAsia" w:ascii="仿宋" w:hAnsi="仿宋" w:eastAsia="仿宋" w:cs="仿宋"/>
          <w:color w:val="000000" w:themeColor="text1"/>
          <w:sz w:val="24"/>
          <w:highlight w:val="none"/>
          <w:lang w:val="zh-TW" w:eastAsia="zh-TW"/>
          <w14:textFill>
            <w14:solidFill>
              <w14:schemeClr w14:val="tx1"/>
            </w14:solidFill>
          </w14:textFill>
        </w:rPr>
        <w:t>特色的影像服务</w:t>
      </w:r>
      <w:r>
        <w:rPr>
          <w:rFonts w:hint="eastAsia" w:ascii="仿宋" w:hAnsi="仿宋" w:eastAsia="仿宋" w:cs="仿宋"/>
          <w:color w:val="000000" w:themeColor="text1"/>
          <w:sz w:val="24"/>
          <w:highlight w:val="none"/>
          <w:lang w:val="zh-TW"/>
          <w14:textFill>
            <w14:solidFill>
              <w14:schemeClr w14:val="tx1"/>
            </w14:solidFill>
          </w14:textFill>
        </w:rPr>
        <w:t>，升级</w:t>
      </w:r>
      <w:r>
        <w:rPr>
          <w:rFonts w:hint="eastAsia" w:ascii="仿宋" w:hAnsi="仿宋" w:eastAsia="仿宋" w:cs="仿宋"/>
          <w:color w:val="000000" w:themeColor="text1"/>
          <w:sz w:val="24"/>
          <w:highlight w:val="none"/>
          <w:lang w:val="zh-TW" w:eastAsia="zh-TW"/>
          <w14:textFill>
            <w14:solidFill>
              <w14:schemeClr w14:val="tx1"/>
            </w14:solidFill>
          </w14:textFill>
        </w:rPr>
        <w:t>一站式病人影像服务体系</w:t>
      </w:r>
      <w:r>
        <w:rPr>
          <w:rFonts w:hint="eastAsia" w:ascii="仿宋" w:hAnsi="仿宋" w:eastAsia="仿宋" w:cs="仿宋"/>
          <w:color w:val="000000" w:themeColor="text1"/>
          <w:sz w:val="24"/>
          <w:highlight w:val="none"/>
          <w:lang w:val="zh-TW"/>
          <w14:textFill>
            <w14:solidFill>
              <w14:schemeClr w14:val="tx1"/>
            </w14:solidFill>
          </w14:textFill>
        </w:rPr>
        <w:t>，参照</w:t>
      </w:r>
      <w:r>
        <w:rPr>
          <w:rFonts w:hint="eastAsia" w:ascii="仿宋" w:hAnsi="仿宋" w:eastAsia="仿宋" w:cs="仿宋"/>
          <w:color w:val="000000" w:themeColor="text1"/>
          <w:sz w:val="24"/>
          <w:highlight w:val="none"/>
          <w:lang w:val="zh-TW" w:eastAsia="zh-TW"/>
          <w14:textFill>
            <w14:solidFill>
              <w14:schemeClr w14:val="tx1"/>
            </w14:solidFill>
          </w14:textFill>
        </w:rPr>
        <w:t>浙江省数字影像服务收费规范</w:t>
      </w:r>
      <w:r>
        <w:rPr>
          <w:rFonts w:hint="eastAsia" w:ascii="仿宋" w:hAnsi="仿宋" w:eastAsia="仿宋" w:cs="仿宋"/>
          <w:color w:val="000000" w:themeColor="text1"/>
          <w:sz w:val="24"/>
          <w:highlight w:val="none"/>
          <w:lang w:val="zh-TW"/>
          <w14:textFill>
            <w14:solidFill>
              <w14:schemeClr w14:val="tx1"/>
            </w14:solidFill>
          </w14:textFill>
        </w:rPr>
        <w:t>，为病人提供云胶片服务</w:t>
      </w:r>
      <w:r>
        <w:rPr>
          <w:rFonts w:hint="eastAsia" w:ascii="仿宋" w:hAnsi="仿宋" w:eastAsia="仿宋" w:cs="仿宋"/>
          <w:color w:val="000000" w:themeColor="text1"/>
          <w:sz w:val="24"/>
          <w:highlight w:val="none"/>
          <w:lang w:val="zh-TW" w:eastAsia="zh-TW"/>
          <w14:textFill>
            <w14:solidFill>
              <w14:schemeClr w14:val="tx1"/>
            </w14:solidFill>
          </w14:textFill>
        </w:rPr>
        <w:t>。</w:t>
      </w:r>
    </w:p>
    <w:p w14:paraId="248744B5">
      <w:pPr>
        <w:widowControl/>
        <w:snapToGrid w:val="0"/>
        <w:spacing w:line="480" w:lineRule="exact"/>
        <w:ind w:firstLine="480" w:firstLineChars="200"/>
        <w:rPr>
          <w:rFonts w:ascii="仿宋" w:hAnsi="仿宋" w:eastAsia="仿宋" w:cs="仿宋"/>
          <w:color w:val="000000" w:themeColor="text1"/>
          <w:sz w:val="24"/>
          <w:highlight w:val="none"/>
          <w:lang w:val="zh-TW" w:eastAsia="zh-TW"/>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根据2019年浙江省医疗卫生服务领域“最多跑一次”民生改革十大项目中检验检查更省心，推广“云影像”、“云胶片”应用，减少纸质及胶片介质的打印与携带，减少重复检查检验。</w:t>
      </w:r>
    </w:p>
    <w:p w14:paraId="2BF9EC9F">
      <w:pPr>
        <w:widowControl/>
        <w:snapToGrid w:val="0"/>
        <w:spacing w:line="48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云胶片全电子化影像服务，简化取片环节，检查结果通过云平台进行发布、推送。患者可凭借取片单上的二维码，或者医院主动推送的短信/微信，直接调阅自己的影像检查报告、电子胶片和DICOM影像。</w:t>
      </w:r>
    </w:p>
    <w:p w14:paraId="74399651">
      <w:pPr>
        <w:widowControl/>
        <w:snapToGrid w:val="0"/>
        <w:spacing w:line="48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对患者而言，节省了取片时间，免除了来回奔波；历史检查，随时查阅；方便快捷，省时省力。</w:t>
      </w:r>
    </w:p>
    <w:p w14:paraId="4DFB675F">
      <w:pPr>
        <w:widowControl/>
        <w:snapToGrid w:val="0"/>
        <w:spacing w:line="48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对医院来说，提供一站式病人影像服务，减少环节，减轻窗口工作负荷，省事省时，减少胶片使用量，降低耗材占比，优化医疗服务流程。提高医院形象，提升患者满意度。</w:t>
      </w:r>
    </w:p>
    <w:p w14:paraId="7E5DB1A8">
      <w:pPr>
        <w:widowControl/>
        <w:snapToGrid w:val="0"/>
        <w:spacing w:line="48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医学影像数据的云存储，不但是一种安全规范的影像数据备份方式，而且具备快速检索、跨院调阅、简易操作等特性，为互联网远程医疗会诊和咨询提供支撑，可大幅降低医用塑料胶片支出，提升医疗信息化服务，造福城乡百姓。</w:t>
      </w:r>
    </w:p>
    <w:p w14:paraId="6D1ABE51">
      <w:pPr>
        <w:pStyle w:val="970"/>
        <w:spacing w:line="360" w:lineRule="auto"/>
        <w:ind w:firstLine="48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 云胶片全电子化影像服务项目，适用放射、超声、内镜、病理、心电、核医学等科室，同时可扩展到检验、体检等报告的电子化，并实现影像数据平台融合及远程医疗应用。</w:t>
      </w:r>
    </w:p>
    <w:p w14:paraId="7D2862A7">
      <w:pPr>
        <w:pStyle w:val="970"/>
        <w:spacing w:line="360" w:lineRule="auto"/>
        <w:ind w:firstLine="480"/>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本项目</w:t>
      </w:r>
      <w:r>
        <w:rPr>
          <w:rFonts w:hint="eastAsia" w:ascii="仿宋" w:hAnsi="仿宋" w:eastAsia="仿宋" w:cs="仿宋"/>
          <w:color w:val="000000" w:themeColor="text1"/>
          <w:sz w:val="24"/>
          <w:szCs w:val="24"/>
          <w:highlight w:val="none"/>
          <w:lang w:val="zh-TW"/>
          <w14:textFill>
            <w14:solidFill>
              <w14:schemeClr w14:val="tx1"/>
            </w14:solidFill>
          </w14:textFill>
        </w:rPr>
        <w:t>为购买服务</w:t>
      </w:r>
      <w:r>
        <w:rPr>
          <w:rFonts w:hint="eastAsia" w:ascii="仿宋" w:hAnsi="仿宋" w:eastAsia="仿宋" w:cs="仿宋"/>
          <w:color w:val="000000" w:themeColor="text1"/>
          <w:sz w:val="24"/>
          <w:szCs w:val="24"/>
          <w:highlight w:val="none"/>
          <w:lang w:val="zh-TW" w:eastAsia="zh-TW"/>
          <w14:textFill>
            <w14:solidFill>
              <w14:schemeClr w14:val="tx1"/>
            </w14:solidFill>
          </w14:textFill>
        </w:rPr>
        <w:t>模式。项目</w:t>
      </w:r>
      <w:r>
        <w:rPr>
          <w:rFonts w:hint="eastAsia" w:ascii="仿宋" w:hAnsi="仿宋" w:eastAsia="仿宋" w:cs="仿宋"/>
          <w:color w:val="000000" w:themeColor="text1"/>
          <w:sz w:val="24"/>
          <w:szCs w:val="24"/>
          <w:highlight w:val="none"/>
          <w:lang w:val="zh-TW"/>
          <w14:textFill>
            <w14:solidFill>
              <w14:schemeClr w14:val="tx1"/>
            </w14:solidFill>
          </w14:textFill>
        </w:rPr>
        <w:t>投标人</w:t>
      </w:r>
      <w:r>
        <w:rPr>
          <w:rFonts w:hint="eastAsia" w:ascii="仿宋" w:hAnsi="仿宋" w:eastAsia="仿宋" w:cs="仿宋"/>
          <w:color w:val="000000" w:themeColor="text1"/>
          <w:sz w:val="24"/>
          <w:szCs w:val="24"/>
          <w:highlight w:val="none"/>
          <w:lang w:val="zh-TW" w:eastAsia="zh-TW"/>
          <w14:textFill>
            <w14:solidFill>
              <w14:schemeClr w14:val="tx1"/>
            </w14:solidFill>
          </w14:textFill>
        </w:rPr>
        <w:t>需全面提供云影像归档及应用服务解决方案，包括云影像服务主机、云存储资源的租用</w:t>
      </w:r>
      <w:r>
        <w:rPr>
          <w:rFonts w:hint="eastAsia" w:ascii="仿宋" w:hAnsi="仿宋" w:eastAsia="仿宋" w:cs="仿宋"/>
          <w:color w:val="000000" w:themeColor="text1"/>
          <w:sz w:val="24"/>
          <w:szCs w:val="24"/>
          <w:highlight w:val="none"/>
          <w:lang w:val="zh-TW"/>
          <w14:textFill>
            <w14:solidFill>
              <w14:schemeClr w14:val="tx1"/>
            </w14:solidFill>
          </w14:textFill>
        </w:rPr>
        <w:t>；提</w:t>
      </w:r>
      <w:r>
        <w:rPr>
          <w:rFonts w:hint="eastAsia" w:ascii="仿宋" w:hAnsi="仿宋" w:eastAsia="仿宋" w:cs="仿宋"/>
          <w:color w:val="000000" w:themeColor="text1"/>
          <w:sz w:val="24"/>
          <w:szCs w:val="24"/>
          <w:highlight w:val="none"/>
          <w:lang w:val="zh-TW" w:eastAsia="zh-TW"/>
          <w14:textFill>
            <w14:solidFill>
              <w14:schemeClr w14:val="tx1"/>
            </w14:solidFill>
          </w14:textFill>
        </w:rPr>
        <w:t>供5G移动</w:t>
      </w:r>
      <w:r>
        <w:rPr>
          <w:rFonts w:hint="eastAsia" w:ascii="仿宋" w:hAnsi="仿宋" w:eastAsia="仿宋" w:cs="仿宋"/>
          <w:color w:val="000000" w:themeColor="text1"/>
          <w:sz w:val="24"/>
          <w:szCs w:val="24"/>
          <w:highlight w:val="none"/>
          <w:lang w:val="zh-TW"/>
          <w14:textFill>
            <w14:solidFill>
              <w14:schemeClr w14:val="tx1"/>
            </w14:solidFill>
          </w14:textFill>
        </w:rPr>
        <w:t>远程医疗会诊平台；并提供</w:t>
      </w:r>
      <w:r>
        <w:rPr>
          <w:rFonts w:hint="eastAsia" w:ascii="仿宋" w:hAnsi="仿宋" w:eastAsia="仿宋" w:cs="仿宋"/>
          <w:color w:val="000000" w:themeColor="text1"/>
          <w:sz w:val="24"/>
          <w:szCs w:val="24"/>
          <w:highlight w:val="none"/>
          <w:lang w:val="zh-TW" w:eastAsia="zh-TW"/>
          <w14:textFill>
            <w14:solidFill>
              <w14:schemeClr w14:val="tx1"/>
            </w14:solidFill>
          </w14:textFill>
        </w:rPr>
        <w:t>专家诊室</w:t>
      </w:r>
      <w:r>
        <w:rPr>
          <w:rFonts w:hint="eastAsia" w:ascii="仿宋" w:hAnsi="仿宋" w:eastAsia="仿宋" w:cs="仿宋"/>
          <w:color w:val="000000" w:themeColor="text1"/>
          <w:sz w:val="24"/>
          <w:szCs w:val="24"/>
          <w:highlight w:val="none"/>
          <w:lang w:val="zh-TW"/>
          <w14:textFill>
            <w14:solidFill>
              <w14:schemeClr w14:val="tx1"/>
            </w14:solidFill>
          </w14:textFill>
        </w:rPr>
        <w:t>、</w:t>
      </w:r>
      <w:r>
        <w:rPr>
          <w:rFonts w:hint="eastAsia" w:ascii="仿宋" w:hAnsi="仿宋" w:eastAsia="仿宋" w:cs="仿宋"/>
          <w:color w:val="000000" w:themeColor="text1"/>
          <w:sz w:val="24"/>
          <w:szCs w:val="24"/>
          <w:highlight w:val="none"/>
          <w:lang w:val="zh-TW" w:eastAsia="zh-TW"/>
          <w14:textFill>
            <w14:solidFill>
              <w14:schemeClr w14:val="tx1"/>
            </w14:solidFill>
          </w14:textFill>
        </w:rPr>
        <w:t>手术室电子化浏览设施</w:t>
      </w:r>
      <w:r>
        <w:rPr>
          <w:rFonts w:hint="eastAsia" w:ascii="仿宋" w:hAnsi="仿宋" w:eastAsia="仿宋" w:cs="仿宋"/>
          <w:color w:val="000000" w:themeColor="text1"/>
          <w:sz w:val="24"/>
          <w:szCs w:val="24"/>
          <w:highlight w:val="none"/>
          <w:lang w:val="zh-TW"/>
          <w14:textFill>
            <w14:solidFill>
              <w14:schemeClr w14:val="tx1"/>
            </w14:solidFill>
          </w14:textFill>
        </w:rPr>
        <w:t>，</w:t>
      </w:r>
      <w:r>
        <w:rPr>
          <w:rFonts w:hint="eastAsia" w:ascii="仿宋" w:hAnsi="仿宋" w:eastAsia="仿宋" w:cs="仿宋"/>
          <w:color w:val="000000" w:themeColor="text1"/>
          <w:sz w:val="24"/>
          <w:szCs w:val="24"/>
          <w:highlight w:val="none"/>
          <w:lang w:val="zh-TW" w:eastAsia="zh-TW"/>
          <w14:textFill>
            <w14:solidFill>
              <w14:schemeClr w14:val="tx1"/>
            </w14:solidFill>
          </w14:textFill>
        </w:rPr>
        <w:t>一站式病人影像服务中心软硬件系统的维修</w:t>
      </w:r>
      <w:r>
        <w:rPr>
          <w:rFonts w:hint="eastAsia" w:ascii="仿宋" w:hAnsi="仿宋" w:eastAsia="仿宋" w:cs="仿宋"/>
          <w:color w:val="000000" w:themeColor="text1"/>
          <w:sz w:val="24"/>
          <w:szCs w:val="24"/>
          <w:highlight w:val="none"/>
          <w:lang w:val="zh-TW"/>
          <w14:textFill>
            <w14:solidFill>
              <w14:schemeClr w14:val="tx1"/>
            </w14:solidFill>
          </w14:textFill>
        </w:rPr>
        <w:t>、</w:t>
      </w:r>
      <w:r>
        <w:rPr>
          <w:rFonts w:hint="eastAsia" w:ascii="仿宋" w:hAnsi="仿宋" w:eastAsia="仿宋" w:cs="仿宋"/>
          <w:color w:val="000000" w:themeColor="text1"/>
          <w:sz w:val="24"/>
          <w:szCs w:val="24"/>
          <w:highlight w:val="none"/>
          <w:lang w:val="zh-TW" w:eastAsia="zh-TW"/>
          <w14:textFill>
            <w14:solidFill>
              <w14:schemeClr w14:val="tx1"/>
            </w14:solidFill>
          </w14:textFill>
        </w:rPr>
        <w:t>维护</w:t>
      </w:r>
      <w:r>
        <w:rPr>
          <w:rFonts w:hint="eastAsia" w:ascii="仿宋" w:hAnsi="仿宋" w:eastAsia="仿宋" w:cs="仿宋"/>
          <w:color w:val="000000" w:themeColor="text1"/>
          <w:sz w:val="24"/>
          <w:szCs w:val="24"/>
          <w:highlight w:val="none"/>
          <w:lang w:val="zh-TW"/>
          <w14:textFill>
            <w14:solidFill>
              <w14:schemeClr w14:val="tx1"/>
            </w14:solidFill>
          </w14:textFill>
        </w:rPr>
        <w:t>、升级、</w:t>
      </w:r>
      <w:r>
        <w:rPr>
          <w:rFonts w:hint="eastAsia" w:ascii="仿宋" w:hAnsi="仿宋" w:eastAsia="仿宋" w:cs="仿宋"/>
          <w:color w:val="000000" w:themeColor="text1"/>
          <w:sz w:val="24"/>
          <w:szCs w:val="24"/>
          <w:highlight w:val="none"/>
          <w:lang w:val="zh-TW" w:eastAsia="zh-TW"/>
          <w14:textFill>
            <w14:solidFill>
              <w14:schemeClr w14:val="tx1"/>
            </w14:solidFill>
          </w14:textFill>
        </w:rPr>
        <w:t>更换及医助服务人员。</w:t>
      </w:r>
    </w:p>
    <w:p w14:paraId="1CE1BD78">
      <w:pPr>
        <w:widowControl/>
        <w:snapToGrid w:val="0"/>
        <w:spacing w:line="480" w:lineRule="exact"/>
        <w:ind w:firstLine="480" w:firstLineChars="200"/>
        <w:rPr>
          <w:rFonts w:ascii="仿宋" w:hAnsi="仿宋" w:eastAsia="仿宋" w:cs="仿宋"/>
          <w:color w:val="000000" w:themeColor="text1"/>
          <w:sz w:val="24"/>
          <w:highlight w:val="none"/>
          <w:lang w:val="zh-TW"/>
          <w14:textFill>
            <w14:solidFill>
              <w14:schemeClr w14:val="tx1"/>
            </w14:solidFill>
          </w14:textFill>
        </w:rPr>
      </w:pPr>
      <w:r>
        <w:rPr>
          <w:rFonts w:hint="eastAsia" w:ascii="仿宋" w:hAnsi="仿宋" w:eastAsia="仿宋" w:cs="仿宋"/>
          <w:color w:val="000000" w:themeColor="text1"/>
          <w:sz w:val="24"/>
          <w:highlight w:val="none"/>
          <w:lang w:val="zh-TW" w:eastAsia="zh-TW"/>
          <w14:textFill>
            <w14:solidFill>
              <w14:schemeClr w14:val="tx1"/>
            </w14:solidFill>
          </w14:textFill>
        </w:rPr>
        <w:t>项目</w:t>
      </w:r>
      <w:r>
        <w:rPr>
          <w:rFonts w:hint="eastAsia" w:ascii="仿宋" w:hAnsi="仿宋" w:eastAsia="仿宋" w:cs="仿宋"/>
          <w:color w:val="000000" w:themeColor="text1"/>
          <w:sz w:val="24"/>
          <w:highlight w:val="none"/>
          <w:lang w:val="zh-TW"/>
          <w14:textFill>
            <w14:solidFill>
              <w14:schemeClr w14:val="tx1"/>
            </w14:solidFill>
          </w14:textFill>
        </w:rPr>
        <w:t>投标人</w:t>
      </w:r>
      <w:r>
        <w:rPr>
          <w:rFonts w:hint="eastAsia" w:ascii="仿宋" w:hAnsi="仿宋" w:eastAsia="仿宋" w:cs="仿宋"/>
          <w:color w:val="000000" w:themeColor="text1"/>
          <w:sz w:val="24"/>
          <w:highlight w:val="none"/>
          <w:lang w:val="zh-TW" w:eastAsia="zh-TW"/>
          <w14:textFill>
            <w14:solidFill>
              <w14:schemeClr w14:val="tx1"/>
            </w14:solidFill>
          </w14:textFill>
        </w:rPr>
        <w:t>需负责</w:t>
      </w:r>
      <w:r>
        <w:rPr>
          <w:rFonts w:hint="eastAsia" w:ascii="仿宋" w:hAnsi="仿宋" w:eastAsia="仿宋" w:cs="仿宋"/>
          <w:color w:val="000000" w:themeColor="text1"/>
          <w:sz w:val="24"/>
          <w:highlight w:val="none"/>
          <w:lang w:val="zh-TW"/>
          <w14:textFill>
            <w14:solidFill>
              <w14:schemeClr w14:val="tx1"/>
            </w14:solidFill>
          </w14:textFill>
        </w:rPr>
        <w:t>提供高速带宽网络来支撑本项目的应用</w:t>
      </w:r>
      <w:r>
        <w:rPr>
          <w:rFonts w:hint="eastAsia" w:ascii="仿宋" w:hAnsi="仿宋" w:eastAsia="仿宋" w:cs="仿宋"/>
          <w:color w:val="000000" w:themeColor="text1"/>
          <w:sz w:val="24"/>
          <w:highlight w:val="none"/>
          <w14:textFill>
            <w14:solidFill>
              <w14:schemeClr w14:val="tx1"/>
            </w14:solidFill>
          </w14:textFill>
        </w:rPr>
        <w:t>，投标人需保证大并发量或大存储量情形下系统的稳定使用</w:t>
      </w:r>
      <w:r>
        <w:rPr>
          <w:rFonts w:hint="eastAsia" w:ascii="仿宋" w:hAnsi="仿宋" w:eastAsia="仿宋" w:cs="仿宋"/>
          <w:color w:val="000000" w:themeColor="text1"/>
          <w:sz w:val="24"/>
          <w:highlight w:val="none"/>
          <w:lang w:val="zh-TW"/>
          <w14:textFill>
            <w14:solidFill>
              <w14:schemeClr w14:val="tx1"/>
            </w14:solidFill>
          </w14:textFill>
        </w:rPr>
        <w:t>。</w:t>
      </w:r>
    </w:p>
    <w:p w14:paraId="7CB64D80">
      <w:pPr>
        <w:pStyle w:val="80"/>
        <w:ind w:firstLine="480"/>
        <w:rPr>
          <w:color w:val="000000" w:themeColor="text1"/>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本</w:t>
      </w:r>
      <w:r>
        <w:rPr>
          <w:rFonts w:hint="eastAsia" w:ascii="仿宋" w:hAnsi="仿宋" w:eastAsia="仿宋" w:cs="仿宋"/>
          <w:color w:val="000000" w:themeColor="text1"/>
          <w:sz w:val="24"/>
          <w:szCs w:val="24"/>
          <w:highlight w:val="none"/>
          <w:lang w:val="zh-TW"/>
          <w14:textFill>
            <w14:solidFill>
              <w14:schemeClr w14:val="tx1"/>
            </w14:solidFill>
          </w14:textFill>
        </w:rPr>
        <w:t>项目实施目的是为绍兴市人民医院、绍兴市口腔医院、绍兴市妇幼保健院、绍兴市中医院、绍兴市第七人民医院、绍兴文理学院附属医院六家医院提供云胶片服务，包含提供云胶片服务可能需要的人员、场地、设施设备、软件、通信、网络等所有内容，采购人将不再支付除招标文件、合同约定以外的任何费用。招标文件和合同未提及，但提供服务过程中可能需要的，亦包含在内。投标人</w:t>
      </w:r>
      <w:r>
        <w:rPr>
          <w:rFonts w:hint="eastAsia" w:ascii="仿宋" w:hAnsi="仿宋" w:eastAsia="仿宋" w:cs="仿宋"/>
          <w:color w:val="000000" w:themeColor="text1"/>
          <w:sz w:val="24"/>
          <w:szCs w:val="24"/>
          <w:highlight w:val="none"/>
          <w:lang w:val="zh-TW" w:eastAsia="zh-TW"/>
          <w14:textFill>
            <w14:solidFill>
              <w14:schemeClr w14:val="tx1"/>
            </w14:solidFill>
          </w14:textFill>
        </w:rPr>
        <w:t>应</w:t>
      </w:r>
      <w:r>
        <w:rPr>
          <w:rFonts w:hint="eastAsia" w:ascii="仿宋" w:hAnsi="仿宋" w:eastAsia="仿宋" w:cs="仿宋"/>
          <w:color w:val="000000" w:themeColor="text1"/>
          <w:sz w:val="24"/>
          <w:szCs w:val="24"/>
          <w:highlight w:val="none"/>
          <w:lang w:val="zh-TW"/>
          <w14:textFill>
            <w14:solidFill>
              <w14:schemeClr w14:val="tx1"/>
            </w14:solidFill>
          </w14:textFill>
        </w:rPr>
        <w:t>当</w:t>
      </w:r>
      <w:r>
        <w:rPr>
          <w:rFonts w:hint="eastAsia" w:ascii="仿宋" w:hAnsi="仿宋" w:eastAsia="仿宋" w:cs="仿宋"/>
          <w:color w:val="000000" w:themeColor="text1"/>
          <w:sz w:val="24"/>
          <w:szCs w:val="24"/>
          <w:highlight w:val="none"/>
          <w:lang w:val="zh-TW" w:eastAsia="zh-TW"/>
          <w14:textFill>
            <w14:solidFill>
              <w14:schemeClr w14:val="tx1"/>
            </w14:solidFill>
          </w14:textFill>
        </w:rPr>
        <w:t>根据招标文件所提出的</w:t>
      </w:r>
      <w:r>
        <w:rPr>
          <w:rFonts w:hint="eastAsia" w:ascii="仿宋" w:hAnsi="仿宋" w:eastAsia="仿宋" w:cs="仿宋"/>
          <w:color w:val="000000" w:themeColor="text1"/>
          <w:sz w:val="24"/>
          <w:szCs w:val="24"/>
          <w:highlight w:val="none"/>
          <w:lang w:val="zh-TW"/>
          <w14:textFill>
            <w14:solidFill>
              <w14:schemeClr w14:val="tx1"/>
            </w14:solidFill>
          </w14:textFill>
        </w:rPr>
        <w:t>采购需求，依法、审慎、有效参与本次投标活动。</w:t>
      </w:r>
    </w:p>
    <w:p w14:paraId="51B2E905">
      <w:pPr>
        <w:pStyle w:val="970"/>
        <w:spacing w:line="360" w:lineRule="auto"/>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二、招标内容及需求</w:t>
      </w:r>
      <w:bookmarkStart w:id="20" w:name="_Hlk135991989"/>
    </w:p>
    <w:p w14:paraId="7FB25255">
      <w:pPr>
        <w:pStyle w:val="970"/>
        <w:spacing w:line="360" w:lineRule="auto"/>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 采购内容：为绍兴市人民医院、</w:t>
      </w:r>
      <w:r>
        <w:rPr>
          <w:rFonts w:hint="eastAsia" w:ascii="仿宋" w:hAnsi="仿宋" w:eastAsia="仿宋" w:cs="仿宋"/>
          <w:color w:val="000000" w:themeColor="text1"/>
          <w:sz w:val="24"/>
          <w:szCs w:val="24"/>
          <w:highlight w:val="none"/>
          <w:lang w:val="zh-TW"/>
          <w14:textFill>
            <w14:solidFill>
              <w14:schemeClr w14:val="tx1"/>
            </w14:solidFill>
          </w14:textFill>
        </w:rPr>
        <w:t>绍兴市口腔医院、绍兴市妇幼保健院、绍兴市中医院、绍兴市第七人民医院和绍兴文理学院附属医院</w:t>
      </w:r>
      <w:r>
        <w:rPr>
          <w:rFonts w:hint="eastAsia" w:ascii="仿宋" w:hAnsi="仿宋" w:eastAsia="仿宋" w:cs="仿宋"/>
          <w:color w:val="000000" w:themeColor="text1"/>
          <w:sz w:val="24"/>
          <w:szCs w:val="24"/>
          <w:highlight w:val="none"/>
          <w:lang w:val="zh-TW" w:eastAsia="zh-TW"/>
          <w14:textFill>
            <w14:solidFill>
              <w14:schemeClr w14:val="tx1"/>
            </w14:solidFill>
          </w14:textFill>
        </w:rPr>
        <w:t>6</w:t>
      </w:r>
      <w:r>
        <w:rPr>
          <w:rFonts w:hint="eastAsia" w:ascii="仿宋" w:hAnsi="仿宋" w:eastAsia="仿宋" w:cs="仿宋"/>
          <w:color w:val="000000" w:themeColor="text1"/>
          <w:sz w:val="24"/>
          <w:szCs w:val="24"/>
          <w:highlight w:val="none"/>
          <w:lang w:val="zh-TW"/>
          <w14:textFill>
            <w14:solidFill>
              <w14:schemeClr w14:val="tx1"/>
            </w14:solidFill>
          </w14:textFill>
        </w:rPr>
        <w:t>家单位提供应用系统部署对接、硬件设备部署、</w:t>
      </w:r>
      <w:r>
        <w:rPr>
          <w:rFonts w:hint="eastAsia" w:ascii="仿宋" w:hAnsi="仿宋" w:eastAsia="仿宋" w:cs="仿宋"/>
          <w:color w:val="000000" w:themeColor="text1"/>
          <w:sz w:val="24"/>
          <w:szCs w:val="24"/>
          <w:highlight w:val="none"/>
          <w14:textFill>
            <w14:solidFill>
              <w14:schemeClr w14:val="tx1"/>
            </w14:solidFill>
          </w14:textFill>
        </w:rPr>
        <w:t>云影像集成服务</w:t>
      </w:r>
      <w:r>
        <w:rPr>
          <w:rFonts w:hint="eastAsia" w:ascii="仿宋" w:hAnsi="仿宋" w:eastAsia="仿宋" w:cs="仿宋"/>
          <w:color w:val="000000" w:themeColor="text1"/>
          <w:sz w:val="24"/>
          <w:szCs w:val="24"/>
          <w:highlight w:val="none"/>
          <w:lang w:val="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云影像应用服务及一站式病人影像服务</w:t>
      </w:r>
      <w:r>
        <w:rPr>
          <w:rFonts w:hint="eastAsia" w:ascii="仿宋" w:hAnsi="仿宋" w:eastAsia="仿宋" w:cs="仿宋"/>
          <w:color w:val="000000" w:themeColor="text1"/>
          <w:sz w:val="24"/>
          <w:szCs w:val="24"/>
          <w:highlight w:val="none"/>
          <w:lang w:val="zh-TW"/>
          <w14:textFill>
            <w14:solidFill>
              <w14:schemeClr w14:val="tx1"/>
            </w14:solidFill>
          </w14:textFill>
        </w:rPr>
        <w:t>等服务。项目预估数量及预算如下：</w:t>
      </w:r>
    </w:p>
    <w:tbl>
      <w:tblPr>
        <w:tblStyle w:val="64"/>
        <w:tblW w:w="506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2868"/>
        <w:gridCol w:w="4079"/>
        <w:gridCol w:w="1575"/>
      </w:tblGrid>
      <w:tr w14:paraId="7EEBA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418" w:type="pct"/>
            <w:vAlign w:val="center"/>
          </w:tcPr>
          <w:p w14:paraId="3A55046A">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序号</w:t>
            </w:r>
          </w:p>
        </w:tc>
        <w:tc>
          <w:tcPr>
            <w:tcW w:w="1541" w:type="pct"/>
            <w:vAlign w:val="center"/>
          </w:tcPr>
          <w:p w14:paraId="6808B466">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医院名称</w:t>
            </w:r>
          </w:p>
        </w:tc>
        <w:tc>
          <w:tcPr>
            <w:tcW w:w="2192" w:type="pct"/>
            <w:vAlign w:val="center"/>
          </w:tcPr>
          <w:p w14:paraId="0CC84C4B">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预估数量（</w:t>
            </w:r>
            <w:r>
              <w:rPr>
                <w:rFonts w:hint="eastAsia" w:ascii="仿宋" w:hAnsi="仿宋" w:eastAsia="仿宋" w:cs="仿宋"/>
                <w:color w:val="000000" w:themeColor="text1"/>
                <w:sz w:val="24"/>
                <w:szCs w:val="24"/>
                <w:highlight w:val="none"/>
                <w14:textFill>
                  <w14:solidFill>
                    <w14:schemeClr w14:val="tx1"/>
                  </w14:solidFill>
                </w14:textFill>
              </w:rPr>
              <w:t>例次</w:t>
            </w:r>
            <w:r>
              <w:rPr>
                <w:rFonts w:hint="eastAsia" w:ascii="仿宋" w:hAnsi="仿宋" w:eastAsia="仿宋" w:cs="仿宋"/>
                <w:color w:val="000000" w:themeColor="text1"/>
                <w:sz w:val="24"/>
                <w:szCs w:val="24"/>
                <w:highlight w:val="none"/>
                <w:lang w:val="zh-TW"/>
                <w14:textFill>
                  <w14:solidFill>
                    <w14:schemeClr w14:val="tx1"/>
                  </w14:solidFill>
                </w14:textFill>
              </w:rPr>
              <w:t>）</w:t>
            </w:r>
          </w:p>
        </w:tc>
        <w:tc>
          <w:tcPr>
            <w:tcW w:w="847" w:type="pct"/>
            <w:vAlign w:val="center"/>
          </w:tcPr>
          <w:p w14:paraId="76DA3D01">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预算金额（元）</w:t>
            </w:r>
          </w:p>
        </w:tc>
      </w:tr>
      <w:tr w14:paraId="56EF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418" w:type="pct"/>
            <w:vMerge w:val="restart"/>
            <w:vAlign w:val="center"/>
          </w:tcPr>
          <w:p w14:paraId="6A8AC232">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1</w:t>
            </w:r>
          </w:p>
        </w:tc>
        <w:tc>
          <w:tcPr>
            <w:tcW w:w="1541" w:type="pct"/>
            <w:vMerge w:val="restart"/>
            <w:vAlign w:val="center"/>
          </w:tcPr>
          <w:p w14:paraId="34332306">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绍兴市人民医院</w:t>
            </w:r>
          </w:p>
        </w:tc>
        <w:tc>
          <w:tcPr>
            <w:tcW w:w="2192" w:type="pct"/>
            <w:vAlign w:val="center"/>
          </w:tcPr>
          <w:p w14:paraId="40F62985">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放射影像检查：3</w:t>
            </w:r>
            <w:r>
              <w:rPr>
                <w:rFonts w:hint="eastAsia" w:ascii="仿宋" w:hAnsi="仿宋" w:eastAsia="仿宋" w:cs="仿宋"/>
                <w:color w:val="000000" w:themeColor="text1"/>
                <w:sz w:val="24"/>
                <w:szCs w:val="24"/>
                <w:highlight w:val="none"/>
                <w14:textFill>
                  <w14:solidFill>
                    <w14:schemeClr w14:val="tx1"/>
                  </w14:solidFill>
                </w14:textFill>
              </w:rPr>
              <w:t>0</w:t>
            </w:r>
            <w:r>
              <w:rPr>
                <w:rFonts w:hint="eastAsia" w:ascii="仿宋" w:hAnsi="仿宋" w:eastAsia="仿宋" w:cs="仿宋"/>
                <w:color w:val="000000" w:themeColor="text1"/>
                <w:sz w:val="24"/>
                <w:szCs w:val="24"/>
                <w:highlight w:val="none"/>
                <w:lang w:val="zh-TW"/>
                <w14:textFill>
                  <w14:solidFill>
                    <w14:schemeClr w14:val="tx1"/>
                  </w14:solidFill>
                </w14:textFill>
              </w:rPr>
              <w:t xml:space="preserve">0万 </w:t>
            </w:r>
          </w:p>
        </w:tc>
        <w:tc>
          <w:tcPr>
            <w:tcW w:w="847" w:type="pct"/>
            <w:vMerge w:val="restart"/>
            <w:vAlign w:val="center"/>
          </w:tcPr>
          <w:p w14:paraId="1CD70DD8">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36710000</w:t>
            </w:r>
            <w:r>
              <w:rPr>
                <w:rFonts w:hint="eastAsia" w:ascii="仿宋" w:hAnsi="仿宋" w:eastAsia="仿宋" w:cs="仿宋"/>
                <w:color w:val="000000" w:themeColor="text1"/>
                <w:sz w:val="24"/>
                <w:szCs w:val="24"/>
                <w:highlight w:val="none"/>
                <w14:textFill>
                  <w14:solidFill>
                    <w14:schemeClr w14:val="tx1"/>
                  </w14:solidFill>
                </w14:textFill>
              </w:rPr>
              <w:t>.00</w:t>
            </w:r>
          </w:p>
        </w:tc>
      </w:tr>
      <w:tr w14:paraId="669C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418" w:type="pct"/>
            <w:vMerge w:val="continue"/>
            <w:vAlign w:val="center"/>
          </w:tcPr>
          <w:p w14:paraId="4BF9482C">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p>
        </w:tc>
        <w:tc>
          <w:tcPr>
            <w:tcW w:w="1541" w:type="pct"/>
            <w:vMerge w:val="continue"/>
            <w:vAlign w:val="center"/>
          </w:tcPr>
          <w:p w14:paraId="38F77DE4">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p>
        </w:tc>
        <w:tc>
          <w:tcPr>
            <w:tcW w:w="2192" w:type="pct"/>
            <w:vAlign w:val="center"/>
          </w:tcPr>
          <w:p w14:paraId="1C81AFE0">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超声、内镜、病理检查：</w:t>
            </w:r>
            <w:r>
              <w:rPr>
                <w:rFonts w:hint="eastAsia" w:ascii="仿宋" w:hAnsi="仿宋" w:eastAsia="仿宋" w:cs="仿宋"/>
                <w:color w:val="000000" w:themeColor="text1"/>
                <w:sz w:val="24"/>
                <w:szCs w:val="24"/>
                <w:highlight w:val="none"/>
                <w14:textFill>
                  <w14:solidFill>
                    <w14:schemeClr w14:val="tx1"/>
                  </w14:solidFill>
                </w14:textFill>
              </w:rPr>
              <w:t>356.91</w:t>
            </w:r>
            <w:r>
              <w:rPr>
                <w:rFonts w:hint="eastAsia" w:ascii="仿宋" w:hAnsi="仿宋" w:eastAsia="仿宋" w:cs="仿宋"/>
                <w:color w:val="000000" w:themeColor="text1"/>
                <w:sz w:val="24"/>
                <w:szCs w:val="24"/>
                <w:highlight w:val="none"/>
                <w:lang w:val="zh-TW"/>
                <w14:textFill>
                  <w14:solidFill>
                    <w14:schemeClr w14:val="tx1"/>
                  </w14:solidFill>
                </w14:textFill>
              </w:rPr>
              <w:t>万</w:t>
            </w:r>
          </w:p>
        </w:tc>
        <w:tc>
          <w:tcPr>
            <w:tcW w:w="847" w:type="pct"/>
            <w:vMerge w:val="continue"/>
            <w:vAlign w:val="center"/>
          </w:tcPr>
          <w:p w14:paraId="30EA92FF">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p>
        </w:tc>
      </w:tr>
      <w:tr w14:paraId="12869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8" w:type="pct"/>
            <w:vMerge w:val="restart"/>
            <w:vAlign w:val="center"/>
          </w:tcPr>
          <w:p w14:paraId="02EC1654">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2</w:t>
            </w:r>
          </w:p>
        </w:tc>
        <w:tc>
          <w:tcPr>
            <w:tcW w:w="1541" w:type="pct"/>
            <w:vMerge w:val="restart"/>
            <w:vAlign w:val="center"/>
          </w:tcPr>
          <w:p w14:paraId="62A611FD">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绍兴市口腔医院</w:t>
            </w:r>
          </w:p>
        </w:tc>
        <w:tc>
          <w:tcPr>
            <w:tcW w:w="2192" w:type="pct"/>
            <w:vAlign w:val="center"/>
          </w:tcPr>
          <w:p w14:paraId="535011F8">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 xml:space="preserve">放射影像检查：17万  </w:t>
            </w:r>
          </w:p>
        </w:tc>
        <w:tc>
          <w:tcPr>
            <w:tcW w:w="847" w:type="pct"/>
            <w:vMerge w:val="restart"/>
            <w:vAlign w:val="center"/>
          </w:tcPr>
          <w:p w14:paraId="0D52CE8C">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1700000</w:t>
            </w:r>
            <w:r>
              <w:rPr>
                <w:rFonts w:hint="eastAsia" w:ascii="仿宋" w:hAnsi="仿宋" w:eastAsia="仿宋" w:cs="仿宋"/>
                <w:color w:val="000000" w:themeColor="text1"/>
                <w:sz w:val="24"/>
                <w:szCs w:val="24"/>
                <w:highlight w:val="none"/>
                <w14:textFill>
                  <w14:solidFill>
                    <w14:schemeClr w14:val="tx1"/>
                  </w14:solidFill>
                </w14:textFill>
              </w:rPr>
              <w:t>.00</w:t>
            </w:r>
          </w:p>
        </w:tc>
      </w:tr>
      <w:tr w14:paraId="3FC72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18" w:type="pct"/>
            <w:vMerge w:val="continue"/>
            <w:vAlign w:val="center"/>
          </w:tcPr>
          <w:p w14:paraId="2ED555EC">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p>
        </w:tc>
        <w:tc>
          <w:tcPr>
            <w:tcW w:w="1541" w:type="pct"/>
            <w:vMerge w:val="continue"/>
            <w:vAlign w:val="center"/>
          </w:tcPr>
          <w:p w14:paraId="76DF907C">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p>
        </w:tc>
        <w:tc>
          <w:tcPr>
            <w:tcW w:w="2192" w:type="pct"/>
            <w:vAlign w:val="center"/>
          </w:tcPr>
          <w:p w14:paraId="0069B6A9">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超声、内镜、病理检查：0</w:t>
            </w:r>
          </w:p>
        </w:tc>
        <w:tc>
          <w:tcPr>
            <w:tcW w:w="847" w:type="pct"/>
            <w:vMerge w:val="continue"/>
            <w:vAlign w:val="center"/>
          </w:tcPr>
          <w:p w14:paraId="331E03EC">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p>
        </w:tc>
      </w:tr>
      <w:tr w14:paraId="0FA5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418" w:type="pct"/>
            <w:vMerge w:val="restart"/>
            <w:vAlign w:val="center"/>
          </w:tcPr>
          <w:p w14:paraId="42D8D30C">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p>
        </w:tc>
        <w:tc>
          <w:tcPr>
            <w:tcW w:w="1541" w:type="pct"/>
            <w:vMerge w:val="restart"/>
            <w:vAlign w:val="center"/>
          </w:tcPr>
          <w:p w14:paraId="3AEA244C">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绍兴市妇幼保健院</w:t>
            </w:r>
          </w:p>
        </w:tc>
        <w:tc>
          <w:tcPr>
            <w:tcW w:w="2192" w:type="pct"/>
            <w:vAlign w:val="center"/>
          </w:tcPr>
          <w:p w14:paraId="06A18417">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 xml:space="preserve">放射影像检查：23.4万 </w:t>
            </w:r>
          </w:p>
        </w:tc>
        <w:tc>
          <w:tcPr>
            <w:tcW w:w="847" w:type="pct"/>
            <w:vMerge w:val="restart"/>
            <w:vAlign w:val="center"/>
          </w:tcPr>
          <w:p w14:paraId="14471C27">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4800000</w:t>
            </w:r>
            <w:r>
              <w:rPr>
                <w:rFonts w:hint="eastAsia" w:ascii="仿宋" w:hAnsi="仿宋" w:eastAsia="仿宋" w:cs="仿宋"/>
                <w:color w:val="000000" w:themeColor="text1"/>
                <w:sz w:val="24"/>
                <w:szCs w:val="24"/>
                <w:highlight w:val="none"/>
                <w14:textFill>
                  <w14:solidFill>
                    <w14:schemeClr w14:val="tx1"/>
                  </w14:solidFill>
                </w14:textFill>
              </w:rPr>
              <w:t>.00</w:t>
            </w:r>
          </w:p>
        </w:tc>
      </w:tr>
      <w:tr w14:paraId="65EA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18" w:type="pct"/>
            <w:vMerge w:val="continue"/>
            <w:vAlign w:val="center"/>
          </w:tcPr>
          <w:p w14:paraId="1A34B20C">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p>
        </w:tc>
        <w:tc>
          <w:tcPr>
            <w:tcW w:w="1541" w:type="pct"/>
            <w:vMerge w:val="continue"/>
            <w:vAlign w:val="center"/>
          </w:tcPr>
          <w:p w14:paraId="3E2A4109">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p>
        </w:tc>
        <w:tc>
          <w:tcPr>
            <w:tcW w:w="2192" w:type="pct"/>
            <w:vAlign w:val="center"/>
          </w:tcPr>
          <w:p w14:paraId="31013C77">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超声、内镜、病理检查：</w:t>
            </w:r>
            <w:r>
              <w:rPr>
                <w:rFonts w:hint="eastAsia" w:ascii="仿宋" w:hAnsi="仿宋" w:eastAsia="仿宋" w:cs="仿宋"/>
                <w:color w:val="000000" w:themeColor="text1"/>
                <w:sz w:val="24"/>
                <w:szCs w:val="24"/>
                <w:highlight w:val="none"/>
                <w14:textFill>
                  <w14:solidFill>
                    <w14:schemeClr w14:val="tx1"/>
                  </w14:solidFill>
                </w14:textFill>
              </w:rPr>
              <w:t>130.85</w:t>
            </w:r>
            <w:r>
              <w:rPr>
                <w:rFonts w:hint="eastAsia" w:ascii="仿宋" w:hAnsi="仿宋" w:eastAsia="仿宋" w:cs="仿宋"/>
                <w:color w:val="000000" w:themeColor="text1"/>
                <w:sz w:val="24"/>
                <w:szCs w:val="24"/>
                <w:highlight w:val="none"/>
                <w:lang w:val="zh-TW"/>
                <w14:textFill>
                  <w14:solidFill>
                    <w14:schemeClr w14:val="tx1"/>
                  </w14:solidFill>
                </w14:textFill>
              </w:rPr>
              <w:t>万</w:t>
            </w:r>
          </w:p>
        </w:tc>
        <w:tc>
          <w:tcPr>
            <w:tcW w:w="847" w:type="pct"/>
            <w:vMerge w:val="continue"/>
            <w:vAlign w:val="center"/>
          </w:tcPr>
          <w:p w14:paraId="4BC91EF4">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p>
        </w:tc>
      </w:tr>
      <w:tr w14:paraId="54335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418" w:type="pct"/>
            <w:vMerge w:val="restart"/>
            <w:vAlign w:val="center"/>
          </w:tcPr>
          <w:p w14:paraId="1088DBFF">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4</w:t>
            </w:r>
          </w:p>
        </w:tc>
        <w:tc>
          <w:tcPr>
            <w:tcW w:w="1541" w:type="pct"/>
            <w:vMerge w:val="restart"/>
            <w:vAlign w:val="center"/>
          </w:tcPr>
          <w:p w14:paraId="6A518383">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绍兴市中医院</w:t>
            </w:r>
          </w:p>
        </w:tc>
        <w:tc>
          <w:tcPr>
            <w:tcW w:w="2192" w:type="pct"/>
            <w:vAlign w:val="center"/>
          </w:tcPr>
          <w:p w14:paraId="2BE0C9DA">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放射影像检查：70万</w:t>
            </w:r>
          </w:p>
        </w:tc>
        <w:tc>
          <w:tcPr>
            <w:tcW w:w="847" w:type="pct"/>
            <w:vMerge w:val="restart"/>
            <w:vAlign w:val="center"/>
          </w:tcPr>
          <w:p w14:paraId="4EBE14C0">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10680000</w:t>
            </w:r>
            <w:r>
              <w:rPr>
                <w:rFonts w:hint="eastAsia" w:ascii="仿宋" w:hAnsi="仿宋" w:eastAsia="仿宋" w:cs="仿宋"/>
                <w:color w:val="000000" w:themeColor="text1"/>
                <w:sz w:val="24"/>
                <w:szCs w:val="24"/>
                <w:highlight w:val="none"/>
                <w14:textFill>
                  <w14:solidFill>
                    <w14:schemeClr w14:val="tx1"/>
                  </w14:solidFill>
                </w14:textFill>
              </w:rPr>
              <w:t>.00</w:t>
            </w:r>
          </w:p>
        </w:tc>
      </w:tr>
      <w:tr w14:paraId="48E00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418" w:type="pct"/>
            <w:vMerge w:val="continue"/>
            <w:vAlign w:val="center"/>
          </w:tcPr>
          <w:p w14:paraId="7A052D43">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p>
        </w:tc>
        <w:tc>
          <w:tcPr>
            <w:tcW w:w="1541" w:type="pct"/>
            <w:vMerge w:val="continue"/>
            <w:vAlign w:val="center"/>
          </w:tcPr>
          <w:p w14:paraId="29F48F42">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p>
        </w:tc>
        <w:tc>
          <w:tcPr>
            <w:tcW w:w="2192" w:type="pct"/>
            <w:vAlign w:val="center"/>
          </w:tcPr>
          <w:p w14:paraId="4FB3B7D8">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超声、内镜、病理检查：195.74万</w:t>
            </w:r>
          </w:p>
        </w:tc>
        <w:tc>
          <w:tcPr>
            <w:tcW w:w="847" w:type="pct"/>
            <w:vMerge w:val="continue"/>
            <w:vAlign w:val="center"/>
          </w:tcPr>
          <w:p w14:paraId="7A6D4BC4">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p>
        </w:tc>
      </w:tr>
      <w:tr w14:paraId="5CBE3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418" w:type="pct"/>
            <w:vMerge w:val="restart"/>
            <w:vAlign w:val="center"/>
          </w:tcPr>
          <w:p w14:paraId="7C7FFB88">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5</w:t>
            </w:r>
          </w:p>
        </w:tc>
        <w:tc>
          <w:tcPr>
            <w:tcW w:w="1541" w:type="pct"/>
            <w:vMerge w:val="restart"/>
            <w:vAlign w:val="center"/>
          </w:tcPr>
          <w:p w14:paraId="21E0D2AC">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绍兴市第七人民医院</w:t>
            </w:r>
          </w:p>
        </w:tc>
        <w:tc>
          <w:tcPr>
            <w:tcW w:w="2192" w:type="pct"/>
            <w:vAlign w:val="center"/>
          </w:tcPr>
          <w:p w14:paraId="39241364">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放射影像检查：</w:t>
            </w:r>
            <w:r>
              <w:rPr>
                <w:rFonts w:hint="eastAsia" w:ascii="仿宋" w:hAnsi="仿宋" w:eastAsia="仿宋" w:cs="仿宋"/>
                <w:color w:val="000000" w:themeColor="text1"/>
                <w:sz w:val="24"/>
                <w:szCs w:val="24"/>
                <w:highlight w:val="none"/>
                <w14:textFill>
                  <w14:solidFill>
                    <w14:schemeClr w14:val="tx1"/>
                  </w14:solidFill>
                </w14:textFill>
              </w:rPr>
              <w:t>15</w:t>
            </w:r>
            <w:r>
              <w:rPr>
                <w:rFonts w:hint="eastAsia" w:ascii="仿宋" w:hAnsi="仿宋" w:eastAsia="仿宋" w:cs="仿宋"/>
                <w:color w:val="000000" w:themeColor="text1"/>
                <w:sz w:val="24"/>
                <w:szCs w:val="24"/>
                <w:highlight w:val="none"/>
                <w:lang w:val="zh-TW"/>
                <w14:textFill>
                  <w14:solidFill>
                    <w14:schemeClr w14:val="tx1"/>
                  </w14:solidFill>
                </w14:textFill>
              </w:rPr>
              <w:t xml:space="preserve">万  </w:t>
            </w:r>
          </w:p>
        </w:tc>
        <w:tc>
          <w:tcPr>
            <w:tcW w:w="847" w:type="pct"/>
            <w:vMerge w:val="restart"/>
            <w:vAlign w:val="center"/>
          </w:tcPr>
          <w:p w14:paraId="5C444C1A">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1890000</w:t>
            </w:r>
            <w:r>
              <w:rPr>
                <w:rFonts w:hint="eastAsia" w:ascii="仿宋" w:hAnsi="仿宋" w:eastAsia="仿宋" w:cs="仿宋"/>
                <w:color w:val="000000" w:themeColor="text1"/>
                <w:sz w:val="24"/>
                <w:szCs w:val="24"/>
                <w:highlight w:val="none"/>
                <w14:textFill>
                  <w14:solidFill>
                    <w14:schemeClr w14:val="tx1"/>
                  </w14:solidFill>
                </w14:textFill>
              </w:rPr>
              <w:t>.00</w:t>
            </w:r>
          </w:p>
        </w:tc>
      </w:tr>
      <w:tr w14:paraId="24694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418" w:type="pct"/>
            <w:vMerge w:val="continue"/>
            <w:vAlign w:val="center"/>
          </w:tcPr>
          <w:p w14:paraId="521FC98C">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p>
        </w:tc>
        <w:tc>
          <w:tcPr>
            <w:tcW w:w="1541" w:type="pct"/>
            <w:vMerge w:val="continue"/>
            <w:vAlign w:val="center"/>
          </w:tcPr>
          <w:p w14:paraId="03110DF0">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p>
        </w:tc>
        <w:tc>
          <w:tcPr>
            <w:tcW w:w="2192" w:type="pct"/>
            <w:vAlign w:val="center"/>
          </w:tcPr>
          <w:p w14:paraId="37508BDD">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超声、内镜、病理检查：20万</w:t>
            </w:r>
          </w:p>
        </w:tc>
        <w:tc>
          <w:tcPr>
            <w:tcW w:w="847" w:type="pct"/>
            <w:vMerge w:val="continue"/>
            <w:vAlign w:val="center"/>
          </w:tcPr>
          <w:p w14:paraId="7DF61772">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p>
        </w:tc>
      </w:tr>
      <w:tr w14:paraId="150F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418" w:type="pct"/>
            <w:vMerge w:val="restart"/>
            <w:vAlign w:val="center"/>
          </w:tcPr>
          <w:p w14:paraId="6C549BAB">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6</w:t>
            </w:r>
          </w:p>
        </w:tc>
        <w:tc>
          <w:tcPr>
            <w:tcW w:w="1541" w:type="pct"/>
            <w:vMerge w:val="restart"/>
            <w:vAlign w:val="center"/>
          </w:tcPr>
          <w:p w14:paraId="15C2EA64">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绍兴文理学院附属医院</w:t>
            </w:r>
          </w:p>
        </w:tc>
        <w:tc>
          <w:tcPr>
            <w:tcW w:w="2192" w:type="pct"/>
            <w:vAlign w:val="center"/>
          </w:tcPr>
          <w:p w14:paraId="2C8E50A9">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放射影像检查：</w:t>
            </w:r>
            <w:r>
              <w:rPr>
                <w:rFonts w:hint="eastAsia" w:ascii="仿宋" w:hAnsi="仿宋" w:eastAsia="仿宋" w:cs="仿宋"/>
                <w:color w:val="000000" w:themeColor="text1"/>
                <w:sz w:val="24"/>
                <w:szCs w:val="24"/>
                <w:highlight w:val="none"/>
                <w14:textFill>
                  <w14:solidFill>
                    <w14:schemeClr w14:val="tx1"/>
                  </w14:solidFill>
                </w14:textFill>
              </w:rPr>
              <w:t>71</w:t>
            </w:r>
            <w:r>
              <w:rPr>
                <w:rFonts w:hint="eastAsia" w:ascii="仿宋" w:hAnsi="仿宋" w:eastAsia="仿宋" w:cs="仿宋"/>
                <w:color w:val="000000" w:themeColor="text1"/>
                <w:sz w:val="24"/>
                <w:szCs w:val="24"/>
                <w:highlight w:val="none"/>
                <w:lang w:val="zh-TW"/>
                <w14:textFill>
                  <w14:solidFill>
                    <w14:schemeClr w14:val="tx1"/>
                  </w14:solidFill>
                </w14:textFill>
              </w:rPr>
              <w:t xml:space="preserve">万 </w:t>
            </w:r>
          </w:p>
        </w:tc>
        <w:tc>
          <w:tcPr>
            <w:tcW w:w="847" w:type="pct"/>
            <w:vMerge w:val="restart"/>
            <w:vAlign w:val="center"/>
          </w:tcPr>
          <w:p w14:paraId="70159325">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9000000</w:t>
            </w:r>
            <w:r>
              <w:rPr>
                <w:rFonts w:hint="eastAsia" w:ascii="仿宋" w:hAnsi="仿宋" w:eastAsia="仿宋" w:cs="仿宋"/>
                <w:color w:val="000000" w:themeColor="text1"/>
                <w:sz w:val="24"/>
                <w:szCs w:val="24"/>
                <w:highlight w:val="none"/>
                <w14:textFill>
                  <w14:solidFill>
                    <w14:schemeClr w14:val="tx1"/>
                  </w14:solidFill>
                </w14:textFill>
              </w:rPr>
              <w:t>.00</w:t>
            </w:r>
          </w:p>
        </w:tc>
      </w:tr>
      <w:tr w14:paraId="38AD4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418" w:type="pct"/>
            <w:vMerge w:val="continue"/>
            <w:vAlign w:val="center"/>
          </w:tcPr>
          <w:p w14:paraId="25968084">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p>
        </w:tc>
        <w:tc>
          <w:tcPr>
            <w:tcW w:w="1541" w:type="pct"/>
            <w:vMerge w:val="continue"/>
            <w:vAlign w:val="center"/>
          </w:tcPr>
          <w:p w14:paraId="0DEC9F34">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p>
        </w:tc>
        <w:tc>
          <w:tcPr>
            <w:tcW w:w="2192" w:type="pct"/>
            <w:vAlign w:val="center"/>
          </w:tcPr>
          <w:p w14:paraId="32739C51">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超声、内镜、病理检查：</w:t>
            </w:r>
            <w:r>
              <w:rPr>
                <w:rFonts w:hint="eastAsia" w:ascii="仿宋" w:hAnsi="仿宋" w:eastAsia="仿宋" w:cs="仿宋"/>
                <w:color w:val="000000" w:themeColor="text1"/>
                <w:sz w:val="24"/>
                <w:szCs w:val="24"/>
                <w:highlight w:val="none"/>
                <w14:textFill>
                  <w14:solidFill>
                    <w14:schemeClr w14:val="tx1"/>
                  </w14:solidFill>
                </w14:textFill>
              </w:rPr>
              <w:t>101</w:t>
            </w:r>
            <w:r>
              <w:rPr>
                <w:rFonts w:hint="eastAsia" w:ascii="仿宋" w:hAnsi="仿宋" w:eastAsia="仿宋" w:cs="仿宋"/>
                <w:color w:val="000000" w:themeColor="text1"/>
                <w:sz w:val="24"/>
                <w:szCs w:val="24"/>
                <w:highlight w:val="none"/>
                <w:lang w:val="zh-TW"/>
                <w14:textFill>
                  <w14:solidFill>
                    <w14:schemeClr w14:val="tx1"/>
                  </w14:solidFill>
                </w14:textFill>
              </w:rPr>
              <w:t>万</w:t>
            </w:r>
          </w:p>
        </w:tc>
        <w:tc>
          <w:tcPr>
            <w:tcW w:w="847" w:type="pct"/>
            <w:vMerge w:val="continue"/>
            <w:vAlign w:val="center"/>
          </w:tcPr>
          <w:p w14:paraId="4004A8CC">
            <w:pPr>
              <w:pStyle w:val="970"/>
              <w:spacing w:line="360" w:lineRule="auto"/>
              <w:jc w:val="center"/>
              <w:rPr>
                <w:rFonts w:ascii="仿宋" w:hAnsi="仿宋" w:eastAsia="仿宋" w:cs="仿宋"/>
                <w:color w:val="000000" w:themeColor="text1"/>
                <w:sz w:val="24"/>
                <w:szCs w:val="24"/>
                <w:highlight w:val="none"/>
                <w:lang w:val="zh-TW"/>
                <w14:textFill>
                  <w14:solidFill>
                    <w14:schemeClr w14:val="tx1"/>
                  </w14:solidFill>
                </w14:textFill>
              </w:rPr>
            </w:pPr>
          </w:p>
        </w:tc>
      </w:tr>
    </w:tbl>
    <w:p w14:paraId="45645495">
      <w:pPr>
        <w:pStyle w:val="970"/>
        <w:spacing w:line="360" w:lineRule="auto"/>
        <w:rPr>
          <w:rFonts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注：</w:t>
      </w:r>
    </w:p>
    <w:p w14:paraId="0041210B">
      <w:pPr>
        <w:pStyle w:val="970"/>
        <w:spacing w:line="360" w:lineRule="auto"/>
        <w:ind w:firstLine="480"/>
        <w:rPr>
          <w:rFonts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1.序号1-6项投标报价（即放射影像检查单价*相应医院的预估数量+超声、内镜、病理检查单价*相应医院的预估数量）均不得超过相应医院的预算金额，否则作无效投标处理。</w:t>
      </w:r>
    </w:p>
    <w:p w14:paraId="75EE7DE3">
      <w:pPr>
        <w:pStyle w:val="970"/>
        <w:spacing w:line="360" w:lineRule="auto"/>
        <w:ind w:firstLine="480"/>
        <w:rPr>
          <w:rFonts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2.放射影像检查单价的上限价为：10元/例次；超声、内镜、病理检查单价的上限价为：</w:t>
      </w:r>
      <w:r>
        <w:rPr>
          <w:rFonts w:hint="eastAsia" w:ascii="仿宋" w:hAnsi="仿宋" w:eastAsia="仿宋" w:cs="仿宋"/>
          <w:bCs/>
          <w:color w:val="000000" w:themeColor="text1"/>
          <w:sz w:val="24"/>
          <w:highlight w:val="none"/>
          <w14:textFill>
            <w14:solidFill>
              <w14:schemeClr w14:val="tx1"/>
            </w14:solidFill>
          </w14:textFill>
        </w:rPr>
        <w:t>1.88元/例次，若报价超过上限价，则作无效投标处理。</w:t>
      </w:r>
    </w:p>
    <w:p w14:paraId="6830C540">
      <w:pPr>
        <w:pStyle w:val="970"/>
        <w:spacing w:line="360" w:lineRule="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r>
        <w:rPr>
          <w:rFonts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配置清单</w:t>
      </w:r>
    </w:p>
    <w:bookmarkEnd w:id="20"/>
    <w:tbl>
      <w:tblPr>
        <w:tblStyle w:val="6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4889"/>
        <w:gridCol w:w="1744"/>
        <w:gridCol w:w="1519"/>
      </w:tblGrid>
      <w:tr w14:paraId="32237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pct"/>
            <w:tcBorders>
              <w:top w:val="single" w:color="auto" w:sz="4" w:space="0"/>
              <w:left w:val="single" w:color="auto" w:sz="4" w:space="0"/>
              <w:bottom w:val="single" w:color="auto" w:sz="4" w:space="0"/>
              <w:right w:val="single" w:color="auto" w:sz="4" w:space="0"/>
            </w:tcBorders>
            <w:vAlign w:val="center"/>
          </w:tcPr>
          <w:p w14:paraId="452E247F">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序号</w:t>
            </w:r>
          </w:p>
        </w:tc>
        <w:tc>
          <w:tcPr>
            <w:tcW w:w="2666" w:type="pct"/>
            <w:tcBorders>
              <w:top w:val="single" w:color="auto" w:sz="4" w:space="0"/>
              <w:left w:val="single" w:color="auto" w:sz="4" w:space="0"/>
              <w:bottom w:val="single" w:color="auto" w:sz="4" w:space="0"/>
              <w:right w:val="single" w:color="auto" w:sz="4" w:space="0"/>
            </w:tcBorders>
            <w:vAlign w:val="center"/>
          </w:tcPr>
          <w:p w14:paraId="387A11D4">
            <w:pPr>
              <w:pStyle w:val="970"/>
              <w:spacing w:line="360" w:lineRule="auto"/>
              <w:ind w:firstLine="480"/>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名称</w:t>
            </w:r>
          </w:p>
        </w:tc>
        <w:tc>
          <w:tcPr>
            <w:tcW w:w="951" w:type="pct"/>
            <w:tcBorders>
              <w:top w:val="single" w:color="auto" w:sz="4" w:space="0"/>
              <w:left w:val="single" w:color="auto" w:sz="4" w:space="0"/>
              <w:bottom w:val="single" w:color="auto" w:sz="4" w:space="0"/>
              <w:right w:val="single" w:color="auto" w:sz="4" w:space="0"/>
            </w:tcBorders>
            <w:vAlign w:val="center"/>
          </w:tcPr>
          <w:p w14:paraId="4A86802E">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单位</w:t>
            </w:r>
          </w:p>
        </w:tc>
        <w:tc>
          <w:tcPr>
            <w:tcW w:w="828" w:type="pct"/>
            <w:tcBorders>
              <w:top w:val="single" w:color="auto" w:sz="4" w:space="0"/>
              <w:left w:val="single" w:color="auto" w:sz="4" w:space="0"/>
              <w:bottom w:val="single" w:color="auto" w:sz="4" w:space="0"/>
              <w:right w:val="single" w:color="auto" w:sz="4" w:space="0"/>
            </w:tcBorders>
            <w:vAlign w:val="center"/>
          </w:tcPr>
          <w:p w14:paraId="42216394">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数量</w:t>
            </w:r>
          </w:p>
        </w:tc>
      </w:tr>
      <w:tr w14:paraId="35550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pct"/>
            <w:tcBorders>
              <w:top w:val="single" w:color="auto" w:sz="4" w:space="0"/>
              <w:left w:val="single" w:color="auto" w:sz="4" w:space="0"/>
              <w:bottom w:val="single" w:color="auto" w:sz="4" w:space="0"/>
              <w:right w:val="single" w:color="auto" w:sz="4" w:space="0"/>
            </w:tcBorders>
            <w:vAlign w:val="center"/>
          </w:tcPr>
          <w:p w14:paraId="06CD0E87">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p>
        </w:tc>
        <w:tc>
          <w:tcPr>
            <w:tcW w:w="2666" w:type="pct"/>
            <w:tcBorders>
              <w:top w:val="single" w:color="auto" w:sz="4" w:space="0"/>
              <w:left w:val="single" w:color="auto" w:sz="4" w:space="0"/>
              <w:bottom w:val="single" w:color="auto" w:sz="4" w:space="0"/>
              <w:right w:val="single" w:color="auto" w:sz="4" w:space="0"/>
            </w:tcBorders>
            <w:vAlign w:val="center"/>
          </w:tcPr>
          <w:p w14:paraId="1E70450C">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云影像集成服务平台</w:t>
            </w:r>
          </w:p>
        </w:tc>
        <w:tc>
          <w:tcPr>
            <w:tcW w:w="951" w:type="pct"/>
            <w:tcBorders>
              <w:top w:val="single" w:color="auto" w:sz="4" w:space="0"/>
              <w:left w:val="single" w:color="auto" w:sz="4" w:space="0"/>
              <w:bottom w:val="single" w:color="auto" w:sz="4" w:space="0"/>
              <w:right w:val="single" w:color="auto" w:sz="4" w:space="0"/>
            </w:tcBorders>
            <w:vAlign w:val="center"/>
          </w:tcPr>
          <w:p w14:paraId="7A2CA4AE">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套</w:t>
            </w:r>
          </w:p>
        </w:tc>
        <w:tc>
          <w:tcPr>
            <w:tcW w:w="828" w:type="pct"/>
            <w:tcBorders>
              <w:top w:val="single" w:color="auto" w:sz="4" w:space="0"/>
              <w:left w:val="single" w:color="auto" w:sz="4" w:space="0"/>
              <w:bottom w:val="single" w:color="auto" w:sz="4" w:space="0"/>
              <w:right w:val="single" w:color="auto" w:sz="4" w:space="0"/>
            </w:tcBorders>
            <w:vAlign w:val="center"/>
          </w:tcPr>
          <w:p w14:paraId="2AC7E0F9">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w:t>
            </w:r>
          </w:p>
        </w:tc>
      </w:tr>
      <w:tr w14:paraId="3CB10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pct"/>
            <w:tcBorders>
              <w:top w:val="single" w:color="auto" w:sz="4" w:space="0"/>
              <w:left w:val="single" w:color="auto" w:sz="4" w:space="0"/>
              <w:bottom w:val="single" w:color="auto" w:sz="4" w:space="0"/>
              <w:right w:val="single" w:color="auto" w:sz="4" w:space="0"/>
            </w:tcBorders>
            <w:vAlign w:val="center"/>
          </w:tcPr>
          <w:p w14:paraId="1722CA85">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p>
        </w:tc>
        <w:tc>
          <w:tcPr>
            <w:tcW w:w="2666" w:type="pct"/>
            <w:tcBorders>
              <w:top w:val="single" w:color="auto" w:sz="4" w:space="0"/>
              <w:left w:val="single" w:color="auto" w:sz="4" w:space="0"/>
              <w:bottom w:val="single" w:color="auto" w:sz="4" w:space="0"/>
              <w:right w:val="single" w:color="auto" w:sz="4" w:space="0"/>
            </w:tcBorders>
            <w:vAlign w:val="center"/>
          </w:tcPr>
          <w:p w14:paraId="42B505F3">
            <w:pPr>
              <w:pStyle w:val="970"/>
              <w:spacing w:line="360" w:lineRule="auto"/>
              <w:jc w:val="center"/>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云影像应用服务平台</w:t>
            </w:r>
          </w:p>
        </w:tc>
        <w:tc>
          <w:tcPr>
            <w:tcW w:w="951" w:type="pct"/>
            <w:tcBorders>
              <w:top w:val="single" w:color="auto" w:sz="4" w:space="0"/>
              <w:left w:val="single" w:color="auto" w:sz="4" w:space="0"/>
              <w:bottom w:val="single" w:color="auto" w:sz="4" w:space="0"/>
              <w:right w:val="single" w:color="auto" w:sz="4" w:space="0"/>
            </w:tcBorders>
            <w:vAlign w:val="center"/>
          </w:tcPr>
          <w:p w14:paraId="402BD29B">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套</w:t>
            </w:r>
          </w:p>
        </w:tc>
        <w:tc>
          <w:tcPr>
            <w:tcW w:w="828" w:type="pct"/>
            <w:tcBorders>
              <w:top w:val="single" w:color="auto" w:sz="4" w:space="0"/>
              <w:left w:val="single" w:color="auto" w:sz="4" w:space="0"/>
              <w:bottom w:val="single" w:color="auto" w:sz="4" w:space="0"/>
              <w:right w:val="single" w:color="auto" w:sz="4" w:space="0"/>
            </w:tcBorders>
            <w:vAlign w:val="center"/>
          </w:tcPr>
          <w:p w14:paraId="2EA9F8FD">
            <w:pPr>
              <w:pStyle w:val="970"/>
              <w:spacing w:line="360" w:lineRule="auto"/>
              <w:ind w:firstLine="0"/>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w:t>
            </w:r>
          </w:p>
        </w:tc>
      </w:tr>
      <w:tr w14:paraId="2BCD8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pct"/>
            <w:tcBorders>
              <w:top w:val="single" w:color="auto" w:sz="4" w:space="0"/>
              <w:left w:val="single" w:color="auto" w:sz="4" w:space="0"/>
              <w:bottom w:val="single" w:color="auto" w:sz="4" w:space="0"/>
              <w:right w:val="single" w:color="auto" w:sz="4" w:space="0"/>
            </w:tcBorders>
            <w:vAlign w:val="center"/>
          </w:tcPr>
          <w:p w14:paraId="48F0F05D">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p>
        </w:tc>
        <w:tc>
          <w:tcPr>
            <w:tcW w:w="2666" w:type="pct"/>
            <w:tcBorders>
              <w:top w:val="single" w:color="auto" w:sz="4" w:space="0"/>
              <w:left w:val="single" w:color="auto" w:sz="4" w:space="0"/>
              <w:bottom w:val="single" w:color="auto" w:sz="4" w:space="0"/>
              <w:right w:val="single" w:color="auto" w:sz="4" w:space="0"/>
            </w:tcBorders>
            <w:vAlign w:val="center"/>
          </w:tcPr>
          <w:p w14:paraId="0E84F6F8">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云电子胶片及报告系统（含影像数据集成、一站式病人影像服务、前置影像服务系统）</w:t>
            </w:r>
          </w:p>
        </w:tc>
        <w:tc>
          <w:tcPr>
            <w:tcW w:w="951" w:type="pct"/>
            <w:tcBorders>
              <w:top w:val="single" w:color="auto" w:sz="4" w:space="0"/>
              <w:left w:val="single" w:color="auto" w:sz="4" w:space="0"/>
              <w:bottom w:val="single" w:color="auto" w:sz="4" w:space="0"/>
              <w:right w:val="single" w:color="auto" w:sz="4" w:space="0"/>
            </w:tcBorders>
            <w:vAlign w:val="center"/>
          </w:tcPr>
          <w:p w14:paraId="2901BE4D">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套</w:t>
            </w:r>
          </w:p>
        </w:tc>
        <w:tc>
          <w:tcPr>
            <w:tcW w:w="828" w:type="pct"/>
            <w:tcBorders>
              <w:top w:val="single" w:color="auto" w:sz="4" w:space="0"/>
              <w:left w:val="single" w:color="auto" w:sz="4" w:space="0"/>
              <w:bottom w:val="single" w:color="auto" w:sz="4" w:space="0"/>
              <w:right w:val="single" w:color="auto" w:sz="4" w:space="0"/>
            </w:tcBorders>
            <w:vAlign w:val="center"/>
          </w:tcPr>
          <w:p w14:paraId="2E7FA88C">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w:t>
            </w:r>
          </w:p>
        </w:tc>
      </w:tr>
      <w:tr w14:paraId="58E0D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pct"/>
            <w:tcBorders>
              <w:top w:val="single" w:color="auto" w:sz="4" w:space="0"/>
              <w:left w:val="single" w:color="auto" w:sz="4" w:space="0"/>
              <w:bottom w:val="single" w:color="auto" w:sz="4" w:space="0"/>
              <w:right w:val="single" w:color="auto" w:sz="4" w:space="0"/>
            </w:tcBorders>
            <w:vAlign w:val="center"/>
          </w:tcPr>
          <w:p w14:paraId="077DC433">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w:t>
            </w:r>
          </w:p>
        </w:tc>
        <w:tc>
          <w:tcPr>
            <w:tcW w:w="2666" w:type="pct"/>
            <w:tcBorders>
              <w:top w:val="single" w:color="auto" w:sz="4" w:space="0"/>
              <w:left w:val="single" w:color="auto" w:sz="4" w:space="0"/>
              <w:bottom w:val="single" w:color="auto" w:sz="4" w:space="0"/>
              <w:right w:val="single" w:color="auto" w:sz="4" w:space="0"/>
            </w:tcBorders>
            <w:vAlign w:val="center"/>
          </w:tcPr>
          <w:p w14:paraId="4AAD0DD3">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highlight w:val="none"/>
                <w:lang w:val="zh-TW" w:eastAsia="zh-TW"/>
                <w14:textFill>
                  <w14:solidFill>
                    <w14:schemeClr w14:val="tx1"/>
                  </w14:solidFill>
                </w14:textFill>
              </w:rPr>
              <w:t>服务引导人员</w:t>
            </w:r>
          </w:p>
        </w:tc>
        <w:tc>
          <w:tcPr>
            <w:tcW w:w="951" w:type="pct"/>
            <w:tcBorders>
              <w:top w:val="single" w:color="auto" w:sz="4" w:space="0"/>
              <w:left w:val="single" w:color="auto" w:sz="4" w:space="0"/>
              <w:bottom w:val="single" w:color="auto" w:sz="4" w:space="0"/>
              <w:right w:val="single" w:color="auto" w:sz="4" w:space="0"/>
            </w:tcBorders>
            <w:vAlign w:val="center"/>
          </w:tcPr>
          <w:p w14:paraId="4CA0658A">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名</w:t>
            </w:r>
          </w:p>
        </w:tc>
        <w:tc>
          <w:tcPr>
            <w:tcW w:w="828" w:type="pct"/>
            <w:tcBorders>
              <w:top w:val="single" w:color="auto" w:sz="4" w:space="0"/>
              <w:left w:val="single" w:color="auto" w:sz="4" w:space="0"/>
              <w:bottom w:val="single" w:color="auto" w:sz="4" w:space="0"/>
              <w:right w:val="single" w:color="auto" w:sz="4" w:space="0"/>
            </w:tcBorders>
            <w:vAlign w:val="center"/>
          </w:tcPr>
          <w:p w14:paraId="5F003946">
            <w:pPr>
              <w:pStyle w:val="970"/>
              <w:spacing w:line="360" w:lineRule="auto"/>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7</w:t>
            </w:r>
          </w:p>
        </w:tc>
      </w:tr>
      <w:tr w14:paraId="15FC9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pct"/>
            <w:tcBorders>
              <w:top w:val="single" w:color="auto" w:sz="4" w:space="0"/>
              <w:left w:val="single" w:color="auto" w:sz="4" w:space="0"/>
              <w:bottom w:val="single" w:color="auto" w:sz="4" w:space="0"/>
              <w:right w:val="single" w:color="auto" w:sz="4" w:space="0"/>
            </w:tcBorders>
            <w:vAlign w:val="center"/>
          </w:tcPr>
          <w:p w14:paraId="0DCC9A4C">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w:t>
            </w:r>
          </w:p>
        </w:tc>
        <w:tc>
          <w:tcPr>
            <w:tcW w:w="2666" w:type="pct"/>
            <w:tcBorders>
              <w:top w:val="single" w:color="auto" w:sz="4" w:space="0"/>
              <w:left w:val="single" w:color="auto" w:sz="4" w:space="0"/>
              <w:bottom w:val="single" w:color="auto" w:sz="4" w:space="0"/>
              <w:right w:val="single" w:color="auto" w:sz="4" w:space="0"/>
            </w:tcBorders>
            <w:vAlign w:val="center"/>
          </w:tcPr>
          <w:p w14:paraId="69F03D59">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5G移动医疗</w:t>
            </w:r>
            <w:r>
              <w:rPr>
                <w:rFonts w:hint="eastAsia" w:ascii="仿宋" w:hAnsi="仿宋" w:eastAsia="仿宋" w:cs="仿宋"/>
                <w:color w:val="000000" w:themeColor="text1"/>
                <w:sz w:val="24"/>
                <w:szCs w:val="24"/>
                <w:highlight w:val="none"/>
                <w14:textFill>
                  <w14:solidFill>
                    <w14:schemeClr w14:val="tx1"/>
                  </w14:solidFill>
                </w14:textFill>
              </w:rPr>
              <w:t>车</w:t>
            </w:r>
          </w:p>
        </w:tc>
        <w:tc>
          <w:tcPr>
            <w:tcW w:w="951" w:type="pct"/>
            <w:tcBorders>
              <w:top w:val="single" w:color="auto" w:sz="4" w:space="0"/>
              <w:left w:val="single" w:color="auto" w:sz="4" w:space="0"/>
              <w:bottom w:val="single" w:color="auto" w:sz="4" w:space="0"/>
              <w:right w:val="single" w:color="auto" w:sz="4" w:space="0"/>
            </w:tcBorders>
            <w:vAlign w:val="center"/>
          </w:tcPr>
          <w:p w14:paraId="6750CA78">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台</w:t>
            </w:r>
          </w:p>
        </w:tc>
        <w:tc>
          <w:tcPr>
            <w:tcW w:w="828" w:type="pct"/>
            <w:tcBorders>
              <w:top w:val="single" w:color="auto" w:sz="4" w:space="0"/>
              <w:left w:val="single" w:color="auto" w:sz="4" w:space="0"/>
              <w:bottom w:val="single" w:color="auto" w:sz="4" w:space="0"/>
              <w:right w:val="single" w:color="auto" w:sz="4" w:space="0"/>
            </w:tcBorders>
            <w:vAlign w:val="center"/>
          </w:tcPr>
          <w:p w14:paraId="5F25955E">
            <w:pPr>
              <w:pStyle w:val="970"/>
              <w:spacing w:line="360" w:lineRule="auto"/>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7</w:t>
            </w:r>
          </w:p>
        </w:tc>
      </w:tr>
      <w:tr w14:paraId="296AE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pct"/>
            <w:tcBorders>
              <w:top w:val="single" w:color="auto" w:sz="4" w:space="0"/>
              <w:left w:val="single" w:color="auto" w:sz="4" w:space="0"/>
              <w:bottom w:val="single" w:color="auto" w:sz="4" w:space="0"/>
              <w:right w:val="single" w:color="auto" w:sz="4" w:space="0"/>
            </w:tcBorders>
            <w:vAlign w:val="center"/>
          </w:tcPr>
          <w:p w14:paraId="7D0C95CC">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w:t>
            </w:r>
          </w:p>
        </w:tc>
        <w:tc>
          <w:tcPr>
            <w:tcW w:w="2666" w:type="pct"/>
            <w:tcBorders>
              <w:top w:val="single" w:color="auto" w:sz="4" w:space="0"/>
              <w:left w:val="single" w:color="auto" w:sz="4" w:space="0"/>
              <w:bottom w:val="single" w:color="auto" w:sz="4" w:space="0"/>
              <w:right w:val="single" w:color="auto" w:sz="4" w:space="0"/>
            </w:tcBorders>
            <w:vAlign w:val="center"/>
          </w:tcPr>
          <w:p w14:paraId="09ECD468">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一站式病人影像服务中心</w:t>
            </w:r>
            <w:r>
              <w:rPr>
                <w:rFonts w:hint="eastAsia" w:ascii="仿宋" w:hAnsi="仿宋" w:eastAsia="仿宋" w:cs="仿宋"/>
                <w:color w:val="000000" w:themeColor="text1"/>
                <w:sz w:val="24"/>
                <w:szCs w:val="24"/>
                <w:highlight w:val="none"/>
                <w:lang w:val="zh-TW"/>
                <w14:textFill>
                  <w14:solidFill>
                    <w14:schemeClr w14:val="tx1"/>
                  </w14:solidFill>
                </w14:textFill>
              </w:rPr>
              <w:t>建设（含</w:t>
            </w:r>
            <w:r>
              <w:rPr>
                <w:rFonts w:hint="eastAsia" w:ascii="仿宋" w:hAnsi="仿宋" w:eastAsia="仿宋" w:cs="仿宋"/>
                <w:color w:val="000000" w:themeColor="text1"/>
                <w:sz w:val="24"/>
                <w:szCs w:val="24"/>
                <w:highlight w:val="none"/>
                <w:lang w:val="zh-TW" w:eastAsia="zh-TW"/>
                <w14:textFill>
                  <w14:solidFill>
                    <w14:schemeClr w14:val="tx1"/>
                  </w14:solidFill>
                </w14:textFill>
              </w:rPr>
              <w:t>服务器</w:t>
            </w:r>
            <w:r>
              <w:rPr>
                <w:rFonts w:hint="eastAsia" w:ascii="仿宋" w:hAnsi="仿宋" w:eastAsia="仿宋" w:cs="仿宋"/>
                <w:color w:val="000000" w:themeColor="text1"/>
                <w:sz w:val="24"/>
                <w:szCs w:val="24"/>
                <w:highlight w:val="none"/>
                <w:lang w:val="zh-TW"/>
                <w14:textFill>
                  <w14:solidFill>
                    <w14:schemeClr w14:val="tx1"/>
                  </w14:solidFill>
                </w14:textFill>
              </w:rPr>
              <w:t>）</w:t>
            </w:r>
          </w:p>
        </w:tc>
        <w:tc>
          <w:tcPr>
            <w:tcW w:w="951" w:type="pct"/>
            <w:tcBorders>
              <w:top w:val="single" w:color="auto" w:sz="4" w:space="0"/>
              <w:left w:val="single" w:color="auto" w:sz="4" w:space="0"/>
              <w:bottom w:val="single" w:color="auto" w:sz="4" w:space="0"/>
              <w:right w:val="single" w:color="auto" w:sz="4" w:space="0"/>
            </w:tcBorders>
            <w:vAlign w:val="center"/>
          </w:tcPr>
          <w:p w14:paraId="5160AD52">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项</w:t>
            </w:r>
          </w:p>
        </w:tc>
        <w:tc>
          <w:tcPr>
            <w:tcW w:w="828" w:type="pct"/>
            <w:tcBorders>
              <w:top w:val="single" w:color="auto" w:sz="4" w:space="0"/>
              <w:left w:val="single" w:color="auto" w:sz="4" w:space="0"/>
              <w:bottom w:val="single" w:color="auto" w:sz="4" w:space="0"/>
              <w:right w:val="single" w:color="auto" w:sz="4" w:space="0"/>
            </w:tcBorders>
            <w:vAlign w:val="center"/>
          </w:tcPr>
          <w:p w14:paraId="456B60FE">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w:t>
            </w:r>
          </w:p>
        </w:tc>
      </w:tr>
      <w:tr w14:paraId="42081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pct"/>
            <w:tcBorders>
              <w:top w:val="single" w:color="auto" w:sz="4" w:space="0"/>
              <w:left w:val="single" w:color="auto" w:sz="4" w:space="0"/>
              <w:bottom w:val="single" w:color="auto" w:sz="4" w:space="0"/>
              <w:right w:val="single" w:color="auto" w:sz="4" w:space="0"/>
            </w:tcBorders>
            <w:vAlign w:val="center"/>
          </w:tcPr>
          <w:p w14:paraId="1AA7A5C4">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7</w:t>
            </w:r>
          </w:p>
        </w:tc>
        <w:tc>
          <w:tcPr>
            <w:tcW w:w="2666" w:type="pct"/>
            <w:tcBorders>
              <w:top w:val="single" w:color="auto" w:sz="4" w:space="0"/>
              <w:left w:val="single" w:color="auto" w:sz="4" w:space="0"/>
              <w:bottom w:val="single" w:color="auto" w:sz="4" w:space="0"/>
              <w:right w:val="single" w:color="auto" w:sz="4" w:space="0"/>
            </w:tcBorders>
            <w:vAlign w:val="center"/>
          </w:tcPr>
          <w:p w14:paraId="6792FF39">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项目配备前置影像</w:t>
            </w:r>
            <w:r>
              <w:rPr>
                <w:rFonts w:hint="eastAsia" w:ascii="仿宋" w:hAnsi="仿宋" w:eastAsia="仿宋" w:cs="仿宋"/>
                <w:color w:val="000000" w:themeColor="text1"/>
                <w:sz w:val="24"/>
                <w:szCs w:val="24"/>
                <w:highlight w:val="none"/>
                <w:lang w:val="zh-TW"/>
                <w14:textFill>
                  <w14:solidFill>
                    <w14:schemeClr w14:val="tx1"/>
                  </w14:solidFill>
                </w14:textFill>
              </w:rPr>
              <w:t>建设（含</w:t>
            </w:r>
            <w:r>
              <w:rPr>
                <w:rFonts w:hint="eastAsia" w:ascii="仿宋" w:hAnsi="仿宋" w:eastAsia="仿宋" w:cs="仿宋"/>
                <w:color w:val="000000" w:themeColor="text1"/>
                <w:sz w:val="24"/>
                <w:szCs w:val="24"/>
                <w:highlight w:val="none"/>
                <w:lang w:val="zh-TW" w:eastAsia="zh-TW"/>
                <w14:textFill>
                  <w14:solidFill>
                    <w14:schemeClr w14:val="tx1"/>
                  </w14:solidFill>
                </w14:textFill>
              </w:rPr>
              <w:t>服务器</w:t>
            </w:r>
            <w:r>
              <w:rPr>
                <w:rFonts w:hint="eastAsia" w:ascii="仿宋" w:hAnsi="仿宋" w:eastAsia="仿宋" w:cs="仿宋"/>
                <w:color w:val="000000" w:themeColor="text1"/>
                <w:sz w:val="24"/>
                <w:szCs w:val="24"/>
                <w:highlight w:val="none"/>
                <w:lang w:val="zh-TW"/>
                <w14:textFill>
                  <w14:solidFill>
                    <w14:schemeClr w14:val="tx1"/>
                  </w14:solidFill>
                </w14:textFill>
              </w:rPr>
              <w:t>）</w:t>
            </w:r>
          </w:p>
        </w:tc>
        <w:tc>
          <w:tcPr>
            <w:tcW w:w="951" w:type="pct"/>
            <w:tcBorders>
              <w:top w:val="single" w:color="auto" w:sz="4" w:space="0"/>
              <w:left w:val="single" w:color="auto" w:sz="4" w:space="0"/>
              <w:bottom w:val="single" w:color="auto" w:sz="4" w:space="0"/>
              <w:right w:val="single" w:color="auto" w:sz="4" w:space="0"/>
            </w:tcBorders>
            <w:vAlign w:val="center"/>
          </w:tcPr>
          <w:p w14:paraId="5CFAA80F">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项</w:t>
            </w:r>
          </w:p>
        </w:tc>
        <w:tc>
          <w:tcPr>
            <w:tcW w:w="828" w:type="pct"/>
            <w:tcBorders>
              <w:top w:val="single" w:color="auto" w:sz="4" w:space="0"/>
              <w:left w:val="single" w:color="auto" w:sz="4" w:space="0"/>
              <w:bottom w:val="single" w:color="auto" w:sz="4" w:space="0"/>
              <w:right w:val="single" w:color="auto" w:sz="4" w:space="0"/>
            </w:tcBorders>
            <w:vAlign w:val="center"/>
          </w:tcPr>
          <w:p w14:paraId="49ED1BC2">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w:t>
            </w:r>
          </w:p>
        </w:tc>
      </w:tr>
      <w:tr w14:paraId="3390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pct"/>
            <w:tcBorders>
              <w:top w:val="single" w:color="auto" w:sz="4" w:space="0"/>
              <w:left w:val="single" w:color="auto" w:sz="4" w:space="0"/>
              <w:bottom w:val="single" w:color="auto" w:sz="4" w:space="0"/>
              <w:right w:val="single" w:color="auto" w:sz="4" w:space="0"/>
            </w:tcBorders>
            <w:vAlign w:val="center"/>
          </w:tcPr>
          <w:p w14:paraId="1C383C72">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8</w:t>
            </w:r>
          </w:p>
        </w:tc>
        <w:tc>
          <w:tcPr>
            <w:tcW w:w="2666" w:type="pct"/>
            <w:tcBorders>
              <w:top w:val="single" w:color="auto" w:sz="4" w:space="0"/>
              <w:left w:val="single" w:color="auto" w:sz="4" w:space="0"/>
              <w:bottom w:val="single" w:color="auto" w:sz="4" w:space="0"/>
              <w:right w:val="single" w:color="auto" w:sz="4" w:space="0"/>
            </w:tcBorders>
            <w:vAlign w:val="center"/>
          </w:tcPr>
          <w:p w14:paraId="0A7242A6">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网闸设备</w:t>
            </w:r>
            <w:r>
              <w:rPr>
                <w:rFonts w:hint="eastAsia" w:ascii="仿宋" w:hAnsi="仿宋" w:eastAsia="仿宋" w:cs="仿宋"/>
                <w:color w:val="000000" w:themeColor="text1"/>
                <w:sz w:val="24"/>
                <w:szCs w:val="24"/>
                <w:highlight w:val="none"/>
                <w:lang w:val="zh-TW"/>
                <w14:textFill>
                  <w14:solidFill>
                    <w14:schemeClr w14:val="tx1"/>
                  </w14:solidFill>
                </w14:textFill>
              </w:rPr>
              <w:t>建设（含</w:t>
            </w:r>
            <w:r>
              <w:rPr>
                <w:rFonts w:hint="eastAsia" w:ascii="仿宋" w:hAnsi="仿宋" w:eastAsia="仿宋" w:cs="仿宋"/>
                <w:color w:val="000000" w:themeColor="text1"/>
                <w:sz w:val="24"/>
                <w:szCs w:val="24"/>
                <w:highlight w:val="none"/>
                <w:lang w:val="zh-TW" w:eastAsia="zh-CN"/>
                <w14:textFill>
                  <w14:solidFill>
                    <w14:schemeClr w14:val="tx1"/>
                  </w14:solidFill>
                </w14:textFill>
              </w:rPr>
              <w:t>网闸设备</w:t>
            </w:r>
            <w:r>
              <w:rPr>
                <w:rFonts w:hint="eastAsia" w:ascii="仿宋" w:hAnsi="仿宋" w:eastAsia="仿宋" w:cs="仿宋"/>
                <w:color w:val="000000" w:themeColor="text1"/>
                <w:sz w:val="24"/>
                <w:szCs w:val="24"/>
                <w:highlight w:val="none"/>
                <w:lang w:val="zh-TW"/>
                <w14:textFill>
                  <w14:solidFill>
                    <w14:schemeClr w14:val="tx1"/>
                  </w14:solidFill>
                </w14:textFill>
              </w:rPr>
              <w:t>）</w:t>
            </w:r>
          </w:p>
        </w:tc>
        <w:tc>
          <w:tcPr>
            <w:tcW w:w="951" w:type="pct"/>
            <w:tcBorders>
              <w:top w:val="single" w:color="auto" w:sz="4" w:space="0"/>
              <w:left w:val="single" w:color="auto" w:sz="4" w:space="0"/>
              <w:bottom w:val="single" w:color="auto" w:sz="4" w:space="0"/>
              <w:right w:val="single" w:color="auto" w:sz="4" w:space="0"/>
            </w:tcBorders>
            <w:vAlign w:val="center"/>
          </w:tcPr>
          <w:p w14:paraId="21D248CE">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项</w:t>
            </w:r>
          </w:p>
        </w:tc>
        <w:tc>
          <w:tcPr>
            <w:tcW w:w="828" w:type="pct"/>
            <w:tcBorders>
              <w:top w:val="single" w:color="auto" w:sz="4" w:space="0"/>
              <w:left w:val="single" w:color="auto" w:sz="4" w:space="0"/>
              <w:bottom w:val="single" w:color="auto" w:sz="4" w:space="0"/>
              <w:right w:val="single" w:color="auto" w:sz="4" w:space="0"/>
            </w:tcBorders>
            <w:vAlign w:val="center"/>
          </w:tcPr>
          <w:p w14:paraId="39C0817D">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w:t>
            </w:r>
          </w:p>
        </w:tc>
      </w:tr>
      <w:tr w14:paraId="3E70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pct"/>
            <w:tcBorders>
              <w:top w:val="single" w:color="auto" w:sz="4" w:space="0"/>
              <w:left w:val="single" w:color="auto" w:sz="4" w:space="0"/>
              <w:bottom w:val="single" w:color="auto" w:sz="4" w:space="0"/>
              <w:right w:val="single" w:color="auto" w:sz="4" w:space="0"/>
            </w:tcBorders>
            <w:vAlign w:val="center"/>
          </w:tcPr>
          <w:p w14:paraId="43F5BB91">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9</w:t>
            </w:r>
          </w:p>
        </w:tc>
        <w:tc>
          <w:tcPr>
            <w:tcW w:w="2666" w:type="pct"/>
            <w:tcBorders>
              <w:top w:val="single" w:color="auto" w:sz="4" w:space="0"/>
              <w:left w:val="single" w:color="auto" w:sz="4" w:space="0"/>
              <w:bottom w:val="single" w:color="auto" w:sz="4" w:space="0"/>
              <w:right w:val="single" w:color="auto" w:sz="4" w:space="0"/>
            </w:tcBorders>
            <w:vAlign w:val="center"/>
          </w:tcPr>
          <w:p w14:paraId="6AB3657E">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自助报告打印设备</w:t>
            </w:r>
          </w:p>
        </w:tc>
        <w:tc>
          <w:tcPr>
            <w:tcW w:w="951" w:type="pct"/>
            <w:tcBorders>
              <w:top w:val="single" w:color="auto" w:sz="4" w:space="0"/>
              <w:left w:val="single" w:color="auto" w:sz="4" w:space="0"/>
              <w:bottom w:val="single" w:color="auto" w:sz="4" w:space="0"/>
              <w:right w:val="single" w:color="auto" w:sz="4" w:space="0"/>
            </w:tcBorders>
            <w:vAlign w:val="center"/>
          </w:tcPr>
          <w:p w14:paraId="0D2F420D">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台</w:t>
            </w:r>
          </w:p>
        </w:tc>
        <w:tc>
          <w:tcPr>
            <w:tcW w:w="828" w:type="pct"/>
            <w:tcBorders>
              <w:top w:val="single" w:color="auto" w:sz="4" w:space="0"/>
              <w:left w:val="single" w:color="auto" w:sz="4" w:space="0"/>
              <w:bottom w:val="single" w:color="auto" w:sz="4" w:space="0"/>
              <w:right w:val="single" w:color="auto" w:sz="4" w:space="0"/>
            </w:tcBorders>
            <w:vAlign w:val="center"/>
          </w:tcPr>
          <w:p w14:paraId="759D853D">
            <w:pPr>
              <w:pStyle w:val="970"/>
              <w:spacing w:line="360" w:lineRule="auto"/>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14</w:t>
            </w:r>
          </w:p>
        </w:tc>
      </w:tr>
      <w:tr w14:paraId="1695C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pct"/>
            <w:tcBorders>
              <w:top w:val="single" w:color="auto" w:sz="4" w:space="0"/>
              <w:left w:val="single" w:color="auto" w:sz="4" w:space="0"/>
              <w:bottom w:val="single" w:color="auto" w:sz="4" w:space="0"/>
              <w:right w:val="single" w:color="auto" w:sz="4" w:space="0"/>
            </w:tcBorders>
            <w:vAlign w:val="center"/>
          </w:tcPr>
          <w:p w14:paraId="3F95F9CD">
            <w:pPr>
              <w:pStyle w:val="970"/>
              <w:spacing w:line="360" w:lineRule="auto"/>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10</w:t>
            </w:r>
          </w:p>
        </w:tc>
        <w:tc>
          <w:tcPr>
            <w:tcW w:w="2666" w:type="pct"/>
            <w:tcBorders>
              <w:top w:val="single" w:color="auto" w:sz="4" w:space="0"/>
              <w:left w:val="single" w:color="auto" w:sz="4" w:space="0"/>
              <w:bottom w:val="single" w:color="auto" w:sz="4" w:space="0"/>
              <w:right w:val="single" w:color="auto" w:sz="4" w:space="0"/>
            </w:tcBorders>
            <w:vAlign w:val="center"/>
          </w:tcPr>
          <w:p w14:paraId="7677B6DC">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服务要求</w:t>
            </w:r>
          </w:p>
        </w:tc>
        <w:tc>
          <w:tcPr>
            <w:tcW w:w="951" w:type="pct"/>
            <w:tcBorders>
              <w:top w:val="single" w:color="auto" w:sz="4" w:space="0"/>
              <w:left w:val="single" w:color="auto" w:sz="4" w:space="0"/>
              <w:bottom w:val="single" w:color="auto" w:sz="4" w:space="0"/>
              <w:right w:val="single" w:color="auto" w:sz="4" w:space="0"/>
            </w:tcBorders>
            <w:vAlign w:val="center"/>
          </w:tcPr>
          <w:p w14:paraId="5A8E2265">
            <w:pPr>
              <w:pStyle w:val="970"/>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项</w:t>
            </w:r>
          </w:p>
        </w:tc>
        <w:tc>
          <w:tcPr>
            <w:tcW w:w="828" w:type="pct"/>
            <w:tcBorders>
              <w:top w:val="single" w:color="auto" w:sz="4" w:space="0"/>
              <w:left w:val="single" w:color="auto" w:sz="4" w:space="0"/>
              <w:bottom w:val="single" w:color="auto" w:sz="4" w:space="0"/>
              <w:right w:val="single" w:color="auto" w:sz="4" w:space="0"/>
            </w:tcBorders>
            <w:vAlign w:val="center"/>
          </w:tcPr>
          <w:p w14:paraId="1A478B20">
            <w:pPr>
              <w:pStyle w:val="970"/>
              <w:spacing w:line="360" w:lineRule="auto"/>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7</w:t>
            </w:r>
          </w:p>
        </w:tc>
      </w:tr>
    </w:tbl>
    <w:p w14:paraId="3F527C67">
      <w:pPr>
        <w:pStyle w:val="970"/>
        <w:spacing w:line="360" w:lineRule="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注：</w:t>
      </w:r>
    </w:p>
    <w:p w14:paraId="73537A69">
      <w:pPr>
        <w:pStyle w:val="970"/>
        <w:spacing w:line="360" w:lineRule="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1、市直医院各一套;</w:t>
      </w:r>
    </w:p>
    <w:p w14:paraId="73E591B0">
      <w:pPr>
        <w:pStyle w:val="97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2、服务</w:t>
      </w:r>
      <w:r>
        <w:rPr>
          <w:rFonts w:hint="eastAsia" w:ascii="仿宋" w:hAnsi="仿宋" w:eastAsia="仿宋" w:cs="仿宋"/>
          <w:color w:val="000000" w:themeColor="text1"/>
          <w:sz w:val="24"/>
          <w:highlight w:val="none"/>
          <w:lang w:val="zh-TW" w:eastAsia="zh-TW"/>
          <w14:textFill>
            <w14:solidFill>
              <w14:schemeClr w14:val="tx1"/>
            </w14:solidFill>
          </w14:textFill>
        </w:rPr>
        <w:t>引导人员</w:t>
      </w:r>
      <w:r>
        <w:rPr>
          <w:rFonts w:hint="eastAsia" w:ascii="仿宋" w:hAnsi="仿宋" w:eastAsia="仿宋" w:cs="仿宋"/>
          <w:color w:val="000000" w:themeColor="text1"/>
          <w:sz w:val="24"/>
          <w:szCs w:val="24"/>
          <w:highlight w:val="none"/>
          <w:lang w:val="en-US" w:eastAsia="zh-CN"/>
          <w14:textFill>
            <w14:solidFill>
              <w14:schemeClr w14:val="tx1"/>
            </w14:solidFill>
          </w14:textFill>
        </w:rPr>
        <w:t>绍兴市人民医院镜湖总院、昌安院区各1名，其他</w:t>
      </w:r>
      <w:r>
        <w:rPr>
          <w:rFonts w:hint="eastAsia" w:ascii="仿宋" w:hAnsi="仿宋" w:eastAsia="仿宋" w:cs="仿宋"/>
          <w:color w:val="000000" w:themeColor="text1"/>
          <w:sz w:val="24"/>
          <w:szCs w:val="24"/>
          <w:highlight w:val="none"/>
          <w14:textFill>
            <w14:solidFill>
              <w14:schemeClr w14:val="tx1"/>
            </w14:solidFill>
          </w14:textFill>
        </w:rPr>
        <w:t>各市直医疗机构1名</w:t>
      </w:r>
      <w:r>
        <w:rPr>
          <w:rFonts w:hint="eastAsia" w:ascii="仿宋" w:hAnsi="仿宋" w:eastAsia="仿宋" w:cs="仿宋"/>
          <w:color w:val="000000" w:themeColor="text1"/>
          <w:sz w:val="24"/>
          <w:highlight w:val="none"/>
          <w14:textFill>
            <w14:solidFill>
              <w14:schemeClr w14:val="tx1"/>
            </w14:solidFill>
          </w14:textFill>
        </w:rPr>
        <w:t>，保障云胶片一站式服务中心运行。</w:t>
      </w:r>
    </w:p>
    <w:p w14:paraId="1CE0BE07">
      <w:pPr>
        <w:pStyle w:val="97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3、清单内容投标人必须响应，否则拒绝投标。</w:t>
      </w:r>
    </w:p>
    <w:p w14:paraId="3387914A">
      <w:pPr>
        <w:pStyle w:val="970"/>
        <w:spacing w:line="360" w:lineRule="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4、本项目涉及节能产品目录清单范围内的产品需提供节能认证证书。</w:t>
      </w:r>
    </w:p>
    <w:p w14:paraId="3DB758B8">
      <w:pPr>
        <w:pStyle w:val="970"/>
        <w:spacing w:line="360" w:lineRule="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服务期满后以上涉及配置清单设备，投标人有权自行处理。</w:t>
      </w:r>
    </w:p>
    <w:p w14:paraId="4650CB92">
      <w:pPr>
        <w:pStyle w:val="970"/>
        <w:spacing w:line="360" w:lineRule="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r>
        <w:rPr>
          <w:rFonts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 xml:space="preserve"> 项目技术及其它要求</w:t>
      </w:r>
    </w:p>
    <w:tbl>
      <w:tblPr>
        <w:tblStyle w:val="63"/>
        <w:tblW w:w="4997" w:type="pct"/>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autofit"/>
        <w:tblCellMar>
          <w:top w:w="0" w:type="dxa"/>
          <w:left w:w="0" w:type="dxa"/>
          <w:bottom w:w="0" w:type="dxa"/>
          <w:right w:w="0" w:type="dxa"/>
        </w:tblCellMar>
      </w:tblPr>
      <w:tblGrid>
        <w:gridCol w:w="1375"/>
        <w:gridCol w:w="7739"/>
      </w:tblGrid>
      <w:tr w14:paraId="6CE6B72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40" w:hRule="atLeast"/>
          <w:jc w:val="center"/>
        </w:trPr>
        <w:tc>
          <w:tcPr>
            <w:tcW w:w="754" w:type="pct"/>
            <w:tcBorders>
              <w:top w:val="single" w:color="000000" w:sz="4"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6F444251">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序号</w:t>
            </w:r>
          </w:p>
        </w:tc>
        <w:tc>
          <w:tcPr>
            <w:tcW w:w="4245" w:type="pct"/>
            <w:tcBorders>
              <w:top w:val="single" w:color="000000" w:sz="4"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0ED07115">
            <w:pPr>
              <w:pStyle w:val="970"/>
              <w:spacing w:line="440" w:lineRule="exact"/>
              <w:ind w:firstLine="480"/>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技术参数</w:t>
            </w:r>
            <w:r>
              <w:rPr>
                <w:rFonts w:hint="eastAsia" w:ascii="仿宋" w:hAnsi="仿宋" w:eastAsia="仿宋" w:cs="仿宋"/>
                <w:b/>
                <w:color w:val="000000" w:themeColor="text1"/>
                <w:sz w:val="24"/>
                <w:szCs w:val="24"/>
                <w:highlight w:val="none"/>
                <w14:textFill>
                  <w14:solidFill>
                    <w14:schemeClr w14:val="tx1"/>
                  </w14:solidFill>
                </w14:textFill>
              </w:rPr>
              <w:t>及性能要求</w:t>
            </w:r>
          </w:p>
        </w:tc>
      </w:tr>
      <w:tr w14:paraId="1E042DC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4"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3C8DB318">
            <w:pPr>
              <w:pStyle w:val="970"/>
              <w:spacing w:line="440" w:lineRule="exact"/>
              <w:jc w:val="center"/>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一、</w:t>
            </w:r>
          </w:p>
        </w:tc>
        <w:tc>
          <w:tcPr>
            <w:tcW w:w="4245" w:type="pct"/>
            <w:tcBorders>
              <w:top w:val="single" w:color="000000" w:sz="4"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3DF9CEF9">
            <w:pPr>
              <w:pStyle w:val="970"/>
              <w:spacing w:line="440" w:lineRule="exact"/>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项目总体要求</w:t>
            </w:r>
          </w:p>
        </w:tc>
      </w:tr>
      <w:tr w14:paraId="517ED2E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38DAF6DC">
            <w:pPr>
              <w:pStyle w:val="970"/>
              <w:spacing w:line="440" w:lineRule="exact"/>
              <w:ind w:firstLine="48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11378439">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一站式病人影像服务中心系统（该项目中硬件部分包含服务器、安全设备、自助服务设备等）</w:t>
            </w:r>
          </w:p>
        </w:tc>
      </w:tr>
      <w:tr w14:paraId="19172EB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1BAEBD45">
            <w:pPr>
              <w:pStyle w:val="970"/>
              <w:spacing w:line="440" w:lineRule="exact"/>
              <w:ind w:firstLine="48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1.1</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18A5D950">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人根据采购人实际需求满足病人影像服务中心应用环境要求，系统运行所需配套设施均由投标人提供，包含但不限于服务器、存储、安全设备等。所提供的配套设施（性能、数量）均需在服务期内满足采购人对一站式病人影像服务，影像检查数据采集并及时上传，移动及PC端影像浏览、下载等实际需求。（可参考各医疗机构</w:t>
            </w:r>
            <w:r>
              <w:rPr>
                <w:rFonts w:hint="eastAsia" w:ascii="仿宋" w:hAnsi="仿宋" w:eastAsia="仿宋" w:cs="仿宋"/>
                <w:color w:val="000000" w:themeColor="text1"/>
                <w:sz w:val="24"/>
                <w:szCs w:val="24"/>
                <w:highlight w:val="none"/>
                <w:lang w:val="zh-TW"/>
                <w14:textFill>
                  <w14:solidFill>
                    <w14:schemeClr w14:val="tx1"/>
                  </w14:solidFill>
                </w14:textFill>
              </w:rPr>
              <w:t>预估</w:t>
            </w:r>
            <w:r>
              <w:rPr>
                <w:rFonts w:hint="eastAsia" w:ascii="仿宋" w:hAnsi="仿宋" w:eastAsia="仿宋" w:cs="仿宋"/>
                <w:color w:val="000000" w:themeColor="text1"/>
                <w:sz w:val="24"/>
                <w:szCs w:val="24"/>
                <w:highlight w:val="none"/>
                <w14:textFill>
                  <w14:solidFill>
                    <w14:schemeClr w14:val="tx1"/>
                  </w14:solidFill>
                </w14:textFill>
              </w:rPr>
              <w:t>检查</w:t>
            </w:r>
            <w:r>
              <w:rPr>
                <w:rFonts w:hint="eastAsia" w:ascii="仿宋" w:hAnsi="仿宋" w:eastAsia="仿宋" w:cs="仿宋"/>
                <w:color w:val="000000" w:themeColor="text1"/>
                <w:sz w:val="24"/>
                <w:szCs w:val="24"/>
                <w:highlight w:val="none"/>
                <w:lang w:val="zh-TW"/>
                <w14:textFill>
                  <w14:solidFill>
                    <w14:schemeClr w14:val="tx1"/>
                  </w14:solidFill>
                </w14:textFill>
              </w:rPr>
              <w:t>数量，</w:t>
            </w:r>
            <w:r>
              <w:rPr>
                <w:rFonts w:hint="eastAsia" w:ascii="仿宋" w:hAnsi="仿宋" w:eastAsia="仿宋" w:cs="仿宋"/>
                <w:color w:val="000000" w:themeColor="text1"/>
                <w:sz w:val="24"/>
                <w:szCs w:val="24"/>
                <w:highlight w:val="none"/>
                <w14:textFill>
                  <w14:solidFill>
                    <w14:schemeClr w14:val="tx1"/>
                  </w14:solidFill>
                </w14:textFill>
              </w:rPr>
              <w:t>根据采购人数据上传、调用频率合理配置，项目需满足峰值流量及大数据总量下的高效调用）</w:t>
            </w:r>
          </w:p>
        </w:tc>
      </w:tr>
      <w:tr w14:paraId="1E54019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07236FCE">
            <w:pPr>
              <w:pStyle w:val="970"/>
              <w:spacing w:line="440" w:lineRule="exact"/>
              <w:ind w:firstLine="48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40F66412">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自助报告打印系统</w:t>
            </w:r>
            <w:r>
              <w:rPr>
                <w:rFonts w:hint="eastAsia" w:ascii="仿宋" w:hAnsi="仿宋" w:eastAsia="仿宋" w:cs="仿宋"/>
                <w:color w:val="000000" w:themeColor="text1"/>
                <w:sz w:val="24"/>
                <w:szCs w:val="24"/>
                <w:highlight w:val="none"/>
                <w:lang w:eastAsia="zh-CN"/>
                <w14:textFill>
                  <w14:solidFill>
                    <w14:schemeClr w14:val="tx1"/>
                  </w14:solidFill>
                </w14:textFill>
              </w:rPr>
              <w:t>建设</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eastAsia="zh-CN"/>
                <w14:textFill>
                  <w14:solidFill>
                    <w14:schemeClr w14:val="tx1"/>
                  </w14:solidFill>
                </w14:textFill>
              </w:rPr>
              <w:t>数量：</w:t>
            </w:r>
            <w:r>
              <w:rPr>
                <w:rFonts w:hint="eastAsia" w:ascii="仿宋" w:hAnsi="仿宋" w:eastAsia="仿宋" w:cs="仿宋"/>
                <w:color w:val="000000" w:themeColor="text1"/>
                <w:sz w:val="24"/>
                <w:szCs w:val="24"/>
                <w:highlight w:val="none"/>
                <w:lang w:val="en-US" w:eastAsia="zh-CN"/>
                <w14:textFill>
                  <w14:solidFill>
                    <w14:schemeClr w14:val="tx1"/>
                  </w14:solidFill>
                </w14:textFill>
              </w:rPr>
              <w:t>14台，</w:t>
            </w:r>
            <w:r>
              <w:rPr>
                <w:rFonts w:hint="eastAsia" w:ascii="仿宋" w:hAnsi="仿宋" w:eastAsia="仿宋" w:cs="仿宋"/>
                <w:color w:val="000000" w:themeColor="text1"/>
                <w:sz w:val="24"/>
                <w:szCs w:val="24"/>
                <w:highlight w:val="none"/>
                <w14:textFill>
                  <w14:solidFill>
                    <w14:schemeClr w14:val="tx1"/>
                  </w14:solidFill>
                </w14:textFill>
              </w:rPr>
              <w:t>提供给</w:t>
            </w:r>
            <w:r>
              <w:rPr>
                <w:rFonts w:hint="eastAsia" w:ascii="仿宋" w:hAnsi="仿宋" w:eastAsia="仿宋" w:cs="仿宋"/>
                <w:color w:val="000000" w:themeColor="text1"/>
                <w:sz w:val="24"/>
                <w:szCs w:val="24"/>
                <w:highlight w:val="none"/>
                <w:lang w:val="en-US" w:eastAsia="zh-CN"/>
                <w14:textFill>
                  <w14:solidFill>
                    <w14:schemeClr w14:val="tx1"/>
                  </w14:solidFill>
                </w14:textFill>
              </w:rPr>
              <w:t>绍兴市人民医院镜湖总院、昌安院区各2台，其他</w:t>
            </w:r>
            <w:r>
              <w:rPr>
                <w:rFonts w:hint="eastAsia" w:ascii="仿宋" w:hAnsi="仿宋" w:eastAsia="仿宋" w:cs="仿宋"/>
                <w:color w:val="000000" w:themeColor="text1"/>
                <w:sz w:val="24"/>
                <w:szCs w:val="24"/>
                <w:highlight w:val="none"/>
                <w14:textFill>
                  <w14:solidFill>
                    <w14:schemeClr w14:val="tx1"/>
                  </w14:solidFill>
                </w14:textFill>
              </w:rPr>
              <w:t>各市直医疗机构</w:t>
            </w: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台）</w:t>
            </w:r>
          </w:p>
          <w:p w14:paraId="1BB2E607">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配置：满足A4规格纸质报告自助打印输出</w:t>
            </w:r>
            <w:r>
              <w:rPr>
                <w:rFonts w:hint="eastAsia" w:ascii="仿宋" w:hAnsi="仿宋" w:eastAsia="仿宋" w:cs="仿宋"/>
                <w:color w:val="000000" w:themeColor="text1"/>
                <w:sz w:val="24"/>
                <w:szCs w:val="24"/>
                <w:highlight w:val="none"/>
                <w:lang w:val="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实现云电子胶片报告自助打印功能</w:t>
            </w:r>
            <w:r>
              <w:rPr>
                <w:rFonts w:hint="eastAsia" w:ascii="仿宋" w:hAnsi="仿宋" w:eastAsia="仿宋" w:cs="仿宋"/>
                <w:color w:val="000000" w:themeColor="text1"/>
                <w:sz w:val="24"/>
                <w:szCs w:val="24"/>
                <w:highlight w:val="none"/>
                <w:lang w:val="zh-TW"/>
                <w14:textFill>
                  <w14:solidFill>
                    <w14:schemeClr w14:val="tx1"/>
                  </w14:solidFill>
                </w14:textFill>
              </w:rPr>
              <w:t>。</w:t>
            </w:r>
          </w:p>
        </w:tc>
      </w:tr>
      <w:tr w14:paraId="28DFD2D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1E0F090E">
            <w:pPr>
              <w:pStyle w:val="970"/>
              <w:spacing w:line="440" w:lineRule="exact"/>
              <w:ind w:firstLine="480"/>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26EA05CF">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云电子胶片及报告服务系统</w:t>
            </w:r>
          </w:p>
        </w:tc>
      </w:tr>
      <w:tr w14:paraId="2734A4E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15542FAD">
            <w:pPr>
              <w:pStyle w:val="970"/>
              <w:spacing w:line="440" w:lineRule="exact"/>
              <w:ind w:firstLine="48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3F32EE55">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云影像服务平台：</w:t>
            </w:r>
            <w:r>
              <w:rPr>
                <w:rFonts w:hint="eastAsia" w:ascii="仿宋" w:hAnsi="仿宋" w:eastAsia="仿宋" w:cs="仿宋"/>
                <w:color w:val="000000" w:themeColor="text1"/>
                <w:sz w:val="24"/>
                <w:szCs w:val="24"/>
                <w:highlight w:val="none"/>
                <w:lang w:val="zh-TW" w:eastAsia="zh-TW"/>
                <w14:textFill>
                  <w14:solidFill>
                    <w14:schemeClr w14:val="tx1"/>
                  </w14:solidFill>
                </w14:textFill>
              </w:rPr>
              <w:t>提供影像归档管理及应用服务，融合视频会诊系统，方便医院影像专家为医联体、医共体内医疗机构及其他合作医院提供基于视频和影像的会诊服务</w:t>
            </w:r>
            <w:r>
              <w:rPr>
                <w:rFonts w:hint="eastAsia" w:ascii="仿宋" w:hAnsi="仿宋" w:eastAsia="仿宋" w:cs="仿宋"/>
                <w:color w:val="000000" w:themeColor="text1"/>
                <w:sz w:val="24"/>
                <w:szCs w:val="24"/>
                <w:highlight w:val="none"/>
                <w:lang w:val="zh-TW"/>
                <w14:textFill>
                  <w14:solidFill>
                    <w14:schemeClr w14:val="tx1"/>
                  </w14:solidFill>
                </w14:textFill>
              </w:rPr>
              <w:t>。</w:t>
            </w:r>
          </w:p>
        </w:tc>
      </w:tr>
      <w:tr w14:paraId="403BF7C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32BF50DB">
            <w:pPr>
              <w:pStyle w:val="970"/>
              <w:spacing w:line="440" w:lineRule="exact"/>
              <w:ind w:firstLine="480"/>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7F5A8E0F">
            <w:pPr>
              <w:pStyle w:val="970"/>
              <w:numPr>
                <w:ilvl w:val="0"/>
                <w:numId w:val="7"/>
              </w:numPr>
              <w:spacing w:line="440" w:lineRule="exact"/>
              <w:rPr>
                <w:rFonts w:hint="eastAsia"/>
                <w:color w:val="000000" w:themeColor="text1"/>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★云存储：负责提供签约期内各医疗机构产生的所有原始影像检查数据的云存储和浏览、查阅、下载等服务，服务期限为</w:t>
            </w:r>
            <w:r>
              <w:rPr>
                <w:rFonts w:hint="eastAsia" w:ascii="仿宋" w:hAnsi="仿宋" w:eastAsia="仿宋" w:cs="仿宋"/>
                <w:color w:val="000000" w:themeColor="text1"/>
                <w:sz w:val="24"/>
                <w:szCs w:val="24"/>
                <w:highlight w:val="none"/>
                <w:lang w:val="en-US" w:eastAsia="zh-CN"/>
                <w14:textFill>
                  <w14:solidFill>
                    <w14:schemeClr w14:val="tx1"/>
                  </w14:solidFill>
                </w14:textFill>
              </w:rPr>
              <w:t>门诊</w:t>
            </w:r>
            <w:r>
              <w:rPr>
                <w:rFonts w:hint="eastAsia" w:ascii="仿宋" w:hAnsi="仿宋" w:eastAsia="仿宋" w:cs="仿宋"/>
                <w:color w:val="000000" w:themeColor="text1"/>
                <w:sz w:val="24"/>
                <w:szCs w:val="24"/>
                <w:highlight w:val="none"/>
                <w14:textFill>
                  <w14:solidFill>
                    <w14:schemeClr w14:val="tx1"/>
                  </w14:solidFill>
                </w14:textFill>
              </w:rPr>
              <w:t>病人</w:t>
            </w:r>
            <w:r>
              <w:rPr>
                <w:rFonts w:hint="eastAsia" w:ascii="仿宋" w:hAnsi="仿宋" w:eastAsia="仿宋" w:cs="仿宋"/>
                <w:color w:val="000000" w:themeColor="text1"/>
                <w:sz w:val="24"/>
                <w:szCs w:val="24"/>
                <w:highlight w:val="none"/>
                <w:lang w:val="en-US" w:eastAsia="zh-CN"/>
                <w14:textFill>
                  <w14:solidFill>
                    <w14:schemeClr w14:val="tx1"/>
                  </w14:solidFill>
                </w14:textFill>
              </w:rPr>
              <w:t>自</w:t>
            </w:r>
            <w:r>
              <w:rPr>
                <w:rFonts w:hint="eastAsia" w:ascii="仿宋" w:hAnsi="仿宋" w:eastAsia="仿宋" w:cs="仿宋"/>
                <w:color w:val="000000" w:themeColor="text1"/>
                <w:sz w:val="24"/>
                <w:szCs w:val="24"/>
                <w:highlight w:val="none"/>
                <w14:textFill>
                  <w14:solidFill>
                    <w14:schemeClr w14:val="tx1"/>
                  </w14:solidFill>
                </w14:textFill>
              </w:rPr>
              <w:t>门诊之日起不少于十五年，</w:t>
            </w:r>
            <w:r>
              <w:rPr>
                <w:rFonts w:hint="eastAsia" w:ascii="仿宋" w:hAnsi="仿宋" w:eastAsia="仿宋" w:cs="仿宋"/>
                <w:color w:val="000000" w:themeColor="text1"/>
                <w:sz w:val="24"/>
                <w:szCs w:val="24"/>
                <w:highlight w:val="none"/>
                <w:lang w:val="en-US" w:eastAsia="zh-CN"/>
                <w14:textFill>
                  <w14:solidFill>
                    <w14:schemeClr w14:val="tx1"/>
                  </w14:solidFill>
                </w14:textFill>
              </w:rPr>
              <w:t>住院病人自</w:t>
            </w:r>
            <w:r>
              <w:rPr>
                <w:rFonts w:hint="eastAsia" w:ascii="仿宋" w:hAnsi="仿宋" w:eastAsia="仿宋" w:cs="仿宋"/>
                <w:color w:val="000000" w:themeColor="text1"/>
                <w:sz w:val="24"/>
                <w:szCs w:val="24"/>
                <w:highlight w:val="none"/>
                <w14:textFill>
                  <w14:solidFill>
                    <w14:schemeClr w14:val="tx1"/>
                  </w14:solidFill>
                </w14:textFill>
              </w:rPr>
              <w:t>出院之日起不少于三十年，实现私有云部署，投标人不得擅自泄漏患者数据。提供二维码浏览、短信链接等入口方式，患者可以不限次数浏览数字影像，可通过授权分享及下载数字影像。投标人</w:t>
            </w:r>
            <w:r>
              <w:rPr>
                <w:rFonts w:hint="eastAsia" w:ascii="仿宋" w:hAnsi="仿宋" w:eastAsia="仿宋" w:cs="仿宋"/>
                <w:color w:val="000000" w:themeColor="text1"/>
                <w:sz w:val="24"/>
                <w:szCs w:val="24"/>
                <w:highlight w:val="none"/>
                <w:lang w:val="zh-TW" w:eastAsia="zh-TW"/>
                <w14:textFill>
                  <w14:solidFill>
                    <w14:schemeClr w14:val="tx1"/>
                  </w14:solidFill>
                </w14:textFill>
              </w:rPr>
              <w:t>需全面提供云影像归档</w:t>
            </w:r>
            <w:r>
              <w:rPr>
                <w:rFonts w:hint="eastAsia" w:ascii="仿宋" w:hAnsi="仿宋" w:eastAsia="仿宋" w:cs="仿宋"/>
                <w:color w:val="000000" w:themeColor="text1"/>
                <w:sz w:val="24"/>
                <w:szCs w:val="24"/>
                <w:highlight w:val="none"/>
                <w:lang w:val="zh-TW"/>
                <w14:textFill>
                  <w14:solidFill>
                    <w14:schemeClr w14:val="tx1"/>
                  </w14:solidFill>
                </w14:textFill>
              </w:rPr>
              <w:t>、私有云部署及</w:t>
            </w:r>
            <w:r>
              <w:rPr>
                <w:rFonts w:hint="eastAsia" w:ascii="仿宋" w:hAnsi="仿宋" w:eastAsia="仿宋" w:cs="仿宋"/>
                <w:color w:val="000000" w:themeColor="text1"/>
                <w:sz w:val="24"/>
                <w:szCs w:val="24"/>
                <w:highlight w:val="none"/>
                <w:lang w:val="zh-TW" w:eastAsia="zh-TW"/>
                <w14:textFill>
                  <w14:solidFill>
                    <w14:schemeClr w14:val="tx1"/>
                  </w14:solidFill>
                </w14:textFill>
              </w:rPr>
              <w:t>应用服务解决方案，包括云影像服务主机、云存储资源的租</w:t>
            </w:r>
            <w:r>
              <w:rPr>
                <w:rFonts w:hint="eastAsia" w:ascii="仿宋" w:hAnsi="仿宋" w:eastAsia="仿宋" w:cs="仿宋"/>
                <w:color w:val="000000" w:themeColor="text1"/>
                <w:sz w:val="24"/>
                <w:szCs w:val="24"/>
                <w:highlight w:val="none"/>
                <w14:textFill>
                  <w14:solidFill>
                    <w14:schemeClr w14:val="tx1"/>
                  </w14:solidFill>
                </w14:textFill>
              </w:rPr>
              <w:t>用、私有云的安全性稳定性等，云</w:t>
            </w:r>
            <w:r>
              <w:rPr>
                <w:rFonts w:hint="eastAsia" w:ascii="仿宋" w:hAnsi="仿宋" w:eastAsia="仿宋" w:cs="仿宋"/>
                <w:color w:val="000000" w:themeColor="text1"/>
                <w:sz w:val="24"/>
                <w:szCs w:val="24"/>
                <w:highlight w:val="none"/>
                <w:lang w:val="zh-TW" w:eastAsia="zh-TW"/>
                <w14:textFill>
                  <w14:solidFill>
                    <w14:schemeClr w14:val="tx1"/>
                  </w14:solidFill>
                </w14:textFill>
              </w:rPr>
              <w:t>影像</w:t>
            </w:r>
            <w:r>
              <w:rPr>
                <w:rFonts w:hint="eastAsia" w:ascii="仿宋" w:hAnsi="仿宋" w:eastAsia="仿宋" w:cs="仿宋"/>
                <w:color w:val="000000" w:themeColor="text1"/>
                <w:sz w:val="24"/>
                <w:szCs w:val="24"/>
                <w:highlight w:val="none"/>
                <w14:textFill>
                  <w14:solidFill>
                    <w14:schemeClr w14:val="tx1"/>
                  </w14:solidFill>
                </w14:textFill>
              </w:rPr>
              <w:t>数据</w:t>
            </w:r>
            <w:r>
              <w:rPr>
                <w:rFonts w:hint="eastAsia" w:ascii="仿宋" w:hAnsi="仿宋" w:eastAsia="仿宋" w:cs="仿宋"/>
                <w:color w:val="000000" w:themeColor="text1"/>
                <w:sz w:val="24"/>
                <w:szCs w:val="24"/>
                <w:highlight w:val="none"/>
                <w:lang w:val="zh-TW" w:eastAsia="zh-TW"/>
                <w14:textFill>
                  <w14:solidFill>
                    <w14:schemeClr w14:val="tx1"/>
                  </w14:solidFill>
                </w14:textFill>
              </w:rPr>
              <w:t>应</w:t>
            </w:r>
            <w:r>
              <w:rPr>
                <w:rFonts w:hint="eastAsia" w:ascii="仿宋" w:hAnsi="仿宋" w:eastAsia="仿宋" w:cs="仿宋"/>
                <w:color w:val="000000" w:themeColor="text1"/>
                <w:sz w:val="24"/>
                <w:szCs w:val="24"/>
                <w:highlight w:val="none"/>
                <w14:textFill>
                  <w14:solidFill>
                    <w14:schemeClr w14:val="tx1"/>
                  </w14:solidFill>
                </w14:textFill>
              </w:rPr>
              <w:t>在云端上传并对象存储</w:t>
            </w:r>
            <w:r>
              <w:rPr>
                <w:rFonts w:hint="eastAsia" w:ascii="仿宋" w:hAnsi="仿宋" w:eastAsia="仿宋" w:cs="仿宋"/>
                <w:color w:val="000000" w:themeColor="text1"/>
                <w:sz w:val="24"/>
                <w:szCs w:val="24"/>
                <w:highlight w:val="none"/>
                <w:lang w:val="zh-TW" w:eastAsia="zh-TW"/>
                <w14:textFill>
                  <w14:solidFill>
                    <w14:schemeClr w14:val="tx1"/>
                  </w14:solidFill>
                </w14:textFill>
              </w:rPr>
              <w:t>三备份，互做完整性校验，不作压缩或只做无损压缩</w:t>
            </w:r>
            <w:r>
              <w:rPr>
                <w:rFonts w:hint="eastAsia" w:ascii="仿宋" w:hAnsi="仿宋" w:eastAsia="仿宋" w:cs="仿宋"/>
                <w:color w:val="000000" w:themeColor="text1"/>
                <w:sz w:val="24"/>
                <w:szCs w:val="24"/>
                <w:highlight w:val="none"/>
                <w14:textFill>
                  <w14:solidFill>
                    <w14:schemeClr w14:val="tx1"/>
                  </w14:solidFill>
                </w14:textFill>
              </w:rPr>
              <w:t>，并在签约时提供确保以上存储服务的相关材料（需投标人与云租赁</w:t>
            </w:r>
            <w:r>
              <w:rPr>
                <w:rFonts w:hint="eastAsia" w:ascii="仿宋" w:hAnsi="仿宋" w:eastAsia="仿宋" w:cs="仿宋"/>
                <w:color w:val="000000" w:themeColor="text1"/>
                <w:sz w:val="24"/>
                <w:szCs w:val="24"/>
                <w:highlight w:val="none"/>
                <w:lang w:val="en-US" w:eastAsia="zh-CN"/>
                <w14:textFill>
                  <w14:solidFill>
                    <w14:schemeClr w14:val="tx1"/>
                  </w14:solidFill>
                </w14:textFill>
              </w:rPr>
              <w:t>方</w:t>
            </w:r>
            <w:r>
              <w:rPr>
                <w:rFonts w:hint="eastAsia" w:ascii="仿宋" w:hAnsi="仿宋" w:eastAsia="仿宋" w:cs="仿宋"/>
                <w:color w:val="000000" w:themeColor="text1"/>
                <w:sz w:val="24"/>
                <w:szCs w:val="24"/>
                <w:highlight w:val="none"/>
                <w14:textFill>
                  <w14:solidFill>
                    <w14:schemeClr w14:val="tx1"/>
                  </w14:solidFill>
                </w14:textFill>
              </w:rPr>
              <w:t>签订</w:t>
            </w:r>
            <w:r>
              <w:rPr>
                <w:rFonts w:hint="eastAsia" w:ascii="仿宋" w:hAnsi="仿宋" w:eastAsia="仿宋" w:cs="仿宋"/>
                <w:color w:val="000000" w:themeColor="text1"/>
                <w:sz w:val="24"/>
                <w:szCs w:val="24"/>
                <w:highlight w:val="none"/>
                <w:lang w:val="en-US" w:eastAsia="zh-CN"/>
                <w14:textFill>
                  <w14:solidFill>
                    <w14:schemeClr w14:val="tx1"/>
                  </w14:solidFill>
                </w14:textFill>
              </w:rPr>
              <w:t>能满足上述云存储需求</w:t>
            </w:r>
            <w:r>
              <w:rPr>
                <w:rFonts w:hint="eastAsia" w:ascii="仿宋" w:hAnsi="仿宋" w:eastAsia="仿宋" w:cs="仿宋"/>
                <w:color w:val="000000" w:themeColor="text1"/>
                <w:sz w:val="24"/>
                <w:szCs w:val="24"/>
                <w:highlight w:val="none"/>
                <w14:textFill>
                  <w14:solidFill>
                    <w14:schemeClr w14:val="tx1"/>
                  </w14:solidFill>
                </w14:textFill>
              </w:rPr>
              <w:t>有效合同）</w:t>
            </w:r>
            <w:r>
              <w:rPr>
                <w:rFonts w:hint="eastAsia"/>
                <w:color w:val="000000" w:themeColor="text1"/>
                <w:highlight w:val="none"/>
                <w14:textFill>
                  <w14:solidFill>
                    <w14:schemeClr w14:val="tx1"/>
                  </w14:solidFill>
                </w14:textFill>
              </w:rPr>
              <w:t>。</w:t>
            </w:r>
          </w:p>
        </w:tc>
      </w:tr>
      <w:tr w14:paraId="5D91A7B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1FE3BC7A">
            <w:pPr>
              <w:pStyle w:val="970"/>
              <w:spacing w:line="440" w:lineRule="exact"/>
              <w:ind w:firstLine="480"/>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26C56CDC">
            <w:pPr>
              <w:pStyle w:val="970"/>
              <w:spacing w:line="440" w:lineRule="exact"/>
              <w:rPr>
                <w:rFonts w:ascii="仿宋" w:hAnsi="仿宋" w:eastAsia="仿宋" w:cs="仿宋"/>
                <w:color w:val="000000" w:themeColor="text1"/>
                <w:sz w:val="24"/>
                <w:szCs w:val="24"/>
                <w:highlight w:val="none"/>
                <w:lang w:eastAsia="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负责相关设备和费用</w:t>
            </w:r>
            <w:r>
              <w:rPr>
                <w:rFonts w:hint="eastAsia" w:ascii="仿宋" w:hAnsi="仿宋" w:eastAsia="仿宋" w:cs="仿宋"/>
                <w:color w:val="000000" w:themeColor="text1"/>
                <w:sz w:val="24"/>
                <w:szCs w:val="24"/>
                <w:highlight w:val="none"/>
                <w14:textFill>
                  <w14:solidFill>
                    <w14:schemeClr w14:val="tx1"/>
                  </w14:solidFill>
                </w14:textFill>
              </w:rPr>
              <w:t>与医院移动应用（微信公众号等）接口。</w:t>
            </w:r>
          </w:p>
        </w:tc>
      </w:tr>
      <w:tr w14:paraId="66CF087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35061F29">
            <w:pPr>
              <w:pStyle w:val="970"/>
              <w:spacing w:line="440" w:lineRule="exact"/>
              <w:ind w:firstLine="480"/>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230D3AAC">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提供短信或微信服务：通知患者获取云报告, 该项目包含接口及通讯费用。</w:t>
            </w:r>
          </w:p>
        </w:tc>
      </w:tr>
      <w:tr w14:paraId="787AD6B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5458E8F3">
            <w:pPr>
              <w:pStyle w:val="970"/>
              <w:spacing w:line="440" w:lineRule="exact"/>
              <w:ind w:firstLine="480"/>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7</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5EC05EC8">
            <w:pPr>
              <w:pStyle w:val="970"/>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光缆专线</w:t>
            </w:r>
            <w:r>
              <w:rPr>
                <w:rFonts w:hint="eastAsia" w:ascii="仿宋" w:hAnsi="仿宋" w:eastAsia="仿宋" w:cs="仿宋"/>
                <w:color w:val="000000" w:themeColor="text1"/>
                <w:sz w:val="24"/>
                <w:szCs w:val="24"/>
                <w:highlight w:val="none"/>
                <w:lang w:val="zh-TW"/>
                <w14:textFill>
                  <w14:solidFill>
                    <w14:schemeClr w14:val="tx1"/>
                  </w14:solidFill>
                </w14:textFill>
              </w:rPr>
              <w:t>：</w:t>
            </w:r>
            <w:r>
              <w:rPr>
                <w:rFonts w:hint="eastAsia" w:ascii="仿宋" w:hAnsi="仿宋" w:eastAsia="仿宋" w:cs="仿宋"/>
                <w:color w:val="000000" w:themeColor="text1"/>
                <w:sz w:val="24"/>
                <w:szCs w:val="24"/>
                <w:highlight w:val="none"/>
                <w:lang w:val="zh-TW" w:eastAsia="zh-TW"/>
                <w14:textFill>
                  <w14:solidFill>
                    <w14:schemeClr w14:val="tx1"/>
                  </w14:solidFill>
                </w14:textFill>
              </w:rPr>
              <w:t>用于影像上传和下行，</w:t>
            </w:r>
            <w:r>
              <w:rPr>
                <w:rFonts w:hint="eastAsia" w:ascii="仿宋" w:hAnsi="仿宋" w:eastAsia="仿宋" w:cs="仿宋"/>
                <w:color w:val="000000" w:themeColor="text1"/>
                <w:sz w:val="24"/>
                <w:szCs w:val="24"/>
                <w:highlight w:val="none"/>
                <w14:textFill>
                  <w14:solidFill>
                    <w14:schemeClr w14:val="tx1"/>
                  </w14:solidFill>
                </w14:textFill>
              </w:rPr>
              <w:t>需</w:t>
            </w:r>
            <w:r>
              <w:rPr>
                <w:rFonts w:hint="eastAsia" w:ascii="仿宋" w:hAnsi="仿宋" w:eastAsia="仿宋" w:cs="仿宋"/>
                <w:color w:val="000000" w:themeColor="text1"/>
                <w:sz w:val="24"/>
                <w:szCs w:val="24"/>
                <w:highlight w:val="none"/>
                <w:lang w:val="zh-TW" w:eastAsia="zh-TW"/>
                <w14:textFill>
                  <w14:solidFill>
                    <w14:schemeClr w14:val="tx1"/>
                  </w14:solidFill>
                </w14:textFill>
              </w:rPr>
              <w:t>满足</w:t>
            </w:r>
            <w:r>
              <w:rPr>
                <w:rFonts w:hint="eastAsia" w:ascii="仿宋" w:hAnsi="仿宋" w:eastAsia="仿宋" w:cs="仿宋"/>
                <w:color w:val="000000" w:themeColor="text1"/>
                <w:sz w:val="24"/>
                <w:szCs w:val="24"/>
                <w:highlight w:val="none"/>
                <w14:textFill>
                  <w14:solidFill>
                    <w14:schemeClr w14:val="tx1"/>
                  </w14:solidFill>
                </w14:textFill>
              </w:rPr>
              <w:t>签约期内各医疗机构上传影像数据</w:t>
            </w:r>
            <w:r>
              <w:rPr>
                <w:rFonts w:hint="eastAsia" w:ascii="仿宋" w:hAnsi="仿宋" w:eastAsia="仿宋" w:cs="仿宋"/>
                <w:color w:val="000000" w:themeColor="text1"/>
                <w:sz w:val="24"/>
                <w:szCs w:val="24"/>
                <w:highlight w:val="none"/>
                <w:lang w:val="zh-TW" w:eastAsia="zh-TW"/>
                <w14:textFill>
                  <w14:solidFill>
                    <w14:schemeClr w14:val="tx1"/>
                  </w14:solidFill>
                </w14:textFill>
              </w:rPr>
              <w:t>保证20分钟内将报告及影像传至云端</w:t>
            </w:r>
            <w:r>
              <w:rPr>
                <w:rFonts w:hint="eastAsia" w:ascii="仿宋" w:hAnsi="仿宋" w:eastAsia="仿宋" w:cs="仿宋"/>
                <w:color w:val="000000" w:themeColor="text1"/>
                <w:sz w:val="24"/>
                <w:szCs w:val="24"/>
                <w:highlight w:val="none"/>
                <w:lang w:val="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如不满足需</w:t>
            </w:r>
            <w:r>
              <w:rPr>
                <w:rFonts w:hint="eastAsia" w:ascii="仿宋" w:hAnsi="仿宋" w:eastAsia="仿宋" w:cs="仿宋"/>
                <w:color w:val="000000" w:themeColor="text1"/>
                <w:sz w:val="24"/>
                <w:szCs w:val="24"/>
                <w:highlight w:val="none"/>
                <w:lang w:val="zh-TW"/>
                <w14:textFill>
                  <w14:solidFill>
                    <w14:schemeClr w14:val="tx1"/>
                  </w14:solidFill>
                </w14:textFill>
              </w:rPr>
              <w:t>投标人</w:t>
            </w:r>
            <w:r>
              <w:rPr>
                <w:rFonts w:hint="eastAsia" w:ascii="仿宋" w:hAnsi="仿宋" w:eastAsia="仿宋" w:cs="仿宋"/>
                <w:color w:val="000000" w:themeColor="text1"/>
                <w:sz w:val="24"/>
                <w:szCs w:val="24"/>
                <w:highlight w:val="none"/>
                <w14:textFill>
                  <w14:solidFill>
                    <w14:schemeClr w14:val="tx1"/>
                  </w14:solidFill>
                </w14:textFill>
              </w:rPr>
              <w:t>自行增加光纤数量或带宽，</w:t>
            </w:r>
            <w:r>
              <w:rPr>
                <w:rFonts w:hint="eastAsia" w:ascii="仿宋" w:hAnsi="仿宋" w:eastAsia="仿宋" w:cs="仿宋"/>
                <w:color w:val="000000" w:themeColor="text1"/>
                <w:sz w:val="24"/>
                <w:szCs w:val="24"/>
                <w:highlight w:val="none"/>
                <w:lang w:val="zh-TW" w:eastAsia="zh-TW"/>
                <w14:textFill>
                  <w14:solidFill>
                    <w14:schemeClr w14:val="tx1"/>
                  </w14:solidFill>
                </w14:textFill>
              </w:rPr>
              <w:t>并负责相关设备和费用</w:t>
            </w:r>
            <w:r>
              <w:rPr>
                <w:rFonts w:hint="eastAsia" w:ascii="仿宋" w:hAnsi="仿宋" w:eastAsia="仿宋" w:cs="仿宋"/>
                <w:color w:val="000000" w:themeColor="text1"/>
                <w:sz w:val="24"/>
                <w:szCs w:val="24"/>
                <w:highlight w:val="none"/>
                <w:lang w:val="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 xml:space="preserve"> </w:t>
            </w:r>
          </w:p>
        </w:tc>
      </w:tr>
      <w:tr w14:paraId="1B6149A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758D0BCB">
            <w:pPr>
              <w:pStyle w:val="970"/>
              <w:spacing w:line="440" w:lineRule="exact"/>
              <w:ind w:firstLine="48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8</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560453E3">
            <w:pPr>
              <w:pStyle w:val="970"/>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TW" w:eastAsia="zh-TW"/>
                <w14:textFill>
                  <w14:solidFill>
                    <w14:schemeClr w14:val="tx1"/>
                  </w14:solidFill>
                </w14:textFill>
              </w:rPr>
              <w:t>医学影像云胶片服务系统处理对象包括</w:t>
            </w:r>
            <w:r>
              <w:rPr>
                <w:rFonts w:hint="eastAsia" w:ascii="仿宋" w:hAnsi="仿宋" w:eastAsia="仿宋" w:cs="仿宋"/>
                <w:color w:val="000000" w:themeColor="text1"/>
                <w:sz w:val="24"/>
                <w:szCs w:val="24"/>
                <w:highlight w:val="none"/>
                <w:lang w:val="zh-TW"/>
                <w14:textFill>
                  <w14:solidFill>
                    <w14:schemeClr w14:val="tx1"/>
                  </w14:solidFill>
                </w14:textFill>
              </w:rPr>
              <w:t>但不限于</w:t>
            </w:r>
            <w:r>
              <w:rPr>
                <w:rFonts w:hint="eastAsia" w:ascii="仿宋" w:hAnsi="仿宋" w:eastAsia="仿宋" w:cs="仿宋"/>
                <w:color w:val="000000" w:themeColor="text1"/>
                <w:sz w:val="24"/>
                <w:szCs w:val="24"/>
                <w:highlight w:val="none"/>
                <w:lang w:val="zh-TW" w:eastAsia="zh-TW"/>
                <w14:textFill>
                  <w14:solidFill>
                    <w14:schemeClr w14:val="tx1"/>
                  </w14:solidFill>
                </w14:textFill>
              </w:rPr>
              <w:t>：医学影像</w:t>
            </w:r>
            <w:r>
              <w:rPr>
                <w:rFonts w:ascii="仿宋" w:hAnsi="仿宋" w:eastAsia="仿宋" w:cs="仿宋"/>
                <w:color w:val="000000" w:themeColor="text1"/>
                <w:sz w:val="24"/>
                <w:szCs w:val="24"/>
                <w:highlight w:val="none"/>
                <w:lang w:val="zh-TW" w:eastAsia="zh-TW"/>
                <w14:textFill>
                  <w14:solidFill>
                    <w14:schemeClr w14:val="tx1"/>
                  </w14:solidFill>
                </w14:textFill>
              </w:rPr>
              <w:t>（CT、MRI、X-ray、PET、US</w:t>
            </w:r>
            <w:r>
              <w:rPr>
                <w:rFonts w:hint="eastAsia" w:ascii="仿宋" w:hAnsi="仿宋" w:eastAsia="仿宋" w:cs="仿宋"/>
                <w:color w:val="000000" w:themeColor="text1"/>
                <w:sz w:val="24"/>
                <w:szCs w:val="24"/>
                <w:highlight w:val="none"/>
                <w:lang w:val="zh-TW" w:eastAsia="zh-TW"/>
                <w14:textFill>
                  <w14:solidFill>
                    <w14:schemeClr w14:val="tx1"/>
                  </w14:solidFill>
                </w14:textFill>
              </w:rPr>
              <w:t>、病理、ECG</w:t>
            </w:r>
            <w:r>
              <w:rPr>
                <w:rFonts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lang w:val="zh-TW" w:eastAsia="zh-TW"/>
                <w14:textFill>
                  <w14:solidFill>
                    <w14:schemeClr w14:val="tx1"/>
                  </w14:solidFill>
                </w14:textFill>
              </w:rPr>
              <w:t>及医学报告电子文档（放射、超声、医技、检验电子报告）</w:t>
            </w:r>
            <w:r>
              <w:rPr>
                <w:rFonts w:hint="eastAsia" w:ascii="仿宋" w:hAnsi="仿宋" w:eastAsia="仿宋" w:cs="仿宋"/>
                <w:color w:val="000000" w:themeColor="text1"/>
                <w:sz w:val="24"/>
                <w:szCs w:val="24"/>
                <w:highlight w:val="none"/>
                <w:lang w:val="zh-TW"/>
                <w14:textFill>
                  <w14:solidFill>
                    <w14:schemeClr w14:val="tx1"/>
                  </w14:solidFill>
                </w14:textFill>
              </w:rPr>
              <w:t>等（</w:t>
            </w:r>
            <w:r>
              <w:rPr>
                <w:rFonts w:hint="eastAsia" w:ascii="仿宋" w:hAnsi="仿宋" w:eastAsia="仿宋" w:cs="仿宋"/>
                <w:color w:val="000000" w:themeColor="text1"/>
                <w:sz w:val="24"/>
                <w:szCs w:val="24"/>
                <w:highlight w:val="none"/>
                <w14:textFill>
                  <w14:solidFill>
                    <w14:schemeClr w14:val="tx1"/>
                  </w14:solidFill>
                </w14:textFill>
              </w:rPr>
              <w:t>上述内容需在注册证证明材料中有详细表述，</w:t>
            </w:r>
            <w:r>
              <w:rPr>
                <w:rFonts w:hint="eastAsia" w:ascii="仿宋" w:hAnsi="仿宋" w:eastAsia="仿宋" w:cs="仿宋"/>
                <w:color w:val="000000" w:themeColor="text1"/>
                <w:sz w:val="24"/>
                <w:szCs w:val="24"/>
                <w:highlight w:val="none"/>
                <w:lang w:val="zh-TW"/>
                <w14:textFill>
                  <w14:solidFill>
                    <w14:schemeClr w14:val="tx1"/>
                  </w14:solidFill>
                </w14:textFill>
              </w:rPr>
              <w:t>提供注册</w:t>
            </w:r>
            <w:r>
              <w:rPr>
                <w:rFonts w:hint="eastAsia" w:ascii="仿宋" w:hAnsi="仿宋" w:eastAsia="仿宋" w:cs="仿宋"/>
                <w:color w:val="000000" w:themeColor="text1"/>
                <w:sz w:val="24"/>
                <w:szCs w:val="24"/>
                <w:highlight w:val="none"/>
                <w14:textFill>
                  <w14:solidFill>
                    <w14:schemeClr w14:val="tx1"/>
                  </w14:solidFill>
                </w14:textFill>
              </w:rPr>
              <w:t>证明材料</w:t>
            </w:r>
            <w:r>
              <w:rPr>
                <w:rFonts w:hint="eastAsia" w:ascii="仿宋" w:hAnsi="仿宋" w:eastAsia="仿宋" w:cs="仿宋"/>
                <w:color w:val="000000" w:themeColor="text1"/>
                <w:sz w:val="24"/>
                <w:szCs w:val="24"/>
                <w:highlight w:val="none"/>
                <w:lang w:val="zh-TW"/>
                <w14:textFill>
                  <w14:solidFill>
                    <w14:schemeClr w14:val="tx1"/>
                  </w14:solidFill>
                </w14:textFill>
              </w:rPr>
              <w:t>复印件加盖投标人公章）</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lang w:val="zh-TW"/>
                <w14:textFill>
                  <w14:solidFill>
                    <w14:schemeClr w14:val="tx1"/>
                  </w14:solidFill>
                </w14:textFill>
              </w:rPr>
              <w:t>实现</w:t>
            </w:r>
            <w:r>
              <w:rPr>
                <w:rFonts w:hint="eastAsia" w:ascii="仿宋" w:hAnsi="仿宋" w:eastAsia="仿宋" w:cs="仿宋"/>
                <w:color w:val="000000" w:themeColor="text1"/>
                <w:sz w:val="24"/>
                <w:szCs w:val="24"/>
                <w:highlight w:val="none"/>
                <w:lang w:val="zh-TW" w:eastAsia="zh-TW"/>
                <w14:textFill>
                  <w14:solidFill>
                    <w14:schemeClr w14:val="tx1"/>
                  </w14:solidFill>
                </w14:textFill>
              </w:rPr>
              <w:t>云胶片全电子化服务</w:t>
            </w:r>
            <w:r>
              <w:rPr>
                <w:rFonts w:hint="eastAsia" w:ascii="仿宋" w:hAnsi="仿宋" w:eastAsia="仿宋" w:cs="仿宋"/>
                <w:color w:val="000000" w:themeColor="text1"/>
                <w:sz w:val="24"/>
                <w:szCs w:val="24"/>
                <w:highlight w:val="none"/>
                <w:lang w:val="zh-TW"/>
                <w14:textFill>
                  <w14:solidFill>
                    <w14:schemeClr w14:val="tx1"/>
                  </w14:solidFill>
                </w14:textFill>
              </w:rPr>
              <w:t>全面</w:t>
            </w:r>
            <w:r>
              <w:rPr>
                <w:rFonts w:hint="eastAsia" w:ascii="仿宋" w:hAnsi="仿宋" w:eastAsia="仿宋" w:cs="仿宋"/>
                <w:color w:val="000000" w:themeColor="text1"/>
                <w:sz w:val="24"/>
                <w:szCs w:val="24"/>
                <w:highlight w:val="none"/>
                <w:lang w:val="zh-TW" w:eastAsia="zh-TW"/>
                <w14:textFill>
                  <w14:solidFill>
                    <w14:schemeClr w14:val="tx1"/>
                  </w14:solidFill>
                </w14:textFill>
              </w:rPr>
              <w:t>替代塑料胶片及纸质报告，行使规范的影像检查告知义务。</w:t>
            </w:r>
          </w:p>
        </w:tc>
      </w:tr>
      <w:tr w14:paraId="53EC236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1D35CC50">
            <w:pPr>
              <w:pStyle w:val="970"/>
              <w:spacing w:line="440" w:lineRule="exact"/>
              <w:ind w:firstLine="480"/>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9</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3D1DB52A">
            <w:pPr>
              <w:pStyle w:val="970"/>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★影像检查数据归相关医疗机构及病患所有，任何大数据分析、第三方机构调取，需经过医疗机构或病患授权，并留存调取记录，免费开放全部影像系统的数据接口</w:t>
            </w:r>
            <w:r>
              <w:rPr>
                <w:rFonts w:hint="eastAsia" w:ascii="仿宋" w:hAnsi="仿宋" w:eastAsia="仿宋" w:cs="仿宋"/>
                <w:color w:val="000000" w:themeColor="text1"/>
                <w:sz w:val="24"/>
                <w:szCs w:val="24"/>
                <w:highlight w:val="none"/>
                <w14:textFill>
                  <w14:solidFill>
                    <w14:schemeClr w14:val="tx1"/>
                  </w14:solidFill>
                </w14:textFill>
              </w:rPr>
              <w:t>供采购人其他系统调用</w:t>
            </w:r>
            <w:r>
              <w:rPr>
                <w:rFonts w:hint="eastAsia" w:ascii="仿宋" w:hAnsi="仿宋" w:eastAsia="仿宋" w:cs="仿宋"/>
                <w:color w:val="000000" w:themeColor="text1"/>
                <w:sz w:val="24"/>
                <w:szCs w:val="24"/>
                <w:highlight w:val="none"/>
                <w:lang w:val="zh-TW"/>
                <w14:textFill>
                  <w14:solidFill>
                    <w14:schemeClr w14:val="tx1"/>
                  </w14:solidFill>
                </w14:textFill>
              </w:rPr>
              <w:t>，积极配合影像检查数据的共享应用。（</w:t>
            </w:r>
            <w:r>
              <w:rPr>
                <w:rFonts w:hint="eastAsia" w:ascii="仿宋" w:hAnsi="仿宋" w:eastAsia="仿宋" w:cs="仿宋"/>
                <w:color w:val="000000" w:themeColor="text1"/>
                <w:sz w:val="24"/>
                <w:szCs w:val="24"/>
                <w:highlight w:val="none"/>
                <w:lang w:val="zh-TW" w:eastAsia="zh-CN"/>
                <w14:textFill>
                  <w14:solidFill>
                    <w14:schemeClr w14:val="tx1"/>
                  </w14:solidFill>
                </w14:textFill>
              </w:rPr>
              <w:t>投标人需</w:t>
            </w:r>
            <w:r>
              <w:rPr>
                <w:rFonts w:hint="eastAsia" w:ascii="仿宋" w:hAnsi="仿宋" w:eastAsia="仿宋" w:cs="仿宋"/>
                <w:color w:val="000000" w:themeColor="text1"/>
                <w:sz w:val="24"/>
                <w:szCs w:val="24"/>
                <w:highlight w:val="none"/>
                <w:lang w:val="zh-TW"/>
                <w14:textFill>
                  <w14:solidFill>
                    <w14:schemeClr w14:val="tx1"/>
                  </w14:solidFill>
                </w14:textFill>
              </w:rPr>
              <w:t>提供承诺函）</w:t>
            </w:r>
          </w:p>
        </w:tc>
      </w:tr>
      <w:tr w14:paraId="2FC6813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2F57F39A">
            <w:pPr>
              <w:pStyle w:val="970"/>
              <w:spacing w:line="440" w:lineRule="exact"/>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二</w:t>
            </w:r>
            <w:r>
              <w:rPr>
                <w:rFonts w:hint="eastAsia" w:ascii="仿宋" w:hAnsi="仿宋" w:eastAsia="仿宋" w:cs="仿宋"/>
                <w:color w:val="000000" w:themeColor="text1"/>
                <w:sz w:val="24"/>
                <w:szCs w:val="24"/>
                <w:highlight w:val="none"/>
                <w:lang w:val="zh-TW" w:eastAsia="zh-TW"/>
                <w14:textFill>
                  <w14:solidFill>
                    <w14:schemeClr w14:val="tx1"/>
                  </w14:solidFill>
                </w14:textFill>
              </w:rPr>
              <w:t>、软件标准遵循</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21108743">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投标产品应全面支持</w:t>
            </w:r>
            <w:r>
              <w:rPr>
                <w:rFonts w:hint="eastAsia" w:ascii="仿宋" w:hAnsi="仿宋" w:eastAsia="仿宋" w:cs="仿宋"/>
                <w:color w:val="000000" w:themeColor="text1"/>
                <w:sz w:val="24"/>
                <w:szCs w:val="24"/>
                <w:highlight w:val="none"/>
                <w14:textFill>
                  <w14:solidFill>
                    <w14:schemeClr w14:val="tx1"/>
                  </w14:solidFill>
                </w14:textFill>
              </w:rPr>
              <w:t>DICOM3.0</w:t>
            </w:r>
            <w:r>
              <w:rPr>
                <w:rFonts w:hint="eastAsia" w:ascii="仿宋" w:hAnsi="仿宋" w:eastAsia="仿宋" w:cs="仿宋"/>
                <w:color w:val="000000" w:themeColor="text1"/>
                <w:sz w:val="24"/>
                <w:szCs w:val="24"/>
                <w:highlight w:val="none"/>
                <w:lang w:val="zh-TW" w:eastAsia="zh-TW"/>
                <w14:textFill>
                  <w14:solidFill>
                    <w14:schemeClr w14:val="tx1"/>
                  </w14:solidFill>
                </w14:textFill>
              </w:rPr>
              <w:t>标准</w:t>
            </w:r>
            <w:r>
              <w:rPr>
                <w:rFonts w:hint="eastAsia" w:ascii="仿宋" w:hAnsi="仿宋" w:eastAsia="仿宋" w:cs="仿宋"/>
                <w:color w:val="000000" w:themeColor="text1"/>
                <w:sz w:val="24"/>
                <w:szCs w:val="24"/>
                <w:highlight w:val="none"/>
                <w:lang w:val="zh-TW"/>
                <w14:textFill>
                  <w14:solidFill>
                    <w14:schemeClr w14:val="tx1"/>
                  </w14:solidFill>
                </w14:textFill>
              </w:rPr>
              <w:t>。</w:t>
            </w:r>
          </w:p>
        </w:tc>
      </w:tr>
      <w:tr w14:paraId="5E7C4A0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4B3C2BBA">
            <w:pPr>
              <w:pStyle w:val="970"/>
              <w:spacing w:line="440" w:lineRule="exact"/>
              <w:ind w:firstLine="48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三、</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059280FE">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项目</w:t>
            </w:r>
            <w:r>
              <w:rPr>
                <w:rFonts w:hint="eastAsia" w:ascii="仿宋" w:hAnsi="仿宋" w:eastAsia="仿宋" w:cs="仿宋"/>
                <w:color w:val="000000" w:themeColor="text1"/>
                <w:sz w:val="24"/>
                <w:szCs w:val="24"/>
                <w:highlight w:val="none"/>
                <w:lang w:val="zh-TW" w:eastAsia="zh-TW"/>
                <w14:textFill>
                  <w14:solidFill>
                    <w14:schemeClr w14:val="tx1"/>
                  </w14:solidFill>
                </w14:textFill>
              </w:rPr>
              <w:t>系统软件技术</w:t>
            </w:r>
            <w:r>
              <w:rPr>
                <w:rFonts w:hint="eastAsia" w:ascii="仿宋" w:hAnsi="仿宋" w:eastAsia="仿宋" w:cs="仿宋"/>
                <w:color w:val="000000" w:themeColor="text1"/>
                <w:sz w:val="24"/>
                <w:szCs w:val="24"/>
                <w:highlight w:val="none"/>
                <w:lang w:val="zh-TW"/>
                <w14:textFill>
                  <w14:solidFill>
                    <w14:schemeClr w14:val="tx1"/>
                  </w14:solidFill>
                </w14:textFill>
              </w:rPr>
              <w:t>规格</w:t>
            </w:r>
            <w:r>
              <w:rPr>
                <w:rFonts w:hint="eastAsia" w:ascii="仿宋" w:hAnsi="仿宋" w:eastAsia="仿宋" w:cs="仿宋"/>
                <w:color w:val="000000" w:themeColor="text1"/>
                <w:sz w:val="24"/>
                <w:szCs w:val="24"/>
                <w:highlight w:val="none"/>
                <w:lang w:val="zh-TW" w:eastAsia="zh-TW"/>
                <w14:textFill>
                  <w14:solidFill>
                    <w14:schemeClr w14:val="tx1"/>
                  </w14:solidFill>
                </w14:textFill>
              </w:rPr>
              <w:t>要求</w:t>
            </w:r>
          </w:p>
        </w:tc>
      </w:tr>
      <w:tr w14:paraId="1CF66A9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37781A39">
            <w:pPr>
              <w:pStyle w:val="970"/>
              <w:spacing w:line="440" w:lineRule="exact"/>
              <w:ind w:firstLine="48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.1</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40CAECCF">
            <w:pPr>
              <w:pStyle w:val="970"/>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云影像集成服务平台</w:t>
            </w:r>
          </w:p>
        </w:tc>
      </w:tr>
      <w:tr w14:paraId="705694A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4DC08FFC">
            <w:pPr>
              <w:pStyle w:val="970"/>
              <w:spacing w:line="440" w:lineRule="exact"/>
              <w:ind w:firstLine="240" w:firstLineChars="1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14:textFill>
                  <w14:solidFill>
                    <w14:schemeClr w14:val="tx1"/>
                  </w14:solidFill>
                </w14:textFill>
              </w:rPr>
              <w:t>.1.</w:t>
            </w:r>
            <w:r>
              <w:rPr>
                <w:rFonts w:hint="eastAsia" w:ascii="仿宋" w:hAnsi="仿宋" w:eastAsia="仿宋" w:cs="仿宋"/>
                <w:color w:val="000000" w:themeColor="text1"/>
                <w:sz w:val="24"/>
                <w:szCs w:val="24"/>
                <w:highlight w:val="none"/>
                <w:lang w:val="zh-TW" w:eastAsia="zh-TW"/>
                <w14:textFill>
                  <w14:solidFill>
                    <w14:schemeClr w14:val="tx1"/>
                  </w14:solidFill>
                </w14:textFill>
              </w:rPr>
              <w:t>1</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14:paraId="600CED95">
            <w:pPr>
              <w:pStyle w:val="970"/>
              <w:spacing w:line="440" w:lineRule="exact"/>
              <w:rPr>
                <w:rFonts w:ascii="仿宋" w:hAnsi="仿宋" w:eastAsia="仿宋" w:cs="仿宋"/>
                <w:color w:val="000000" w:themeColor="text1"/>
                <w:sz w:val="24"/>
                <w:szCs w:val="24"/>
                <w:highlight w:val="none"/>
                <w:lang w:eastAsia="zh-TW"/>
                <w14:textFill>
                  <w14:solidFill>
                    <w14:schemeClr w14:val="tx1"/>
                  </w14:solidFill>
                </w14:textFill>
              </w:rPr>
            </w:pPr>
            <w:r>
              <w:rPr>
                <w:rFonts w:hint="eastAsia" w:ascii="仿宋" w:hAnsi="仿宋" w:eastAsia="仿宋" w:cs="仿宋"/>
                <w:color w:val="000000" w:themeColor="text1"/>
                <w:sz w:val="24"/>
                <w:szCs w:val="24"/>
                <w:highlight w:val="none"/>
                <w:lang w:eastAsia="zh-TW"/>
                <w14:textFill>
                  <w14:solidFill>
                    <w14:schemeClr w14:val="tx1"/>
                  </w14:solidFill>
                </w14:textFill>
              </w:rPr>
              <w:t>支持各种医疗信息标准：HL7 v2.x、HL7 v3、X12、XML、DICOM、EDI、NCPDP、Delimited Text等。</w:t>
            </w:r>
          </w:p>
        </w:tc>
      </w:tr>
      <w:tr w14:paraId="487F7D3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65E08C88">
            <w:pPr>
              <w:pStyle w:val="970"/>
              <w:spacing w:line="440" w:lineRule="exact"/>
              <w:ind w:firstLine="240" w:firstLineChars="100"/>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14:textFill>
                  <w14:solidFill>
                    <w14:schemeClr w14:val="tx1"/>
                  </w14:solidFill>
                </w14:textFill>
              </w:rPr>
              <w:t>.1.</w:t>
            </w:r>
            <w:r>
              <w:rPr>
                <w:rFonts w:hint="eastAsia" w:ascii="仿宋" w:hAnsi="仿宋" w:eastAsia="仿宋" w:cs="仿宋"/>
                <w:color w:val="000000" w:themeColor="text1"/>
                <w:sz w:val="24"/>
                <w:szCs w:val="24"/>
                <w:highlight w:val="none"/>
                <w:lang w:val="zh-TW" w:eastAsia="zh-TW"/>
                <w14:textFill>
                  <w14:solidFill>
                    <w14:schemeClr w14:val="tx1"/>
                  </w14:solidFill>
                </w14:textFill>
              </w:rPr>
              <w:t>2</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14:paraId="388D14A7">
            <w:pPr>
              <w:pStyle w:val="970"/>
              <w:spacing w:line="440" w:lineRule="exact"/>
              <w:rPr>
                <w:rFonts w:ascii="仿宋" w:hAnsi="仿宋" w:eastAsia="仿宋" w:cs="仿宋"/>
                <w:color w:val="000000" w:themeColor="text1"/>
                <w:sz w:val="24"/>
                <w:szCs w:val="24"/>
                <w:highlight w:val="none"/>
                <w:lang w:eastAsia="zh-TW"/>
                <w14:textFill>
                  <w14:solidFill>
                    <w14:schemeClr w14:val="tx1"/>
                  </w14:solidFill>
                </w14:textFill>
              </w:rPr>
            </w:pPr>
            <w:r>
              <w:rPr>
                <w:rFonts w:hint="eastAsia" w:ascii="仿宋" w:hAnsi="仿宋" w:eastAsia="仿宋" w:cs="仿宋"/>
                <w:color w:val="000000" w:themeColor="text1"/>
                <w:sz w:val="24"/>
                <w:szCs w:val="24"/>
                <w:highlight w:val="none"/>
                <w:lang w:eastAsia="zh-TW"/>
                <w14:textFill>
                  <w14:solidFill>
                    <w14:schemeClr w14:val="tx1"/>
                  </w14:solidFill>
                </w14:textFill>
              </w:rPr>
              <w:t>支持各种通用的协议</w:t>
            </w:r>
            <w:r>
              <w:rPr>
                <w:rFonts w:hint="eastAsia" w:ascii="仿宋" w:hAnsi="仿宋" w:eastAsia="仿宋" w:cs="仿宋"/>
                <w:color w:val="000000" w:themeColor="text1"/>
                <w:sz w:val="24"/>
                <w:szCs w:val="24"/>
                <w:highlight w:val="none"/>
                <w14:textFill>
                  <w14:solidFill>
                    <w14:schemeClr w14:val="tx1"/>
                  </w14:solidFill>
                </w14:textFill>
              </w:rPr>
              <w:t>，包括但不限于</w:t>
            </w:r>
            <w:r>
              <w:rPr>
                <w:rFonts w:hint="eastAsia" w:ascii="仿宋" w:hAnsi="仿宋" w:eastAsia="仿宋" w:cs="仿宋"/>
                <w:color w:val="000000" w:themeColor="text1"/>
                <w:sz w:val="24"/>
                <w:szCs w:val="24"/>
                <w:highlight w:val="none"/>
                <w:lang w:eastAsia="zh-TW"/>
                <w14:textFill>
                  <w14:solidFill>
                    <w14:schemeClr w14:val="tx1"/>
                  </w14:solidFill>
                </w14:textFill>
              </w:rPr>
              <w:t>：MLLP、TCP/IP、HTTP、Files、Database、S/FTP、Email、JMS、Web Services、PDF/RTF Documents、Custom Java and JavaScript等。</w:t>
            </w:r>
          </w:p>
        </w:tc>
      </w:tr>
      <w:tr w14:paraId="291B5A1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33AAE41D">
            <w:pPr>
              <w:pStyle w:val="970"/>
              <w:spacing w:line="440" w:lineRule="exact"/>
              <w:ind w:firstLine="240" w:firstLineChars="100"/>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3.1.3</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14:paraId="7F591D97">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支持多用户并发访问影像及报告（用户数以各家医院实际并发数为准）</w:t>
            </w:r>
          </w:p>
        </w:tc>
      </w:tr>
      <w:tr w14:paraId="2DAC908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51E55E62">
            <w:pPr>
              <w:pStyle w:val="970"/>
              <w:spacing w:line="440" w:lineRule="exact"/>
              <w:ind w:firstLine="240" w:firstLineChars="100"/>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4</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14:paraId="13A92C0E">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基于安全可靠的存储转发机制和消息重试机制，保障医疗信息准确可靠的送达数据中心，提供详细的系统运行和消息收发记录，配备直观的系统运行监控视图和灵活便捷的警报系统，使应用系统的运行和通信故障能够及时发现和诊断。</w:t>
            </w:r>
          </w:p>
        </w:tc>
      </w:tr>
      <w:tr w14:paraId="7FA4ED2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14476304">
            <w:pPr>
              <w:pStyle w:val="970"/>
              <w:spacing w:line="440" w:lineRule="exact"/>
              <w:ind w:firstLine="240" w:firstLineChars="100"/>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5</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14:paraId="007B638E">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支持数据的转换和处理，支持灵活的集成接口定制和扩展，支持集成业务的持续优化和动态调整。</w:t>
            </w:r>
          </w:p>
        </w:tc>
      </w:tr>
      <w:tr w14:paraId="19F8623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2DAEA602">
            <w:pPr>
              <w:pStyle w:val="970"/>
              <w:spacing w:line="440" w:lineRule="exact"/>
              <w:ind w:firstLine="240" w:firstLineChars="100"/>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6</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14:paraId="7CAE4CE2">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支持各类影像数据的一体化平台集成应用（如放射、超声、内镜、病理、心电等）。</w:t>
            </w:r>
          </w:p>
        </w:tc>
      </w:tr>
      <w:tr w14:paraId="42FD6B3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3BA6F137">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3.1.7</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75F9F8FE">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数据查询：支持管理员根据病人姓名、病历号、检查类型、检查时间等查询上传云归档系统的检查数据，核对数据完整性，对数据进行管理。</w:t>
            </w:r>
          </w:p>
        </w:tc>
      </w:tr>
      <w:tr w14:paraId="7C34529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4BDBD2FB">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8</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4170586E">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数据统计：可以根据检查类型和检查时间对云归档系统上的数据进行统计；</w:t>
            </w:r>
          </w:p>
          <w:p w14:paraId="0F167904">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表格的形式展现各类型检查在指定时间范围内的检查次数和总存储容量，并支持图形化方式展现，且可以输出为excel文件并打印。</w:t>
            </w:r>
          </w:p>
        </w:tc>
      </w:tr>
      <w:tr w14:paraId="2A2732A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765914C4">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9</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5FA38DAE">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数据归档审计：可查询归档人信息、归档设备信息、归档时间、归档检查信息、归档数据存储地址等。</w:t>
            </w:r>
          </w:p>
        </w:tc>
      </w:tr>
      <w:tr w14:paraId="155CECD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5E8A5580">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10</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345D4DC8">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数据调阅审计：可查询调阅人信息，调阅设备信息、调阅时间、调阅检查信息、调阅数据存储地址等。</w:t>
            </w:r>
          </w:p>
        </w:tc>
      </w:tr>
      <w:tr w14:paraId="2F42D5A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06F94615">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11</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74E89B1B">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支持增量传输协议: 根据工作站实际使用要求和显示器显示能力，通过分期分批传输影像数据，要求快速显示影像。</w:t>
            </w:r>
          </w:p>
        </w:tc>
      </w:tr>
      <w:tr w14:paraId="6C836A2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63316C73">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3.1.12</w:t>
            </w:r>
          </w:p>
          <w:p w14:paraId="66198CE4">
            <w:pPr>
              <w:pStyle w:val="970"/>
              <w:spacing w:line="440" w:lineRule="exact"/>
              <w:ind w:firstLine="480"/>
              <w:jc w:val="center"/>
              <w:rPr>
                <w:rFonts w:ascii="仿宋" w:hAnsi="仿宋" w:eastAsia="仿宋" w:cs="仿宋"/>
                <w:color w:val="000000" w:themeColor="text1"/>
                <w:sz w:val="24"/>
                <w:szCs w:val="24"/>
                <w:highlight w:val="none"/>
                <w14:textFill>
                  <w14:solidFill>
                    <w14:schemeClr w14:val="tx1"/>
                  </w14:solidFill>
                </w14:textFill>
              </w:rPr>
            </w:pP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4465FDF7">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在多显示屏环境下可自动设定影像显示模式以适合屏幕大小及分辨率。</w:t>
            </w:r>
          </w:p>
        </w:tc>
      </w:tr>
      <w:tr w14:paraId="2D1F2E8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5AC2EB9A">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3.1.13</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02E50420">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病人影像历史记录管理面板可显示同一病人所有检查纪录并可加载相应影像。</w:t>
            </w:r>
          </w:p>
        </w:tc>
      </w:tr>
      <w:tr w14:paraId="0F693F5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50F2B1C0">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3.1.14</w:t>
            </w:r>
          </w:p>
        </w:tc>
        <w:tc>
          <w:tcPr>
            <w:tcW w:w="4245" w:type="pct"/>
            <w:tcBorders>
              <w:top w:val="single" w:color="000000" w:sz="6" w:space="0"/>
              <w:left w:val="single" w:color="000000" w:sz="6" w:space="0"/>
              <w:bottom w:val="single" w:color="000000" w:sz="6" w:space="0"/>
              <w:right w:val="single" w:color="000000" w:sz="4" w:space="0"/>
            </w:tcBorders>
            <w:shd w:val="clear" w:color="auto" w:fill="FFFFFF" w:themeFill="background1"/>
            <w:tcMar>
              <w:top w:w="80" w:type="dxa"/>
              <w:left w:w="80" w:type="dxa"/>
              <w:bottom w:w="80" w:type="dxa"/>
              <w:right w:w="80" w:type="dxa"/>
            </w:tcMar>
            <w:vAlign w:val="center"/>
          </w:tcPr>
          <w:p w14:paraId="40A99279">
            <w:pPr>
              <w:widowControl/>
              <w:textAlignment w:val="center"/>
              <w:rPr>
                <w:rFonts w:ascii="仿宋" w:hAnsi="仿宋" w:eastAsia="仿宋" w:cs="仿宋"/>
                <w:color w:val="000000" w:themeColor="text1"/>
                <w:sz w:val="24"/>
                <w:highlight w:val="none"/>
                <w:u w:color="000000"/>
                <w14:textFill>
                  <w14:solidFill>
                    <w14:schemeClr w14:val="tx1"/>
                  </w14:solidFill>
                </w14:textFill>
              </w:rPr>
            </w:pPr>
            <w:r>
              <w:rPr>
                <w:rFonts w:hint="eastAsia" w:ascii="仿宋" w:hAnsi="仿宋" w:eastAsia="仿宋" w:cs="仿宋"/>
                <w:color w:val="000000" w:themeColor="text1"/>
                <w:sz w:val="24"/>
                <w:highlight w:val="none"/>
                <w:u w:color="000000"/>
                <w14:textFill>
                  <w14:solidFill>
                    <w14:schemeClr w14:val="tx1"/>
                  </w14:solidFill>
                </w14:textFill>
              </w:rPr>
              <w:t>用户管理功能：支持注册登录集成平台的医生账户，修改用户个人资料和修改密码及登录、退出集成平台。</w:t>
            </w:r>
          </w:p>
        </w:tc>
      </w:tr>
      <w:tr w14:paraId="4E54050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35"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34D51F5A">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3.1.15</w:t>
            </w:r>
          </w:p>
        </w:tc>
        <w:tc>
          <w:tcPr>
            <w:tcW w:w="4245" w:type="pct"/>
            <w:tcBorders>
              <w:top w:val="single" w:color="000000" w:sz="6" w:space="0"/>
              <w:left w:val="single" w:color="000000" w:sz="6" w:space="0"/>
              <w:bottom w:val="single" w:color="000000" w:sz="6" w:space="0"/>
              <w:right w:val="single" w:color="000000" w:sz="4" w:space="0"/>
            </w:tcBorders>
            <w:shd w:val="clear" w:color="auto" w:fill="FFFFFF" w:themeFill="background1"/>
            <w:tcMar>
              <w:top w:w="80" w:type="dxa"/>
              <w:left w:w="80" w:type="dxa"/>
              <w:bottom w:w="80" w:type="dxa"/>
              <w:right w:w="80" w:type="dxa"/>
            </w:tcMar>
            <w:vAlign w:val="center"/>
          </w:tcPr>
          <w:p w14:paraId="11C1B71E">
            <w:pPr>
              <w:widowControl/>
              <w:jc w:val="left"/>
              <w:textAlignment w:val="center"/>
              <w:rPr>
                <w:rFonts w:hint="eastAsia" w:ascii="仿宋" w:hAnsi="仿宋" w:eastAsia="仿宋" w:cs="仿宋"/>
                <w:color w:val="000000" w:themeColor="text1"/>
                <w:sz w:val="24"/>
                <w:highlight w:val="none"/>
                <w:u w:color="000000"/>
                <w:lang w:eastAsia="zh-CN"/>
                <w14:textFill>
                  <w14:solidFill>
                    <w14:schemeClr w14:val="tx1"/>
                  </w14:solidFill>
                </w14:textFill>
              </w:rPr>
            </w:pPr>
            <w:r>
              <w:rPr>
                <w:rFonts w:hint="eastAsia" w:ascii="仿宋" w:hAnsi="仿宋" w:eastAsia="仿宋" w:cs="仿宋"/>
                <w:color w:val="000000" w:themeColor="text1"/>
                <w:sz w:val="24"/>
                <w:highlight w:val="none"/>
                <w:u w:color="000000"/>
                <w:lang w:eastAsia="zh-CN"/>
                <w14:textFill>
                  <w14:solidFill>
                    <w14:schemeClr w14:val="tx1"/>
                  </w14:solidFill>
                </w14:textFill>
              </w:rPr>
              <w:t>科室</w:t>
            </w:r>
            <w:r>
              <w:rPr>
                <w:rFonts w:hint="eastAsia" w:ascii="仿宋" w:hAnsi="仿宋" w:eastAsia="仿宋" w:cs="仿宋"/>
                <w:color w:val="000000" w:themeColor="text1"/>
                <w:sz w:val="24"/>
                <w:highlight w:val="none"/>
                <w:u w:color="000000"/>
                <w14:textFill>
                  <w14:solidFill>
                    <w14:schemeClr w14:val="tx1"/>
                  </w14:solidFill>
                </w14:textFill>
              </w:rPr>
              <w:t>管理功能：科室增加、删除、修改</w:t>
            </w:r>
            <w:r>
              <w:rPr>
                <w:rFonts w:hint="eastAsia" w:ascii="仿宋" w:hAnsi="仿宋" w:eastAsia="仿宋" w:cs="仿宋"/>
                <w:color w:val="000000" w:themeColor="text1"/>
                <w:sz w:val="24"/>
                <w:highlight w:val="none"/>
                <w:u w:color="000000"/>
                <w:lang w:eastAsia="zh-CN"/>
                <w14:textFill>
                  <w14:solidFill>
                    <w14:schemeClr w14:val="tx1"/>
                  </w14:solidFill>
                </w14:textFill>
              </w:rPr>
              <w:t>。</w:t>
            </w:r>
          </w:p>
        </w:tc>
      </w:tr>
      <w:tr w14:paraId="3860535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4F2AFD9E">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3.1.16</w:t>
            </w:r>
          </w:p>
        </w:tc>
        <w:tc>
          <w:tcPr>
            <w:tcW w:w="4245" w:type="pct"/>
            <w:tcBorders>
              <w:top w:val="single" w:color="000000" w:sz="6" w:space="0"/>
              <w:left w:val="single" w:color="000000" w:sz="6" w:space="0"/>
              <w:bottom w:val="single" w:color="000000" w:sz="6" w:space="0"/>
              <w:right w:val="single" w:color="000000" w:sz="4" w:space="0"/>
            </w:tcBorders>
            <w:shd w:val="clear" w:color="auto" w:fill="FFFFFF" w:themeFill="background1"/>
            <w:tcMar>
              <w:top w:w="80" w:type="dxa"/>
              <w:left w:w="80" w:type="dxa"/>
              <w:bottom w:w="80" w:type="dxa"/>
              <w:right w:w="80" w:type="dxa"/>
            </w:tcMar>
            <w:vAlign w:val="center"/>
          </w:tcPr>
          <w:p w14:paraId="2D62A0F0">
            <w:pPr>
              <w:widowControl/>
              <w:textAlignment w:val="center"/>
              <w:rPr>
                <w:rFonts w:ascii="仿宋" w:hAnsi="仿宋" w:eastAsia="仿宋" w:cs="仿宋"/>
                <w:color w:val="000000" w:themeColor="text1"/>
                <w:sz w:val="24"/>
                <w:highlight w:val="none"/>
                <w:u w:color="000000"/>
                <w14:textFill>
                  <w14:solidFill>
                    <w14:schemeClr w14:val="tx1"/>
                  </w14:solidFill>
                </w14:textFill>
              </w:rPr>
            </w:pPr>
            <w:r>
              <w:rPr>
                <w:rFonts w:hint="eastAsia" w:ascii="仿宋" w:hAnsi="仿宋" w:eastAsia="仿宋" w:cs="仿宋"/>
                <w:color w:val="000000" w:themeColor="text1"/>
                <w:sz w:val="24"/>
                <w:highlight w:val="none"/>
                <w:u w:color="000000"/>
                <w14:textFill>
                  <w14:solidFill>
                    <w14:schemeClr w14:val="tx1"/>
                  </w14:solidFill>
                </w14:textFill>
              </w:rPr>
              <w:t>数据采集功能：支持主动采集和被动接收方式，支持数据库视图和数据接口。</w:t>
            </w:r>
          </w:p>
        </w:tc>
      </w:tr>
      <w:tr w14:paraId="41C1297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149FCF67">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3.1.17</w:t>
            </w:r>
          </w:p>
        </w:tc>
        <w:tc>
          <w:tcPr>
            <w:tcW w:w="4245" w:type="pct"/>
            <w:tcBorders>
              <w:top w:val="single" w:color="000000" w:sz="6" w:space="0"/>
              <w:left w:val="single" w:color="000000" w:sz="6" w:space="0"/>
              <w:bottom w:val="single" w:color="000000" w:sz="6" w:space="0"/>
              <w:right w:val="single" w:color="000000" w:sz="4" w:space="0"/>
            </w:tcBorders>
            <w:shd w:val="clear" w:color="auto" w:fill="FFFFFF" w:themeFill="background1"/>
            <w:tcMar>
              <w:top w:w="80" w:type="dxa"/>
              <w:left w:w="80" w:type="dxa"/>
              <w:bottom w:w="80" w:type="dxa"/>
              <w:right w:w="80" w:type="dxa"/>
            </w:tcMar>
            <w:vAlign w:val="center"/>
          </w:tcPr>
          <w:p w14:paraId="2CCC40F6">
            <w:pPr>
              <w:widowControl/>
              <w:textAlignment w:val="center"/>
              <w:rPr>
                <w:rFonts w:ascii="仿宋" w:hAnsi="仿宋" w:eastAsia="仿宋" w:cs="仿宋"/>
                <w:color w:val="000000" w:themeColor="text1"/>
                <w:sz w:val="24"/>
                <w:highlight w:val="none"/>
                <w:u w:color="000000"/>
                <w14:textFill>
                  <w14:solidFill>
                    <w14:schemeClr w14:val="tx1"/>
                  </w14:solidFill>
                </w14:textFill>
              </w:rPr>
            </w:pPr>
            <w:r>
              <w:rPr>
                <w:rFonts w:hint="eastAsia" w:ascii="仿宋" w:hAnsi="仿宋" w:eastAsia="仿宋" w:cs="仿宋"/>
                <w:color w:val="000000" w:themeColor="text1"/>
                <w:sz w:val="24"/>
                <w:highlight w:val="none"/>
                <w:u w:color="000000"/>
                <w14:textFill>
                  <w14:solidFill>
                    <w14:schemeClr w14:val="tx1"/>
                  </w14:solidFill>
                </w14:textFill>
              </w:rPr>
              <w:t>影像比较功能：支持对2个及以上检查进行挂片同时浏览。</w:t>
            </w:r>
          </w:p>
        </w:tc>
      </w:tr>
      <w:tr w14:paraId="75C03DE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6DF94E4D">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3.1.18</w:t>
            </w:r>
          </w:p>
        </w:tc>
        <w:tc>
          <w:tcPr>
            <w:tcW w:w="4245" w:type="pct"/>
            <w:tcBorders>
              <w:top w:val="single" w:color="000000" w:sz="6" w:space="0"/>
              <w:left w:val="single" w:color="000000" w:sz="6" w:space="0"/>
              <w:bottom w:val="single" w:color="000000" w:sz="6" w:space="0"/>
              <w:right w:val="single" w:color="000000" w:sz="4" w:space="0"/>
            </w:tcBorders>
            <w:shd w:val="clear" w:color="auto" w:fill="FFFFFF" w:themeFill="background1"/>
            <w:tcMar>
              <w:top w:w="80" w:type="dxa"/>
              <w:left w:w="80" w:type="dxa"/>
              <w:bottom w:w="80" w:type="dxa"/>
              <w:right w:w="80" w:type="dxa"/>
            </w:tcMar>
            <w:vAlign w:val="center"/>
          </w:tcPr>
          <w:p w14:paraId="07DDB114">
            <w:pPr>
              <w:widowControl/>
              <w:textAlignment w:val="center"/>
              <w:rPr>
                <w:rFonts w:ascii="仿宋" w:hAnsi="仿宋" w:eastAsia="仿宋" w:cs="仿宋"/>
                <w:color w:val="000000" w:themeColor="text1"/>
                <w:sz w:val="24"/>
                <w:highlight w:val="none"/>
                <w:u w:color="000000"/>
                <w14:textFill>
                  <w14:solidFill>
                    <w14:schemeClr w14:val="tx1"/>
                  </w14:solidFill>
                </w14:textFill>
              </w:rPr>
            </w:pPr>
            <w:r>
              <w:rPr>
                <w:rFonts w:hint="eastAsia" w:ascii="仿宋" w:hAnsi="仿宋" w:eastAsia="仿宋" w:cs="仿宋"/>
                <w:color w:val="000000" w:themeColor="text1"/>
                <w:sz w:val="24"/>
                <w:highlight w:val="none"/>
                <w:u w:color="000000"/>
                <w14:textFill>
                  <w14:solidFill>
                    <w14:schemeClr w14:val="tx1"/>
                  </w14:solidFill>
                </w14:textFill>
              </w:rPr>
              <w:t>云胶片二维码功能： 配置集成平台系统参数，包括影像浏览地址、token服务地址、dicom QR服务的相关参数，生成云胶片访问二维码。</w:t>
            </w:r>
          </w:p>
        </w:tc>
      </w:tr>
      <w:tr w14:paraId="2C18A5C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7D7E8C11">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3.1.19</w:t>
            </w:r>
          </w:p>
        </w:tc>
        <w:tc>
          <w:tcPr>
            <w:tcW w:w="4245" w:type="pct"/>
            <w:tcBorders>
              <w:top w:val="single" w:color="000000" w:sz="6" w:space="0"/>
              <w:left w:val="single" w:color="000000" w:sz="6" w:space="0"/>
              <w:bottom w:val="single" w:color="000000" w:sz="6" w:space="0"/>
              <w:right w:val="single" w:color="000000" w:sz="4" w:space="0"/>
            </w:tcBorders>
            <w:shd w:val="clear" w:color="auto" w:fill="FFFFFF" w:themeFill="background1"/>
            <w:tcMar>
              <w:top w:w="80" w:type="dxa"/>
              <w:left w:w="80" w:type="dxa"/>
              <w:bottom w:w="80" w:type="dxa"/>
              <w:right w:w="80" w:type="dxa"/>
            </w:tcMar>
            <w:vAlign w:val="center"/>
          </w:tcPr>
          <w:p w14:paraId="5D18F90B">
            <w:pPr>
              <w:widowControl/>
              <w:textAlignment w:val="center"/>
              <w:rPr>
                <w:rFonts w:ascii="仿宋" w:hAnsi="仿宋" w:eastAsia="仿宋" w:cs="仿宋"/>
                <w:color w:val="000000" w:themeColor="text1"/>
                <w:sz w:val="24"/>
                <w:highlight w:val="none"/>
                <w:u w:color="000000"/>
                <w14:textFill>
                  <w14:solidFill>
                    <w14:schemeClr w14:val="tx1"/>
                  </w14:solidFill>
                </w14:textFill>
              </w:rPr>
            </w:pPr>
            <w:r>
              <w:rPr>
                <w:rFonts w:hint="eastAsia" w:ascii="仿宋" w:hAnsi="仿宋" w:eastAsia="仿宋" w:cs="仿宋"/>
                <w:color w:val="000000" w:themeColor="text1"/>
                <w:sz w:val="24"/>
                <w:highlight w:val="none"/>
                <w:u w:color="000000"/>
                <w14:textFill>
                  <w14:solidFill>
                    <w14:schemeClr w14:val="tx1"/>
                  </w14:solidFill>
                </w14:textFill>
              </w:rPr>
              <w:t>功能插件：支持以软件插件方式增加采集、上传、报告等功能。</w:t>
            </w:r>
          </w:p>
        </w:tc>
      </w:tr>
      <w:tr w14:paraId="2912B03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64186AC1">
            <w:pPr>
              <w:pStyle w:val="970"/>
              <w:spacing w:line="440" w:lineRule="exact"/>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3.1.</w:t>
            </w:r>
            <w:r>
              <w:rPr>
                <w:rFonts w:hint="eastAsia" w:ascii="仿宋" w:hAnsi="仿宋" w:eastAsia="仿宋" w:cs="仿宋"/>
                <w:color w:val="000000" w:themeColor="text1"/>
                <w:sz w:val="24"/>
                <w:szCs w:val="24"/>
                <w:highlight w:val="none"/>
                <w:lang w:val="en-US" w:eastAsia="zh-CN"/>
                <w14:textFill>
                  <w14:solidFill>
                    <w14:schemeClr w14:val="tx1"/>
                  </w14:solidFill>
                </w14:textFill>
              </w:rPr>
              <w:t>20</w:t>
            </w:r>
          </w:p>
        </w:tc>
        <w:tc>
          <w:tcPr>
            <w:tcW w:w="4245" w:type="pct"/>
            <w:tcBorders>
              <w:top w:val="single" w:color="000000" w:sz="6" w:space="0"/>
              <w:left w:val="single" w:color="000000" w:sz="6" w:space="0"/>
              <w:bottom w:val="single" w:color="000000" w:sz="6" w:space="0"/>
              <w:right w:val="single" w:color="000000" w:sz="4" w:space="0"/>
            </w:tcBorders>
            <w:shd w:val="clear" w:color="auto" w:fill="FFFFFF" w:themeFill="background1"/>
            <w:tcMar>
              <w:top w:w="80" w:type="dxa"/>
              <w:left w:w="80" w:type="dxa"/>
              <w:bottom w:w="80" w:type="dxa"/>
              <w:right w:w="80" w:type="dxa"/>
            </w:tcMar>
            <w:vAlign w:val="center"/>
          </w:tcPr>
          <w:p w14:paraId="0F5FDE24">
            <w:pPr>
              <w:widowControl/>
              <w:textAlignment w:val="center"/>
              <w:rPr>
                <w:rFonts w:hint="default" w:ascii="仿宋" w:hAnsi="仿宋" w:eastAsia="仿宋" w:cs="仿宋"/>
                <w:color w:val="000000" w:themeColor="text1"/>
                <w:sz w:val="24"/>
                <w:highlight w:val="none"/>
                <w:u w:color="000000"/>
                <w:lang w:val="en-US" w:eastAsia="zh-CN"/>
                <w14:textFill>
                  <w14:solidFill>
                    <w14:schemeClr w14:val="tx1"/>
                  </w14:solidFill>
                </w14:textFill>
              </w:rPr>
            </w:pPr>
            <w:r>
              <w:rPr>
                <w:rFonts w:hint="eastAsia" w:ascii="仿宋" w:hAnsi="仿宋" w:eastAsia="仿宋" w:cs="仿宋"/>
                <w:color w:val="000000" w:themeColor="text1"/>
                <w:sz w:val="24"/>
                <w:highlight w:val="none"/>
                <w:u w:color="000000"/>
                <w:lang w:val="en-US" w:eastAsia="zh-CN"/>
                <w14:textFill>
                  <w14:solidFill>
                    <w14:schemeClr w14:val="tx1"/>
                  </w14:solidFill>
                </w14:textFill>
              </w:rPr>
              <w:t>对接患者历史影像数据并实现调阅功能。</w:t>
            </w:r>
          </w:p>
        </w:tc>
      </w:tr>
      <w:tr w14:paraId="526850B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5E647240">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3.2</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1761BDC0">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云影像应用服务平台。</w:t>
            </w:r>
          </w:p>
        </w:tc>
      </w:tr>
      <w:tr w14:paraId="1E2855C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5BD7A51F">
            <w:pPr>
              <w:pStyle w:val="970"/>
              <w:spacing w:line="440" w:lineRule="exact"/>
              <w:jc w:val="center"/>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14:textFill>
                  <w14:solidFill>
                    <w14:schemeClr w14:val="tx1"/>
                  </w14:solidFill>
                </w14:textFill>
              </w:rPr>
              <w:t>.2.</w:t>
            </w:r>
            <w:r>
              <w:rPr>
                <w:rFonts w:hint="eastAsia" w:ascii="仿宋" w:hAnsi="仿宋" w:eastAsia="仿宋" w:cs="仿宋"/>
                <w:color w:val="000000" w:themeColor="text1"/>
                <w:sz w:val="24"/>
                <w:szCs w:val="24"/>
                <w:highlight w:val="none"/>
                <w:lang w:val="zh-TW" w:eastAsia="zh-TW"/>
                <w14:textFill>
                  <w14:solidFill>
                    <w14:schemeClr w14:val="tx1"/>
                  </w14:solidFill>
                </w14:textFill>
              </w:rPr>
              <w:t>1</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14:paraId="59ABDCB7">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支持基层医疗机构自动和手动提交诊断任务申请。</w:t>
            </w:r>
          </w:p>
        </w:tc>
      </w:tr>
      <w:tr w14:paraId="28DCC19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511F9653">
            <w:pPr>
              <w:pStyle w:val="970"/>
              <w:spacing w:line="440" w:lineRule="exact"/>
              <w:jc w:val="center"/>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14:textFill>
                  <w14:solidFill>
                    <w14:schemeClr w14:val="tx1"/>
                  </w14:solidFill>
                </w14:textFill>
              </w:rPr>
              <w:t>.2.</w:t>
            </w:r>
            <w:r>
              <w:rPr>
                <w:rFonts w:hint="eastAsia" w:ascii="仿宋" w:hAnsi="仿宋" w:eastAsia="仿宋" w:cs="仿宋"/>
                <w:color w:val="000000" w:themeColor="text1"/>
                <w:sz w:val="24"/>
                <w:szCs w:val="24"/>
                <w:highlight w:val="none"/>
                <w:lang w:val="zh-TW" w:eastAsia="zh-TW"/>
                <w14:textFill>
                  <w14:solidFill>
                    <w14:schemeClr w14:val="tx1"/>
                  </w14:solidFill>
                </w14:textFill>
              </w:rPr>
              <w:t>2</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14:paraId="0BA2E4C1">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支持通过云平台客户端浏览器，手动提交申请，申请时可以选择本地文件上传，支持类型包括但不限于DICOM、aECG、jpg、tiff、pdf等多种格式。</w:t>
            </w:r>
          </w:p>
        </w:tc>
      </w:tr>
      <w:tr w14:paraId="451125B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1E66C4C1">
            <w:pPr>
              <w:pStyle w:val="970"/>
              <w:spacing w:line="440" w:lineRule="exact"/>
              <w:jc w:val="center"/>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14:textFill>
                  <w14:solidFill>
                    <w14:schemeClr w14:val="tx1"/>
                  </w14:solidFill>
                </w14:textFill>
              </w:rPr>
              <w:t>.2.</w:t>
            </w:r>
            <w:r>
              <w:rPr>
                <w:rFonts w:hint="eastAsia" w:ascii="仿宋" w:hAnsi="仿宋" w:eastAsia="仿宋" w:cs="仿宋"/>
                <w:color w:val="000000" w:themeColor="text1"/>
                <w:sz w:val="24"/>
                <w:szCs w:val="24"/>
                <w:highlight w:val="none"/>
                <w:lang w:val="zh-TW" w:eastAsia="zh-TW"/>
                <w14:textFill>
                  <w14:solidFill>
                    <w14:schemeClr w14:val="tx1"/>
                  </w14:solidFill>
                </w14:textFill>
              </w:rPr>
              <w:t>3</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14:paraId="328A6B1C">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支持诊断任务的自动分配，分配规则可以根据诊断中心、专家级别、专家科室进行配置。</w:t>
            </w:r>
          </w:p>
        </w:tc>
      </w:tr>
      <w:tr w14:paraId="5D0F9A6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65BA72C7">
            <w:pPr>
              <w:pStyle w:val="970"/>
              <w:spacing w:line="440" w:lineRule="exact"/>
              <w:jc w:val="center"/>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14:textFill>
                  <w14:solidFill>
                    <w14:schemeClr w14:val="tx1"/>
                  </w14:solidFill>
                </w14:textFill>
              </w:rPr>
              <w:t>.2.</w:t>
            </w:r>
            <w:r>
              <w:rPr>
                <w:rFonts w:hint="eastAsia" w:ascii="仿宋" w:hAnsi="仿宋" w:eastAsia="仿宋" w:cs="仿宋"/>
                <w:color w:val="000000" w:themeColor="text1"/>
                <w:sz w:val="24"/>
                <w:szCs w:val="24"/>
                <w:highlight w:val="none"/>
                <w:lang w:val="zh-TW" w:eastAsia="zh-TW"/>
                <w14:textFill>
                  <w14:solidFill>
                    <w14:schemeClr w14:val="tx1"/>
                  </w14:solidFill>
                </w14:textFill>
              </w:rPr>
              <w:t>4</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14:paraId="7D5ED414">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支持诊断任务的手动领取和取消。</w:t>
            </w:r>
          </w:p>
        </w:tc>
      </w:tr>
      <w:tr w14:paraId="61E2DD8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4101943A">
            <w:pPr>
              <w:pStyle w:val="970"/>
              <w:spacing w:line="440" w:lineRule="exact"/>
              <w:jc w:val="center"/>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14:textFill>
                  <w14:solidFill>
                    <w14:schemeClr w14:val="tx1"/>
                  </w14:solidFill>
                </w14:textFill>
              </w:rPr>
              <w:t>.2.</w:t>
            </w:r>
            <w:r>
              <w:rPr>
                <w:rFonts w:hint="eastAsia" w:ascii="仿宋" w:hAnsi="仿宋" w:eastAsia="仿宋" w:cs="仿宋"/>
                <w:color w:val="000000" w:themeColor="text1"/>
                <w:sz w:val="24"/>
                <w:szCs w:val="24"/>
                <w:highlight w:val="none"/>
                <w:lang w:val="zh-TW" w:eastAsia="zh-TW"/>
                <w14:textFill>
                  <w14:solidFill>
                    <w14:schemeClr w14:val="tx1"/>
                  </w14:solidFill>
                </w14:textFill>
              </w:rPr>
              <w:t>5</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14:paraId="33836CED">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支持多种条件的查询，包括但不限于按照诊断中心、检查类型、任务类型、申请日期等。</w:t>
            </w:r>
          </w:p>
        </w:tc>
      </w:tr>
      <w:tr w14:paraId="559AFB4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26464E98">
            <w:pPr>
              <w:pStyle w:val="970"/>
              <w:spacing w:line="440" w:lineRule="exact"/>
              <w:jc w:val="center"/>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14:textFill>
                  <w14:solidFill>
                    <w14:schemeClr w14:val="tx1"/>
                  </w14:solidFill>
                </w14:textFill>
              </w:rPr>
              <w:t>.2.</w:t>
            </w:r>
            <w:r>
              <w:rPr>
                <w:rFonts w:hint="eastAsia" w:ascii="仿宋" w:hAnsi="仿宋" w:eastAsia="仿宋" w:cs="仿宋"/>
                <w:color w:val="000000" w:themeColor="text1"/>
                <w:sz w:val="24"/>
                <w:szCs w:val="24"/>
                <w:highlight w:val="none"/>
                <w:lang w:val="zh-TW" w:eastAsia="zh-TW"/>
                <w14:textFill>
                  <w14:solidFill>
                    <w14:schemeClr w14:val="tx1"/>
                  </w14:solidFill>
                </w14:textFill>
              </w:rPr>
              <w:t>6</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14:paraId="1452C029">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云诊断客户端基于纯WEB设计，无需安装客户端环境，支持谷歌、火狐等多种浏览器。</w:t>
            </w:r>
          </w:p>
        </w:tc>
      </w:tr>
      <w:tr w14:paraId="6C06850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49950DDA">
            <w:pPr>
              <w:pStyle w:val="970"/>
              <w:spacing w:line="440" w:lineRule="exact"/>
              <w:jc w:val="center"/>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14:textFill>
                  <w14:solidFill>
                    <w14:schemeClr w14:val="tx1"/>
                  </w14:solidFill>
                </w14:textFill>
              </w:rPr>
              <w:t>.2.</w:t>
            </w:r>
            <w:r>
              <w:rPr>
                <w:rFonts w:hint="eastAsia" w:ascii="仿宋" w:hAnsi="仿宋" w:eastAsia="仿宋" w:cs="仿宋"/>
                <w:color w:val="000000" w:themeColor="text1"/>
                <w:sz w:val="24"/>
                <w:szCs w:val="24"/>
                <w:highlight w:val="none"/>
                <w:lang w:val="zh-TW" w:eastAsia="zh-TW"/>
                <w14:textFill>
                  <w14:solidFill>
                    <w14:schemeClr w14:val="tx1"/>
                  </w14:solidFill>
                </w14:textFill>
              </w:rPr>
              <w:t>7</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14:paraId="1A824F21">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PC端诊断浏览器支持单屏、双屏、三屏的工作模式，支持专业显示器的显示。</w:t>
            </w:r>
          </w:p>
        </w:tc>
      </w:tr>
      <w:tr w14:paraId="4888E6F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0209C088">
            <w:pPr>
              <w:pStyle w:val="970"/>
              <w:spacing w:line="440" w:lineRule="exact"/>
              <w:jc w:val="center"/>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14:textFill>
                  <w14:solidFill>
                    <w14:schemeClr w14:val="tx1"/>
                  </w14:solidFill>
                </w14:textFill>
              </w:rPr>
              <w:t>2.</w:t>
            </w:r>
            <w:r>
              <w:rPr>
                <w:rFonts w:hint="eastAsia" w:ascii="仿宋" w:hAnsi="仿宋" w:eastAsia="仿宋" w:cs="仿宋"/>
                <w:color w:val="000000" w:themeColor="text1"/>
                <w:sz w:val="24"/>
                <w:szCs w:val="24"/>
                <w:highlight w:val="none"/>
                <w:lang w:val="zh-TW" w:eastAsia="zh-TW"/>
                <w14:textFill>
                  <w14:solidFill>
                    <w14:schemeClr w14:val="tx1"/>
                  </w14:solidFill>
                </w14:textFill>
              </w:rPr>
              <w:t>8</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14:paraId="22DD3A8B">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影像远程诊断及会诊同平台设计，专家在同一个界面上可以选择远程诊断或会诊任务（提供软件界面截图）。</w:t>
            </w:r>
          </w:p>
        </w:tc>
      </w:tr>
      <w:tr w14:paraId="45DAF5E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0CD620F6">
            <w:pPr>
              <w:pStyle w:val="970"/>
              <w:spacing w:line="440" w:lineRule="exact"/>
              <w:jc w:val="center"/>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.2.9</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14:paraId="7D39CBC7">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会诊时可以实时发起视频会诊请求或接受视频会诊请求。</w:t>
            </w:r>
          </w:p>
        </w:tc>
      </w:tr>
      <w:tr w14:paraId="243ADBF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75F0F7C2">
            <w:pPr>
              <w:pStyle w:val="970"/>
              <w:spacing w:line="440" w:lineRule="exact"/>
              <w:jc w:val="center"/>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14:textFill>
                  <w14:solidFill>
                    <w14:schemeClr w14:val="tx1"/>
                  </w14:solidFill>
                </w14:textFill>
              </w:rPr>
              <w:t>.2.</w:t>
            </w:r>
            <w:r>
              <w:rPr>
                <w:rFonts w:hint="eastAsia" w:ascii="仿宋" w:hAnsi="仿宋" w:eastAsia="仿宋" w:cs="仿宋"/>
                <w:color w:val="000000" w:themeColor="text1"/>
                <w:sz w:val="24"/>
                <w:szCs w:val="24"/>
                <w:highlight w:val="none"/>
                <w:lang w:val="zh-TW" w:eastAsia="zh-TW"/>
                <w14:textFill>
                  <w14:solidFill>
                    <w14:schemeClr w14:val="tx1"/>
                  </w14:solidFill>
                </w14:textFill>
              </w:rPr>
              <w:t>10</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14:paraId="6F0EFF3F">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视频会诊支持第三方软件系统或硬件系统，支持国内主流硬件厂商视频会议系统。</w:t>
            </w:r>
          </w:p>
        </w:tc>
      </w:tr>
      <w:tr w14:paraId="08DE023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6F8FFE8B">
            <w:pPr>
              <w:pStyle w:val="970"/>
              <w:spacing w:line="440" w:lineRule="exact"/>
              <w:jc w:val="center"/>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14:textFill>
                  <w14:solidFill>
                    <w14:schemeClr w14:val="tx1"/>
                  </w14:solidFill>
                </w14:textFill>
              </w:rPr>
              <w:t>.2.</w:t>
            </w:r>
            <w:r>
              <w:rPr>
                <w:rFonts w:hint="eastAsia" w:ascii="仿宋" w:hAnsi="仿宋" w:eastAsia="仿宋" w:cs="仿宋"/>
                <w:color w:val="000000" w:themeColor="text1"/>
                <w:sz w:val="24"/>
                <w:szCs w:val="24"/>
                <w:highlight w:val="none"/>
                <w:lang w:val="zh-TW" w:eastAsia="zh-TW"/>
                <w14:textFill>
                  <w14:solidFill>
                    <w14:schemeClr w14:val="tx1"/>
                  </w14:solidFill>
                </w14:textFill>
              </w:rPr>
              <w:t>11</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14:paraId="7A0CDFB6">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会诊结果可以直接打印。</w:t>
            </w:r>
          </w:p>
        </w:tc>
      </w:tr>
      <w:tr w14:paraId="4C88A32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758BD0C2">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14:textFill>
                  <w14:solidFill>
                    <w14:schemeClr w14:val="tx1"/>
                  </w14:solidFill>
                </w14:textFill>
              </w:rPr>
              <w:t>.2.</w:t>
            </w:r>
            <w:r>
              <w:rPr>
                <w:rFonts w:hint="eastAsia" w:ascii="仿宋" w:hAnsi="仿宋" w:eastAsia="仿宋" w:cs="仿宋"/>
                <w:color w:val="000000" w:themeColor="text1"/>
                <w:sz w:val="24"/>
                <w:szCs w:val="24"/>
                <w:highlight w:val="none"/>
                <w:lang w:val="zh-TW" w:eastAsia="zh-TW"/>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2</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14:paraId="5C300A34">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检查追踪功能：支持对检查过程的追溯，支持对诊断报告的过程追溯。</w:t>
            </w:r>
          </w:p>
        </w:tc>
      </w:tr>
      <w:tr w14:paraId="785A9B5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0F777575">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3.2.</w:t>
            </w:r>
            <w:r>
              <w:rPr>
                <w:rFonts w:hint="eastAsia" w:ascii="仿宋" w:hAnsi="仿宋" w:eastAsia="仿宋" w:cs="仿宋"/>
                <w:color w:val="000000" w:themeColor="text1"/>
                <w:sz w:val="24"/>
                <w:szCs w:val="24"/>
                <w:highlight w:val="none"/>
                <w14:textFill>
                  <w14:solidFill>
                    <w14:schemeClr w14:val="tx1"/>
                  </w14:solidFill>
                </w14:textFill>
              </w:rPr>
              <w:t>13</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14:paraId="20E07FD1">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消息提醒功能：支持危急值消息提醒、回科提醒、追加摄片提醒等，提醒可以短信通知。</w:t>
            </w:r>
          </w:p>
        </w:tc>
      </w:tr>
      <w:tr w14:paraId="05D906A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57F2C50D">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3.2.</w:t>
            </w:r>
            <w:r>
              <w:rPr>
                <w:rFonts w:hint="eastAsia" w:ascii="仿宋" w:hAnsi="仿宋" w:eastAsia="仿宋" w:cs="仿宋"/>
                <w:color w:val="000000" w:themeColor="text1"/>
                <w:sz w:val="24"/>
                <w:szCs w:val="24"/>
                <w:highlight w:val="none"/>
                <w14:textFill>
                  <w14:solidFill>
                    <w14:schemeClr w14:val="tx1"/>
                  </w14:solidFill>
                </w14:textFill>
              </w:rPr>
              <w:t>14</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14:paraId="50BD464C">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诊断过程中可以随时发起会诊请求，会诊请求可以选择交互式会诊和非交互式会诊。</w:t>
            </w:r>
          </w:p>
        </w:tc>
      </w:tr>
      <w:tr w14:paraId="5FE9B08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56131040">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3.2.</w:t>
            </w:r>
            <w:r>
              <w:rPr>
                <w:rFonts w:hint="eastAsia" w:ascii="仿宋" w:hAnsi="仿宋" w:eastAsia="仿宋" w:cs="仿宋"/>
                <w:color w:val="000000" w:themeColor="text1"/>
                <w:sz w:val="24"/>
                <w:szCs w:val="24"/>
                <w:highlight w:val="none"/>
                <w14:textFill>
                  <w14:solidFill>
                    <w14:schemeClr w14:val="tx1"/>
                  </w14:solidFill>
                </w14:textFill>
              </w:rPr>
              <w:t>15</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14:paraId="042DC816">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会诊类型支持：放射、超声、内镜、病理、心电和临床多学科会诊，远程影像会诊中心支持实现放射、超声、内镜、</w:t>
            </w:r>
            <w:r>
              <w:rPr>
                <w:rFonts w:hint="eastAsia" w:ascii="仿宋" w:hAnsi="仿宋" w:eastAsia="仿宋" w:cs="仿宋"/>
                <w:color w:val="000000" w:themeColor="text1"/>
                <w:sz w:val="24"/>
                <w:szCs w:val="24"/>
                <w:highlight w:val="none"/>
                <w:lang w:val="en-US" w:eastAsia="zh-CN"/>
                <w14:textFill>
                  <w14:solidFill>
                    <w14:schemeClr w14:val="tx1"/>
                  </w14:solidFill>
                </w14:textFill>
              </w:rPr>
              <w:t>心电</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病理影像会诊的一体化。</w:t>
            </w:r>
          </w:p>
        </w:tc>
      </w:tr>
      <w:tr w14:paraId="6A09D86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2A723C0B">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3.2.</w:t>
            </w:r>
            <w:r>
              <w:rPr>
                <w:rFonts w:hint="eastAsia" w:ascii="仿宋" w:hAnsi="仿宋" w:eastAsia="仿宋" w:cs="仿宋"/>
                <w:color w:val="000000" w:themeColor="text1"/>
                <w:sz w:val="24"/>
                <w:szCs w:val="24"/>
                <w:highlight w:val="none"/>
                <w14:textFill>
                  <w14:solidFill>
                    <w14:schemeClr w14:val="tx1"/>
                  </w14:solidFill>
                </w14:textFill>
              </w:rPr>
              <w:t>16</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14:paraId="1F11986E">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会诊请求可以选择诊断中心和诊断专家，支持专家的点名。</w:t>
            </w:r>
          </w:p>
        </w:tc>
      </w:tr>
      <w:tr w14:paraId="4FAE0DE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7FFF19D1">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3.2.</w:t>
            </w:r>
            <w:r>
              <w:rPr>
                <w:rFonts w:hint="eastAsia" w:ascii="仿宋" w:hAnsi="仿宋" w:eastAsia="仿宋" w:cs="仿宋"/>
                <w:color w:val="000000" w:themeColor="text1"/>
                <w:sz w:val="24"/>
                <w:szCs w:val="24"/>
                <w:highlight w:val="none"/>
                <w14:textFill>
                  <w14:solidFill>
                    <w14:schemeClr w14:val="tx1"/>
                  </w14:solidFill>
                </w14:textFill>
              </w:rPr>
              <w:t>17</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14:paraId="652AEA79">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会诊任务提交后，支持通过平台给专家发送短信通知和确认反馈。</w:t>
            </w:r>
          </w:p>
        </w:tc>
      </w:tr>
      <w:tr w14:paraId="7C6A4C4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31E6E06F">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3.2.</w:t>
            </w:r>
            <w:r>
              <w:rPr>
                <w:rFonts w:hint="eastAsia" w:ascii="仿宋" w:hAnsi="仿宋" w:eastAsia="仿宋" w:cs="仿宋"/>
                <w:color w:val="000000" w:themeColor="text1"/>
                <w:sz w:val="24"/>
                <w:szCs w:val="24"/>
                <w:highlight w:val="none"/>
                <w14:textFill>
                  <w14:solidFill>
                    <w14:schemeClr w14:val="tx1"/>
                  </w14:solidFill>
                </w14:textFill>
              </w:rPr>
              <w:t>18</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2315A850">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影像显示功能：缩放、移动、旋转（L90，R90）、左右镜像、上下翻转、反相、播放、调窗（预设值、实时调节）、布局； </w:t>
            </w:r>
          </w:p>
        </w:tc>
      </w:tr>
      <w:tr w14:paraId="75BAD1E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04E94EDC">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3.2.</w:t>
            </w:r>
            <w:r>
              <w:rPr>
                <w:rFonts w:hint="eastAsia" w:ascii="仿宋" w:hAnsi="仿宋" w:eastAsia="仿宋" w:cs="仿宋"/>
                <w:color w:val="000000" w:themeColor="text1"/>
                <w:sz w:val="24"/>
                <w:szCs w:val="24"/>
                <w:highlight w:val="none"/>
                <w14:textFill>
                  <w14:solidFill>
                    <w14:schemeClr w14:val="tx1"/>
                  </w14:solidFill>
                </w14:textFill>
              </w:rPr>
              <w:t>19</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51D49FA2">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测量功能：距离、角度、面积、CT值、心胸比的测量 </w:t>
            </w:r>
          </w:p>
        </w:tc>
      </w:tr>
      <w:tr w14:paraId="3318183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26054A04">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3.2.</w:t>
            </w:r>
            <w:r>
              <w:rPr>
                <w:rFonts w:hint="eastAsia" w:ascii="仿宋" w:hAnsi="仿宋" w:eastAsia="仿宋" w:cs="仿宋"/>
                <w:color w:val="000000" w:themeColor="text1"/>
                <w:sz w:val="24"/>
                <w:szCs w:val="24"/>
                <w:highlight w:val="none"/>
                <w14:textFill>
                  <w14:solidFill>
                    <w14:schemeClr w14:val="tx1"/>
                  </w14:solidFill>
                </w14:textFill>
              </w:rPr>
              <w:t>20</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4590AF97">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定位线显示、检查对比、多序列同步滚动、锐化、平滑 。</w:t>
            </w:r>
          </w:p>
        </w:tc>
      </w:tr>
      <w:tr w14:paraId="2282284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34B20079">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3.2.</w:t>
            </w:r>
            <w:r>
              <w:rPr>
                <w:rFonts w:hint="eastAsia" w:ascii="仿宋" w:hAnsi="仿宋" w:eastAsia="仿宋" w:cs="仿宋"/>
                <w:color w:val="000000" w:themeColor="text1"/>
                <w:sz w:val="24"/>
                <w:szCs w:val="24"/>
                <w:highlight w:val="none"/>
                <w14:textFill>
                  <w14:solidFill>
                    <w14:schemeClr w14:val="tx1"/>
                  </w14:solidFill>
                </w14:textFill>
              </w:rPr>
              <w:t>21</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14:paraId="7B0C0910">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支持浏览中的影像分享功能，可以实时生成二维码和安全链接，发送给第三方（提供软件界面截图）。</w:t>
            </w:r>
          </w:p>
        </w:tc>
      </w:tr>
      <w:tr w14:paraId="5E3356A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6FB358AF">
            <w:pPr>
              <w:pStyle w:val="970"/>
              <w:spacing w:line="440" w:lineRule="exact"/>
              <w:jc w:val="center"/>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3D770F9A">
            <w:pPr>
              <w:pStyle w:val="970"/>
              <w:spacing w:line="440" w:lineRule="exact"/>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云电子胶片及报告系统</w:t>
            </w:r>
          </w:p>
        </w:tc>
      </w:tr>
      <w:tr w14:paraId="4D7AB98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0291C005">
            <w:pPr>
              <w:pStyle w:val="970"/>
              <w:spacing w:line="440" w:lineRule="exact"/>
              <w:jc w:val="center"/>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.1</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40861D49">
            <w:pPr>
              <w:pStyle w:val="970"/>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具备</w:t>
            </w:r>
            <w:r>
              <w:rPr>
                <w:rFonts w:hint="eastAsia" w:ascii="仿宋" w:hAnsi="仿宋" w:eastAsia="仿宋" w:cs="仿宋"/>
                <w:color w:val="000000" w:themeColor="text1"/>
                <w:sz w:val="24"/>
                <w:szCs w:val="24"/>
                <w:highlight w:val="none"/>
                <w:lang w:val="zh-TW"/>
                <w14:textFill>
                  <w14:solidFill>
                    <w14:schemeClr w14:val="tx1"/>
                  </w14:solidFill>
                </w14:textFill>
              </w:rPr>
              <w:t>云</w:t>
            </w:r>
            <w:r>
              <w:rPr>
                <w:rFonts w:hint="eastAsia" w:ascii="仿宋" w:hAnsi="仿宋" w:eastAsia="仿宋" w:cs="仿宋"/>
                <w:color w:val="000000" w:themeColor="text1"/>
                <w:sz w:val="24"/>
                <w:szCs w:val="24"/>
                <w:highlight w:val="none"/>
                <w:lang w:val="zh-TW" w:eastAsia="zh-TW"/>
                <w14:textFill>
                  <w14:solidFill>
                    <w14:schemeClr w14:val="tx1"/>
                  </w14:solidFill>
                </w14:textFill>
              </w:rPr>
              <w:t>影像前置服务</w:t>
            </w:r>
            <w:r>
              <w:rPr>
                <w:rFonts w:hint="eastAsia" w:ascii="仿宋" w:hAnsi="仿宋" w:eastAsia="仿宋" w:cs="仿宋"/>
                <w:color w:val="000000" w:themeColor="text1"/>
                <w:sz w:val="24"/>
                <w:szCs w:val="24"/>
                <w:highlight w:val="none"/>
                <w:lang w:val="zh-TW"/>
                <w14:textFill>
                  <w14:solidFill>
                    <w14:schemeClr w14:val="tx1"/>
                  </w14:solidFill>
                </w14:textFill>
              </w:rPr>
              <w:t>管理</w:t>
            </w:r>
            <w:r>
              <w:rPr>
                <w:rFonts w:hint="eastAsia" w:ascii="仿宋" w:hAnsi="仿宋" w:eastAsia="仿宋" w:cs="仿宋"/>
                <w:color w:val="000000" w:themeColor="text1"/>
                <w:sz w:val="24"/>
                <w:szCs w:val="24"/>
                <w:highlight w:val="none"/>
                <w:lang w:val="zh-TW" w:eastAsia="zh-TW"/>
                <w14:textFill>
                  <w14:solidFill>
                    <w14:schemeClr w14:val="tx1"/>
                  </w14:solidFill>
                </w14:textFill>
              </w:rPr>
              <w:t>系统，实现影像加密</w:t>
            </w:r>
            <w:r>
              <w:rPr>
                <w:rFonts w:hint="eastAsia" w:ascii="仿宋" w:hAnsi="仿宋" w:eastAsia="仿宋" w:cs="仿宋"/>
                <w:color w:val="000000" w:themeColor="text1"/>
                <w:sz w:val="24"/>
                <w:szCs w:val="24"/>
                <w:highlight w:val="none"/>
                <w:lang w:val="zh-TW"/>
                <w14:textFill>
                  <w14:solidFill>
                    <w14:schemeClr w14:val="tx1"/>
                  </w14:solidFill>
                </w14:textFill>
              </w:rPr>
              <w:t>、</w:t>
            </w:r>
            <w:r>
              <w:rPr>
                <w:rFonts w:hint="eastAsia" w:ascii="仿宋" w:hAnsi="仿宋" w:eastAsia="仿宋" w:cs="仿宋"/>
                <w:color w:val="000000" w:themeColor="text1"/>
                <w:sz w:val="24"/>
                <w:szCs w:val="24"/>
                <w:highlight w:val="none"/>
                <w:lang w:val="zh-TW" w:eastAsia="zh-TW"/>
                <w14:textFill>
                  <w14:solidFill>
                    <w14:schemeClr w14:val="tx1"/>
                  </w14:solidFill>
                </w14:textFill>
              </w:rPr>
              <w:t>脱敏等安全策略</w:t>
            </w:r>
            <w:r>
              <w:rPr>
                <w:rFonts w:hint="eastAsia" w:ascii="仿宋" w:hAnsi="仿宋" w:eastAsia="仿宋" w:cs="仿宋"/>
                <w:color w:val="000000" w:themeColor="text1"/>
                <w:sz w:val="24"/>
                <w:szCs w:val="24"/>
                <w:highlight w:val="none"/>
                <w:lang w:val="zh-TW"/>
                <w14:textFill>
                  <w14:solidFill>
                    <w14:schemeClr w14:val="tx1"/>
                  </w14:solidFill>
                </w14:textFill>
              </w:rPr>
              <w:t>，</w:t>
            </w:r>
            <w:r>
              <w:rPr>
                <w:rFonts w:hint="eastAsia" w:ascii="仿宋" w:hAnsi="仿宋" w:eastAsia="仿宋" w:cs="仿宋"/>
                <w:color w:val="000000" w:themeColor="text1"/>
                <w:sz w:val="24"/>
                <w:szCs w:val="24"/>
                <w:highlight w:val="none"/>
                <w:lang w:val="zh-TW" w:eastAsia="zh-TW"/>
                <w14:textFill>
                  <w14:solidFill>
                    <w14:schemeClr w14:val="tx1"/>
                  </w14:solidFill>
                </w14:textFill>
              </w:rPr>
              <w:t>生成影像上传情况报表</w:t>
            </w:r>
            <w:r>
              <w:rPr>
                <w:rFonts w:hint="eastAsia" w:ascii="仿宋" w:hAnsi="仿宋" w:eastAsia="仿宋" w:cs="仿宋"/>
                <w:color w:val="000000" w:themeColor="text1"/>
                <w:sz w:val="24"/>
                <w:szCs w:val="24"/>
                <w:highlight w:val="none"/>
                <w:lang w:val="zh-TW"/>
                <w14:textFill>
                  <w14:solidFill>
                    <w14:schemeClr w14:val="tx1"/>
                  </w14:solidFill>
                </w14:textFill>
              </w:rPr>
              <w:t>。</w:t>
            </w:r>
          </w:p>
        </w:tc>
      </w:tr>
      <w:tr w14:paraId="04CDE3D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4060AB50">
            <w:pPr>
              <w:pStyle w:val="970"/>
              <w:spacing w:line="440" w:lineRule="exact"/>
              <w:jc w:val="center"/>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.2</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6FE4589E">
            <w:pPr>
              <w:pStyle w:val="970"/>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支持通过二维码关联病人影像空间的云电子胶片、各类检查报告（</w:t>
            </w:r>
            <w:r>
              <w:rPr>
                <w:rFonts w:hint="eastAsia" w:ascii="仿宋" w:hAnsi="仿宋" w:eastAsia="仿宋" w:cs="仿宋"/>
                <w:color w:val="000000" w:themeColor="text1"/>
                <w:sz w:val="24"/>
                <w:szCs w:val="24"/>
                <w:highlight w:val="none"/>
                <w14:textFill>
                  <w14:solidFill>
                    <w14:schemeClr w14:val="tx1"/>
                  </w14:solidFill>
                </w14:textFill>
              </w:rPr>
              <w:t>放射、超声、内镜、病理、心电</w:t>
            </w:r>
            <w:r>
              <w:rPr>
                <w:rFonts w:hint="eastAsia" w:ascii="仿宋" w:hAnsi="仿宋" w:eastAsia="仿宋" w:cs="仿宋"/>
                <w:color w:val="000000" w:themeColor="text1"/>
                <w:sz w:val="24"/>
                <w:szCs w:val="24"/>
                <w:highlight w:val="none"/>
                <w:lang w:val="zh-TW" w:eastAsia="zh-TW"/>
                <w14:textFill>
                  <w14:solidFill>
                    <w14:schemeClr w14:val="tx1"/>
                  </w14:solidFill>
                </w14:textFill>
              </w:rPr>
              <w:t>等）、DICOM影像的移动端浏览</w:t>
            </w:r>
            <w:r>
              <w:rPr>
                <w:rFonts w:hint="eastAsia" w:ascii="仿宋" w:hAnsi="仿宋" w:eastAsia="仿宋" w:cs="仿宋"/>
                <w:color w:val="000000" w:themeColor="text1"/>
                <w:sz w:val="24"/>
                <w:szCs w:val="24"/>
                <w:highlight w:val="none"/>
                <w:lang w:val="zh-TW"/>
                <w14:textFill>
                  <w14:solidFill>
                    <w14:schemeClr w14:val="tx1"/>
                  </w14:solidFill>
                </w14:textFill>
              </w:rPr>
              <w:t>。</w:t>
            </w:r>
          </w:p>
        </w:tc>
      </w:tr>
      <w:tr w14:paraId="01762A5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09E6074B">
            <w:pPr>
              <w:pStyle w:val="970"/>
              <w:spacing w:line="440" w:lineRule="exact"/>
              <w:jc w:val="center"/>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.3</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32045DCC">
            <w:pPr>
              <w:pStyle w:val="970"/>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支持病人报告短信提醒服务，支持短信连接方式实现病人电子胶片及报告的浏览</w:t>
            </w:r>
            <w:r>
              <w:rPr>
                <w:rFonts w:hint="eastAsia" w:ascii="仿宋" w:hAnsi="仿宋" w:eastAsia="仿宋" w:cs="仿宋"/>
                <w:color w:val="000000" w:themeColor="text1"/>
                <w:sz w:val="24"/>
                <w:szCs w:val="24"/>
                <w:highlight w:val="none"/>
                <w:lang w:val="zh-TW"/>
                <w14:textFill>
                  <w14:solidFill>
                    <w14:schemeClr w14:val="tx1"/>
                  </w14:solidFill>
                </w14:textFill>
              </w:rPr>
              <w:t>。</w:t>
            </w:r>
          </w:p>
        </w:tc>
      </w:tr>
      <w:tr w14:paraId="4D3C77B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2B5C78FF">
            <w:pPr>
              <w:pStyle w:val="970"/>
              <w:spacing w:line="440" w:lineRule="exact"/>
              <w:jc w:val="center"/>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.4</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54AB4DFA">
            <w:pPr>
              <w:pStyle w:val="970"/>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具备</w:t>
            </w:r>
            <w:r>
              <w:rPr>
                <w:rFonts w:hint="eastAsia" w:ascii="仿宋" w:hAnsi="仿宋" w:eastAsia="仿宋" w:cs="仿宋"/>
                <w:color w:val="000000" w:themeColor="text1"/>
                <w:sz w:val="24"/>
                <w:szCs w:val="24"/>
                <w:highlight w:val="none"/>
                <w:lang w:val="zh-TW"/>
                <w14:textFill>
                  <w14:solidFill>
                    <w14:schemeClr w14:val="tx1"/>
                  </w14:solidFill>
                </w14:textFill>
              </w:rPr>
              <w:t>云胶片</w:t>
            </w:r>
            <w:r>
              <w:rPr>
                <w:rFonts w:hint="eastAsia" w:ascii="仿宋" w:hAnsi="仿宋" w:eastAsia="仿宋" w:cs="仿宋"/>
                <w:color w:val="000000" w:themeColor="text1"/>
                <w:sz w:val="24"/>
                <w:szCs w:val="24"/>
                <w:highlight w:val="none"/>
                <w:lang w:val="zh-TW" w:eastAsia="zh-TW"/>
                <w14:textFill>
                  <w14:solidFill>
                    <w14:schemeClr w14:val="tx1"/>
                  </w14:solidFill>
                </w14:textFill>
              </w:rPr>
              <w:t>及报告存储、应用服务器软件系统，实现云电子胶片、影像及报告的云端管理和应用</w:t>
            </w:r>
            <w:r>
              <w:rPr>
                <w:rFonts w:hint="eastAsia" w:ascii="仿宋" w:hAnsi="仿宋" w:eastAsia="仿宋" w:cs="仿宋"/>
                <w:color w:val="000000" w:themeColor="text1"/>
                <w:sz w:val="24"/>
                <w:szCs w:val="24"/>
                <w:highlight w:val="none"/>
                <w:lang w:val="zh-TW"/>
                <w14:textFill>
                  <w14:solidFill>
                    <w14:schemeClr w14:val="tx1"/>
                  </w14:solidFill>
                </w14:textFill>
              </w:rPr>
              <w:t>。</w:t>
            </w:r>
          </w:p>
        </w:tc>
      </w:tr>
      <w:tr w14:paraId="6217567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164ED730">
            <w:pPr>
              <w:pStyle w:val="970"/>
              <w:spacing w:line="440" w:lineRule="exact"/>
              <w:jc w:val="center"/>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.5</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42BD2DBF">
            <w:pPr>
              <w:pStyle w:val="970"/>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支持电子胶片及报告的归档排列，支持移动端以直接翻页方式连续浏览病人所有电子胶片及报告，不限次数</w:t>
            </w:r>
            <w:r>
              <w:rPr>
                <w:rFonts w:hint="eastAsia" w:ascii="仿宋" w:hAnsi="仿宋" w:eastAsia="仿宋" w:cs="仿宋"/>
                <w:color w:val="000000" w:themeColor="text1"/>
                <w:sz w:val="24"/>
                <w:szCs w:val="24"/>
                <w:highlight w:val="none"/>
                <w:lang w:val="zh-TW"/>
                <w14:textFill>
                  <w14:solidFill>
                    <w14:schemeClr w14:val="tx1"/>
                  </w14:solidFill>
                </w14:textFill>
              </w:rPr>
              <w:t>。</w:t>
            </w:r>
          </w:p>
        </w:tc>
      </w:tr>
      <w:tr w14:paraId="5F65699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14CF4DD4">
            <w:pPr>
              <w:pStyle w:val="970"/>
              <w:spacing w:line="440" w:lineRule="exact"/>
              <w:jc w:val="center"/>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.6</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30557452">
            <w:pPr>
              <w:pStyle w:val="970"/>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支持移动端对DICOM影像的下载及浏览服务，支持移动端浏览影像，并具备测量、窗宽床位调整、挂片、定位线等功能</w:t>
            </w:r>
            <w:r>
              <w:rPr>
                <w:rFonts w:hint="eastAsia" w:ascii="仿宋" w:hAnsi="仿宋" w:eastAsia="仿宋" w:cs="仿宋"/>
                <w:color w:val="000000" w:themeColor="text1"/>
                <w:sz w:val="24"/>
                <w:szCs w:val="24"/>
                <w:highlight w:val="none"/>
                <w:lang w:val="zh-TW"/>
                <w14:textFill>
                  <w14:solidFill>
                    <w14:schemeClr w14:val="tx1"/>
                  </w14:solidFill>
                </w14:textFill>
              </w:rPr>
              <w:t>。</w:t>
            </w:r>
          </w:p>
        </w:tc>
      </w:tr>
      <w:tr w14:paraId="7912ADD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489B0B3B">
            <w:pPr>
              <w:pStyle w:val="970"/>
              <w:spacing w:line="440" w:lineRule="exact"/>
              <w:jc w:val="center"/>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.7</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39F22D75">
            <w:pPr>
              <w:pStyle w:val="970"/>
              <w:spacing w:line="440" w:lineRule="exact"/>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TW" w:eastAsia="zh-TW"/>
                <w14:textFill>
                  <w14:solidFill>
                    <w14:schemeClr w14:val="tx1"/>
                  </w14:solidFill>
                </w14:textFill>
              </w:rPr>
              <w:t>检查报告及电子胶片、DICOM影像的二维码扫描浏览及短信链接方式浏览均实现权限验证，以免病人隐私泄露，提高信息安全保护。</w:t>
            </w:r>
            <w:r>
              <w:rPr>
                <w:rFonts w:hint="eastAsia" w:ascii="仿宋" w:hAnsi="仿宋" w:eastAsia="仿宋" w:cs="仿宋"/>
                <w:color w:val="000000" w:themeColor="text1"/>
                <w:sz w:val="24"/>
                <w:szCs w:val="24"/>
                <w:highlight w:val="none"/>
                <w14:textFill>
                  <w14:solidFill>
                    <w14:schemeClr w14:val="tx1"/>
                  </w14:solidFill>
                </w14:textFill>
              </w:rPr>
              <w:t>（提供功能截图）</w:t>
            </w:r>
          </w:p>
        </w:tc>
      </w:tr>
      <w:tr w14:paraId="5721EDC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3FF3428B">
            <w:pPr>
              <w:pStyle w:val="970"/>
              <w:spacing w:line="440" w:lineRule="exact"/>
              <w:jc w:val="center"/>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.8</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45F562C6">
            <w:pPr>
              <w:pStyle w:val="970"/>
              <w:spacing w:line="440" w:lineRule="exact"/>
              <w:rPr>
                <w:rFonts w:hint="eastAsia" w:ascii="仿宋" w:hAnsi="仿宋" w:eastAsia="仿宋" w:cs="仿宋"/>
                <w:color w:val="000000" w:themeColor="text1"/>
                <w:sz w:val="24"/>
                <w:szCs w:val="24"/>
                <w:highlight w:val="none"/>
                <w:lang w:val="zh-TW" w:eastAsia="zh-CN"/>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支持影像、电子胶片及诊断结果第一时间上云服务，</w:t>
            </w:r>
            <w:r>
              <w:rPr>
                <w:rFonts w:hint="eastAsia" w:ascii="仿宋" w:hAnsi="仿宋" w:eastAsia="仿宋" w:cs="仿宋"/>
                <w:color w:val="000000" w:themeColor="text1"/>
                <w:sz w:val="24"/>
                <w:szCs w:val="24"/>
                <w:highlight w:val="none"/>
                <w:lang w:val="zh-TW"/>
                <w14:textFill>
                  <w14:solidFill>
                    <w14:schemeClr w14:val="tx1"/>
                  </w14:solidFill>
                </w14:textFill>
              </w:rPr>
              <w:t>上传时间不大于</w:t>
            </w:r>
            <w:r>
              <w:rPr>
                <w:rFonts w:hint="eastAsia" w:ascii="仿宋" w:hAnsi="仿宋" w:eastAsia="仿宋" w:cs="仿宋"/>
                <w:color w:val="000000" w:themeColor="text1"/>
                <w:sz w:val="24"/>
                <w:szCs w:val="24"/>
                <w:highlight w:val="none"/>
                <w14:textFill>
                  <w14:solidFill>
                    <w14:schemeClr w14:val="tx1"/>
                  </w14:solidFill>
                </w14:textFill>
              </w:rPr>
              <w:t>20分钟</w:t>
            </w:r>
            <w:r>
              <w:rPr>
                <w:rFonts w:hint="eastAsia" w:ascii="仿宋" w:hAnsi="仿宋" w:eastAsia="仿宋" w:cs="仿宋"/>
                <w:color w:val="000000" w:themeColor="text1"/>
                <w:sz w:val="24"/>
                <w:szCs w:val="24"/>
                <w:highlight w:val="none"/>
                <w:lang w:val="zh-TW" w:eastAsia="zh-TW"/>
                <w14:textFill>
                  <w14:solidFill>
                    <w14:schemeClr w14:val="tx1"/>
                  </w14:solidFill>
                </w14:textFill>
              </w:rPr>
              <w:t>，满足移动端的快速调阅</w:t>
            </w:r>
            <w:r>
              <w:rPr>
                <w:rFonts w:hint="eastAsia" w:ascii="仿宋" w:hAnsi="仿宋" w:eastAsia="仿宋" w:cs="仿宋"/>
                <w:color w:val="000000" w:themeColor="text1"/>
                <w:sz w:val="24"/>
                <w:szCs w:val="24"/>
                <w:highlight w:val="none"/>
                <w:lang w:val="zh-TW"/>
                <w14:textFill>
                  <w14:solidFill>
                    <w14:schemeClr w14:val="tx1"/>
                  </w14:solidFill>
                </w14:textFill>
              </w:rPr>
              <w:t>。</w:t>
            </w:r>
            <w:r>
              <w:rPr>
                <w:rFonts w:hint="eastAsia" w:ascii="仿宋" w:hAnsi="仿宋" w:eastAsia="仿宋" w:cs="仿宋"/>
                <w:color w:val="000000" w:themeColor="text1"/>
                <w:sz w:val="24"/>
                <w:szCs w:val="24"/>
                <w:highlight w:val="none"/>
                <w:lang w:val="zh-TW"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提供承诺函</w:t>
            </w:r>
            <w:r>
              <w:rPr>
                <w:rFonts w:hint="eastAsia" w:ascii="仿宋" w:hAnsi="仿宋" w:eastAsia="仿宋" w:cs="仿宋"/>
                <w:color w:val="000000" w:themeColor="text1"/>
                <w:sz w:val="24"/>
                <w:szCs w:val="24"/>
                <w:highlight w:val="none"/>
                <w:lang w:val="zh-TW" w:eastAsia="zh-CN"/>
                <w14:textFill>
                  <w14:solidFill>
                    <w14:schemeClr w14:val="tx1"/>
                  </w14:solidFill>
                </w14:textFill>
              </w:rPr>
              <w:t>）</w:t>
            </w:r>
          </w:p>
        </w:tc>
      </w:tr>
      <w:tr w14:paraId="2366440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3218056E">
            <w:pPr>
              <w:pStyle w:val="970"/>
              <w:spacing w:line="440" w:lineRule="exact"/>
              <w:jc w:val="center"/>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.9</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2DB75670">
            <w:pPr>
              <w:pStyle w:val="970"/>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具有影像及报告上传统计列表及查询功能，确保云端数据与本地数据的一致性，提供维护功能，方便医院对云端数据的维护，包括但不限于上传、下载、修改、校对、查询统计等功能</w:t>
            </w:r>
            <w:r>
              <w:rPr>
                <w:rFonts w:hint="eastAsia" w:ascii="仿宋" w:hAnsi="仿宋" w:eastAsia="仿宋" w:cs="仿宋"/>
                <w:color w:val="000000" w:themeColor="text1"/>
                <w:sz w:val="24"/>
                <w:szCs w:val="24"/>
                <w:highlight w:val="none"/>
                <w:lang w:val="zh-TW"/>
                <w14:textFill>
                  <w14:solidFill>
                    <w14:schemeClr w14:val="tx1"/>
                  </w14:solidFill>
                </w14:textFill>
              </w:rPr>
              <w:t>。</w:t>
            </w:r>
          </w:p>
        </w:tc>
      </w:tr>
      <w:tr w14:paraId="4D95D0F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3680126B">
            <w:pPr>
              <w:pStyle w:val="970"/>
              <w:spacing w:line="440" w:lineRule="exact"/>
              <w:jc w:val="center"/>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.10</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06A7FB20">
            <w:pPr>
              <w:pStyle w:val="970"/>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云影像传输</w:t>
            </w:r>
            <w:r>
              <w:rPr>
                <w:rFonts w:hint="eastAsia" w:ascii="仿宋" w:hAnsi="仿宋" w:eastAsia="仿宋" w:cs="仿宋"/>
                <w:color w:val="000000" w:themeColor="text1"/>
                <w:sz w:val="24"/>
                <w:szCs w:val="24"/>
                <w:highlight w:val="none"/>
                <w:lang w:val="zh-TW"/>
                <w14:textFill>
                  <w14:solidFill>
                    <w14:schemeClr w14:val="tx1"/>
                  </w14:solidFill>
                </w14:textFill>
              </w:rPr>
              <w:t>、归档、浏览、分享等全流程</w:t>
            </w:r>
            <w:r>
              <w:rPr>
                <w:rFonts w:hint="eastAsia" w:ascii="仿宋" w:hAnsi="仿宋" w:eastAsia="仿宋" w:cs="仿宋"/>
                <w:color w:val="000000" w:themeColor="text1"/>
                <w:sz w:val="24"/>
                <w:szCs w:val="24"/>
                <w:highlight w:val="none"/>
                <w:lang w:val="zh-TW" w:eastAsia="zh-TW"/>
                <w14:textFill>
                  <w14:solidFill>
                    <w14:schemeClr w14:val="tx1"/>
                  </w14:solidFill>
                </w14:textFill>
              </w:rPr>
              <w:t>需具备完善的安全措施，</w:t>
            </w:r>
            <w:r>
              <w:rPr>
                <w:rFonts w:hint="eastAsia" w:ascii="仿宋" w:hAnsi="仿宋" w:eastAsia="仿宋" w:cs="仿宋"/>
                <w:color w:val="000000" w:themeColor="text1"/>
                <w:sz w:val="24"/>
                <w:szCs w:val="24"/>
                <w:highlight w:val="none"/>
                <w14:textFill>
                  <w14:solidFill>
                    <w14:schemeClr w14:val="tx1"/>
                  </w14:solidFill>
                </w14:textFill>
              </w:rPr>
              <w:t>承诺</w:t>
            </w:r>
            <w:r>
              <w:rPr>
                <w:rFonts w:hint="eastAsia" w:ascii="仿宋" w:hAnsi="仿宋" w:eastAsia="仿宋" w:cs="仿宋"/>
                <w:color w:val="000000" w:themeColor="text1"/>
                <w:sz w:val="24"/>
                <w:szCs w:val="24"/>
                <w:highlight w:val="none"/>
                <w:lang w:val="zh-TW" w:eastAsia="zh-TW"/>
                <w14:textFill>
                  <w14:solidFill>
                    <w14:schemeClr w14:val="tx1"/>
                  </w14:solidFill>
                </w14:textFill>
              </w:rPr>
              <w:t>提供第三方安全测评，保证云端数据不泄密</w:t>
            </w:r>
            <w:r>
              <w:rPr>
                <w:rFonts w:hint="eastAsia" w:ascii="仿宋" w:hAnsi="仿宋" w:eastAsia="仿宋" w:cs="仿宋"/>
                <w:color w:val="000000" w:themeColor="text1"/>
                <w:sz w:val="24"/>
                <w:szCs w:val="24"/>
                <w:highlight w:val="none"/>
                <w:lang w:val="zh-TW"/>
                <w14:textFill>
                  <w14:solidFill>
                    <w14:schemeClr w14:val="tx1"/>
                  </w14:solidFill>
                </w14:textFill>
              </w:rPr>
              <w:t>。</w:t>
            </w:r>
          </w:p>
        </w:tc>
      </w:tr>
      <w:tr w14:paraId="3B5152E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0F7858BB">
            <w:pPr>
              <w:pStyle w:val="970"/>
              <w:spacing w:line="440" w:lineRule="exact"/>
              <w:jc w:val="center"/>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.11</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3186B270">
            <w:pPr>
              <w:pStyle w:val="970"/>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支持云存储自动用 DICOM 标准格式无损压缩图像</w:t>
            </w:r>
            <w:r>
              <w:rPr>
                <w:rFonts w:hint="eastAsia" w:ascii="仿宋" w:hAnsi="仿宋" w:eastAsia="仿宋" w:cs="仿宋"/>
                <w:color w:val="000000" w:themeColor="text1"/>
                <w:sz w:val="24"/>
                <w:szCs w:val="24"/>
                <w:highlight w:val="none"/>
                <w:lang w:val="zh-TW"/>
                <w14:textFill>
                  <w14:solidFill>
                    <w14:schemeClr w14:val="tx1"/>
                  </w14:solidFill>
                </w14:textFill>
              </w:rPr>
              <w:t>。</w:t>
            </w:r>
          </w:p>
        </w:tc>
      </w:tr>
      <w:tr w14:paraId="168A759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382D647E">
            <w:pPr>
              <w:pStyle w:val="970"/>
              <w:spacing w:line="440" w:lineRule="exact"/>
              <w:jc w:val="center"/>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.12</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68CC8C23">
            <w:pPr>
              <w:pStyle w:val="970"/>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患者浏览图片应与自助机获得的电子胶片相同，已在医院打印胶片病人，电子化服务可以根据医院意愿开放或关闭</w:t>
            </w:r>
            <w:r>
              <w:rPr>
                <w:rFonts w:hint="eastAsia" w:ascii="仿宋" w:hAnsi="仿宋" w:eastAsia="仿宋" w:cs="仿宋"/>
                <w:color w:val="000000" w:themeColor="text1"/>
                <w:sz w:val="24"/>
                <w:szCs w:val="24"/>
                <w:highlight w:val="none"/>
                <w:lang w:val="zh-TW"/>
                <w14:textFill>
                  <w14:solidFill>
                    <w14:schemeClr w14:val="tx1"/>
                  </w14:solidFill>
                </w14:textFill>
              </w:rPr>
              <w:t>。</w:t>
            </w:r>
          </w:p>
        </w:tc>
      </w:tr>
      <w:tr w14:paraId="3996720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1CAF1E05">
            <w:pPr>
              <w:pStyle w:val="970"/>
              <w:spacing w:line="440" w:lineRule="exact"/>
              <w:jc w:val="center"/>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.13</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2A1F0897">
            <w:pPr>
              <w:pStyle w:val="970"/>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支持</w:t>
            </w:r>
            <w:r>
              <w:rPr>
                <w:rFonts w:hint="eastAsia" w:ascii="仿宋" w:hAnsi="仿宋" w:eastAsia="仿宋" w:cs="仿宋"/>
                <w:color w:val="000000" w:themeColor="text1"/>
                <w:sz w:val="24"/>
                <w:szCs w:val="24"/>
                <w:highlight w:val="none"/>
                <w:lang w:val="zh-TW" w:eastAsia="zh-TW"/>
                <w14:textFill>
                  <w14:solidFill>
                    <w14:schemeClr w14:val="tx1"/>
                  </w14:solidFill>
                </w14:textFill>
              </w:rPr>
              <w:t>向所有病人提供电子化服务</w:t>
            </w:r>
            <w:r>
              <w:rPr>
                <w:rFonts w:hint="eastAsia" w:ascii="仿宋" w:hAnsi="仿宋" w:eastAsia="仿宋" w:cs="仿宋"/>
                <w:color w:val="000000" w:themeColor="text1"/>
                <w:sz w:val="24"/>
                <w:szCs w:val="24"/>
                <w:highlight w:val="none"/>
                <w:lang w:val="zh-TW"/>
                <w14:textFill>
                  <w14:solidFill>
                    <w14:schemeClr w14:val="tx1"/>
                  </w14:solidFill>
                </w14:textFill>
              </w:rPr>
              <w:t>。</w:t>
            </w:r>
          </w:p>
        </w:tc>
      </w:tr>
      <w:tr w14:paraId="3CD776B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2AC4E206">
            <w:pPr>
              <w:pStyle w:val="970"/>
              <w:spacing w:line="440" w:lineRule="exact"/>
              <w:jc w:val="center"/>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.14</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6B51EBF5">
            <w:pPr>
              <w:pStyle w:val="970"/>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支持管理工作站对云影像数据的更新</w:t>
            </w:r>
            <w:r>
              <w:rPr>
                <w:rFonts w:hint="eastAsia" w:ascii="仿宋" w:hAnsi="仿宋" w:eastAsia="仿宋" w:cs="仿宋"/>
                <w:color w:val="000000" w:themeColor="text1"/>
                <w:sz w:val="24"/>
                <w:szCs w:val="24"/>
                <w:highlight w:val="none"/>
                <w:lang w:val="zh-TW"/>
                <w14:textFill>
                  <w14:solidFill>
                    <w14:schemeClr w14:val="tx1"/>
                  </w14:solidFill>
                </w14:textFill>
              </w:rPr>
              <w:t>，</w:t>
            </w:r>
            <w:r>
              <w:rPr>
                <w:rFonts w:hint="eastAsia" w:ascii="仿宋" w:hAnsi="仿宋" w:eastAsia="仿宋" w:cs="仿宋"/>
                <w:color w:val="000000" w:themeColor="text1"/>
                <w:sz w:val="24"/>
                <w:szCs w:val="24"/>
                <w:highlight w:val="none"/>
                <w:lang w:val="zh-TW" w:eastAsia="zh-TW"/>
                <w14:textFill>
                  <w14:solidFill>
                    <w14:schemeClr w14:val="tx1"/>
                  </w14:solidFill>
                </w14:textFill>
              </w:rPr>
              <w:t>后台需保持原有记录</w:t>
            </w:r>
            <w:r>
              <w:rPr>
                <w:rFonts w:hint="eastAsia" w:ascii="仿宋" w:hAnsi="仿宋" w:eastAsia="仿宋" w:cs="仿宋"/>
                <w:color w:val="000000" w:themeColor="text1"/>
                <w:sz w:val="24"/>
                <w:szCs w:val="24"/>
                <w:highlight w:val="none"/>
                <w:lang w:val="zh-TW"/>
                <w14:textFill>
                  <w14:solidFill>
                    <w14:schemeClr w14:val="tx1"/>
                  </w14:solidFill>
                </w14:textFill>
              </w:rPr>
              <w:t>。</w:t>
            </w:r>
          </w:p>
        </w:tc>
      </w:tr>
      <w:tr w14:paraId="7DC7EFF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71B13153">
            <w:pPr>
              <w:pStyle w:val="970"/>
              <w:spacing w:line="440" w:lineRule="exact"/>
              <w:jc w:val="center"/>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.15</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6B7C8404">
            <w:pPr>
              <w:pStyle w:val="970"/>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CT及夜间急诊病人采取临时报告方案，审核后再上传报告</w:t>
            </w:r>
            <w:r>
              <w:rPr>
                <w:rFonts w:hint="eastAsia" w:ascii="仿宋" w:hAnsi="仿宋" w:eastAsia="仿宋" w:cs="仿宋"/>
                <w:color w:val="000000" w:themeColor="text1"/>
                <w:sz w:val="24"/>
                <w:szCs w:val="24"/>
                <w:highlight w:val="none"/>
                <w:lang w:val="zh-TW"/>
                <w14:textFill>
                  <w14:solidFill>
                    <w14:schemeClr w14:val="tx1"/>
                  </w14:solidFill>
                </w14:textFill>
              </w:rPr>
              <w:t>。</w:t>
            </w:r>
          </w:p>
        </w:tc>
      </w:tr>
      <w:tr w14:paraId="33AA329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14F8AA35">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6</w:t>
            </w:r>
          </w:p>
        </w:tc>
        <w:tc>
          <w:tcPr>
            <w:tcW w:w="4245" w:type="pct"/>
            <w:tcBorders>
              <w:top w:val="single" w:color="000000" w:sz="6" w:space="0"/>
              <w:left w:val="single" w:color="000000" w:sz="6" w:space="0"/>
              <w:bottom w:val="single" w:color="000000" w:sz="6" w:space="0"/>
              <w:right w:val="single" w:color="000000" w:sz="4" w:space="0"/>
            </w:tcBorders>
            <w:shd w:val="clear" w:color="auto" w:fill="FFFFFF" w:themeFill="background1"/>
            <w:tcMar>
              <w:top w:w="80" w:type="dxa"/>
              <w:left w:w="80" w:type="dxa"/>
              <w:bottom w:w="80" w:type="dxa"/>
              <w:right w:w="80" w:type="dxa"/>
            </w:tcMar>
            <w:vAlign w:val="center"/>
          </w:tcPr>
          <w:p w14:paraId="1512A531">
            <w:pPr>
              <w:widowControl/>
              <w:jc w:val="left"/>
              <w:textAlignment w:val="center"/>
              <w:rPr>
                <w:rFonts w:ascii="仿宋" w:hAnsi="仿宋" w:eastAsia="仿宋" w:cs="仿宋"/>
                <w:color w:val="000000" w:themeColor="text1"/>
                <w:sz w:val="24"/>
                <w:highlight w:val="none"/>
                <w:lang w:val="zh-TW" w:eastAsia="zh-TW"/>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按需打印：选择要打印或拍片的任务，生成电子胶片。</w:t>
            </w:r>
          </w:p>
        </w:tc>
      </w:tr>
      <w:tr w14:paraId="5845FCD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34E61550">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7</w:t>
            </w:r>
          </w:p>
        </w:tc>
        <w:tc>
          <w:tcPr>
            <w:tcW w:w="4245" w:type="pct"/>
            <w:tcBorders>
              <w:top w:val="single" w:color="000000" w:sz="6" w:space="0"/>
              <w:left w:val="single" w:color="000000" w:sz="6" w:space="0"/>
              <w:bottom w:val="single" w:color="000000" w:sz="6" w:space="0"/>
              <w:right w:val="single" w:color="000000" w:sz="4" w:space="0"/>
            </w:tcBorders>
            <w:shd w:val="clear" w:color="auto" w:fill="FFFFFF" w:themeFill="background1"/>
            <w:tcMar>
              <w:top w:w="80" w:type="dxa"/>
              <w:left w:w="80" w:type="dxa"/>
              <w:bottom w:w="80" w:type="dxa"/>
              <w:right w:w="80" w:type="dxa"/>
            </w:tcMar>
            <w:vAlign w:val="center"/>
          </w:tcPr>
          <w:p w14:paraId="777AA3C2">
            <w:pPr>
              <w:widowControl/>
              <w:jc w:val="left"/>
              <w:textAlignment w:val="center"/>
              <w:rPr>
                <w:rFonts w:ascii="仿宋" w:hAnsi="仿宋" w:eastAsia="仿宋" w:cs="仿宋"/>
                <w:color w:val="000000" w:themeColor="text1"/>
                <w:sz w:val="24"/>
                <w:highlight w:val="none"/>
                <w:lang w:val="zh-TW" w:eastAsia="zh-TW"/>
                <w14:textFill>
                  <w14:solidFill>
                    <w14:schemeClr w14:val="tx1"/>
                  </w14:solidFill>
                </w14:textFill>
              </w:rPr>
            </w:pPr>
            <w:r>
              <w:rPr>
                <w:rFonts w:hint="eastAsia" w:ascii="仿宋" w:hAnsi="仿宋" w:eastAsia="仿宋" w:cs="仿宋"/>
                <w:color w:val="000000" w:themeColor="text1"/>
                <w:kern w:val="0"/>
                <w:sz w:val="24"/>
                <w:highlight w:val="none"/>
                <w:lang w:val="en-US" w:eastAsia="zh-CN" w:bidi="ar"/>
                <w14:textFill>
                  <w14:solidFill>
                    <w14:schemeClr w14:val="tx1"/>
                  </w14:solidFill>
                </w14:textFill>
              </w:rPr>
              <w:t>实现电子</w:t>
            </w:r>
            <w:r>
              <w:rPr>
                <w:rFonts w:hint="eastAsia" w:ascii="仿宋" w:hAnsi="仿宋" w:eastAsia="仿宋" w:cs="仿宋"/>
                <w:color w:val="000000" w:themeColor="text1"/>
                <w:kern w:val="0"/>
                <w:sz w:val="24"/>
                <w:highlight w:val="none"/>
                <w:lang w:bidi="ar"/>
                <w14:textFill>
                  <w14:solidFill>
                    <w14:schemeClr w14:val="tx1"/>
                  </w14:solidFill>
                </w14:textFill>
              </w:rPr>
              <w:t>胶片和检查记录匹配，可以重置匹配。</w:t>
            </w:r>
          </w:p>
        </w:tc>
      </w:tr>
      <w:tr w14:paraId="4F2FBA2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58941FD7">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8</w:t>
            </w:r>
          </w:p>
        </w:tc>
        <w:tc>
          <w:tcPr>
            <w:tcW w:w="4245" w:type="pct"/>
            <w:tcBorders>
              <w:top w:val="single" w:color="000000" w:sz="6" w:space="0"/>
              <w:left w:val="single" w:color="000000" w:sz="6" w:space="0"/>
              <w:bottom w:val="single" w:color="000000" w:sz="6" w:space="0"/>
              <w:right w:val="single" w:color="000000" w:sz="4" w:space="0"/>
            </w:tcBorders>
            <w:shd w:val="clear" w:color="auto" w:fill="FFFFFF" w:themeFill="background1"/>
            <w:tcMar>
              <w:top w:w="80" w:type="dxa"/>
              <w:left w:w="80" w:type="dxa"/>
              <w:bottom w:w="80" w:type="dxa"/>
              <w:right w:w="80" w:type="dxa"/>
            </w:tcMar>
            <w:vAlign w:val="center"/>
          </w:tcPr>
          <w:p w14:paraId="7B106286">
            <w:pPr>
              <w:widowControl/>
              <w:jc w:val="left"/>
              <w:textAlignment w:val="center"/>
              <w:rPr>
                <w:rFonts w:ascii="仿宋" w:hAnsi="仿宋" w:eastAsia="仿宋" w:cs="仿宋"/>
                <w:color w:val="000000" w:themeColor="text1"/>
                <w:sz w:val="24"/>
                <w:highlight w:val="none"/>
                <w:lang w:val="zh-TW" w:eastAsia="zh-TW"/>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根据检查机构、检查时间、检查部位、检查结果关键词，快速定位既往特定检查。</w:t>
            </w:r>
          </w:p>
        </w:tc>
      </w:tr>
      <w:tr w14:paraId="508AD71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15BC58FE">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9</w:t>
            </w:r>
          </w:p>
        </w:tc>
        <w:tc>
          <w:tcPr>
            <w:tcW w:w="4245" w:type="pct"/>
            <w:tcBorders>
              <w:top w:val="single" w:color="000000" w:sz="6" w:space="0"/>
              <w:left w:val="single" w:color="000000" w:sz="6" w:space="0"/>
              <w:bottom w:val="single" w:color="000000" w:sz="6" w:space="0"/>
              <w:right w:val="single" w:color="000000" w:sz="4" w:space="0"/>
            </w:tcBorders>
            <w:shd w:val="clear" w:color="auto" w:fill="FFFFFF" w:themeFill="background1"/>
            <w:tcMar>
              <w:top w:w="80" w:type="dxa"/>
              <w:left w:w="80" w:type="dxa"/>
              <w:bottom w:w="80" w:type="dxa"/>
              <w:right w:w="80" w:type="dxa"/>
            </w:tcMar>
            <w:vAlign w:val="center"/>
          </w:tcPr>
          <w:p w14:paraId="1A9E3586">
            <w:pPr>
              <w:widowControl/>
              <w:jc w:val="left"/>
              <w:textAlignment w:val="center"/>
              <w:rPr>
                <w:rFonts w:ascii="仿宋" w:hAnsi="仿宋" w:eastAsia="仿宋" w:cs="仿宋"/>
                <w:color w:val="000000" w:themeColor="text1"/>
                <w:sz w:val="24"/>
                <w:highlight w:val="none"/>
                <w:lang w:val="zh-TW" w:eastAsia="zh-TW"/>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提供影像管理工作站页面方式，可查询本院已上传的影像检查。</w:t>
            </w:r>
          </w:p>
        </w:tc>
      </w:tr>
      <w:tr w14:paraId="419DB48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0740CBB1">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20</w:t>
            </w:r>
          </w:p>
        </w:tc>
        <w:tc>
          <w:tcPr>
            <w:tcW w:w="4245" w:type="pct"/>
            <w:tcBorders>
              <w:top w:val="single" w:color="000000" w:sz="6" w:space="0"/>
              <w:left w:val="single" w:color="000000" w:sz="6" w:space="0"/>
              <w:bottom w:val="single" w:color="000000" w:sz="6" w:space="0"/>
              <w:right w:val="single" w:color="000000" w:sz="4" w:space="0"/>
            </w:tcBorders>
            <w:shd w:val="clear" w:color="auto" w:fill="FFFFFF" w:themeFill="background1"/>
            <w:tcMar>
              <w:top w:w="80" w:type="dxa"/>
              <w:left w:w="80" w:type="dxa"/>
              <w:bottom w:w="80" w:type="dxa"/>
              <w:right w:w="80" w:type="dxa"/>
            </w:tcMar>
            <w:vAlign w:val="center"/>
          </w:tcPr>
          <w:p w14:paraId="44FAD0CC">
            <w:pPr>
              <w:widowControl/>
              <w:jc w:val="left"/>
              <w:textAlignment w:val="center"/>
              <w:rPr>
                <w:rFonts w:ascii="仿宋" w:hAnsi="仿宋" w:eastAsia="仿宋" w:cs="仿宋"/>
                <w:color w:val="000000" w:themeColor="text1"/>
                <w:sz w:val="24"/>
                <w:highlight w:val="none"/>
                <w:lang w:val="zh-TW" w:eastAsia="zh-TW"/>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临床医生APP支持根据就诊类别、检查类型、检查日期、申请科室、患者信息（包括患者姓名、患者编号、流水号、就诊卡号、健康卡号）等查询条件，查询检查列表。</w:t>
            </w:r>
          </w:p>
        </w:tc>
      </w:tr>
      <w:tr w14:paraId="341BD23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30B65947">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21</w:t>
            </w:r>
          </w:p>
        </w:tc>
        <w:tc>
          <w:tcPr>
            <w:tcW w:w="4245" w:type="pct"/>
            <w:tcBorders>
              <w:top w:val="single" w:color="000000" w:sz="6" w:space="0"/>
              <w:left w:val="single" w:color="000000" w:sz="6" w:space="0"/>
              <w:bottom w:val="single" w:color="000000" w:sz="6" w:space="0"/>
              <w:right w:val="single" w:color="000000" w:sz="4" w:space="0"/>
            </w:tcBorders>
            <w:shd w:val="clear" w:color="auto" w:fill="FFFFFF" w:themeFill="background1"/>
            <w:tcMar>
              <w:top w:w="80" w:type="dxa"/>
              <w:left w:w="80" w:type="dxa"/>
              <w:bottom w:w="80" w:type="dxa"/>
              <w:right w:w="80" w:type="dxa"/>
            </w:tcMar>
            <w:vAlign w:val="center"/>
          </w:tcPr>
          <w:p w14:paraId="6EEA99A8">
            <w:pPr>
              <w:widowControl/>
              <w:jc w:val="left"/>
              <w:textAlignment w:val="center"/>
              <w:rPr>
                <w:rFonts w:ascii="仿宋" w:hAnsi="仿宋" w:eastAsia="仿宋" w:cs="仿宋"/>
                <w:color w:val="000000" w:themeColor="text1"/>
                <w:sz w:val="24"/>
                <w:highlight w:val="none"/>
                <w:lang w:val="zh-TW" w:eastAsia="zh-TW"/>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支持根据检查时间、患者姓名、检查类型、检查部位排序。</w:t>
            </w:r>
          </w:p>
        </w:tc>
      </w:tr>
      <w:tr w14:paraId="1C01307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770BC2DC">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22</w:t>
            </w:r>
          </w:p>
        </w:tc>
        <w:tc>
          <w:tcPr>
            <w:tcW w:w="4245" w:type="pct"/>
            <w:tcBorders>
              <w:top w:val="single" w:color="000000" w:sz="6" w:space="0"/>
              <w:left w:val="single" w:color="000000" w:sz="6" w:space="0"/>
              <w:bottom w:val="single" w:color="000000" w:sz="6" w:space="0"/>
              <w:right w:val="single" w:color="000000" w:sz="4" w:space="0"/>
            </w:tcBorders>
            <w:shd w:val="clear" w:color="auto" w:fill="FFFFFF" w:themeFill="background1"/>
            <w:tcMar>
              <w:top w:w="80" w:type="dxa"/>
              <w:left w:w="80" w:type="dxa"/>
              <w:bottom w:w="80" w:type="dxa"/>
              <w:right w:w="80" w:type="dxa"/>
            </w:tcMar>
            <w:vAlign w:val="center"/>
          </w:tcPr>
          <w:p w14:paraId="4BBD6A30">
            <w:pPr>
              <w:widowControl/>
              <w:jc w:val="left"/>
              <w:textAlignment w:val="center"/>
              <w:rPr>
                <w:rFonts w:ascii="仿宋" w:hAnsi="仿宋" w:eastAsia="仿宋" w:cs="仿宋"/>
                <w:color w:val="000000" w:themeColor="text1"/>
                <w:sz w:val="24"/>
                <w:highlight w:val="none"/>
                <w:lang w:val="zh-TW" w:eastAsia="zh-TW"/>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支持报告、</w:t>
            </w:r>
            <w:r>
              <w:rPr>
                <w:rFonts w:hint="eastAsia" w:ascii="仿宋" w:hAnsi="仿宋" w:eastAsia="仿宋" w:cs="仿宋"/>
                <w:color w:val="000000" w:themeColor="text1"/>
                <w:kern w:val="0"/>
                <w:sz w:val="24"/>
                <w:highlight w:val="none"/>
                <w:lang w:val="en-US" w:eastAsia="zh-CN" w:bidi="ar"/>
                <w14:textFill>
                  <w14:solidFill>
                    <w14:schemeClr w14:val="tx1"/>
                  </w14:solidFill>
                </w14:textFill>
              </w:rPr>
              <w:t>电子</w:t>
            </w:r>
            <w:r>
              <w:rPr>
                <w:rFonts w:hint="eastAsia" w:ascii="仿宋" w:hAnsi="仿宋" w:eastAsia="仿宋" w:cs="仿宋"/>
                <w:color w:val="000000" w:themeColor="text1"/>
                <w:kern w:val="0"/>
                <w:sz w:val="24"/>
                <w:highlight w:val="none"/>
                <w:lang w:bidi="ar"/>
                <w14:textFill>
                  <w14:solidFill>
                    <w14:schemeClr w14:val="tx1"/>
                  </w14:solidFill>
                </w14:textFill>
              </w:rPr>
              <w:t>胶片浏览， 影像浏览、影像统计功能。</w:t>
            </w:r>
          </w:p>
        </w:tc>
      </w:tr>
      <w:tr w14:paraId="31EBBE8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1E6C4F15">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23</w:t>
            </w:r>
          </w:p>
        </w:tc>
        <w:tc>
          <w:tcPr>
            <w:tcW w:w="4245" w:type="pct"/>
            <w:tcBorders>
              <w:top w:val="single" w:color="000000" w:sz="6" w:space="0"/>
              <w:left w:val="single" w:color="000000" w:sz="6" w:space="0"/>
              <w:bottom w:val="single" w:color="000000" w:sz="6" w:space="0"/>
              <w:right w:val="single" w:color="000000" w:sz="4" w:space="0"/>
            </w:tcBorders>
            <w:shd w:val="clear" w:color="auto" w:fill="FFFFFF" w:themeFill="background1"/>
            <w:tcMar>
              <w:top w:w="80" w:type="dxa"/>
              <w:left w:w="80" w:type="dxa"/>
              <w:bottom w:w="80" w:type="dxa"/>
              <w:right w:w="80" w:type="dxa"/>
            </w:tcMar>
            <w:vAlign w:val="center"/>
          </w:tcPr>
          <w:p w14:paraId="7D0601AF">
            <w:pPr>
              <w:widowControl/>
              <w:jc w:val="left"/>
              <w:textAlignment w:val="center"/>
              <w:rPr>
                <w:rFonts w:ascii="仿宋" w:hAnsi="仿宋" w:eastAsia="仿宋" w:cs="仿宋"/>
                <w:color w:val="000000" w:themeColor="text1"/>
                <w:sz w:val="24"/>
                <w:highlight w:val="none"/>
                <w:lang w:val="zh-TW" w:eastAsia="zh-TW"/>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互认分享功能：支持患者端选择需要分享的检查，屏蔽涉隐私检查</w:t>
            </w:r>
            <w:r>
              <w:rPr>
                <w:rFonts w:hint="eastAsia" w:ascii="仿宋" w:hAnsi="仿宋" w:eastAsia="仿宋" w:cs="仿宋"/>
                <w:color w:val="000000" w:themeColor="text1"/>
                <w:kern w:val="0"/>
                <w:sz w:val="24"/>
                <w:highlight w:val="none"/>
                <w:lang w:eastAsia="zh-CN" w:bidi="ar"/>
                <w14:textFill>
                  <w14:solidFill>
                    <w14:schemeClr w14:val="tx1"/>
                  </w14:solidFill>
                </w14:textFill>
              </w:rPr>
              <w:t>，</w:t>
            </w:r>
            <w:r>
              <w:rPr>
                <w:rFonts w:hint="eastAsia" w:ascii="仿宋" w:hAnsi="仿宋" w:eastAsia="仿宋" w:cs="仿宋"/>
                <w:color w:val="000000" w:themeColor="text1"/>
                <w:kern w:val="0"/>
                <w:sz w:val="24"/>
                <w:highlight w:val="none"/>
                <w:lang w:bidi="ar"/>
                <w14:textFill>
                  <w14:solidFill>
                    <w14:schemeClr w14:val="tx1"/>
                  </w14:solidFill>
                </w14:textFill>
              </w:rPr>
              <w:t>支持分享二维码</w:t>
            </w:r>
            <w:r>
              <w:rPr>
                <w:rFonts w:hint="eastAsia" w:ascii="仿宋" w:hAnsi="仿宋" w:eastAsia="仿宋" w:cs="仿宋"/>
                <w:color w:val="000000" w:themeColor="text1"/>
                <w:kern w:val="0"/>
                <w:sz w:val="24"/>
                <w:highlight w:val="none"/>
                <w:lang w:eastAsia="zh-CN" w:bidi="ar"/>
                <w14:textFill>
                  <w14:solidFill>
                    <w14:schemeClr w14:val="tx1"/>
                  </w14:solidFill>
                </w14:textFill>
              </w:rPr>
              <w:t>，</w:t>
            </w:r>
            <w:r>
              <w:rPr>
                <w:rFonts w:hint="eastAsia" w:ascii="仿宋" w:hAnsi="仿宋" w:eastAsia="仿宋" w:cs="仿宋"/>
                <w:color w:val="000000" w:themeColor="text1"/>
                <w:kern w:val="0"/>
                <w:sz w:val="24"/>
                <w:highlight w:val="none"/>
                <w:lang w:bidi="ar"/>
                <w14:textFill>
                  <w14:solidFill>
                    <w14:schemeClr w14:val="tx1"/>
                  </w14:solidFill>
                </w14:textFill>
              </w:rPr>
              <w:t>支持分享二维码有效时限。</w:t>
            </w:r>
          </w:p>
        </w:tc>
      </w:tr>
      <w:tr w14:paraId="536D58B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35A8FEB9">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24</w:t>
            </w:r>
          </w:p>
        </w:tc>
        <w:tc>
          <w:tcPr>
            <w:tcW w:w="4245" w:type="pct"/>
            <w:tcBorders>
              <w:top w:val="single" w:color="000000" w:sz="6" w:space="0"/>
              <w:left w:val="single" w:color="000000" w:sz="6" w:space="0"/>
              <w:bottom w:val="single" w:color="000000" w:sz="6" w:space="0"/>
              <w:right w:val="single" w:color="000000" w:sz="4" w:space="0"/>
            </w:tcBorders>
            <w:shd w:val="clear" w:color="auto" w:fill="FFFFFF" w:themeFill="background1"/>
            <w:tcMar>
              <w:top w:w="80" w:type="dxa"/>
              <w:left w:w="80" w:type="dxa"/>
              <w:bottom w:w="80" w:type="dxa"/>
              <w:right w:w="80" w:type="dxa"/>
            </w:tcMar>
            <w:vAlign w:val="center"/>
          </w:tcPr>
          <w:p w14:paraId="3162D8B1">
            <w:pPr>
              <w:widowControl/>
              <w:jc w:val="left"/>
              <w:textAlignment w:val="center"/>
              <w:rPr>
                <w:rFonts w:ascii="仿宋" w:hAnsi="仿宋" w:eastAsia="仿宋" w:cs="仿宋"/>
                <w:color w:val="000000" w:themeColor="text1"/>
                <w:sz w:val="24"/>
                <w:highlight w:val="none"/>
                <w:lang w:val="zh-TW" w:eastAsia="zh-TW"/>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互认共享功能：支持经授权的第三方以DICOM WADO协议共享DICOM影像。</w:t>
            </w:r>
          </w:p>
        </w:tc>
      </w:tr>
      <w:tr w14:paraId="27B52E3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3018F852">
            <w:pPr>
              <w:pStyle w:val="970"/>
              <w:spacing w:line="440" w:lineRule="exact"/>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p>
        </w:tc>
        <w:tc>
          <w:tcPr>
            <w:tcW w:w="4245" w:type="pct"/>
            <w:tcBorders>
              <w:top w:val="single" w:color="000000" w:sz="6" w:space="0"/>
              <w:left w:val="single" w:color="000000" w:sz="6" w:space="0"/>
              <w:bottom w:val="single" w:color="000000" w:sz="6" w:space="0"/>
              <w:right w:val="single" w:color="000000" w:sz="4" w:space="0"/>
            </w:tcBorders>
            <w:shd w:val="clear" w:color="auto" w:fill="FFFFFF" w:themeFill="background1"/>
            <w:tcMar>
              <w:top w:w="80" w:type="dxa"/>
              <w:left w:w="80" w:type="dxa"/>
              <w:bottom w:w="80" w:type="dxa"/>
              <w:right w:w="80" w:type="dxa"/>
            </w:tcMar>
            <w:vAlign w:val="center"/>
          </w:tcPr>
          <w:p w14:paraId="6DF99E09">
            <w:pPr>
              <w:widowControl/>
              <w:jc w:val="left"/>
              <w:textAlignment w:val="center"/>
              <w:rPr>
                <w:rFonts w:ascii="仿宋" w:hAnsi="仿宋" w:eastAsia="仿宋" w:cs="仿宋"/>
                <w:color w:val="000000" w:themeColor="text1"/>
                <w:sz w:val="24"/>
                <w:highlight w:val="none"/>
                <w:lang w:val="zh-TW" w:eastAsia="zh-TW"/>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智能解读：根据检查报告关键词，提供相关的网络知识解读</w:t>
            </w:r>
            <w:r>
              <w:rPr>
                <w:rFonts w:hint="eastAsia" w:ascii="仿宋" w:hAnsi="仿宋" w:eastAsia="仿宋" w:cs="仿宋"/>
                <w:color w:val="000000" w:themeColor="text1"/>
                <w:sz w:val="24"/>
                <w:highlight w:val="none"/>
                <w14:textFill>
                  <w14:solidFill>
                    <w14:schemeClr w14:val="tx1"/>
                  </w14:solidFill>
                </w14:textFill>
              </w:rPr>
              <w:t>（提供功能截图）</w:t>
            </w:r>
            <w:r>
              <w:rPr>
                <w:rFonts w:hint="eastAsia" w:ascii="仿宋" w:hAnsi="仿宋" w:eastAsia="仿宋" w:cs="仿宋"/>
                <w:color w:val="000000" w:themeColor="text1"/>
                <w:kern w:val="0"/>
                <w:sz w:val="24"/>
                <w:highlight w:val="none"/>
                <w:lang w:bidi="ar"/>
                <w14:textFill>
                  <w14:solidFill>
                    <w14:schemeClr w14:val="tx1"/>
                  </w14:solidFill>
                </w14:textFill>
              </w:rPr>
              <w:t>。</w:t>
            </w:r>
          </w:p>
        </w:tc>
      </w:tr>
      <w:tr w14:paraId="5DA6815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4920C5CE">
            <w:pPr>
              <w:pStyle w:val="970"/>
              <w:spacing w:line="440" w:lineRule="exact"/>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lang w:val="en-US" w:eastAsia="zh-CN"/>
                <w14:textFill>
                  <w14:solidFill>
                    <w14:schemeClr w14:val="tx1"/>
                  </w14:solidFill>
                </w14:textFill>
              </w:rPr>
              <w:t>6</w:t>
            </w:r>
          </w:p>
        </w:tc>
        <w:tc>
          <w:tcPr>
            <w:tcW w:w="4245" w:type="pct"/>
            <w:tcBorders>
              <w:top w:val="single" w:color="000000" w:sz="6" w:space="0"/>
              <w:left w:val="single" w:color="000000" w:sz="6" w:space="0"/>
              <w:bottom w:val="single" w:color="000000" w:sz="6" w:space="0"/>
              <w:right w:val="single" w:color="000000" w:sz="4" w:space="0"/>
            </w:tcBorders>
            <w:shd w:val="clear" w:color="auto" w:fill="FFFFFF" w:themeFill="background1"/>
            <w:tcMar>
              <w:top w:w="80" w:type="dxa"/>
              <w:left w:w="80" w:type="dxa"/>
              <w:bottom w:w="80" w:type="dxa"/>
              <w:right w:w="80" w:type="dxa"/>
            </w:tcMar>
            <w:vAlign w:val="center"/>
          </w:tcPr>
          <w:p w14:paraId="122AE982">
            <w:pPr>
              <w:widowControl/>
              <w:jc w:val="left"/>
              <w:textAlignment w:val="center"/>
              <w:rPr>
                <w:rFonts w:ascii="仿宋" w:hAnsi="仿宋" w:eastAsia="仿宋" w:cs="仿宋"/>
                <w:color w:val="000000" w:themeColor="text1"/>
                <w:sz w:val="24"/>
                <w:highlight w:val="none"/>
                <w:lang w:val="zh-TW" w:eastAsia="zh-TW"/>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患者反馈：支持患者通过页面提交意见、400电话等方式，建立医患反馈渠道，改善用户体验和医患关系。</w:t>
            </w:r>
          </w:p>
        </w:tc>
      </w:tr>
      <w:tr w14:paraId="0E71DAD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1ABC7DA4">
            <w:pPr>
              <w:pStyle w:val="970"/>
              <w:spacing w:line="440" w:lineRule="exact"/>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lang w:val="en-US" w:eastAsia="zh-CN"/>
                <w14:textFill>
                  <w14:solidFill>
                    <w14:schemeClr w14:val="tx1"/>
                  </w14:solidFill>
                </w14:textFill>
              </w:rPr>
              <w:t>7</w:t>
            </w:r>
          </w:p>
        </w:tc>
        <w:tc>
          <w:tcPr>
            <w:tcW w:w="4245" w:type="pct"/>
            <w:tcBorders>
              <w:top w:val="single" w:color="000000" w:sz="6" w:space="0"/>
              <w:left w:val="single" w:color="000000" w:sz="6" w:space="0"/>
              <w:bottom w:val="single" w:color="000000" w:sz="6" w:space="0"/>
              <w:right w:val="single" w:color="000000" w:sz="4" w:space="0"/>
            </w:tcBorders>
            <w:shd w:val="clear" w:color="auto" w:fill="FFFFFF" w:themeFill="background1"/>
            <w:tcMar>
              <w:top w:w="80" w:type="dxa"/>
              <w:left w:w="80" w:type="dxa"/>
              <w:bottom w:w="80" w:type="dxa"/>
              <w:right w:w="80" w:type="dxa"/>
            </w:tcMar>
            <w:vAlign w:val="center"/>
          </w:tcPr>
          <w:p w14:paraId="400C25E1">
            <w:pPr>
              <w:widowControl/>
              <w:jc w:val="left"/>
              <w:textAlignment w:val="center"/>
              <w:rPr>
                <w:rFonts w:hint="eastAsia" w:ascii="仿宋" w:hAnsi="仿宋" w:eastAsia="仿宋" w:cs="仿宋"/>
                <w:color w:val="000000" w:themeColor="text1"/>
                <w:kern w:val="0"/>
                <w:sz w:val="24"/>
                <w:highlight w:val="none"/>
                <w:lang w:bidi="ar"/>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云胶片支持微信、支付宝等社交工具通过扫描二维码，或通过微信小程序快速浏览</w:t>
            </w:r>
            <w:r>
              <w:rPr>
                <w:rFonts w:hint="eastAsia" w:ascii="仿宋" w:hAnsi="仿宋" w:eastAsia="仿宋" w:cs="仿宋"/>
                <w:color w:val="000000" w:themeColor="text1"/>
                <w:sz w:val="24"/>
                <w:szCs w:val="24"/>
                <w:highlight w:val="none"/>
                <w:lang w:val="zh-TW" w:eastAsia="zh-TW"/>
                <w14:textFill>
                  <w14:solidFill>
                    <w14:schemeClr w14:val="tx1"/>
                  </w14:solidFill>
                </w14:textFill>
              </w:rPr>
              <w:t>各类检查报告（</w:t>
            </w:r>
            <w:r>
              <w:rPr>
                <w:rFonts w:hint="eastAsia" w:ascii="仿宋" w:hAnsi="仿宋" w:eastAsia="仿宋" w:cs="仿宋"/>
                <w:color w:val="000000" w:themeColor="text1"/>
                <w:sz w:val="24"/>
                <w:szCs w:val="24"/>
                <w:highlight w:val="none"/>
                <w14:textFill>
                  <w14:solidFill>
                    <w14:schemeClr w14:val="tx1"/>
                  </w14:solidFill>
                </w14:textFill>
              </w:rPr>
              <w:t>放射、超声、内镜、病理、心电</w:t>
            </w:r>
            <w:r>
              <w:rPr>
                <w:rFonts w:hint="eastAsia" w:ascii="仿宋" w:hAnsi="仿宋" w:eastAsia="仿宋" w:cs="仿宋"/>
                <w:color w:val="000000" w:themeColor="text1"/>
                <w:sz w:val="24"/>
                <w:szCs w:val="24"/>
                <w:highlight w:val="none"/>
                <w:lang w:val="zh-TW" w:eastAsia="zh-TW"/>
                <w14:textFill>
                  <w14:solidFill>
                    <w14:schemeClr w14:val="tx1"/>
                  </w14:solidFill>
                </w14:textFill>
              </w:rPr>
              <w:t>等）</w:t>
            </w:r>
            <w:r>
              <w:rPr>
                <w:rFonts w:hint="eastAsia" w:ascii="仿宋" w:hAnsi="仿宋" w:eastAsia="仿宋" w:cs="仿宋"/>
                <w:color w:val="000000" w:themeColor="text1"/>
                <w:sz w:val="24"/>
                <w:highlight w:val="none"/>
                <w14:textFill>
                  <w14:solidFill>
                    <w14:schemeClr w14:val="tx1"/>
                  </w14:solidFill>
                </w14:textFill>
              </w:rPr>
              <w:t>、电子胶片、DICOM影像</w:t>
            </w:r>
            <w:r>
              <w:rPr>
                <w:rFonts w:hint="eastAsia" w:ascii="仿宋" w:hAnsi="仿宋" w:eastAsia="仿宋" w:cs="仿宋"/>
                <w:color w:val="000000" w:themeColor="text1"/>
                <w:sz w:val="24"/>
                <w:szCs w:val="24"/>
                <w:highlight w:val="none"/>
                <w:lang w:val="zh-TW"/>
                <w14:textFill>
                  <w14:solidFill>
                    <w14:schemeClr w14:val="tx1"/>
                  </w14:solidFill>
                </w14:textFill>
              </w:rPr>
              <w:t>。</w:t>
            </w:r>
          </w:p>
        </w:tc>
      </w:tr>
      <w:tr w14:paraId="06C80BF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2F82FE2A">
            <w:pPr>
              <w:pStyle w:val="970"/>
              <w:spacing w:line="440" w:lineRule="exact"/>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lang w:val="en-US" w:eastAsia="zh-CN"/>
                <w14:textFill>
                  <w14:solidFill>
                    <w14:schemeClr w14:val="tx1"/>
                  </w14:solidFill>
                </w14:textFill>
              </w:rPr>
              <w:t>8</w:t>
            </w:r>
          </w:p>
        </w:tc>
        <w:tc>
          <w:tcPr>
            <w:tcW w:w="4245" w:type="pct"/>
            <w:tcBorders>
              <w:top w:val="single" w:color="000000" w:sz="6" w:space="0"/>
              <w:left w:val="single" w:color="000000" w:sz="6" w:space="0"/>
              <w:bottom w:val="single" w:color="000000" w:sz="6" w:space="0"/>
              <w:right w:val="single" w:color="000000" w:sz="4" w:space="0"/>
            </w:tcBorders>
            <w:shd w:val="clear" w:color="auto" w:fill="FFFFFF" w:themeFill="background1"/>
            <w:tcMar>
              <w:top w:w="80" w:type="dxa"/>
              <w:left w:w="80" w:type="dxa"/>
              <w:bottom w:w="80" w:type="dxa"/>
              <w:right w:w="80" w:type="dxa"/>
            </w:tcMar>
            <w:vAlign w:val="center"/>
          </w:tcPr>
          <w:p w14:paraId="2CD763CD">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支持通过推送的短信链接，快速浏览图文报告、电子胶片、DICOM影像，支持单个检查的长页报告显示和分享。</w:t>
            </w:r>
          </w:p>
        </w:tc>
      </w:tr>
      <w:tr w14:paraId="5920EEE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06601C7D">
            <w:pPr>
              <w:pStyle w:val="970"/>
              <w:spacing w:line="440" w:lineRule="exact"/>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lang w:val="en-US" w:eastAsia="zh-CN"/>
                <w14:textFill>
                  <w14:solidFill>
                    <w14:schemeClr w14:val="tx1"/>
                  </w14:solidFill>
                </w14:textFill>
              </w:rPr>
              <w:t>9</w:t>
            </w:r>
          </w:p>
        </w:tc>
        <w:tc>
          <w:tcPr>
            <w:tcW w:w="4245" w:type="pct"/>
            <w:tcBorders>
              <w:top w:val="single" w:color="000000" w:sz="6" w:space="0"/>
              <w:left w:val="single" w:color="000000" w:sz="6" w:space="0"/>
              <w:bottom w:val="single" w:color="000000" w:sz="6" w:space="0"/>
              <w:right w:val="single" w:color="000000" w:sz="4" w:space="0"/>
            </w:tcBorders>
            <w:shd w:val="clear" w:color="auto" w:fill="FFFFFF" w:themeFill="background1"/>
            <w:tcMar>
              <w:top w:w="80" w:type="dxa"/>
              <w:left w:w="80" w:type="dxa"/>
              <w:bottom w:w="80" w:type="dxa"/>
              <w:right w:w="80" w:type="dxa"/>
            </w:tcMar>
            <w:vAlign w:val="center"/>
          </w:tcPr>
          <w:p w14:paraId="55B50C29">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云胶片界面</w:t>
            </w:r>
            <w:r>
              <w:rPr>
                <w:rFonts w:hint="eastAsia" w:ascii="仿宋" w:hAnsi="仿宋" w:eastAsia="仿宋" w:cs="仿宋"/>
                <w:color w:val="000000" w:themeColor="text1"/>
                <w:spacing w:val="2"/>
                <w:sz w:val="24"/>
                <w:highlight w:val="none"/>
                <w14:textFill>
                  <w14:solidFill>
                    <w14:schemeClr w14:val="tx1"/>
                  </w14:solidFill>
                </w14:textFill>
              </w:rPr>
              <w:t>支</w:t>
            </w:r>
            <w:r>
              <w:rPr>
                <w:rFonts w:hint="eastAsia" w:ascii="仿宋" w:hAnsi="仿宋" w:eastAsia="仿宋" w:cs="仿宋"/>
                <w:color w:val="000000" w:themeColor="text1"/>
                <w:sz w:val="24"/>
                <w:highlight w:val="none"/>
                <w14:textFill>
                  <w14:solidFill>
                    <w14:schemeClr w14:val="tx1"/>
                  </w14:solidFill>
                </w14:textFill>
              </w:rPr>
              <w:t>持检</w:t>
            </w:r>
            <w:r>
              <w:rPr>
                <w:rFonts w:hint="eastAsia" w:ascii="仿宋" w:hAnsi="仿宋" w:eastAsia="仿宋" w:cs="仿宋"/>
                <w:color w:val="000000" w:themeColor="text1"/>
                <w:spacing w:val="2"/>
                <w:sz w:val="24"/>
                <w:highlight w:val="none"/>
                <w14:textFill>
                  <w14:solidFill>
                    <w14:schemeClr w14:val="tx1"/>
                  </w14:solidFill>
                </w14:textFill>
              </w:rPr>
              <w:t>查</w:t>
            </w:r>
            <w:r>
              <w:rPr>
                <w:rFonts w:hint="eastAsia" w:ascii="仿宋" w:hAnsi="仿宋" w:eastAsia="仿宋" w:cs="仿宋"/>
                <w:color w:val="000000" w:themeColor="text1"/>
                <w:sz w:val="24"/>
                <w:highlight w:val="none"/>
                <w14:textFill>
                  <w14:solidFill>
                    <w14:schemeClr w14:val="tx1"/>
                  </w14:solidFill>
                </w14:textFill>
              </w:rPr>
              <w:t>报</w:t>
            </w:r>
            <w:r>
              <w:rPr>
                <w:rFonts w:hint="eastAsia" w:ascii="仿宋" w:hAnsi="仿宋" w:eastAsia="仿宋" w:cs="仿宋"/>
                <w:color w:val="000000" w:themeColor="text1"/>
                <w:spacing w:val="2"/>
                <w:sz w:val="24"/>
                <w:highlight w:val="none"/>
                <w14:textFill>
                  <w14:solidFill>
                    <w14:schemeClr w14:val="tx1"/>
                  </w14:solidFill>
                </w14:textFill>
              </w:rPr>
              <w:t>告</w:t>
            </w:r>
            <w:r>
              <w:rPr>
                <w:rFonts w:hint="eastAsia" w:ascii="仿宋" w:hAnsi="仿宋" w:eastAsia="仿宋" w:cs="仿宋"/>
                <w:color w:val="000000" w:themeColor="text1"/>
                <w:sz w:val="24"/>
                <w:highlight w:val="none"/>
                <w14:textFill>
                  <w14:solidFill>
                    <w14:schemeClr w14:val="tx1"/>
                  </w14:solidFill>
                </w14:textFill>
              </w:rPr>
              <w:t>、电</w:t>
            </w:r>
            <w:r>
              <w:rPr>
                <w:rFonts w:hint="eastAsia" w:ascii="仿宋" w:hAnsi="仿宋" w:eastAsia="仿宋" w:cs="仿宋"/>
                <w:color w:val="000000" w:themeColor="text1"/>
                <w:spacing w:val="2"/>
                <w:sz w:val="24"/>
                <w:highlight w:val="none"/>
                <w14:textFill>
                  <w14:solidFill>
                    <w14:schemeClr w14:val="tx1"/>
                  </w14:solidFill>
                </w14:textFill>
              </w:rPr>
              <w:t>子</w:t>
            </w:r>
            <w:r>
              <w:rPr>
                <w:rFonts w:hint="eastAsia" w:ascii="仿宋" w:hAnsi="仿宋" w:eastAsia="仿宋" w:cs="仿宋"/>
                <w:color w:val="000000" w:themeColor="text1"/>
                <w:sz w:val="24"/>
                <w:highlight w:val="none"/>
                <w14:textFill>
                  <w14:solidFill>
                    <w14:schemeClr w14:val="tx1"/>
                  </w14:solidFill>
                </w14:textFill>
              </w:rPr>
              <w:t>胶</w:t>
            </w:r>
            <w:r>
              <w:rPr>
                <w:rFonts w:hint="eastAsia" w:ascii="仿宋" w:hAnsi="仿宋" w:eastAsia="仿宋" w:cs="仿宋"/>
                <w:color w:val="000000" w:themeColor="text1"/>
                <w:spacing w:val="2"/>
                <w:sz w:val="24"/>
                <w:highlight w:val="none"/>
                <w14:textFill>
                  <w14:solidFill>
                    <w14:schemeClr w14:val="tx1"/>
                  </w14:solidFill>
                </w14:textFill>
              </w:rPr>
              <w:t>片</w:t>
            </w:r>
            <w:r>
              <w:rPr>
                <w:rFonts w:hint="eastAsia" w:ascii="仿宋" w:hAnsi="仿宋" w:eastAsia="仿宋" w:cs="仿宋"/>
                <w:color w:val="000000" w:themeColor="text1"/>
                <w:sz w:val="24"/>
                <w:highlight w:val="none"/>
                <w14:textFill>
                  <w14:solidFill>
                    <w14:schemeClr w14:val="tx1"/>
                  </w14:solidFill>
                </w14:textFill>
              </w:rPr>
              <w:t>和D</w:t>
            </w:r>
            <w:r>
              <w:rPr>
                <w:rFonts w:hint="eastAsia" w:ascii="仿宋" w:hAnsi="仿宋" w:eastAsia="仿宋" w:cs="仿宋"/>
                <w:color w:val="000000" w:themeColor="text1"/>
                <w:spacing w:val="2"/>
                <w:sz w:val="24"/>
                <w:highlight w:val="none"/>
                <w14:textFill>
                  <w14:solidFill>
                    <w14:schemeClr w14:val="tx1"/>
                  </w14:solidFill>
                </w14:textFill>
              </w:rPr>
              <w:t>I</w:t>
            </w:r>
            <w:r>
              <w:rPr>
                <w:rFonts w:hint="eastAsia" w:ascii="仿宋" w:hAnsi="仿宋" w:eastAsia="仿宋" w:cs="仿宋"/>
                <w:color w:val="000000" w:themeColor="text1"/>
                <w:sz w:val="24"/>
                <w:highlight w:val="none"/>
                <w14:textFill>
                  <w14:solidFill>
                    <w14:schemeClr w14:val="tx1"/>
                  </w14:solidFill>
                </w14:textFill>
              </w:rPr>
              <w:t>C</w:t>
            </w:r>
            <w:r>
              <w:rPr>
                <w:rFonts w:hint="eastAsia" w:ascii="仿宋" w:hAnsi="仿宋" w:eastAsia="仿宋" w:cs="仿宋"/>
                <w:color w:val="000000" w:themeColor="text1"/>
                <w:spacing w:val="2"/>
                <w:sz w:val="24"/>
                <w:highlight w:val="none"/>
                <w14:textFill>
                  <w14:solidFill>
                    <w14:schemeClr w14:val="tx1"/>
                  </w14:solidFill>
                </w14:textFill>
              </w:rPr>
              <w:t>O</w:t>
            </w:r>
            <w:r>
              <w:rPr>
                <w:rFonts w:hint="eastAsia" w:ascii="仿宋" w:hAnsi="仿宋" w:eastAsia="仿宋" w:cs="仿宋"/>
                <w:color w:val="000000" w:themeColor="text1"/>
                <w:sz w:val="24"/>
                <w:highlight w:val="none"/>
                <w14:textFill>
                  <w14:solidFill>
                    <w14:schemeClr w14:val="tx1"/>
                  </w14:solidFill>
                </w14:textFill>
              </w:rPr>
              <w:t>M</w:t>
            </w:r>
            <w:r>
              <w:rPr>
                <w:rFonts w:hint="eastAsia" w:ascii="仿宋" w:hAnsi="仿宋" w:eastAsia="仿宋" w:cs="仿宋"/>
                <w:color w:val="000000" w:themeColor="text1"/>
                <w:spacing w:val="2"/>
                <w:sz w:val="24"/>
                <w:highlight w:val="none"/>
                <w14:textFill>
                  <w14:solidFill>
                    <w14:schemeClr w14:val="tx1"/>
                  </w14:solidFill>
                </w14:textFill>
              </w:rPr>
              <w:t>影</w:t>
            </w:r>
            <w:r>
              <w:rPr>
                <w:rFonts w:hint="eastAsia" w:ascii="仿宋" w:hAnsi="仿宋" w:eastAsia="仿宋" w:cs="仿宋"/>
                <w:color w:val="000000" w:themeColor="text1"/>
                <w:sz w:val="24"/>
                <w:highlight w:val="none"/>
                <w14:textFill>
                  <w14:solidFill>
                    <w14:schemeClr w14:val="tx1"/>
                  </w14:solidFill>
                </w14:textFill>
              </w:rPr>
              <w:t>像浏</w:t>
            </w:r>
            <w:r>
              <w:rPr>
                <w:rFonts w:hint="eastAsia" w:ascii="仿宋" w:hAnsi="仿宋" w:eastAsia="仿宋" w:cs="仿宋"/>
                <w:color w:val="000000" w:themeColor="text1"/>
                <w:spacing w:val="2"/>
                <w:sz w:val="24"/>
                <w:highlight w:val="none"/>
                <w14:textFill>
                  <w14:solidFill>
                    <w14:schemeClr w14:val="tx1"/>
                  </w14:solidFill>
                </w14:textFill>
              </w:rPr>
              <w:t>览</w:t>
            </w:r>
            <w:r>
              <w:rPr>
                <w:rFonts w:hint="eastAsia" w:ascii="仿宋" w:hAnsi="仿宋" w:eastAsia="仿宋" w:cs="仿宋"/>
                <w:color w:val="000000" w:themeColor="text1"/>
                <w:sz w:val="24"/>
                <w:highlight w:val="none"/>
                <w14:textFill>
                  <w14:solidFill>
                    <w14:schemeClr w14:val="tx1"/>
                  </w14:solidFill>
                </w14:textFill>
              </w:rPr>
              <w:t>入</w:t>
            </w:r>
            <w:r>
              <w:rPr>
                <w:rFonts w:hint="eastAsia" w:ascii="仿宋" w:hAnsi="仿宋" w:eastAsia="仿宋" w:cs="仿宋"/>
                <w:color w:val="000000" w:themeColor="text1"/>
                <w:spacing w:val="2"/>
                <w:sz w:val="24"/>
                <w:highlight w:val="none"/>
                <w14:textFill>
                  <w14:solidFill>
                    <w14:schemeClr w14:val="tx1"/>
                  </w14:solidFill>
                </w14:textFill>
              </w:rPr>
              <w:t>口</w:t>
            </w:r>
            <w:r>
              <w:rPr>
                <w:rFonts w:hint="eastAsia" w:ascii="仿宋" w:hAnsi="仿宋" w:eastAsia="仿宋" w:cs="仿宋"/>
                <w:color w:val="000000" w:themeColor="text1"/>
                <w:sz w:val="24"/>
                <w:highlight w:val="none"/>
                <w14:textFill>
                  <w14:solidFill>
                    <w14:schemeClr w14:val="tx1"/>
                  </w14:solidFill>
                </w14:textFill>
              </w:rPr>
              <w:t>的分</w:t>
            </w:r>
            <w:r>
              <w:rPr>
                <w:rFonts w:hint="eastAsia" w:ascii="仿宋" w:hAnsi="仿宋" w:eastAsia="仿宋" w:cs="仿宋"/>
                <w:color w:val="000000" w:themeColor="text1"/>
                <w:spacing w:val="2"/>
                <w:sz w:val="24"/>
                <w:highlight w:val="none"/>
                <w14:textFill>
                  <w14:solidFill>
                    <w14:schemeClr w14:val="tx1"/>
                  </w14:solidFill>
                </w14:textFill>
              </w:rPr>
              <w:t>别</w:t>
            </w:r>
            <w:r>
              <w:rPr>
                <w:rFonts w:hint="eastAsia" w:ascii="仿宋" w:hAnsi="仿宋" w:eastAsia="仿宋" w:cs="仿宋"/>
                <w:color w:val="000000" w:themeColor="text1"/>
                <w:sz w:val="24"/>
                <w:highlight w:val="none"/>
                <w14:textFill>
                  <w14:solidFill>
                    <w14:schemeClr w14:val="tx1"/>
                  </w14:solidFill>
                </w14:textFill>
              </w:rPr>
              <w:t>排</w:t>
            </w:r>
            <w:r>
              <w:rPr>
                <w:rFonts w:hint="eastAsia" w:ascii="仿宋" w:hAnsi="仿宋" w:eastAsia="仿宋" w:cs="仿宋"/>
                <w:color w:val="000000" w:themeColor="text1"/>
                <w:spacing w:val="2"/>
                <w:sz w:val="24"/>
                <w:highlight w:val="none"/>
                <w14:textFill>
                  <w14:solidFill>
                    <w14:schemeClr w14:val="tx1"/>
                  </w14:solidFill>
                </w14:textFill>
              </w:rPr>
              <w:t>列，方便不同浏览者的使用，支持在电子胶片浏览界面中通过左右滑动，实现对历史检查报告及电子胶片的连续快捷浏览。</w:t>
            </w:r>
          </w:p>
        </w:tc>
      </w:tr>
      <w:tr w14:paraId="4AB4C80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2EB553C0">
            <w:pPr>
              <w:pStyle w:val="970"/>
              <w:spacing w:line="440" w:lineRule="exact"/>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30</w:t>
            </w:r>
          </w:p>
        </w:tc>
        <w:tc>
          <w:tcPr>
            <w:tcW w:w="4245" w:type="pct"/>
            <w:tcBorders>
              <w:top w:val="single" w:color="000000" w:sz="6" w:space="0"/>
              <w:left w:val="single" w:color="000000" w:sz="6" w:space="0"/>
              <w:bottom w:val="single" w:color="000000" w:sz="6" w:space="0"/>
              <w:right w:val="single" w:color="000000" w:sz="4" w:space="0"/>
            </w:tcBorders>
            <w:shd w:val="clear" w:color="auto" w:fill="FFFFFF" w:themeFill="background1"/>
            <w:tcMar>
              <w:top w:w="80" w:type="dxa"/>
              <w:left w:w="80" w:type="dxa"/>
              <w:bottom w:w="80" w:type="dxa"/>
              <w:right w:w="80" w:type="dxa"/>
            </w:tcMar>
            <w:vAlign w:val="center"/>
          </w:tcPr>
          <w:p w14:paraId="6D83E620">
            <w:pPr>
              <w:widowControl/>
              <w:jc w:val="left"/>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支持移动终端对 DICOM影像的调阅，放大缩小、测量、窗宽窗位调整、动</w:t>
            </w:r>
            <w:r>
              <w:rPr>
                <w:rFonts w:hint="eastAsia" w:ascii="仿宋" w:hAnsi="仿宋" w:eastAsia="仿宋" w:cs="仿宋"/>
                <w:color w:val="000000" w:themeColor="text1"/>
                <w:sz w:val="24"/>
                <w:highlight w:val="none"/>
                <w14:textFill>
                  <w14:solidFill>
                    <w14:schemeClr w14:val="tx1"/>
                  </w14:solidFill>
                </w14:textFill>
              </w:rPr>
              <w:t>态播放等功能；支持电子胶片的无级缩放，</w:t>
            </w:r>
            <w:r>
              <w:rPr>
                <w:rFonts w:ascii="仿宋" w:hAnsi="仿宋" w:eastAsia="仿宋" w:cs="仿宋"/>
                <w:color w:val="000000" w:themeColor="text1"/>
                <w:sz w:val="24"/>
                <w:highlight w:val="none"/>
                <w14:textFill>
                  <w14:solidFill>
                    <w14:schemeClr w14:val="tx1"/>
                  </w14:solidFill>
                </w14:textFill>
              </w:rPr>
              <w:t>并支持</w:t>
            </w:r>
            <w:r>
              <w:rPr>
                <w:rFonts w:hint="eastAsia" w:ascii="仿宋" w:hAnsi="仿宋" w:eastAsia="仿宋" w:cs="仿宋"/>
                <w:color w:val="000000" w:themeColor="text1"/>
                <w:sz w:val="24"/>
                <w:highlight w:val="none"/>
                <w14:textFill>
                  <w14:solidFill>
                    <w14:schemeClr w14:val="tx1"/>
                  </w14:solidFill>
                </w14:textFill>
              </w:rPr>
              <w:t>对</w:t>
            </w:r>
            <w:r>
              <w:rPr>
                <w:rFonts w:ascii="仿宋" w:hAnsi="仿宋" w:eastAsia="仿宋" w:cs="仿宋"/>
                <w:color w:val="000000" w:themeColor="text1"/>
                <w:sz w:val="24"/>
                <w:highlight w:val="none"/>
                <w14:textFill>
                  <w14:solidFill>
                    <w14:schemeClr w14:val="tx1"/>
                  </w14:solidFill>
                </w14:textFill>
              </w:rPr>
              <w:t>电子胶片中医生感兴趣的单幅关键影像</w:t>
            </w:r>
            <w:r>
              <w:rPr>
                <w:rFonts w:hint="eastAsia" w:ascii="仿宋" w:hAnsi="仿宋" w:eastAsia="仿宋" w:cs="仿宋"/>
                <w:color w:val="000000" w:themeColor="text1"/>
                <w:sz w:val="24"/>
                <w:highlight w:val="none"/>
                <w14:textFill>
                  <w14:solidFill>
                    <w14:schemeClr w14:val="tx1"/>
                  </w14:solidFill>
                </w14:textFill>
              </w:rPr>
              <w:t>通过双击实现</w:t>
            </w:r>
            <w:r>
              <w:rPr>
                <w:rFonts w:ascii="仿宋" w:hAnsi="仿宋" w:eastAsia="仿宋" w:cs="仿宋"/>
                <w:color w:val="000000" w:themeColor="text1"/>
                <w:sz w:val="24"/>
                <w:highlight w:val="none"/>
                <w14:textFill>
                  <w14:solidFill>
                    <w14:schemeClr w14:val="tx1"/>
                  </w14:solidFill>
                </w14:textFill>
              </w:rPr>
              <w:t>快捷缩放</w:t>
            </w:r>
            <w:r>
              <w:rPr>
                <w:rFonts w:hint="eastAsia" w:ascii="仿宋" w:hAnsi="仿宋" w:eastAsia="仿宋" w:cs="仿宋"/>
                <w:color w:val="000000" w:themeColor="text1"/>
                <w:sz w:val="24"/>
                <w:highlight w:val="none"/>
                <w14:textFill>
                  <w14:solidFill>
                    <w14:schemeClr w14:val="tx1"/>
                  </w14:solidFill>
                </w14:textFill>
              </w:rPr>
              <w:t>。</w:t>
            </w:r>
          </w:p>
        </w:tc>
      </w:tr>
      <w:tr w14:paraId="781FC66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3F4B63AF">
            <w:pPr>
              <w:pStyle w:val="970"/>
              <w:spacing w:line="440" w:lineRule="exact"/>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31</w:t>
            </w:r>
          </w:p>
        </w:tc>
        <w:tc>
          <w:tcPr>
            <w:tcW w:w="4245" w:type="pct"/>
            <w:tcBorders>
              <w:top w:val="single" w:color="000000" w:sz="6" w:space="0"/>
              <w:left w:val="single" w:color="000000" w:sz="6" w:space="0"/>
              <w:bottom w:val="single" w:color="000000" w:sz="6" w:space="0"/>
              <w:right w:val="single" w:color="000000" w:sz="4" w:space="0"/>
            </w:tcBorders>
            <w:shd w:val="clear" w:color="auto" w:fill="FFFFFF" w:themeFill="background1"/>
            <w:tcMar>
              <w:top w:w="80" w:type="dxa"/>
              <w:left w:w="80" w:type="dxa"/>
              <w:bottom w:w="80" w:type="dxa"/>
              <w:right w:w="80" w:type="dxa"/>
            </w:tcMar>
            <w:vAlign w:val="center"/>
          </w:tcPr>
          <w:p w14:paraId="4995253C">
            <w:pPr>
              <w:widowControl/>
              <w:jc w:val="left"/>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云胶片界面支持检查数据归档列表，支持按检查医院、检查类型和检查日期罗列显示历史检查记录，并可以通过关键词搜索不同医院的历史检查数据</w:t>
            </w:r>
            <w:r>
              <w:rPr>
                <w:rFonts w:hint="eastAsia" w:ascii="仿宋" w:hAnsi="仿宋" w:eastAsia="仿宋" w:cs="仿宋"/>
                <w:color w:val="000000" w:themeColor="text1"/>
                <w:kern w:val="0"/>
                <w:sz w:val="24"/>
                <w:highlight w:val="none"/>
                <w:lang w:bidi="ar"/>
                <w14:textFill>
                  <w14:solidFill>
                    <w14:schemeClr w14:val="tx1"/>
                  </w14:solidFill>
                </w14:textFill>
              </w:rPr>
              <w:t>。</w:t>
            </w:r>
          </w:p>
        </w:tc>
      </w:tr>
      <w:tr w14:paraId="3199590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41F135D4">
            <w:pPr>
              <w:pStyle w:val="970"/>
              <w:spacing w:line="440" w:lineRule="exact"/>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32</w:t>
            </w:r>
          </w:p>
        </w:tc>
        <w:tc>
          <w:tcPr>
            <w:tcW w:w="4245" w:type="pct"/>
            <w:tcBorders>
              <w:top w:val="single" w:color="000000" w:sz="6" w:space="0"/>
              <w:left w:val="single" w:color="000000" w:sz="6" w:space="0"/>
              <w:bottom w:val="single" w:color="000000" w:sz="6" w:space="0"/>
              <w:right w:val="single" w:color="000000" w:sz="4" w:space="0"/>
            </w:tcBorders>
            <w:shd w:val="clear" w:color="auto" w:fill="FFFFFF" w:themeFill="background1"/>
            <w:tcMar>
              <w:top w:w="80" w:type="dxa"/>
              <w:left w:w="80" w:type="dxa"/>
              <w:bottom w:w="80" w:type="dxa"/>
              <w:right w:w="80" w:type="dxa"/>
            </w:tcMar>
            <w:vAlign w:val="center"/>
          </w:tcPr>
          <w:p w14:paraId="254B62E2">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ascii="仿宋" w:hAnsi="仿宋" w:eastAsia="仿宋" w:cs="仿宋"/>
                <w:color w:val="000000" w:themeColor="text1"/>
                <w:sz w:val="24"/>
                <w:highlight w:val="none"/>
                <w14:textFill>
                  <w14:solidFill>
                    <w14:schemeClr w14:val="tx1"/>
                  </w14:solidFill>
                </w14:textFill>
              </w:rPr>
              <w:t>临床医生</w:t>
            </w:r>
            <w:r>
              <w:rPr>
                <w:rFonts w:hint="eastAsia" w:ascii="仿宋" w:hAnsi="仿宋" w:eastAsia="仿宋" w:cs="仿宋"/>
                <w:color w:val="000000" w:themeColor="text1"/>
                <w:sz w:val="24"/>
                <w:highlight w:val="none"/>
                <w14:textFill>
                  <w14:solidFill>
                    <w14:schemeClr w14:val="tx1"/>
                  </w14:solidFill>
                </w14:textFill>
              </w:rPr>
              <w:t>在</w:t>
            </w:r>
            <w:r>
              <w:rPr>
                <w:rFonts w:ascii="仿宋" w:hAnsi="仿宋" w:eastAsia="仿宋" w:cs="仿宋"/>
                <w:color w:val="000000" w:themeColor="text1"/>
                <w:sz w:val="24"/>
                <w:highlight w:val="none"/>
                <w14:textFill>
                  <w14:solidFill>
                    <w14:schemeClr w14:val="tx1"/>
                  </w14:solidFill>
                </w14:textFill>
              </w:rPr>
              <w:t>APP</w:t>
            </w:r>
            <w:r>
              <w:rPr>
                <w:rFonts w:hint="eastAsia" w:ascii="仿宋" w:hAnsi="仿宋" w:eastAsia="仿宋" w:cs="仿宋"/>
                <w:color w:val="000000" w:themeColor="text1"/>
                <w:sz w:val="24"/>
                <w:highlight w:val="none"/>
                <w14:textFill>
                  <w14:solidFill>
                    <w14:schemeClr w14:val="tx1"/>
                  </w14:solidFill>
                </w14:textFill>
              </w:rPr>
              <w:t>内</w:t>
            </w:r>
            <w:r>
              <w:rPr>
                <w:rFonts w:ascii="仿宋" w:hAnsi="仿宋" w:eastAsia="仿宋" w:cs="仿宋"/>
                <w:color w:val="000000" w:themeColor="text1"/>
                <w:sz w:val="24"/>
                <w:highlight w:val="none"/>
                <w14:textFill>
                  <w14:solidFill>
                    <w14:schemeClr w14:val="tx1"/>
                  </w14:solidFill>
                </w14:textFill>
              </w:rPr>
              <w:t>浏览</w:t>
            </w:r>
            <w:r>
              <w:rPr>
                <w:rFonts w:hint="eastAsia" w:ascii="仿宋" w:hAnsi="仿宋" w:eastAsia="仿宋" w:cs="仿宋"/>
                <w:color w:val="000000" w:themeColor="text1"/>
                <w:sz w:val="24"/>
                <w:highlight w:val="none"/>
                <w14:textFill>
                  <w14:solidFill>
                    <w14:schemeClr w14:val="tx1"/>
                  </w14:solidFill>
                </w14:textFill>
              </w:rPr>
              <w:t>患者报告和影像等检查数据时，界</w:t>
            </w:r>
            <w:r>
              <w:rPr>
                <w:rFonts w:ascii="仿宋" w:hAnsi="仿宋" w:eastAsia="仿宋" w:cs="仿宋"/>
                <w:color w:val="000000" w:themeColor="text1"/>
                <w:sz w:val="24"/>
                <w:highlight w:val="none"/>
                <w14:textFill>
                  <w14:solidFill>
                    <w14:schemeClr w14:val="tx1"/>
                  </w14:solidFill>
                </w14:textFill>
              </w:rPr>
              <w:t>面支持发起</w:t>
            </w:r>
            <w:r>
              <w:rPr>
                <w:rFonts w:hint="eastAsia" w:ascii="仿宋" w:hAnsi="仿宋" w:eastAsia="仿宋" w:cs="仿宋"/>
                <w:color w:val="000000" w:themeColor="text1"/>
                <w:sz w:val="24"/>
                <w:highlight w:val="none"/>
                <w14:textFill>
                  <w14:solidFill>
                    <w14:schemeClr w14:val="tx1"/>
                  </w14:solidFill>
                </w14:textFill>
              </w:rPr>
              <w:t>2-4</w:t>
            </w:r>
            <w:r>
              <w:rPr>
                <w:rFonts w:ascii="仿宋" w:hAnsi="仿宋" w:eastAsia="仿宋" w:cs="仿宋"/>
                <w:color w:val="000000" w:themeColor="text1"/>
                <w:sz w:val="24"/>
                <w:highlight w:val="none"/>
                <w14:textFill>
                  <w14:solidFill>
                    <w14:schemeClr w14:val="tx1"/>
                  </w14:solidFill>
                </w14:textFill>
              </w:rPr>
              <w:t>方视频通话</w:t>
            </w:r>
            <w:r>
              <w:rPr>
                <w:rFonts w:hint="eastAsia" w:ascii="仿宋" w:hAnsi="仿宋" w:eastAsia="仿宋" w:cs="仿宋"/>
                <w:color w:val="000000" w:themeColor="text1"/>
                <w:sz w:val="24"/>
                <w:highlight w:val="none"/>
                <w14:textFill>
                  <w14:solidFill>
                    <w14:schemeClr w14:val="tx1"/>
                  </w14:solidFill>
                </w14:textFill>
              </w:rPr>
              <w:t>，支持按院内组织架构邀请不同科室的专家参与多学科会诊</w:t>
            </w:r>
            <w:r>
              <w:rPr>
                <w:rFonts w:hint="eastAsia" w:ascii="仿宋" w:hAnsi="仿宋" w:eastAsia="仿宋" w:cs="仿宋"/>
                <w:color w:val="000000" w:themeColor="text1"/>
                <w:sz w:val="24"/>
                <w:highlight w:val="none"/>
                <w:lang w:eastAsia="zh-CN"/>
                <w14:textFill>
                  <w14:solidFill>
                    <w14:schemeClr w14:val="tx1"/>
                  </w14:solidFill>
                </w14:textFill>
              </w:rPr>
              <w:t>，</w:t>
            </w:r>
            <w:r>
              <w:rPr>
                <w:rFonts w:ascii="仿宋" w:hAnsi="仿宋" w:eastAsia="仿宋" w:cs="仿宋"/>
                <w:color w:val="000000" w:themeColor="text1"/>
                <w:sz w:val="24"/>
                <w:highlight w:val="none"/>
                <w14:textFill>
                  <w14:solidFill>
                    <w14:schemeClr w14:val="tx1"/>
                  </w14:solidFill>
                </w14:textFill>
              </w:rPr>
              <w:t>临床医生APP浏览</w:t>
            </w:r>
            <w:r>
              <w:rPr>
                <w:rFonts w:hint="eastAsia" w:ascii="仿宋" w:hAnsi="仿宋" w:eastAsia="仿宋" w:cs="仿宋"/>
                <w:color w:val="000000" w:themeColor="text1"/>
                <w:sz w:val="24"/>
                <w:highlight w:val="none"/>
                <w14:textFill>
                  <w14:solidFill>
                    <w14:schemeClr w14:val="tx1"/>
                  </w14:solidFill>
                </w14:textFill>
              </w:rPr>
              <w:t>界</w:t>
            </w:r>
            <w:r>
              <w:rPr>
                <w:rFonts w:ascii="仿宋" w:hAnsi="仿宋" w:eastAsia="仿宋" w:cs="仿宋"/>
                <w:color w:val="000000" w:themeColor="text1"/>
                <w:sz w:val="24"/>
                <w:highlight w:val="none"/>
                <w14:textFill>
                  <w14:solidFill>
                    <w14:schemeClr w14:val="tx1"/>
                  </w14:solidFill>
                </w14:textFill>
              </w:rPr>
              <w:t>面发起多学科会诊时，</w:t>
            </w:r>
            <w:r>
              <w:rPr>
                <w:rFonts w:hint="eastAsia" w:ascii="仿宋" w:hAnsi="仿宋" w:eastAsia="仿宋" w:cs="仿宋"/>
                <w:color w:val="000000" w:themeColor="text1"/>
                <w:sz w:val="24"/>
                <w:highlight w:val="none"/>
                <w14:textFill>
                  <w14:solidFill>
                    <w14:schemeClr w14:val="tx1"/>
                  </w14:solidFill>
                </w14:textFill>
              </w:rPr>
              <w:t>可以添加会议资料并进行影像协同，可以</w:t>
            </w:r>
            <w:r>
              <w:rPr>
                <w:rFonts w:ascii="仿宋" w:hAnsi="仿宋" w:eastAsia="仿宋" w:cs="仿宋"/>
                <w:color w:val="000000" w:themeColor="text1"/>
                <w:sz w:val="24"/>
                <w:highlight w:val="none"/>
                <w14:textFill>
                  <w14:solidFill>
                    <w14:schemeClr w14:val="tx1"/>
                  </w14:solidFill>
                </w14:textFill>
              </w:rPr>
              <w:t>直接调取浏览病人的云胶片数据</w:t>
            </w:r>
            <w:r>
              <w:rPr>
                <w:rFonts w:hint="eastAsia" w:ascii="仿宋" w:hAnsi="仿宋" w:eastAsia="仿宋" w:cs="仿宋"/>
                <w:color w:val="000000" w:themeColor="text1"/>
                <w:sz w:val="24"/>
                <w:highlight w:val="none"/>
                <w:lang w:eastAsia="zh-CN"/>
                <w14:textFill>
                  <w14:solidFill>
                    <w14:schemeClr w14:val="tx1"/>
                  </w14:solidFill>
                </w14:textFill>
              </w:rPr>
              <w:t>，</w:t>
            </w:r>
            <w:r>
              <w:rPr>
                <w:rFonts w:ascii="仿宋" w:hAnsi="仿宋" w:eastAsia="仿宋" w:cs="仿宋"/>
                <w:color w:val="000000" w:themeColor="text1"/>
                <w:sz w:val="24"/>
                <w:highlight w:val="none"/>
                <w14:textFill>
                  <w14:solidFill>
                    <w14:schemeClr w14:val="tx1"/>
                  </w14:solidFill>
                </w14:textFill>
              </w:rPr>
              <w:t>临床医生APP浏览</w:t>
            </w:r>
            <w:r>
              <w:rPr>
                <w:rFonts w:hint="eastAsia" w:ascii="仿宋" w:hAnsi="仿宋" w:eastAsia="仿宋" w:cs="仿宋"/>
                <w:color w:val="000000" w:themeColor="text1"/>
                <w:sz w:val="24"/>
                <w:highlight w:val="none"/>
                <w14:textFill>
                  <w14:solidFill>
                    <w14:schemeClr w14:val="tx1"/>
                  </w14:solidFill>
                </w14:textFill>
              </w:rPr>
              <w:t>界</w:t>
            </w:r>
            <w:r>
              <w:rPr>
                <w:rFonts w:ascii="仿宋" w:hAnsi="仿宋" w:eastAsia="仿宋" w:cs="仿宋"/>
                <w:color w:val="000000" w:themeColor="text1"/>
                <w:sz w:val="24"/>
                <w:highlight w:val="none"/>
                <w14:textFill>
                  <w14:solidFill>
                    <w14:schemeClr w14:val="tx1"/>
                  </w14:solidFill>
                </w14:textFill>
              </w:rPr>
              <w:t>面发起多学科会诊时，影像浏览操作可以支持</w:t>
            </w:r>
            <w:r>
              <w:rPr>
                <w:rFonts w:hint="eastAsia" w:ascii="仿宋" w:hAnsi="仿宋" w:eastAsia="仿宋" w:cs="仿宋"/>
                <w:color w:val="000000" w:themeColor="text1"/>
                <w:sz w:val="24"/>
                <w:highlight w:val="none"/>
                <w14:textFill>
                  <w14:solidFill>
                    <w14:schemeClr w14:val="tx1"/>
                  </w14:solidFill>
                </w14:textFill>
              </w:rPr>
              <w:t>2-</w:t>
            </w:r>
            <w:r>
              <w:rPr>
                <w:rFonts w:ascii="仿宋" w:hAnsi="仿宋" w:eastAsia="仿宋" w:cs="仿宋"/>
                <w:color w:val="000000" w:themeColor="text1"/>
                <w:sz w:val="24"/>
                <w:highlight w:val="none"/>
                <w14:textFill>
                  <w14:solidFill>
                    <w14:schemeClr w14:val="tx1"/>
                  </w14:solidFill>
                </w14:textFill>
              </w:rPr>
              <w:t>4方专家互动，参与会诊的专家可以</w:t>
            </w:r>
            <w:r>
              <w:rPr>
                <w:rFonts w:hint="eastAsia" w:ascii="仿宋" w:hAnsi="仿宋" w:eastAsia="仿宋" w:cs="仿宋"/>
                <w:color w:val="000000" w:themeColor="text1"/>
                <w:sz w:val="24"/>
                <w:highlight w:val="none"/>
                <w14:textFill>
                  <w14:solidFill>
                    <w14:schemeClr w14:val="tx1"/>
                  </w14:solidFill>
                </w14:textFill>
              </w:rPr>
              <w:t>通过转交操作权限</w:t>
            </w:r>
            <w:r>
              <w:rPr>
                <w:rFonts w:ascii="仿宋" w:hAnsi="仿宋" w:eastAsia="仿宋" w:cs="仿宋"/>
                <w:color w:val="000000" w:themeColor="text1"/>
                <w:sz w:val="24"/>
                <w:highlight w:val="none"/>
                <w14:textFill>
                  <w14:solidFill>
                    <w14:schemeClr w14:val="tx1"/>
                  </w14:solidFill>
                </w14:textFill>
              </w:rPr>
              <w:t>平等地操作影像数据，满足多学科专家</w:t>
            </w:r>
            <w:r>
              <w:rPr>
                <w:rFonts w:hint="eastAsia" w:ascii="仿宋" w:hAnsi="仿宋" w:eastAsia="仿宋" w:cs="仿宋"/>
                <w:color w:val="000000" w:themeColor="text1"/>
                <w:sz w:val="24"/>
                <w:highlight w:val="none"/>
                <w14:textFill>
                  <w14:solidFill>
                    <w14:schemeClr w14:val="tx1"/>
                  </w14:solidFill>
                </w14:textFill>
              </w:rPr>
              <w:t>协同</w:t>
            </w:r>
            <w:r>
              <w:rPr>
                <w:rFonts w:ascii="仿宋" w:hAnsi="仿宋" w:eastAsia="仿宋" w:cs="仿宋"/>
                <w:color w:val="000000" w:themeColor="text1"/>
                <w:sz w:val="24"/>
                <w:highlight w:val="none"/>
                <w14:textFill>
                  <w14:solidFill>
                    <w14:schemeClr w14:val="tx1"/>
                  </w14:solidFill>
                </w14:textFill>
              </w:rPr>
              <w:t>互动的需要</w:t>
            </w:r>
            <w:r>
              <w:rPr>
                <w:rFonts w:hint="eastAsia" w:ascii="仿宋" w:hAnsi="仿宋" w:eastAsia="仿宋" w:cs="仿宋"/>
                <w:color w:val="000000" w:themeColor="text1"/>
                <w:sz w:val="24"/>
                <w:highlight w:val="none"/>
                <w14:textFill>
                  <w14:solidFill>
                    <w14:schemeClr w14:val="tx1"/>
                  </w14:solidFill>
                </w14:textFill>
              </w:rPr>
              <w:t>。</w:t>
            </w:r>
          </w:p>
        </w:tc>
      </w:tr>
      <w:tr w14:paraId="6EA99B2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4919CA2E">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3.4</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146F423C">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服务引导人员（数量：</w:t>
            </w:r>
            <w:r>
              <w:rPr>
                <w:rFonts w:hint="eastAsia" w:ascii="仿宋" w:hAnsi="仿宋" w:eastAsia="仿宋" w:cs="仿宋"/>
                <w:color w:val="000000" w:themeColor="text1"/>
                <w:sz w:val="24"/>
                <w:szCs w:val="24"/>
                <w:highlight w:val="none"/>
                <w:lang w:val="en-US" w:eastAsia="zh-CN"/>
                <w14:textFill>
                  <w14:solidFill>
                    <w14:schemeClr w14:val="tx1"/>
                  </w14:solidFill>
                </w14:textFill>
              </w:rPr>
              <w:t>7</w:t>
            </w:r>
            <w:r>
              <w:rPr>
                <w:rFonts w:hint="eastAsia" w:ascii="仿宋" w:hAnsi="仿宋" w:eastAsia="仿宋" w:cs="仿宋"/>
                <w:color w:val="000000" w:themeColor="text1"/>
                <w:sz w:val="24"/>
                <w:szCs w:val="24"/>
                <w:highlight w:val="none"/>
                <w14:textFill>
                  <w14:solidFill>
                    <w14:schemeClr w14:val="tx1"/>
                  </w14:solidFill>
                </w14:textFill>
              </w:rPr>
              <w:t>名，</w:t>
            </w:r>
            <w:r>
              <w:rPr>
                <w:rFonts w:hint="eastAsia" w:ascii="仿宋" w:hAnsi="仿宋" w:eastAsia="仿宋" w:cs="仿宋"/>
                <w:color w:val="000000" w:themeColor="text1"/>
                <w:sz w:val="24"/>
                <w:szCs w:val="24"/>
                <w:highlight w:val="none"/>
                <w:lang w:val="en-US" w:eastAsia="zh-CN"/>
                <w14:textFill>
                  <w14:solidFill>
                    <w14:schemeClr w14:val="tx1"/>
                  </w14:solidFill>
                </w14:textFill>
              </w:rPr>
              <w:t>绍兴市人民医院镜湖总院、昌安院区各1名，其他</w:t>
            </w:r>
            <w:r>
              <w:rPr>
                <w:rFonts w:hint="eastAsia" w:ascii="仿宋" w:hAnsi="仿宋" w:eastAsia="仿宋" w:cs="仿宋"/>
                <w:color w:val="000000" w:themeColor="text1"/>
                <w:sz w:val="24"/>
                <w:szCs w:val="24"/>
                <w:highlight w:val="none"/>
                <w14:textFill>
                  <w14:solidFill>
                    <w14:schemeClr w14:val="tx1"/>
                  </w14:solidFill>
                </w14:textFill>
              </w:rPr>
              <w:t>各市直医疗机构1名）</w:t>
            </w:r>
          </w:p>
        </w:tc>
      </w:tr>
      <w:tr w14:paraId="513F38A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67E4354D">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3.4.1</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70D8CCF5">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配合完成本项目相关一站式病人影像引导服务</w:t>
            </w:r>
            <w:r>
              <w:rPr>
                <w:rFonts w:hint="eastAsia" w:ascii="仿宋" w:hAnsi="仿宋" w:eastAsia="仿宋" w:cs="仿宋"/>
                <w:color w:val="000000" w:themeColor="text1"/>
                <w:sz w:val="24"/>
                <w:szCs w:val="24"/>
                <w:highlight w:val="none"/>
                <w:lang w:eastAsia="zh-CN"/>
                <w14:textFill>
                  <w14:solidFill>
                    <w14:schemeClr w14:val="tx1"/>
                  </w14:solidFill>
                </w14:textFill>
              </w:rPr>
              <w:t>。</w:t>
            </w:r>
          </w:p>
        </w:tc>
      </w:tr>
      <w:tr w14:paraId="3CC8A72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346A9254">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3.4.2</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6D3A6317">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服务引导人员需服从接受采购人安排的工作。</w:t>
            </w:r>
          </w:p>
        </w:tc>
      </w:tr>
      <w:tr w14:paraId="0362237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1C26B32D">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3.4.3</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53FFCE5C">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服务引导人员需具有良好的客服服务意识能积极良好</w:t>
            </w:r>
            <w:r>
              <w:rPr>
                <w:rFonts w:hint="eastAsia" w:ascii="仿宋" w:hAnsi="仿宋" w:eastAsia="仿宋" w:cs="仿宋"/>
                <w:color w:val="000000" w:themeColor="text1"/>
                <w:sz w:val="24"/>
                <w:szCs w:val="24"/>
                <w:highlight w:val="none"/>
                <w:lang w:val="en-US" w:eastAsia="zh-CN"/>
                <w14:textFill>
                  <w14:solidFill>
                    <w14:schemeClr w14:val="tx1"/>
                  </w14:solidFill>
                </w14:textFill>
              </w:rPr>
              <w:t>地</w:t>
            </w:r>
            <w:r>
              <w:rPr>
                <w:rFonts w:hint="eastAsia" w:ascii="仿宋" w:hAnsi="仿宋" w:eastAsia="仿宋" w:cs="仿宋"/>
                <w:color w:val="000000" w:themeColor="text1"/>
                <w:sz w:val="24"/>
                <w:szCs w:val="24"/>
                <w:highlight w:val="none"/>
                <w14:textFill>
                  <w14:solidFill>
                    <w14:schemeClr w14:val="tx1"/>
                  </w14:solidFill>
                </w14:textFill>
              </w:rPr>
              <w:t>与患者沟通，从医院形象出发以患者需求角度考虑问题和解决问题。</w:t>
            </w:r>
          </w:p>
        </w:tc>
      </w:tr>
      <w:tr w14:paraId="4E66032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33AC1B5F">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3.4.4</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777E79CA">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服务引导人员需具备良好的技术和知识，符合作为一名一站式病人影像引导服务的基本技术能力，能帮助患者解决问题。</w:t>
            </w:r>
          </w:p>
        </w:tc>
      </w:tr>
      <w:tr w14:paraId="3174E79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0FD9BAA3">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3.5</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19DF9F57">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5G移动医疗车（数量：</w:t>
            </w:r>
            <w:r>
              <w:rPr>
                <w:rFonts w:hint="eastAsia" w:ascii="仿宋" w:hAnsi="仿宋" w:eastAsia="仿宋" w:cs="仿宋"/>
                <w:color w:val="000000" w:themeColor="text1"/>
                <w:sz w:val="24"/>
                <w:szCs w:val="24"/>
                <w:highlight w:val="none"/>
                <w:lang w:val="en-US" w:eastAsia="zh-CN"/>
                <w14:textFill>
                  <w14:solidFill>
                    <w14:schemeClr w14:val="tx1"/>
                  </w14:solidFill>
                </w14:textFill>
              </w:rPr>
              <w:t>7</w:t>
            </w:r>
            <w:r>
              <w:rPr>
                <w:rFonts w:hint="eastAsia" w:ascii="仿宋" w:hAnsi="仿宋" w:eastAsia="仿宋" w:cs="仿宋"/>
                <w:color w:val="000000" w:themeColor="text1"/>
                <w:sz w:val="24"/>
                <w:szCs w:val="24"/>
                <w:highlight w:val="none"/>
                <w14:textFill>
                  <w14:solidFill>
                    <w14:schemeClr w14:val="tx1"/>
                  </w14:solidFill>
                </w14:textFill>
              </w:rPr>
              <w:t>台，</w:t>
            </w:r>
            <w:r>
              <w:rPr>
                <w:rFonts w:hint="eastAsia" w:ascii="仿宋" w:hAnsi="仿宋" w:eastAsia="仿宋" w:cs="仿宋"/>
                <w:color w:val="000000" w:themeColor="text1"/>
                <w:sz w:val="24"/>
                <w:szCs w:val="24"/>
                <w:highlight w:val="none"/>
                <w:lang w:eastAsia="zh-CN"/>
                <w14:textFill>
                  <w14:solidFill>
                    <w14:schemeClr w14:val="tx1"/>
                  </w14:solidFill>
                </w14:textFill>
              </w:rPr>
              <w:t>提供给</w:t>
            </w:r>
            <w:r>
              <w:rPr>
                <w:rFonts w:hint="eastAsia" w:ascii="仿宋" w:hAnsi="仿宋" w:eastAsia="仿宋" w:cs="仿宋"/>
                <w:color w:val="000000" w:themeColor="text1"/>
                <w:sz w:val="24"/>
                <w:szCs w:val="24"/>
                <w:highlight w:val="none"/>
                <w:lang w:val="en-US" w:eastAsia="zh-CN"/>
                <w14:textFill>
                  <w14:solidFill>
                    <w14:schemeClr w14:val="tx1"/>
                  </w14:solidFill>
                </w14:textFill>
              </w:rPr>
              <w:t>绍兴市人民医院镜湖总院、昌安院区各1台，其他</w:t>
            </w:r>
            <w:r>
              <w:rPr>
                <w:rFonts w:hint="eastAsia" w:ascii="仿宋" w:hAnsi="仿宋" w:eastAsia="仿宋" w:cs="仿宋"/>
                <w:color w:val="000000" w:themeColor="text1"/>
                <w:sz w:val="24"/>
                <w:szCs w:val="24"/>
                <w:highlight w:val="none"/>
                <w14:textFill>
                  <w14:solidFill>
                    <w14:schemeClr w14:val="tx1"/>
                  </w14:solidFill>
                </w14:textFill>
              </w:rPr>
              <w:t>各市直医疗机构1台）</w:t>
            </w:r>
          </w:p>
        </w:tc>
      </w:tr>
      <w:tr w14:paraId="5A3BA01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39222342">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3.5.1</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bottom"/>
          </w:tcPr>
          <w:p w14:paraId="4F1988EA">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基本配置：高清音视频系统1套，24</w:t>
            </w:r>
            <w:r>
              <w:rPr>
                <w:rFonts w:hint="eastAsia" w:ascii="仿宋" w:hAnsi="仿宋" w:eastAsia="仿宋" w:cs="仿宋"/>
                <w:color w:val="000000" w:themeColor="text1"/>
                <w:sz w:val="24"/>
                <w:szCs w:val="24"/>
                <w:highlight w:val="none"/>
                <w:lang w:val="zh-TW"/>
                <w14:textFill>
                  <w14:solidFill>
                    <w14:schemeClr w14:val="tx1"/>
                  </w14:solidFill>
                </w14:textFill>
              </w:rPr>
              <w:t>吋</w:t>
            </w:r>
            <w:r>
              <w:rPr>
                <w:rFonts w:hint="eastAsia" w:ascii="仿宋" w:hAnsi="仿宋" w:eastAsia="仿宋" w:cs="仿宋"/>
                <w:color w:val="000000" w:themeColor="text1"/>
                <w:sz w:val="24"/>
                <w:szCs w:val="24"/>
                <w:highlight w:val="none"/>
                <w:lang w:val="zh-TW" w:eastAsia="zh-TW"/>
                <w14:textFill>
                  <w14:solidFill>
                    <w14:schemeClr w14:val="tx1"/>
                  </w14:solidFill>
                </w14:textFill>
              </w:rPr>
              <w:t>触摸式高分辨率显示器2台，前置服务主机1台，移动机架1套</w:t>
            </w:r>
            <w:r>
              <w:rPr>
                <w:rFonts w:hint="eastAsia" w:ascii="仿宋" w:hAnsi="仿宋" w:eastAsia="仿宋" w:cs="仿宋"/>
                <w:color w:val="000000" w:themeColor="text1"/>
                <w:sz w:val="24"/>
                <w:szCs w:val="24"/>
                <w:highlight w:val="none"/>
                <w:lang w:val="zh-TW"/>
                <w14:textFill>
                  <w14:solidFill>
                    <w14:schemeClr w14:val="tx1"/>
                  </w14:solidFill>
                </w14:textFill>
              </w:rPr>
              <w:t>。</w:t>
            </w:r>
          </w:p>
        </w:tc>
      </w:tr>
      <w:tr w14:paraId="5BBFC41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5B38D267">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3.5.2</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bottom"/>
          </w:tcPr>
          <w:p w14:paraId="6F817CD0">
            <w:pPr>
              <w:pStyle w:val="970"/>
              <w:numPr>
                <w:ilvl w:val="0"/>
                <w:numId w:val="0"/>
              </w:numPr>
              <w:spacing w:line="440" w:lineRule="exact"/>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TW" w:eastAsia="zh-TW"/>
                <w14:textFill>
                  <w14:solidFill>
                    <w14:schemeClr w14:val="tx1"/>
                  </w14:solidFill>
                </w14:textFill>
              </w:rPr>
              <w:t>移动医疗车主体为铝合金材质，采用铝压铸层板和底盘，坚固耐用，推车部件承重安全系数≥</w:t>
            </w:r>
            <w:r>
              <w:rPr>
                <w:rFonts w:ascii="仿宋" w:hAnsi="仿宋" w:eastAsia="仿宋" w:cs="仿宋"/>
                <w:color w:val="000000" w:themeColor="text1"/>
                <w:sz w:val="24"/>
                <w:szCs w:val="24"/>
                <w:highlight w:val="none"/>
                <w:lang w:eastAsia="zh-TW"/>
                <w14:textFill>
                  <w14:solidFill>
                    <w14:schemeClr w14:val="tx1"/>
                  </w14:solidFill>
                </w14:textFill>
              </w:rPr>
              <w:t>6</w:t>
            </w:r>
            <w:r>
              <w:rPr>
                <w:rFonts w:hint="eastAsia" w:ascii="仿宋" w:hAnsi="仿宋" w:eastAsia="仿宋" w:cs="仿宋"/>
                <w:color w:val="000000" w:themeColor="text1"/>
                <w:sz w:val="24"/>
                <w:szCs w:val="24"/>
                <w:highlight w:val="none"/>
                <w:lang w:val="zh-TW" w:eastAsia="zh-TW"/>
                <w14:textFill>
                  <w14:solidFill>
                    <w14:schemeClr w14:val="tx1"/>
                  </w14:solidFill>
                </w14:textFill>
              </w:rPr>
              <w:t>倍，通过医疗设备质量管理系统ISO 13485论证</w:t>
            </w:r>
            <w:r>
              <w:rPr>
                <w:rFonts w:ascii="仿宋" w:hAnsi="仿宋" w:eastAsia="仿宋" w:cs="仿宋"/>
                <w:color w:val="000000" w:themeColor="text1"/>
                <w:sz w:val="24"/>
                <w:szCs w:val="24"/>
                <w:highlight w:val="none"/>
                <w:lang w:val="zh-TW" w:eastAsia="zh-TW"/>
                <w14:textFill>
                  <w14:solidFill>
                    <w14:schemeClr w14:val="tx1"/>
                  </w14:solidFill>
                </w14:textFill>
              </w:rPr>
              <w:t>（提供移动医疗推车厂商出具</w:t>
            </w:r>
            <w:r>
              <w:rPr>
                <w:rFonts w:hint="eastAsia" w:ascii="仿宋" w:hAnsi="仿宋" w:eastAsia="仿宋" w:cs="仿宋"/>
                <w:color w:val="000000" w:themeColor="text1"/>
                <w:sz w:val="24"/>
                <w:szCs w:val="24"/>
                <w:highlight w:val="none"/>
                <w:lang w:val="zh-TW" w:eastAsia="zh-TW"/>
                <w14:textFill>
                  <w14:solidFill>
                    <w14:schemeClr w14:val="tx1"/>
                  </w14:solidFill>
                </w14:textFill>
              </w:rPr>
              <w:t>技术规格及</w:t>
            </w:r>
            <w:r>
              <w:rPr>
                <w:rFonts w:ascii="仿宋" w:hAnsi="仿宋" w:eastAsia="仿宋" w:cs="仿宋"/>
                <w:color w:val="000000" w:themeColor="text1"/>
                <w:sz w:val="24"/>
                <w:szCs w:val="24"/>
                <w:highlight w:val="none"/>
                <w:lang w:val="zh-TW" w:eastAsia="zh-TW"/>
                <w14:textFill>
                  <w14:solidFill>
                    <w14:schemeClr w14:val="tx1"/>
                  </w14:solidFill>
                </w14:textFill>
              </w:rPr>
              <w:t>ISO 13485论证证书复印件,加盖移动医疗推车生产厂商公章）。</w:t>
            </w:r>
          </w:p>
        </w:tc>
      </w:tr>
      <w:tr w14:paraId="5806A05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17824ACB">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3.5.3</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bottom"/>
          </w:tcPr>
          <w:p w14:paraId="2CD72FA3">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移动架车具备完善的电源线管理，国标标准插座隐藏在立柱内，所有电源线可以良好布置在电源线槽内，具备总电源线饶线器</w:t>
            </w:r>
            <w:r>
              <w:rPr>
                <w:rFonts w:hint="eastAsia" w:ascii="仿宋" w:hAnsi="仿宋" w:eastAsia="仿宋" w:cs="仿宋"/>
                <w:color w:val="000000" w:themeColor="text1"/>
                <w:sz w:val="24"/>
                <w:szCs w:val="24"/>
                <w:highlight w:val="none"/>
                <w:lang w:val="zh-TW"/>
                <w14:textFill>
                  <w14:solidFill>
                    <w14:schemeClr w14:val="tx1"/>
                  </w14:solidFill>
                </w14:textFill>
              </w:rPr>
              <w:t>。</w:t>
            </w:r>
          </w:p>
        </w:tc>
      </w:tr>
      <w:tr w14:paraId="43F9E07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7A2C8F51">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3.5.4</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bottom"/>
          </w:tcPr>
          <w:p w14:paraId="3EF8A9E0">
            <w:pPr>
              <w:pStyle w:val="970"/>
              <w:spacing w:line="440" w:lineRule="exact"/>
              <w:rPr>
                <w:rFonts w:hint="eastAsia"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lang w:val="zh-TW" w:eastAsia="zh-TW"/>
                <w14:textFill>
                  <w14:solidFill>
                    <w14:schemeClr w14:val="tx1"/>
                  </w14:solidFill>
                </w14:textFill>
              </w:rPr>
              <w:t>所投设备集成的高清摄像机支持1080p</w:t>
            </w:r>
            <w:r>
              <w:rPr>
                <w:rFonts w:hint="eastAsia" w:ascii="仿宋" w:hAnsi="仿宋" w:eastAsia="仿宋" w:cs="仿宋"/>
                <w:color w:val="000000" w:themeColor="text1"/>
                <w:sz w:val="24"/>
                <w:szCs w:val="24"/>
                <w:highlight w:val="none"/>
                <w:lang w:val="zh-TW"/>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0fps高清视频采集及输出，支持</w:t>
            </w:r>
            <w:r>
              <w:rPr>
                <w:rFonts w:hint="eastAsia" w:ascii="仿宋" w:hAnsi="仿宋" w:eastAsia="仿宋" w:cs="仿宋"/>
                <w:color w:val="000000" w:themeColor="text1"/>
                <w:sz w:val="24"/>
                <w:szCs w:val="24"/>
                <w:highlight w:val="none"/>
                <w:lang w:val="zh-TW"/>
                <w14:textFill>
                  <w14:solidFill>
                    <w14:schemeClr w14:val="tx1"/>
                  </w14:solidFill>
                </w14:textFill>
              </w:rPr>
              <w:t>不小于5</w:t>
            </w:r>
            <w:r>
              <w:rPr>
                <w:rFonts w:hint="eastAsia" w:ascii="仿宋" w:hAnsi="仿宋" w:eastAsia="仿宋" w:cs="仿宋"/>
                <w:color w:val="000000" w:themeColor="text1"/>
                <w:sz w:val="24"/>
                <w:szCs w:val="24"/>
                <w:highlight w:val="none"/>
                <w:lang w:val="zh-TW" w:eastAsia="zh-TW"/>
                <w14:textFill>
                  <w14:solidFill>
                    <w14:schemeClr w14:val="tx1"/>
                  </w14:solidFill>
                </w14:textFill>
              </w:rPr>
              <w:t>倍光学变焦、水平视角不低于72°</w:t>
            </w:r>
            <w:r>
              <w:rPr>
                <w:rFonts w:hint="eastAsia" w:ascii="仿宋" w:hAnsi="仿宋" w:eastAsia="仿宋" w:cs="仿宋"/>
                <w:color w:val="000000" w:themeColor="text1"/>
                <w:sz w:val="24"/>
                <w:szCs w:val="24"/>
                <w:highlight w:val="none"/>
                <w:lang w:val="zh-TW"/>
                <w14:textFill>
                  <w14:solidFill>
                    <w14:schemeClr w14:val="tx1"/>
                  </w14:solidFill>
                </w14:textFill>
              </w:rPr>
              <w:t>。</w:t>
            </w:r>
          </w:p>
          <w:p w14:paraId="4B24F023">
            <w:pPr>
              <w:pStyle w:val="970"/>
              <w:spacing w:line="440" w:lineRule="exact"/>
              <w:rPr>
                <w:rFonts w:hint="eastAsia"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lang w:val="zh-TW"/>
                <w14:textFill>
                  <w14:solidFill>
                    <w14:schemeClr w14:val="tx1"/>
                  </w14:solidFill>
                </w14:textFill>
              </w:rPr>
              <w:t>视频系统支持远程操控，支持</w:t>
            </w:r>
            <w:r>
              <w:rPr>
                <w:rFonts w:hint="eastAsia" w:ascii="仿宋" w:hAnsi="仿宋" w:eastAsia="仿宋" w:cs="仿宋"/>
                <w:color w:val="000000" w:themeColor="text1"/>
                <w:sz w:val="24"/>
                <w:highlight w:val="none"/>
                <w:lang w:val="zh-TW"/>
                <w14:textFill>
                  <w14:solidFill>
                    <w14:schemeClr w14:val="tx1"/>
                  </w14:solidFill>
                </w14:textFill>
              </w:rPr>
              <w:t>会诊专家通过本方医疗车的远程操控按钮对会诊发起端（下级医疗机构）的高清摄像机进行上、下、左、右摆动及变焦等操作。</w:t>
            </w:r>
          </w:p>
        </w:tc>
      </w:tr>
      <w:tr w14:paraId="1F77316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1A096CC3">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3.5.5</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bottom"/>
          </w:tcPr>
          <w:p w14:paraId="614E3E91">
            <w:pPr>
              <w:pStyle w:val="970"/>
              <w:numPr>
                <w:ilvl w:val="0"/>
                <w:numId w:val="8"/>
              </w:numPr>
              <w:spacing w:line="440" w:lineRule="exact"/>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支持ITU-T H.323和IETF SIP通信标准，支持H.239、BFCP标准双流协议。</w:t>
            </w:r>
          </w:p>
          <w:p w14:paraId="43663636">
            <w:pPr>
              <w:pStyle w:val="970"/>
              <w:numPr>
                <w:ilvl w:val="0"/>
                <w:numId w:val="8"/>
              </w:numPr>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支持H.264、H.265等视频编解码协议。</w:t>
            </w:r>
            <w:r>
              <w:rPr>
                <w:rFonts w:hint="eastAsia" w:ascii="仿宋" w:hAnsi="仿宋" w:eastAsia="仿宋" w:cs="仿宋"/>
                <w:color w:val="000000" w:themeColor="text1"/>
                <w:sz w:val="24"/>
                <w:szCs w:val="24"/>
                <w:highlight w:val="none"/>
                <w14:textFill>
                  <w14:solidFill>
                    <w14:schemeClr w14:val="tx1"/>
                  </w14:solidFill>
                </w14:textFill>
              </w:rPr>
              <w:t>至少满足</w:t>
            </w:r>
            <w:r>
              <w:rPr>
                <w:rFonts w:hint="eastAsia" w:ascii="仿宋" w:hAnsi="仿宋" w:eastAsia="仿宋" w:cs="仿宋"/>
                <w:color w:val="000000" w:themeColor="text1"/>
                <w:sz w:val="24"/>
                <w:szCs w:val="24"/>
                <w:highlight w:val="none"/>
                <w:lang w:val="zh-TW" w:eastAsia="zh-TW"/>
                <w14:textFill>
                  <w14:solidFill>
                    <w14:schemeClr w14:val="tx1"/>
                  </w14:solidFill>
                </w14:textFill>
              </w:rPr>
              <w:t>1080p</w:t>
            </w:r>
            <w:r>
              <w:rPr>
                <w:rFonts w:hint="eastAsia" w:ascii="仿宋" w:hAnsi="仿宋" w:eastAsia="仿宋" w:cs="仿宋"/>
                <w:color w:val="000000" w:themeColor="text1"/>
                <w:sz w:val="24"/>
                <w:szCs w:val="24"/>
                <w:highlight w:val="none"/>
                <w:lang w:val="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TW" w:eastAsia="zh-TW"/>
                <w14:textFill>
                  <w14:solidFill>
                    <w14:schemeClr w14:val="tx1"/>
                  </w14:solidFill>
                </w14:textFill>
              </w:rPr>
              <w:t>0fps高清视频编解码（提供第三方专业机构检测报告证明）</w:t>
            </w:r>
            <w:r>
              <w:rPr>
                <w:rFonts w:hint="eastAsia" w:ascii="仿宋" w:hAnsi="仿宋" w:eastAsia="仿宋" w:cs="仿宋"/>
                <w:color w:val="000000" w:themeColor="text1"/>
                <w:sz w:val="24"/>
                <w:szCs w:val="24"/>
                <w:highlight w:val="none"/>
                <w:lang w:val="zh-TW"/>
                <w14:textFill>
                  <w14:solidFill>
                    <w14:schemeClr w14:val="tx1"/>
                  </w14:solidFill>
                </w14:textFill>
              </w:rPr>
              <w:t>。</w:t>
            </w:r>
          </w:p>
        </w:tc>
      </w:tr>
      <w:tr w14:paraId="10D4389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44799452">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3.5.6</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bottom"/>
          </w:tcPr>
          <w:p w14:paraId="0BA8DED5">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支持G.722.1 C、G.719、G.722、G.711A、G.711µ、G.728、G.729、MPEG-4 AAC-LC/LD等音频协议，可达到20KHz</w:t>
            </w:r>
            <w:r>
              <w:rPr>
                <w:rFonts w:hint="eastAsia" w:ascii="仿宋" w:hAnsi="仿宋" w:eastAsia="仿宋" w:cs="仿宋"/>
                <w:color w:val="000000" w:themeColor="text1"/>
                <w:sz w:val="24"/>
                <w:szCs w:val="24"/>
                <w:highlight w:val="none"/>
                <w:lang w:val="zh-TW"/>
                <w14:textFill>
                  <w14:solidFill>
                    <w14:schemeClr w14:val="tx1"/>
                  </w14:solidFill>
                </w14:textFill>
              </w:rPr>
              <w:t>及</w:t>
            </w:r>
            <w:r>
              <w:rPr>
                <w:rFonts w:hint="eastAsia" w:ascii="仿宋" w:hAnsi="仿宋" w:eastAsia="仿宋" w:cs="仿宋"/>
                <w:color w:val="000000" w:themeColor="text1"/>
                <w:sz w:val="24"/>
                <w:szCs w:val="24"/>
                <w:highlight w:val="none"/>
                <w:lang w:val="zh-TW" w:eastAsia="zh-TW"/>
                <w14:textFill>
                  <w14:solidFill>
                    <w14:schemeClr w14:val="tx1"/>
                  </w14:solidFill>
                </w14:textFill>
              </w:rPr>
              <w:t>以上的宽频效果。</w:t>
            </w:r>
          </w:p>
        </w:tc>
      </w:tr>
      <w:tr w14:paraId="6FDB466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68BFCD5E">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3.5.7</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bottom"/>
          </w:tcPr>
          <w:p w14:paraId="68E3ACAA">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移动车体总体承重≥</w:t>
            </w:r>
            <w:r>
              <w:rPr>
                <w:rFonts w:hint="eastAsia" w:ascii="仿宋" w:hAnsi="仿宋" w:eastAsia="仿宋" w:cs="仿宋"/>
                <w:color w:val="000000" w:themeColor="text1"/>
                <w:sz w:val="24"/>
                <w:szCs w:val="24"/>
                <w:highlight w:val="none"/>
                <w14:textFill>
                  <w14:solidFill>
                    <w14:schemeClr w14:val="tx1"/>
                  </w14:solidFill>
                </w14:textFill>
              </w:rPr>
              <w:t>180</w:t>
            </w:r>
            <w:r>
              <w:rPr>
                <w:rFonts w:hint="eastAsia" w:ascii="仿宋" w:hAnsi="仿宋" w:eastAsia="仿宋" w:cs="仿宋"/>
                <w:color w:val="000000" w:themeColor="text1"/>
                <w:sz w:val="24"/>
                <w:szCs w:val="24"/>
                <w:highlight w:val="none"/>
                <w:lang w:val="zh-TW" w:eastAsia="zh-TW"/>
                <w14:textFill>
                  <w14:solidFill>
                    <w14:schemeClr w14:val="tx1"/>
                  </w14:solidFill>
                </w14:textFill>
              </w:rPr>
              <w:t>kg，层板承重≥</w:t>
            </w: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lang w:val="zh-TW" w:eastAsia="zh-TW"/>
                <w14:textFill>
                  <w14:solidFill>
                    <w14:schemeClr w14:val="tx1"/>
                  </w14:solidFill>
                </w14:textFill>
              </w:rPr>
              <w:t>0kg，车体高度不超过1500mm，层板安装高度可调整。</w:t>
            </w:r>
          </w:p>
        </w:tc>
      </w:tr>
      <w:tr w14:paraId="104ACD2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2BF8D7C6">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3.5.8</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bottom"/>
          </w:tcPr>
          <w:p w14:paraId="0C3867D3">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移动车采用100mm</w:t>
            </w:r>
            <w:r>
              <w:rPr>
                <w:rFonts w:hint="eastAsia" w:ascii="仿宋" w:hAnsi="仿宋" w:eastAsia="仿宋" w:cs="仿宋"/>
                <w:color w:val="000000" w:themeColor="text1"/>
                <w:sz w:val="24"/>
                <w:szCs w:val="24"/>
                <w:highlight w:val="none"/>
                <w14:textFill>
                  <w14:solidFill>
                    <w14:schemeClr w14:val="tx1"/>
                  </w14:solidFill>
                </w14:textFill>
              </w:rPr>
              <w:t>±10mm</w:t>
            </w:r>
            <w:r>
              <w:rPr>
                <w:rFonts w:hint="eastAsia" w:ascii="仿宋" w:hAnsi="仿宋" w:eastAsia="仿宋" w:cs="仿宋"/>
                <w:color w:val="000000" w:themeColor="text1"/>
                <w:sz w:val="24"/>
                <w:szCs w:val="24"/>
                <w:highlight w:val="none"/>
                <w:lang w:val="zh-TW" w:eastAsia="zh-TW"/>
                <w14:textFill>
                  <w14:solidFill>
                    <w14:schemeClr w14:val="tx1"/>
                  </w14:solidFill>
                </w14:textFill>
              </w:rPr>
              <w:t>静音大脚轮设计，通过性强，并可防止地面电源线的缠绕。</w:t>
            </w:r>
          </w:p>
        </w:tc>
      </w:tr>
      <w:tr w14:paraId="05D062F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725333A3">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3.5.9</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bottom"/>
          </w:tcPr>
          <w:p w14:paraId="1D35986B">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配置24</w:t>
            </w:r>
            <w:r>
              <w:rPr>
                <w:rFonts w:hint="eastAsia" w:ascii="仿宋" w:hAnsi="仿宋" w:eastAsia="仿宋" w:cs="仿宋"/>
                <w:color w:val="000000" w:themeColor="text1"/>
                <w:sz w:val="24"/>
                <w:szCs w:val="24"/>
                <w:highlight w:val="none"/>
                <w:lang w:val="zh-TW"/>
                <w14:textFill>
                  <w14:solidFill>
                    <w14:schemeClr w14:val="tx1"/>
                  </w14:solidFill>
                </w14:textFill>
              </w:rPr>
              <w:t>吋</w:t>
            </w:r>
            <w:r>
              <w:rPr>
                <w:rFonts w:hint="eastAsia" w:ascii="仿宋" w:hAnsi="仿宋" w:eastAsia="仿宋" w:cs="仿宋"/>
                <w:color w:val="000000" w:themeColor="text1"/>
                <w:sz w:val="24"/>
                <w:szCs w:val="24"/>
                <w:highlight w:val="none"/>
                <w:lang w:val="zh-TW" w:eastAsia="zh-TW"/>
                <w14:textFill>
                  <w14:solidFill>
                    <w14:schemeClr w14:val="tx1"/>
                  </w14:solidFill>
                </w14:textFill>
              </w:rPr>
              <w:t>4K触摸式高分辨率显示器二台</w:t>
            </w:r>
            <w:r>
              <w:rPr>
                <w:rFonts w:hint="eastAsia" w:ascii="仿宋" w:hAnsi="仿宋" w:eastAsia="仿宋" w:cs="仿宋"/>
                <w:color w:val="000000" w:themeColor="text1"/>
                <w:sz w:val="24"/>
                <w:szCs w:val="24"/>
                <w:highlight w:val="none"/>
                <w:lang w:val="zh-TW"/>
                <w14:textFill>
                  <w14:solidFill>
                    <w14:schemeClr w14:val="tx1"/>
                  </w14:solidFill>
                </w14:textFill>
              </w:rPr>
              <w:t>（性能不低于：</w:t>
            </w:r>
            <w:r>
              <w:rPr>
                <w:rFonts w:hint="eastAsia" w:ascii="宋体" w:hAnsi="宋体" w:cs="宋体"/>
                <w:color w:val="000000" w:themeColor="text1"/>
                <w:highlight w:val="none"/>
                <w14:textFill>
                  <w14:solidFill>
                    <w14:schemeClr w14:val="tx1"/>
                  </w14:solidFill>
                </w14:textFill>
              </w:rPr>
              <w:t>显示分辨率：3840×2160，IPS面板，亮度不低于300</w:t>
            </w:r>
            <w:r>
              <w:rPr>
                <w:rFonts w:hint="eastAsia" w:ascii="宋体" w:hAnsi="宋体" w:cs="宋体"/>
                <w:color w:val="000000" w:themeColor="text1"/>
                <w:highlight w:val="none"/>
                <w:lang w:val="zh-TW" w:eastAsia="zh-TW"/>
                <w14:textFill>
                  <w14:solidFill>
                    <w14:schemeClr w14:val="tx1"/>
                  </w14:solidFill>
                </w14:textFill>
              </w:rPr>
              <w:t>cd/m2，</w:t>
            </w:r>
            <w:r>
              <w:rPr>
                <w:rFonts w:hint="eastAsia" w:ascii="宋体" w:hAnsi="宋体" w:cs="宋体"/>
                <w:color w:val="000000" w:themeColor="text1"/>
                <w:highlight w:val="none"/>
                <w14:textFill>
                  <w14:solidFill>
                    <w14:schemeClr w14:val="tx1"/>
                  </w14:solidFill>
                </w14:textFill>
              </w:rPr>
              <w:t>对比度≥1000：1</w:t>
            </w:r>
            <w:r>
              <w:rPr>
                <w:rFonts w:hint="eastAsia" w:ascii="仿宋" w:hAnsi="仿宋" w:eastAsia="仿宋" w:cs="仿宋"/>
                <w:color w:val="000000" w:themeColor="text1"/>
                <w:sz w:val="24"/>
                <w:szCs w:val="24"/>
                <w:highlight w:val="none"/>
                <w:lang w:val="zh-TW"/>
                <w14:textFill>
                  <w14:solidFill>
                    <w14:schemeClr w14:val="tx1"/>
                  </w14:solidFill>
                </w14:textFill>
              </w:rPr>
              <w:t>）</w:t>
            </w:r>
            <w:r>
              <w:rPr>
                <w:rFonts w:hint="eastAsia" w:ascii="仿宋" w:hAnsi="仿宋" w:eastAsia="仿宋" w:cs="仿宋"/>
                <w:color w:val="000000" w:themeColor="text1"/>
                <w:sz w:val="24"/>
                <w:szCs w:val="24"/>
                <w:highlight w:val="none"/>
                <w:lang w:val="zh-TW" w:eastAsia="zh-TW"/>
                <w14:textFill>
                  <w14:solidFill>
                    <w14:schemeClr w14:val="tx1"/>
                  </w14:solidFill>
                </w14:textFill>
              </w:rPr>
              <w:t>可满足会诊中医学影像浏览和诊断的需要，显示器可以根据需要转换方向，以适应会诊和移动推进的需要。</w:t>
            </w:r>
          </w:p>
        </w:tc>
      </w:tr>
      <w:tr w14:paraId="4D3423B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1605FD10">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3.5.10</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bottom"/>
          </w:tcPr>
          <w:p w14:paraId="21F0600E">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标配一个全向麦克风，支持360°全向拾音，拾音半径可达6米。</w:t>
            </w:r>
          </w:p>
        </w:tc>
      </w:tr>
      <w:tr w14:paraId="6354D25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auto" w:sz="4" w:space="0"/>
              <w:right w:val="single" w:color="000000" w:sz="6" w:space="0"/>
            </w:tcBorders>
            <w:shd w:val="clear" w:color="auto" w:fill="auto"/>
            <w:tcMar>
              <w:top w:w="80" w:type="dxa"/>
              <w:left w:w="80" w:type="dxa"/>
              <w:bottom w:w="80" w:type="dxa"/>
              <w:right w:w="80" w:type="dxa"/>
            </w:tcMar>
            <w:vAlign w:val="center"/>
          </w:tcPr>
          <w:p w14:paraId="6F5CE66C">
            <w:pPr>
              <w:pStyle w:val="970"/>
              <w:spacing w:line="440" w:lineRule="exact"/>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3.5.1</w:t>
            </w: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p>
        </w:tc>
        <w:tc>
          <w:tcPr>
            <w:tcW w:w="4245" w:type="pct"/>
            <w:tcBorders>
              <w:top w:val="single" w:color="000000" w:sz="6" w:space="0"/>
              <w:left w:val="single" w:color="000000" w:sz="6" w:space="0"/>
              <w:bottom w:val="single" w:color="auto" w:sz="4" w:space="0"/>
              <w:right w:val="single" w:color="000000" w:sz="4" w:space="0"/>
            </w:tcBorders>
            <w:shd w:val="clear" w:color="auto" w:fill="auto"/>
            <w:tcMar>
              <w:top w:w="80" w:type="dxa"/>
              <w:left w:w="80" w:type="dxa"/>
              <w:bottom w:w="80" w:type="dxa"/>
              <w:right w:w="80" w:type="dxa"/>
            </w:tcMar>
            <w:vAlign w:val="bottom"/>
          </w:tcPr>
          <w:p w14:paraId="145AE4F7">
            <w:pPr>
              <w:pStyle w:val="970"/>
              <w:spacing w:line="440" w:lineRule="exact"/>
              <w:rPr>
                <w:rFonts w:ascii="仿宋" w:hAnsi="仿宋" w:eastAsia="PMingLiU"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前置服务主机</w:t>
            </w:r>
            <w:r>
              <w:rPr>
                <w:rFonts w:hint="eastAsia" w:ascii="仿宋" w:hAnsi="仿宋" w:eastAsia="仿宋" w:cs="仿宋"/>
                <w:color w:val="000000" w:themeColor="text1"/>
                <w:sz w:val="24"/>
                <w:szCs w:val="24"/>
                <w:highlight w:val="none"/>
                <w14:textFill>
                  <w14:solidFill>
                    <w14:schemeClr w14:val="tx1"/>
                  </w14:solidFill>
                </w14:textFill>
              </w:rPr>
              <w:t>性能至少不能低于</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p>
          <w:p w14:paraId="065F6439">
            <w:pPr>
              <w:pStyle w:val="970"/>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CPU：INTEL CORE i5四核</w:t>
            </w:r>
            <w:r>
              <w:rPr>
                <w:rFonts w:hint="eastAsia" w:ascii="仿宋" w:hAnsi="仿宋" w:eastAsia="仿宋" w:cs="仿宋"/>
                <w:color w:val="000000" w:themeColor="text1"/>
                <w:sz w:val="24"/>
                <w:szCs w:val="24"/>
                <w:highlight w:val="none"/>
                <w:lang w:val="zh-TW"/>
                <w14:textFill>
                  <w14:solidFill>
                    <w14:schemeClr w14:val="tx1"/>
                  </w14:solidFill>
                </w14:textFill>
              </w:rPr>
              <w:t>；</w:t>
            </w:r>
          </w:p>
          <w:p w14:paraId="4378FDCB">
            <w:pPr>
              <w:pStyle w:val="970"/>
              <w:spacing w:line="440" w:lineRule="exact"/>
              <w:rPr>
                <w:rFonts w:ascii="仿宋" w:hAnsi="仿宋" w:eastAsia="PMingLiU"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内存：</w:t>
            </w:r>
            <w:r>
              <w:rPr>
                <w:rFonts w:hint="eastAsia" w:ascii="仿宋" w:hAnsi="仿宋" w:eastAsia="仿宋" w:cs="仿宋"/>
                <w:color w:val="000000" w:themeColor="text1"/>
                <w:sz w:val="24"/>
                <w:szCs w:val="24"/>
                <w:highlight w:val="none"/>
                <w:lang w:val="en-US" w:eastAsia="zh-CN"/>
                <w14:textFill>
                  <w14:solidFill>
                    <w14:schemeClr w14:val="tx1"/>
                  </w14:solidFill>
                </w14:textFill>
              </w:rPr>
              <w:t>16</w:t>
            </w:r>
            <w:r>
              <w:rPr>
                <w:rFonts w:hint="eastAsia" w:ascii="仿宋" w:hAnsi="仿宋" w:eastAsia="仿宋" w:cs="仿宋"/>
                <w:color w:val="000000" w:themeColor="text1"/>
                <w:sz w:val="24"/>
                <w:szCs w:val="24"/>
                <w:highlight w:val="none"/>
                <w:lang w:val="zh-TW" w:eastAsia="zh-TW"/>
                <w14:textFill>
                  <w14:solidFill>
                    <w14:schemeClr w14:val="tx1"/>
                  </w14:solidFill>
                </w14:textFill>
              </w:rPr>
              <w:t>GB；</w:t>
            </w:r>
          </w:p>
          <w:p w14:paraId="0DB71533">
            <w:pPr>
              <w:pStyle w:val="970"/>
              <w:spacing w:line="440" w:lineRule="exact"/>
              <w:rPr>
                <w:rFonts w:ascii="仿宋" w:hAnsi="仿宋" w:eastAsia="PMingLiU"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硬盘：</w:t>
            </w:r>
            <w:r>
              <w:rPr>
                <w:rFonts w:hint="eastAsia" w:ascii="仿宋" w:hAnsi="仿宋" w:eastAsia="仿宋" w:cs="仿宋"/>
                <w:color w:val="000000" w:themeColor="text1"/>
                <w:sz w:val="24"/>
                <w:szCs w:val="24"/>
                <w:highlight w:val="none"/>
                <w:lang w:val="en-US" w:eastAsia="zh-CN"/>
                <w14:textFill>
                  <w14:solidFill>
                    <w14:schemeClr w14:val="tx1"/>
                  </w14:solidFill>
                </w14:textFill>
              </w:rPr>
              <w:t>256</w:t>
            </w:r>
            <w:r>
              <w:rPr>
                <w:rFonts w:hint="eastAsia" w:ascii="仿宋" w:hAnsi="仿宋" w:eastAsia="仿宋" w:cs="仿宋"/>
                <w:color w:val="000000" w:themeColor="text1"/>
                <w:sz w:val="24"/>
                <w:szCs w:val="24"/>
                <w:highlight w:val="none"/>
                <w:lang w:val="zh-TW" w:eastAsia="zh-TW"/>
                <w14:textFill>
                  <w14:solidFill>
                    <w14:schemeClr w14:val="tx1"/>
                  </w14:solidFill>
                </w14:textFill>
              </w:rPr>
              <w:t>GB SSD 固态硬盘；</w:t>
            </w:r>
          </w:p>
          <w:p w14:paraId="08B50249">
            <w:pPr>
              <w:pStyle w:val="970"/>
              <w:spacing w:line="440" w:lineRule="exact"/>
              <w:rPr>
                <w:rFonts w:ascii="仿宋" w:hAnsi="仿宋" w:eastAsia="PMingLiU"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无线：INTEL 7260AC 802.11 ac/a/b/g/n 2.4G/5.0G</w:t>
            </w:r>
            <w:r>
              <w:rPr>
                <w:rFonts w:hint="eastAsia" w:ascii="仿宋" w:hAnsi="仿宋" w:eastAsia="仿宋" w:cs="仿宋"/>
                <w:color w:val="000000" w:themeColor="text1"/>
                <w:sz w:val="24"/>
                <w:szCs w:val="24"/>
                <w:highlight w:val="none"/>
                <w:lang w:val="zh-TW"/>
                <w14:textFill>
                  <w14:solidFill>
                    <w14:schemeClr w14:val="tx1"/>
                  </w14:solidFill>
                </w14:textFill>
              </w:rPr>
              <w:t>；</w:t>
            </w:r>
          </w:p>
          <w:p w14:paraId="635E2AF4">
            <w:pPr>
              <w:pStyle w:val="970"/>
              <w:spacing w:line="440" w:lineRule="exact"/>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有线：千兆RJ45网口。</w:t>
            </w:r>
          </w:p>
        </w:tc>
      </w:tr>
      <w:tr w14:paraId="447F8BA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49" w:hRule="atLeast"/>
          <w:jc w:val="center"/>
        </w:trPr>
        <w:tc>
          <w:tcPr>
            <w:tcW w:w="754" w:type="pct"/>
            <w:tcBorders>
              <w:top w:val="single" w:color="auto" w:sz="4" w:space="0"/>
              <w:left w:val="single" w:color="auto" w:sz="4" w:space="0"/>
              <w:bottom w:val="single" w:color="auto" w:sz="4" w:space="0"/>
              <w:right w:val="single" w:color="000000" w:sz="6" w:space="0"/>
            </w:tcBorders>
            <w:shd w:val="clear" w:color="auto" w:fill="auto"/>
            <w:tcMar>
              <w:top w:w="80" w:type="dxa"/>
              <w:left w:w="80" w:type="dxa"/>
              <w:bottom w:w="80" w:type="dxa"/>
              <w:right w:w="80" w:type="dxa"/>
            </w:tcMar>
            <w:vAlign w:val="center"/>
          </w:tcPr>
          <w:p w14:paraId="4329CB49">
            <w:pPr>
              <w:pStyle w:val="970"/>
              <w:spacing w:line="440" w:lineRule="exact"/>
              <w:jc w:val="center"/>
              <w:rPr>
                <w:rFonts w:ascii="仿宋" w:hAnsi="仿宋" w:eastAsia="仿宋" w:cs="仿宋"/>
                <w:color w:val="000000" w:themeColor="text1"/>
                <w:sz w:val="24"/>
                <w:szCs w:val="24"/>
                <w:highlight w:val="none"/>
                <w:lang w:eastAsia="zh-TW"/>
                <w14:textFill>
                  <w14:solidFill>
                    <w14:schemeClr w14:val="tx1"/>
                  </w14:solidFill>
                </w14:textFill>
              </w:rPr>
            </w:pPr>
          </w:p>
          <w:p w14:paraId="3F59C043">
            <w:pPr>
              <w:pStyle w:val="970"/>
              <w:spacing w:line="440" w:lineRule="exact"/>
              <w:jc w:val="center"/>
              <w:rPr>
                <w:rFonts w:ascii="仿宋" w:hAnsi="仿宋" w:eastAsia="仿宋" w:cs="仿宋"/>
                <w:color w:val="000000" w:themeColor="text1"/>
                <w:sz w:val="24"/>
                <w:szCs w:val="24"/>
                <w:highlight w:val="none"/>
                <w:lang w:eastAsia="zh-TW"/>
                <w14:textFill>
                  <w14:solidFill>
                    <w14:schemeClr w14:val="tx1"/>
                  </w14:solidFill>
                </w14:textFill>
              </w:rPr>
            </w:pPr>
          </w:p>
          <w:p w14:paraId="2891F1B8">
            <w:pPr>
              <w:pStyle w:val="970"/>
              <w:spacing w:line="440" w:lineRule="exact"/>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3.5.1</w:t>
            </w: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p>
        </w:tc>
        <w:tc>
          <w:tcPr>
            <w:tcW w:w="4245" w:type="pct"/>
            <w:tcBorders>
              <w:top w:val="single" w:color="auto" w:sz="4" w:space="0"/>
              <w:left w:val="single" w:color="000000" w:sz="6" w:space="0"/>
              <w:bottom w:val="single" w:color="auto" w:sz="4" w:space="0"/>
              <w:right w:val="single" w:color="auto" w:sz="4" w:space="0"/>
            </w:tcBorders>
            <w:shd w:val="clear" w:color="auto" w:fill="auto"/>
            <w:tcMar>
              <w:top w:w="80" w:type="dxa"/>
              <w:left w:w="80" w:type="dxa"/>
              <w:bottom w:w="80" w:type="dxa"/>
              <w:right w:w="80" w:type="dxa"/>
            </w:tcMar>
            <w:vAlign w:val="bottom"/>
          </w:tcPr>
          <w:p w14:paraId="2A346686">
            <w:pPr>
              <w:pStyle w:val="970"/>
              <w:spacing w:line="440" w:lineRule="exact"/>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5G移动医疗车接入服务</w:t>
            </w:r>
            <w:r>
              <w:rPr>
                <w:rFonts w:hint="eastAsia" w:ascii="仿宋" w:hAnsi="仿宋" w:eastAsia="仿宋" w:cs="仿宋"/>
                <w:color w:val="000000" w:themeColor="text1"/>
                <w:sz w:val="24"/>
                <w:szCs w:val="24"/>
                <w:highlight w:val="none"/>
                <w14:textFill>
                  <w14:solidFill>
                    <w14:schemeClr w14:val="tx1"/>
                  </w14:solidFill>
                </w14:textFill>
              </w:rPr>
              <w:t>:</w:t>
            </w:r>
          </w:p>
          <w:p w14:paraId="041587BD">
            <w:pPr>
              <w:pStyle w:val="970"/>
              <w:spacing w:line="440" w:lineRule="exact"/>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zh-TW" w:eastAsia="zh-TW"/>
                <w14:textFill>
                  <w14:solidFill>
                    <w14:schemeClr w14:val="tx1"/>
                  </w14:solidFill>
                </w14:textFill>
              </w:rPr>
              <w:t>5G移动医疗车需实现与</w:t>
            </w:r>
            <w:r>
              <w:rPr>
                <w:rFonts w:hint="eastAsia" w:ascii="仿宋" w:hAnsi="仿宋" w:eastAsia="仿宋" w:cs="仿宋"/>
                <w:color w:val="000000" w:themeColor="text1"/>
                <w:sz w:val="24"/>
                <w:szCs w:val="24"/>
                <w:highlight w:val="none"/>
                <w14:textFill>
                  <w14:solidFill>
                    <w14:schemeClr w14:val="tx1"/>
                  </w14:solidFill>
                </w14:textFill>
              </w:rPr>
              <w:t>绍兴</w:t>
            </w:r>
            <w:r>
              <w:rPr>
                <w:rFonts w:hint="eastAsia" w:ascii="仿宋" w:hAnsi="仿宋" w:eastAsia="仿宋" w:cs="仿宋"/>
                <w:color w:val="000000" w:themeColor="text1"/>
                <w:sz w:val="24"/>
                <w:szCs w:val="24"/>
                <w:highlight w:val="none"/>
                <w:lang w:val="zh-TW" w:eastAsia="zh-TW"/>
                <w14:textFill>
                  <w14:solidFill>
                    <w14:schemeClr w14:val="tx1"/>
                  </w14:solidFill>
                </w14:textFill>
              </w:rPr>
              <w:t>市5G+AI移动医疗会诊平台对接，可以上传影像数据到</w:t>
            </w:r>
            <w:r>
              <w:rPr>
                <w:rFonts w:hint="eastAsia" w:ascii="仿宋" w:hAnsi="仿宋" w:eastAsia="仿宋" w:cs="仿宋"/>
                <w:color w:val="000000" w:themeColor="text1"/>
                <w:sz w:val="24"/>
                <w:szCs w:val="24"/>
                <w:highlight w:val="none"/>
                <w14:textFill>
                  <w14:solidFill>
                    <w14:schemeClr w14:val="tx1"/>
                  </w14:solidFill>
                </w14:textFill>
              </w:rPr>
              <w:t>绍兴</w:t>
            </w:r>
            <w:r>
              <w:rPr>
                <w:rFonts w:hint="eastAsia" w:ascii="仿宋" w:hAnsi="仿宋" w:eastAsia="仿宋" w:cs="仿宋"/>
                <w:color w:val="000000" w:themeColor="text1"/>
                <w:sz w:val="24"/>
                <w:szCs w:val="24"/>
                <w:highlight w:val="none"/>
                <w:lang w:val="zh-TW" w:eastAsia="zh-TW"/>
                <w14:textFill>
                  <w14:solidFill>
                    <w14:schemeClr w14:val="tx1"/>
                  </w14:solidFill>
                </w14:textFill>
              </w:rPr>
              <w:t>市5G+AI移动医疗会诊平台，便捷发起远程医疗会诊服务，并浏览</w:t>
            </w:r>
            <w:r>
              <w:rPr>
                <w:rFonts w:hint="eastAsia" w:ascii="仿宋" w:hAnsi="仿宋" w:eastAsia="仿宋" w:cs="仿宋"/>
                <w:color w:val="000000" w:themeColor="text1"/>
                <w:sz w:val="24"/>
                <w:szCs w:val="24"/>
                <w:highlight w:val="none"/>
                <w14:textFill>
                  <w14:solidFill>
                    <w14:schemeClr w14:val="tx1"/>
                  </w14:solidFill>
                </w14:textFill>
              </w:rPr>
              <w:t>绍兴</w:t>
            </w:r>
            <w:r>
              <w:rPr>
                <w:rFonts w:hint="eastAsia" w:ascii="仿宋" w:hAnsi="仿宋" w:eastAsia="仿宋" w:cs="仿宋"/>
                <w:color w:val="000000" w:themeColor="text1"/>
                <w:sz w:val="24"/>
                <w:szCs w:val="24"/>
                <w:highlight w:val="none"/>
                <w:lang w:val="zh-TW" w:eastAsia="zh-TW"/>
                <w14:textFill>
                  <w14:solidFill>
                    <w14:schemeClr w14:val="tx1"/>
                  </w14:solidFill>
                </w14:textFill>
              </w:rPr>
              <w:t>市平台影像AI分析结果。</w:t>
            </w:r>
          </w:p>
          <w:p w14:paraId="0199F7AB">
            <w:pPr>
              <w:pStyle w:val="970"/>
              <w:spacing w:line="440" w:lineRule="exact"/>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lang w:val="zh-TW" w:eastAsia="zh-TW"/>
                <w14:textFill>
                  <w14:solidFill>
                    <w14:schemeClr w14:val="tx1"/>
                  </w14:solidFill>
                </w14:textFill>
              </w:rPr>
              <w:t>提供与市</w:t>
            </w:r>
            <w:r>
              <w:rPr>
                <w:rFonts w:hint="eastAsia" w:ascii="仿宋" w:hAnsi="仿宋" w:eastAsia="仿宋" w:cs="仿宋"/>
                <w:color w:val="000000" w:themeColor="text1"/>
                <w:sz w:val="24"/>
                <w:szCs w:val="24"/>
                <w:highlight w:val="none"/>
                <w:lang w:val="zh-TW"/>
                <w14:textFill>
                  <w14:solidFill>
                    <w14:schemeClr w14:val="tx1"/>
                  </w14:solidFill>
                </w14:textFill>
              </w:rPr>
              <w:t>级及以上</w:t>
            </w:r>
            <w:r>
              <w:rPr>
                <w:rFonts w:hint="eastAsia" w:ascii="仿宋" w:hAnsi="仿宋" w:eastAsia="仿宋" w:cs="仿宋"/>
                <w:color w:val="000000" w:themeColor="text1"/>
                <w:sz w:val="24"/>
                <w:szCs w:val="24"/>
                <w:highlight w:val="none"/>
                <w:lang w:val="zh-TW" w:eastAsia="zh-TW"/>
                <w14:textFill>
                  <w14:solidFill>
                    <w14:schemeClr w14:val="tx1"/>
                  </w14:solidFill>
                </w14:textFill>
              </w:rPr>
              <w:t>5G+AI移动医疗会诊平台的数据及视频对接</w:t>
            </w:r>
            <w:r>
              <w:rPr>
                <w:rFonts w:hint="eastAsia" w:ascii="仿宋" w:hAnsi="仿宋" w:eastAsia="仿宋" w:cs="仿宋"/>
                <w:color w:val="000000" w:themeColor="text1"/>
                <w:sz w:val="24"/>
                <w:szCs w:val="24"/>
                <w:highlight w:val="none"/>
                <w14:textFill>
                  <w14:solidFill>
                    <w14:schemeClr w14:val="tx1"/>
                  </w14:solidFill>
                </w14:textFill>
              </w:rPr>
              <w:t>成功的</w:t>
            </w:r>
            <w:r>
              <w:rPr>
                <w:rFonts w:hint="eastAsia" w:ascii="仿宋" w:hAnsi="仿宋" w:eastAsia="仿宋" w:cs="仿宋"/>
                <w:color w:val="000000" w:themeColor="text1"/>
                <w:sz w:val="24"/>
                <w:szCs w:val="24"/>
                <w:highlight w:val="none"/>
                <w:lang w:val="zh-TW" w:eastAsia="zh-TW"/>
                <w14:textFill>
                  <w14:solidFill>
                    <w14:schemeClr w14:val="tx1"/>
                  </w14:solidFill>
                </w14:textFill>
              </w:rPr>
              <w:t>测试报告，并提供详细对接方案书。</w:t>
            </w:r>
          </w:p>
        </w:tc>
      </w:tr>
      <w:tr w14:paraId="1B7801D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auto" w:sz="4"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201EA133">
            <w:pPr>
              <w:pStyle w:val="970"/>
              <w:spacing w:line="440" w:lineRule="exact"/>
              <w:jc w:val="center"/>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3.6</w:t>
            </w:r>
          </w:p>
        </w:tc>
        <w:tc>
          <w:tcPr>
            <w:tcW w:w="4245" w:type="pct"/>
            <w:tcBorders>
              <w:top w:val="single" w:color="auto" w:sz="4"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7663B6F4">
            <w:pPr>
              <w:pStyle w:val="970"/>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一站式病人影像服务中心</w:t>
            </w:r>
            <w:r>
              <w:rPr>
                <w:rFonts w:hint="eastAsia" w:ascii="仿宋" w:hAnsi="仿宋" w:eastAsia="仿宋" w:cs="仿宋"/>
                <w:color w:val="000000" w:themeColor="text1"/>
                <w:sz w:val="24"/>
                <w:szCs w:val="24"/>
                <w:highlight w:val="none"/>
                <w:lang w:val="zh-TW"/>
                <w14:textFill>
                  <w14:solidFill>
                    <w14:schemeClr w14:val="tx1"/>
                  </w14:solidFill>
                </w14:textFill>
              </w:rPr>
              <w:t>建设（含</w:t>
            </w:r>
            <w:r>
              <w:rPr>
                <w:rFonts w:hint="eastAsia" w:ascii="仿宋" w:hAnsi="仿宋" w:eastAsia="仿宋" w:cs="仿宋"/>
                <w:color w:val="000000" w:themeColor="text1"/>
                <w:sz w:val="24"/>
                <w:szCs w:val="24"/>
                <w:highlight w:val="none"/>
                <w:lang w:val="zh-TW" w:eastAsia="zh-TW"/>
                <w14:textFill>
                  <w14:solidFill>
                    <w14:schemeClr w14:val="tx1"/>
                  </w14:solidFill>
                </w14:textFill>
              </w:rPr>
              <w:t>服务器</w:t>
            </w:r>
            <w:r>
              <w:rPr>
                <w:rFonts w:hint="eastAsia" w:ascii="仿宋" w:hAnsi="仿宋" w:eastAsia="仿宋" w:cs="仿宋"/>
                <w:color w:val="000000" w:themeColor="text1"/>
                <w:sz w:val="24"/>
                <w:szCs w:val="24"/>
                <w:highlight w:val="none"/>
                <w:lang w:val="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（数量：6台）</w:t>
            </w:r>
          </w:p>
        </w:tc>
      </w:tr>
      <w:tr w14:paraId="2268FBA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4ABD1DBF">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3.6.1</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4A33D84C">
            <w:pPr>
              <w:pStyle w:val="970"/>
              <w:spacing w:line="440" w:lineRule="exact"/>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投标人根据自身软硬件功能情况及采购人实际需求，系统运行相应所有配套设施均由投标人提供，包含但不限于病人影像服务中心服务器等。</w:t>
            </w:r>
          </w:p>
        </w:tc>
      </w:tr>
      <w:tr w14:paraId="0A5F534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38C33230">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3.6.2</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2FFD8908">
            <w:pPr>
              <w:pStyle w:val="970"/>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等线" w:hAnsi="等线" w:eastAsia="等线"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投标人所提供的配套设施（性能、数量）均需在服务期内满足采购人实际需求，承担维护维修，更新更换义务。</w:t>
            </w:r>
          </w:p>
        </w:tc>
      </w:tr>
      <w:tr w14:paraId="763D551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30828539">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3.6.3</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1E6DE200">
            <w:pPr>
              <w:pStyle w:val="970"/>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提供全新</w:t>
            </w:r>
            <w:r>
              <w:rPr>
                <w:rFonts w:hint="eastAsia" w:ascii="仿宋" w:hAnsi="仿宋" w:eastAsia="仿宋" w:cs="仿宋"/>
                <w:color w:val="000000" w:themeColor="text1"/>
                <w:sz w:val="24"/>
                <w:szCs w:val="24"/>
                <w:highlight w:val="none"/>
                <w14:textFill>
                  <w14:solidFill>
                    <w14:schemeClr w14:val="tx1"/>
                  </w14:solidFill>
                </w14:textFill>
              </w:rPr>
              <w:t>原装正品</w:t>
            </w:r>
            <w:r>
              <w:rPr>
                <w:rFonts w:hint="eastAsia" w:ascii="仿宋" w:hAnsi="仿宋" w:eastAsia="仿宋" w:cs="仿宋"/>
                <w:color w:val="000000" w:themeColor="text1"/>
                <w:sz w:val="24"/>
                <w:szCs w:val="24"/>
                <w:highlight w:val="none"/>
                <w:lang w:val="zh-TW"/>
                <w14:textFill>
                  <w14:solidFill>
                    <w14:schemeClr w14:val="tx1"/>
                  </w14:solidFill>
                </w14:textFill>
              </w:rPr>
              <w:t>的</w:t>
            </w:r>
            <w:r>
              <w:rPr>
                <w:rFonts w:hint="eastAsia" w:ascii="仿宋" w:hAnsi="仿宋" w:eastAsia="仿宋" w:cs="仿宋"/>
                <w:color w:val="000000" w:themeColor="text1"/>
                <w:sz w:val="24"/>
                <w:szCs w:val="24"/>
                <w:highlight w:val="none"/>
                <w:lang w:val="zh-TW" w:eastAsia="zh-TW"/>
                <w14:textFill>
                  <w14:solidFill>
                    <w14:schemeClr w14:val="tx1"/>
                  </w14:solidFill>
                </w14:textFill>
              </w:rPr>
              <w:t>一站式病人影像服务中心服务器</w:t>
            </w:r>
            <w:r>
              <w:rPr>
                <w:rFonts w:hint="eastAsia" w:ascii="仿宋" w:hAnsi="仿宋" w:eastAsia="仿宋" w:cs="仿宋"/>
                <w:color w:val="000000" w:themeColor="text1"/>
                <w:sz w:val="24"/>
                <w:szCs w:val="24"/>
                <w:highlight w:val="none"/>
                <w:lang w:val="zh-TW"/>
                <w14:textFill>
                  <w14:solidFill>
                    <w14:schemeClr w14:val="tx1"/>
                  </w14:solidFill>
                </w14:textFill>
              </w:rPr>
              <w:t>部署，服务期内提供</w:t>
            </w:r>
            <w:r>
              <w:rPr>
                <w:rFonts w:hint="eastAsia" w:ascii="仿宋" w:hAnsi="仿宋" w:eastAsia="仿宋" w:cs="仿宋"/>
                <w:color w:val="000000" w:themeColor="text1"/>
                <w:sz w:val="24"/>
                <w:szCs w:val="24"/>
                <w:highlight w:val="none"/>
                <w14:textFill>
                  <w14:solidFill>
                    <w14:schemeClr w14:val="tx1"/>
                  </w14:solidFill>
                </w14:textFill>
              </w:rPr>
              <w:t>质保服务</w:t>
            </w:r>
            <w:r>
              <w:rPr>
                <w:rFonts w:hint="eastAsia" w:ascii="仿宋" w:hAnsi="仿宋" w:eastAsia="仿宋" w:cs="仿宋"/>
                <w:color w:val="000000" w:themeColor="text1"/>
                <w:sz w:val="24"/>
                <w:szCs w:val="24"/>
                <w:highlight w:val="none"/>
                <w:lang w:val="zh-TW"/>
                <w14:textFill>
                  <w14:solidFill>
                    <w14:schemeClr w14:val="tx1"/>
                  </w14:solidFill>
                </w14:textFill>
              </w:rPr>
              <w:t>，需为</w:t>
            </w:r>
            <w:r>
              <w:rPr>
                <w:rFonts w:hint="eastAsia" w:ascii="仿宋" w:hAnsi="仿宋" w:eastAsia="仿宋" w:cs="仿宋"/>
                <w:color w:val="000000" w:themeColor="text1"/>
                <w:sz w:val="24"/>
                <w:szCs w:val="24"/>
                <w:highlight w:val="none"/>
                <w14:textFill>
                  <w14:solidFill>
                    <w14:schemeClr w14:val="tx1"/>
                  </w14:solidFill>
                </w14:textFill>
              </w:rPr>
              <w:t>机架式服务器，</w:t>
            </w:r>
            <w:r>
              <w:rPr>
                <w:rFonts w:hint="eastAsia" w:ascii="仿宋" w:hAnsi="仿宋" w:eastAsia="仿宋" w:cs="仿宋"/>
                <w:color w:val="000000" w:themeColor="text1"/>
                <w:sz w:val="24"/>
                <w:szCs w:val="24"/>
                <w:highlight w:val="none"/>
                <w:lang w:val="zh-TW" w:eastAsia="zh-TW"/>
                <w14:textFill>
                  <w14:solidFill>
                    <w14:schemeClr w14:val="tx1"/>
                  </w14:solidFill>
                </w14:textFill>
              </w:rPr>
              <w:t>服务器性能不低于</w:t>
            </w:r>
            <w:r>
              <w:rPr>
                <w:rFonts w:hint="eastAsia" w:ascii="仿宋" w:hAnsi="仿宋" w:eastAsia="仿宋" w:cs="仿宋"/>
                <w:color w:val="000000" w:themeColor="text1"/>
                <w:sz w:val="24"/>
                <w:szCs w:val="24"/>
                <w:highlight w:val="none"/>
                <w:lang w:val="zh-TW"/>
                <w14:textFill>
                  <w14:solidFill>
                    <w14:schemeClr w14:val="tx1"/>
                  </w14:solidFill>
                </w14:textFill>
              </w:rPr>
              <w:t>：</w:t>
            </w:r>
          </w:p>
          <w:p w14:paraId="342D8F3D">
            <w:pPr>
              <w:pStyle w:val="970"/>
              <w:numPr>
                <w:ilvl w:val="0"/>
                <w:numId w:val="9"/>
              </w:numPr>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总体要求:原厂生产，非OEM机架式服务器产品；</w:t>
            </w:r>
          </w:p>
          <w:p w14:paraId="315167EB">
            <w:pPr>
              <w:pStyle w:val="970"/>
              <w:numPr>
                <w:ilvl w:val="0"/>
                <w:numId w:val="9"/>
              </w:numPr>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机架式服务器，单台服务器高度不超过2U;</w:t>
            </w:r>
          </w:p>
          <w:p w14:paraId="7F8BAC6A">
            <w:pPr>
              <w:pStyle w:val="970"/>
              <w:numPr>
                <w:ilvl w:val="0"/>
                <w:numId w:val="9"/>
              </w:numPr>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处理器：单台配置处理器≥1个英特尔至强10核， 2.2GHz CPU;</w:t>
            </w:r>
          </w:p>
          <w:p w14:paraId="47D862F2">
            <w:pPr>
              <w:pStyle w:val="970"/>
              <w:numPr>
                <w:ilvl w:val="0"/>
                <w:numId w:val="9"/>
              </w:numPr>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内存类型：DIMM(DDR4）内存，实配：</w:t>
            </w:r>
            <w:r>
              <w:rPr>
                <w:rFonts w:hint="eastAsia" w:ascii="仿宋" w:hAnsi="仿宋" w:eastAsia="仿宋" w:cs="仿宋"/>
                <w:color w:val="000000" w:themeColor="text1"/>
                <w:sz w:val="24"/>
                <w:szCs w:val="24"/>
                <w:highlight w:val="none"/>
                <w:lang w:val="en-US" w:eastAsia="zh-CN"/>
                <w14:textFill>
                  <w14:solidFill>
                    <w14:schemeClr w14:val="tx1"/>
                  </w14:solidFill>
                </w14:textFill>
              </w:rPr>
              <w:t>128</w:t>
            </w:r>
            <w:r>
              <w:rPr>
                <w:rFonts w:hint="eastAsia" w:ascii="仿宋" w:hAnsi="仿宋" w:eastAsia="仿宋" w:cs="仿宋"/>
                <w:color w:val="000000" w:themeColor="text1"/>
                <w:sz w:val="24"/>
                <w:szCs w:val="24"/>
                <w:highlight w:val="none"/>
                <w:lang w:val="zh-TW"/>
                <w14:textFill>
                  <w14:solidFill>
                    <w14:schemeClr w14:val="tx1"/>
                  </w14:solidFill>
                </w14:textFill>
              </w:rPr>
              <w:t>GB。内存可扩展数量≥12个内存插槽；</w:t>
            </w:r>
          </w:p>
          <w:p w14:paraId="3F81305E">
            <w:pPr>
              <w:pStyle w:val="970"/>
              <w:numPr>
                <w:ilvl w:val="0"/>
                <w:numId w:val="9"/>
              </w:numPr>
              <w:spacing w:line="440" w:lineRule="exact"/>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内置硬盘类型：支持3.5" SFF接口热插拔 SAS/SATA/SSD硬盘；内置硬盘实配：≥2个960G SSD，</w:t>
            </w: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lang w:val="zh-TW" w:eastAsia="zh-TW"/>
                <w14:textFill>
                  <w14:solidFill>
                    <w14:schemeClr w14:val="tx1"/>
                  </w14:solidFill>
                </w14:textFill>
              </w:rPr>
              <w:t>个8T 7.2KHHD；</w:t>
            </w:r>
          </w:p>
          <w:p w14:paraId="3AAF7B41">
            <w:pPr>
              <w:pStyle w:val="970"/>
              <w:numPr>
                <w:ilvl w:val="0"/>
                <w:numId w:val="9"/>
              </w:numPr>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双千兆网卡，冗余电源，导轨；</w:t>
            </w:r>
          </w:p>
          <w:p w14:paraId="492951FE">
            <w:pPr>
              <w:pStyle w:val="970"/>
              <w:numPr>
                <w:ilvl w:val="0"/>
                <w:numId w:val="9"/>
              </w:numPr>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售后服务：服务期内提供原厂质保服务，保证业务系统正常运行。</w:t>
            </w:r>
          </w:p>
        </w:tc>
      </w:tr>
      <w:tr w14:paraId="3F173E5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2E5C8DF6">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3.7</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2E4E6A7F">
            <w:pPr>
              <w:pStyle w:val="970"/>
              <w:spacing w:line="440" w:lineRule="exact"/>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项目配备前置影像</w:t>
            </w:r>
            <w:r>
              <w:rPr>
                <w:rFonts w:hint="eastAsia" w:ascii="仿宋" w:hAnsi="仿宋" w:eastAsia="仿宋" w:cs="仿宋"/>
                <w:color w:val="000000" w:themeColor="text1"/>
                <w:sz w:val="24"/>
                <w:szCs w:val="24"/>
                <w:highlight w:val="none"/>
                <w:lang w:val="zh-TW"/>
                <w14:textFill>
                  <w14:solidFill>
                    <w14:schemeClr w14:val="tx1"/>
                  </w14:solidFill>
                </w14:textFill>
              </w:rPr>
              <w:t>建设（含</w:t>
            </w:r>
            <w:r>
              <w:rPr>
                <w:rFonts w:hint="eastAsia" w:ascii="仿宋" w:hAnsi="仿宋" w:eastAsia="仿宋" w:cs="仿宋"/>
                <w:color w:val="000000" w:themeColor="text1"/>
                <w:sz w:val="24"/>
                <w:szCs w:val="24"/>
                <w:highlight w:val="none"/>
                <w:lang w:val="zh-TW" w:eastAsia="zh-TW"/>
                <w14:textFill>
                  <w14:solidFill>
                    <w14:schemeClr w14:val="tx1"/>
                  </w14:solidFill>
                </w14:textFill>
              </w:rPr>
              <w:t>服务器</w:t>
            </w:r>
            <w:r>
              <w:rPr>
                <w:rFonts w:hint="eastAsia" w:ascii="仿宋" w:hAnsi="仿宋" w:eastAsia="仿宋" w:cs="仿宋"/>
                <w:color w:val="000000" w:themeColor="text1"/>
                <w:sz w:val="24"/>
                <w:szCs w:val="24"/>
                <w:highlight w:val="none"/>
                <w:lang w:val="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（数量：6台）</w:t>
            </w:r>
          </w:p>
        </w:tc>
      </w:tr>
      <w:tr w14:paraId="6ABA37D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337B812E">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3.7.1</w:t>
            </w:r>
          </w:p>
          <w:p w14:paraId="7B849A90">
            <w:pPr>
              <w:spacing w:line="440" w:lineRule="exact"/>
              <w:rPr>
                <w:color w:val="000000" w:themeColor="text1"/>
                <w:highlight w:val="none"/>
                <w14:textFill>
                  <w14:solidFill>
                    <w14:schemeClr w14:val="tx1"/>
                  </w14:solidFill>
                </w14:textFill>
              </w:rPr>
            </w:pP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2E176422">
            <w:pPr>
              <w:pStyle w:val="970"/>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14:textFill>
                  <w14:solidFill>
                    <w14:schemeClr w14:val="tx1"/>
                  </w14:solidFill>
                </w14:textFill>
              </w:rPr>
              <w:t>提供全新</w:t>
            </w:r>
            <w:r>
              <w:rPr>
                <w:rFonts w:hint="eastAsia" w:ascii="仿宋" w:hAnsi="仿宋" w:eastAsia="仿宋" w:cs="仿宋"/>
                <w:color w:val="000000" w:themeColor="text1"/>
                <w:sz w:val="24"/>
                <w:szCs w:val="24"/>
                <w:highlight w:val="none"/>
                <w14:textFill>
                  <w14:solidFill>
                    <w14:schemeClr w14:val="tx1"/>
                  </w14:solidFill>
                </w14:textFill>
              </w:rPr>
              <w:t>原装正品</w:t>
            </w:r>
            <w:r>
              <w:rPr>
                <w:rFonts w:hint="eastAsia" w:ascii="仿宋" w:hAnsi="仿宋" w:eastAsia="仿宋" w:cs="仿宋"/>
                <w:color w:val="000000" w:themeColor="text1"/>
                <w:sz w:val="24"/>
                <w:szCs w:val="24"/>
                <w:highlight w:val="none"/>
                <w:lang w:val="zh-TW"/>
                <w14:textFill>
                  <w14:solidFill>
                    <w14:schemeClr w14:val="tx1"/>
                  </w14:solidFill>
                </w14:textFill>
              </w:rPr>
              <w:t>的</w:t>
            </w:r>
            <w:r>
              <w:rPr>
                <w:rFonts w:hint="eastAsia" w:ascii="仿宋" w:hAnsi="仿宋" w:eastAsia="仿宋" w:cs="仿宋"/>
                <w:color w:val="000000" w:themeColor="text1"/>
                <w:sz w:val="24"/>
                <w:szCs w:val="24"/>
                <w:highlight w:val="none"/>
                <w14:textFill>
                  <w14:solidFill>
                    <w14:schemeClr w14:val="tx1"/>
                  </w14:solidFill>
                </w14:textFill>
              </w:rPr>
              <w:t>前置影像服务器部署，服务期内提供质保服务，承担维护维修，更新更换义务，不单独报价。</w:t>
            </w:r>
          </w:p>
        </w:tc>
      </w:tr>
      <w:tr w14:paraId="50D19C7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1CF49A6F">
            <w:pPr>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3.7.2</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4764BE03">
            <w:pPr>
              <w:pStyle w:val="970"/>
              <w:spacing w:line="440" w:lineRule="exact"/>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前置影像服务器性能不低于：</w:t>
            </w:r>
          </w:p>
          <w:p w14:paraId="48D3115E">
            <w:pPr>
              <w:pStyle w:val="970"/>
              <w:numPr>
                <w:ilvl w:val="0"/>
                <w:numId w:val="10"/>
              </w:numPr>
              <w:spacing w:line="440" w:lineRule="exact"/>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原厂生产，非OEM机架式服务器产品；</w:t>
            </w:r>
          </w:p>
          <w:p w14:paraId="2AAA4A6F">
            <w:pPr>
              <w:pStyle w:val="970"/>
              <w:numPr>
                <w:ilvl w:val="0"/>
                <w:numId w:val="10"/>
              </w:numPr>
              <w:spacing w:line="440" w:lineRule="exact"/>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机架式服务器，单台服务器高度不超过2U;</w:t>
            </w:r>
          </w:p>
          <w:p w14:paraId="7602E5A9">
            <w:pPr>
              <w:pStyle w:val="970"/>
              <w:numPr>
                <w:ilvl w:val="0"/>
                <w:numId w:val="10"/>
              </w:numPr>
              <w:spacing w:line="440" w:lineRule="exact"/>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处理器：单台配置处理器≥1个英特尔至强6核， 2.2GHz CPU;</w:t>
            </w:r>
          </w:p>
          <w:p w14:paraId="071F44EB">
            <w:pPr>
              <w:pStyle w:val="970"/>
              <w:numPr>
                <w:ilvl w:val="0"/>
                <w:numId w:val="10"/>
              </w:numPr>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内存类型：DIMM(DDR4）内存，实配：</w:t>
            </w:r>
            <w:r>
              <w:rPr>
                <w:rFonts w:hint="eastAsia" w:ascii="仿宋" w:hAnsi="仿宋" w:eastAsia="仿宋" w:cs="仿宋"/>
                <w:color w:val="000000" w:themeColor="text1"/>
                <w:sz w:val="24"/>
                <w:szCs w:val="24"/>
                <w:highlight w:val="none"/>
                <w:lang w:val="en-US" w:eastAsia="zh-CN"/>
                <w14:textFill>
                  <w14:solidFill>
                    <w14:schemeClr w14:val="tx1"/>
                  </w14:solidFill>
                </w14:textFill>
              </w:rPr>
              <w:t>256</w:t>
            </w:r>
            <w:r>
              <w:rPr>
                <w:rFonts w:hint="eastAsia" w:ascii="仿宋" w:hAnsi="仿宋" w:eastAsia="仿宋" w:cs="仿宋"/>
                <w:color w:val="000000" w:themeColor="text1"/>
                <w:sz w:val="24"/>
                <w:szCs w:val="24"/>
                <w:highlight w:val="none"/>
                <w:lang w:val="zh-TW" w:eastAsia="zh-TW"/>
                <w14:textFill>
                  <w14:solidFill>
                    <w14:schemeClr w14:val="tx1"/>
                  </w14:solidFill>
                </w14:textFill>
              </w:rPr>
              <w:t>GB</w:t>
            </w:r>
            <w:r>
              <w:rPr>
                <w:rFonts w:hint="eastAsia" w:ascii="仿宋" w:hAnsi="仿宋" w:eastAsia="仿宋" w:cs="仿宋"/>
                <w:color w:val="000000" w:themeColor="text1"/>
                <w:sz w:val="24"/>
                <w:szCs w:val="24"/>
                <w:highlight w:val="none"/>
                <w:lang w:val="zh-TW"/>
                <w14:textFill>
                  <w14:solidFill>
                    <w14:schemeClr w14:val="tx1"/>
                  </w14:solidFill>
                </w14:textFill>
              </w:rPr>
              <w:t>，</w:t>
            </w:r>
            <w:r>
              <w:rPr>
                <w:rFonts w:hint="eastAsia" w:ascii="仿宋" w:hAnsi="仿宋" w:eastAsia="仿宋" w:cs="仿宋"/>
                <w:color w:val="000000" w:themeColor="text1"/>
                <w:sz w:val="24"/>
                <w:szCs w:val="24"/>
                <w:highlight w:val="none"/>
                <w:lang w:val="zh-TW" w:eastAsia="zh-TW"/>
                <w14:textFill>
                  <w14:solidFill>
                    <w14:schemeClr w14:val="tx1"/>
                  </w14:solidFill>
                </w14:textFill>
              </w:rPr>
              <w:t>内存可扩展数量≥12个内存插槽</w:t>
            </w:r>
            <w:r>
              <w:rPr>
                <w:rFonts w:hint="eastAsia" w:ascii="仿宋" w:hAnsi="仿宋" w:eastAsia="仿宋" w:cs="仿宋"/>
                <w:color w:val="000000" w:themeColor="text1"/>
                <w:sz w:val="24"/>
                <w:szCs w:val="24"/>
                <w:highlight w:val="none"/>
                <w:lang w:val="zh-TW"/>
                <w14:textFill>
                  <w14:solidFill>
                    <w14:schemeClr w14:val="tx1"/>
                  </w14:solidFill>
                </w14:textFill>
              </w:rPr>
              <w:t>；</w:t>
            </w:r>
          </w:p>
          <w:p w14:paraId="5A7AB101">
            <w:pPr>
              <w:pStyle w:val="970"/>
              <w:numPr>
                <w:ilvl w:val="0"/>
                <w:numId w:val="10"/>
              </w:numPr>
              <w:spacing w:line="440" w:lineRule="exact"/>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内置硬盘类型：支持3.5" SFF接口热插拔 SAS/SATA/SSD硬盘；</w:t>
            </w:r>
          </w:p>
          <w:p w14:paraId="59137337">
            <w:pPr>
              <w:pStyle w:val="970"/>
              <w:numPr>
                <w:ilvl w:val="0"/>
                <w:numId w:val="10"/>
              </w:numPr>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内置硬盘实配：≥2个960G SSD</w:t>
            </w:r>
            <w:r>
              <w:rPr>
                <w:rFonts w:hint="eastAsia" w:ascii="仿宋" w:hAnsi="仿宋" w:eastAsia="仿宋" w:cs="仿宋"/>
                <w:color w:val="000000" w:themeColor="text1"/>
                <w:sz w:val="24"/>
                <w:szCs w:val="24"/>
                <w:highlight w:val="none"/>
                <w:lang w:val="zh-TW"/>
                <w14:textFill>
                  <w14:solidFill>
                    <w14:schemeClr w14:val="tx1"/>
                  </w14:solidFill>
                </w14:textFill>
              </w:rPr>
              <w:t>；</w:t>
            </w:r>
          </w:p>
          <w:p w14:paraId="3887EBC0">
            <w:pPr>
              <w:pStyle w:val="970"/>
              <w:numPr>
                <w:ilvl w:val="0"/>
                <w:numId w:val="10"/>
              </w:numPr>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双千兆网卡，冗余电源，导轨</w:t>
            </w:r>
            <w:r>
              <w:rPr>
                <w:rFonts w:hint="eastAsia" w:ascii="仿宋" w:hAnsi="仿宋" w:eastAsia="仿宋" w:cs="仿宋"/>
                <w:color w:val="000000" w:themeColor="text1"/>
                <w:sz w:val="24"/>
                <w:szCs w:val="24"/>
                <w:highlight w:val="none"/>
                <w:lang w:val="zh-TW"/>
                <w14:textFill>
                  <w14:solidFill>
                    <w14:schemeClr w14:val="tx1"/>
                  </w14:solidFill>
                </w14:textFill>
              </w:rPr>
              <w:t>；</w:t>
            </w:r>
          </w:p>
          <w:p w14:paraId="7CFD0DEA">
            <w:pPr>
              <w:pStyle w:val="970"/>
              <w:numPr>
                <w:ilvl w:val="0"/>
                <w:numId w:val="10"/>
              </w:numPr>
              <w:spacing w:line="440" w:lineRule="exact"/>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售后服务：</w:t>
            </w:r>
            <w:r>
              <w:rPr>
                <w:rFonts w:hint="eastAsia" w:ascii="仿宋" w:hAnsi="仿宋" w:eastAsia="仿宋" w:cs="仿宋"/>
                <w:color w:val="000000" w:themeColor="text1"/>
                <w:sz w:val="24"/>
                <w:szCs w:val="24"/>
                <w:highlight w:val="none"/>
                <w:lang w:val="zh-TW"/>
                <w14:textFill>
                  <w14:solidFill>
                    <w14:schemeClr w14:val="tx1"/>
                  </w14:solidFill>
                </w14:textFill>
              </w:rPr>
              <w:t>服务期内提供原厂质保服务，保证业务系统正常运行。</w:t>
            </w:r>
          </w:p>
        </w:tc>
      </w:tr>
      <w:tr w14:paraId="5F5A8BC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1AF892D8">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3.8</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00C05C48">
            <w:pPr>
              <w:pStyle w:val="970"/>
              <w:spacing w:line="440" w:lineRule="exact"/>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网闸设备</w:t>
            </w:r>
            <w:r>
              <w:rPr>
                <w:rFonts w:hint="eastAsia" w:ascii="仿宋" w:hAnsi="仿宋" w:eastAsia="仿宋" w:cs="仿宋"/>
                <w:color w:val="000000" w:themeColor="text1"/>
                <w:sz w:val="24"/>
                <w:szCs w:val="24"/>
                <w:highlight w:val="none"/>
                <w:lang w:val="zh-TW"/>
                <w14:textFill>
                  <w14:solidFill>
                    <w14:schemeClr w14:val="tx1"/>
                  </w14:solidFill>
                </w14:textFill>
              </w:rPr>
              <w:t>建设（含</w:t>
            </w:r>
            <w:r>
              <w:rPr>
                <w:rFonts w:hint="eastAsia" w:ascii="仿宋" w:hAnsi="仿宋" w:eastAsia="仿宋" w:cs="仿宋"/>
                <w:color w:val="000000" w:themeColor="text1"/>
                <w:sz w:val="24"/>
                <w:szCs w:val="24"/>
                <w:highlight w:val="none"/>
                <w:lang w:val="zh-TW" w:eastAsia="zh-CN"/>
                <w14:textFill>
                  <w14:solidFill>
                    <w14:schemeClr w14:val="tx1"/>
                  </w14:solidFill>
                </w14:textFill>
              </w:rPr>
              <w:t>网闸设备</w:t>
            </w:r>
            <w:r>
              <w:rPr>
                <w:rFonts w:hint="eastAsia" w:ascii="仿宋" w:hAnsi="仿宋" w:eastAsia="仿宋" w:cs="仿宋"/>
                <w:color w:val="000000" w:themeColor="text1"/>
                <w:sz w:val="24"/>
                <w:szCs w:val="24"/>
                <w:highlight w:val="none"/>
                <w:lang w:val="zh-TW"/>
                <w14:textFill>
                  <w14:solidFill>
                    <w14:schemeClr w14:val="tx1"/>
                  </w14:solidFill>
                </w14:textFill>
              </w:rPr>
              <w:t>）</w:t>
            </w:r>
            <w:r>
              <w:rPr>
                <w:rFonts w:hint="eastAsia" w:ascii="仿宋" w:hAnsi="仿宋" w:eastAsia="仿宋" w:cs="仿宋"/>
                <w:color w:val="000000" w:themeColor="text1"/>
                <w:sz w:val="24"/>
                <w:szCs w:val="24"/>
                <w:highlight w:val="none"/>
                <w:lang w:val="zh-TW"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数量：6台，</w:t>
            </w:r>
            <w:r>
              <w:rPr>
                <w:rFonts w:hint="eastAsia" w:ascii="仿宋" w:hAnsi="仿宋" w:eastAsia="仿宋" w:cs="仿宋"/>
                <w:color w:val="000000" w:themeColor="text1"/>
                <w:sz w:val="24"/>
                <w:szCs w:val="24"/>
                <w:highlight w:val="none"/>
                <w:lang w:val="zh-TW" w:eastAsia="zh-CN"/>
                <w14:textFill>
                  <w14:solidFill>
                    <w14:schemeClr w14:val="tx1"/>
                  </w14:solidFill>
                </w14:textFill>
              </w:rPr>
              <w:t>）</w:t>
            </w:r>
          </w:p>
        </w:tc>
      </w:tr>
      <w:tr w14:paraId="147DEF2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172D7217">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p>
          <w:p w14:paraId="35B64C23">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p>
          <w:p w14:paraId="2C150400">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3.8.1</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bottom"/>
          </w:tcPr>
          <w:p w14:paraId="34570C4D">
            <w:pPr>
              <w:pStyle w:val="970"/>
              <w:spacing w:line="440" w:lineRule="exact"/>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2</w:t>
            </w:r>
            <w:r>
              <w:rPr>
                <w:rFonts w:ascii="仿宋" w:hAnsi="仿宋" w:eastAsia="仿宋" w:cs="仿宋"/>
                <w:color w:val="000000" w:themeColor="text1"/>
                <w:sz w:val="24"/>
                <w:szCs w:val="24"/>
                <w:highlight w:val="none"/>
                <w:lang w:val="zh-TW" w:eastAsia="zh-TW"/>
                <w14:textFill>
                  <w14:solidFill>
                    <w14:schemeClr w14:val="tx1"/>
                  </w14:solidFill>
                </w14:textFill>
              </w:rPr>
              <w:t>U</w:t>
            </w:r>
            <w:r>
              <w:rPr>
                <w:rFonts w:hint="eastAsia" w:ascii="仿宋" w:hAnsi="仿宋" w:eastAsia="仿宋" w:cs="仿宋"/>
                <w:color w:val="000000" w:themeColor="text1"/>
                <w:sz w:val="24"/>
                <w:szCs w:val="24"/>
                <w:highlight w:val="none"/>
                <w:lang w:val="zh-TW" w:eastAsia="zh-TW"/>
                <w14:textFill>
                  <w14:solidFill>
                    <w14:schemeClr w14:val="tx1"/>
                  </w14:solidFill>
                </w14:textFill>
              </w:rPr>
              <w:t>机架式设备</w:t>
            </w:r>
            <w:r>
              <w:rPr>
                <w:rFonts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lang w:val="zh-TW" w:eastAsia="zh-TW"/>
                <w14:textFill>
                  <w14:solidFill>
                    <w14:schemeClr w14:val="tx1"/>
                  </w14:solidFill>
                </w14:textFill>
              </w:rPr>
              <w:t>内、外网各标配6个10/100/1000M Base-TX网络接口(包含1个管理口，1个HA口)，内外各2个千兆SFP插槽；配备液晶面板，可显示内、外网主机工作状态及配置信息，提供HA工作状态监控灯，系统吞吐量不小于2000</w:t>
            </w:r>
            <w:r>
              <w:rPr>
                <w:rFonts w:ascii="仿宋" w:hAnsi="仿宋" w:eastAsia="仿宋" w:cs="仿宋"/>
                <w:color w:val="000000" w:themeColor="text1"/>
                <w:sz w:val="24"/>
                <w:szCs w:val="24"/>
                <w:highlight w:val="none"/>
                <w:lang w:val="zh-TW" w:eastAsia="zh-TW"/>
                <w14:textFill>
                  <w14:solidFill>
                    <w14:schemeClr w14:val="tx1"/>
                  </w14:solidFill>
                </w14:textFill>
              </w:rPr>
              <w:t>Mbps</w:t>
            </w:r>
            <w:r>
              <w:rPr>
                <w:rFonts w:hint="eastAsia" w:ascii="仿宋" w:hAnsi="仿宋" w:eastAsia="仿宋" w:cs="仿宋"/>
                <w:color w:val="000000" w:themeColor="text1"/>
                <w:sz w:val="24"/>
                <w:szCs w:val="24"/>
                <w:highlight w:val="none"/>
                <w:lang w:val="zh-TW" w:eastAsia="zh-TW"/>
                <w14:textFill>
                  <w14:solidFill>
                    <w14:schemeClr w14:val="tx1"/>
                  </w14:solidFill>
                </w14:textFill>
              </w:rPr>
              <w:t>, 并发连接数不小于4万，提供产品技术规格说明书并加盖公章。</w:t>
            </w:r>
          </w:p>
        </w:tc>
      </w:tr>
      <w:tr w14:paraId="5286CB8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126C3E60">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3.8.2</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bottom"/>
          </w:tcPr>
          <w:p w14:paraId="6EDED9C9">
            <w:pPr>
              <w:pStyle w:val="970"/>
              <w:spacing w:line="440" w:lineRule="exact"/>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▲内、外网主机系统均支持多操作系统引导，并可在WEB界面上直接配置启动顺序，在系统发生故障时，可以随时切换到另一系统，且支持系统备份</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提供相关技术说明材料及第三方机构检测报告并加盖公章</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lang w:val="zh-TW" w:eastAsia="zh-CN"/>
                <w14:textFill>
                  <w14:solidFill>
                    <w14:schemeClr w14:val="tx1"/>
                  </w14:solidFill>
                </w14:textFill>
              </w:rPr>
              <w:t>。</w:t>
            </w:r>
          </w:p>
        </w:tc>
      </w:tr>
      <w:tr w14:paraId="466354B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5AACD63F">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3.8.3</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14:paraId="736764C4">
            <w:pPr>
              <w:pStyle w:val="970"/>
              <w:spacing w:line="440" w:lineRule="exact"/>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包括文件交换、FTP访问、数据库传输、数据库同步模块、邮件传输、安全浏览、安全通道、消息模块。</w:t>
            </w:r>
          </w:p>
        </w:tc>
      </w:tr>
      <w:tr w14:paraId="1E63ED5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4CF81918">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3.8.4</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14:paraId="00041AA4">
            <w:pPr>
              <w:pStyle w:val="970"/>
              <w:numPr>
                <w:ilvl w:val="-1"/>
                <w:numId w:val="0"/>
              </w:numPr>
              <w:spacing w:line="440" w:lineRule="exact"/>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支持SMB和NFS文件共享的多设备集群负载</w:t>
            </w:r>
            <w:r>
              <w:rPr>
                <w:rFonts w:hint="eastAsia" w:ascii="仿宋" w:hAnsi="仿宋" w:eastAsia="仿宋" w:cs="仿宋"/>
                <w:color w:val="000000" w:themeColor="text1"/>
                <w:sz w:val="24"/>
                <w:szCs w:val="24"/>
                <w:highlight w:val="none"/>
                <w:lang w:val="zh-TW" w:eastAsia="zh-CN"/>
                <w14:textFill>
                  <w14:solidFill>
                    <w14:schemeClr w14:val="tx1"/>
                  </w14:solidFill>
                </w14:textFill>
              </w:rPr>
              <w:t>。</w:t>
            </w:r>
          </w:p>
        </w:tc>
      </w:tr>
      <w:tr w14:paraId="6F3DD75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248579E4">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3.8.5</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14:paraId="532353CE">
            <w:pPr>
              <w:pStyle w:val="970"/>
              <w:spacing w:line="440" w:lineRule="exact"/>
              <w:rPr>
                <w:rFonts w:hint="eastAsia" w:ascii="仿宋" w:hAnsi="仿宋" w:eastAsia="仿宋" w:cs="仿宋"/>
                <w:color w:val="000000" w:themeColor="text1"/>
                <w:sz w:val="24"/>
                <w:szCs w:val="24"/>
                <w:highlight w:val="none"/>
                <w:lang w:val="zh-TW"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TW" w:eastAsia="zh-TW"/>
                <w14:textFill>
                  <w14:solidFill>
                    <w14:schemeClr w14:val="tx1"/>
                  </w14:solidFill>
                </w14:textFill>
              </w:rPr>
              <w:t>支持对访问网闸的服务器、终端设备的进程进行安全检查，确保合规的服务器、终端设备才能通过系统传输数据（</w:t>
            </w:r>
            <w:r>
              <w:rPr>
                <w:rFonts w:hint="eastAsia" w:ascii="仿宋" w:hAnsi="仿宋" w:eastAsia="仿宋" w:cs="仿宋"/>
                <w:color w:val="000000" w:themeColor="text1"/>
                <w:sz w:val="24"/>
                <w:szCs w:val="24"/>
                <w:highlight w:val="none"/>
                <w14:textFill>
                  <w14:solidFill>
                    <w14:schemeClr w14:val="tx1"/>
                  </w14:solidFill>
                </w14:textFill>
              </w:rPr>
              <w:t>提供相关技术说明材料及第三方机构检测报告并加盖公章</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lang w:val="zh-TW" w:eastAsia="zh-CN"/>
                <w14:textFill>
                  <w14:solidFill>
                    <w14:schemeClr w14:val="tx1"/>
                  </w14:solidFill>
                </w14:textFill>
              </w:rPr>
              <w:t>。</w:t>
            </w:r>
          </w:p>
        </w:tc>
      </w:tr>
      <w:tr w14:paraId="542907F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360CD872">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3.8.6</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14:paraId="05128692">
            <w:pPr>
              <w:pStyle w:val="970"/>
              <w:spacing w:line="440" w:lineRule="exact"/>
              <w:rPr>
                <w:rFonts w:hint="eastAsia" w:ascii="仿宋" w:hAnsi="仿宋" w:eastAsia="仿宋" w:cs="仿宋"/>
                <w:color w:val="000000" w:themeColor="text1"/>
                <w:sz w:val="24"/>
                <w:szCs w:val="24"/>
                <w:highlight w:val="none"/>
                <w:lang w:val="zh-TW" w:eastAsia="zh-CN"/>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支持字段级数据库间的单向或双向同步（不改变用户的库结构）。支持同步库中初始数据功能</w:t>
            </w:r>
            <w:r>
              <w:rPr>
                <w:rFonts w:hint="eastAsia" w:ascii="仿宋" w:hAnsi="仿宋" w:eastAsia="仿宋" w:cs="仿宋"/>
                <w:color w:val="000000" w:themeColor="text1"/>
                <w:sz w:val="24"/>
                <w:szCs w:val="24"/>
                <w:highlight w:val="none"/>
                <w:lang w:val="zh-TW" w:eastAsia="zh-CN"/>
                <w14:textFill>
                  <w14:solidFill>
                    <w14:schemeClr w14:val="tx1"/>
                  </w14:solidFill>
                </w14:textFill>
              </w:rPr>
              <w:t>。</w:t>
            </w:r>
          </w:p>
        </w:tc>
      </w:tr>
      <w:tr w14:paraId="4A3215A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464C4A87">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3.8.7</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14:paraId="793252E2">
            <w:pPr>
              <w:pStyle w:val="970"/>
              <w:spacing w:line="440" w:lineRule="exact"/>
              <w:rPr>
                <w:rFonts w:hint="eastAsia" w:ascii="仿宋" w:hAnsi="仿宋" w:eastAsia="仿宋" w:cs="仿宋"/>
                <w:color w:val="000000" w:themeColor="text1"/>
                <w:sz w:val="24"/>
                <w:szCs w:val="24"/>
                <w:highlight w:val="none"/>
                <w:lang w:val="zh-TW" w:eastAsia="zh-CN"/>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支持有客户端和无客户端两种部署模式同步数据库</w:t>
            </w:r>
            <w:r>
              <w:rPr>
                <w:rFonts w:hint="eastAsia" w:ascii="仿宋" w:hAnsi="仿宋" w:eastAsia="仿宋" w:cs="仿宋"/>
                <w:color w:val="000000" w:themeColor="text1"/>
                <w:sz w:val="24"/>
                <w:szCs w:val="24"/>
                <w:highlight w:val="none"/>
                <w:lang w:val="zh-TW" w:eastAsia="zh-CN"/>
                <w14:textFill>
                  <w14:solidFill>
                    <w14:schemeClr w14:val="tx1"/>
                  </w14:solidFill>
                </w14:textFill>
              </w:rPr>
              <w:t>。</w:t>
            </w:r>
          </w:p>
        </w:tc>
      </w:tr>
      <w:tr w14:paraId="2B04CE6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45A77FDC">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3.8.8</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14:paraId="2FD19BA3">
            <w:pPr>
              <w:pStyle w:val="970"/>
              <w:spacing w:line="440" w:lineRule="exact"/>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设备提供HA工作状态监控灯，可通过HA灯可查看设备HA工作状态，方便设备维护</w:t>
            </w:r>
            <w:r>
              <w:rPr>
                <w:rFonts w:hint="eastAsia" w:ascii="仿宋" w:hAnsi="仿宋" w:eastAsia="仿宋" w:cs="仿宋"/>
                <w:color w:val="000000" w:themeColor="text1"/>
                <w:sz w:val="24"/>
                <w:szCs w:val="24"/>
                <w:highlight w:val="none"/>
                <w:lang w:val="zh-TW"/>
                <w14:textFill>
                  <w14:solidFill>
                    <w14:schemeClr w14:val="tx1"/>
                  </w14:solidFill>
                </w14:textFill>
              </w:rPr>
              <w:t>。</w:t>
            </w:r>
          </w:p>
        </w:tc>
      </w:tr>
      <w:tr w14:paraId="342C9C6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29E223D9">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3.9</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36734393">
            <w:pPr>
              <w:pStyle w:val="970"/>
              <w:spacing w:line="440" w:lineRule="exact"/>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自助报告打印设备（</w:t>
            </w:r>
            <w:r>
              <w:rPr>
                <w:rFonts w:hint="eastAsia" w:ascii="仿宋" w:hAnsi="仿宋" w:eastAsia="仿宋" w:cs="仿宋"/>
                <w:color w:val="000000" w:themeColor="text1"/>
                <w:sz w:val="24"/>
                <w:szCs w:val="24"/>
                <w:highlight w:val="none"/>
                <w:lang w:eastAsia="zh-CN"/>
                <w14:textFill>
                  <w14:solidFill>
                    <w14:schemeClr w14:val="tx1"/>
                  </w14:solidFill>
                </w14:textFill>
              </w:rPr>
              <w:t>数量：</w:t>
            </w:r>
            <w:r>
              <w:rPr>
                <w:rFonts w:hint="eastAsia" w:ascii="仿宋" w:hAnsi="仿宋" w:eastAsia="仿宋" w:cs="仿宋"/>
                <w:color w:val="000000" w:themeColor="text1"/>
                <w:sz w:val="24"/>
                <w:szCs w:val="24"/>
                <w:highlight w:val="none"/>
                <w:lang w:val="en-US" w:eastAsia="zh-CN"/>
                <w14:textFill>
                  <w14:solidFill>
                    <w14:schemeClr w14:val="tx1"/>
                  </w14:solidFill>
                </w14:textFill>
              </w:rPr>
              <w:t>14台，</w:t>
            </w:r>
            <w:r>
              <w:rPr>
                <w:rFonts w:hint="eastAsia" w:ascii="仿宋" w:hAnsi="仿宋" w:eastAsia="仿宋" w:cs="仿宋"/>
                <w:color w:val="000000" w:themeColor="text1"/>
                <w:sz w:val="24"/>
                <w:szCs w:val="24"/>
                <w:highlight w:val="none"/>
                <w14:textFill>
                  <w14:solidFill>
                    <w14:schemeClr w14:val="tx1"/>
                  </w14:solidFill>
                </w14:textFill>
              </w:rPr>
              <w:t>提供给</w:t>
            </w:r>
            <w:r>
              <w:rPr>
                <w:rFonts w:hint="eastAsia" w:ascii="仿宋" w:hAnsi="仿宋" w:eastAsia="仿宋" w:cs="仿宋"/>
                <w:color w:val="000000" w:themeColor="text1"/>
                <w:sz w:val="24"/>
                <w:szCs w:val="24"/>
                <w:highlight w:val="none"/>
                <w:lang w:val="en-US" w:eastAsia="zh-CN"/>
                <w14:textFill>
                  <w14:solidFill>
                    <w14:schemeClr w14:val="tx1"/>
                  </w14:solidFill>
                </w14:textFill>
              </w:rPr>
              <w:t>绍兴市人民医院镜湖总院、昌安院区各2台，其他</w:t>
            </w:r>
            <w:r>
              <w:rPr>
                <w:rFonts w:hint="eastAsia" w:ascii="仿宋" w:hAnsi="仿宋" w:eastAsia="仿宋" w:cs="仿宋"/>
                <w:color w:val="000000" w:themeColor="text1"/>
                <w:sz w:val="24"/>
                <w:szCs w:val="24"/>
                <w:highlight w:val="none"/>
                <w14:textFill>
                  <w14:solidFill>
                    <w14:schemeClr w14:val="tx1"/>
                  </w14:solidFill>
                </w14:textFill>
              </w:rPr>
              <w:t>各市直医疗机构</w:t>
            </w: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台）</w:t>
            </w:r>
          </w:p>
        </w:tc>
      </w:tr>
      <w:tr w14:paraId="7BB122D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3E7E9BBC">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3.9.1</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775209AC">
            <w:pPr>
              <w:pStyle w:val="970"/>
              <w:spacing w:line="440" w:lineRule="exact"/>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配置：满足A4规格纸质报告自助打印输出，配置不小于 19吋触摸屏，配置2-3轨道读磁卡阅读器、激光多线扫描枪、医保卡读卡接口（满足医保卡、磁卡、二维码、条形码）、工控机及A4规格商用激光打印（投标人在服务器内根据采购人实际需求配备相关耗材，包括但不仅显于纸张、墨粉等）。</w:t>
            </w:r>
          </w:p>
        </w:tc>
      </w:tr>
      <w:tr w14:paraId="44DD211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60CA31CC">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3.9.2</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6982C833">
            <w:pPr>
              <w:spacing w:before="24" w:beforeLines="10" w:after="24" w:afterLines="10" w:line="440" w:lineRule="exact"/>
              <w:rPr>
                <w:rFonts w:ascii="仿宋" w:hAnsi="仿宋" w:eastAsia="仿宋" w:cs="仿宋"/>
                <w:color w:val="000000" w:themeColor="text1"/>
                <w:sz w:val="24"/>
                <w:highlight w:val="none"/>
                <w:u w:color="000000"/>
                <w:lang w:val="zh-TW"/>
                <w14:textFill>
                  <w14:solidFill>
                    <w14:schemeClr w14:val="tx1"/>
                  </w14:solidFill>
                </w14:textFill>
              </w:rPr>
            </w:pPr>
            <w:r>
              <w:rPr>
                <w:rFonts w:hint="eastAsia" w:ascii="仿宋" w:hAnsi="仿宋" w:eastAsia="仿宋" w:cs="仿宋"/>
                <w:color w:val="000000" w:themeColor="text1"/>
                <w:sz w:val="24"/>
                <w:highlight w:val="none"/>
                <w:u w:color="000000"/>
                <w:lang w:val="zh-TW" w:eastAsia="zh-TW"/>
                <w14:textFill>
                  <w14:solidFill>
                    <w14:schemeClr w14:val="tx1"/>
                  </w14:solidFill>
                </w14:textFill>
              </w:rPr>
              <w:t>能够自动将设备的打印任务与患者的检查记录进行关联</w:t>
            </w:r>
            <w:r>
              <w:rPr>
                <w:rFonts w:hint="eastAsia" w:ascii="仿宋" w:hAnsi="仿宋" w:eastAsia="仿宋" w:cs="仿宋"/>
                <w:color w:val="000000" w:themeColor="text1"/>
                <w:sz w:val="24"/>
                <w:highlight w:val="none"/>
                <w:u w:color="000000"/>
                <w:lang w:val="zh-TW"/>
                <w14:textFill>
                  <w14:solidFill>
                    <w14:schemeClr w14:val="tx1"/>
                  </w14:solidFill>
                </w14:textFill>
              </w:rPr>
              <w:t>。</w:t>
            </w:r>
          </w:p>
        </w:tc>
      </w:tr>
      <w:tr w14:paraId="5A59A55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53088F8E">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3.9.3</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4D9BD830">
            <w:pPr>
              <w:spacing w:before="24" w:beforeLines="10" w:after="24" w:afterLines="10" w:line="440" w:lineRule="exact"/>
              <w:rPr>
                <w:rFonts w:ascii="仿宋" w:hAnsi="仿宋" w:eastAsia="仿宋" w:cs="仿宋"/>
                <w:color w:val="000000" w:themeColor="text1"/>
                <w:sz w:val="24"/>
                <w:highlight w:val="none"/>
                <w:u w:color="000000"/>
                <w:lang w:val="zh-TW"/>
                <w14:textFill>
                  <w14:solidFill>
                    <w14:schemeClr w14:val="tx1"/>
                  </w14:solidFill>
                </w14:textFill>
              </w:rPr>
            </w:pPr>
            <w:r>
              <w:rPr>
                <w:rFonts w:hint="eastAsia" w:ascii="仿宋" w:hAnsi="仿宋" w:eastAsia="仿宋" w:cs="仿宋"/>
                <w:color w:val="000000" w:themeColor="text1"/>
                <w:sz w:val="24"/>
                <w:highlight w:val="none"/>
                <w:u w:color="000000"/>
                <w:lang w:val="zh-TW" w:eastAsia="zh-TW"/>
                <w14:textFill>
                  <w14:solidFill>
                    <w14:schemeClr w14:val="tx1"/>
                  </w14:solidFill>
                </w14:textFill>
              </w:rPr>
              <w:t>实现门诊病人</w:t>
            </w:r>
            <w:r>
              <w:rPr>
                <w:rFonts w:hint="eastAsia" w:ascii="仿宋" w:hAnsi="仿宋" w:eastAsia="仿宋" w:cs="仿宋"/>
                <w:color w:val="000000" w:themeColor="text1"/>
                <w:sz w:val="24"/>
                <w:highlight w:val="none"/>
                <w:u w:color="000000"/>
                <w14:textFill>
                  <w14:solidFill>
                    <w14:schemeClr w14:val="tx1"/>
                  </w14:solidFill>
                </w14:textFill>
              </w:rPr>
              <w:t>检查报告</w:t>
            </w:r>
            <w:r>
              <w:rPr>
                <w:rFonts w:hint="eastAsia" w:ascii="仿宋" w:hAnsi="仿宋" w:eastAsia="仿宋" w:cs="仿宋"/>
                <w:color w:val="000000" w:themeColor="text1"/>
                <w:sz w:val="24"/>
                <w:highlight w:val="none"/>
                <w:u w:color="000000"/>
                <w:lang w:val="zh-TW" w:eastAsia="zh-TW"/>
                <w14:textFill>
                  <w14:solidFill>
                    <w14:schemeClr w14:val="tx1"/>
                  </w14:solidFill>
                </w14:textFill>
              </w:rPr>
              <w:t>的按需打印，住院病人</w:t>
            </w:r>
            <w:r>
              <w:rPr>
                <w:rFonts w:hint="eastAsia" w:ascii="仿宋" w:hAnsi="仿宋" w:eastAsia="仿宋" w:cs="仿宋"/>
                <w:color w:val="000000" w:themeColor="text1"/>
                <w:sz w:val="24"/>
                <w:highlight w:val="none"/>
                <w:u w:color="000000"/>
                <w14:textFill>
                  <w14:solidFill>
                    <w14:schemeClr w14:val="tx1"/>
                  </w14:solidFill>
                </w14:textFill>
              </w:rPr>
              <w:t>检查报告</w:t>
            </w:r>
            <w:r>
              <w:rPr>
                <w:rFonts w:hint="eastAsia" w:ascii="仿宋" w:hAnsi="仿宋" w:eastAsia="仿宋" w:cs="仿宋"/>
                <w:color w:val="000000" w:themeColor="text1"/>
                <w:sz w:val="24"/>
                <w:highlight w:val="none"/>
                <w:u w:color="000000"/>
                <w:lang w:val="zh-TW" w:eastAsia="zh-TW"/>
                <w14:textFill>
                  <w14:solidFill>
                    <w14:schemeClr w14:val="tx1"/>
                  </w14:solidFill>
                </w14:textFill>
              </w:rPr>
              <w:t>的批量打印</w:t>
            </w:r>
            <w:r>
              <w:rPr>
                <w:rFonts w:hint="eastAsia" w:ascii="仿宋" w:hAnsi="仿宋" w:eastAsia="仿宋" w:cs="仿宋"/>
                <w:color w:val="000000" w:themeColor="text1"/>
                <w:sz w:val="24"/>
                <w:highlight w:val="none"/>
                <w:u w:color="000000"/>
                <w:lang w:val="zh-TW"/>
                <w14:textFill>
                  <w14:solidFill>
                    <w14:schemeClr w14:val="tx1"/>
                  </w14:solidFill>
                </w14:textFill>
              </w:rPr>
              <w:t>。</w:t>
            </w:r>
          </w:p>
        </w:tc>
      </w:tr>
      <w:tr w14:paraId="1A5C9E5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0E60B6A6">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3.10</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bottom"/>
          </w:tcPr>
          <w:p w14:paraId="4EDA1427">
            <w:pPr>
              <w:pStyle w:val="970"/>
              <w:spacing w:line="440" w:lineRule="exact"/>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服务要求：</w:t>
            </w:r>
          </w:p>
        </w:tc>
      </w:tr>
      <w:tr w14:paraId="27371D9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4CB8A6EC">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3.10.1</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bottom"/>
          </w:tcPr>
          <w:p w14:paraId="211016BA">
            <w:pPr>
              <w:pStyle w:val="970"/>
              <w:spacing w:line="440" w:lineRule="exact"/>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lang w:val="zh-TW" w:eastAsia="zh-TW"/>
                <w14:textFill>
                  <w14:solidFill>
                    <w14:schemeClr w14:val="tx1"/>
                  </w14:solidFill>
                </w14:textFill>
              </w:rPr>
              <w:t>合同期内</w:t>
            </w:r>
            <w:r>
              <w:rPr>
                <w:rFonts w:hint="eastAsia" w:ascii="仿宋" w:hAnsi="仿宋" w:eastAsia="仿宋" w:cs="仿宋"/>
                <w:color w:val="000000" w:themeColor="text1"/>
                <w:sz w:val="24"/>
                <w:szCs w:val="24"/>
                <w:highlight w:val="none"/>
                <w:lang w:val="en-US" w:eastAsia="zh-CN"/>
                <w14:textFill>
                  <w14:solidFill>
                    <w14:schemeClr w14:val="tx1"/>
                  </w14:solidFill>
                </w14:textFill>
              </w:rPr>
              <w:t>至少</w:t>
            </w:r>
            <w:r>
              <w:rPr>
                <w:rFonts w:hint="eastAsia" w:ascii="仿宋" w:hAnsi="仿宋" w:eastAsia="仿宋" w:cs="仿宋"/>
                <w:color w:val="000000" w:themeColor="text1"/>
                <w:sz w:val="24"/>
                <w:szCs w:val="24"/>
                <w:highlight w:val="none"/>
                <w:lang w:val="zh-TW" w:eastAsia="zh-TW"/>
                <w14:textFill>
                  <w14:solidFill>
                    <w14:schemeClr w14:val="tx1"/>
                  </w14:solidFill>
                </w14:textFill>
              </w:rPr>
              <w:t>提供影像系统技术服务人员</w:t>
            </w:r>
            <w:r>
              <w:rPr>
                <w:rFonts w:hint="eastAsia" w:ascii="仿宋" w:hAnsi="仿宋" w:eastAsia="仿宋" w:cs="仿宋"/>
                <w:color w:val="000000" w:themeColor="text1"/>
                <w:sz w:val="24"/>
                <w:szCs w:val="24"/>
                <w:highlight w:val="none"/>
                <w14:textFill>
                  <w14:solidFill>
                    <w14:schemeClr w14:val="tx1"/>
                  </w14:solidFill>
                </w14:textFill>
              </w:rPr>
              <w:t>一</w:t>
            </w:r>
            <w:r>
              <w:rPr>
                <w:rFonts w:hint="eastAsia" w:ascii="仿宋" w:hAnsi="仿宋" w:eastAsia="仿宋" w:cs="仿宋"/>
                <w:color w:val="000000" w:themeColor="text1"/>
                <w:sz w:val="24"/>
                <w:szCs w:val="24"/>
                <w:highlight w:val="none"/>
                <w:lang w:val="zh-TW" w:eastAsia="zh-TW"/>
                <w14:textFill>
                  <w14:solidFill>
                    <w14:schemeClr w14:val="tx1"/>
                  </w14:solidFill>
                </w14:textFill>
              </w:rPr>
              <w:t>名</w:t>
            </w:r>
            <w:r>
              <w:rPr>
                <w:rFonts w:hint="eastAsia" w:ascii="仿宋" w:hAnsi="仿宋" w:eastAsia="仿宋" w:cs="仿宋"/>
                <w:color w:val="000000" w:themeColor="text1"/>
                <w:sz w:val="24"/>
                <w:szCs w:val="24"/>
                <w:highlight w:val="none"/>
                <w:lang w:val="zh-TW"/>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 xml:space="preserve">负责6家医院技术问题。 </w:t>
            </w:r>
          </w:p>
        </w:tc>
      </w:tr>
      <w:tr w14:paraId="1339055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44FDDE5F">
            <w:pPr>
              <w:pStyle w:val="970"/>
              <w:spacing w:line="440" w:lineRule="exact"/>
              <w:jc w:val="center"/>
              <w:rPr>
                <w:rFonts w:ascii="仿宋" w:hAnsi="仿宋" w:eastAsia="仿宋" w:cs="仿宋"/>
                <w:color w:val="000000" w:themeColor="text1"/>
                <w:sz w:val="24"/>
                <w:szCs w:val="24"/>
                <w:highlight w:val="none"/>
                <w:lang w:val="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3.10.2</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bottom"/>
          </w:tcPr>
          <w:p w14:paraId="105EAAE5">
            <w:pPr>
              <w:pStyle w:val="970"/>
              <w:spacing w:line="440" w:lineRule="exact"/>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TW" w:eastAsia="zh-TW"/>
                <w14:textFill>
                  <w14:solidFill>
                    <w14:schemeClr w14:val="tx1"/>
                  </w14:solidFill>
                </w14:textFill>
              </w:rPr>
              <w:t>根据省物价数字影像服务收费精神，医用胶片及数字影像服务均为病人可选服务。</w:t>
            </w:r>
            <w:r>
              <w:rPr>
                <w:rFonts w:hint="eastAsia" w:ascii="仿宋" w:hAnsi="仿宋" w:eastAsia="仿宋" w:cs="仿宋"/>
                <w:color w:val="000000" w:themeColor="text1"/>
                <w:sz w:val="24"/>
                <w:szCs w:val="24"/>
                <w:highlight w:val="none"/>
                <w:lang w:val="zh-TW"/>
                <w14:textFill>
                  <w14:solidFill>
                    <w14:schemeClr w14:val="tx1"/>
                  </w14:solidFill>
                </w14:textFill>
              </w:rPr>
              <w:t>投标人</w:t>
            </w:r>
            <w:r>
              <w:rPr>
                <w:rFonts w:hint="eastAsia" w:ascii="仿宋" w:hAnsi="仿宋" w:eastAsia="仿宋" w:cs="仿宋"/>
                <w:color w:val="000000" w:themeColor="text1"/>
                <w:sz w:val="24"/>
                <w:szCs w:val="24"/>
                <w:highlight w:val="none"/>
                <w:lang w:val="zh-TW" w:eastAsia="zh-TW"/>
                <w14:textFill>
                  <w14:solidFill>
                    <w14:schemeClr w14:val="tx1"/>
                  </w14:solidFill>
                </w14:textFill>
              </w:rPr>
              <w:t>应充分评估和考虑项目风险，如果病人选择塑料胶片，并未选择数字影像服务，此种情形</w:t>
            </w:r>
            <w:r>
              <w:rPr>
                <w:rFonts w:hint="eastAsia" w:ascii="仿宋" w:hAnsi="仿宋" w:eastAsia="仿宋" w:cs="仿宋"/>
                <w:color w:val="000000" w:themeColor="text1"/>
                <w:sz w:val="24"/>
                <w:szCs w:val="24"/>
                <w:highlight w:val="none"/>
                <w14:textFill>
                  <w14:solidFill>
                    <w14:schemeClr w14:val="tx1"/>
                  </w14:solidFill>
                </w14:textFill>
              </w:rPr>
              <w:t>采购人</w:t>
            </w:r>
            <w:r>
              <w:rPr>
                <w:rFonts w:hint="eastAsia" w:ascii="仿宋" w:hAnsi="仿宋" w:eastAsia="仿宋" w:cs="仿宋"/>
                <w:color w:val="000000" w:themeColor="text1"/>
                <w:sz w:val="24"/>
                <w:szCs w:val="24"/>
                <w:highlight w:val="none"/>
                <w:lang w:val="zh-TW" w:eastAsia="zh-TW"/>
                <w14:textFill>
                  <w14:solidFill>
                    <w14:schemeClr w14:val="tx1"/>
                  </w14:solidFill>
                </w14:textFill>
              </w:rPr>
              <w:t>将不会向</w:t>
            </w:r>
            <w:r>
              <w:rPr>
                <w:rFonts w:hint="eastAsia" w:ascii="仿宋" w:hAnsi="仿宋" w:eastAsia="仿宋" w:cs="仿宋"/>
                <w:color w:val="000000" w:themeColor="text1"/>
                <w:sz w:val="24"/>
                <w:szCs w:val="24"/>
                <w:highlight w:val="none"/>
                <w14:textFill>
                  <w14:solidFill>
                    <w14:schemeClr w14:val="tx1"/>
                  </w14:solidFill>
                </w14:textFill>
              </w:rPr>
              <w:t>中标人</w:t>
            </w:r>
            <w:r>
              <w:rPr>
                <w:rFonts w:hint="eastAsia" w:ascii="仿宋" w:hAnsi="仿宋" w:eastAsia="仿宋" w:cs="仿宋"/>
                <w:color w:val="000000" w:themeColor="text1"/>
                <w:sz w:val="24"/>
                <w:szCs w:val="24"/>
                <w:highlight w:val="none"/>
                <w:lang w:val="zh-TW" w:eastAsia="zh-TW"/>
                <w14:textFill>
                  <w14:solidFill>
                    <w14:schemeClr w14:val="tx1"/>
                  </w14:solidFill>
                </w14:textFill>
              </w:rPr>
              <w:t>支付费用，但为了保证数据的完整性（云影像存储应</w:t>
            </w:r>
            <w:r>
              <w:rPr>
                <w:rFonts w:hint="eastAsia" w:ascii="仿宋" w:hAnsi="仿宋" w:eastAsia="仿宋" w:cs="仿宋"/>
                <w:color w:val="000000" w:themeColor="text1"/>
                <w:sz w:val="24"/>
                <w:szCs w:val="24"/>
                <w:highlight w:val="none"/>
                <w14:textFill>
                  <w14:solidFill>
                    <w14:schemeClr w14:val="tx1"/>
                  </w14:solidFill>
                </w14:textFill>
              </w:rPr>
              <w:t>在云端上传并对象存储</w:t>
            </w:r>
            <w:r>
              <w:rPr>
                <w:rFonts w:hint="eastAsia" w:ascii="仿宋" w:hAnsi="仿宋" w:eastAsia="仿宋" w:cs="仿宋"/>
                <w:color w:val="000000" w:themeColor="text1"/>
                <w:sz w:val="24"/>
                <w:szCs w:val="24"/>
                <w:highlight w:val="none"/>
                <w:lang w:val="zh-TW" w:eastAsia="zh-TW"/>
                <w14:textFill>
                  <w14:solidFill>
                    <w14:schemeClr w14:val="tx1"/>
                  </w14:solidFill>
                </w14:textFill>
              </w:rPr>
              <w:t>三备份，互做完整性校验，不作压缩或只做无损压缩）及临床应用，</w:t>
            </w:r>
            <w:r>
              <w:rPr>
                <w:rFonts w:hint="eastAsia" w:ascii="仿宋" w:hAnsi="仿宋" w:eastAsia="仿宋" w:cs="仿宋"/>
                <w:color w:val="000000" w:themeColor="text1"/>
                <w:sz w:val="24"/>
                <w:szCs w:val="24"/>
                <w:highlight w:val="none"/>
                <w:lang w:val="zh-TW"/>
                <w14:textFill>
                  <w14:solidFill>
                    <w14:schemeClr w14:val="tx1"/>
                  </w14:solidFill>
                </w14:textFill>
              </w:rPr>
              <w:t>投标人</w:t>
            </w:r>
            <w:r>
              <w:rPr>
                <w:rFonts w:hint="eastAsia" w:ascii="仿宋" w:hAnsi="仿宋" w:eastAsia="仿宋" w:cs="仿宋"/>
                <w:color w:val="000000" w:themeColor="text1"/>
                <w:sz w:val="24"/>
                <w:szCs w:val="24"/>
                <w:highlight w:val="none"/>
                <w:lang w:val="zh-TW" w:eastAsia="zh-TW"/>
                <w14:textFill>
                  <w14:solidFill>
                    <w14:schemeClr w14:val="tx1"/>
                  </w14:solidFill>
                </w14:textFill>
              </w:rPr>
              <w:t>依然必须为病人提供门诊十五年、住院三十年的全部临床影像检查数据存储服务。</w:t>
            </w:r>
          </w:p>
        </w:tc>
      </w:tr>
      <w:tr w14:paraId="202887C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0" w:hRule="atLeast"/>
          <w:jc w:val="center"/>
        </w:trPr>
        <w:tc>
          <w:tcPr>
            <w:tcW w:w="754" w:type="pct"/>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14:paraId="1645E77C">
            <w:pPr>
              <w:pStyle w:val="970"/>
              <w:spacing w:line="44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3.10.3</w:t>
            </w:r>
          </w:p>
        </w:tc>
        <w:tc>
          <w:tcPr>
            <w:tcW w:w="4245" w:type="pct"/>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bottom"/>
          </w:tcPr>
          <w:p w14:paraId="56B0B9BD">
            <w:pPr>
              <w:pStyle w:val="970"/>
              <w:spacing w:line="440" w:lineRule="exact"/>
              <w:rPr>
                <w:rFonts w:ascii="仿宋" w:hAnsi="仿宋" w:eastAsia="仿宋" w:cs="仿宋"/>
                <w:color w:val="000000" w:themeColor="text1"/>
                <w:sz w:val="24"/>
                <w:szCs w:val="24"/>
                <w:highlight w:val="none"/>
                <w:lang w:val="zh-TW" w:eastAsia="zh-TW"/>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TW"/>
                <w14:textFill>
                  <w14:solidFill>
                    <w14:schemeClr w14:val="tx1"/>
                  </w14:solidFill>
                </w14:textFill>
              </w:rPr>
              <w:t>根据</w:t>
            </w:r>
            <w:r>
              <w:rPr>
                <w:rFonts w:hint="eastAsia" w:ascii="仿宋" w:hAnsi="仿宋" w:eastAsia="仿宋" w:cs="仿宋"/>
                <w:color w:val="000000" w:themeColor="text1"/>
                <w:sz w:val="24"/>
                <w:szCs w:val="24"/>
                <w:highlight w:val="none"/>
                <w:lang w:val="zh-TW" w:eastAsia="zh-TW"/>
                <w14:textFill>
                  <w14:solidFill>
                    <w14:schemeClr w14:val="tx1"/>
                  </w14:solidFill>
                </w14:textFill>
              </w:rPr>
              <w:t>国家数据局《“数据要素X”三年行动计划（2024-2026年）》</w:t>
            </w:r>
            <w:r>
              <w:rPr>
                <w:rFonts w:hint="eastAsia" w:cs="仿宋" w:asciiTheme="minorEastAsia" w:hAnsiTheme="minorEastAsia" w:eastAsiaTheme="minorEastAsia"/>
                <w:color w:val="000000" w:themeColor="text1"/>
                <w:sz w:val="24"/>
                <w:szCs w:val="24"/>
                <w:highlight w:val="none"/>
                <w:lang w:val="zh-TW"/>
                <w14:textFill>
                  <w14:solidFill>
                    <w14:schemeClr w14:val="tx1"/>
                  </w14:solidFill>
                </w14:textFill>
              </w:rPr>
              <w:t>精神</w:t>
            </w:r>
            <w:r>
              <w:rPr>
                <w:rFonts w:hint="eastAsia" w:ascii="仿宋" w:hAnsi="仿宋" w:eastAsia="仿宋" w:cs="仿宋"/>
                <w:color w:val="000000" w:themeColor="text1"/>
                <w:sz w:val="24"/>
                <w:szCs w:val="24"/>
                <w:highlight w:val="none"/>
                <w:lang w:val="zh-TW" w:eastAsia="zh-TW"/>
                <w14:textFill>
                  <w14:solidFill>
                    <w14:schemeClr w14:val="tx1"/>
                  </w14:solidFill>
                </w14:textFill>
              </w:rPr>
              <w:t>，</w:t>
            </w:r>
            <w:r>
              <w:rPr>
                <w:rFonts w:hint="eastAsia" w:ascii="仿宋" w:hAnsi="仿宋" w:eastAsia="仿宋" w:cs="仿宋"/>
                <w:color w:val="000000" w:themeColor="text1"/>
                <w:sz w:val="24"/>
                <w:szCs w:val="24"/>
                <w:highlight w:val="none"/>
                <w:lang w:val="zh-TW"/>
                <w14:textFill>
                  <w14:solidFill>
                    <w14:schemeClr w14:val="tx1"/>
                  </w14:solidFill>
                </w14:textFill>
              </w:rPr>
              <w:t>投标人</w:t>
            </w:r>
            <w:r>
              <w:rPr>
                <w:rFonts w:hint="eastAsia" w:ascii="仿宋" w:hAnsi="仿宋" w:eastAsia="仿宋" w:cs="仿宋"/>
                <w:color w:val="000000" w:themeColor="text1"/>
                <w:sz w:val="24"/>
                <w:szCs w:val="24"/>
                <w:highlight w:val="none"/>
                <w:lang w:val="zh-TW" w:eastAsia="zh-TW"/>
                <w14:textFill>
                  <w14:solidFill>
                    <w14:schemeClr w14:val="tx1"/>
                  </w14:solidFill>
                </w14:textFill>
              </w:rPr>
              <w:t>需提供数据应用方案和可能立项的有关影像数据应用研发合作项目方案</w:t>
            </w:r>
            <w:r>
              <w:rPr>
                <w:rFonts w:hint="eastAsia" w:ascii="仿宋" w:hAnsi="仿宋" w:eastAsia="仿宋" w:cs="仿宋"/>
                <w:color w:val="000000" w:themeColor="text1"/>
                <w:sz w:val="24"/>
                <w:szCs w:val="24"/>
                <w:highlight w:val="none"/>
                <w:lang w:val="zh-TW"/>
                <w14:textFill>
                  <w14:solidFill>
                    <w14:schemeClr w14:val="tx1"/>
                  </w14:solidFill>
                </w14:textFill>
              </w:rPr>
              <w:t>，</w:t>
            </w:r>
            <w:r>
              <w:rPr>
                <w:rFonts w:hint="eastAsia" w:ascii="仿宋" w:hAnsi="仿宋" w:eastAsia="仿宋" w:cs="仿宋"/>
                <w:color w:val="000000" w:themeColor="text1"/>
                <w:sz w:val="24"/>
                <w:szCs w:val="24"/>
                <w:highlight w:val="none"/>
                <w:lang w:val="zh-TW" w:eastAsia="zh-TW"/>
                <w14:textFill>
                  <w14:solidFill>
                    <w14:schemeClr w14:val="tx1"/>
                  </w14:solidFill>
                </w14:textFill>
              </w:rPr>
              <w:t>发挥数据要素放大、叠加、倍增作用，构建以数据为关键要素的数字经济，推动社会高质量发展。</w:t>
            </w:r>
          </w:p>
        </w:tc>
      </w:tr>
    </w:tbl>
    <w:p w14:paraId="71EA7689">
      <w:pPr>
        <w:pStyle w:val="970"/>
        <w:spacing w:line="360" w:lineRule="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highlight w:val="none"/>
          <w:shd w:val="clear" w:color="auto" w:fill="FFFFFF"/>
          <w14:textFill>
            <w14:solidFill>
              <w14:schemeClr w14:val="tx1"/>
            </w14:solidFill>
          </w14:textFill>
        </w:rPr>
        <w:t>三、必备条款（否则拒绝投标）</w:t>
      </w:r>
    </w:p>
    <w:tbl>
      <w:tblPr>
        <w:tblStyle w:val="63"/>
        <w:tblW w:w="5000" w:type="pct"/>
        <w:jc w:val="center"/>
        <w:tblLayout w:type="autofit"/>
        <w:tblCellMar>
          <w:top w:w="0" w:type="dxa"/>
          <w:left w:w="108" w:type="dxa"/>
          <w:bottom w:w="0" w:type="dxa"/>
          <w:right w:w="108" w:type="dxa"/>
        </w:tblCellMar>
      </w:tblPr>
      <w:tblGrid>
        <w:gridCol w:w="9175"/>
      </w:tblGrid>
      <w:tr w14:paraId="4B212D00">
        <w:tblPrEx>
          <w:tblCellMar>
            <w:top w:w="0" w:type="dxa"/>
            <w:left w:w="108" w:type="dxa"/>
            <w:bottom w:w="0" w:type="dxa"/>
            <w:right w:w="108" w:type="dxa"/>
          </w:tblCellMar>
        </w:tblPrEx>
        <w:trPr>
          <w:trHeight w:val="20" w:hRule="atLeast"/>
          <w:jc w:val="center"/>
        </w:trPr>
        <w:tc>
          <w:tcPr>
            <w:tcW w:w="5000" w:type="pct"/>
            <w:tcBorders>
              <w:top w:val="single" w:color="auto" w:sz="6" w:space="0"/>
              <w:left w:val="single" w:color="auto" w:sz="6" w:space="0"/>
              <w:bottom w:val="single" w:color="auto" w:sz="6" w:space="0"/>
              <w:right w:val="single" w:color="auto" w:sz="6" w:space="0"/>
            </w:tcBorders>
          </w:tcPr>
          <w:p w14:paraId="7086527B">
            <w:pPr>
              <w:autoSpaceDE w:val="0"/>
              <w:autoSpaceDN w:val="0"/>
              <w:spacing w:line="280" w:lineRule="exact"/>
              <w:rPr>
                <w:rFonts w:ascii="仿宋" w:hAnsi="仿宋" w:eastAsia="仿宋" w:cs="仿宋"/>
                <w:b/>
                <w:color w:val="000000" w:themeColor="text1"/>
                <w:sz w:val="24"/>
                <w:highlight w:val="none"/>
                <w:shd w:val="clear" w:color="auto" w:fill="FFFFFF"/>
                <w14:textFill>
                  <w14:solidFill>
                    <w14:schemeClr w14:val="tx1"/>
                  </w14:solidFill>
                </w14:textFill>
              </w:rPr>
            </w:pPr>
            <w:r>
              <w:rPr>
                <w:rFonts w:hint="eastAsia" w:ascii="仿宋" w:hAnsi="仿宋" w:eastAsia="仿宋" w:cs="仿宋"/>
                <w:b/>
                <w:color w:val="000000" w:themeColor="text1"/>
                <w:sz w:val="24"/>
                <w:highlight w:val="none"/>
                <w:shd w:val="clear" w:color="auto" w:fill="FFFFFF"/>
                <w14:textFill>
                  <w14:solidFill>
                    <w14:schemeClr w14:val="tx1"/>
                  </w14:solidFill>
                </w14:textFill>
              </w:rPr>
              <w:t>3.1功能必备条款</w:t>
            </w:r>
          </w:p>
        </w:tc>
      </w:tr>
      <w:tr w14:paraId="0553E420">
        <w:tblPrEx>
          <w:tblCellMar>
            <w:top w:w="0" w:type="dxa"/>
            <w:left w:w="108" w:type="dxa"/>
            <w:bottom w:w="0" w:type="dxa"/>
            <w:right w:w="108" w:type="dxa"/>
          </w:tblCellMar>
        </w:tblPrEx>
        <w:trPr>
          <w:trHeight w:val="942" w:hRule="atLeast"/>
          <w:jc w:val="center"/>
        </w:trPr>
        <w:tc>
          <w:tcPr>
            <w:tcW w:w="5000" w:type="pct"/>
            <w:tcBorders>
              <w:top w:val="single" w:color="auto" w:sz="6" w:space="0"/>
              <w:left w:val="single" w:color="auto" w:sz="6" w:space="0"/>
              <w:bottom w:val="single" w:color="auto" w:sz="6" w:space="0"/>
              <w:right w:val="single" w:color="auto" w:sz="6" w:space="0"/>
            </w:tcBorders>
          </w:tcPr>
          <w:p w14:paraId="7BFA57DD">
            <w:pPr>
              <w:pStyle w:val="970"/>
              <w:numPr>
                <w:ilvl w:val="0"/>
                <w:numId w:val="11"/>
              </w:numPr>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功能水平达到电子病历六级（2018版）、互联互通五级乙等及智慧服务三级要求，须每年提供相关操作文档包括开发文档及数据采集相关材料。</w:t>
            </w:r>
          </w:p>
        </w:tc>
      </w:tr>
      <w:tr w14:paraId="35C39973">
        <w:tblPrEx>
          <w:tblCellMar>
            <w:top w:w="0" w:type="dxa"/>
            <w:left w:w="108" w:type="dxa"/>
            <w:bottom w:w="0" w:type="dxa"/>
            <w:right w:w="108" w:type="dxa"/>
          </w:tblCellMar>
        </w:tblPrEx>
        <w:trPr>
          <w:trHeight w:val="20" w:hRule="atLeast"/>
          <w:jc w:val="center"/>
        </w:trPr>
        <w:tc>
          <w:tcPr>
            <w:tcW w:w="5000" w:type="pct"/>
            <w:tcBorders>
              <w:top w:val="single" w:color="auto" w:sz="6" w:space="0"/>
              <w:left w:val="single" w:color="auto" w:sz="6" w:space="0"/>
              <w:bottom w:val="single" w:color="auto" w:sz="6" w:space="0"/>
              <w:right w:val="single" w:color="auto" w:sz="6" w:space="0"/>
            </w:tcBorders>
          </w:tcPr>
          <w:p w14:paraId="3F5707B8">
            <w:pPr>
              <w:pStyle w:val="970"/>
              <w:numPr>
                <w:ilvl w:val="0"/>
                <w:numId w:val="11"/>
              </w:numPr>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维保期内未涉及产品框架改造，投标人应按医院业务需求修改，不收取任何费用。</w:t>
            </w:r>
          </w:p>
        </w:tc>
      </w:tr>
      <w:tr w14:paraId="2A3EC4FB">
        <w:tblPrEx>
          <w:tblCellMar>
            <w:top w:w="0" w:type="dxa"/>
            <w:left w:w="108" w:type="dxa"/>
            <w:bottom w:w="0" w:type="dxa"/>
            <w:right w:w="108" w:type="dxa"/>
          </w:tblCellMar>
        </w:tblPrEx>
        <w:trPr>
          <w:trHeight w:val="20" w:hRule="atLeast"/>
          <w:jc w:val="center"/>
        </w:trPr>
        <w:tc>
          <w:tcPr>
            <w:tcW w:w="5000" w:type="pct"/>
            <w:tcBorders>
              <w:top w:val="single" w:color="auto" w:sz="6" w:space="0"/>
              <w:left w:val="single" w:color="auto" w:sz="6" w:space="0"/>
              <w:bottom w:val="single" w:color="auto" w:sz="6" w:space="0"/>
              <w:right w:val="single" w:color="auto" w:sz="6" w:space="0"/>
            </w:tcBorders>
          </w:tcPr>
          <w:p w14:paraId="322F0726">
            <w:pPr>
              <w:pStyle w:val="970"/>
              <w:numPr>
                <w:ilvl w:val="0"/>
                <w:numId w:val="11"/>
              </w:numPr>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系统应符合应用系统等保要求且通过等保测评。</w:t>
            </w:r>
          </w:p>
        </w:tc>
      </w:tr>
      <w:tr w14:paraId="3020BC9E">
        <w:tblPrEx>
          <w:tblCellMar>
            <w:top w:w="0" w:type="dxa"/>
            <w:left w:w="108" w:type="dxa"/>
            <w:bottom w:w="0" w:type="dxa"/>
            <w:right w:w="108" w:type="dxa"/>
          </w:tblCellMar>
        </w:tblPrEx>
        <w:trPr>
          <w:trHeight w:val="90" w:hRule="atLeast"/>
          <w:jc w:val="center"/>
        </w:trPr>
        <w:tc>
          <w:tcPr>
            <w:tcW w:w="5000" w:type="pct"/>
            <w:tcBorders>
              <w:top w:val="single" w:color="auto" w:sz="6" w:space="0"/>
              <w:left w:val="single" w:color="auto" w:sz="6" w:space="0"/>
              <w:bottom w:val="single" w:color="auto" w:sz="6" w:space="0"/>
              <w:right w:val="single" w:color="auto" w:sz="6" w:space="0"/>
            </w:tcBorders>
          </w:tcPr>
          <w:p w14:paraId="4F9929B7">
            <w:pPr>
              <w:pStyle w:val="970"/>
              <w:numPr>
                <w:ilvl w:val="0"/>
                <w:numId w:val="11"/>
              </w:numPr>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本项目系统支持多院区业务流程。</w:t>
            </w:r>
          </w:p>
        </w:tc>
      </w:tr>
      <w:tr w14:paraId="29A7E79B">
        <w:tblPrEx>
          <w:tblCellMar>
            <w:top w:w="0" w:type="dxa"/>
            <w:left w:w="108" w:type="dxa"/>
            <w:bottom w:w="0" w:type="dxa"/>
            <w:right w:w="108" w:type="dxa"/>
          </w:tblCellMar>
        </w:tblPrEx>
        <w:trPr>
          <w:trHeight w:val="20" w:hRule="atLeast"/>
          <w:jc w:val="center"/>
        </w:trPr>
        <w:tc>
          <w:tcPr>
            <w:tcW w:w="5000" w:type="pct"/>
            <w:tcBorders>
              <w:top w:val="single" w:color="auto" w:sz="6" w:space="0"/>
              <w:left w:val="single" w:color="auto" w:sz="6" w:space="0"/>
              <w:bottom w:val="single" w:color="auto" w:sz="6" w:space="0"/>
              <w:right w:val="single" w:color="auto" w:sz="6" w:space="0"/>
            </w:tcBorders>
          </w:tcPr>
          <w:p w14:paraId="6C589AFF">
            <w:pPr>
              <w:pStyle w:val="970"/>
              <w:numPr>
                <w:ilvl w:val="0"/>
                <w:numId w:val="11"/>
              </w:numPr>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免费提供患者多途径自行开通云影像服务功能。</w:t>
            </w:r>
          </w:p>
        </w:tc>
      </w:tr>
      <w:tr w14:paraId="60CB36FC">
        <w:tblPrEx>
          <w:tblCellMar>
            <w:top w:w="0" w:type="dxa"/>
            <w:left w:w="108" w:type="dxa"/>
            <w:bottom w:w="0" w:type="dxa"/>
            <w:right w:w="108" w:type="dxa"/>
          </w:tblCellMar>
        </w:tblPrEx>
        <w:trPr>
          <w:trHeight w:val="20" w:hRule="atLeast"/>
          <w:jc w:val="center"/>
        </w:trPr>
        <w:tc>
          <w:tcPr>
            <w:tcW w:w="5000" w:type="pct"/>
            <w:tcBorders>
              <w:top w:val="single" w:color="auto" w:sz="6" w:space="0"/>
              <w:left w:val="single" w:color="auto" w:sz="6" w:space="0"/>
              <w:bottom w:val="single" w:color="auto" w:sz="6" w:space="0"/>
              <w:right w:val="single" w:color="auto" w:sz="6" w:space="0"/>
            </w:tcBorders>
          </w:tcPr>
          <w:p w14:paraId="6E6860E3">
            <w:pPr>
              <w:pStyle w:val="970"/>
              <w:numPr>
                <w:ilvl w:val="0"/>
                <w:numId w:val="11"/>
              </w:numPr>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在切换过程中，需不影响原业务的正常运行。</w:t>
            </w:r>
          </w:p>
        </w:tc>
      </w:tr>
      <w:tr w14:paraId="65FE64C6">
        <w:tblPrEx>
          <w:tblCellMar>
            <w:top w:w="0" w:type="dxa"/>
            <w:left w:w="108" w:type="dxa"/>
            <w:bottom w:w="0" w:type="dxa"/>
            <w:right w:w="108" w:type="dxa"/>
          </w:tblCellMar>
        </w:tblPrEx>
        <w:trPr>
          <w:trHeight w:val="20" w:hRule="atLeast"/>
          <w:jc w:val="center"/>
        </w:trPr>
        <w:tc>
          <w:tcPr>
            <w:tcW w:w="5000" w:type="pct"/>
            <w:tcBorders>
              <w:top w:val="single" w:color="auto" w:sz="6" w:space="0"/>
              <w:left w:val="single" w:color="auto" w:sz="6" w:space="0"/>
              <w:bottom w:val="single" w:color="auto" w:sz="6" w:space="0"/>
              <w:right w:val="single" w:color="auto" w:sz="6" w:space="0"/>
            </w:tcBorders>
          </w:tcPr>
          <w:p w14:paraId="5658FCF7">
            <w:pPr>
              <w:numPr>
                <w:ilvl w:val="0"/>
                <w:numId w:val="11"/>
              </w:numPr>
              <w:autoSpaceDE w:val="0"/>
              <w:autoSpaceDN w:val="0"/>
              <w:spacing w:line="280" w:lineRule="exact"/>
              <w:rPr>
                <w:rFonts w:ascii="仿宋" w:hAnsi="仿宋" w:eastAsia="仿宋" w:cs="仿宋"/>
                <w:color w:val="000000" w:themeColor="text1"/>
                <w:sz w:val="24"/>
                <w:highlight w:val="none"/>
                <w:u w:color="000000"/>
                <w14:textFill>
                  <w14:solidFill>
                    <w14:schemeClr w14:val="tx1"/>
                  </w14:solidFill>
                </w14:textFill>
              </w:rPr>
            </w:pPr>
            <w:r>
              <w:rPr>
                <w:rFonts w:hint="eastAsia" w:ascii="仿宋" w:hAnsi="仿宋" w:eastAsia="仿宋" w:cs="仿宋"/>
                <w:color w:val="000000" w:themeColor="text1"/>
                <w:sz w:val="24"/>
                <w:highlight w:val="none"/>
                <w:u w:color="000000"/>
                <w14:textFill>
                  <w14:solidFill>
                    <w14:schemeClr w14:val="tx1"/>
                  </w14:solidFill>
                </w14:textFill>
              </w:rPr>
              <w:t>服务结束或终止时免费配合采购人将云端影像备份回本地及采购人指定的第三方云存储。</w:t>
            </w:r>
          </w:p>
        </w:tc>
      </w:tr>
      <w:tr w14:paraId="0C78383D">
        <w:tblPrEx>
          <w:tblCellMar>
            <w:top w:w="0" w:type="dxa"/>
            <w:left w:w="108" w:type="dxa"/>
            <w:bottom w:w="0" w:type="dxa"/>
            <w:right w:w="108" w:type="dxa"/>
          </w:tblCellMar>
        </w:tblPrEx>
        <w:trPr>
          <w:trHeight w:val="20"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14:paraId="0F57DFE0">
            <w:pPr>
              <w:pStyle w:val="970"/>
              <w:numPr>
                <w:ilvl w:val="0"/>
                <w:numId w:val="11"/>
              </w:numPr>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完成绍兴市影像平台的接口对接，各医疗机构影像检查数据实时上传绍兴市医学影像平台，满足全省医学检查检验数据共享互认的需要。</w:t>
            </w:r>
          </w:p>
        </w:tc>
      </w:tr>
      <w:tr w14:paraId="5AB0614A">
        <w:tblPrEx>
          <w:tblCellMar>
            <w:top w:w="0" w:type="dxa"/>
            <w:left w:w="108" w:type="dxa"/>
            <w:bottom w:w="0" w:type="dxa"/>
            <w:right w:w="108" w:type="dxa"/>
          </w:tblCellMar>
        </w:tblPrEx>
        <w:trPr>
          <w:trHeight w:val="20"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14:paraId="0E8B74B8">
            <w:pPr>
              <w:pStyle w:val="970"/>
              <w:numPr>
                <w:ilvl w:val="0"/>
                <w:numId w:val="11"/>
              </w:numPr>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为了方便病患，投标云胶片投标人需保证医院云胶片服务持续，并完成与医院历史云胶片服务数据的融合，云胶片浏览界面应能完整显示病患的历史检查数据。提供详细解决方案书，并承担PACS等所有的相关接口费用。 </w:t>
            </w:r>
          </w:p>
        </w:tc>
      </w:tr>
      <w:tr w14:paraId="706A1506">
        <w:tblPrEx>
          <w:tblCellMar>
            <w:top w:w="0" w:type="dxa"/>
            <w:left w:w="108" w:type="dxa"/>
            <w:bottom w:w="0" w:type="dxa"/>
            <w:right w:w="108" w:type="dxa"/>
          </w:tblCellMar>
        </w:tblPrEx>
        <w:trPr>
          <w:trHeight w:val="20"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14:paraId="716CBEAC">
            <w:pPr>
              <w:pStyle w:val="970"/>
              <w:numPr>
                <w:ilvl w:val="0"/>
                <w:numId w:val="11"/>
              </w:numPr>
              <w:spacing w:line="44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投标人提供免费接口供其它系统使用及认证并承担与本软件相关的His、集成平台等相关医院信息系统接口费用。</w:t>
            </w:r>
          </w:p>
        </w:tc>
      </w:tr>
      <w:tr w14:paraId="66BF3C2A">
        <w:tblPrEx>
          <w:tblCellMar>
            <w:top w:w="0" w:type="dxa"/>
            <w:left w:w="108" w:type="dxa"/>
            <w:bottom w:w="0" w:type="dxa"/>
            <w:right w:w="108" w:type="dxa"/>
          </w:tblCellMar>
        </w:tblPrEx>
        <w:trPr>
          <w:trHeight w:val="20"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14:paraId="46336DA9">
            <w:pPr>
              <w:numPr>
                <w:ilvl w:val="0"/>
                <w:numId w:val="11"/>
              </w:numPr>
              <w:autoSpaceDE w:val="0"/>
              <w:autoSpaceDN w:val="0"/>
              <w:spacing w:line="280" w:lineRule="exact"/>
              <w:rPr>
                <w:rFonts w:ascii="仿宋" w:hAnsi="仿宋" w:eastAsia="仿宋" w:cs="仿宋"/>
                <w:color w:val="000000" w:themeColor="text1"/>
                <w:sz w:val="24"/>
                <w:highlight w:val="none"/>
                <w:u w:color="000000"/>
                <w14:textFill>
                  <w14:solidFill>
                    <w14:schemeClr w14:val="tx1"/>
                  </w14:solidFill>
                </w14:textFill>
              </w:rPr>
            </w:pPr>
            <w:r>
              <w:rPr>
                <w:rFonts w:hint="eastAsia" w:ascii="仿宋" w:hAnsi="仿宋" w:eastAsia="仿宋" w:cs="仿宋"/>
                <w:color w:val="000000" w:themeColor="text1"/>
                <w:sz w:val="24"/>
                <w:highlight w:val="none"/>
                <w:u w:color="000000"/>
                <w14:textFill>
                  <w14:solidFill>
                    <w14:schemeClr w14:val="tx1"/>
                  </w14:solidFill>
                </w14:textFill>
              </w:rPr>
              <w:t>为保证业务正常运行，此项目实施过程中所产生的一切实施费用均包含在投标报价中。</w:t>
            </w:r>
          </w:p>
        </w:tc>
      </w:tr>
      <w:tr w14:paraId="0E4F3C78">
        <w:tblPrEx>
          <w:tblCellMar>
            <w:top w:w="0" w:type="dxa"/>
            <w:left w:w="108" w:type="dxa"/>
            <w:bottom w:w="0" w:type="dxa"/>
            <w:right w:w="108" w:type="dxa"/>
          </w:tblCellMar>
        </w:tblPrEx>
        <w:trPr>
          <w:trHeight w:val="20"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14:paraId="35A54FF9">
            <w:pPr>
              <w:numPr>
                <w:ilvl w:val="0"/>
                <w:numId w:val="11"/>
              </w:numPr>
              <w:autoSpaceDE w:val="0"/>
              <w:autoSpaceDN w:val="0"/>
              <w:spacing w:line="280" w:lineRule="exact"/>
              <w:rPr>
                <w:rFonts w:ascii="仿宋" w:hAnsi="仿宋" w:eastAsia="仿宋" w:cs="仿宋"/>
                <w:color w:val="000000" w:themeColor="text1"/>
                <w:sz w:val="24"/>
                <w:highlight w:val="none"/>
                <w:u w:color="000000"/>
                <w14:textFill>
                  <w14:solidFill>
                    <w14:schemeClr w14:val="tx1"/>
                  </w14:solidFill>
                </w14:textFill>
              </w:rPr>
            </w:pPr>
            <w:r>
              <w:rPr>
                <w:rFonts w:hint="eastAsia" w:ascii="仿宋" w:hAnsi="仿宋" w:eastAsia="仿宋" w:cs="仿宋"/>
                <w:color w:val="000000" w:themeColor="text1"/>
                <w:sz w:val="24"/>
                <w:highlight w:val="none"/>
                <w:u w:color="000000"/>
                <w14:textFill>
                  <w14:solidFill>
                    <w14:schemeClr w14:val="tx1"/>
                  </w14:solidFill>
                </w14:textFill>
              </w:rPr>
              <w:t>服务到期后，投标人须无条件配合采购人，在不影响采购人正常进行云胶片服务的情况下，等下一个中标人服务对接完成后再停止服务，在此期间所产生的服务费用，结算按下次中标单价与本次中标单价的最低价结算。</w:t>
            </w:r>
          </w:p>
        </w:tc>
      </w:tr>
      <w:tr w14:paraId="1E192A6B">
        <w:tblPrEx>
          <w:tblCellMar>
            <w:top w:w="0" w:type="dxa"/>
            <w:left w:w="108" w:type="dxa"/>
            <w:bottom w:w="0" w:type="dxa"/>
            <w:right w:w="108" w:type="dxa"/>
          </w:tblCellMar>
        </w:tblPrEx>
        <w:trPr>
          <w:trHeight w:val="20"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14:paraId="28745BE1">
            <w:pPr>
              <w:widowControl/>
              <w:textAlignment w:val="center"/>
              <w:rPr>
                <w:rFonts w:ascii="仿宋" w:hAnsi="仿宋" w:eastAsia="仿宋" w:cs="仿宋"/>
                <w:b/>
                <w:color w:val="000000" w:themeColor="text1"/>
                <w:kern w:val="0"/>
                <w:sz w:val="24"/>
                <w:highlight w:val="none"/>
                <w:lang w:bidi="ar"/>
                <w14:textFill>
                  <w14:solidFill>
                    <w14:schemeClr w14:val="tx1"/>
                  </w14:solidFill>
                </w14:textFill>
              </w:rPr>
            </w:pPr>
            <w:r>
              <w:rPr>
                <w:rFonts w:hint="eastAsia" w:ascii="仿宋" w:hAnsi="仿宋" w:eastAsia="仿宋" w:cs="仿宋"/>
                <w:b/>
                <w:color w:val="000000" w:themeColor="text1"/>
                <w:kern w:val="0"/>
                <w:sz w:val="24"/>
                <w:highlight w:val="none"/>
                <w:lang w:bidi="ar"/>
                <w14:textFill>
                  <w14:solidFill>
                    <w14:schemeClr w14:val="tx1"/>
                  </w14:solidFill>
                </w14:textFill>
              </w:rPr>
              <w:t>3.2 其他必备条款：</w:t>
            </w:r>
          </w:p>
          <w:p w14:paraId="446A532B">
            <w:pPr>
              <w:widowControl/>
              <w:textAlignment w:val="center"/>
              <w:rPr>
                <w:rFonts w:ascii="仿宋" w:hAnsi="仿宋" w:eastAsia="仿宋" w:cs="仿宋"/>
                <w:color w:val="000000" w:themeColor="text1"/>
                <w:kern w:val="0"/>
                <w:sz w:val="24"/>
                <w:highlight w:val="none"/>
                <w:lang w:bidi="ar"/>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3.2.1、提供符合上述参数和配置要求的详细配置清单；</w:t>
            </w:r>
          </w:p>
          <w:p w14:paraId="18A5A5A4">
            <w:pPr>
              <w:widowControl/>
              <w:textAlignment w:val="center"/>
              <w:rPr>
                <w:rFonts w:ascii="仿宋" w:hAnsi="仿宋" w:eastAsia="仿宋" w:cs="仿宋"/>
                <w:color w:val="000000" w:themeColor="text1"/>
                <w:kern w:val="0"/>
                <w:sz w:val="24"/>
                <w:highlight w:val="none"/>
                <w:lang w:bidi="ar"/>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3.2.2、所有设备必须是全新的，未曾使用过的原厂生产的产品，出厂时间原则上不大于</w:t>
            </w:r>
            <w:r>
              <w:rPr>
                <w:rFonts w:hint="eastAsia" w:ascii="仿宋" w:hAnsi="仿宋" w:eastAsia="仿宋" w:cs="仿宋"/>
                <w:color w:val="000000" w:themeColor="text1"/>
                <w:kern w:val="0"/>
                <w:sz w:val="24"/>
                <w:highlight w:val="none"/>
                <w:lang w:val="en-US" w:eastAsia="zh-CN" w:bidi="ar"/>
                <w14:textFill>
                  <w14:solidFill>
                    <w14:schemeClr w14:val="tx1"/>
                  </w14:solidFill>
                </w14:textFill>
              </w:rPr>
              <w:t>1</w:t>
            </w:r>
            <w:r>
              <w:rPr>
                <w:rFonts w:hint="eastAsia" w:ascii="仿宋" w:hAnsi="仿宋" w:eastAsia="仿宋" w:cs="仿宋"/>
                <w:color w:val="000000" w:themeColor="text1"/>
                <w:kern w:val="0"/>
                <w:sz w:val="24"/>
                <w:highlight w:val="none"/>
                <w:lang w:bidi="ar"/>
                <w14:textFill>
                  <w14:solidFill>
                    <w14:schemeClr w14:val="tx1"/>
                  </w14:solidFill>
                </w14:textFill>
              </w:rPr>
              <w:t>年；</w:t>
            </w:r>
          </w:p>
          <w:p w14:paraId="15AF298D">
            <w:pPr>
              <w:pStyle w:val="970"/>
              <w:spacing w:line="440" w:lineRule="exact"/>
              <w:rPr>
                <w:rFonts w:hint="eastAsia" w:ascii="仿宋" w:hAnsi="仿宋" w:eastAsia="仿宋" w:cs="仿宋"/>
                <w:b/>
                <w:bCs/>
                <w:color w:val="000000" w:themeColor="text1"/>
                <w:sz w:val="28"/>
                <w:szCs w:val="28"/>
                <w:highlight w:val="none"/>
                <w:lang w:val="zh-TW" w:eastAsia="zh-CN"/>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3.2.3、</w:t>
            </w:r>
            <w:r>
              <w:rPr>
                <w:rFonts w:hint="eastAsia" w:ascii="仿宋" w:hAnsi="仿宋" w:eastAsia="仿宋" w:cs="仿宋"/>
                <w:color w:val="000000" w:themeColor="text1"/>
                <w:sz w:val="24"/>
                <w:szCs w:val="24"/>
                <w:highlight w:val="none"/>
                <w:lang w:val="zh-TW"/>
                <w14:textFill>
                  <w14:solidFill>
                    <w14:schemeClr w14:val="tx1"/>
                  </w14:solidFill>
                </w14:textFill>
              </w:rPr>
              <w:t>医学影像云胶片服务相关软件,如</w:t>
            </w:r>
            <w:r>
              <w:rPr>
                <w:rFonts w:hint="eastAsia" w:ascii="仿宋" w:hAnsi="仿宋" w:eastAsia="仿宋" w:cs="仿宋"/>
                <w:color w:val="000000" w:themeColor="text1"/>
                <w:sz w:val="24"/>
                <w:szCs w:val="24"/>
                <w:highlight w:val="none"/>
                <w14:textFill>
                  <w14:solidFill>
                    <w14:schemeClr w14:val="tx1"/>
                  </w14:solidFill>
                </w14:textFill>
              </w:rPr>
              <w:t>云电子胶片系统、</w:t>
            </w:r>
            <w:r>
              <w:rPr>
                <w:rFonts w:hint="eastAsia" w:ascii="仿宋" w:hAnsi="仿宋" w:eastAsia="仿宋" w:cs="仿宋"/>
                <w:color w:val="000000" w:themeColor="text1"/>
                <w:sz w:val="24"/>
                <w:szCs w:val="24"/>
                <w:highlight w:val="none"/>
                <w:lang w:val="zh-TW"/>
                <w14:textFill>
                  <w14:solidFill>
                    <w14:schemeClr w14:val="tx1"/>
                  </w14:solidFill>
                </w14:textFill>
              </w:rPr>
              <w:t>云Pacs等产品属于医疗器械管理的，投标人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r>
              <w:rPr>
                <w:rFonts w:hint="eastAsia" w:ascii="仿宋" w:hAnsi="仿宋" w:eastAsia="仿宋" w:cs="仿宋"/>
                <w:color w:val="000000" w:themeColor="text1"/>
                <w:sz w:val="24"/>
                <w:szCs w:val="24"/>
                <w:highlight w:val="none"/>
                <w:lang w:val="zh-TW" w:eastAsia="zh-CN"/>
                <w14:textFill>
                  <w14:solidFill>
                    <w14:schemeClr w14:val="tx1"/>
                  </w14:solidFill>
                </w14:textFill>
              </w:rPr>
              <w:t>。</w:t>
            </w:r>
          </w:p>
          <w:p w14:paraId="26E85AAD">
            <w:pPr>
              <w:autoSpaceDE w:val="0"/>
              <w:autoSpaceDN w:val="0"/>
              <w:spacing w:line="280" w:lineRule="exact"/>
              <w:rPr>
                <w:rFonts w:ascii="仿宋" w:hAnsi="仿宋" w:eastAsia="仿宋" w:cs="仿宋"/>
                <w:color w:val="000000" w:themeColor="text1"/>
                <w:sz w:val="24"/>
                <w:highlight w:val="none"/>
                <w:shd w:val="clear" w:color="auto" w:fill="FFFFFF"/>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3.2.4、提供所投产品的详细彩页或者技术参数说明材料。</w:t>
            </w:r>
          </w:p>
        </w:tc>
      </w:tr>
      <w:tr w14:paraId="556F152A">
        <w:tblPrEx>
          <w:tblCellMar>
            <w:top w:w="0" w:type="dxa"/>
            <w:left w:w="108" w:type="dxa"/>
            <w:bottom w:w="0" w:type="dxa"/>
            <w:right w:w="108" w:type="dxa"/>
          </w:tblCellMar>
        </w:tblPrEx>
        <w:trPr>
          <w:trHeight w:val="20"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14:paraId="23CED318">
            <w:pPr>
              <w:autoSpaceDE w:val="0"/>
              <w:autoSpaceDN w:val="0"/>
              <w:spacing w:line="280" w:lineRule="exact"/>
              <w:rPr>
                <w:rFonts w:ascii="仿宋" w:hAnsi="仿宋" w:eastAsia="仿宋" w:cs="仿宋"/>
                <w:b/>
                <w:color w:val="000000" w:themeColor="text1"/>
                <w:sz w:val="24"/>
                <w:highlight w:val="none"/>
                <w:shd w:val="clear" w:color="auto" w:fill="FFFFFF"/>
                <w14:textFill>
                  <w14:solidFill>
                    <w14:schemeClr w14:val="tx1"/>
                  </w14:solidFill>
                </w14:textFill>
              </w:rPr>
            </w:pPr>
            <w:r>
              <w:rPr>
                <w:rFonts w:hint="eastAsia" w:ascii="仿宋" w:hAnsi="仿宋" w:eastAsia="仿宋" w:cs="仿宋"/>
                <w:b/>
                <w:color w:val="000000" w:themeColor="text1"/>
                <w:kern w:val="0"/>
                <w:sz w:val="24"/>
                <w:highlight w:val="none"/>
                <w:lang w:bidi="ar"/>
                <w14:textFill>
                  <w14:solidFill>
                    <w14:schemeClr w14:val="tx1"/>
                  </w14:solidFill>
                </w14:textFill>
              </w:rPr>
              <w:t>3</w:t>
            </w:r>
            <w:r>
              <w:rPr>
                <w:rFonts w:ascii="仿宋" w:hAnsi="仿宋" w:eastAsia="仿宋" w:cs="仿宋"/>
                <w:b/>
                <w:color w:val="000000" w:themeColor="text1"/>
                <w:kern w:val="0"/>
                <w:sz w:val="24"/>
                <w:highlight w:val="none"/>
                <w:lang w:bidi="ar"/>
                <w14:textFill>
                  <w14:solidFill>
                    <w14:schemeClr w14:val="tx1"/>
                  </w14:solidFill>
                </w14:textFill>
              </w:rPr>
              <w:t>.3</w:t>
            </w:r>
            <w:r>
              <w:rPr>
                <w:rFonts w:hint="eastAsia" w:ascii="仿宋" w:hAnsi="仿宋" w:eastAsia="仿宋" w:cs="仿宋"/>
                <w:b/>
                <w:color w:val="000000" w:themeColor="text1"/>
                <w:kern w:val="0"/>
                <w:sz w:val="24"/>
                <w:highlight w:val="none"/>
                <w:lang w:bidi="ar"/>
                <w14:textFill>
                  <w14:solidFill>
                    <w14:schemeClr w14:val="tx1"/>
                  </w14:solidFill>
                </w14:textFill>
              </w:rPr>
              <w:t>安装及验收要求</w:t>
            </w:r>
          </w:p>
        </w:tc>
      </w:tr>
      <w:tr w14:paraId="7878BA9A">
        <w:tblPrEx>
          <w:tblCellMar>
            <w:top w:w="0" w:type="dxa"/>
            <w:left w:w="108" w:type="dxa"/>
            <w:bottom w:w="0" w:type="dxa"/>
            <w:right w:w="108" w:type="dxa"/>
          </w:tblCellMar>
        </w:tblPrEx>
        <w:trPr>
          <w:trHeight w:val="20"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14:paraId="4D95B2EB">
            <w:pPr>
              <w:autoSpaceDE w:val="0"/>
              <w:autoSpaceDN w:val="0"/>
              <w:spacing w:line="280" w:lineRule="exact"/>
              <w:rPr>
                <w:rFonts w:ascii="仿宋" w:hAnsi="仿宋" w:eastAsia="仿宋" w:cs="仿宋"/>
                <w:color w:val="000000" w:themeColor="text1"/>
                <w:sz w:val="24"/>
                <w:highlight w:val="none"/>
                <w:shd w:val="clear" w:color="auto" w:fill="FFFFFF"/>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3</w:t>
            </w:r>
            <w:r>
              <w:rPr>
                <w:rFonts w:ascii="仿宋" w:hAnsi="仿宋" w:eastAsia="仿宋" w:cs="仿宋"/>
                <w:color w:val="000000" w:themeColor="text1"/>
                <w:kern w:val="0"/>
                <w:sz w:val="24"/>
                <w:highlight w:val="none"/>
                <w:lang w:bidi="ar"/>
                <w14:textFill>
                  <w14:solidFill>
                    <w14:schemeClr w14:val="tx1"/>
                  </w14:solidFill>
                </w14:textFill>
              </w:rPr>
              <w:t>.3</w:t>
            </w:r>
            <w:r>
              <w:rPr>
                <w:rFonts w:hint="eastAsia" w:ascii="仿宋" w:hAnsi="仿宋" w:eastAsia="仿宋" w:cs="仿宋"/>
                <w:color w:val="000000" w:themeColor="text1"/>
                <w:kern w:val="0"/>
                <w:sz w:val="24"/>
                <w:highlight w:val="none"/>
                <w:lang w:bidi="ar"/>
                <w14:textFill>
                  <w14:solidFill>
                    <w14:schemeClr w14:val="tx1"/>
                  </w14:solidFill>
                </w14:textFill>
              </w:rPr>
              <w:t xml:space="preserve">.1 </w:t>
            </w:r>
            <w:r>
              <w:rPr>
                <w:rFonts w:hint="eastAsia" w:ascii="仿宋" w:hAnsi="仿宋" w:eastAsia="仿宋" w:cs="仿宋"/>
                <w:b/>
                <w:color w:val="000000" w:themeColor="text1"/>
                <w:sz w:val="24"/>
                <w:highlight w:val="none"/>
                <w14:textFill>
                  <w14:solidFill>
                    <w14:schemeClr w14:val="tx1"/>
                  </w14:solidFill>
                </w14:textFill>
              </w:rPr>
              <w:t>项目实施进度要求</w:t>
            </w:r>
            <w:r>
              <w:rPr>
                <w:rFonts w:hint="eastAsia" w:ascii="仿宋" w:hAnsi="仿宋" w:eastAsia="仿宋" w:cs="仿宋"/>
                <w:color w:val="000000" w:themeColor="text1"/>
                <w:kern w:val="0"/>
                <w:sz w:val="24"/>
                <w:highlight w:val="none"/>
                <w:lang w:bidi="ar"/>
                <w14:textFill>
                  <w14:solidFill>
                    <w14:schemeClr w14:val="tx1"/>
                  </w14:solidFill>
                </w14:textFill>
              </w:rPr>
              <w:t>:中标即日起30个工作日天内，</w:t>
            </w:r>
            <w:r>
              <w:rPr>
                <w:rFonts w:hint="eastAsia" w:ascii="仿宋" w:hAnsi="仿宋" w:eastAsia="仿宋" w:cs="仿宋"/>
                <w:color w:val="000000" w:themeColor="text1"/>
                <w:sz w:val="24"/>
                <w:highlight w:val="none"/>
                <w14:textFill>
                  <w14:solidFill>
                    <w14:schemeClr w14:val="tx1"/>
                  </w14:solidFill>
                </w14:textFill>
              </w:rPr>
              <w:t>中标人需将全部货物送到采购人指定场所，并完成安装调试</w:t>
            </w:r>
            <w:r>
              <w:rPr>
                <w:rFonts w:hint="eastAsia" w:ascii="仿宋" w:hAnsi="仿宋" w:eastAsia="仿宋" w:cs="仿宋"/>
                <w:color w:val="000000" w:themeColor="text1"/>
                <w:kern w:val="0"/>
                <w:sz w:val="24"/>
                <w:highlight w:val="none"/>
                <w:lang w:bidi="ar"/>
                <w14:textFill>
                  <w14:solidFill>
                    <w14:schemeClr w14:val="tx1"/>
                  </w14:solidFill>
                </w14:textFill>
              </w:rPr>
              <w:t>；如有例外，可在合同中另行约定。</w:t>
            </w:r>
          </w:p>
        </w:tc>
      </w:tr>
      <w:tr w14:paraId="61AF29D8">
        <w:tblPrEx>
          <w:tblCellMar>
            <w:top w:w="0" w:type="dxa"/>
            <w:left w:w="108" w:type="dxa"/>
            <w:bottom w:w="0" w:type="dxa"/>
            <w:right w:w="108" w:type="dxa"/>
          </w:tblCellMar>
        </w:tblPrEx>
        <w:trPr>
          <w:trHeight w:val="20"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14:paraId="665D25C8">
            <w:pPr>
              <w:autoSpaceDE w:val="0"/>
              <w:autoSpaceDN w:val="0"/>
              <w:spacing w:line="280" w:lineRule="exact"/>
              <w:rPr>
                <w:rFonts w:ascii="仿宋" w:hAnsi="仿宋" w:eastAsia="仿宋" w:cs="仿宋"/>
                <w:color w:val="000000" w:themeColor="text1"/>
                <w:sz w:val="24"/>
                <w:highlight w:val="none"/>
                <w:shd w:val="clear" w:color="auto" w:fill="FFFFFF"/>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3</w:t>
            </w:r>
            <w:r>
              <w:rPr>
                <w:rFonts w:ascii="仿宋" w:hAnsi="仿宋" w:eastAsia="仿宋" w:cs="仿宋"/>
                <w:color w:val="000000" w:themeColor="text1"/>
                <w:kern w:val="0"/>
                <w:sz w:val="24"/>
                <w:highlight w:val="none"/>
                <w:lang w:bidi="ar"/>
                <w14:textFill>
                  <w14:solidFill>
                    <w14:schemeClr w14:val="tx1"/>
                  </w14:solidFill>
                </w14:textFill>
              </w:rPr>
              <w:t>.3</w:t>
            </w:r>
            <w:r>
              <w:rPr>
                <w:rFonts w:hint="eastAsia" w:ascii="仿宋" w:hAnsi="仿宋" w:eastAsia="仿宋" w:cs="仿宋"/>
                <w:color w:val="000000" w:themeColor="text1"/>
                <w:kern w:val="0"/>
                <w:sz w:val="24"/>
                <w:highlight w:val="none"/>
                <w:lang w:bidi="ar"/>
                <w14:textFill>
                  <w14:solidFill>
                    <w14:schemeClr w14:val="tx1"/>
                  </w14:solidFill>
                </w14:textFill>
              </w:rPr>
              <w:t>.2</w:t>
            </w:r>
            <w:r>
              <w:rPr>
                <w:rFonts w:ascii="仿宋" w:hAnsi="仿宋" w:eastAsia="仿宋" w:cs="仿宋"/>
                <w:color w:val="000000" w:themeColor="text1"/>
                <w:kern w:val="0"/>
                <w:sz w:val="24"/>
                <w:highlight w:val="none"/>
                <w:lang w:bidi="ar"/>
                <w14:textFill>
                  <w14:solidFill>
                    <w14:schemeClr w14:val="tx1"/>
                  </w14:solidFill>
                </w14:textFill>
              </w:rPr>
              <w:t xml:space="preserve"> </w:t>
            </w:r>
            <w:r>
              <w:rPr>
                <w:rFonts w:hint="eastAsia" w:ascii="仿宋" w:hAnsi="仿宋" w:eastAsia="仿宋" w:cs="仿宋"/>
                <w:b/>
                <w:color w:val="000000" w:themeColor="text1"/>
                <w:sz w:val="24"/>
                <w:highlight w:val="none"/>
                <w14:textFill>
                  <w14:solidFill>
                    <w14:schemeClr w14:val="tx1"/>
                  </w14:solidFill>
                </w14:textFill>
              </w:rPr>
              <w:t>项目实施</w:t>
            </w:r>
            <w:r>
              <w:rPr>
                <w:rFonts w:hint="eastAsia" w:ascii="仿宋" w:hAnsi="仿宋" w:eastAsia="仿宋" w:cs="仿宋"/>
                <w:color w:val="000000" w:themeColor="text1"/>
                <w:kern w:val="0"/>
                <w:sz w:val="24"/>
                <w:highlight w:val="none"/>
                <w:lang w:bidi="ar"/>
                <w14:textFill>
                  <w14:solidFill>
                    <w14:schemeClr w14:val="tx1"/>
                  </w14:solidFill>
                </w14:textFill>
              </w:rPr>
              <w:t>地点:</w:t>
            </w:r>
            <w:r>
              <w:rPr>
                <w:rFonts w:hint="eastAsia" w:ascii="仿宋" w:hAnsi="仿宋" w:eastAsia="仿宋" w:cs="仿宋"/>
                <w:color w:val="000000" w:themeColor="text1"/>
                <w:sz w:val="24"/>
                <w:highlight w:val="none"/>
                <w14:textFill>
                  <w14:solidFill>
                    <w14:schemeClr w14:val="tx1"/>
                  </w14:solidFill>
                </w14:textFill>
              </w:rPr>
              <w:t>市直六家医疗机构。</w:t>
            </w:r>
          </w:p>
        </w:tc>
      </w:tr>
      <w:tr w14:paraId="65CA3244">
        <w:tblPrEx>
          <w:tblCellMar>
            <w:top w:w="0" w:type="dxa"/>
            <w:left w:w="108" w:type="dxa"/>
            <w:bottom w:w="0" w:type="dxa"/>
            <w:right w:w="108" w:type="dxa"/>
          </w:tblCellMar>
        </w:tblPrEx>
        <w:trPr>
          <w:trHeight w:val="20"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14:paraId="159BE5D8">
            <w:pPr>
              <w:autoSpaceDE w:val="0"/>
              <w:autoSpaceDN w:val="0"/>
              <w:spacing w:line="280" w:lineRule="exact"/>
              <w:rPr>
                <w:rFonts w:ascii="仿宋" w:hAnsi="仿宋" w:eastAsia="仿宋" w:cs="仿宋"/>
                <w:b/>
                <w:color w:val="000000" w:themeColor="text1"/>
                <w:kern w:val="0"/>
                <w:sz w:val="24"/>
                <w:highlight w:val="none"/>
                <w:lang w:bidi="ar"/>
                <w14:textFill>
                  <w14:solidFill>
                    <w14:schemeClr w14:val="tx1"/>
                  </w14:solidFill>
                </w14:textFill>
              </w:rPr>
            </w:pPr>
            <w:r>
              <w:rPr>
                <w:rFonts w:hint="eastAsia" w:ascii="仿宋" w:hAnsi="仿宋" w:eastAsia="仿宋" w:cs="仿宋"/>
                <w:bCs/>
                <w:color w:val="000000" w:themeColor="text1"/>
                <w:kern w:val="0"/>
                <w:sz w:val="24"/>
                <w:highlight w:val="none"/>
                <w:lang w:bidi="ar"/>
                <w14:textFill>
                  <w14:solidFill>
                    <w14:schemeClr w14:val="tx1"/>
                  </w14:solidFill>
                </w14:textFill>
              </w:rPr>
              <w:t>3</w:t>
            </w:r>
            <w:r>
              <w:rPr>
                <w:rFonts w:ascii="仿宋" w:hAnsi="仿宋" w:eastAsia="仿宋" w:cs="仿宋"/>
                <w:bCs/>
                <w:color w:val="000000" w:themeColor="text1"/>
                <w:kern w:val="0"/>
                <w:sz w:val="24"/>
                <w:highlight w:val="none"/>
                <w:lang w:bidi="ar"/>
                <w14:textFill>
                  <w14:solidFill>
                    <w14:schemeClr w14:val="tx1"/>
                  </w14:solidFill>
                </w14:textFill>
              </w:rPr>
              <w:t>.3.</w:t>
            </w:r>
            <w:r>
              <w:rPr>
                <w:rFonts w:hint="eastAsia" w:ascii="仿宋" w:hAnsi="仿宋" w:eastAsia="仿宋" w:cs="仿宋"/>
                <w:bCs/>
                <w:color w:val="000000" w:themeColor="text1"/>
                <w:kern w:val="0"/>
                <w:sz w:val="24"/>
                <w:highlight w:val="none"/>
                <w:lang w:bidi="ar"/>
                <w14:textFill>
                  <w14:solidFill>
                    <w14:schemeClr w14:val="tx1"/>
                  </w14:solidFill>
                </w14:textFill>
              </w:rPr>
              <w:t>3</w:t>
            </w:r>
            <w:r>
              <w:rPr>
                <w:rFonts w:ascii="仿宋" w:hAnsi="仿宋" w:eastAsia="仿宋" w:cs="仿宋"/>
                <w:bCs/>
                <w:color w:val="000000" w:themeColor="text1"/>
                <w:kern w:val="0"/>
                <w:sz w:val="24"/>
                <w:highlight w:val="none"/>
                <w:lang w:bidi="ar"/>
                <w14:textFill>
                  <w14:solidFill>
                    <w14:schemeClr w14:val="tx1"/>
                  </w14:solidFill>
                </w14:textFill>
              </w:rPr>
              <w:t xml:space="preserve"> </w:t>
            </w:r>
            <w:r>
              <w:rPr>
                <w:rFonts w:hint="eastAsia" w:ascii="仿宋" w:hAnsi="仿宋" w:eastAsia="仿宋" w:cs="仿宋"/>
                <w:bCs/>
                <w:color w:val="000000" w:themeColor="text1"/>
                <w:kern w:val="0"/>
                <w:sz w:val="24"/>
                <w:highlight w:val="none"/>
                <w:lang w:bidi="ar"/>
                <w14:textFill>
                  <w14:solidFill>
                    <w14:schemeClr w14:val="tx1"/>
                  </w14:solidFill>
                </w14:textFill>
              </w:rPr>
              <w:t>接受咨询。需安装的设备，接受现场踏看。</w:t>
            </w:r>
          </w:p>
        </w:tc>
      </w:tr>
      <w:tr w14:paraId="0A866E89">
        <w:tblPrEx>
          <w:tblCellMar>
            <w:top w:w="0" w:type="dxa"/>
            <w:left w:w="108" w:type="dxa"/>
            <w:bottom w:w="0" w:type="dxa"/>
            <w:right w:w="108" w:type="dxa"/>
          </w:tblCellMar>
        </w:tblPrEx>
        <w:trPr>
          <w:trHeight w:val="20"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14:paraId="2DB35D17">
            <w:pPr>
              <w:spacing w:line="440" w:lineRule="exact"/>
              <w:rPr>
                <w:rFonts w:ascii="仿宋" w:hAnsi="仿宋" w:eastAsia="仿宋" w:cs="仿宋"/>
                <w:bCs/>
                <w:color w:val="000000" w:themeColor="text1"/>
                <w:kern w:val="0"/>
                <w:sz w:val="24"/>
                <w:highlight w:val="none"/>
                <w:lang w:bidi="ar"/>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3.4项目培训要求:</w:t>
            </w:r>
          </w:p>
        </w:tc>
      </w:tr>
      <w:tr w14:paraId="1D8E33AB">
        <w:tblPrEx>
          <w:tblCellMar>
            <w:top w:w="0" w:type="dxa"/>
            <w:left w:w="108" w:type="dxa"/>
            <w:bottom w:w="0" w:type="dxa"/>
            <w:right w:w="108" w:type="dxa"/>
          </w:tblCellMar>
        </w:tblPrEx>
        <w:trPr>
          <w:trHeight w:val="20"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14:paraId="736CBFC5">
            <w:pPr>
              <w:spacing w:line="440" w:lineRule="exact"/>
              <w:rPr>
                <w:rFonts w:ascii="仿宋" w:hAnsi="仿宋" w:eastAsia="仿宋" w:cs="仿宋"/>
                <w:bCs/>
                <w:color w:val="000000" w:themeColor="text1"/>
                <w:kern w:val="0"/>
                <w:sz w:val="24"/>
                <w:highlight w:val="none"/>
                <w:lang w:bidi="ar"/>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3.4.1系统操作培训：主要面向护士、技师、医生等使用系统的人员，提供操作培训。</w:t>
            </w:r>
          </w:p>
        </w:tc>
      </w:tr>
      <w:tr w14:paraId="154E70F3">
        <w:tblPrEx>
          <w:tblCellMar>
            <w:top w:w="0" w:type="dxa"/>
            <w:left w:w="108" w:type="dxa"/>
            <w:bottom w:w="0" w:type="dxa"/>
            <w:right w:w="108" w:type="dxa"/>
          </w:tblCellMar>
        </w:tblPrEx>
        <w:trPr>
          <w:trHeight w:val="20"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14:paraId="216D368A">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3.5</w:t>
            </w:r>
            <w:r>
              <w:rPr>
                <w:rFonts w:hint="eastAsia" w:ascii="仿宋" w:hAnsi="仿宋" w:eastAsia="仿宋" w:cs="仿宋"/>
                <w:b/>
                <w:color w:val="000000" w:themeColor="text1"/>
                <w:sz w:val="24"/>
                <w:highlight w:val="none"/>
                <w14:textFill>
                  <w14:solidFill>
                    <w14:schemeClr w14:val="tx1"/>
                  </w14:solidFill>
                </w14:textFill>
              </w:rPr>
              <w:t>项目售后服务要求:</w:t>
            </w:r>
          </w:p>
        </w:tc>
      </w:tr>
      <w:tr w14:paraId="086111FE">
        <w:tblPrEx>
          <w:tblCellMar>
            <w:top w:w="0" w:type="dxa"/>
            <w:left w:w="108" w:type="dxa"/>
            <w:bottom w:w="0" w:type="dxa"/>
            <w:right w:w="108" w:type="dxa"/>
          </w:tblCellMar>
        </w:tblPrEx>
        <w:trPr>
          <w:trHeight w:val="20"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14:paraId="6C504B10">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3.5.1 投标人必须根据本次招标文件所制定的目标和范围，提出相应的售后服务方案。</w:t>
            </w:r>
          </w:p>
        </w:tc>
      </w:tr>
      <w:tr w14:paraId="35B92A89">
        <w:tblPrEx>
          <w:tblCellMar>
            <w:top w:w="0" w:type="dxa"/>
            <w:left w:w="108" w:type="dxa"/>
            <w:bottom w:w="0" w:type="dxa"/>
            <w:right w:w="108" w:type="dxa"/>
          </w:tblCellMar>
        </w:tblPrEx>
        <w:trPr>
          <w:trHeight w:val="20"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14:paraId="62DED996">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3.5.2 提供7*24小时日常服务，通过提供邮件、电话、QQ、VPN远程连接等技术支持方式，以解决日常系统出现的问题咨询和故障处理。当采购人出现紧急故障情况时，立即向投标人电话报修，要求投标人10分钟内响应，积极配合诊断并进行处理。</w:t>
            </w:r>
          </w:p>
        </w:tc>
      </w:tr>
      <w:tr w14:paraId="75096DB5">
        <w:tblPrEx>
          <w:tblCellMar>
            <w:top w:w="0" w:type="dxa"/>
            <w:left w:w="108" w:type="dxa"/>
            <w:bottom w:w="0" w:type="dxa"/>
            <w:right w:w="108" w:type="dxa"/>
          </w:tblCellMar>
        </w:tblPrEx>
        <w:trPr>
          <w:trHeight w:val="20"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14:paraId="0C77D157">
            <w:pPr>
              <w:spacing w:line="440" w:lineRule="exact"/>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3.5.3 </w:t>
            </w:r>
            <w:r>
              <w:rPr>
                <w:rFonts w:hint="eastAsia" w:ascii="仿宋" w:hAnsi="仿宋" w:eastAsia="仿宋" w:cs="仿宋"/>
                <w:color w:val="000000" w:themeColor="text1"/>
                <w:sz w:val="24"/>
                <w:highlight w:val="none"/>
                <w:lang w:val="en-US" w:eastAsia="zh-CN"/>
                <w14:textFill>
                  <w14:solidFill>
                    <w14:schemeClr w14:val="tx1"/>
                  </w14:solidFill>
                </w14:textFill>
              </w:rPr>
              <w:t>服务期内，投标人提供所投产品的免费升级服务，以满足采购人实际需求。</w:t>
            </w:r>
          </w:p>
        </w:tc>
      </w:tr>
      <w:tr w14:paraId="36EDBF00">
        <w:tblPrEx>
          <w:tblCellMar>
            <w:top w:w="0" w:type="dxa"/>
            <w:left w:w="108" w:type="dxa"/>
            <w:bottom w:w="0" w:type="dxa"/>
            <w:right w:w="108" w:type="dxa"/>
          </w:tblCellMar>
        </w:tblPrEx>
        <w:trPr>
          <w:trHeight w:val="20"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14:paraId="17C4F103">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3.5.</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 xml:space="preserve"> 服务周期：项目验收合格之日起，为期3年。</w:t>
            </w:r>
          </w:p>
        </w:tc>
      </w:tr>
      <w:tr w14:paraId="303097DC">
        <w:tblPrEx>
          <w:tblCellMar>
            <w:top w:w="0" w:type="dxa"/>
            <w:left w:w="108" w:type="dxa"/>
            <w:bottom w:w="0" w:type="dxa"/>
            <w:right w:w="108" w:type="dxa"/>
          </w:tblCellMar>
        </w:tblPrEx>
        <w:trPr>
          <w:trHeight w:val="20"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14:paraId="74A16874">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3.6 </w:t>
            </w:r>
            <w:r>
              <w:rPr>
                <w:rFonts w:hint="eastAsia" w:ascii="仿宋" w:hAnsi="仿宋" w:eastAsia="仿宋" w:cs="仿宋"/>
                <w:b/>
                <w:color w:val="000000" w:themeColor="text1"/>
                <w:sz w:val="24"/>
                <w:highlight w:val="none"/>
                <w14:textFill>
                  <w14:solidFill>
                    <w14:schemeClr w14:val="tx1"/>
                  </w14:solidFill>
                </w14:textFill>
              </w:rPr>
              <w:t>项目验收要求:</w:t>
            </w:r>
          </w:p>
        </w:tc>
      </w:tr>
      <w:tr w14:paraId="64197E6B">
        <w:tblPrEx>
          <w:tblCellMar>
            <w:top w:w="0" w:type="dxa"/>
            <w:left w:w="108" w:type="dxa"/>
            <w:bottom w:w="0" w:type="dxa"/>
            <w:right w:w="108" w:type="dxa"/>
          </w:tblCellMar>
        </w:tblPrEx>
        <w:trPr>
          <w:trHeight w:val="20"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14:paraId="6F6763C0">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3.6.1系统实施确认书；</w:t>
            </w:r>
          </w:p>
        </w:tc>
      </w:tr>
      <w:tr w14:paraId="0327748A">
        <w:tblPrEx>
          <w:tblCellMar>
            <w:top w:w="0" w:type="dxa"/>
            <w:left w:w="108" w:type="dxa"/>
            <w:bottom w:w="0" w:type="dxa"/>
            <w:right w:w="108" w:type="dxa"/>
          </w:tblCellMar>
        </w:tblPrEx>
        <w:trPr>
          <w:trHeight w:val="20"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14:paraId="4AD5CAD1">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3.6.2软件培训资料；</w:t>
            </w:r>
          </w:p>
        </w:tc>
      </w:tr>
      <w:tr w14:paraId="0A8F07DA">
        <w:tblPrEx>
          <w:tblCellMar>
            <w:top w:w="0" w:type="dxa"/>
            <w:left w:w="108" w:type="dxa"/>
            <w:bottom w:w="0" w:type="dxa"/>
            <w:right w:w="108" w:type="dxa"/>
          </w:tblCellMar>
        </w:tblPrEx>
        <w:trPr>
          <w:trHeight w:val="20"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14:paraId="44FB1E12">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3.6.3程序安装维护手册；</w:t>
            </w:r>
          </w:p>
        </w:tc>
      </w:tr>
      <w:tr w14:paraId="08F3B2E6">
        <w:tblPrEx>
          <w:tblCellMar>
            <w:top w:w="0" w:type="dxa"/>
            <w:left w:w="108" w:type="dxa"/>
            <w:bottom w:w="0" w:type="dxa"/>
            <w:right w:w="108" w:type="dxa"/>
          </w:tblCellMar>
        </w:tblPrEx>
        <w:trPr>
          <w:trHeight w:val="20"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14:paraId="7C8C4702">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3.6.4软件使用操作手册；</w:t>
            </w:r>
          </w:p>
        </w:tc>
      </w:tr>
      <w:tr w14:paraId="68025C4F">
        <w:tblPrEx>
          <w:tblCellMar>
            <w:top w:w="0" w:type="dxa"/>
            <w:left w:w="108" w:type="dxa"/>
            <w:bottom w:w="0" w:type="dxa"/>
            <w:right w:w="108" w:type="dxa"/>
          </w:tblCellMar>
        </w:tblPrEx>
        <w:trPr>
          <w:trHeight w:val="20"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14:paraId="140427D8">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3.6.5项目验收报告。</w:t>
            </w:r>
          </w:p>
        </w:tc>
      </w:tr>
      <w:tr w14:paraId="63159005">
        <w:tblPrEx>
          <w:tblCellMar>
            <w:top w:w="0" w:type="dxa"/>
            <w:left w:w="108" w:type="dxa"/>
            <w:bottom w:w="0" w:type="dxa"/>
            <w:right w:w="108" w:type="dxa"/>
          </w:tblCellMar>
        </w:tblPrEx>
        <w:trPr>
          <w:trHeight w:val="20"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14:paraId="23E845DA">
            <w:pPr>
              <w:autoSpaceDE w:val="0"/>
              <w:autoSpaceDN w:val="0"/>
              <w:spacing w:line="280" w:lineRule="exact"/>
              <w:rPr>
                <w:rFonts w:ascii="仿宋" w:hAnsi="仿宋" w:eastAsia="仿宋" w:cs="仿宋"/>
                <w:color w:val="000000" w:themeColor="text1"/>
                <w:sz w:val="24"/>
                <w:highlight w:val="none"/>
                <w:shd w:val="clear" w:color="auto" w:fill="FFFFFF"/>
                <w14:textFill>
                  <w14:solidFill>
                    <w14:schemeClr w14:val="tx1"/>
                  </w14:solidFill>
                </w14:textFill>
              </w:rPr>
            </w:pPr>
            <w:r>
              <w:rPr>
                <w:rFonts w:hint="eastAsia" w:ascii="仿宋" w:hAnsi="仿宋" w:eastAsia="仿宋" w:cs="仿宋"/>
                <w:b/>
                <w:color w:val="000000" w:themeColor="text1"/>
                <w:kern w:val="0"/>
                <w:sz w:val="24"/>
                <w:highlight w:val="none"/>
                <w:lang w:bidi="ar"/>
                <w14:textFill>
                  <w14:solidFill>
                    <w14:schemeClr w14:val="tx1"/>
                  </w14:solidFill>
                </w14:textFill>
              </w:rPr>
              <w:t>3</w:t>
            </w:r>
            <w:r>
              <w:rPr>
                <w:rFonts w:ascii="仿宋" w:hAnsi="仿宋" w:eastAsia="仿宋" w:cs="仿宋"/>
                <w:b/>
                <w:color w:val="000000" w:themeColor="text1"/>
                <w:kern w:val="0"/>
                <w:sz w:val="24"/>
                <w:highlight w:val="none"/>
                <w:lang w:bidi="ar"/>
                <w14:textFill>
                  <w14:solidFill>
                    <w14:schemeClr w14:val="tx1"/>
                  </w14:solidFill>
                </w14:textFill>
              </w:rPr>
              <w:t>.</w:t>
            </w:r>
            <w:r>
              <w:rPr>
                <w:rFonts w:hint="eastAsia" w:ascii="仿宋" w:hAnsi="仿宋" w:eastAsia="仿宋" w:cs="仿宋"/>
                <w:b/>
                <w:color w:val="000000" w:themeColor="text1"/>
                <w:kern w:val="0"/>
                <w:sz w:val="24"/>
                <w:highlight w:val="none"/>
                <w:lang w:bidi="ar"/>
                <w14:textFill>
                  <w14:solidFill>
                    <w14:schemeClr w14:val="tx1"/>
                  </w14:solidFill>
                </w14:textFill>
              </w:rPr>
              <w:t>7付款方式：</w:t>
            </w:r>
            <w:r>
              <w:rPr>
                <w:rFonts w:hint="eastAsia" w:ascii="仿宋" w:hAnsi="仿宋" w:eastAsia="仿宋" w:cs="仿宋"/>
                <w:color w:val="000000" w:themeColor="text1"/>
                <w:kern w:val="0"/>
                <w:sz w:val="24"/>
                <w:highlight w:val="none"/>
                <w:lang w:bidi="ar"/>
                <w14:textFill>
                  <w14:solidFill>
                    <w14:schemeClr w14:val="tx1"/>
                  </w14:solidFill>
                </w14:textFill>
              </w:rPr>
              <w:t>按《浙江省财政厅关于进一步发挥政府采购政策功能全力推动经济稳进提质的通知》（浙财采监〔2022〕3号）等文件要求执行，具体付款方式由双方协商后在合同中明确。</w:t>
            </w:r>
          </w:p>
        </w:tc>
      </w:tr>
    </w:tbl>
    <w:p w14:paraId="1392E2EF">
      <w:pPr>
        <w:spacing w:line="360" w:lineRule="auto"/>
        <w:jc w:val="left"/>
        <w:outlineLvl w:val="0"/>
        <w:rPr>
          <w:rFonts w:ascii="仿宋" w:hAnsi="仿宋" w:eastAsia="仿宋" w:cs="仿宋"/>
          <w:b/>
          <w:bCs/>
          <w:color w:val="000000" w:themeColor="text1"/>
          <w:sz w:val="28"/>
          <w:szCs w:val="28"/>
          <w:highlight w:val="none"/>
          <w:lang w:val="zh-TW"/>
          <w14:textFill>
            <w14:solidFill>
              <w14:schemeClr w14:val="tx1"/>
            </w14:solidFill>
          </w14:textFill>
        </w:rPr>
      </w:pPr>
    </w:p>
    <w:bookmarkEnd w:id="13"/>
    <w:bookmarkEnd w:id="18"/>
    <w:bookmarkEnd w:id="19"/>
    <w:p w14:paraId="3C41A062">
      <w:pPr>
        <w:pageBreakBefore/>
        <w:spacing w:line="360" w:lineRule="auto"/>
        <w:jc w:val="center"/>
        <w:outlineLvl w:val="0"/>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第四部分  拟签订的合同文本</w:t>
      </w:r>
    </w:p>
    <w:p w14:paraId="716A296D">
      <w:pPr>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合同编号：</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BA0BE1E">
      <w:pPr>
        <w:spacing w:line="480" w:lineRule="auto"/>
        <w:jc w:val="center"/>
        <w:rPr>
          <w:rFonts w:ascii="仿宋" w:hAnsi="仿宋" w:eastAsia="仿宋" w:cs="仿宋"/>
          <w:b/>
          <w:color w:val="000000" w:themeColor="text1"/>
          <w:sz w:val="28"/>
          <w:szCs w:val="28"/>
          <w:highlight w:val="none"/>
          <w14:textFill>
            <w14:solidFill>
              <w14:schemeClr w14:val="tx1"/>
            </w14:solidFill>
          </w14:textFill>
        </w:rPr>
      </w:pPr>
    </w:p>
    <w:p w14:paraId="2E5B3B38">
      <w:pPr>
        <w:spacing w:line="480" w:lineRule="auto"/>
        <w:jc w:val="center"/>
        <w:rPr>
          <w:rFonts w:ascii="仿宋" w:hAnsi="仿宋" w:eastAsia="仿宋" w:cs="仿宋"/>
          <w:b/>
          <w:color w:val="000000" w:themeColor="text1"/>
          <w:sz w:val="24"/>
          <w:highlight w:val="none"/>
          <w14:textFill>
            <w14:solidFill>
              <w14:schemeClr w14:val="tx1"/>
            </w14:solidFill>
          </w14:textFill>
        </w:rPr>
      </w:pPr>
    </w:p>
    <w:p w14:paraId="67A8D38A">
      <w:pPr>
        <w:spacing w:line="480" w:lineRule="auto"/>
        <w:jc w:val="center"/>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政府采购合同参考范本</w:t>
      </w:r>
    </w:p>
    <w:p w14:paraId="05C3E399">
      <w:pPr>
        <w:spacing w:line="480" w:lineRule="auto"/>
        <w:jc w:val="center"/>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（服务类）</w:t>
      </w:r>
    </w:p>
    <w:p w14:paraId="4C2A397D">
      <w:pPr>
        <w:pStyle w:val="311"/>
        <w:ind w:firstLine="2843" w:firstLineChars="1180"/>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第一部分 合同书</w:t>
      </w:r>
    </w:p>
    <w:p w14:paraId="18CABDFC">
      <w:pPr>
        <w:spacing w:before="120" w:line="22" w:lineRule="atLeast"/>
        <w:rPr>
          <w:rFonts w:ascii="仿宋" w:hAnsi="仿宋" w:eastAsia="仿宋" w:cs="仿宋"/>
          <w:color w:val="000000" w:themeColor="text1"/>
          <w:sz w:val="24"/>
          <w:highlight w:val="none"/>
          <w14:textFill>
            <w14:solidFill>
              <w14:schemeClr w14:val="tx1"/>
            </w14:solidFill>
          </w14:textFill>
        </w:rPr>
      </w:pPr>
    </w:p>
    <w:p w14:paraId="2B6B9AC2">
      <w:pPr>
        <w:pStyle w:val="5"/>
        <w:numPr>
          <w:ilvl w:val="0"/>
          <w:numId w:val="0"/>
        </w:numPr>
        <w:ind w:left="992"/>
        <w:rPr>
          <w:rFonts w:ascii="仿宋" w:hAnsi="仿宋" w:eastAsia="仿宋" w:cs="仿宋"/>
          <w:color w:val="000000" w:themeColor="text1"/>
          <w:highlight w:val="none"/>
          <w14:textFill>
            <w14:solidFill>
              <w14:schemeClr w14:val="tx1"/>
            </w14:solidFill>
          </w14:textFill>
        </w:rPr>
      </w:pPr>
    </w:p>
    <w:p w14:paraId="736CEEBE">
      <w:pPr>
        <w:spacing w:before="120" w:line="22" w:lineRule="atLeast"/>
        <w:ind w:left="960"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785522C3">
      <w:pPr>
        <w:pStyle w:val="310"/>
        <w:spacing w:before="120" w:line="22" w:lineRule="atLeast"/>
        <w:rPr>
          <w:rFonts w:ascii="仿宋" w:hAnsi="仿宋" w:eastAsia="仿宋" w:cs="仿宋"/>
          <w:color w:val="000000" w:themeColor="text1"/>
          <w:szCs w:val="24"/>
          <w:highlight w:val="none"/>
          <w14:textFill>
            <w14:solidFill>
              <w14:schemeClr w14:val="tx1"/>
            </w14:solidFill>
          </w14:textFill>
        </w:rPr>
      </w:pPr>
    </w:p>
    <w:p w14:paraId="6AF4B196">
      <w:pPr>
        <w:pStyle w:val="310"/>
        <w:spacing w:before="120" w:line="22" w:lineRule="atLeast"/>
        <w:rPr>
          <w:rFonts w:ascii="仿宋" w:hAnsi="仿宋" w:eastAsia="仿宋" w:cs="仿宋"/>
          <w:color w:val="000000" w:themeColor="text1"/>
          <w:szCs w:val="24"/>
          <w:highlight w:val="none"/>
          <w14:textFill>
            <w14:solidFill>
              <w14:schemeClr w14:val="tx1"/>
            </w14:solidFill>
          </w14:textFill>
        </w:rPr>
      </w:pPr>
    </w:p>
    <w:p w14:paraId="1740D53C">
      <w:pPr>
        <w:rPr>
          <w:rFonts w:ascii="仿宋" w:hAnsi="仿宋" w:eastAsia="仿宋" w:cs="仿宋"/>
          <w:color w:val="000000" w:themeColor="text1"/>
          <w:sz w:val="24"/>
          <w:highlight w:val="none"/>
          <w14:textFill>
            <w14:solidFill>
              <w14:schemeClr w14:val="tx1"/>
            </w14:solidFill>
          </w14:textFill>
        </w:rPr>
      </w:pPr>
    </w:p>
    <w:p w14:paraId="7E64D318">
      <w:pPr>
        <w:spacing w:before="120" w:line="22" w:lineRule="atLeast"/>
        <w:ind w:left="960"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甲方：</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6B57D8EF">
      <w:pPr>
        <w:spacing w:before="120" w:line="22" w:lineRule="atLeast"/>
        <w:rPr>
          <w:rFonts w:ascii="仿宋" w:hAnsi="仿宋" w:eastAsia="仿宋" w:cs="仿宋"/>
          <w:color w:val="000000" w:themeColor="text1"/>
          <w:sz w:val="24"/>
          <w:highlight w:val="none"/>
          <w14:textFill>
            <w14:solidFill>
              <w14:schemeClr w14:val="tx1"/>
            </w14:solidFill>
          </w14:textFill>
        </w:rPr>
      </w:pPr>
    </w:p>
    <w:p w14:paraId="69C8DB58">
      <w:pPr>
        <w:spacing w:before="120" w:line="22" w:lineRule="atLeast"/>
        <w:ind w:left="960"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乙方：</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28E0A97B">
      <w:pPr>
        <w:spacing w:before="120" w:line="22" w:lineRule="atLeast"/>
        <w:rPr>
          <w:rFonts w:ascii="仿宋" w:hAnsi="仿宋" w:eastAsia="仿宋" w:cs="仿宋"/>
          <w:color w:val="000000" w:themeColor="text1"/>
          <w:sz w:val="24"/>
          <w:highlight w:val="none"/>
          <w14:textFill>
            <w14:solidFill>
              <w14:schemeClr w14:val="tx1"/>
            </w14:solidFill>
          </w14:textFill>
        </w:rPr>
      </w:pPr>
    </w:p>
    <w:p w14:paraId="48AE9D4B">
      <w:pPr>
        <w:spacing w:before="120" w:line="22" w:lineRule="atLeast"/>
        <w:ind w:firstLine="1440" w:firstLineChars="6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签订地：</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31A42025">
      <w:pPr>
        <w:spacing w:before="120" w:line="22" w:lineRule="atLeast"/>
        <w:rPr>
          <w:rFonts w:ascii="仿宋" w:hAnsi="仿宋" w:eastAsia="仿宋" w:cs="仿宋"/>
          <w:color w:val="000000" w:themeColor="text1"/>
          <w:sz w:val="24"/>
          <w:highlight w:val="none"/>
          <w14:textFill>
            <w14:solidFill>
              <w14:schemeClr w14:val="tx1"/>
            </w14:solidFill>
          </w14:textFill>
        </w:rPr>
      </w:pPr>
    </w:p>
    <w:p w14:paraId="482534E8">
      <w:pPr>
        <w:spacing w:before="120" w:line="22" w:lineRule="atLeast"/>
        <w:ind w:firstLine="1440" w:firstLineChars="6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签订日期：</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w:t>
      </w:r>
    </w:p>
    <w:p w14:paraId="2E87D46E">
      <w:pPr>
        <w:widowControl/>
        <w:jc w:val="left"/>
        <w:rPr>
          <w:rFonts w:ascii="仿宋" w:hAnsi="仿宋" w:eastAsia="仿宋" w:cs="仿宋"/>
          <w:color w:val="000000" w:themeColor="text1"/>
          <w:kern w:val="0"/>
          <w:sz w:val="24"/>
          <w:highlight w:val="none"/>
          <w14:textFill>
            <w14:solidFill>
              <w14:schemeClr w14:val="tx1"/>
            </w14:solidFill>
          </w14:textFill>
        </w:rPr>
        <w:sectPr>
          <w:footerReference r:id="rId5" w:type="first"/>
          <w:headerReference r:id="rId3" w:type="default"/>
          <w:footerReference r:id="rId4" w:type="default"/>
          <w:pgSz w:w="11907" w:h="16840"/>
          <w:pgMar w:top="1194" w:right="1474" w:bottom="1814" w:left="1474" w:header="851" w:footer="851" w:gutter="0"/>
          <w:cols w:space="720" w:num="1"/>
          <w:docGrid w:linePitch="286" w:charSpace="0"/>
        </w:sectPr>
      </w:pPr>
    </w:p>
    <w:p w14:paraId="04764803">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年</w:t>
      </w: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月</w:t>
      </w: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日</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（采购人）   </w:t>
      </w:r>
      <w:r>
        <w:rPr>
          <w:rFonts w:hint="eastAsia" w:ascii="仿宋" w:hAnsi="仿宋" w:eastAsia="仿宋" w:cs="仿宋"/>
          <w:color w:val="000000" w:themeColor="text1"/>
          <w:sz w:val="24"/>
          <w:highlight w:val="none"/>
          <w14:textFill>
            <w14:solidFill>
              <w14:schemeClr w14:val="tx1"/>
            </w14:solidFill>
          </w14:textFill>
        </w:rPr>
        <w:t>以</w:t>
      </w:r>
      <w:r>
        <w:rPr>
          <w:rFonts w:hint="eastAsia" w:ascii="仿宋" w:hAnsi="仿宋" w:eastAsia="仿宋" w:cs="仿宋"/>
          <w:color w:val="000000" w:themeColor="text1"/>
          <w:sz w:val="24"/>
          <w:highlight w:val="none"/>
          <w:u w:val="single"/>
          <w14:textFill>
            <w14:solidFill>
              <w14:schemeClr w14:val="tx1"/>
            </w14:solidFill>
          </w14:textFill>
        </w:rPr>
        <w:t xml:space="preserve">   （政府采购人式）  </w:t>
      </w:r>
      <w:r>
        <w:rPr>
          <w:rFonts w:hint="eastAsia" w:ascii="仿宋" w:hAnsi="仿宋" w:eastAsia="仿宋" w:cs="仿宋"/>
          <w:color w:val="000000" w:themeColor="text1"/>
          <w:sz w:val="24"/>
          <w:highlight w:val="none"/>
          <w14:textFill>
            <w14:solidFill>
              <w14:schemeClr w14:val="tx1"/>
            </w14:solidFill>
          </w14:textFill>
        </w:rPr>
        <w:t>对</w:t>
      </w:r>
      <w:r>
        <w:rPr>
          <w:rFonts w:hint="eastAsia" w:ascii="仿宋" w:hAnsi="仿宋" w:eastAsia="仿宋" w:cs="仿宋"/>
          <w:color w:val="000000" w:themeColor="text1"/>
          <w:sz w:val="24"/>
          <w:highlight w:val="none"/>
          <w:u w:val="single"/>
          <w14:textFill>
            <w14:solidFill>
              <w14:schemeClr w14:val="tx1"/>
            </w14:solidFill>
          </w14:textFill>
        </w:rPr>
        <w:t xml:space="preserve">  （项目名称）    </w:t>
      </w:r>
      <w:r>
        <w:rPr>
          <w:rFonts w:hint="eastAsia" w:ascii="仿宋" w:hAnsi="仿宋" w:eastAsia="仿宋" w:cs="仿宋"/>
          <w:color w:val="000000" w:themeColor="text1"/>
          <w:sz w:val="24"/>
          <w:highlight w:val="none"/>
          <w14:textFill>
            <w14:solidFill>
              <w14:schemeClr w14:val="tx1"/>
            </w14:solidFill>
          </w14:textFill>
        </w:rPr>
        <w:t>项目进行了采购。经</w:t>
      </w:r>
      <w:r>
        <w:rPr>
          <w:rFonts w:hint="eastAsia" w:ascii="仿宋" w:hAnsi="仿宋" w:eastAsia="仿宋" w:cs="仿宋"/>
          <w:color w:val="000000" w:themeColor="text1"/>
          <w:sz w:val="24"/>
          <w:highlight w:val="none"/>
          <w:u w:val="single"/>
          <w14:textFill>
            <w14:solidFill>
              <w14:schemeClr w14:val="tx1"/>
            </w14:solidFill>
          </w14:textFill>
        </w:rPr>
        <w:t xml:space="preserve">   （相关评定主体名称）   </w:t>
      </w:r>
      <w:r>
        <w:rPr>
          <w:rFonts w:hint="eastAsia" w:ascii="仿宋" w:hAnsi="仿宋" w:eastAsia="仿宋" w:cs="仿宋"/>
          <w:color w:val="000000" w:themeColor="text1"/>
          <w:sz w:val="24"/>
          <w:highlight w:val="none"/>
          <w14:textFill>
            <w14:solidFill>
              <w14:schemeClr w14:val="tx1"/>
            </w14:solidFill>
          </w14:textFill>
        </w:rPr>
        <w:t>评定，</w:t>
      </w:r>
      <w:r>
        <w:rPr>
          <w:rFonts w:hint="eastAsia" w:ascii="仿宋" w:hAnsi="仿宋" w:eastAsia="仿宋" w:cs="仿宋"/>
          <w:color w:val="000000" w:themeColor="text1"/>
          <w:sz w:val="24"/>
          <w:highlight w:val="none"/>
          <w:u w:val="single"/>
          <w14:textFill>
            <w14:solidFill>
              <w14:schemeClr w14:val="tx1"/>
            </w14:solidFill>
          </w14:textFill>
        </w:rPr>
        <w:t xml:space="preserve">   （中标或者成交供应商名称） </w:t>
      </w:r>
      <w:r>
        <w:rPr>
          <w:rFonts w:hint="eastAsia" w:ascii="仿宋" w:hAnsi="仿宋" w:eastAsia="仿宋" w:cs="仿宋"/>
          <w:color w:val="000000" w:themeColor="text1"/>
          <w:sz w:val="24"/>
          <w:highlight w:val="none"/>
          <w14:textFill>
            <w14:solidFill>
              <w14:schemeClr w14:val="tx1"/>
            </w14:solidFill>
          </w14:textFill>
        </w:rPr>
        <w:t>为该项目中标或者成交供应商。现于中标或者成交通知书发出之日起10个工作日内，按照采购文件确定的事项签订本合同。</w:t>
      </w:r>
    </w:p>
    <w:p w14:paraId="6FDE7BED">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根据《中华人民共和国民法典》《中华人民共和国政府采购法》等相关法律法规之规定，按照平等、自愿、公平和诚实信用的原则，经</w:t>
      </w:r>
      <w:r>
        <w:rPr>
          <w:rFonts w:hint="eastAsia" w:ascii="仿宋" w:hAnsi="仿宋" w:eastAsia="仿宋" w:cs="仿宋"/>
          <w:color w:val="000000" w:themeColor="text1"/>
          <w:sz w:val="24"/>
          <w:highlight w:val="none"/>
          <w:u w:val="single"/>
          <w14:textFill>
            <w14:solidFill>
              <w14:schemeClr w14:val="tx1"/>
            </w14:solidFill>
          </w14:textFill>
        </w:rPr>
        <w:t xml:space="preserve">   （采购人）   </w:t>
      </w:r>
      <w:r>
        <w:rPr>
          <w:rFonts w:hint="eastAsia" w:ascii="仿宋" w:hAnsi="仿宋" w:eastAsia="仿宋" w:cs="仿宋"/>
          <w:color w:val="000000" w:themeColor="text1"/>
          <w:sz w:val="24"/>
          <w:highlight w:val="none"/>
          <w:lang w:val="zh-CN"/>
          <w14:textFill>
            <w14:solidFill>
              <w14:schemeClr w14:val="tx1"/>
            </w14:solidFill>
          </w14:textFill>
        </w:rPr>
        <w:t>(以下简称：甲方)和</w:t>
      </w:r>
      <w:r>
        <w:rPr>
          <w:rFonts w:hint="eastAsia" w:ascii="仿宋" w:hAnsi="仿宋" w:eastAsia="仿宋" w:cs="仿宋"/>
          <w:color w:val="000000" w:themeColor="text1"/>
          <w:sz w:val="24"/>
          <w:highlight w:val="none"/>
          <w:u w:val="single"/>
          <w14:textFill>
            <w14:solidFill>
              <w14:schemeClr w14:val="tx1"/>
            </w14:solidFill>
          </w14:textFill>
        </w:rPr>
        <w:t xml:space="preserve">   （中或者成交标供应商名称）   </w:t>
      </w:r>
      <w:r>
        <w:rPr>
          <w:rFonts w:hint="eastAsia" w:ascii="仿宋" w:hAnsi="仿宋" w:eastAsia="仿宋" w:cs="仿宋"/>
          <w:color w:val="000000" w:themeColor="text1"/>
          <w:sz w:val="24"/>
          <w:highlight w:val="none"/>
          <w:lang w:val="zh-CN"/>
          <w14:textFill>
            <w14:solidFill>
              <w14:schemeClr w14:val="tx1"/>
            </w14:solidFill>
          </w14:textFill>
        </w:rPr>
        <w:t>(以下简称：乙方)协商一致，约定以下合同</w:t>
      </w:r>
      <w:r>
        <w:rPr>
          <w:rFonts w:hint="eastAsia" w:ascii="仿宋" w:hAnsi="仿宋" w:eastAsia="仿宋" w:cs="仿宋"/>
          <w:color w:val="000000" w:themeColor="text1"/>
          <w:sz w:val="24"/>
          <w:highlight w:val="none"/>
          <w14:textFill>
            <w14:solidFill>
              <w14:schemeClr w14:val="tx1"/>
            </w14:solidFill>
          </w14:textFill>
        </w:rPr>
        <w:t>条款，以兹共同遵守、全面履行。</w:t>
      </w:r>
    </w:p>
    <w:p w14:paraId="40D70E56">
      <w:pPr>
        <w:spacing w:line="440" w:lineRule="exact"/>
        <w:ind w:firstLine="482" w:firstLineChars="200"/>
        <w:outlineLvl w:val="0"/>
        <w:rPr>
          <w:rFonts w:ascii="仿宋" w:hAnsi="仿宋" w:eastAsia="仿宋" w:cs="仿宋"/>
          <w:color w:val="000000" w:themeColor="text1"/>
          <w:sz w:val="24"/>
          <w:highlight w:val="none"/>
          <w14:textFill>
            <w14:solidFill>
              <w14:schemeClr w14:val="tx1"/>
            </w14:solidFill>
          </w14:textFill>
        </w:rPr>
      </w:pPr>
      <w:bookmarkStart w:id="21" w:name="_Toc15367"/>
      <w:bookmarkStart w:id="22" w:name="_Toc22967"/>
      <w:bookmarkStart w:id="23" w:name="_Toc28855"/>
      <w:bookmarkStart w:id="24" w:name="_Toc19273"/>
      <w:bookmarkStart w:id="25" w:name="_Toc20421"/>
      <w:r>
        <w:rPr>
          <w:rFonts w:hint="eastAsia" w:ascii="仿宋" w:hAnsi="仿宋" w:eastAsia="仿宋" w:cs="仿宋"/>
          <w:b/>
          <w:color w:val="000000" w:themeColor="text1"/>
          <w:sz w:val="24"/>
          <w:highlight w:val="none"/>
          <w14:textFill>
            <w14:solidFill>
              <w14:schemeClr w14:val="tx1"/>
            </w14:solidFill>
          </w14:textFill>
        </w:rPr>
        <w:t>1.1 合同组成部分</w:t>
      </w:r>
      <w:bookmarkEnd w:id="21"/>
      <w:bookmarkEnd w:id="22"/>
      <w:bookmarkEnd w:id="23"/>
      <w:bookmarkEnd w:id="24"/>
      <w:bookmarkEnd w:id="25"/>
    </w:p>
    <w:p w14:paraId="5A6E15C1">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7BEC084">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1.1.1 本合同及其补充合同、变更协议；</w:t>
      </w:r>
    </w:p>
    <w:p w14:paraId="244BF1A4">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1.1.2 中标或者成交通知书；</w:t>
      </w:r>
    </w:p>
    <w:p w14:paraId="2B465CE4">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1.1.3 投标或者响应文件（含澄清或者说明文件）；</w:t>
      </w:r>
    </w:p>
    <w:p w14:paraId="22180AEB">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1.1.4 采购文件（含澄清或者修改文件）；</w:t>
      </w:r>
    </w:p>
    <w:p w14:paraId="36FC3329">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1.1.5 其他相关采购文件。</w:t>
      </w:r>
    </w:p>
    <w:p w14:paraId="6C112FC8">
      <w:pPr>
        <w:spacing w:line="44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26" w:name="_Toc18585"/>
      <w:bookmarkStart w:id="27" w:name="_Toc6773"/>
      <w:bookmarkStart w:id="28" w:name="_Toc2918"/>
      <w:bookmarkStart w:id="29" w:name="_Toc6311"/>
      <w:bookmarkStart w:id="30" w:name="_Toc22185"/>
      <w:r>
        <w:rPr>
          <w:rFonts w:hint="eastAsia" w:ascii="仿宋" w:hAnsi="仿宋" w:eastAsia="仿宋" w:cs="仿宋"/>
          <w:b/>
          <w:color w:val="000000" w:themeColor="text1"/>
          <w:sz w:val="24"/>
          <w:highlight w:val="none"/>
          <w14:textFill>
            <w14:solidFill>
              <w14:schemeClr w14:val="tx1"/>
            </w14:solidFill>
          </w14:textFill>
        </w:rPr>
        <w:t>1.2 标的</w:t>
      </w:r>
      <w:bookmarkEnd w:id="26"/>
      <w:bookmarkEnd w:id="27"/>
      <w:bookmarkEnd w:id="28"/>
      <w:bookmarkEnd w:id="29"/>
      <w:bookmarkEnd w:id="30"/>
    </w:p>
    <w:p w14:paraId="63076BA7">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1.2.1 服务内容：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650F0685">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1.2.2 服务标准：</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644ADEAA">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1.2.3 技术保障：</w:t>
      </w:r>
      <w:r>
        <w:rPr>
          <w:rFonts w:hint="eastAsia" w:ascii="仿宋" w:hAnsi="仿宋" w:eastAsia="仿宋" w:cs="仿宋"/>
          <w:color w:val="000000" w:themeColor="text1"/>
          <w:sz w:val="24"/>
          <w:highlight w:val="none"/>
          <w:u w:val="single"/>
          <w14:textFill>
            <w14:solidFill>
              <w14:schemeClr w14:val="tx1"/>
            </w14:solidFill>
          </w14:textFill>
        </w:rPr>
        <w:t>　　　　　　　　　                      　      ；</w:t>
      </w:r>
    </w:p>
    <w:p w14:paraId="07DB3C26">
      <w:pPr>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1.2.4 服务人员组成：</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68EEA67A">
      <w:pPr>
        <w:pStyle w:val="312"/>
        <w:spacing w:before="0" w:beforeAutospacing="0" w:after="0" w:afterAutospacing="0" w:line="44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1.2.5合同</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（是/否）涉及货物。若涉及货物的的，则：</w:t>
      </w:r>
    </w:p>
    <w:p w14:paraId="0ADF5D05">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bookmarkStart w:id="31" w:name="_Toc1386"/>
      <w:bookmarkStart w:id="32" w:name="_Toc21124"/>
      <w:bookmarkStart w:id="33" w:name="_Toc4929"/>
      <w:bookmarkStart w:id="34" w:name="_Toc5635"/>
      <w:bookmarkStart w:id="35" w:name="_Toc13918"/>
      <w:r>
        <w:rPr>
          <w:rFonts w:hint="eastAsia" w:ascii="仿宋" w:hAnsi="仿宋" w:eastAsia="仿宋" w:cs="仿宋"/>
          <w:color w:val="000000" w:themeColor="text1"/>
          <w:sz w:val="24"/>
          <w:highlight w:val="none"/>
          <w14:textFill>
            <w14:solidFill>
              <w14:schemeClr w14:val="tx1"/>
            </w14:solidFill>
          </w14:textFill>
        </w:rPr>
        <w:t>1.2.5.1 货物名称、品牌、规格型号、花色：</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0B6D6DFB">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1.2.5.2 货物数量：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23FDE4B7">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1.2.5.3 货物质量：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264A4894">
      <w:pPr>
        <w:spacing w:line="44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1.3 价款</w:t>
      </w:r>
      <w:bookmarkEnd w:id="31"/>
      <w:bookmarkEnd w:id="32"/>
      <w:bookmarkEnd w:id="33"/>
      <w:bookmarkEnd w:id="34"/>
      <w:bookmarkEnd w:id="35"/>
    </w:p>
    <w:p w14:paraId="7E6F5F91">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本项目采用以下第</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条款规定的计价方式计价。</w:t>
      </w:r>
    </w:p>
    <w:p w14:paraId="0D0D8298">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1.3.1总价合同，本合同总价（含税）为：￥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元（大写：</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元人民币）。</w:t>
      </w:r>
    </w:p>
    <w:p w14:paraId="6778E974">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BFD4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1F541A1">
            <w:pPr>
              <w:pStyle w:val="20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序号</w:t>
            </w:r>
          </w:p>
        </w:tc>
        <w:tc>
          <w:tcPr>
            <w:tcW w:w="3402" w:type="dxa"/>
            <w:vAlign w:val="center"/>
          </w:tcPr>
          <w:p w14:paraId="457AF946">
            <w:pPr>
              <w:pStyle w:val="20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分项名称</w:t>
            </w:r>
          </w:p>
        </w:tc>
        <w:tc>
          <w:tcPr>
            <w:tcW w:w="2552" w:type="dxa"/>
            <w:vAlign w:val="center"/>
          </w:tcPr>
          <w:p w14:paraId="0A86AE89">
            <w:pPr>
              <w:pStyle w:val="20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分项价格</w:t>
            </w:r>
          </w:p>
        </w:tc>
      </w:tr>
      <w:tr w14:paraId="45568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C24F2F8">
            <w:pPr>
              <w:pStyle w:val="20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3402" w:type="dxa"/>
            <w:vAlign w:val="center"/>
          </w:tcPr>
          <w:p w14:paraId="2F843131">
            <w:pPr>
              <w:pStyle w:val="20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2552" w:type="dxa"/>
            <w:vAlign w:val="center"/>
          </w:tcPr>
          <w:p w14:paraId="7779EF8C">
            <w:pPr>
              <w:pStyle w:val="20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r>
      <w:tr w14:paraId="64E8D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4DF656F">
            <w:pPr>
              <w:pStyle w:val="20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3402" w:type="dxa"/>
            <w:vAlign w:val="center"/>
          </w:tcPr>
          <w:p w14:paraId="3611313B">
            <w:pPr>
              <w:pStyle w:val="20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2552" w:type="dxa"/>
            <w:vAlign w:val="center"/>
          </w:tcPr>
          <w:p w14:paraId="68762339">
            <w:pPr>
              <w:pStyle w:val="20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r>
      <w:tr w14:paraId="6F9EF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7F81F61">
            <w:pPr>
              <w:pStyle w:val="20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3402" w:type="dxa"/>
            <w:vAlign w:val="center"/>
          </w:tcPr>
          <w:p w14:paraId="4EBF9FCF">
            <w:pPr>
              <w:pStyle w:val="20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2552" w:type="dxa"/>
            <w:vAlign w:val="center"/>
          </w:tcPr>
          <w:p w14:paraId="563E0C73">
            <w:pPr>
              <w:pStyle w:val="20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r>
      <w:tr w14:paraId="5096F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5BD7B6B">
            <w:pPr>
              <w:pStyle w:val="20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3402" w:type="dxa"/>
            <w:vAlign w:val="center"/>
          </w:tcPr>
          <w:p w14:paraId="59C041AE">
            <w:pPr>
              <w:pStyle w:val="20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2552" w:type="dxa"/>
            <w:vAlign w:val="center"/>
          </w:tcPr>
          <w:p w14:paraId="6FC6A395">
            <w:pPr>
              <w:pStyle w:val="20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r>
      <w:tr w14:paraId="1358F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55E7676">
            <w:pPr>
              <w:pStyle w:val="20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总价</w:t>
            </w:r>
          </w:p>
        </w:tc>
        <w:tc>
          <w:tcPr>
            <w:tcW w:w="2552" w:type="dxa"/>
            <w:vAlign w:val="center"/>
          </w:tcPr>
          <w:p w14:paraId="0283C5A7">
            <w:pPr>
              <w:pStyle w:val="20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r>
    </w:tbl>
    <w:p w14:paraId="077226A2">
      <w:pPr>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bookmarkStart w:id="36" w:name="_Toc26916"/>
      <w:bookmarkStart w:id="37" w:name="_Toc30506"/>
      <w:bookmarkStart w:id="38" w:name="_Toc30158"/>
      <w:bookmarkStart w:id="39" w:name="_Toc3654"/>
      <w:bookmarkStart w:id="40" w:name="_Toc14993"/>
      <w:r>
        <w:rPr>
          <w:rFonts w:hint="eastAsia" w:ascii="仿宋" w:hAnsi="仿宋" w:eastAsia="仿宋" w:cs="仿宋"/>
          <w:bCs/>
          <w:color w:val="000000" w:themeColor="text1"/>
          <w:sz w:val="24"/>
          <w:highlight w:val="none"/>
          <w14:textFill>
            <w14:solidFill>
              <w14:schemeClr w14:val="tx1"/>
            </w14:solidFill>
          </w14:textFill>
        </w:rPr>
        <w:t>1.3.2单价合同，本合同单价（含税）标准为：</w:t>
      </w:r>
      <w:r>
        <w:rPr>
          <w:rFonts w:hint="eastAsia" w:ascii="仿宋" w:hAnsi="仿宋" w:eastAsia="仿宋" w:cs="仿宋"/>
          <w:bCs/>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。服务工作量的计量方式为：</w:t>
      </w:r>
      <w:r>
        <w:rPr>
          <w:rFonts w:hint="eastAsia" w:ascii="仿宋" w:hAnsi="仿宋" w:eastAsia="仿宋" w:cs="仿宋"/>
          <w:bCs/>
          <w:color w:val="000000" w:themeColor="text1"/>
          <w:sz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bCs/>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。单价合同，在合同履行期间内，根据实际完成的工作量据实结算，但结算总价上限不得超过预算金额或者双方确定的金额￥</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元（大写：</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元人民币）。</w:t>
      </w:r>
    </w:p>
    <w:p w14:paraId="141A660D">
      <w:pPr>
        <w:spacing w:line="400" w:lineRule="exact"/>
        <w:ind w:firstLine="480"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1.3.3其他计价方式：</w:t>
      </w:r>
      <w:r>
        <w:rPr>
          <w:rFonts w:hint="eastAsia" w:ascii="仿宋" w:hAnsi="仿宋" w:eastAsia="仿宋" w:cs="仿宋"/>
          <w:bCs/>
          <w:color w:val="000000" w:themeColor="text1"/>
          <w:sz w:val="24"/>
          <w:highlight w:val="none"/>
          <w:u w:val="single"/>
          <w14:textFill>
            <w14:solidFill>
              <w14:schemeClr w14:val="tx1"/>
            </w14:solidFill>
          </w14:textFill>
        </w:rPr>
        <w:t xml:space="preserve">                   </w:t>
      </w:r>
      <w:r>
        <w:rPr>
          <w:rFonts w:hint="eastAsia" w:ascii="仿宋" w:hAnsi="仿宋" w:eastAsia="仿宋" w:cs="仿宋"/>
          <w:bCs/>
          <w:color w:val="000000" w:themeColor="text1"/>
          <w:sz w:val="24"/>
          <w:highlight w:val="none"/>
          <w14:textFill>
            <w14:solidFill>
              <w14:schemeClr w14:val="tx1"/>
            </w14:solidFill>
          </w14:textFill>
        </w:rPr>
        <w:t>。</w:t>
      </w:r>
    </w:p>
    <w:bookmarkEnd w:id="36"/>
    <w:bookmarkEnd w:id="37"/>
    <w:bookmarkEnd w:id="38"/>
    <w:bookmarkEnd w:id="39"/>
    <w:bookmarkEnd w:id="40"/>
    <w:p w14:paraId="29BC0176">
      <w:pPr>
        <w:pStyle w:val="312"/>
        <w:spacing w:before="0" w:beforeAutospacing="0" w:after="0" w:afterAutospacing="0" w:line="400" w:lineRule="exact"/>
        <w:ind w:firstLine="482" w:firstLineChars="200"/>
        <w:rPr>
          <w:rFonts w:ascii="仿宋" w:hAnsi="仿宋" w:eastAsia="仿宋" w:cs="仿宋"/>
          <w:b/>
          <w:color w:val="000000" w:themeColor="text1"/>
          <w:highlight w:val="none"/>
          <w14:textFill>
            <w14:solidFill>
              <w14:schemeClr w14:val="tx1"/>
            </w14:solidFill>
          </w14:textFill>
        </w:rPr>
      </w:pPr>
      <w:bookmarkStart w:id="41" w:name="_Toc22618"/>
      <w:bookmarkStart w:id="42" w:name="_Toc10340"/>
      <w:bookmarkStart w:id="43" w:name="_Toc1814"/>
      <w:bookmarkStart w:id="44" w:name="_Toc31421"/>
      <w:bookmarkStart w:id="45" w:name="_Toc8772"/>
      <w:bookmarkStart w:id="46" w:name="_Toc11108"/>
      <w:bookmarkStart w:id="47" w:name="_Toc3625"/>
      <w:bookmarkStart w:id="48" w:name="_Toc4760"/>
      <w:r>
        <w:rPr>
          <w:rFonts w:hint="eastAsia" w:ascii="仿宋" w:hAnsi="仿宋" w:eastAsia="仿宋" w:cs="仿宋"/>
          <w:b/>
          <w:color w:val="000000" w:themeColor="text1"/>
          <w:highlight w:val="none"/>
          <w14:textFill>
            <w14:solidFill>
              <w14:schemeClr w14:val="tx1"/>
            </w14:solidFill>
          </w14:textFill>
        </w:rPr>
        <w:t>1.4履约保证金</w:t>
      </w:r>
    </w:p>
    <w:p w14:paraId="3D5E0836">
      <w:pPr>
        <w:pStyle w:val="312"/>
        <w:spacing w:before="0" w:beforeAutospacing="0" w:after="0" w:afterAutospacing="0" w:line="40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乙方</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（是/否）需要支付履约保证金。若需要支付履约保证金的，则：</w:t>
      </w:r>
    </w:p>
    <w:p w14:paraId="69B443E8">
      <w:pPr>
        <w:spacing w:line="400" w:lineRule="exact"/>
        <w:ind w:firstLine="480" w:firstLineChars="200"/>
        <w:outlineLvl w:val="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1.4.1履约保证金的比例为合同金额的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7AEA1124">
      <w:pPr>
        <w:spacing w:line="400" w:lineRule="exact"/>
        <w:ind w:firstLine="480" w:firstLineChars="200"/>
        <w:outlineLvl w:val="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1.4.2履约保证金支付方式详见</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711565DE">
      <w:pPr>
        <w:spacing w:line="400" w:lineRule="exact"/>
        <w:ind w:firstLine="480" w:firstLineChars="200"/>
        <w:outlineLvl w:val="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CD39A47">
      <w:pPr>
        <w:spacing w:line="400" w:lineRule="exact"/>
        <w:ind w:firstLine="480" w:firstLineChars="200"/>
        <w:outlineLvl w:val="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1.4.4甲方在项目验收结束后及时退还履约保证金。甲方在项目通过验收之日起</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个工作日内将履约保证金无息退还乙方，逾期退还的，乙方可要求甲方支付违约金，违约金按每迟延退还一日的应退还而未退还金额的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%计算，最高限额为本合同履约保证金的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w:t>
      </w:r>
    </w:p>
    <w:p w14:paraId="15BD3AD4">
      <w:pPr>
        <w:spacing w:line="40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w:t>
      </w:r>
      <w:bookmarkEnd w:id="41"/>
      <w:bookmarkEnd w:id="42"/>
      <w:bookmarkEnd w:id="43"/>
      <w:r>
        <w:rPr>
          <w:rFonts w:hint="eastAsia" w:ascii="仿宋" w:hAnsi="仿宋" w:eastAsia="仿宋" w:cs="仿宋"/>
          <w:b/>
          <w:color w:val="000000" w:themeColor="text1"/>
          <w:sz w:val="24"/>
          <w:highlight w:val="none"/>
          <w14:textFill>
            <w14:solidFill>
              <w14:schemeClr w14:val="tx1"/>
            </w14:solidFill>
          </w14:textFill>
        </w:rPr>
        <w:t>预付款</w:t>
      </w:r>
    </w:p>
    <w:p w14:paraId="42979A88">
      <w:pPr>
        <w:pStyle w:val="312"/>
        <w:spacing w:before="0" w:beforeAutospacing="0" w:after="0" w:afterAutospacing="0" w:line="40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甲方</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（是/否）需要支付预付款。若需要支付预付款的，则：</w:t>
      </w:r>
    </w:p>
    <w:p w14:paraId="5A646CC3">
      <w:pPr>
        <w:spacing w:line="400" w:lineRule="exact"/>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1.5.1预付款比例、支付方式、时间详见</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3088C072">
      <w:pPr>
        <w:pStyle w:val="312"/>
        <w:spacing w:before="0" w:beforeAutospacing="0" w:after="0" w:afterAutospacing="0" w:line="40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1.5.2预付款的扣回方式详见</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b/>
          <w:i/>
          <w:color w:val="000000" w:themeColor="text1"/>
          <w:highlight w:val="none"/>
          <w:u w:val="single"/>
          <w14:textFill>
            <w14:solidFill>
              <w14:schemeClr w14:val="tx1"/>
            </w14:solidFill>
          </w14:textFill>
        </w:rPr>
        <w:t>合同专用条款</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w:t>
      </w:r>
    </w:p>
    <w:p w14:paraId="030FC4A9">
      <w:pPr>
        <w:pStyle w:val="312"/>
        <w:spacing w:before="0" w:beforeAutospacing="0" w:after="0" w:afterAutospacing="0" w:line="400" w:lineRule="exact"/>
        <w:ind w:firstLine="480" w:firstLineChars="200"/>
        <w:rPr>
          <w:rFonts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1.5.3预付款的担保措施详见</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b/>
          <w:i/>
          <w:color w:val="000000" w:themeColor="text1"/>
          <w:highlight w:val="none"/>
          <w:u w:val="single"/>
          <w14:textFill>
            <w14:solidFill>
              <w14:schemeClr w14:val="tx1"/>
            </w14:solidFill>
          </w14:textFill>
        </w:rPr>
        <w:t>合同专用条款</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w:t>
      </w:r>
    </w:p>
    <w:p w14:paraId="466851C2">
      <w:pPr>
        <w:pStyle w:val="312"/>
        <w:spacing w:before="0" w:beforeAutospacing="0" w:after="0" w:afterAutospacing="0" w:line="400" w:lineRule="exact"/>
        <w:ind w:firstLine="482" w:firstLineChars="200"/>
        <w:rPr>
          <w:rFonts w:ascii="仿宋" w:hAnsi="仿宋" w:eastAsia="仿宋" w:cs="仿宋"/>
          <w:b/>
          <w:bCs/>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14:textFill>
            <w14:solidFill>
              <w14:schemeClr w14:val="tx1"/>
            </w14:solidFill>
          </w14:textFill>
        </w:rPr>
        <w:t>1.6资金支付</w:t>
      </w:r>
    </w:p>
    <w:p w14:paraId="7227387A">
      <w:pPr>
        <w:pStyle w:val="312"/>
        <w:spacing w:before="0" w:beforeAutospacing="0" w:after="0" w:afterAutospacing="0" w:line="40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04A2AB3">
      <w:pPr>
        <w:spacing w:line="400" w:lineRule="exact"/>
        <w:ind w:firstLine="480" w:firstLineChars="200"/>
        <w:outlineLvl w:val="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1.6.2资金支付的方式、时间和条件详见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4D7F199F">
      <w:pPr>
        <w:spacing w:line="40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1.7 履行期限、地点和方式</w:t>
      </w:r>
      <w:bookmarkEnd w:id="44"/>
      <w:bookmarkEnd w:id="45"/>
      <w:bookmarkEnd w:id="46"/>
      <w:bookmarkEnd w:id="47"/>
      <w:bookmarkEnd w:id="48"/>
    </w:p>
    <w:p w14:paraId="6D1E6C1C">
      <w:pPr>
        <w:spacing w:line="40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1.7.1 服务交付（实施）的时间（期限）：</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641602BB">
      <w:pPr>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1.7.2 服务交付（实施）的地点（地域范围）：</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7F60F64D">
      <w:pPr>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1.7.3 服务交付（实施）的方式：</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3824884F">
      <w:pPr>
        <w:spacing w:line="400" w:lineRule="exact"/>
        <w:ind w:firstLine="480" w:firstLineChars="200"/>
        <w:outlineLvl w:val="0"/>
        <w:rPr>
          <w:rFonts w:ascii="仿宋" w:hAnsi="仿宋" w:eastAsia="仿宋" w:cs="仿宋"/>
          <w:bCs/>
          <w:color w:val="000000" w:themeColor="text1"/>
          <w:sz w:val="24"/>
          <w:highlight w:val="none"/>
          <w14:textFill>
            <w14:solidFill>
              <w14:schemeClr w14:val="tx1"/>
            </w14:solidFill>
          </w14:textFill>
        </w:rPr>
      </w:pPr>
      <w:bookmarkStart w:id="49" w:name="_Toc8586"/>
      <w:bookmarkStart w:id="50" w:name="_Toc5698"/>
      <w:bookmarkStart w:id="51" w:name="_Toc3079"/>
      <w:bookmarkStart w:id="52" w:name="_Toc2375"/>
      <w:bookmarkStart w:id="53" w:name="_Toc24662"/>
      <w:r>
        <w:rPr>
          <w:rFonts w:hint="eastAsia" w:ascii="仿宋" w:hAnsi="仿宋" w:eastAsia="仿宋" w:cs="仿宋"/>
          <w:bCs/>
          <w:color w:val="000000" w:themeColor="text1"/>
          <w:sz w:val="24"/>
          <w:highlight w:val="none"/>
          <w14:textFill>
            <w14:solidFill>
              <w14:schemeClr w14:val="tx1"/>
            </w14:solidFill>
          </w14:textFill>
        </w:rPr>
        <w:t>1.7.4若服务涉及货物的，则货物的：</w:t>
      </w:r>
    </w:p>
    <w:p w14:paraId="5E00BEB7">
      <w:pPr>
        <w:spacing w:line="40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1.7.4.1 交付期限：详见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209BF978">
      <w:pPr>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1.7.4.2 交付地点：</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7E6E143A">
      <w:pPr>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1.7.4.3 交付方式：</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5FA33374">
      <w:pPr>
        <w:spacing w:line="400" w:lineRule="exact"/>
        <w:ind w:firstLine="482" w:firstLineChars="200"/>
        <w:outlineLvl w:val="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1.8违约责任</w:t>
      </w:r>
      <w:bookmarkEnd w:id="49"/>
      <w:bookmarkEnd w:id="50"/>
      <w:bookmarkEnd w:id="51"/>
      <w:bookmarkEnd w:id="52"/>
      <w:bookmarkEnd w:id="53"/>
    </w:p>
    <w:p w14:paraId="2E1AFF63">
      <w:pPr>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%计算，最高限额为本合同总价的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%；迟延履行的违约金计算数额达到前述最高限额之日起，甲方有权在要求乙方支付违约金的同时，书面通知乙方解除本合同；</w:t>
      </w:r>
    </w:p>
    <w:p w14:paraId="1D6A442A">
      <w:pPr>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%计算，最高限额为本合同总价的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%；迟延交付货物的违约金计算数额达到前述最高限额之日起，甲方有权在要求乙方支付违约金的同时，书面通知乙方解除本合同；</w:t>
      </w:r>
    </w:p>
    <w:p w14:paraId="1EA8836F">
      <w:pPr>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%计算，最高限额为本合同总价的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%；迟延付款的违约金计算数额达到前述最高限额之日起，乙方有权在要求甲方支付违约金的同时，书面通知甲方解除本合同；</w:t>
      </w:r>
    </w:p>
    <w:p w14:paraId="40DB38F7">
      <w:pPr>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bookmarkStart w:id="54" w:name="_Toc30329"/>
      <w:bookmarkStart w:id="55" w:name="_Toc18683"/>
      <w:bookmarkStart w:id="56" w:name="_Toc9497"/>
      <w:bookmarkStart w:id="57" w:name="_Toc32454"/>
      <w:bookmarkStart w:id="58" w:name="_Toc26807"/>
      <w:r>
        <w:rPr>
          <w:rFonts w:hint="eastAsia" w:ascii="仿宋" w:hAnsi="仿宋" w:eastAsia="仿宋" w:cs="仿宋"/>
          <w:color w:val="000000" w:themeColor="text1"/>
          <w:sz w:val="24"/>
          <w:highlight w:val="none"/>
          <w14:textFill>
            <w14:solidFill>
              <w14:schemeClr w14:val="tx1"/>
            </w14:solidFill>
          </w14:textFill>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9FFDEB2">
      <w:pPr>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2347CAD">
      <w:pPr>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1.8.6如果出现政府采购监督管理部门在处理投诉事项期间，书面通知甲方暂停采购活动的情形，或者询问或质疑事项可能影响中标或者成交结果的，导致甲方中止履行合同的情形，均不视为甲方违约。</w:t>
      </w:r>
    </w:p>
    <w:p w14:paraId="6B918C79">
      <w:pPr>
        <w:spacing w:line="40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1.8.7违约责任</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另有约定的，从其约定。</w:t>
      </w:r>
    </w:p>
    <w:bookmarkEnd w:id="54"/>
    <w:bookmarkEnd w:id="55"/>
    <w:bookmarkEnd w:id="56"/>
    <w:bookmarkEnd w:id="57"/>
    <w:bookmarkEnd w:id="58"/>
    <w:p w14:paraId="21EB2CEF">
      <w:pPr>
        <w:spacing w:line="40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59" w:name="_Toc28375"/>
      <w:bookmarkStart w:id="60" w:name="_Toc16021"/>
      <w:bookmarkStart w:id="61" w:name="_Toc15583"/>
      <w:r>
        <w:rPr>
          <w:rFonts w:hint="eastAsia" w:ascii="仿宋" w:hAnsi="仿宋" w:eastAsia="仿宋" w:cs="仿宋"/>
          <w:b/>
          <w:color w:val="000000" w:themeColor="text1"/>
          <w:sz w:val="24"/>
          <w:highlight w:val="none"/>
          <w14:textFill>
            <w14:solidFill>
              <w14:schemeClr w14:val="tx1"/>
            </w14:solidFill>
          </w14:textFill>
        </w:rPr>
        <w:t>1.9合同争议的解决</w:t>
      </w:r>
      <w:bookmarkEnd w:id="59"/>
      <w:bookmarkEnd w:id="60"/>
      <w:bookmarkEnd w:id="61"/>
    </w:p>
    <w:p w14:paraId="3C77AE97">
      <w:pPr>
        <w:spacing w:line="400" w:lineRule="exact"/>
        <w:ind w:firstLine="480" w:firstLineChars="200"/>
        <w:outlineLvl w:val="0"/>
        <w:rPr>
          <w:rFonts w:ascii="仿宋" w:hAnsi="仿宋" w:eastAsia="仿宋" w:cs="仿宋"/>
          <w:color w:val="000000" w:themeColor="text1"/>
          <w:sz w:val="24"/>
          <w:highlight w:val="none"/>
          <w14:textFill>
            <w14:solidFill>
              <w14:schemeClr w14:val="tx1"/>
            </w14:solidFill>
          </w14:textFill>
        </w:rPr>
      </w:pPr>
      <w:bookmarkStart w:id="62" w:name="_Toc7245"/>
      <w:bookmarkStart w:id="63" w:name="_Toc15322"/>
      <w:bookmarkStart w:id="64" w:name="_Toc11173"/>
      <w:r>
        <w:rPr>
          <w:rFonts w:hint="eastAsia" w:ascii="仿宋" w:hAnsi="仿宋" w:eastAsia="仿宋" w:cs="仿宋"/>
          <w:color w:val="000000" w:themeColor="text1"/>
          <w:sz w:val="24"/>
          <w:highlight w:val="none"/>
          <w14:textFill>
            <w14:solidFill>
              <w14:schemeClr w14:val="tx1"/>
            </w14:solidFill>
          </w14:textFill>
        </w:rPr>
        <w:t>本合同履行过程中发生的任何争议，双方当事人均可通过和解或者调解解决；不愿和解、调解或者和解、调解不成的，将争议提交绍兴仲裁委员会仲裁。</w:t>
      </w:r>
    </w:p>
    <w:p w14:paraId="5E560C02">
      <w:pPr>
        <w:spacing w:line="40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2.0 合同生效</w:t>
      </w:r>
      <w:bookmarkEnd w:id="62"/>
      <w:bookmarkEnd w:id="63"/>
      <w:bookmarkEnd w:id="64"/>
    </w:p>
    <w:p w14:paraId="3FE4756B">
      <w:pPr>
        <w:spacing w:line="400" w:lineRule="exact"/>
        <w:ind w:firstLine="480" w:firstLineChars="200"/>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本合同自双方当事人盖章签字时生效。</w:t>
      </w:r>
    </w:p>
    <w:p w14:paraId="749C9F3E">
      <w:pPr>
        <w:autoSpaceDE w:val="0"/>
        <w:autoSpaceDN w:val="0"/>
        <w:spacing w:line="40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甲方</w:t>
      </w:r>
      <w:r>
        <w:rPr>
          <w:rFonts w:hint="eastAsia" w:ascii="仿宋" w:hAnsi="仿宋" w:eastAsia="仿宋" w:cs="仿宋"/>
          <w:color w:val="000000" w:themeColor="text1"/>
          <w:sz w:val="24"/>
          <w:highlight w:val="none"/>
          <w:lang w:val="zh-CN"/>
          <w14:textFill>
            <w14:solidFill>
              <w14:schemeClr w14:val="tx1"/>
            </w14:solidFill>
          </w14:textFill>
        </w:rPr>
        <w:t xml:space="preserve">：                             </w:t>
      </w:r>
      <w:r>
        <w:rPr>
          <w:rFonts w:hint="eastAsia" w:ascii="仿宋" w:hAnsi="仿宋" w:eastAsia="仿宋" w:cs="仿宋"/>
          <w:b/>
          <w:color w:val="000000" w:themeColor="text1"/>
          <w:sz w:val="24"/>
          <w:highlight w:val="none"/>
          <w:lang w:val="zh-CN"/>
          <w14:textFill>
            <w14:solidFill>
              <w14:schemeClr w14:val="tx1"/>
            </w14:solidFill>
          </w14:textFill>
        </w:rPr>
        <w:t xml:space="preserve">      乙方</w:t>
      </w:r>
      <w:r>
        <w:rPr>
          <w:rFonts w:hint="eastAsia" w:ascii="仿宋" w:hAnsi="仿宋" w:eastAsia="仿宋" w:cs="仿宋"/>
          <w:color w:val="000000" w:themeColor="text1"/>
          <w:sz w:val="24"/>
          <w:highlight w:val="none"/>
          <w:lang w:val="zh-CN"/>
          <w14:textFill>
            <w14:solidFill>
              <w14:schemeClr w14:val="tx1"/>
            </w14:solidFill>
          </w14:textFill>
        </w:rPr>
        <w:t>：</w:t>
      </w:r>
    </w:p>
    <w:p w14:paraId="76C2F884">
      <w:pPr>
        <w:autoSpaceDE w:val="0"/>
        <w:autoSpaceDN w:val="0"/>
        <w:spacing w:line="40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统一社会信用代码：                       统一社会信用代码或身份证号码：</w:t>
      </w:r>
    </w:p>
    <w:p w14:paraId="43313DCB">
      <w:pPr>
        <w:autoSpaceDE w:val="0"/>
        <w:autoSpaceDN w:val="0"/>
        <w:spacing w:line="40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住所：                                   住所：</w:t>
      </w:r>
    </w:p>
    <w:p w14:paraId="2A53FC76">
      <w:pPr>
        <w:autoSpaceDE w:val="0"/>
        <w:autoSpaceDN w:val="0"/>
        <w:spacing w:line="40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法定代表人或                             法定代表人或</w:t>
      </w:r>
    </w:p>
    <w:p w14:paraId="577DCB59">
      <w:pPr>
        <w:autoSpaceDE w:val="0"/>
        <w:autoSpaceDN w:val="0"/>
        <w:spacing w:line="40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授权代表（签字）：                       授权代表（签字）: </w:t>
      </w:r>
    </w:p>
    <w:p w14:paraId="765CE662">
      <w:pPr>
        <w:autoSpaceDE w:val="0"/>
        <w:autoSpaceDN w:val="0"/>
        <w:spacing w:line="40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联系人：                                 联系人：</w:t>
      </w:r>
    </w:p>
    <w:p w14:paraId="1106CAA1">
      <w:pPr>
        <w:autoSpaceDE w:val="0"/>
        <w:autoSpaceDN w:val="0"/>
        <w:spacing w:line="40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约定送达地址：                           约定送达地址：</w:t>
      </w:r>
    </w:p>
    <w:p w14:paraId="56F900B5">
      <w:pPr>
        <w:autoSpaceDE w:val="0"/>
        <w:autoSpaceDN w:val="0"/>
        <w:spacing w:line="40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邮政编码：                               邮政编码：</w:t>
      </w:r>
    </w:p>
    <w:p w14:paraId="4C221EAA">
      <w:pPr>
        <w:autoSpaceDE w:val="0"/>
        <w:autoSpaceDN w:val="0"/>
        <w:spacing w:line="40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电话:                                    电话: </w:t>
      </w:r>
    </w:p>
    <w:p w14:paraId="58885BC2">
      <w:pPr>
        <w:autoSpaceDE w:val="0"/>
        <w:autoSpaceDN w:val="0"/>
        <w:spacing w:line="40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传真:                                    传真:</w:t>
      </w:r>
    </w:p>
    <w:p w14:paraId="36FF5E3F">
      <w:pPr>
        <w:autoSpaceDE w:val="0"/>
        <w:autoSpaceDN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电子邮箱：                               电子邮箱：</w:t>
      </w:r>
    </w:p>
    <w:p w14:paraId="45039C41">
      <w:pPr>
        <w:autoSpaceDE w:val="0"/>
        <w:autoSpaceDN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开户银行：                               开户银行： </w:t>
      </w:r>
    </w:p>
    <w:p w14:paraId="3AFC357F">
      <w:pPr>
        <w:autoSpaceDE w:val="0"/>
        <w:autoSpaceDN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开户名称：                               开户名称： </w:t>
      </w:r>
    </w:p>
    <w:p w14:paraId="2C217148">
      <w:pPr>
        <w:autoSpaceDE w:val="0"/>
        <w:autoSpaceDN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开户账号：</w:t>
      </w:r>
      <w:r>
        <w:rPr>
          <w:rFonts w:hint="eastAsia" w:ascii="仿宋" w:hAnsi="仿宋" w:eastAsia="仿宋" w:cs="仿宋"/>
          <w:color w:val="000000" w:themeColor="text1"/>
          <w:sz w:val="24"/>
          <w:highlight w:val="none"/>
          <w:lang w:val="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开户账号：</w:t>
      </w:r>
    </w:p>
    <w:p w14:paraId="0D72D85B">
      <w:pPr>
        <w:widowControl/>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br w:type="page"/>
      </w:r>
    </w:p>
    <w:p w14:paraId="3A7181BA">
      <w:pPr>
        <w:pStyle w:val="311"/>
        <w:spacing w:line="560" w:lineRule="exact"/>
        <w:ind w:firstLine="482"/>
        <w:jc w:val="center"/>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第二部分 合同一般条款</w:t>
      </w:r>
    </w:p>
    <w:p w14:paraId="05FE01E7">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65" w:name="_Toc31297"/>
      <w:bookmarkStart w:id="66" w:name="_Toc19680"/>
      <w:bookmarkStart w:id="67" w:name="_Toc25079"/>
      <w:bookmarkStart w:id="68" w:name="_Toc5228"/>
      <w:bookmarkStart w:id="69" w:name="_Toc14021"/>
      <w:r>
        <w:rPr>
          <w:rFonts w:hint="eastAsia" w:ascii="仿宋" w:hAnsi="仿宋" w:eastAsia="仿宋" w:cs="仿宋"/>
          <w:b/>
          <w:color w:val="000000" w:themeColor="text1"/>
          <w:sz w:val="24"/>
          <w:highlight w:val="none"/>
          <w14:textFill>
            <w14:solidFill>
              <w14:schemeClr w14:val="tx1"/>
            </w14:solidFill>
          </w14:textFill>
        </w:rPr>
        <w:t>2.1 定义</w:t>
      </w:r>
      <w:bookmarkEnd w:id="65"/>
      <w:bookmarkEnd w:id="66"/>
      <w:bookmarkEnd w:id="67"/>
      <w:bookmarkEnd w:id="68"/>
      <w:bookmarkEnd w:id="69"/>
    </w:p>
    <w:p w14:paraId="133A3929">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本合同中的下列词语应按以下内容进行解释：</w:t>
      </w:r>
    </w:p>
    <w:p w14:paraId="764F9EA4">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 “合同”系指采购人和中标或成交供应商签订的载明双方当事人所达成的协议，并包括所有的附件、附录和构成合同的其他文件。</w:t>
      </w:r>
    </w:p>
    <w:p w14:paraId="131D1F0A">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 “合同价”系指根据合同约定，中标或成交供应商在完全履行合同义务后，采购人应支付给中标或成交供应商的价格。</w:t>
      </w:r>
    </w:p>
    <w:p w14:paraId="0034C37C">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2.1.3 “服务”系指中标或成交供应商根据合同约定应向采购人履行的除货物和工程以外的其他政府采购对象，包括采购人自身需要的服务和向社会公众提供的公共服务。</w:t>
      </w:r>
    </w:p>
    <w:p w14:paraId="37CF26A8">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 “甲方”系指与中标或成交供应商签署合同的采购人；采购人委托采购代理机构代表其与乙方签订合同的，采购人的授权委托书作为合同附件。</w:t>
      </w:r>
    </w:p>
    <w:p w14:paraId="385D5031">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A2ECDE4">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2.1.6 “现场”系指合同约定提供服务的地点。</w:t>
      </w:r>
    </w:p>
    <w:p w14:paraId="4FBA7B7F">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70" w:name="_Toc19539"/>
      <w:bookmarkStart w:id="71" w:name="_Toc16752"/>
      <w:bookmarkStart w:id="72" w:name="_Toc23289"/>
      <w:bookmarkStart w:id="73" w:name="_Toc3769"/>
      <w:bookmarkStart w:id="74" w:name="_Toc31402"/>
      <w:r>
        <w:rPr>
          <w:rFonts w:hint="eastAsia" w:ascii="仿宋" w:hAnsi="仿宋" w:eastAsia="仿宋" w:cs="仿宋"/>
          <w:b/>
          <w:color w:val="000000" w:themeColor="text1"/>
          <w:sz w:val="24"/>
          <w:highlight w:val="none"/>
          <w14:textFill>
            <w14:solidFill>
              <w14:schemeClr w14:val="tx1"/>
            </w14:solidFill>
          </w14:textFill>
        </w:rPr>
        <w:t>2.2 技术规范</w:t>
      </w:r>
      <w:bookmarkEnd w:id="70"/>
      <w:bookmarkEnd w:id="71"/>
      <w:bookmarkEnd w:id="72"/>
      <w:bookmarkEnd w:id="73"/>
      <w:bookmarkEnd w:id="74"/>
    </w:p>
    <w:p w14:paraId="2F7BA1B0">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39E979B">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75" w:name="_Toc9161"/>
      <w:bookmarkStart w:id="76" w:name="_Toc27945"/>
      <w:bookmarkStart w:id="77" w:name="_Toc4133"/>
      <w:bookmarkStart w:id="78" w:name="_Toc12412"/>
      <w:bookmarkStart w:id="79" w:name="_Toc13673"/>
      <w:r>
        <w:rPr>
          <w:rFonts w:hint="eastAsia" w:ascii="仿宋" w:hAnsi="仿宋" w:eastAsia="仿宋" w:cs="仿宋"/>
          <w:b/>
          <w:color w:val="000000" w:themeColor="text1"/>
          <w:sz w:val="24"/>
          <w:highlight w:val="none"/>
          <w14:textFill>
            <w14:solidFill>
              <w14:schemeClr w14:val="tx1"/>
            </w14:solidFill>
          </w14:textFill>
        </w:rPr>
        <w:t>2.3 知识产权</w:t>
      </w:r>
      <w:bookmarkEnd w:id="75"/>
      <w:bookmarkEnd w:id="76"/>
      <w:bookmarkEnd w:id="77"/>
      <w:bookmarkEnd w:id="78"/>
      <w:bookmarkEnd w:id="79"/>
    </w:p>
    <w:p w14:paraId="51E75584">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5CCACC9">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 合同涉及技术成果的归属和收益的分成办法的，详见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44F839D6">
      <w:pPr>
        <w:spacing w:line="56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2.4 履约检查和问题反馈</w:t>
      </w:r>
    </w:p>
    <w:p w14:paraId="3D0D3EDA">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BA53BA9">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2.4.2 合同履行期间，甲方有权将履行过程中出现的问题反馈给乙方，双方当事人应以书面形式约定需要完善和改进的内容。</w:t>
      </w:r>
    </w:p>
    <w:p w14:paraId="0A6C8AC2">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80" w:name="_Toc26555"/>
      <w:bookmarkStart w:id="81" w:name="_Toc22011"/>
      <w:bookmarkStart w:id="82" w:name="_Toc31233"/>
      <w:bookmarkStart w:id="83" w:name="_Toc15447"/>
      <w:bookmarkStart w:id="84" w:name="_Toc32670"/>
      <w:r>
        <w:rPr>
          <w:rFonts w:hint="eastAsia" w:ascii="仿宋" w:hAnsi="仿宋" w:eastAsia="仿宋" w:cs="仿宋"/>
          <w:b/>
          <w:color w:val="000000" w:themeColor="text1"/>
          <w:sz w:val="24"/>
          <w:highlight w:val="none"/>
          <w14:textFill>
            <w14:solidFill>
              <w14:schemeClr w14:val="tx1"/>
            </w14:solidFill>
          </w14:textFill>
        </w:rPr>
        <w:t>2.5 结算方式和付款条件</w:t>
      </w:r>
      <w:bookmarkEnd w:id="80"/>
      <w:bookmarkEnd w:id="81"/>
      <w:bookmarkEnd w:id="82"/>
      <w:bookmarkEnd w:id="83"/>
      <w:bookmarkEnd w:id="84"/>
    </w:p>
    <w:p w14:paraId="34727014">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2DCEE2AD">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85" w:name="_Toc18990"/>
      <w:bookmarkStart w:id="86" w:name="_Toc30507"/>
      <w:bookmarkStart w:id="87" w:name="_Toc13467"/>
      <w:bookmarkStart w:id="88" w:name="_Toc13154"/>
      <w:bookmarkStart w:id="89" w:name="_Toc16163"/>
      <w:r>
        <w:rPr>
          <w:rFonts w:hint="eastAsia" w:ascii="仿宋" w:hAnsi="仿宋" w:eastAsia="仿宋" w:cs="仿宋"/>
          <w:b/>
          <w:color w:val="000000" w:themeColor="text1"/>
          <w:sz w:val="24"/>
          <w:highlight w:val="none"/>
          <w14:textFill>
            <w14:solidFill>
              <w14:schemeClr w14:val="tx1"/>
            </w14:solidFill>
          </w14:textFill>
        </w:rPr>
        <w:t>2.6 技术资料和保密义务</w:t>
      </w:r>
      <w:bookmarkEnd w:id="85"/>
      <w:bookmarkEnd w:id="86"/>
      <w:bookmarkEnd w:id="87"/>
      <w:bookmarkEnd w:id="88"/>
      <w:bookmarkEnd w:id="89"/>
    </w:p>
    <w:p w14:paraId="5F8D1EF7">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2.6.1 乙方有权依据合同约定和项目需要，向甲方了解有关情况，调阅有关资料等，甲方应予积极配合；</w:t>
      </w:r>
    </w:p>
    <w:p w14:paraId="2A9BA8AD">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2.6.2 乙方有义务妥善保管和保护由甲方提供的前款信息和资料等；</w:t>
      </w:r>
    </w:p>
    <w:p w14:paraId="52F0844E">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FACEEDC">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90" w:name="_Toc19069"/>
      <w:r>
        <w:rPr>
          <w:rFonts w:hint="eastAsia" w:ascii="仿宋" w:hAnsi="仿宋" w:eastAsia="仿宋" w:cs="仿宋"/>
          <w:b/>
          <w:color w:val="000000" w:themeColor="text1"/>
          <w:sz w:val="24"/>
          <w:highlight w:val="none"/>
          <w14:textFill>
            <w14:solidFill>
              <w14:schemeClr w14:val="tx1"/>
            </w14:solidFill>
          </w14:textFill>
        </w:rPr>
        <w:t>2.7 质量保证</w:t>
      </w:r>
      <w:bookmarkEnd w:id="90"/>
    </w:p>
    <w:p w14:paraId="5B22F4E9">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2.7.1 乙方应建立和完善履行合同的内部质量保证体系，并提供相关内部规章制度给甲方，以便甲方进行监督检查；</w:t>
      </w:r>
    </w:p>
    <w:p w14:paraId="4FF44B7F">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2.7.2 乙方应保证履行合同的人员数量和素质、软件和硬件设备的配置、场地、环境和设施等满足全面履行合同的要求，并应接受甲方的监督检查。</w:t>
      </w:r>
    </w:p>
    <w:p w14:paraId="3690D11A">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91" w:name="_Toc22267"/>
      <w:r>
        <w:rPr>
          <w:rFonts w:hint="eastAsia" w:ascii="仿宋" w:hAnsi="仿宋" w:eastAsia="仿宋" w:cs="仿宋"/>
          <w:b/>
          <w:color w:val="000000" w:themeColor="text1"/>
          <w:sz w:val="24"/>
          <w:highlight w:val="none"/>
          <w14:textFill>
            <w14:solidFill>
              <w14:schemeClr w14:val="tx1"/>
            </w14:solidFill>
          </w14:textFill>
        </w:rPr>
        <w:t>2.8 延迟履行</w:t>
      </w:r>
      <w:bookmarkEnd w:id="91"/>
    </w:p>
    <w:p w14:paraId="6B5C6AFC">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AA56421">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92" w:name="_Toc10611"/>
      <w:r>
        <w:rPr>
          <w:rFonts w:hint="eastAsia" w:ascii="仿宋" w:hAnsi="仿宋" w:eastAsia="仿宋" w:cs="仿宋"/>
          <w:b/>
          <w:color w:val="000000" w:themeColor="text1"/>
          <w:sz w:val="24"/>
          <w:highlight w:val="none"/>
          <w14:textFill>
            <w14:solidFill>
              <w14:schemeClr w14:val="tx1"/>
            </w14:solidFill>
          </w14:textFill>
        </w:rPr>
        <w:t>2.9 合同变更</w:t>
      </w:r>
      <w:bookmarkEnd w:id="92"/>
    </w:p>
    <w:p w14:paraId="1D607484">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p>
    <w:p w14:paraId="671C02CF">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93" w:name="_Toc10663"/>
      <w:bookmarkStart w:id="94" w:name="_Toc26689"/>
      <w:bookmarkStart w:id="95" w:name="_Toc21830"/>
      <w:bookmarkStart w:id="96" w:name="_Toc42"/>
      <w:bookmarkStart w:id="97" w:name="_Toc23368"/>
      <w:r>
        <w:rPr>
          <w:rFonts w:hint="eastAsia" w:ascii="仿宋" w:hAnsi="仿宋" w:eastAsia="仿宋" w:cs="仿宋"/>
          <w:b/>
          <w:color w:val="000000" w:themeColor="text1"/>
          <w:sz w:val="24"/>
          <w:highlight w:val="none"/>
          <w14:textFill>
            <w14:solidFill>
              <w14:schemeClr w14:val="tx1"/>
            </w14:solidFill>
          </w14:textFill>
        </w:rPr>
        <w:t>2.10 合同转让和分包</w:t>
      </w:r>
      <w:bookmarkEnd w:id="93"/>
      <w:bookmarkEnd w:id="94"/>
      <w:bookmarkEnd w:id="95"/>
      <w:bookmarkEnd w:id="96"/>
      <w:bookmarkEnd w:id="97"/>
    </w:p>
    <w:p w14:paraId="563762CE">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7BCBE3A">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98" w:name="_Toc4720"/>
      <w:bookmarkStart w:id="99" w:name="_Toc25571"/>
      <w:bookmarkStart w:id="100" w:name="_Toc26633"/>
      <w:bookmarkStart w:id="101" w:name="_Toc32494"/>
      <w:bookmarkStart w:id="102" w:name="_Toc14371"/>
      <w:r>
        <w:rPr>
          <w:rFonts w:hint="eastAsia" w:ascii="仿宋" w:hAnsi="仿宋" w:eastAsia="仿宋" w:cs="仿宋"/>
          <w:b/>
          <w:color w:val="000000" w:themeColor="text1"/>
          <w:sz w:val="24"/>
          <w:highlight w:val="none"/>
          <w14:textFill>
            <w14:solidFill>
              <w14:schemeClr w14:val="tx1"/>
            </w14:solidFill>
          </w14:textFill>
        </w:rPr>
        <w:t>2.11 不可抗力</w:t>
      </w:r>
      <w:bookmarkEnd w:id="98"/>
      <w:bookmarkEnd w:id="99"/>
      <w:bookmarkEnd w:id="100"/>
      <w:bookmarkEnd w:id="101"/>
      <w:bookmarkEnd w:id="102"/>
    </w:p>
    <w:p w14:paraId="70568A1E">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2.11.1如果任何一方遭遇法律规定的不可抗力，致使合同履行受阻时，履行合同的期限应予延长，延长的期限应相当于不可抗力所影响的时间；</w:t>
      </w:r>
    </w:p>
    <w:p w14:paraId="4172D2F0">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2.11.2 因不可抗力致使不能实现合同目的的，当事人可以解除合同；</w:t>
      </w:r>
    </w:p>
    <w:p w14:paraId="22B61513">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2.11.3 因不可抗力致使合同有变更必要的，双方当事人应在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约定时间内以书面形式变更合同；</w:t>
      </w:r>
    </w:p>
    <w:p w14:paraId="5A3D7A2B">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2.11.4受不可抗力影响的一方在不可抗力发生后，应在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约定时间内以书面形式通知对方当事人，并在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约定时间内，将有关部门出具的证明文件送达对方当事人。</w:t>
      </w:r>
    </w:p>
    <w:p w14:paraId="33DBDEBA">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03" w:name="_Toc23854"/>
      <w:bookmarkStart w:id="104" w:name="_Toc25783"/>
      <w:bookmarkStart w:id="105" w:name="_Toc14115"/>
      <w:bookmarkStart w:id="106" w:name="_Toc24465"/>
      <w:bookmarkStart w:id="107" w:name="_Toc3638"/>
      <w:r>
        <w:rPr>
          <w:rFonts w:hint="eastAsia" w:ascii="仿宋" w:hAnsi="仿宋" w:eastAsia="仿宋" w:cs="仿宋"/>
          <w:b/>
          <w:color w:val="000000" w:themeColor="text1"/>
          <w:sz w:val="24"/>
          <w:highlight w:val="none"/>
          <w14:textFill>
            <w14:solidFill>
              <w14:schemeClr w14:val="tx1"/>
            </w14:solidFill>
          </w14:textFill>
        </w:rPr>
        <w:t>2.12 税费</w:t>
      </w:r>
      <w:bookmarkEnd w:id="103"/>
      <w:bookmarkEnd w:id="104"/>
      <w:bookmarkEnd w:id="105"/>
      <w:bookmarkEnd w:id="106"/>
      <w:bookmarkEnd w:id="107"/>
    </w:p>
    <w:p w14:paraId="531D5D64">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与合同有关的一切税费，均按照中华人民共和国法律的相关规定缴纳。</w:t>
      </w:r>
    </w:p>
    <w:p w14:paraId="4AC86151">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08" w:name="_Toc14814"/>
      <w:bookmarkStart w:id="109" w:name="_Toc30105"/>
      <w:bookmarkStart w:id="110" w:name="_Toc25525"/>
      <w:bookmarkStart w:id="111" w:name="_Toc7315"/>
      <w:bookmarkStart w:id="112" w:name="_Toc26883"/>
      <w:r>
        <w:rPr>
          <w:rFonts w:hint="eastAsia" w:ascii="仿宋" w:hAnsi="仿宋" w:eastAsia="仿宋" w:cs="仿宋"/>
          <w:b/>
          <w:color w:val="000000" w:themeColor="text1"/>
          <w:sz w:val="24"/>
          <w:highlight w:val="none"/>
          <w14:textFill>
            <w14:solidFill>
              <w14:schemeClr w14:val="tx1"/>
            </w14:solidFill>
          </w14:textFill>
        </w:rPr>
        <w:t>2.13 乙方破产</w:t>
      </w:r>
      <w:bookmarkEnd w:id="108"/>
      <w:bookmarkEnd w:id="109"/>
      <w:bookmarkEnd w:id="110"/>
      <w:bookmarkEnd w:id="111"/>
      <w:bookmarkEnd w:id="112"/>
    </w:p>
    <w:p w14:paraId="09FE3B9B">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5374B43">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13" w:name="_Toc23323"/>
      <w:bookmarkStart w:id="114" w:name="_Toc1123"/>
      <w:bookmarkStart w:id="115" w:name="_Toc2016"/>
      <w:r>
        <w:rPr>
          <w:rFonts w:hint="eastAsia" w:ascii="仿宋" w:hAnsi="仿宋" w:eastAsia="仿宋" w:cs="仿宋"/>
          <w:b/>
          <w:color w:val="000000" w:themeColor="text1"/>
          <w:sz w:val="24"/>
          <w:highlight w:val="none"/>
          <w14:textFill>
            <w14:solidFill>
              <w14:schemeClr w14:val="tx1"/>
            </w14:solidFill>
          </w14:textFill>
        </w:rPr>
        <w:t>2.14 合同中止、终止</w:t>
      </w:r>
      <w:bookmarkEnd w:id="113"/>
      <w:bookmarkEnd w:id="114"/>
      <w:bookmarkEnd w:id="115"/>
    </w:p>
    <w:p w14:paraId="0F3B60A8">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2.14.1 双方当事人不得擅自中止或者终止合同；</w:t>
      </w:r>
    </w:p>
    <w:p w14:paraId="7D8100A4">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2.14.2合同继续履行将损害国家利益和社会公共利益的，双方当事人应当中止或者终止合同。有过错的一方应当承担赔偿责任，双方当事人都有过错的，各自承担相应的责任。</w:t>
      </w:r>
    </w:p>
    <w:p w14:paraId="49DCA793">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16" w:name="_Toc14525"/>
      <w:bookmarkStart w:id="117" w:name="_Toc17363"/>
      <w:bookmarkStart w:id="118" w:name="_Toc1969"/>
      <w:r>
        <w:rPr>
          <w:rFonts w:hint="eastAsia" w:ascii="仿宋" w:hAnsi="仿宋" w:eastAsia="仿宋" w:cs="仿宋"/>
          <w:b/>
          <w:color w:val="000000" w:themeColor="text1"/>
          <w:sz w:val="24"/>
          <w:highlight w:val="none"/>
          <w14:textFill>
            <w14:solidFill>
              <w14:schemeClr w14:val="tx1"/>
            </w14:solidFill>
          </w14:textFill>
        </w:rPr>
        <w:t>2.15 检验和验收</w:t>
      </w:r>
      <w:bookmarkEnd w:id="116"/>
      <w:bookmarkEnd w:id="117"/>
      <w:bookmarkEnd w:id="118"/>
    </w:p>
    <w:p w14:paraId="1C1AEA5D">
      <w:pPr>
        <w:tabs>
          <w:tab w:val="left" w:pos="360"/>
          <w:tab w:val="left" w:pos="540"/>
          <w:tab w:val="left" w:pos="1080"/>
        </w:tabs>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2.15.1 乙方按照</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的约定，定期提交服务报告，甲方按照</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的约定进行定期验收；</w:t>
      </w:r>
    </w:p>
    <w:p w14:paraId="27EF7A84">
      <w:pPr>
        <w:tabs>
          <w:tab w:val="left" w:pos="360"/>
          <w:tab w:val="left" w:pos="540"/>
          <w:tab w:val="left" w:pos="1080"/>
        </w:tabs>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A8CA447">
      <w:pPr>
        <w:tabs>
          <w:tab w:val="left" w:pos="360"/>
          <w:tab w:val="left" w:pos="540"/>
          <w:tab w:val="left" w:pos="1080"/>
        </w:tabs>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2.15.3 检验和验收标准、程序等具体内容以及前述验收书的效力详见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i/>
          <w:color w:val="000000" w:themeColor="text1"/>
          <w:sz w:val="24"/>
          <w:highlight w:val="none"/>
          <w14:textFill>
            <w14:solidFill>
              <w14:schemeClr w14:val="tx1"/>
            </w14:solidFill>
          </w14:textFill>
        </w:rPr>
        <w:t>。</w:t>
      </w:r>
    </w:p>
    <w:p w14:paraId="0D49DDFD">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19" w:name="_Toc2308"/>
      <w:bookmarkStart w:id="120" w:name="_Toc12666"/>
      <w:bookmarkStart w:id="121" w:name="_Toc9808"/>
      <w:bookmarkStart w:id="122" w:name="_Toc31892"/>
      <w:bookmarkStart w:id="123" w:name="_Toc25198"/>
      <w:r>
        <w:rPr>
          <w:rFonts w:hint="eastAsia" w:ascii="仿宋" w:hAnsi="仿宋" w:eastAsia="仿宋" w:cs="仿宋"/>
          <w:b/>
          <w:color w:val="000000" w:themeColor="text1"/>
          <w:sz w:val="24"/>
          <w:highlight w:val="none"/>
          <w14:textFill>
            <w14:solidFill>
              <w14:schemeClr w14:val="tx1"/>
            </w14:solidFill>
          </w14:textFill>
        </w:rPr>
        <w:t>2.16 通知和送达</w:t>
      </w:r>
      <w:bookmarkEnd w:id="119"/>
      <w:bookmarkEnd w:id="120"/>
      <w:bookmarkEnd w:id="121"/>
      <w:bookmarkEnd w:id="122"/>
      <w:bookmarkEnd w:id="123"/>
    </w:p>
    <w:p w14:paraId="1650655A">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bookmarkStart w:id="124" w:name="_Toc18401"/>
      <w:bookmarkStart w:id="125" w:name="_Toc27674"/>
      <w:r>
        <w:rPr>
          <w:rFonts w:hint="eastAsia" w:ascii="仿宋" w:hAnsi="仿宋" w:eastAsia="仿宋" w:cs="仿宋"/>
          <w:color w:val="000000" w:themeColor="text1"/>
          <w:sz w:val="24"/>
          <w:highlight w:val="none"/>
          <w14:textFill>
            <w14:solidFill>
              <w14:schemeClr w14:val="tx1"/>
            </w14:solidFill>
          </w14:textFill>
        </w:rPr>
        <w:t xml:space="preserve">2.17.1任何一方因履行合同而以合同第一部分尾部所列明的传真或电子邮件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发出的所有通知、文件、材料，均视为已向对方当事人送达；任何一方变更上述送达方式或者地址的，应于</w:t>
      </w:r>
      <w:r>
        <w:rPr>
          <w:rFonts w:hint="eastAsia" w:ascii="仿宋" w:hAnsi="仿宋" w:eastAsia="仿宋" w:cs="仿宋"/>
          <w:color w:val="000000" w:themeColor="text1"/>
          <w:sz w:val="24"/>
          <w:highlight w:val="none"/>
          <w:u w:val="single"/>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个工作日内书面通知对方当事人，在对方当事人收到有关变更通知之前，变更前的约定送达方式或者地址仍视为有效。</w:t>
      </w:r>
    </w:p>
    <w:p w14:paraId="68783384">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24"/>
      <w:bookmarkEnd w:id="125"/>
    </w:p>
    <w:p w14:paraId="73509686">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26" w:name="_Toc28906"/>
      <w:bookmarkStart w:id="127" w:name="_Toc20808"/>
      <w:bookmarkStart w:id="128" w:name="_Toc5063"/>
      <w:bookmarkStart w:id="129" w:name="_Toc27644"/>
      <w:bookmarkStart w:id="130" w:name="_Toc12254"/>
      <w:r>
        <w:rPr>
          <w:rFonts w:hint="eastAsia" w:ascii="仿宋" w:hAnsi="仿宋" w:eastAsia="仿宋" w:cs="仿宋"/>
          <w:b/>
          <w:color w:val="000000" w:themeColor="text1"/>
          <w:sz w:val="24"/>
          <w:highlight w:val="none"/>
          <w14:textFill>
            <w14:solidFill>
              <w14:schemeClr w14:val="tx1"/>
            </w14:solidFill>
          </w14:textFill>
        </w:rPr>
        <w:t>2.17 合同使用的文字和适用的法律</w:t>
      </w:r>
      <w:bookmarkEnd w:id="126"/>
      <w:bookmarkEnd w:id="127"/>
      <w:bookmarkEnd w:id="128"/>
      <w:bookmarkEnd w:id="129"/>
      <w:bookmarkEnd w:id="130"/>
    </w:p>
    <w:p w14:paraId="1E657AAC">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2.17.1 合同使用汉语书就、变更和解释；</w:t>
      </w:r>
    </w:p>
    <w:p w14:paraId="5EA0B3C1">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2.17.2 合同适用中华人民共和国法律。</w:t>
      </w:r>
    </w:p>
    <w:p w14:paraId="2357BFA1">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31" w:name="_Toc18540"/>
      <w:bookmarkStart w:id="132" w:name="_Toc4355"/>
      <w:bookmarkStart w:id="133" w:name="_Toc30599"/>
      <w:r>
        <w:rPr>
          <w:rFonts w:hint="eastAsia" w:ascii="仿宋" w:hAnsi="仿宋" w:eastAsia="仿宋" w:cs="仿宋"/>
          <w:b/>
          <w:color w:val="000000" w:themeColor="text1"/>
          <w:sz w:val="24"/>
          <w:highlight w:val="none"/>
          <w14:textFill>
            <w14:solidFill>
              <w14:schemeClr w14:val="tx1"/>
            </w14:solidFill>
          </w14:textFill>
        </w:rPr>
        <w:t>2.18 计量单位</w:t>
      </w:r>
      <w:bookmarkEnd w:id="131"/>
      <w:bookmarkEnd w:id="132"/>
      <w:bookmarkEnd w:id="133"/>
    </w:p>
    <w:p w14:paraId="48076D7B">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除技术规范中另有规定外,合同的计量单位均使用国家法定计量单位。</w:t>
      </w:r>
    </w:p>
    <w:p w14:paraId="73BE3F27">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34" w:name="_Toc10330"/>
      <w:bookmarkStart w:id="135" w:name="_Toc18567"/>
      <w:bookmarkStart w:id="136" w:name="_Toc12773"/>
      <w:bookmarkStart w:id="137" w:name="_Toc279701263"/>
      <w:bookmarkStart w:id="138" w:name="_Toc487900373"/>
      <w:bookmarkStart w:id="139" w:name="_Toc259093692"/>
      <w:r>
        <w:rPr>
          <w:rFonts w:hint="eastAsia" w:ascii="仿宋" w:hAnsi="仿宋" w:eastAsia="仿宋" w:cs="仿宋"/>
          <w:b/>
          <w:color w:val="000000" w:themeColor="text1"/>
          <w:sz w:val="24"/>
          <w:highlight w:val="none"/>
          <w14:textFill>
            <w14:solidFill>
              <w14:schemeClr w14:val="tx1"/>
            </w14:solidFill>
          </w14:textFill>
        </w:rPr>
        <w:t>2.19 合同使用的文字和适用的法律</w:t>
      </w:r>
      <w:bookmarkEnd w:id="134"/>
      <w:bookmarkEnd w:id="135"/>
      <w:bookmarkEnd w:id="136"/>
      <w:bookmarkEnd w:id="137"/>
      <w:bookmarkEnd w:id="138"/>
      <w:bookmarkEnd w:id="139"/>
    </w:p>
    <w:p w14:paraId="5DF8F5A3">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2.19.1 合同使用汉语书就、变更和解释；</w:t>
      </w:r>
    </w:p>
    <w:p w14:paraId="781DF3AA">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2.19.2 合同适用中华人民共和国法律。</w:t>
      </w:r>
    </w:p>
    <w:p w14:paraId="3AF8A771">
      <w:pPr>
        <w:spacing w:line="56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2.20合同份数</w:t>
      </w:r>
    </w:p>
    <w:p w14:paraId="3553CE3E">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合同份数按</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规定，每份均具有同等法律效力。</w:t>
      </w:r>
    </w:p>
    <w:p w14:paraId="217FA72E">
      <w:pPr>
        <w:spacing w:line="440" w:lineRule="atLeast"/>
        <w:ind w:firstLine="420" w:firstLineChars="200"/>
        <w:jc w:val="center"/>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br w:type="page"/>
      </w:r>
      <w:bookmarkStart w:id="140" w:name="_Toc331685784"/>
      <w:r>
        <w:rPr>
          <w:rFonts w:hint="eastAsia" w:ascii="仿宋" w:hAnsi="仿宋" w:eastAsia="仿宋" w:cs="仿宋"/>
          <w:b/>
          <w:color w:val="000000" w:themeColor="text1"/>
          <w:sz w:val="24"/>
          <w:highlight w:val="none"/>
          <w14:textFill>
            <w14:solidFill>
              <w14:schemeClr w14:val="tx1"/>
            </w14:solidFill>
          </w14:textFill>
        </w:rPr>
        <w:t xml:space="preserve"> </w:t>
      </w:r>
      <w:bookmarkEnd w:id="140"/>
      <w:r>
        <w:rPr>
          <w:rFonts w:hint="eastAsia" w:ascii="仿宋" w:hAnsi="仿宋" w:eastAsia="仿宋" w:cs="仿宋"/>
          <w:b/>
          <w:color w:val="000000" w:themeColor="text1"/>
          <w:sz w:val="24"/>
          <w:highlight w:val="none"/>
          <w14:textFill>
            <w14:solidFill>
              <w14:schemeClr w14:val="tx1"/>
            </w14:solidFill>
          </w14:textFill>
        </w:rPr>
        <w:t>第三部分  合同专用条款</w:t>
      </w:r>
    </w:p>
    <w:p w14:paraId="12609F9C">
      <w:pPr>
        <w:spacing w:line="440" w:lineRule="atLeast"/>
        <w:ind w:left="-420" w:leftChars="-200" w:right="-420" w:rightChars="-200"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7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82"/>
        <w:gridCol w:w="8197"/>
      </w:tblGrid>
      <w:tr w14:paraId="0716E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8" w:hRule="atLeast"/>
        </w:trPr>
        <w:tc>
          <w:tcPr>
            <w:tcW w:w="982" w:type="dxa"/>
            <w:tcBorders>
              <w:left w:val="single" w:color="auto" w:sz="4" w:space="0"/>
            </w:tcBorders>
            <w:vAlign w:val="center"/>
          </w:tcPr>
          <w:p w14:paraId="5570ABB0">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条款号</w:t>
            </w:r>
          </w:p>
        </w:tc>
        <w:tc>
          <w:tcPr>
            <w:tcW w:w="8197" w:type="dxa"/>
            <w:vAlign w:val="center"/>
          </w:tcPr>
          <w:p w14:paraId="4E94EAF1">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约定内容</w:t>
            </w:r>
          </w:p>
        </w:tc>
      </w:tr>
      <w:tr w14:paraId="50C31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8" w:hRule="atLeast"/>
        </w:trPr>
        <w:tc>
          <w:tcPr>
            <w:tcW w:w="982" w:type="dxa"/>
            <w:tcBorders>
              <w:left w:val="single" w:color="auto" w:sz="4" w:space="0"/>
            </w:tcBorders>
            <w:vAlign w:val="center"/>
          </w:tcPr>
          <w:p w14:paraId="6D8282AC">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1.3.2</w:t>
            </w:r>
          </w:p>
        </w:tc>
        <w:tc>
          <w:tcPr>
            <w:tcW w:w="8197" w:type="dxa"/>
            <w:vAlign w:val="center"/>
          </w:tcPr>
          <w:p w14:paraId="03B18515">
            <w:pPr>
              <w:spacing w:line="360" w:lineRule="auto"/>
              <w:rPr>
                <w:rFonts w:ascii="仿宋" w:hAnsi="仿宋" w:eastAsia="仿宋" w:cs="仿宋"/>
                <w:color w:val="000000" w:themeColor="text1"/>
                <w:sz w:val="24"/>
                <w:highlight w:val="none"/>
                <w14:textFill>
                  <w14:solidFill>
                    <w14:schemeClr w14:val="tx1"/>
                  </w14:solidFill>
                </w14:textFill>
              </w:rPr>
            </w:pPr>
          </w:p>
        </w:tc>
      </w:tr>
      <w:tr w14:paraId="07B8DE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8" w:hRule="atLeast"/>
        </w:trPr>
        <w:tc>
          <w:tcPr>
            <w:tcW w:w="982" w:type="dxa"/>
            <w:tcBorders>
              <w:left w:val="single" w:color="auto" w:sz="4" w:space="0"/>
            </w:tcBorders>
            <w:vAlign w:val="center"/>
          </w:tcPr>
          <w:p w14:paraId="2CBC66DA">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1.4.2</w:t>
            </w:r>
          </w:p>
        </w:tc>
        <w:tc>
          <w:tcPr>
            <w:tcW w:w="8197" w:type="dxa"/>
            <w:vAlign w:val="center"/>
          </w:tcPr>
          <w:p w14:paraId="0DF70FF6">
            <w:pPr>
              <w:spacing w:line="360" w:lineRule="auto"/>
              <w:rPr>
                <w:rFonts w:ascii="仿宋" w:hAnsi="仿宋" w:eastAsia="仿宋" w:cs="仿宋"/>
                <w:color w:val="000000" w:themeColor="text1"/>
                <w:sz w:val="24"/>
                <w:highlight w:val="none"/>
                <w14:textFill>
                  <w14:solidFill>
                    <w14:schemeClr w14:val="tx1"/>
                  </w14:solidFill>
                </w14:textFill>
              </w:rPr>
            </w:pPr>
          </w:p>
        </w:tc>
      </w:tr>
      <w:tr w14:paraId="16619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8" w:hRule="atLeast"/>
        </w:trPr>
        <w:tc>
          <w:tcPr>
            <w:tcW w:w="982" w:type="dxa"/>
            <w:tcBorders>
              <w:left w:val="single" w:color="auto" w:sz="4" w:space="0"/>
            </w:tcBorders>
            <w:vAlign w:val="center"/>
          </w:tcPr>
          <w:p w14:paraId="1061AA90">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1.5.1 </w:t>
            </w:r>
          </w:p>
        </w:tc>
        <w:tc>
          <w:tcPr>
            <w:tcW w:w="8197" w:type="dxa"/>
            <w:vAlign w:val="center"/>
          </w:tcPr>
          <w:p w14:paraId="1152C9B8">
            <w:pPr>
              <w:spacing w:line="360" w:lineRule="auto"/>
              <w:rPr>
                <w:rFonts w:ascii="仿宋" w:hAnsi="仿宋" w:eastAsia="仿宋" w:cs="仿宋"/>
                <w:color w:val="000000" w:themeColor="text1"/>
                <w:sz w:val="24"/>
                <w:highlight w:val="none"/>
                <w14:textFill>
                  <w14:solidFill>
                    <w14:schemeClr w14:val="tx1"/>
                  </w14:solidFill>
                </w14:textFill>
              </w:rPr>
            </w:pPr>
          </w:p>
        </w:tc>
      </w:tr>
      <w:tr w14:paraId="661EB0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8" w:hRule="atLeast"/>
        </w:trPr>
        <w:tc>
          <w:tcPr>
            <w:tcW w:w="982" w:type="dxa"/>
            <w:tcBorders>
              <w:left w:val="single" w:color="auto" w:sz="4" w:space="0"/>
            </w:tcBorders>
            <w:vAlign w:val="center"/>
          </w:tcPr>
          <w:p w14:paraId="3FD3BB31">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1.5.2</w:t>
            </w:r>
          </w:p>
        </w:tc>
        <w:tc>
          <w:tcPr>
            <w:tcW w:w="8197" w:type="dxa"/>
            <w:vAlign w:val="center"/>
          </w:tcPr>
          <w:p w14:paraId="61D2E67B">
            <w:pPr>
              <w:spacing w:line="360" w:lineRule="auto"/>
              <w:rPr>
                <w:rFonts w:ascii="仿宋" w:hAnsi="仿宋" w:eastAsia="仿宋" w:cs="仿宋"/>
                <w:color w:val="000000" w:themeColor="text1"/>
                <w:sz w:val="24"/>
                <w:highlight w:val="none"/>
                <w14:textFill>
                  <w14:solidFill>
                    <w14:schemeClr w14:val="tx1"/>
                  </w14:solidFill>
                </w14:textFill>
              </w:rPr>
            </w:pPr>
          </w:p>
        </w:tc>
      </w:tr>
      <w:tr w14:paraId="2A4E6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8" w:hRule="atLeast"/>
        </w:trPr>
        <w:tc>
          <w:tcPr>
            <w:tcW w:w="982" w:type="dxa"/>
            <w:tcBorders>
              <w:left w:val="single" w:color="auto" w:sz="4" w:space="0"/>
            </w:tcBorders>
            <w:vAlign w:val="center"/>
          </w:tcPr>
          <w:p w14:paraId="06AA6B87">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1.5.3 </w:t>
            </w:r>
          </w:p>
        </w:tc>
        <w:tc>
          <w:tcPr>
            <w:tcW w:w="8197" w:type="dxa"/>
            <w:vAlign w:val="center"/>
          </w:tcPr>
          <w:p w14:paraId="319E59C8">
            <w:pPr>
              <w:spacing w:line="360" w:lineRule="auto"/>
              <w:rPr>
                <w:rFonts w:ascii="仿宋" w:hAnsi="仿宋" w:eastAsia="仿宋" w:cs="仿宋"/>
                <w:color w:val="000000" w:themeColor="text1"/>
                <w:sz w:val="24"/>
                <w:highlight w:val="none"/>
                <w14:textFill>
                  <w14:solidFill>
                    <w14:schemeClr w14:val="tx1"/>
                  </w14:solidFill>
                </w14:textFill>
              </w:rPr>
            </w:pPr>
          </w:p>
        </w:tc>
      </w:tr>
      <w:tr w14:paraId="656BEE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8" w:hRule="atLeast"/>
        </w:trPr>
        <w:tc>
          <w:tcPr>
            <w:tcW w:w="982" w:type="dxa"/>
            <w:tcBorders>
              <w:left w:val="single" w:color="auto" w:sz="4" w:space="0"/>
            </w:tcBorders>
            <w:vAlign w:val="center"/>
          </w:tcPr>
          <w:p w14:paraId="2B9078EF">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1.6.2</w:t>
            </w:r>
          </w:p>
        </w:tc>
        <w:tc>
          <w:tcPr>
            <w:tcW w:w="8197" w:type="dxa"/>
            <w:vAlign w:val="center"/>
          </w:tcPr>
          <w:p w14:paraId="311C8A9A">
            <w:pPr>
              <w:spacing w:line="360" w:lineRule="auto"/>
              <w:rPr>
                <w:rFonts w:ascii="仿宋" w:hAnsi="仿宋" w:eastAsia="仿宋" w:cs="仿宋"/>
                <w:color w:val="000000" w:themeColor="text1"/>
                <w:sz w:val="24"/>
                <w:highlight w:val="none"/>
                <w14:textFill>
                  <w14:solidFill>
                    <w14:schemeClr w14:val="tx1"/>
                  </w14:solidFill>
                </w14:textFill>
              </w:rPr>
            </w:pPr>
          </w:p>
        </w:tc>
      </w:tr>
      <w:tr w14:paraId="548063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8" w:hRule="atLeast"/>
        </w:trPr>
        <w:tc>
          <w:tcPr>
            <w:tcW w:w="982" w:type="dxa"/>
            <w:tcBorders>
              <w:left w:val="single" w:color="auto" w:sz="4" w:space="0"/>
            </w:tcBorders>
            <w:vAlign w:val="center"/>
          </w:tcPr>
          <w:p w14:paraId="4ECF59C0">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1.7.1</w:t>
            </w:r>
          </w:p>
        </w:tc>
        <w:tc>
          <w:tcPr>
            <w:tcW w:w="8197" w:type="dxa"/>
            <w:vAlign w:val="center"/>
          </w:tcPr>
          <w:p w14:paraId="4DDF3105">
            <w:pPr>
              <w:spacing w:line="360" w:lineRule="auto"/>
              <w:rPr>
                <w:rFonts w:ascii="仿宋" w:hAnsi="仿宋" w:eastAsia="仿宋" w:cs="仿宋"/>
                <w:color w:val="000000" w:themeColor="text1"/>
                <w:sz w:val="24"/>
                <w:highlight w:val="none"/>
                <w14:textFill>
                  <w14:solidFill>
                    <w14:schemeClr w14:val="tx1"/>
                  </w14:solidFill>
                </w14:textFill>
              </w:rPr>
            </w:pPr>
          </w:p>
        </w:tc>
      </w:tr>
      <w:tr w14:paraId="1D032D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8" w:hRule="atLeast"/>
        </w:trPr>
        <w:tc>
          <w:tcPr>
            <w:tcW w:w="982" w:type="dxa"/>
            <w:tcBorders>
              <w:left w:val="single" w:color="auto" w:sz="4" w:space="0"/>
            </w:tcBorders>
            <w:vAlign w:val="center"/>
          </w:tcPr>
          <w:p w14:paraId="2241BF82">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1.7.2</w:t>
            </w:r>
          </w:p>
        </w:tc>
        <w:tc>
          <w:tcPr>
            <w:tcW w:w="8197" w:type="dxa"/>
            <w:vAlign w:val="center"/>
          </w:tcPr>
          <w:p w14:paraId="26F04EF5">
            <w:pPr>
              <w:spacing w:line="360" w:lineRule="auto"/>
              <w:rPr>
                <w:rFonts w:ascii="仿宋" w:hAnsi="仿宋" w:eastAsia="仿宋" w:cs="仿宋"/>
                <w:color w:val="000000" w:themeColor="text1"/>
                <w:sz w:val="24"/>
                <w:highlight w:val="none"/>
                <w14:textFill>
                  <w14:solidFill>
                    <w14:schemeClr w14:val="tx1"/>
                  </w14:solidFill>
                </w14:textFill>
              </w:rPr>
            </w:pPr>
          </w:p>
        </w:tc>
      </w:tr>
      <w:tr w14:paraId="692E5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8" w:hRule="atLeast"/>
        </w:trPr>
        <w:tc>
          <w:tcPr>
            <w:tcW w:w="982" w:type="dxa"/>
            <w:tcBorders>
              <w:left w:val="single" w:color="auto" w:sz="4" w:space="0"/>
            </w:tcBorders>
            <w:vAlign w:val="center"/>
          </w:tcPr>
          <w:p w14:paraId="340C8121">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1.7.3</w:t>
            </w:r>
          </w:p>
        </w:tc>
        <w:tc>
          <w:tcPr>
            <w:tcW w:w="8197" w:type="dxa"/>
            <w:vAlign w:val="center"/>
          </w:tcPr>
          <w:p w14:paraId="04A15C4C">
            <w:pPr>
              <w:spacing w:line="360" w:lineRule="auto"/>
              <w:rPr>
                <w:rFonts w:ascii="仿宋" w:hAnsi="仿宋" w:eastAsia="仿宋" w:cs="仿宋"/>
                <w:color w:val="000000" w:themeColor="text1"/>
                <w:sz w:val="24"/>
                <w:highlight w:val="none"/>
                <w14:textFill>
                  <w14:solidFill>
                    <w14:schemeClr w14:val="tx1"/>
                  </w14:solidFill>
                </w14:textFill>
              </w:rPr>
            </w:pPr>
          </w:p>
        </w:tc>
      </w:tr>
      <w:tr w14:paraId="6AB43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8" w:hRule="atLeast"/>
        </w:trPr>
        <w:tc>
          <w:tcPr>
            <w:tcW w:w="982" w:type="dxa"/>
            <w:tcBorders>
              <w:left w:val="single" w:color="auto" w:sz="4" w:space="0"/>
            </w:tcBorders>
            <w:vAlign w:val="center"/>
          </w:tcPr>
          <w:p w14:paraId="3BFEC9D8">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1.7.4.1</w:t>
            </w:r>
          </w:p>
        </w:tc>
        <w:tc>
          <w:tcPr>
            <w:tcW w:w="8197" w:type="dxa"/>
            <w:vAlign w:val="center"/>
          </w:tcPr>
          <w:p w14:paraId="104AD83B">
            <w:pPr>
              <w:spacing w:line="360" w:lineRule="auto"/>
              <w:rPr>
                <w:rFonts w:ascii="仿宋" w:hAnsi="仿宋" w:eastAsia="仿宋" w:cs="仿宋"/>
                <w:color w:val="000000" w:themeColor="text1"/>
                <w:sz w:val="24"/>
                <w:highlight w:val="none"/>
                <w14:textFill>
                  <w14:solidFill>
                    <w14:schemeClr w14:val="tx1"/>
                  </w14:solidFill>
                </w14:textFill>
              </w:rPr>
            </w:pPr>
          </w:p>
        </w:tc>
      </w:tr>
      <w:tr w14:paraId="05414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8" w:hRule="atLeast"/>
        </w:trPr>
        <w:tc>
          <w:tcPr>
            <w:tcW w:w="982" w:type="dxa"/>
            <w:tcBorders>
              <w:left w:val="single" w:color="auto" w:sz="4" w:space="0"/>
            </w:tcBorders>
            <w:vAlign w:val="center"/>
          </w:tcPr>
          <w:p w14:paraId="547A5326">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1.7.4.2</w:t>
            </w:r>
          </w:p>
        </w:tc>
        <w:tc>
          <w:tcPr>
            <w:tcW w:w="8197" w:type="dxa"/>
            <w:vAlign w:val="center"/>
          </w:tcPr>
          <w:p w14:paraId="68D56E89">
            <w:pPr>
              <w:spacing w:line="360" w:lineRule="auto"/>
              <w:rPr>
                <w:rFonts w:ascii="仿宋" w:hAnsi="仿宋" w:eastAsia="仿宋" w:cs="仿宋"/>
                <w:color w:val="000000" w:themeColor="text1"/>
                <w:sz w:val="24"/>
                <w:highlight w:val="none"/>
                <w14:textFill>
                  <w14:solidFill>
                    <w14:schemeClr w14:val="tx1"/>
                  </w14:solidFill>
                </w14:textFill>
              </w:rPr>
            </w:pPr>
          </w:p>
        </w:tc>
      </w:tr>
      <w:tr w14:paraId="2F58C2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8" w:hRule="atLeast"/>
        </w:trPr>
        <w:tc>
          <w:tcPr>
            <w:tcW w:w="982" w:type="dxa"/>
            <w:tcBorders>
              <w:left w:val="single" w:color="auto" w:sz="4" w:space="0"/>
            </w:tcBorders>
            <w:vAlign w:val="center"/>
          </w:tcPr>
          <w:p w14:paraId="6F861FDD">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1.7.4.3</w:t>
            </w:r>
          </w:p>
        </w:tc>
        <w:tc>
          <w:tcPr>
            <w:tcW w:w="8197" w:type="dxa"/>
            <w:vAlign w:val="center"/>
          </w:tcPr>
          <w:p w14:paraId="5C630129">
            <w:pPr>
              <w:spacing w:line="360" w:lineRule="auto"/>
              <w:rPr>
                <w:rFonts w:ascii="仿宋" w:hAnsi="仿宋" w:eastAsia="仿宋" w:cs="仿宋"/>
                <w:color w:val="000000" w:themeColor="text1"/>
                <w:sz w:val="24"/>
                <w:highlight w:val="none"/>
                <w14:textFill>
                  <w14:solidFill>
                    <w14:schemeClr w14:val="tx1"/>
                  </w14:solidFill>
                </w14:textFill>
              </w:rPr>
            </w:pPr>
          </w:p>
        </w:tc>
      </w:tr>
      <w:tr w14:paraId="7E4C6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4" w:hRule="atLeast"/>
        </w:trPr>
        <w:tc>
          <w:tcPr>
            <w:tcW w:w="982" w:type="dxa"/>
            <w:tcBorders>
              <w:left w:val="single" w:color="auto" w:sz="4" w:space="0"/>
            </w:tcBorders>
            <w:vAlign w:val="center"/>
          </w:tcPr>
          <w:p w14:paraId="22C6ED63">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1.8.7</w:t>
            </w:r>
          </w:p>
        </w:tc>
        <w:tc>
          <w:tcPr>
            <w:tcW w:w="8197" w:type="dxa"/>
            <w:vAlign w:val="center"/>
          </w:tcPr>
          <w:p w14:paraId="6E1DED1F">
            <w:pPr>
              <w:spacing w:line="360" w:lineRule="auto"/>
              <w:rPr>
                <w:rFonts w:ascii="仿宋" w:hAnsi="仿宋" w:eastAsia="仿宋" w:cs="仿宋"/>
                <w:color w:val="000000" w:themeColor="text1"/>
                <w:sz w:val="24"/>
                <w:highlight w:val="none"/>
                <w14:textFill>
                  <w14:solidFill>
                    <w14:schemeClr w14:val="tx1"/>
                  </w14:solidFill>
                </w14:textFill>
              </w:rPr>
            </w:pPr>
          </w:p>
        </w:tc>
      </w:tr>
      <w:tr w14:paraId="7728B6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8" w:hRule="atLeast"/>
        </w:trPr>
        <w:tc>
          <w:tcPr>
            <w:tcW w:w="982" w:type="dxa"/>
            <w:tcBorders>
              <w:left w:val="single" w:color="auto" w:sz="4" w:space="0"/>
            </w:tcBorders>
            <w:vAlign w:val="center"/>
          </w:tcPr>
          <w:p w14:paraId="3AC8ECF5">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w:t>
            </w:r>
          </w:p>
        </w:tc>
        <w:tc>
          <w:tcPr>
            <w:tcW w:w="8197" w:type="dxa"/>
            <w:vAlign w:val="center"/>
          </w:tcPr>
          <w:p w14:paraId="691CFB30">
            <w:pPr>
              <w:spacing w:line="360" w:lineRule="auto"/>
              <w:ind w:left="-420" w:leftChars="-200" w:right="-420" w:rightChars="-200" w:firstLine="480" w:firstLineChars="200"/>
              <w:rPr>
                <w:rFonts w:ascii="仿宋" w:hAnsi="仿宋" w:eastAsia="仿宋" w:cs="仿宋"/>
                <w:color w:val="000000" w:themeColor="text1"/>
                <w:sz w:val="24"/>
                <w:highlight w:val="none"/>
                <w14:textFill>
                  <w14:solidFill>
                    <w14:schemeClr w14:val="tx1"/>
                  </w14:solidFill>
                </w14:textFill>
              </w:rPr>
            </w:pPr>
          </w:p>
        </w:tc>
      </w:tr>
      <w:tr w14:paraId="2E5A00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8" w:hRule="atLeast"/>
        </w:trPr>
        <w:tc>
          <w:tcPr>
            <w:tcW w:w="982" w:type="dxa"/>
            <w:tcBorders>
              <w:left w:val="single" w:color="auto" w:sz="4" w:space="0"/>
            </w:tcBorders>
            <w:vAlign w:val="center"/>
          </w:tcPr>
          <w:p w14:paraId="6C2B6B3A">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w:t>
            </w:r>
          </w:p>
        </w:tc>
        <w:tc>
          <w:tcPr>
            <w:tcW w:w="8197" w:type="dxa"/>
            <w:vAlign w:val="center"/>
          </w:tcPr>
          <w:p w14:paraId="3EA2364D">
            <w:pPr>
              <w:spacing w:line="360" w:lineRule="auto"/>
              <w:ind w:left="-420" w:leftChars="-200" w:right="-420" w:rightChars="-200" w:firstLine="480" w:firstLineChars="200"/>
              <w:rPr>
                <w:rFonts w:ascii="仿宋" w:hAnsi="仿宋" w:eastAsia="仿宋" w:cs="仿宋"/>
                <w:color w:val="000000" w:themeColor="text1"/>
                <w:sz w:val="24"/>
                <w:highlight w:val="none"/>
                <w14:textFill>
                  <w14:solidFill>
                    <w14:schemeClr w14:val="tx1"/>
                  </w14:solidFill>
                </w14:textFill>
              </w:rPr>
            </w:pPr>
          </w:p>
        </w:tc>
      </w:tr>
      <w:tr w14:paraId="311AD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8" w:hRule="atLeast"/>
        </w:trPr>
        <w:tc>
          <w:tcPr>
            <w:tcW w:w="982" w:type="dxa"/>
            <w:tcBorders>
              <w:left w:val="single" w:color="auto" w:sz="4" w:space="0"/>
            </w:tcBorders>
            <w:vAlign w:val="center"/>
          </w:tcPr>
          <w:p w14:paraId="5C6BE740">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2.11.3</w:t>
            </w:r>
          </w:p>
        </w:tc>
        <w:tc>
          <w:tcPr>
            <w:tcW w:w="8197" w:type="dxa"/>
            <w:vAlign w:val="center"/>
          </w:tcPr>
          <w:p w14:paraId="534B9550">
            <w:pPr>
              <w:spacing w:line="360" w:lineRule="auto"/>
              <w:rPr>
                <w:rFonts w:ascii="仿宋" w:hAnsi="仿宋" w:eastAsia="仿宋" w:cs="仿宋"/>
                <w:color w:val="000000" w:themeColor="text1"/>
                <w:sz w:val="24"/>
                <w:highlight w:val="none"/>
                <w14:textFill>
                  <w14:solidFill>
                    <w14:schemeClr w14:val="tx1"/>
                  </w14:solidFill>
                </w14:textFill>
              </w:rPr>
            </w:pPr>
          </w:p>
        </w:tc>
      </w:tr>
      <w:tr w14:paraId="53B2CC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8" w:hRule="atLeast"/>
        </w:trPr>
        <w:tc>
          <w:tcPr>
            <w:tcW w:w="982" w:type="dxa"/>
            <w:tcBorders>
              <w:left w:val="single" w:color="auto" w:sz="4" w:space="0"/>
            </w:tcBorders>
          </w:tcPr>
          <w:p w14:paraId="78462511">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2.11.4 </w:t>
            </w:r>
          </w:p>
        </w:tc>
        <w:tc>
          <w:tcPr>
            <w:tcW w:w="8197" w:type="dxa"/>
          </w:tcPr>
          <w:p w14:paraId="362AF1D3">
            <w:pPr>
              <w:spacing w:line="360" w:lineRule="auto"/>
              <w:rPr>
                <w:rFonts w:ascii="仿宋" w:hAnsi="仿宋" w:eastAsia="仿宋" w:cs="仿宋"/>
                <w:color w:val="000000" w:themeColor="text1"/>
                <w:sz w:val="24"/>
                <w:highlight w:val="none"/>
                <w14:textFill>
                  <w14:solidFill>
                    <w14:schemeClr w14:val="tx1"/>
                  </w14:solidFill>
                </w14:textFill>
              </w:rPr>
            </w:pPr>
          </w:p>
        </w:tc>
      </w:tr>
      <w:tr w14:paraId="4026EB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8" w:hRule="atLeast"/>
        </w:trPr>
        <w:tc>
          <w:tcPr>
            <w:tcW w:w="982" w:type="dxa"/>
            <w:tcBorders>
              <w:left w:val="single" w:color="auto" w:sz="4" w:space="0"/>
            </w:tcBorders>
            <w:vAlign w:val="center"/>
          </w:tcPr>
          <w:p w14:paraId="70373F4A">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2.15.1</w:t>
            </w:r>
          </w:p>
        </w:tc>
        <w:tc>
          <w:tcPr>
            <w:tcW w:w="8197" w:type="dxa"/>
            <w:vAlign w:val="center"/>
          </w:tcPr>
          <w:p w14:paraId="5C1D6084">
            <w:pPr>
              <w:spacing w:line="360" w:lineRule="auto"/>
              <w:rPr>
                <w:rFonts w:ascii="仿宋" w:hAnsi="仿宋" w:eastAsia="仿宋" w:cs="仿宋"/>
                <w:color w:val="000000" w:themeColor="text1"/>
                <w:sz w:val="24"/>
                <w:highlight w:val="none"/>
                <w14:textFill>
                  <w14:solidFill>
                    <w14:schemeClr w14:val="tx1"/>
                  </w14:solidFill>
                </w14:textFill>
              </w:rPr>
            </w:pPr>
          </w:p>
        </w:tc>
      </w:tr>
      <w:tr w14:paraId="53DAF4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8" w:hRule="atLeast"/>
        </w:trPr>
        <w:tc>
          <w:tcPr>
            <w:tcW w:w="982" w:type="dxa"/>
            <w:tcBorders>
              <w:left w:val="single" w:color="auto" w:sz="4" w:space="0"/>
            </w:tcBorders>
            <w:vAlign w:val="center"/>
          </w:tcPr>
          <w:p w14:paraId="71204E85">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2.15.3</w:t>
            </w:r>
          </w:p>
        </w:tc>
        <w:tc>
          <w:tcPr>
            <w:tcW w:w="8197" w:type="dxa"/>
            <w:vAlign w:val="center"/>
          </w:tcPr>
          <w:p w14:paraId="6D45D205">
            <w:pPr>
              <w:spacing w:line="360" w:lineRule="auto"/>
              <w:rPr>
                <w:rFonts w:ascii="仿宋" w:hAnsi="仿宋" w:eastAsia="仿宋" w:cs="仿宋"/>
                <w:color w:val="000000" w:themeColor="text1"/>
                <w:sz w:val="24"/>
                <w:highlight w:val="none"/>
                <w14:textFill>
                  <w14:solidFill>
                    <w14:schemeClr w14:val="tx1"/>
                  </w14:solidFill>
                </w14:textFill>
              </w:rPr>
            </w:pPr>
          </w:p>
        </w:tc>
      </w:tr>
      <w:tr w14:paraId="3070FF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4" w:hRule="atLeast"/>
        </w:trPr>
        <w:tc>
          <w:tcPr>
            <w:tcW w:w="982" w:type="dxa"/>
            <w:tcBorders>
              <w:left w:val="single" w:color="auto" w:sz="4" w:space="0"/>
            </w:tcBorders>
          </w:tcPr>
          <w:p w14:paraId="219FB95C">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2.20</w:t>
            </w:r>
          </w:p>
        </w:tc>
        <w:tc>
          <w:tcPr>
            <w:tcW w:w="8197" w:type="dxa"/>
          </w:tcPr>
          <w:p w14:paraId="761E5C59">
            <w:pPr>
              <w:spacing w:line="360" w:lineRule="auto"/>
              <w:rPr>
                <w:rFonts w:ascii="仿宋" w:hAnsi="仿宋" w:eastAsia="仿宋" w:cs="仿宋"/>
                <w:color w:val="000000" w:themeColor="text1"/>
                <w:sz w:val="24"/>
                <w:highlight w:val="none"/>
                <w14:textFill>
                  <w14:solidFill>
                    <w14:schemeClr w14:val="tx1"/>
                  </w14:solidFill>
                </w14:textFill>
              </w:rPr>
            </w:pPr>
          </w:p>
        </w:tc>
      </w:tr>
    </w:tbl>
    <w:p w14:paraId="0E6D2A47">
      <w:pPr>
        <w:pStyle w:val="33"/>
        <w:pageBreakBefore/>
        <w:spacing w:line="800" w:lineRule="exact"/>
        <w:ind w:firstLine="726"/>
        <w:jc w:val="center"/>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51F21BD1">
      <w:pPr>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1、评标方法：</w:t>
      </w:r>
    </w:p>
    <w:p w14:paraId="1CAE58A1">
      <w:pPr>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ADEBC66">
      <w:pPr>
        <w:spacing w:line="440" w:lineRule="exact"/>
        <w:ind w:firstLine="472" w:firstLineChars="196"/>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A0FC3C0">
      <w:pPr>
        <w:spacing w:line="440" w:lineRule="exact"/>
        <w:ind w:firstLine="482"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69A552E3">
      <w:pPr>
        <w:numPr>
          <w:ilvl w:val="0"/>
          <w:numId w:val="0"/>
        </w:num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2.</w:t>
      </w:r>
      <w:bookmarkEnd w:id="14"/>
      <w:bookmarkEnd w:id="15"/>
      <w:bookmarkEnd w:id="16"/>
      <w:bookmarkEnd w:id="17"/>
      <w:r>
        <w:rPr>
          <w:rFonts w:hint="eastAsia" w:ascii="仿宋" w:hAnsi="仿宋" w:eastAsia="仿宋" w:cs="仿宋"/>
          <w:b/>
          <w:color w:val="000000" w:themeColor="text1"/>
          <w:sz w:val="24"/>
          <w:highlight w:val="none"/>
          <w14:textFill>
            <w14:solidFill>
              <w14:schemeClr w14:val="tx1"/>
            </w14:solidFill>
          </w14:textFill>
        </w:rPr>
        <w:t>评分标准：</w:t>
      </w:r>
      <w:r>
        <w:rPr>
          <w:rFonts w:hint="eastAsia" w:ascii="仿宋" w:hAnsi="仿宋" w:eastAsia="仿宋" w:cs="仿宋"/>
          <w:color w:val="000000" w:themeColor="text1"/>
          <w:sz w:val="24"/>
          <w:highlight w:val="none"/>
          <w14:textFill>
            <w14:solidFill>
              <w14:schemeClr w14:val="tx1"/>
            </w14:solidFill>
          </w14:textFill>
        </w:rPr>
        <w:t>共100分，其中商务技术分8</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分，价格分</w:t>
      </w:r>
      <w:r>
        <w:rPr>
          <w:rFonts w:hint="eastAsia" w:ascii="仿宋" w:hAnsi="仿宋" w:eastAsia="仿宋" w:cs="仿宋"/>
          <w:color w:val="000000" w:themeColor="text1"/>
          <w:sz w:val="24"/>
          <w:highlight w:val="none"/>
          <w:lang w:val="en-US" w:eastAsia="zh-CN"/>
          <w14:textFill>
            <w14:solidFill>
              <w14:schemeClr w14:val="tx1"/>
            </w14:solidFill>
          </w14:textFill>
        </w:rPr>
        <w:t>15</w:t>
      </w:r>
      <w:r>
        <w:rPr>
          <w:rFonts w:hint="eastAsia" w:ascii="仿宋" w:hAnsi="仿宋" w:eastAsia="仿宋" w:cs="仿宋"/>
          <w:color w:val="000000" w:themeColor="text1"/>
          <w:sz w:val="24"/>
          <w:highlight w:val="none"/>
          <w14:textFill>
            <w14:solidFill>
              <w14:schemeClr w14:val="tx1"/>
            </w14:solidFill>
          </w14:textFill>
        </w:rPr>
        <w:t>分。评分依下述所列为评标打分依据，分值如下（计算分值时，按其算术平均值保留小数2位）。</w:t>
      </w:r>
    </w:p>
    <w:p w14:paraId="49AB0EFC">
      <w:pPr>
        <w:numPr>
          <w:ilvl w:val="-1"/>
          <w:numId w:val="0"/>
        </w:numPr>
        <w:spacing w:line="336" w:lineRule="auto"/>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2.1商务技术分（</w:t>
      </w:r>
      <w:r>
        <w:rPr>
          <w:rFonts w:hint="eastAsia" w:ascii="仿宋" w:hAnsi="仿宋" w:eastAsia="仿宋" w:cs="仿宋"/>
          <w:b/>
          <w:bCs/>
          <w:iCs/>
          <w:color w:val="000000" w:themeColor="text1"/>
          <w:sz w:val="24"/>
          <w:highlight w:val="none"/>
          <w:u w:val="single"/>
          <w14:textFill>
            <w14:solidFill>
              <w14:schemeClr w14:val="tx1"/>
            </w14:solidFill>
          </w14:textFill>
        </w:rPr>
        <w:t>8</w:t>
      </w:r>
      <w:r>
        <w:rPr>
          <w:rFonts w:hint="eastAsia" w:ascii="仿宋" w:hAnsi="仿宋" w:eastAsia="仿宋" w:cs="仿宋"/>
          <w:b/>
          <w:bCs/>
          <w:iCs/>
          <w:color w:val="000000" w:themeColor="text1"/>
          <w:sz w:val="24"/>
          <w:highlight w:val="none"/>
          <w:u w:val="single"/>
          <w:lang w:val="en-US" w:eastAsia="zh-CN"/>
          <w14:textFill>
            <w14:solidFill>
              <w14:schemeClr w14:val="tx1"/>
            </w14:solidFill>
          </w14:textFill>
        </w:rPr>
        <w:t>5</w:t>
      </w:r>
      <w:r>
        <w:rPr>
          <w:rFonts w:hint="eastAsia" w:ascii="仿宋" w:hAnsi="仿宋" w:eastAsia="仿宋" w:cs="仿宋"/>
          <w:b/>
          <w:bCs/>
          <w:iCs/>
          <w:color w:val="000000" w:themeColor="text1"/>
          <w:sz w:val="24"/>
          <w:highlight w:val="none"/>
          <w14:textFill>
            <w14:solidFill>
              <w14:schemeClr w14:val="tx1"/>
            </w14:solidFill>
          </w14:textFill>
        </w:rPr>
        <w:t>分）</w:t>
      </w:r>
    </w:p>
    <w:tbl>
      <w:tblPr>
        <w:tblStyle w:val="63"/>
        <w:tblW w:w="884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98"/>
        <w:gridCol w:w="1604"/>
        <w:gridCol w:w="5208"/>
        <w:gridCol w:w="1134"/>
      </w:tblGrid>
      <w:tr w14:paraId="5CC420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9" w:hRule="atLeast"/>
          <w:jc w:val="center"/>
        </w:trPr>
        <w:tc>
          <w:tcPr>
            <w:tcW w:w="898" w:type="dxa"/>
            <w:tcBorders>
              <w:top w:val="single" w:color="000000" w:sz="4" w:space="0"/>
              <w:left w:val="single" w:color="000000" w:sz="4" w:space="0"/>
              <w:bottom w:val="single" w:color="000000" w:sz="4" w:space="0"/>
              <w:right w:val="single" w:color="000000" w:sz="4" w:space="0"/>
            </w:tcBorders>
            <w:vAlign w:val="center"/>
          </w:tcPr>
          <w:p w14:paraId="4BC53749">
            <w:pPr>
              <w:widowControl/>
              <w:snapToGrid w:val="0"/>
              <w:spacing w:line="360" w:lineRule="exact"/>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14:textFill>
                  <w14:solidFill>
                    <w14:schemeClr w14:val="tx1"/>
                  </w14:solidFill>
                </w14:textFill>
              </w:rPr>
              <w:t>序号</w:t>
            </w:r>
          </w:p>
        </w:tc>
        <w:tc>
          <w:tcPr>
            <w:tcW w:w="1604" w:type="dxa"/>
            <w:tcBorders>
              <w:top w:val="single" w:color="000000" w:sz="4" w:space="0"/>
              <w:left w:val="single" w:color="000000" w:sz="4" w:space="0"/>
              <w:bottom w:val="single" w:color="000000" w:sz="4" w:space="0"/>
              <w:right w:val="single" w:color="000000" w:sz="4" w:space="0"/>
            </w:tcBorders>
            <w:vAlign w:val="center"/>
          </w:tcPr>
          <w:p w14:paraId="74E96C92">
            <w:pPr>
              <w:widowControl/>
              <w:snapToGrid w:val="0"/>
              <w:spacing w:line="360" w:lineRule="exact"/>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14:textFill>
                  <w14:solidFill>
                    <w14:schemeClr w14:val="tx1"/>
                  </w14:solidFill>
                </w14:textFill>
              </w:rPr>
              <w:t>评分项</w:t>
            </w:r>
          </w:p>
        </w:tc>
        <w:tc>
          <w:tcPr>
            <w:tcW w:w="5208" w:type="dxa"/>
            <w:tcBorders>
              <w:top w:val="single" w:color="000000" w:sz="4" w:space="0"/>
              <w:left w:val="single" w:color="000000" w:sz="4" w:space="0"/>
              <w:bottom w:val="single" w:color="000000" w:sz="4" w:space="0"/>
              <w:right w:val="single" w:color="000000" w:sz="4" w:space="0"/>
            </w:tcBorders>
            <w:vAlign w:val="center"/>
          </w:tcPr>
          <w:p w14:paraId="5EC73025">
            <w:pPr>
              <w:pStyle w:val="970"/>
              <w:spacing w:line="360" w:lineRule="exact"/>
              <w:jc w:val="center"/>
              <w:rPr>
                <w:rFonts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评审依据及标准</w:t>
            </w:r>
          </w:p>
        </w:tc>
        <w:tc>
          <w:tcPr>
            <w:tcW w:w="1134" w:type="dxa"/>
            <w:tcBorders>
              <w:top w:val="single" w:color="000000" w:sz="4" w:space="0"/>
              <w:left w:val="single" w:color="000000" w:sz="4" w:space="0"/>
              <w:bottom w:val="single" w:color="000000" w:sz="4" w:space="0"/>
              <w:right w:val="single" w:color="000000" w:sz="4" w:space="0"/>
            </w:tcBorders>
            <w:vAlign w:val="center"/>
          </w:tcPr>
          <w:p w14:paraId="6AC1FAC8">
            <w:pPr>
              <w:pStyle w:val="970"/>
              <w:spacing w:line="360" w:lineRule="exact"/>
              <w:jc w:val="center"/>
              <w:rPr>
                <w:rFonts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分值</w:t>
            </w:r>
          </w:p>
        </w:tc>
      </w:tr>
      <w:tr w14:paraId="1A3BE9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4" w:hRule="atLeast"/>
          <w:jc w:val="center"/>
        </w:trPr>
        <w:tc>
          <w:tcPr>
            <w:tcW w:w="898" w:type="dxa"/>
            <w:tcBorders>
              <w:top w:val="single" w:color="000000" w:sz="4" w:space="0"/>
              <w:left w:val="single" w:color="000000" w:sz="4" w:space="0"/>
              <w:right w:val="single" w:color="000000" w:sz="4" w:space="0"/>
            </w:tcBorders>
            <w:vAlign w:val="center"/>
          </w:tcPr>
          <w:p w14:paraId="2431F606">
            <w:pPr>
              <w:widowControl/>
              <w:spacing w:line="360" w:lineRule="exact"/>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p>
        </w:tc>
        <w:tc>
          <w:tcPr>
            <w:tcW w:w="1604" w:type="dxa"/>
            <w:tcBorders>
              <w:top w:val="single" w:color="000000" w:sz="4" w:space="0"/>
              <w:left w:val="single" w:color="000000" w:sz="4" w:space="0"/>
              <w:right w:val="single" w:color="000000" w:sz="4" w:space="0"/>
            </w:tcBorders>
            <w:vAlign w:val="center"/>
          </w:tcPr>
          <w:p w14:paraId="3AAEF2DB">
            <w:pPr>
              <w:spacing w:line="360" w:lineRule="exact"/>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基本技术</w:t>
            </w:r>
          </w:p>
        </w:tc>
        <w:tc>
          <w:tcPr>
            <w:tcW w:w="5208" w:type="dxa"/>
            <w:tcBorders>
              <w:top w:val="single" w:color="000000" w:sz="4" w:space="0"/>
              <w:left w:val="single" w:color="000000" w:sz="4" w:space="0"/>
              <w:right w:val="single" w:color="000000" w:sz="4" w:space="0"/>
            </w:tcBorders>
            <w:vAlign w:val="center"/>
          </w:tcPr>
          <w:p w14:paraId="7514103E">
            <w:pPr>
              <w:pStyle w:val="5"/>
              <w:keepNext w:val="0"/>
              <w:keepLines w:val="0"/>
              <w:numPr>
                <w:ilvl w:val="0"/>
                <w:numId w:val="0"/>
              </w:numPr>
              <w:spacing w:before="0" w:after="0" w:line="360" w:lineRule="exact"/>
              <w:rPr>
                <w:rFonts w:ascii="仿宋" w:hAnsi="仿宋" w:eastAsia="仿宋" w:cs="仿宋"/>
                <w:b w:val="0"/>
                <w:color w:val="000000" w:themeColor="text1"/>
                <w:sz w:val="24"/>
                <w:szCs w:val="24"/>
                <w:highlight w:val="none"/>
                <w14:textFill>
                  <w14:solidFill>
                    <w14:schemeClr w14:val="tx1"/>
                  </w14:solidFill>
                </w14:textFill>
              </w:rPr>
            </w:pPr>
            <w:r>
              <w:rPr>
                <w:rFonts w:hint="eastAsia" w:ascii="仿宋" w:hAnsi="仿宋" w:eastAsia="仿宋" w:cs="仿宋"/>
                <w:b w:val="0"/>
                <w:color w:val="000000" w:themeColor="text1"/>
                <w:sz w:val="24"/>
                <w:szCs w:val="24"/>
                <w:highlight w:val="none"/>
                <w14:textFill>
                  <w14:solidFill>
                    <w14:schemeClr w14:val="tx1"/>
                  </w14:solidFill>
                </w14:textFill>
              </w:rPr>
              <w:t>技术参数响应情况：对应于招标文件第三部分招标项目范围及要求——二、招标内容及需求——“2.2 招标技术及其它要求”，完全满足指标参数得</w:t>
            </w:r>
            <w:r>
              <w:rPr>
                <w:rFonts w:hint="eastAsia" w:ascii="仿宋" w:hAnsi="仿宋" w:eastAsia="仿宋" w:cs="仿宋"/>
                <w:b w:val="0"/>
                <w:color w:val="000000" w:themeColor="text1"/>
                <w:sz w:val="24"/>
                <w:szCs w:val="24"/>
                <w:highlight w:val="none"/>
                <w:lang w:val="en-US" w:eastAsia="zh-CN"/>
                <w14:textFill>
                  <w14:solidFill>
                    <w14:schemeClr w14:val="tx1"/>
                  </w14:solidFill>
                </w14:textFill>
              </w:rPr>
              <w:t>30</w:t>
            </w:r>
            <w:r>
              <w:rPr>
                <w:rFonts w:hint="eastAsia" w:ascii="仿宋" w:hAnsi="仿宋" w:eastAsia="仿宋" w:cs="仿宋"/>
                <w:b w:val="0"/>
                <w:color w:val="000000" w:themeColor="text1"/>
                <w:sz w:val="24"/>
                <w:szCs w:val="24"/>
                <w:highlight w:val="none"/>
                <w14:textFill>
                  <w14:solidFill>
                    <w14:schemeClr w14:val="tx1"/>
                  </w14:solidFill>
                </w14:textFill>
              </w:rPr>
              <w:t>分。打“★”号的性能指标为实质性指标，若出现负偏离作无效标处理；打“▲”为主要性能指标，每有一项负偏离扣3分；其他指标，每有一项负偏离扣1分，扣完为止。</w:t>
            </w:r>
          </w:p>
          <w:p w14:paraId="4F820931">
            <w:pPr>
              <w:pStyle w:val="5"/>
              <w:keepNext w:val="0"/>
              <w:keepLines w:val="0"/>
              <w:numPr>
                <w:ilvl w:val="0"/>
                <w:numId w:val="0"/>
              </w:numPr>
              <w:spacing w:before="0" w:after="0" w:line="36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val="0"/>
                <w:color w:val="000000" w:themeColor="text1"/>
                <w:sz w:val="24"/>
                <w:szCs w:val="24"/>
                <w:highlight w:val="none"/>
                <w14:textFill>
                  <w14:solidFill>
                    <w14:schemeClr w14:val="tx1"/>
                  </w14:solidFill>
                </w14:textFill>
              </w:rPr>
              <w:t>注：同一参数有演示打分的，按演示打分，不重复打分</w:t>
            </w:r>
            <w:r>
              <w:rPr>
                <w:rFonts w:hint="eastAsia" w:ascii="仿宋" w:hAnsi="仿宋" w:eastAsia="仿宋" w:cs="仿宋"/>
                <w:color w:val="000000" w:themeColor="text1"/>
                <w:sz w:val="24"/>
                <w:szCs w:val="24"/>
                <w:highlight w:val="none"/>
                <w14:textFill>
                  <w14:solidFill>
                    <w14:schemeClr w14:val="tx1"/>
                  </w14:solidFill>
                </w14:textFill>
              </w:rPr>
              <w:t>。</w:t>
            </w:r>
          </w:p>
        </w:tc>
        <w:tc>
          <w:tcPr>
            <w:tcW w:w="1134" w:type="dxa"/>
            <w:tcBorders>
              <w:top w:val="single" w:color="000000" w:sz="4" w:space="0"/>
              <w:left w:val="single" w:color="000000" w:sz="4" w:space="0"/>
              <w:right w:val="single" w:color="000000" w:sz="4" w:space="0"/>
            </w:tcBorders>
            <w:vAlign w:val="center"/>
          </w:tcPr>
          <w:p w14:paraId="4C203D94">
            <w:pPr>
              <w:pStyle w:val="970"/>
              <w:spacing w:line="360" w:lineRule="exact"/>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30</w:t>
            </w:r>
          </w:p>
        </w:tc>
      </w:tr>
      <w:tr w14:paraId="449840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5" w:hRule="atLeast"/>
          <w:jc w:val="center"/>
        </w:trPr>
        <w:tc>
          <w:tcPr>
            <w:tcW w:w="898" w:type="dxa"/>
            <w:vMerge w:val="restart"/>
            <w:tcBorders>
              <w:top w:val="single" w:color="000000" w:sz="4" w:space="0"/>
              <w:left w:val="single" w:color="000000" w:sz="4" w:space="0"/>
              <w:right w:val="single" w:color="000000" w:sz="4" w:space="0"/>
            </w:tcBorders>
            <w:vAlign w:val="center"/>
          </w:tcPr>
          <w:p w14:paraId="50E4593A">
            <w:pPr>
              <w:spacing w:line="36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1604" w:type="dxa"/>
            <w:vMerge w:val="restart"/>
            <w:tcBorders>
              <w:top w:val="single" w:color="000000" w:sz="4" w:space="0"/>
              <w:left w:val="single" w:color="000000" w:sz="4" w:space="0"/>
              <w:right w:val="single" w:color="000000" w:sz="4" w:space="0"/>
            </w:tcBorders>
            <w:vAlign w:val="center"/>
          </w:tcPr>
          <w:p w14:paraId="28C735CF">
            <w:pPr>
              <w:spacing w:line="36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企业资质</w:t>
            </w:r>
          </w:p>
        </w:tc>
        <w:tc>
          <w:tcPr>
            <w:tcW w:w="5208" w:type="dxa"/>
            <w:tcBorders>
              <w:top w:val="single" w:color="000000" w:sz="4" w:space="0"/>
              <w:left w:val="single" w:color="000000" w:sz="4" w:space="0"/>
              <w:right w:val="single" w:color="000000" w:sz="4" w:space="0"/>
            </w:tcBorders>
            <w:vAlign w:val="center"/>
          </w:tcPr>
          <w:p w14:paraId="1EF2A06B">
            <w:pPr>
              <w:spacing w:line="360" w:lineRule="exact"/>
              <w:jc w:val="left"/>
              <w:rPr>
                <w:rFonts w:ascii="仿宋" w:hAnsi="仿宋" w:eastAsia="仿宋" w:cs="仿宋"/>
                <w:color w:val="000000" w:themeColor="text1"/>
                <w:kern w:val="0"/>
                <w:sz w:val="24"/>
                <w:highlight w:val="none"/>
                <w:lang w:bidi="ar"/>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投标人提供网络安全等级保护三级测评报告的，得2分（需提供有效期内证书复印件并加盖公章）</w:t>
            </w:r>
          </w:p>
        </w:tc>
        <w:tc>
          <w:tcPr>
            <w:tcW w:w="1134" w:type="dxa"/>
            <w:tcBorders>
              <w:top w:val="single" w:color="000000" w:sz="4" w:space="0"/>
              <w:left w:val="single" w:color="000000" w:sz="4" w:space="0"/>
              <w:right w:val="single" w:color="000000" w:sz="4" w:space="0"/>
            </w:tcBorders>
            <w:vAlign w:val="center"/>
          </w:tcPr>
          <w:p w14:paraId="747C6D25">
            <w:pPr>
              <w:pStyle w:val="970"/>
              <w:spacing w:line="36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p>
        </w:tc>
      </w:tr>
      <w:tr w14:paraId="1889A6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898" w:type="dxa"/>
            <w:vMerge w:val="continue"/>
            <w:tcBorders>
              <w:left w:val="single" w:color="000000" w:sz="4" w:space="0"/>
              <w:right w:val="single" w:color="000000" w:sz="4" w:space="0"/>
            </w:tcBorders>
            <w:vAlign w:val="center"/>
          </w:tcPr>
          <w:p w14:paraId="02460554">
            <w:pPr>
              <w:spacing w:line="360" w:lineRule="exact"/>
              <w:jc w:val="center"/>
              <w:rPr>
                <w:rFonts w:ascii="仿宋" w:hAnsi="仿宋" w:eastAsia="仿宋" w:cs="仿宋"/>
                <w:bCs/>
                <w:color w:val="000000" w:themeColor="text1"/>
                <w:sz w:val="24"/>
                <w:highlight w:val="none"/>
                <w14:textFill>
                  <w14:solidFill>
                    <w14:schemeClr w14:val="tx1"/>
                  </w14:solidFill>
                </w14:textFill>
              </w:rPr>
            </w:pPr>
          </w:p>
        </w:tc>
        <w:tc>
          <w:tcPr>
            <w:tcW w:w="1604" w:type="dxa"/>
            <w:vMerge w:val="continue"/>
            <w:tcBorders>
              <w:left w:val="single" w:color="000000" w:sz="4" w:space="0"/>
              <w:right w:val="single" w:color="000000" w:sz="4" w:space="0"/>
            </w:tcBorders>
            <w:vAlign w:val="center"/>
          </w:tcPr>
          <w:p w14:paraId="71BE2A0B">
            <w:pPr>
              <w:spacing w:line="360" w:lineRule="exact"/>
              <w:jc w:val="left"/>
              <w:rPr>
                <w:rFonts w:ascii="仿宋" w:hAnsi="仿宋" w:eastAsia="仿宋" w:cs="仿宋"/>
                <w:bCs/>
                <w:color w:val="000000" w:themeColor="text1"/>
                <w:sz w:val="24"/>
                <w:highlight w:val="none"/>
                <w14:textFill>
                  <w14:solidFill>
                    <w14:schemeClr w14:val="tx1"/>
                  </w14:solidFill>
                </w14:textFill>
              </w:rPr>
            </w:pPr>
          </w:p>
        </w:tc>
        <w:tc>
          <w:tcPr>
            <w:tcW w:w="5208" w:type="dxa"/>
            <w:tcBorders>
              <w:top w:val="single" w:color="000000" w:sz="4" w:space="0"/>
              <w:left w:val="single" w:color="000000" w:sz="4" w:space="0"/>
              <w:right w:val="single" w:color="000000" w:sz="4" w:space="0"/>
            </w:tcBorders>
            <w:vAlign w:val="center"/>
          </w:tcPr>
          <w:p w14:paraId="2DBC4B58">
            <w:pPr>
              <w:spacing w:line="36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根据投标人企业认证证书等方面由评委综合打分，0-2分。（提供相关证明并加盖公章）</w:t>
            </w:r>
          </w:p>
        </w:tc>
        <w:tc>
          <w:tcPr>
            <w:tcW w:w="1134" w:type="dxa"/>
            <w:tcBorders>
              <w:top w:val="single" w:color="000000" w:sz="4" w:space="0"/>
              <w:left w:val="single" w:color="000000" w:sz="4" w:space="0"/>
              <w:right w:val="single" w:color="000000" w:sz="4" w:space="0"/>
            </w:tcBorders>
            <w:vAlign w:val="center"/>
          </w:tcPr>
          <w:p w14:paraId="39CB52D1">
            <w:pPr>
              <w:pStyle w:val="970"/>
              <w:spacing w:line="36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p>
        </w:tc>
      </w:tr>
      <w:tr w14:paraId="38AF60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658" w:hRule="atLeast"/>
          <w:jc w:val="center"/>
        </w:trPr>
        <w:tc>
          <w:tcPr>
            <w:tcW w:w="898" w:type="dxa"/>
            <w:vMerge w:val="continue"/>
            <w:tcBorders>
              <w:left w:val="single" w:color="000000" w:sz="4" w:space="0"/>
              <w:right w:val="single" w:color="000000" w:sz="4" w:space="0"/>
            </w:tcBorders>
            <w:vAlign w:val="center"/>
          </w:tcPr>
          <w:p w14:paraId="24240283">
            <w:pPr>
              <w:spacing w:line="360" w:lineRule="exact"/>
              <w:jc w:val="center"/>
              <w:rPr>
                <w:rFonts w:ascii="仿宋" w:hAnsi="仿宋" w:eastAsia="仿宋" w:cs="仿宋"/>
                <w:color w:val="000000" w:themeColor="text1"/>
                <w:sz w:val="24"/>
                <w:highlight w:val="none"/>
                <w14:textFill>
                  <w14:solidFill>
                    <w14:schemeClr w14:val="tx1"/>
                  </w14:solidFill>
                </w14:textFill>
              </w:rPr>
            </w:pPr>
          </w:p>
        </w:tc>
        <w:tc>
          <w:tcPr>
            <w:tcW w:w="1604" w:type="dxa"/>
            <w:vMerge w:val="continue"/>
            <w:tcBorders>
              <w:left w:val="single" w:color="000000" w:sz="4" w:space="0"/>
              <w:right w:val="single" w:color="000000" w:sz="4" w:space="0"/>
            </w:tcBorders>
            <w:vAlign w:val="center"/>
          </w:tcPr>
          <w:p w14:paraId="55802217">
            <w:pPr>
              <w:spacing w:line="360" w:lineRule="exact"/>
              <w:jc w:val="left"/>
              <w:rPr>
                <w:rFonts w:ascii="仿宋" w:hAnsi="仿宋" w:eastAsia="仿宋" w:cs="仿宋"/>
                <w:color w:val="000000" w:themeColor="text1"/>
                <w:sz w:val="24"/>
                <w:highlight w:val="none"/>
                <w14:textFill>
                  <w14:solidFill>
                    <w14:schemeClr w14:val="tx1"/>
                  </w14:solidFill>
                </w14:textFill>
              </w:rPr>
            </w:pPr>
          </w:p>
        </w:tc>
        <w:tc>
          <w:tcPr>
            <w:tcW w:w="5208" w:type="dxa"/>
            <w:tcBorders>
              <w:top w:val="single" w:color="000000" w:sz="4" w:space="0"/>
              <w:left w:val="single" w:color="000000" w:sz="4" w:space="0"/>
              <w:right w:val="single" w:color="000000" w:sz="4" w:space="0"/>
            </w:tcBorders>
            <w:vAlign w:val="center"/>
          </w:tcPr>
          <w:p w14:paraId="6AAD140E">
            <w:pPr>
              <w:spacing w:line="36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投标人提供</w:t>
            </w:r>
            <w:r>
              <w:rPr>
                <w:rFonts w:hint="eastAsia" w:ascii="仿宋" w:hAnsi="仿宋" w:eastAsia="仿宋" w:cs="仿宋"/>
                <w:color w:val="000000" w:themeColor="text1"/>
                <w:sz w:val="24"/>
                <w:highlight w:val="none"/>
                <w:lang w:eastAsia="zh-CN"/>
                <w14:textFill>
                  <w14:solidFill>
                    <w14:schemeClr w14:val="tx1"/>
                  </w14:solidFill>
                </w14:textFill>
              </w:rPr>
              <w:t>所投</w:t>
            </w:r>
            <w:r>
              <w:rPr>
                <w:rFonts w:hint="eastAsia" w:ascii="仿宋" w:hAnsi="仿宋" w:eastAsia="仿宋" w:cs="仿宋"/>
                <w:color w:val="000000" w:themeColor="text1"/>
                <w:sz w:val="24"/>
                <w:highlight w:val="none"/>
                <w14:textFill>
                  <w14:solidFill>
                    <w14:schemeClr w14:val="tx1"/>
                  </w14:solidFill>
                </w14:textFill>
              </w:rPr>
              <w:t>影像集成平台、云电子胶片及报告</w:t>
            </w:r>
            <w:r>
              <w:rPr>
                <w:rFonts w:hint="eastAsia" w:ascii="仿宋" w:hAnsi="仿宋" w:eastAsia="仿宋" w:cs="仿宋"/>
                <w:color w:val="000000" w:themeColor="text1"/>
                <w:sz w:val="24"/>
                <w:highlight w:val="none"/>
                <w:lang w:eastAsia="zh-CN"/>
                <w14:textFill>
                  <w14:solidFill>
                    <w14:schemeClr w14:val="tx1"/>
                  </w14:solidFill>
                </w14:textFill>
              </w:rPr>
              <w:t>系统、</w:t>
            </w:r>
            <w:r>
              <w:rPr>
                <w:rFonts w:hint="eastAsia" w:ascii="仿宋" w:hAnsi="仿宋" w:eastAsia="仿宋" w:cs="仿宋"/>
                <w:color w:val="000000" w:themeColor="text1"/>
                <w:sz w:val="24"/>
                <w:highlight w:val="none"/>
                <w14:textFill>
                  <w14:solidFill>
                    <w14:schemeClr w14:val="tx1"/>
                  </w14:solidFill>
                </w14:textFill>
              </w:rPr>
              <w:t>一站式病人影像服务中心软件等内容著作权证书， 以上证书每项1分，最高得3分。</w:t>
            </w:r>
          </w:p>
          <w:p w14:paraId="304C7627">
            <w:pPr>
              <w:spacing w:line="360" w:lineRule="exact"/>
              <w:jc w:val="lef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需提供有效期内证书复印件并加盖公章。</w:t>
            </w:r>
          </w:p>
        </w:tc>
        <w:tc>
          <w:tcPr>
            <w:tcW w:w="1134" w:type="dxa"/>
            <w:tcBorders>
              <w:top w:val="single" w:color="000000" w:sz="4" w:space="0"/>
              <w:left w:val="single" w:color="000000" w:sz="4" w:space="0"/>
              <w:right w:val="single" w:color="000000" w:sz="4" w:space="0"/>
            </w:tcBorders>
            <w:vAlign w:val="center"/>
          </w:tcPr>
          <w:p w14:paraId="271442FC">
            <w:pPr>
              <w:pStyle w:val="970"/>
              <w:spacing w:line="36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p>
        </w:tc>
      </w:tr>
      <w:tr w14:paraId="2561BB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3" w:hRule="atLeast"/>
          <w:jc w:val="center"/>
        </w:trPr>
        <w:tc>
          <w:tcPr>
            <w:tcW w:w="898" w:type="dxa"/>
            <w:tcBorders>
              <w:top w:val="single" w:color="000000" w:sz="4" w:space="0"/>
              <w:left w:val="single" w:color="000000" w:sz="4" w:space="0"/>
              <w:bottom w:val="single" w:color="000000" w:sz="4" w:space="0"/>
              <w:right w:val="single" w:color="000000" w:sz="4" w:space="0"/>
            </w:tcBorders>
            <w:vAlign w:val="center"/>
          </w:tcPr>
          <w:p w14:paraId="64211B59">
            <w:pPr>
              <w:spacing w:line="360" w:lineRule="exact"/>
              <w:jc w:val="center"/>
              <w:rPr>
                <w:rFonts w:ascii="仿宋" w:hAnsi="仿宋" w:eastAsia="仿宋" w:cs="仿宋"/>
                <w:strike/>
                <w:color w:val="000000" w:themeColor="text1"/>
                <w:sz w:val="24"/>
                <w:highlight w:val="none"/>
                <w:u w:val="single"/>
                <w14:textFill>
                  <w14:solidFill>
                    <w14:schemeClr w14:val="tx1"/>
                  </w14:solidFill>
                </w14:textFill>
              </w:rPr>
            </w:pPr>
            <w:r>
              <w:rPr>
                <w:rFonts w:hint="eastAsia" w:ascii="仿宋" w:hAnsi="仿宋" w:eastAsia="仿宋" w:cs="仿宋"/>
                <w:strike w:val="0"/>
                <w:color w:val="000000" w:themeColor="text1"/>
                <w:sz w:val="24"/>
                <w:highlight w:val="none"/>
                <w:u w:val="none"/>
                <w14:textFill>
                  <w14:solidFill>
                    <w14:schemeClr w14:val="tx1"/>
                  </w14:solidFill>
                </w14:textFill>
              </w:rPr>
              <w:t>3</w:t>
            </w:r>
          </w:p>
        </w:tc>
        <w:tc>
          <w:tcPr>
            <w:tcW w:w="1604" w:type="dxa"/>
            <w:tcBorders>
              <w:top w:val="single" w:color="000000" w:sz="4" w:space="0"/>
              <w:left w:val="single" w:color="000000" w:sz="4" w:space="0"/>
              <w:bottom w:val="single" w:color="000000" w:sz="4" w:space="0"/>
              <w:right w:val="single" w:color="000000" w:sz="4" w:space="0"/>
            </w:tcBorders>
            <w:vAlign w:val="center"/>
          </w:tcPr>
          <w:p w14:paraId="228F39B8">
            <w:pPr>
              <w:spacing w:line="360" w:lineRule="exact"/>
              <w:jc w:val="center"/>
              <w:rPr>
                <w:rFonts w:ascii="仿宋" w:hAnsi="仿宋" w:eastAsia="仿宋" w:cs="仿宋"/>
                <w:strike/>
                <w:color w:val="000000" w:themeColor="text1"/>
                <w:sz w:val="24"/>
                <w:highlight w:val="none"/>
                <w:u w:val="single"/>
                <w14:textFill>
                  <w14:solidFill>
                    <w14:schemeClr w14:val="tx1"/>
                  </w14:solidFill>
                </w14:textFill>
              </w:rPr>
            </w:pPr>
            <w:r>
              <w:rPr>
                <w:rFonts w:hint="eastAsia" w:ascii="仿宋" w:hAnsi="仿宋" w:eastAsia="仿宋" w:cs="仿宋"/>
                <w:strike w:val="0"/>
                <w:color w:val="000000" w:themeColor="text1"/>
                <w:sz w:val="24"/>
                <w:highlight w:val="none"/>
                <w:u w:val="none"/>
                <w14:textFill>
                  <w14:solidFill>
                    <w14:schemeClr w14:val="tx1"/>
                  </w14:solidFill>
                </w14:textFill>
              </w:rPr>
              <w:t>项目案例</w:t>
            </w:r>
          </w:p>
        </w:tc>
        <w:tc>
          <w:tcPr>
            <w:tcW w:w="5208" w:type="dxa"/>
            <w:tcBorders>
              <w:top w:val="single" w:color="000000" w:sz="4" w:space="0"/>
              <w:left w:val="single" w:color="000000" w:sz="4" w:space="0"/>
              <w:bottom w:val="single" w:color="000000" w:sz="4" w:space="0"/>
              <w:right w:val="single" w:color="000000" w:sz="4" w:space="0"/>
            </w:tcBorders>
            <w:vAlign w:val="center"/>
          </w:tcPr>
          <w:p w14:paraId="13AA8294">
            <w:pPr>
              <w:pStyle w:val="19"/>
              <w:spacing w:line="360" w:lineRule="exact"/>
              <w:rPr>
                <w:rFonts w:ascii="仿宋" w:hAnsi="仿宋" w:eastAsia="仿宋" w:cs="仿宋"/>
                <w:strike w:val="0"/>
                <w:color w:val="000000" w:themeColor="text1"/>
                <w:sz w:val="24"/>
                <w:highlight w:val="none"/>
                <w:u w:val="none"/>
                <w14:textFill>
                  <w14:solidFill>
                    <w14:schemeClr w14:val="tx1"/>
                  </w14:solidFill>
                </w14:textFill>
              </w:rPr>
            </w:pPr>
            <w:r>
              <w:rPr>
                <w:rFonts w:hint="eastAsia" w:ascii="仿宋" w:hAnsi="仿宋" w:eastAsia="仿宋" w:cs="仿宋"/>
                <w:strike w:val="0"/>
                <w:color w:val="000000" w:themeColor="text1"/>
                <w:sz w:val="24"/>
                <w:highlight w:val="none"/>
                <w:u w:val="none"/>
                <w14:textFill>
                  <w14:solidFill>
                    <w14:schemeClr w14:val="tx1"/>
                  </w14:solidFill>
                </w14:textFill>
              </w:rPr>
              <w:t>投标人自2021年7月1日以来（以合同签订时间为准）完成的同类案例，每有1个得0.5分，满分</w:t>
            </w:r>
            <w:r>
              <w:rPr>
                <w:rFonts w:hint="eastAsia" w:ascii="仿宋" w:hAnsi="仿宋" w:eastAsia="仿宋" w:cs="仿宋"/>
                <w:strike w:val="0"/>
                <w:color w:val="000000" w:themeColor="text1"/>
                <w:sz w:val="24"/>
                <w:highlight w:val="none"/>
                <w:u w:val="none"/>
                <w:lang w:eastAsia="zh-CN"/>
                <w14:textFill>
                  <w14:solidFill>
                    <w14:schemeClr w14:val="tx1"/>
                  </w14:solidFill>
                </w14:textFill>
              </w:rPr>
              <w:t>2</w:t>
            </w:r>
            <w:r>
              <w:rPr>
                <w:rFonts w:hint="eastAsia" w:ascii="仿宋" w:hAnsi="仿宋" w:eastAsia="仿宋" w:cs="仿宋"/>
                <w:strike w:val="0"/>
                <w:color w:val="000000" w:themeColor="text1"/>
                <w:sz w:val="24"/>
                <w:highlight w:val="none"/>
                <w:u w:val="none"/>
                <w14:textFill>
                  <w14:solidFill>
                    <w14:schemeClr w14:val="tx1"/>
                  </w14:solidFill>
                </w14:textFill>
              </w:rPr>
              <w:t xml:space="preserve">分。 </w:t>
            </w:r>
          </w:p>
          <w:p w14:paraId="153B7F7B">
            <w:pPr>
              <w:pStyle w:val="19"/>
              <w:spacing w:line="360" w:lineRule="exact"/>
              <w:rPr>
                <w:rFonts w:ascii="仿宋" w:hAnsi="仿宋" w:eastAsia="仿宋" w:cs="仿宋"/>
                <w:b/>
                <w:bCs/>
                <w:strike w:val="0"/>
                <w:color w:val="000000" w:themeColor="text1"/>
                <w:sz w:val="24"/>
                <w:highlight w:val="none"/>
                <w:u w:val="none"/>
                <w14:textFill>
                  <w14:solidFill>
                    <w14:schemeClr w14:val="tx1"/>
                  </w14:solidFill>
                </w14:textFill>
              </w:rPr>
            </w:pPr>
            <w:r>
              <w:rPr>
                <w:rFonts w:hint="eastAsia" w:ascii="仿宋" w:hAnsi="仿宋" w:eastAsia="仿宋" w:cs="仿宋"/>
                <w:b/>
                <w:bCs/>
                <w:strike w:val="0"/>
                <w:color w:val="000000" w:themeColor="text1"/>
                <w:sz w:val="24"/>
                <w:highlight w:val="none"/>
                <w:u w:val="none"/>
                <w14:textFill>
                  <w14:solidFill>
                    <w14:schemeClr w14:val="tx1"/>
                  </w14:solidFill>
                </w14:textFill>
              </w:rPr>
              <w:t>注：</w:t>
            </w:r>
          </w:p>
          <w:p w14:paraId="077F111B">
            <w:pPr>
              <w:pStyle w:val="19"/>
              <w:spacing w:line="360" w:lineRule="exact"/>
              <w:rPr>
                <w:rFonts w:ascii="仿宋" w:hAnsi="仿宋" w:eastAsia="仿宋" w:cs="仿宋"/>
                <w:b/>
                <w:bCs/>
                <w:strike w:val="0"/>
                <w:color w:val="000000" w:themeColor="text1"/>
                <w:sz w:val="24"/>
                <w:highlight w:val="none"/>
                <w:u w:val="none"/>
                <w14:textFill>
                  <w14:solidFill>
                    <w14:schemeClr w14:val="tx1"/>
                  </w14:solidFill>
                </w14:textFill>
              </w:rPr>
            </w:pPr>
            <w:r>
              <w:rPr>
                <w:rFonts w:hint="eastAsia" w:ascii="仿宋" w:hAnsi="仿宋" w:eastAsia="仿宋" w:cs="仿宋"/>
                <w:b/>
                <w:bCs/>
                <w:strike w:val="0"/>
                <w:color w:val="000000" w:themeColor="text1"/>
                <w:sz w:val="24"/>
                <w:highlight w:val="none"/>
                <w:u w:val="none"/>
                <w14:textFill>
                  <w14:solidFill>
                    <w14:schemeClr w14:val="tx1"/>
                  </w14:solidFill>
                </w14:textFill>
              </w:rPr>
              <w:t>1、每个案例提供合同和验收报告的复印件，并加盖投标人公章。（案例应包括云胶片服务及一站式病人影像服务中心的建设内容。）</w:t>
            </w:r>
          </w:p>
          <w:p w14:paraId="7F2C01AE">
            <w:pPr>
              <w:pStyle w:val="19"/>
              <w:spacing w:line="360" w:lineRule="exact"/>
              <w:rPr>
                <w:rFonts w:ascii="仿宋" w:hAnsi="仿宋" w:eastAsia="仿宋" w:cs="仿宋"/>
                <w:strike/>
                <w:color w:val="000000" w:themeColor="text1"/>
                <w:sz w:val="24"/>
                <w:highlight w:val="none"/>
                <w:u w:val="single"/>
                <w14:textFill>
                  <w14:solidFill>
                    <w14:schemeClr w14:val="tx1"/>
                  </w14:solidFill>
                </w14:textFill>
              </w:rPr>
            </w:pPr>
            <w:r>
              <w:rPr>
                <w:rFonts w:hint="eastAsia" w:ascii="仿宋" w:hAnsi="仿宋" w:eastAsia="仿宋" w:cs="仿宋"/>
                <w:strike w:val="0"/>
                <w:color w:val="000000" w:themeColor="text1"/>
                <w:kern w:val="0"/>
                <w:sz w:val="24"/>
                <w:highlight w:val="none"/>
                <w:u w:val="none"/>
                <w14:textFill>
                  <w14:solidFill>
                    <w14:schemeClr w14:val="tx1"/>
                  </w14:solidFill>
                </w14:textFill>
              </w:rPr>
              <w:t>2、“同类案例”是指投标人所提供的案例与采购人具有同等档次、类似可比的产品及服务要求的案例，具体由评标委员会依据该案例的年检查量、服务方式、服务内容、项目类型等方面，进行综合评价认定。</w:t>
            </w:r>
          </w:p>
        </w:tc>
        <w:tc>
          <w:tcPr>
            <w:tcW w:w="1134" w:type="dxa"/>
            <w:tcBorders>
              <w:top w:val="single" w:color="000000" w:sz="4" w:space="0"/>
              <w:left w:val="single" w:color="000000" w:sz="4" w:space="0"/>
              <w:bottom w:val="single" w:color="000000" w:sz="4" w:space="0"/>
              <w:right w:val="single" w:color="000000" w:sz="4" w:space="0"/>
            </w:tcBorders>
            <w:vAlign w:val="center"/>
          </w:tcPr>
          <w:p w14:paraId="6F1804AD">
            <w:pPr>
              <w:pStyle w:val="970"/>
              <w:spacing w:line="360" w:lineRule="exact"/>
              <w:jc w:val="center"/>
              <w:rPr>
                <w:rFonts w:hint="eastAsia" w:ascii="仿宋" w:hAnsi="仿宋" w:eastAsia="仿宋" w:cs="仿宋"/>
                <w:strike/>
                <w:color w:val="000000" w:themeColor="text1"/>
                <w:sz w:val="24"/>
                <w:szCs w:val="24"/>
                <w:highlight w:val="none"/>
                <w:u w:val="single"/>
                <w:lang w:eastAsia="zh-CN"/>
                <w14:textFill>
                  <w14:solidFill>
                    <w14:schemeClr w14:val="tx1"/>
                  </w14:solidFill>
                </w14:textFill>
              </w:rPr>
            </w:pPr>
            <w:r>
              <w:rPr>
                <w:rFonts w:hint="eastAsia" w:ascii="仿宋" w:hAnsi="仿宋" w:eastAsia="仿宋" w:cs="仿宋"/>
                <w:strike w:val="0"/>
                <w:color w:val="000000" w:themeColor="text1"/>
                <w:sz w:val="24"/>
                <w:szCs w:val="24"/>
                <w:highlight w:val="none"/>
                <w:u w:val="single"/>
                <w:lang w:val="en-US" w:eastAsia="zh-CN"/>
                <w14:textFill>
                  <w14:solidFill>
                    <w14:schemeClr w14:val="tx1"/>
                  </w14:solidFill>
                </w14:textFill>
              </w:rPr>
              <w:t>2</w:t>
            </w:r>
          </w:p>
        </w:tc>
      </w:tr>
      <w:tr w14:paraId="6E4C94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01" w:hRule="atLeast"/>
          <w:jc w:val="center"/>
        </w:trPr>
        <w:tc>
          <w:tcPr>
            <w:tcW w:w="898" w:type="dxa"/>
            <w:tcBorders>
              <w:top w:val="single" w:color="000000" w:sz="4" w:space="0"/>
              <w:left w:val="single" w:color="000000" w:sz="4" w:space="0"/>
              <w:bottom w:val="single" w:color="000000" w:sz="4" w:space="0"/>
              <w:right w:val="single" w:color="000000" w:sz="4" w:space="0"/>
            </w:tcBorders>
            <w:vAlign w:val="center"/>
          </w:tcPr>
          <w:p w14:paraId="07EE214C">
            <w:pPr>
              <w:spacing w:line="36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1604" w:type="dxa"/>
            <w:tcBorders>
              <w:top w:val="single" w:color="000000" w:sz="4" w:space="0"/>
              <w:left w:val="single" w:color="000000" w:sz="4" w:space="0"/>
              <w:bottom w:val="single" w:color="000000" w:sz="4" w:space="0"/>
              <w:right w:val="single" w:color="000000" w:sz="4" w:space="0"/>
            </w:tcBorders>
            <w:vAlign w:val="center"/>
          </w:tcPr>
          <w:p w14:paraId="01C2E554">
            <w:pPr>
              <w:spacing w:line="36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总体设计</w:t>
            </w:r>
          </w:p>
          <w:p w14:paraId="6209B1CA">
            <w:pPr>
              <w:spacing w:line="36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方案</w:t>
            </w:r>
          </w:p>
        </w:tc>
        <w:tc>
          <w:tcPr>
            <w:tcW w:w="5208" w:type="dxa"/>
            <w:tcBorders>
              <w:top w:val="single" w:color="000000" w:sz="4" w:space="0"/>
              <w:left w:val="single" w:color="000000" w:sz="4" w:space="0"/>
              <w:bottom w:val="single" w:color="000000" w:sz="4" w:space="0"/>
              <w:right w:val="single" w:color="000000" w:sz="4" w:space="0"/>
            </w:tcBorders>
            <w:vAlign w:val="center"/>
          </w:tcPr>
          <w:p w14:paraId="4975A294">
            <w:pPr>
              <w:spacing w:line="36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投标人根据六家市直医院实际需求、功能需求、用户体量等实际情况提供总体设计方案（包含但不仅限于技术方案、数据处理方案、性能和可扩展性设计等），由评委对上述内容的完整性、可行性、科学性进行评分，得0-4分。</w:t>
            </w:r>
          </w:p>
        </w:tc>
        <w:tc>
          <w:tcPr>
            <w:tcW w:w="1134" w:type="dxa"/>
            <w:tcBorders>
              <w:top w:val="single" w:color="000000" w:sz="4" w:space="0"/>
              <w:left w:val="single" w:color="000000" w:sz="4" w:space="0"/>
              <w:bottom w:val="single" w:color="000000" w:sz="4" w:space="0"/>
              <w:right w:val="single" w:color="000000" w:sz="4" w:space="0"/>
            </w:tcBorders>
            <w:vAlign w:val="center"/>
          </w:tcPr>
          <w:p w14:paraId="6A7F0E35">
            <w:pPr>
              <w:pStyle w:val="970"/>
              <w:spacing w:line="36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w:t>
            </w:r>
          </w:p>
        </w:tc>
      </w:tr>
      <w:tr w14:paraId="12075F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59" w:hRule="atLeast"/>
          <w:jc w:val="center"/>
        </w:trPr>
        <w:tc>
          <w:tcPr>
            <w:tcW w:w="898" w:type="dxa"/>
            <w:vMerge w:val="restart"/>
            <w:tcBorders>
              <w:top w:val="single" w:color="000000" w:sz="4" w:space="0"/>
              <w:left w:val="single" w:color="000000" w:sz="4" w:space="0"/>
              <w:right w:val="single" w:color="000000" w:sz="4" w:space="0"/>
            </w:tcBorders>
            <w:vAlign w:val="center"/>
          </w:tcPr>
          <w:p w14:paraId="507F7B6D">
            <w:pPr>
              <w:spacing w:line="360" w:lineRule="exact"/>
              <w:jc w:val="center"/>
              <w:rPr>
                <w:rFonts w:hint="eastAsia" w:ascii="仿宋" w:hAnsi="仿宋" w:eastAsia="仿宋" w:cs="仿宋"/>
                <w:bCs/>
                <w:color w:val="000000" w:themeColor="text1"/>
                <w:kern w:val="0"/>
                <w:sz w:val="24"/>
                <w:highlight w:val="none"/>
                <w:lang w:eastAsia="zh-CN"/>
                <w14:textFill>
                  <w14:solidFill>
                    <w14:schemeClr w14:val="tx1"/>
                  </w14:solidFill>
                </w14:textFill>
              </w:rPr>
            </w:pPr>
            <w:r>
              <w:rPr>
                <w:rFonts w:hint="eastAsia" w:ascii="仿宋" w:hAnsi="仿宋" w:eastAsia="仿宋" w:cs="仿宋"/>
                <w:bCs/>
                <w:color w:val="000000" w:themeColor="text1"/>
                <w:kern w:val="0"/>
                <w:sz w:val="24"/>
                <w:highlight w:val="none"/>
                <w:lang w:val="en-US" w:eastAsia="zh-CN"/>
                <w14:textFill>
                  <w14:solidFill>
                    <w14:schemeClr w14:val="tx1"/>
                  </w14:solidFill>
                </w14:textFill>
              </w:rPr>
              <w:t>5</w:t>
            </w:r>
          </w:p>
        </w:tc>
        <w:tc>
          <w:tcPr>
            <w:tcW w:w="1604" w:type="dxa"/>
            <w:vMerge w:val="restart"/>
            <w:tcBorders>
              <w:top w:val="single" w:color="000000" w:sz="4" w:space="0"/>
              <w:left w:val="single" w:color="000000" w:sz="4" w:space="0"/>
              <w:right w:val="single" w:color="000000" w:sz="4" w:space="0"/>
            </w:tcBorders>
            <w:vAlign w:val="center"/>
          </w:tcPr>
          <w:p w14:paraId="1D3982EB">
            <w:pPr>
              <w:spacing w:line="360" w:lineRule="exact"/>
              <w:ind w:firstLine="240" w:firstLineChars="100"/>
              <w:jc w:val="left"/>
              <w:rPr>
                <w:rFonts w:ascii="仿宋" w:hAnsi="仿宋" w:eastAsia="仿宋" w:cs="仿宋"/>
                <w:bCs/>
                <w:color w:val="000000" w:themeColor="text1"/>
                <w:kern w:val="0"/>
                <w:sz w:val="24"/>
                <w:highlight w:val="none"/>
                <w:lang w:eastAsia="zh-Hans"/>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实施</w:t>
            </w:r>
            <w:r>
              <w:rPr>
                <w:rFonts w:hint="eastAsia" w:ascii="仿宋" w:hAnsi="仿宋" w:eastAsia="仿宋" w:cs="仿宋"/>
                <w:bCs/>
                <w:color w:val="000000" w:themeColor="text1"/>
                <w:kern w:val="0"/>
                <w:sz w:val="24"/>
                <w:highlight w:val="none"/>
                <w:lang w:eastAsia="zh-Hans"/>
                <w14:textFill>
                  <w14:solidFill>
                    <w14:schemeClr w14:val="tx1"/>
                  </w14:solidFill>
                </w14:textFill>
              </w:rPr>
              <w:t>方案</w:t>
            </w:r>
          </w:p>
        </w:tc>
        <w:tc>
          <w:tcPr>
            <w:tcW w:w="5208" w:type="dxa"/>
            <w:tcBorders>
              <w:top w:val="single" w:color="000000" w:sz="4" w:space="0"/>
              <w:left w:val="single" w:color="000000" w:sz="4" w:space="0"/>
              <w:bottom w:val="single" w:color="auto" w:sz="4" w:space="0"/>
              <w:right w:val="single" w:color="000000" w:sz="4" w:space="0"/>
            </w:tcBorders>
            <w:vAlign w:val="center"/>
          </w:tcPr>
          <w:p w14:paraId="5F007A89">
            <w:pPr>
              <w:spacing w:line="360" w:lineRule="exact"/>
              <w:jc w:val="lef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根据</w:t>
            </w:r>
            <w:r>
              <w:rPr>
                <w:rFonts w:hint="eastAsia" w:ascii="仿宋" w:hAnsi="仿宋" w:eastAsia="仿宋" w:cs="仿宋"/>
                <w:color w:val="000000" w:themeColor="text1"/>
                <w:sz w:val="24"/>
                <w:highlight w:val="none"/>
                <w14:textFill>
                  <w14:solidFill>
                    <w14:schemeClr w14:val="tx1"/>
                  </w14:solidFill>
                </w14:textFill>
              </w:rPr>
              <w:t>投标人</w:t>
            </w:r>
            <w:r>
              <w:rPr>
                <w:rFonts w:hint="eastAsia" w:ascii="仿宋" w:hAnsi="仿宋" w:eastAsia="仿宋" w:cs="仿宋"/>
                <w:bCs/>
                <w:color w:val="000000" w:themeColor="text1"/>
                <w:kern w:val="0"/>
                <w:sz w:val="24"/>
                <w:highlight w:val="none"/>
                <w14:textFill>
                  <w14:solidFill>
                    <w14:schemeClr w14:val="tx1"/>
                  </w14:solidFill>
                </w14:textFill>
              </w:rPr>
              <w:t>提供的实施方案，</w:t>
            </w:r>
            <w:r>
              <w:rPr>
                <w:rFonts w:hint="eastAsia" w:ascii="仿宋" w:hAnsi="仿宋" w:eastAsia="仿宋" w:cs="仿宋"/>
                <w:color w:val="000000" w:themeColor="text1"/>
                <w:kern w:val="0"/>
                <w:sz w:val="24"/>
                <w:highlight w:val="none"/>
                <w14:textFill>
                  <w14:solidFill>
                    <w14:schemeClr w14:val="tx1"/>
                  </w14:solidFill>
                </w14:textFill>
              </w:rPr>
              <w:t>按其提供的实施方案全面，具有合理的进度安排、组织架构，</w:t>
            </w:r>
            <w:r>
              <w:rPr>
                <w:rFonts w:hint="eastAsia" w:ascii="仿宋" w:hAnsi="仿宋" w:eastAsia="仿宋" w:cs="仿宋"/>
                <w:bCs/>
                <w:color w:val="000000" w:themeColor="text1"/>
                <w:kern w:val="0"/>
                <w:sz w:val="24"/>
                <w:highlight w:val="none"/>
                <w14:textFill>
                  <w14:solidFill>
                    <w14:schemeClr w14:val="tx1"/>
                  </w14:solidFill>
                </w14:textFill>
              </w:rPr>
              <w:t>进行评分，0-2分</w:t>
            </w:r>
            <w:r>
              <w:rPr>
                <w:rFonts w:hint="eastAsia" w:ascii="仿宋" w:hAnsi="仿宋" w:eastAsia="仿宋" w:cs="仿宋"/>
                <w:color w:val="000000" w:themeColor="text1"/>
                <w:highlight w:val="none"/>
                <w14:textFill>
                  <w14:solidFill>
                    <w14:schemeClr w14:val="tx1"/>
                  </w14:solidFill>
                </w14:textFill>
              </w:rPr>
              <w:t>。</w:t>
            </w:r>
          </w:p>
        </w:tc>
        <w:tc>
          <w:tcPr>
            <w:tcW w:w="1134" w:type="dxa"/>
            <w:tcBorders>
              <w:top w:val="single" w:color="000000" w:sz="4" w:space="0"/>
              <w:left w:val="single" w:color="000000" w:sz="4" w:space="0"/>
              <w:bottom w:val="single" w:color="auto" w:sz="4" w:space="0"/>
              <w:right w:val="single" w:color="000000" w:sz="4" w:space="0"/>
            </w:tcBorders>
            <w:vAlign w:val="center"/>
          </w:tcPr>
          <w:p w14:paraId="73B73BDF">
            <w:pPr>
              <w:pStyle w:val="970"/>
              <w:spacing w:line="36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p>
        </w:tc>
      </w:tr>
      <w:tr w14:paraId="338049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898" w:type="dxa"/>
            <w:vMerge w:val="continue"/>
            <w:tcBorders>
              <w:left w:val="single" w:color="000000" w:sz="4" w:space="0"/>
              <w:bottom w:val="single" w:color="000000" w:sz="4" w:space="0"/>
              <w:right w:val="single" w:color="000000" w:sz="4" w:space="0"/>
            </w:tcBorders>
            <w:vAlign w:val="center"/>
          </w:tcPr>
          <w:p w14:paraId="4BF31640">
            <w:pPr>
              <w:spacing w:line="360" w:lineRule="exact"/>
              <w:jc w:val="center"/>
              <w:rPr>
                <w:rFonts w:ascii="仿宋" w:hAnsi="仿宋" w:eastAsia="仿宋" w:cs="仿宋"/>
                <w:bCs/>
                <w:color w:val="000000" w:themeColor="text1"/>
                <w:kern w:val="0"/>
                <w:sz w:val="24"/>
                <w:highlight w:val="none"/>
                <w14:textFill>
                  <w14:solidFill>
                    <w14:schemeClr w14:val="tx1"/>
                  </w14:solidFill>
                </w14:textFill>
              </w:rPr>
            </w:pPr>
          </w:p>
        </w:tc>
        <w:tc>
          <w:tcPr>
            <w:tcW w:w="1604" w:type="dxa"/>
            <w:vMerge w:val="continue"/>
            <w:tcBorders>
              <w:left w:val="single" w:color="000000" w:sz="4" w:space="0"/>
              <w:right w:val="single" w:color="000000" w:sz="4" w:space="0"/>
            </w:tcBorders>
            <w:vAlign w:val="center"/>
          </w:tcPr>
          <w:p w14:paraId="7B45975F">
            <w:pPr>
              <w:spacing w:line="360" w:lineRule="exact"/>
              <w:jc w:val="left"/>
              <w:rPr>
                <w:rFonts w:ascii="仿宋" w:hAnsi="仿宋" w:eastAsia="仿宋" w:cs="仿宋"/>
                <w:bCs/>
                <w:color w:val="000000" w:themeColor="text1"/>
                <w:kern w:val="0"/>
                <w:sz w:val="24"/>
                <w:highlight w:val="none"/>
                <w14:textFill>
                  <w14:solidFill>
                    <w14:schemeClr w14:val="tx1"/>
                  </w14:solidFill>
                </w14:textFill>
              </w:rPr>
            </w:pPr>
          </w:p>
        </w:tc>
        <w:tc>
          <w:tcPr>
            <w:tcW w:w="5208" w:type="dxa"/>
            <w:tcBorders>
              <w:top w:val="single" w:color="auto" w:sz="4" w:space="0"/>
              <w:left w:val="single" w:color="000000" w:sz="4" w:space="0"/>
              <w:bottom w:val="single" w:color="auto" w:sz="4" w:space="0"/>
              <w:right w:val="single" w:color="000000" w:sz="4" w:space="0"/>
            </w:tcBorders>
            <w:vAlign w:val="center"/>
          </w:tcPr>
          <w:p w14:paraId="0BB8B7AA">
            <w:pPr>
              <w:spacing w:line="360" w:lineRule="exact"/>
              <w:jc w:val="left"/>
              <w:rPr>
                <w:rFonts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投标人结合项目特点制定</w:t>
            </w:r>
            <w:r>
              <w:rPr>
                <w:rFonts w:hint="eastAsia" w:ascii="仿宋" w:hAnsi="仿宋" w:eastAsia="仿宋" w:cs="仿宋"/>
                <w:bCs/>
                <w:color w:val="000000" w:themeColor="text1"/>
                <w:kern w:val="0"/>
                <w:sz w:val="24"/>
                <w:highlight w:val="none"/>
                <w:lang w:eastAsia="zh-Hans"/>
                <w14:textFill>
                  <w14:solidFill>
                    <w14:schemeClr w14:val="tx1"/>
                  </w14:solidFill>
                </w14:textFill>
              </w:rPr>
              <w:t>应急方案</w:t>
            </w:r>
            <w:r>
              <w:rPr>
                <w:rFonts w:hint="eastAsia" w:ascii="仿宋" w:hAnsi="仿宋" w:eastAsia="仿宋" w:cs="仿宋"/>
                <w:bCs/>
                <w:color w:val="000000" w:themeColor="text1"/>
                <w:kern w:val="0"/>
                <w:sz w:val="24"/>
                <w:highlight w:val="none"/>
                <w14:textFill>
                  <w14:solidFill>
                    <w14:schemeClr w14:val="tx1"/>
                  </w14:solidFill>
                </w14:textFill>
              </w:rPr>
              <w:t>，评委根据方案的可行</w:t>
            </w:r>
            <w:r>
              <w:rPr>
                <w:rFonts w:hint="eastAsia" w:ascii="仿宋" w:hAnsi="仿宋" w:eastAsia="仿宋" w:cs="仿宋"/>
                <w:bCs w:val="0"/>
                <w:color w:val="000000" w:themeColor="text1"/>
                <w:kern w:val="0"/>
                <w:sz w:val="24"/>
                <w:highlight w:val="none"/>
                <w14:textFill>
                  <w14:solidFill>
                    <w14:schemeClr w14:val="tx1"/>
                  </w14:solidFill>
                </w14:textFill>
              </w:rPr>
              <w:t>性，</w:t>
            </w:r>
            <w:r>
              <w:rPr>
                <w:rFonts w:hint="eastAsia" w:ascii="仿宋" w:hAnsi="仿宋" w:eastAsia="仿宋" w:cs="仿宋"/>
                <w:color w:val="000000" w:themeColor="text1"/>
                <w:spacing w:val="0"/>
                <w:kern w:val="0"/>
                <w:sz w:val="24"/>
                <w:szCs w:val="24"/>
                <w:highlight w:val="none"/>
                <w:shd w:val="clear"/>
                <w14:textFill>
                  <w14:solidFill>
                    <w14:schemeClr w14:val="tx1"/>
                  </w14:solidFill>
                </w14:textFill>
              </w:rPr>
              <w:t>预防措施、应对措施、应急响应团队、应急计划</w:t>
            </w:r>
            <w:r>
              <w:rPr>
                <w:rFonts w:hint="eastAsia" w:ascii="仿宋" w:hAnsi="仿宋" w:eastAsia="仿宋" w:cs="仿宋"/>
                <w:bCs w:val="0"/>
                <w:color w:val="000000" w:themeColor="text1"/>
                <w:kern w:val="0"/>
                <w:sz w:val="24"/>
                <w:highlight w:val="none"/>
                <w14:textFill>
                  <w14:solidFill>
                    <w14:schemeClr w14:val="tx1"/>
                  </w14:solidFill>
                </w14:textFill>
              </w:rPr>
              <w:t>等方面进行评分，</w:t>
            </w:r>
            <w:r>
              <w:rPr>
                <w:rFonts w:hint="eastAsia" w:ascii="仿宋" w:hAnsi="仿宋" w:eastAsia="仿宋" w:cs="仿宋"/>
                <w:bCs/>
                <w:color w:val="000000" w:themeColor="text1"/>
                <w:kern w:val="0"/>
                <w:sz w:val="24"/>
                <w:highlight w:val="none"/>
                <w14:textFill>
                  <w14:solidFill>
                    <w14:schemeClr w14:val="tx1"/>
                  </w14:solidFill>
                </w14:textFill>
              </w:rPr>
              <w:t>0-2分</w:t>
            </w:r>
            <w:r>
              <w:rPr>
                <w:rFonts w:hint="eastAsia" w:ascii="仿宋" w:hAnsi="仿宋" w:eastAsia="仿宋" w:cs="仿宋"/>
                <w:color w:val="000000" w:themeColor="text1"/>
                <w:highlight w:val="none"/>
                <w14:textFill>
                  <w14:solidFill>
                    <w14:schemeClr w14:val="tx1"/>
                  </w14:solidFill>
                </w14:textFill>
              </w:rPr>
              <w:t>。</w:t>
            </w:r>
          </w:p>
        </w:tc>
        <w:tc>
          <w:tcPr>
            <w:tcW w:w="1134" w:type="dxa"/>
            <w:tcBorders>
              <w:top w:val="single" w:color="auto" w:sz="4" w:space="0"/>
              <w:left w:val="single" w:color="000000" w:sz="4" w:space="0"/>
              <w:bottom w:val="single" w:color="auto" w:sz="4" w:space="0"/>
              <w:right w:val="single" w:color="000000" w:sz="4" w:space="0"/>
            </w:tcBorders>
            <w:vAlign w:val="center"/>
          </w:tcPr>
          <w:p w14:paraId="7A66327D">
            <w:pPr>
              <w:pStyle w:val="970"/>
              <w:spacing w:line="36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p>
        </w:tc>
      </w:tr>
      <w:tr w14:paraId="394603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898" w:type="dxa"/>
            <w:vMerge w:val="continue"/>
            <w:tcBorders>
              <w:left w:val="single" w:color="000000" w:sz="4" w:space="0"/>
              <w:bottom w:val="single" w:color="000000" w:sz="4" w:space="0"/>
              <w:right w:val="single" w:color="000000" w:sz="4" w:space="0"/>
            </w:tcBorders>
            <w:vAlign w:val="center"/>
          </w:tcPr>
          <w:p w14:paraId="6CF73EE9">
            <w:pPr>
              <w:spacing w:line="360" w:lineRule="exact"/>
              <w:jc w:val="center"/>
              <w:rPr>
                <w:rFonts w:ascii="仿宋" w:hAnsi="仿宋" w:eastAsia="仿宋" w:cs="仿宋"/>
                <w:bCs/>
                <w:color w:val="000000" w:themeColor="text1"/>
                <w:kern w:val="0"/>
                <w:sz w:val="24"/>
                <w:highlight w:val="none"/>
                <w14:textFill>
                  <w14:solidFill>
                    <w14:schemeClr w14:val="tx1"/>
                  </w14:solidFill>
                </w14:textFill>
              </w:rPr>
            </w:pPr>
          </w:p>
        </w:tc>
        <w:tc>
          <w:tcPr>
            <w:tcW w:w="1604" w:type="dxa"/>
            <w:vMerge w:val="continue"/>
            <w:tcBorders>
              <w:left w:val="single" w:color="000000" w:sz="4" w:space="0"/>
              <w:right w:val="single" w:color="000000" w:sz="4" w:space="0"/>
            </w:tcBorders>
            <w:vAlign w:val="center"/>
          </w:tcPr>
          <w:p w14:paraId="4F998B5A">
            <w:pPr>
              <w:spacing w:line="360" w:lineRule="exact"/>
              <w:jc w:val="left"/>
              <w:rPr>
                <w:rFonts w:ascii="仿宋" w:hAnsi="仿宋" w:eastAsia="仿宋" w:cs="仿宋"/>
                <w:bCs/>
                <w:color w:val="000000" w:themeColor="text1"/>
                <w:kern w:val="0"/>
                <w:sz w:val="24"/>
                <w:highlight w:val="none"/>
                <w14:textFill>
                  <w14:solidFill>
                    <w14:schemeClr w14:val="tx1"/>
                  </w14:solidFill>
                </w14:textFill>
              </w:rPr>
            </w:pPr>
          </w:p>
        </w:tc>
        <w:tc>
          <w:tcPr>
            <w:tcW w:w="5208" w:type="dxa"/>
            <w:tcBorders>
              <w:top w:val="single" w:color="auto" w:sz="4" w:space="0"/>
              <w:left w:val="single" w:color="000000" w:sz="4" w:space="0"/>
              <w:bottom w:val="single" w:color="auto" w:sz="4" w:space="0"/>
              <w:right w:val="single" w:color="000000" w:sz="4" w:space="0"/>
            </w:tcBorders>
            <w:vAlign w:val="center"/>
          </w:tcPr>
          <w:p w14:paraId="6A96A5A2">
            <w:pPr>
              <w:widowControl/>
              <w:spacing w:line="240" w:lineRule="auto"/>
              <w:jc w:val="left"/>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投标人结合项目实际需求制定云租赁方案，评委根据方案的可行性</w:t>
            </w:r>
            <w:r>
              <w:rPr>
                <w:rFonts w:hint="eastAsia" w:ascii="仿宋" w:hAnsi="仿宋" w:eastAsia="仿宋" w:cs="仿宋"/>
                <w:bCs/>
                <w:color w:val="000000" w:themeColor="text1"/>
                <w:kern w:val="0"/>
                <w:sz w:val="24"/>
                <w:highlight w:val="none"/>
                <w:lang w:eastAsia="zh-CN"/>
                <w14:textFill>
                  <w14:solidFill>
                    <w14:schemeClr w14:val="tx1"/>
                  </w14:solidFill>
                </w14:textFill>
              </w:rPr>
              <w:t>、</w:t>
            </w:r>
            <w:r>
              <w:rPr>
                <w:rFonts w:hint="eastAsia" w:ascii="仿宋" w:hAnsi="仿宋" w:eastAsia="仿宋" w:cs="仿宋"/>
                <w:bCs/>
                <w:color w:val="000000" w:themeColor="text1"/>
                <w:kern w:val="0"/>
                <w:sz w:val="24"/>
                <w:highlight w:val="none"/>
                <w14:textFill>
                  <w14:solidFill>
                    <w14:schemeClr w14:val="tx1"/>
                  </w14:solidFill>
                </w14:textFill>
              </w:rPr>
              <w:t>可靠性、</w:t>
            </w:r>
            <w:r>
              <w:rPr>
                <w:rFonts w:hint="eastAsia" w:ascii="仿宋" w:hAnsi="仿宋" w:eastAsia="仿宋" w:cs="仿宋"/>
                <w:bCs/>
                <w:color w:val="000000" w:themeColor="text1"/>
                <w:kern w:val="0"/>
                <w:sz w:val="24"/>
                <w:highlight w:val="none"/>
                <w:lang w:val="en-US" w:eastAsia="zh-CN"/>
                <w14:textFill>
                  <w14:solidFill>
                    <w14:schemeClr w14:val="tx1"/>
                  </w14:solidFill>
                </w14:textFill>
              </w:rPr>
              <w:t>数据迁移可扩展性</w:t>
            </w:r>
            <w:r>
              <w:rPr>
                <w:rFonts w:hint="eastAsia" w:ascii="仿宋" w:hAnsi="仿宋" w:eastAsia="仿宋" w:cs="仿宋"/>
                <w:bCs/>
                <w:color w:val="000000" w:themeColor="text1"/>
                <w:kern w:val="0"/>
                <w:sz w:val="24"/>
                <w:highlight w:val="none"/>
                <w14:textFill>
                  <w14:solidFill>
                    <w14:schemeClr w14:val="tx1"/>
                  </w14:solidFill>
                </w14:textFill>
              </w:rPr>
              <w:t>、数据存储风险分析</w:t>
            </w:r>
            <w:r>
              <w:rPr>
                <w:rFonts w:hint="eastAsia" w:ascii="仿宋" w:hAnsi="仿宋" w:eastAsia="仿宋" w:cs="仿宋"/>
                <w:bCs/>
                <w:color w:val="000000" w:themeColor="text1"/>
                <w:kern w:val="0"/>
                <w:sz w:val="24"/>
                <w:highlight w:val="none"/>
                <w:lang w:eastAsia="zh-CN"/>
                <w14:textFill>
                  <w14:solidFill>
                    <w14:schemeClr w14:val="tx1"/>
                  </w14:solidFill>
                </w14:textFill>
              </w:rPr>
              <w:t>、</w:t>
            </w:r>
            <w:r>
              <w:rPr>
                <w:rFonts w:hint="eastAsia" w:ascii="仿宋" w:hAnsi="仿宋" w:eastAsia="仿宋" w:cs="仿宋"/>
                <w:bCs/>
                <w:color w:val="000000" w:themeColor="text1"/>
                <w:kern w:val="0"/>
                <w:sz w:val="24"/>
                <w:szCs w:val="24"/>
                <w:highlight w:val="none"/>
                <w:lang w:val="en-US" w:eastAsia="zh-CN" w:bidi="ar"/>
                <w14:textFill>
                  <w14:solidFill>
                    <w14:schemeClr w14:val="tx1"/>
                  </w14:solidFill>
                </w14:textFill>
              </w:rPr>
              <w:t>云存储资源的租用方案</w:t>
            </w:r>
            <w:r>
              <w:rPr>
                <w:rFonts w:hint="eastAsia" w:ascii="仿宋" w:hAnsi="仿宋" w:eastAsia="仿宋" w:cs="仿宋"/>
                <w:bCs/>
                <w:color w:val="000000" w:themeColor="text1"/>
                <w:kern w:val="0"/>
                <w:sz w:val="24"/>
                <w:highlight w:val="none"/>
                <w14:textFill>
                  <w14:solidFill>
                    <w14:schemeClr w14:val="tx1"/>
                  </w14:solidFill>
                </w14:textFill>
              </w:rPr>
              <w:t>等方面进行评分，0-3分。</w:t>
            </w:r>
          </w:p>
        </w:tc>
        <w:tc>
          <w:tcPr>
            <w:tcW w:w="1134" w:type="dxa"/>
            <w:tcBorders>
              <w:top w:val="single" w:color="auto" w:sz="4" w:space="0"/>
              <w:left w:val="single" w:color="000000" w:sz="4" w:space="0"/>
              <w:bottom w:val="single" w:color="auto" w:sz="4" w:space="0"/>
              <w:right w:val="single" w:color="000000" w:sz="4" w:space="0"/>
            </w:tcBorders>
            <w:vAlign w:val="center"/>
          </w:tcPr>
          <w:p w14:paraId="0C04B5C4">
            <w:pPr>
              <w:pStyle w:val="970"/>
              <w:spacing w:line="360" w:lineRule="exact"/>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p>
        </w:tc>
      </w:tr>
      <w:tr w14:paraId="4D1839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7" w:hRule="atLeast"/>
          <w:jc w:val="center"/>
        </w:trPr>
        <w:tc>
          <w:tcPr>
            <w:tcW w:w="898" w:type="dxa"/>
            <w:vMerge w:val="continue"/>
            <w:tcBorders>
              <w:left w:val="single" w:color="000000" w:sz="4" w:space="0"/>
              <w:bottom w:val="single" w:color="000000" w:sz="4" w:space="0"/>
              <w:right w:val="single" w:color="000000" w:sz="4" w:space="0"/>
            </w:tcBorders>
            <w:vAlign w:val="center"/>
          </w:tcPr>
          <w:p w14:paraId="6131F549">
            <w:pPr>
              <w:spacing w:line="360" w:lineRule="exact"/>
              <w:jc w:val="center"/>
              <w:rPr>
                <w:rFonts w:ascii="仿宋" w:hAnsi="仿宋" w:eastAsia="仿宋" w:cs="仿宋"/>
                <w:bCs/>
                <w:color w:val="000000" w:themeColor="text1"/>
                <w:kern w:val="0"/>
                <w:sz w:val="24"/>
                <w:highlight w:val="none"/>
                <w14:textFill>
                  <w14:solidFill>
                    <w14:schemeClr w14:val="tx1"/>
                  </w14:solidFill>
                </w14:textFill>
              </w:rPr>
            </w:pPr>
          </w:p>
        </w:tc>
        <w:tc>
          <w:tcPr>
            <w:tcW w:w="1604" w:type="dxa"/>
            <w:vMerge w:val="continue"/>
            <w:tcBorders>
              <w:left w:val="single" w:color="000000" w:sz="4" w:space="0"/>
              <w:right w:val="single" w:color="000000" w:sz="4" w:space="0"/>
            </w:tcBorders>
            <w:vAlign w:val="center"/>
          </w:tcPr>
          <w:p w14:paraId="1BD7E44E">
            <w:pPr>
              <w:spacing w:line="360" w:lineRule="exact"/>
              <w:jc w:val="left"/>
              <w:rPr>
                <w:rFonts w:ascii="仿宋" w:hAnsi="仿宋" w:eastAsia="仿宋" w:cs="仿宋"/>
                <w:bCs/>
                <w:color w:val="000000" w:themeColor="text1"/>
                <w:kern w:val="0"/>
                <w:sz w:val="24"/>
                <w:highlight w:val="none"/>
                <w14:textFill>
                  <w14:solidFill>
                    <w14:schemeClr w14:val="tx1"/>
                  </w14:solidFill>
                </w14:textFill>
              </w:rPr>
            </w:pPr>
          </w:p>
        </w:tc>
        <w:tc>
          <w:tcPr>
            <w:tcW w:w="5208" w:type="dxa"/>
            <w:tcBorders>
              <w:top w:val="single" w:color="auto" w:sz="4" w:space="0"/>
              <w:left w:val="single" w:color="000000" w:sz="4" w:space="0"/>
              <w:bottom w:val="single" w:color="000000" w:sz="4" w:space="0"/>
              <w:right w:val="single" w:color="000000" w:sz="4" w:space="0"/>
            </w:tcBorders>
            <w:vAlign w:val="center"/>
          </w:tcPr>
          <w:p w14:paraId="6A22F936">
            <w:pPr>
              <w:spacing w:line="360" w:lineRule="exact"/>
              <w:jc w:val="left"/>
              <w:rPr>
                <w:rFonts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根据投标人提供的安全方案，从</w:t>
            </w:r>
            <w:r>
              <w:rPr>
                <w:rFonts w:hint="eastAsia" w:ascii="仿宋" w:hAnsi="仿宋" w:eastAsia="仿宋" w:cs="仿宋"/>
                <w:bCs/>
                <w:color w:val="000000" w:themeColor="text1"/>
                <w:kern w:val="0"/>
                <w:sz w:val="24"/>
                <w:highlight w:val="none"/>
                <w:lang w:val="en-US" w:eastAsia="zh-CN"/>
                <w14:textFill>
                  <w14:solidFill>
                    <w14:schemeClr w14:val="tx1"/>
                  </w14:solidFill>
                </w14:textFill>
              </w:rPr>
              <w:t>云租赁及私有云数据安全预案、</w:t>
            </w:r>
            <w:r>
              <w:rPr>
                <w:rFonts w:hint="eastAsia" w:ascii="仿宋" w:hAnsi="仿宋" w:eastAsia="仿宋" w:cs="仿宋"/>
                <w:color w:val="000000" w:themeColor="text1"/>
                <w:kern w:val="0"/>
                <w:sz w:val="24"/>
                <w:highlight w:val="none"/>
                <w14:textFill>
                  <w14:solidFill>
                    <w14:schemeClr w14:val="tx1"/>
                  </w14:solidFill>
                </w14:textFill>
              </w:rPr>
              <w:t>质量保障措施、安全管理措施等</w:t>
            </w:r>
            <w:r>
              <w:rPr>
                <w:rFonts w:hint="eastAsia" w:ascii="仿宋" w:hAnsi="仿宋" w:eastAsia="仿宋" w:cs="仿宋"/>
                <w:bCs/>
                <w:color w:val="000000" w:themeColor="text1"/>
                <w:kern w:val="0"/>
                <w:sz w:val="24"/>
                <w:highlight w:val="none"/>
                <w14:textFill>
                  <w14:solidFill>
                    <w14:schemeClr w14:val="tx1"/>
                  </w14:solidFill>
                </w14:textFill>
              </w:rPr>
              <w:t>进行评分，0-3分</w:t>
            </w:r>
            <w:r>
              <w:rPr>
                <w:rFonts w:hint="eastAsia" w:ascii="仿宋" w:hAnsi="仿宋" w:eastAsia="仿宋" w:cs="仿宋"/>
                <w:color w:val="000000" w:themeColor="text1"/>
                <w:highlight w:val="none"/>
                <w14:textFill>
                  <w14:solidFill>
                    <w14:schemeClr w14:val="tx1"/>
                  </w14:solidFill>
                </w14:textFill>
              </w:rPr>
              <w:t>。</w:t>
            </w:r>
          </w:p>
        </w:tc>
        <w:tc>
          <w:tcPr>
            <w:tcW w:w="1134" w:type="dxa"/>
            <w:tcBorders>
              <w:top w:val="single" w:color="auto" w:sz="4" w:space="0"/>
              <w:left w:val="single" w:color="000000" w:sz="4" w:space="0"/>
              <w:bottom w:val="single" w:color="000000" w:sz="4" w:space="0"/>
              <w:right w:val="single" w:color="000000" w:sz="4" w:space="0"/>
            </w:tcBorders>
            <w:vAlign w:val="center"/>
          </w:tcPr>
          <w:p w14:paraId="28669217">
            <w:pPr>
              <w:pStyle w:val="970"/>
              <w:spacing w:line="36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p>
        </w:tc>
      </w:tr>
      <w:tr w14:paraId="32A59F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4" w:hRule="atLeast"/>
          <w:jc w:val="center"/>
        </w:trPr>
        <w:tc>
          <w:tcPr>
            <w:tcW w:w="898" w:type="dxa"/>
            <w:vMerge w:val="continue"/>
            <w:tcBorders>
              <w:left w:val="single" w:color="000000" w:sz="4" w:space="0"/>
              <w:bottom w:val="single" w:color="000000" w:sz="4" w:space="0"/>
              <w:right w:val="single" w:color="000000" w:sz="4" w:space="0"/>
            </w:tcBorders>
            <w:vAlign w:val="center"/>
          </w:tcPr>
          <w:p w14:paraId="5D0A27BB">
            <w:pPr>
              <w:spacing w:line="360" w:lineRule="exact"/>
              <w:jc w:val="center"/>
              <w:rPr>
                <w:rFonts w:ascii="仿宋" w:hAnsi="仿宋" w:eastAsia="仿宋" w:cs="仿宋"/>
                <w:bCs/>
                <w:color w:val="000000" w:themeColor="text1"/>
                <w:kern w:val="0"/>
                <w:sz w:val="24"/>
                <w:highlight w:val="none"/>
                <w14:textFill>
                  <w14:solidFill>
                    <w14:schemeClr w14:val="tx1"/>
                  </w14:solidFill>
                </w14:textFill>
              </w:rPr>
            </w:pPr>
          </w:p>
        </w:tc>
        <w:tc>
          <w:tcPr>
            <w:tcW w:w="1604" w:type="dxa"/>
            <w:vMerge w:val="continue"/>
            <w:tcBorders>
              <w:left w:val="single" w:color="000000" w:sz="4" w:space="0"/>
              <w:bottom w:val="single" w:color="000000" w:sz="4" w:space="0"/>
              <w:right w:val="single" w:color="000000" w:sz="4" w:space="0"/>
            </w:tcBorders>
            <w:vAlign w:val="center"/>
          </w:tcPr>
          <w:p w14:paraId="5A6ED755">
            <w:pPr>
              <w:spacing w:line="360" w:lineRule="exact"/>
              <w:jc w:val="left"/>
              <w:rPr>
                <w:rFonts w:ascii="仿宋" w:hAnsi="仿宋" w:eastAsia="仿宋" w:cs="仿宋"/>
                <w:bCs/>
                <w:color w:val="000000" w:themeColor="text1"/>
                <w:kern w:val="0"/>
                <w:sz w:val="24"/>
                <w:highlight w:val="none"/>
                <w14:textFill>
                  <w14:solidFill>
                    <w14:schemeClr w14:val="tx1"/>
                  </w14:solidFill>
                </w14:textFill>
              </w:rPr>
            </w:pPr>
          </w:p>
        </w:tc>
        <w:tc>
          <w:tcPr>
            <w:tcW w:w="5208" w:type="dxa"/>
            <w:tcBorders>
              <w:top w:val="single" w:color="auto" w:sz="4" w:space="0"/>
              <w:left w:val="single" w:color="000000" w:sz="4" w:space="0"/>
              <w:bottom w:val="single" w:color="auto" w:sz="4" w:space="0"/>
              <w:right w:val="single" w:color="000000" w:sz="4" w:space="0"/>
            </w:tcBorders>
            <w:vAlign w:val="center"/>
          </w:tcPr>
          <w:p w14:paraId="50FD3051">
            <w:pPr>
              <w:spacing w:line="360" w:lineRule="exact"/>
              <w:jc w:val="left"/>
              <w:rPr>
                <w:rFonts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根据投标人提供的与原系统对接方案进行综合评分，0-2分。</w:t>
            </w:r>
          </w:p>
        </w:tc>
        <w:tc>
          <w:tcPr>
            <w:tcW w:w="1134" w:type="dxa"/>
            <w:tcBorders>
              <w:top w:val="single" w:color="auto" w:sz="4" w:space="0"/>
              <w:left w:val="single" w:color="000000" w:sz="4" w:space="0"/>
              <w:bottom w:val="single" w:color="auto" w:sz="4" w:space="0"/>
              <w:right w:val="single" w:color="000000" w:sz="4" w:space="0"/>
            </w:tcBorders>
            <w:vAlign w:val="center"/>
          </w:tcPr>
          <w:p w14:paraId="4CFBBAA4">
            <w:pPr>
              <w:pStyle w:val="970"/>
              <w:spacing w:line="36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p>
        </w:tc>
      </w:tr>
      <w:tr w14:paraId="2D1476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675" w:hRule="atLeast"/>
          <w:jc w:val="center"/>
        </w:trPr>
        <w:tc>
          <w:tcPr>
            <w:tcW w:w="898" w:type="dxa"/>
            <w:vMerge w:val="restart"/>
            <w:tcBorders>
              <w:top w:val="single" w:color="000000" w:sz="4" w:space="0"/>
              <w:left w:val="single" w:color="000000" w:sz="4" w:space="0"/>
              <w:right w:val="single" w:color="000000" w:sz="4" w:space="0"/>
            </w:tcBorders>
            <w:vAlign w:val="center"/>
          </w:tcPr>
          <w:p w14:paraId="19200F11">
            <w:pPr>
              <w:spacing w:line="360" w:lineRule="exact"/>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w:t>
            </w:r>
          </w:p>
        </w:tc>
        <w:tc>
          <w:tcPr>
            <w:tcW w:w="1604" w:type="dxa"/>
            <w:vMerge w:val="restart"/>
            <w:tcBorders>
              <w:top w:val="single" w:color="000000" w:sz="4" w:space="0"/>
              <w:left w:val="single" w:color="000000" w:sz="4" w:space="0"/>
              <w:right w:val="single" w:color="000000" w:sz="4" w:space="0"/>
            </w:tcBorders>
            <w:vAlign w:val="center"/>
          </w:tcPr>
          <w:p w14:paraId="41D2503D">
            <w:pPr>
              <w:spacing w:line="36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售后服务</w:t>
            </w:r>
          </w:p>
        </w:tc>
        <w:tc>
          <w:tcPr>
            <w:tcW w:w="5208" w:type="dxa"/>
            <w:tcBorders>
              <w:top w:val="single" w:color="000000" w:sz="4" w:space="0"/>
              <w:left w:val="single" w:color="000000" w:sz="4" w:space="0"/>
              <w:bottom w:val="single" w:color="000000" w:sz="4" w:space="0"/>
              <w:right w:val="single" w:color="000000" w:sz="4" w:space="0"/>
            </w:tcBorders>
            <w:vAlign w:val="center"/>
          </w:tcPr>
          <w:p w14:paraId="7789D92D">
            <w:pPr>
              <w:spacing w:line="36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1、本项目提供</w:t>
            </w:r>
            <w:r>
              <w:rPr>
                <w:rFonts w:hint="eastAsia" w:ascii="仿宋" w:hAnsi="仿宋" w:eastAsia="仿宋" w:cs="仿宋"/>
                <w:color w:val="000000" w:themeColor="text1"/>
                <w:sz w:val="24"/>
                <w:highlight w:val="none"/>
                <w:lang w:val="zh-TW" w:eastAsia="zh-TW"/>
                <w14:textFill>
                  <w14:solidFill>
                    <w14:schemeClr w14:val="tx1"/>
                  </w14:solidFill>
                </w14:textFill>
              </w:rPr>
              <w:t>至少</w:t>
            </w: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zh-TW"/>
                <w14:textFill>
                  <w14:solidFill>
                    <w14:schemeClr w14:val="tx1"/>
                  </w14:solidFill>
                </w14:textFill>
              </w:rPr>
              <w:t>名驻场工程师维护市直</w:t>
            </w:r>
            <w:r>
              <w:rPr>
                <w:rFonts w:hint="eastAsia" w:ascii="仿宋" w:hAnsi="仿宋" w:eastAsia="仿宋" w:cs="仿宋"/>
                <w:color w:val="000000" w:themeColor="text1"/>
                <w:sz w:val="24"/>
                <w:highlight w:val="none"/>
                <w14:textFill>
                  <w14:solidFill>
                    <w14:schemeClr w14:val="tx1"/>
                  </w14:solidFill>
                </w14:textFill>
              </w:rPr>
              <w:t>6家医院系统</w:t>
            </w:r>
            <w:r>
              <w:rPr>
                <w:rFonts w:hint="eastAsia" w:ascii="仿宋" w:hAnsi="仿宋" w:eastAsia="仿宋" w:cs="仿宋"/>
                <w:color w:val="000000" w:themeColor="text1"/>
                <w:sz w:val="24"/>
                <w:highlight w:val="none"/>
                <w:lang w:val="zh-TW"/>
                <w14:textFill>
                  <w14:solidFill>
                    <w14:schemeClr w14:val="tx1"/>
                  </w14:solidFill>
                </w14:textFill>
              </w:rPr>
              <w:t>，每增加1名的</w:t>
            </w:r>
            <w:r>
              <w:rPr>
                <w:rFonts w:hint="eastAsia" w:ascii="仿宋" w:hAnsi="仿宋" w:eastAsia="仿宋" w:cs="仿宋"/>
                <w:color w:val="000000" w:themeColor="text1"/>
                <w:sz w:val="24"/>
                <w:highlight w:val="none"/>
                <w14:textFill>
                  <w14:solidFill>
                    <w14:schemeClr w14:val="tx1"/>
                  </w14:solidFill>
                </w14:textFill>
              </w:rPr>
              <w:t>得1分，最高得1分；</w:t>
            </w:r>
          </w:p>
          <w:p w14:paraId="1CE2675E">
            <w:pPr>
              <w:spacing w:line="36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2、投标人具有基础售后团队人员（不包含驻场工程师和</w:t>
            </w:r>
            <w:r>
              <w:rPr>
                <w:rFonts w:hint="eastAsia" w:ascii="仿宋" w:hAnsi="仿宋" w:eastAsia="仿宋" w:cs="仿宋"/>
                <w:color w:val="000000" w:themeColor="text1"/>
                <w:sz w:val="24"/>
                <w:highlight w:val="none"/>
                <w:lang w:val="zh-TW" w:eastAsia="zh-TW"/>
                <w14:textFill>
                  <w14:solidFill>
                    <w14:schemeClr w14:val="tx1"/>
                  </w14:solidFill>
                </w14:textFill>
              </w:rPr>
              <w:t>服务引导人员</w:t>
            </w:r>
            <w:r>
              <w:rPr>
                <w:rFonts w:hint="eastAsia" w:ascii="仿宋" w:hAnsi="仿宋" w:eastAsia="仿宋" w:cs="仿宋"/>
                <w:color w:val="000000" w:themeColor="text1"/>
                <w:sz w:val="24"/>
                <w:highlight w:val="none"/>
                <w14:textFill>
                  <w14:solidFill>
                    <w14:schemeClr w14:val="tx1"/>
                  </w14:solidFill>
                </w14:textFill>
              </w:rPr>
              <w:t>）数量达到5人，每增加一人得0.5分，共1分。（</w:t>
            </w:r>
            <w:r>
              <w:rPr>
                <w:rFonts w:hint="eastAsia" w:ascii="仿宋" w:hAnsi="仿宋" w:eastAsia="仿宋" w:cs="仿宋"/>
                <w:b/>
                <w:bCs/>
                <w:color w:val="000000" w:themeColor="text1"/>
                <w:sz w:val="24"/>
                <w:highlight w:val="none"/>
                <w14:textFill>
                  <w14:solidFill>
                    <w14:schemeClr w14:val="tx1"/>
                  </w14:solidFill>
                </w14:textFill>
              </w:rPr>
              <w:t>注：需提供本单位社保缴纳证明并加盖公章。</w:t>
            </w:r>
            <w:r>
              <w:rPr>
                <w:rFonts w:hint="eastAsia" w:ascii="仿宋" w:hAnsi="仿宋" w:eastAsia="仿宋" w:cs="仿宋"/>
                <w:color w:val="000000" w:themeColor="text1"/>
                <w:sz w:val="24"/>
                <w:highlight w:val="none"/>
                <w14:textFill>
                  <w14:solidFill>
                    <w14:schemeClr w14:val="tx1"/>
                  </w14:solidFill>
                </w14:textFill>
              </w:rPr>
              <w:t>）。</w:t>
            </w:r>
          </w:p>
          <w:p w14:paraId="39070CA2">
            <w:pPr>
              <w:spacing w:line="360" w:lineRule="exact"/>
              <w:jc w:val="left"/>
              <w:rPr>
                <w:rFonts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（承诺函格式自拟）</w:t>
            </w:r>
          </w:p>
        </w:tc>
        <w:tc>
          <w:tcPr>
            <w:tcW w:w="1134" w:type="dxa"/>
            <w:tcBorders>
              <w:top w:val="single" w:color="000000" w:sz="4" w:space="0"/>
              <w:left w:val="single" w:color="000000" w:sz="4" w:space="0"/>
              <w:bottom w:val="single" w:color="000000" w:sz="4" w:space="0"/>
              <w:right w:val="single" w:color="000000" w:sz="4" w:space="0"/>
            </w:tcBorders>
            <w:vAlign w:val="center"/>
          </w:tcPr>
          <w:p w14:paraId="0C68C8EF">
            <w:pPr>
              <w:pStyle w:val="970"/>
              <w:spacing w:line="36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p>
        </w:tc>
      </w:tr>
      <w:tr w14:paraId="470345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31" w:hRule="atLeast"/>
          <w:jc w:val="center"/>
        </w:trPr>
        <w:tc>
          <w:tcPr>
            <w:tcW w:w="898" w:type="dxa"/>
            <w:vMerge w:val="continue"/>
            <w:tcBorders>
              <w:left w:val="single" w:color="000000" w:sz="4" w:space="0"/>
              <w:bottom w:val="single" w:color="auto" w:sz="4" w:space="0"/>
              <w:right w:val="single" w:color="000000" w:sz="4" w:space="0"/>
            </w:tcBorders>
            <w:vAlign w:val="center"/>
          </w:tcPr>
          <w:p w14:paraId="4B32F630">
            <w:pPr>
              <w:spacing w:line="360" w:lineRule="exact"/>
              <w:jc w:val="left"/>
              <w:rPr>
                <w:rFonts w:ascii="仿宋" w:hAnsi="仿宋" w:eastAsia="仿宋" w:cs="仿宋"/>
                <w:bCs/>
                <w:color w:val="000000" w:themeColor="text1"/>
                <w:kern w:val="0"/>
                <w:sz w:val="24"/>
                <w:highlight w:val="none"/>
                <w14:textFill>
                  <w14:solidFill>
                    <w14:schemeClr w14:val="tx1"/>
                  </w14:solidFill>
                </w14:textFill>
              </w:rPr>
            </w:pPr>
          </w:p>
        </w:tc>
        <w:tc>
          <w:tcPr>
            <w:tcW w:w="1604" w:type="dxa"/>
            <w:vMerge w:val="continue"/>
            <w:tcBorders>
              <w:left w:val="single" w:color="000000" w:sz="4" w:space="0"/>
              <w:bottom w:val="single" w:color="auto" w:sz="4" w:space="0"/>
              <w:right w:val="single" w:color="000000" w:sz="4" w:space="0"/>
            </w:tcBorders>
            <w:vAlign w:val="center"/>
          </w:tcPr>
          <w:p w14:paraId="0CFEC47E">
            <w:pPr>
              <w:spacing w:line="360" w:lineRule="exact"/>
              <w:jc w:val="left"/>
              <w:rPr>
                <w:rFonts w:ascii="仿宋" w:hAnsi="仿宋" w:eastAsia="仿宋" w:cs="仿宋"/>
                <w:bCs/>
                <w:color w:val="000000" w:themeColor="text1"/>
                <w:kern w:val="0"/>
                <w:sz w:val="24"/>
                <w:highlight w:val="none"/>
                <w14:textFill>
                  <w14:solidFill>
                    <w14:schemeClr w14:val="tx1"/>
                  </w14:solidFill>
                </w14:textFill>
              </w:rPr>
            </w:pPr>
          </w:p>
        </w:tc>
        <w:tc>
          <w:tcPr>
            <w:tcW w:w="5208" w:type="dxa"/>
            <w:tcBorders>
              <w:top w:val="single" w:color="000000" w:sz="4" w:space="0"/>
              <w:left w:val="single" w:color="000000" w:sz="4" w:space="0"/>
              <w:bottom w:val="single" w:color="auto" w:sz="4" w:space="0"/>
              <w:right w:val="single" w:color="000000" w:sz="4" w:space="0"/>
            </w:tcBorders>
            <w:vAlign w:val="center"/>
          </w:tcPr>
          <w:p w14:paraId="155231FF">
            <w:pPr>
              <w:spacing w:line="360" w:lineRule="exact"/>
              <w:jc w:val="left"/>
              <w:rPr>
                <w:rFonts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4</w:t>
            </w:r>
            <w:r>
              <w:rPr>
                <w:rFonts w:ascii="仿宋" w:hAnsi="仿宋" w:eastAsia="仿宋" w:cs="仿宋"/>
                <w:bCs/>
                <w:color w:val="000000" w:themeColor="text1"/>
                <w:kern w:val="0"/>
                <w:sz w:val="24"/>
                <w:highlight w:val="none"/>
                <w14:textFill>
                  <w14:solidFill>
                    <w14:schemeClr w14:val="tx1"/>
                  </w14:solidFill>
                </w14:textFill>
              </w:rPr>
              <w:t>.</w:t>
            </w:r>
            <w:r>
              <w:rPr>
                <w:rFonts w:hint="eastAsia" w:ascii="仿宋" w:hAnsi="仿宋" w:eastAsia="仿宋" w:cs="仿宋"/>
                <w:bCs/>
                <w:color w:val="000000" w:themeColor="text1"/>
                <w:kern w:val="0"/>
                <w:sz w:val="24"/>
                <w:highlight w:val="none"/>
                <w14:textFill>
                  <w14:solidFill>
                    <w14:schemeClr w14:val="tx1"/>
                  </w14:solidFill>
                </w14:textFill>
              </w:rPr>
              <w:t>根据投标人售后服务承诺（包括具体的售后服务内容、故障响应时间、响应方式等方面）进行综合打分，0-</w:t>
            </w:r>
            <w:r>
              <w:rPr>
                <w:rFonts w:hint="eastAsia" w:ascii="仿宋" w:hAnsi="仿宋" w:eastAsia="仿宋" w:cs="仿宋"/>
                <w:bCs/>
                <w:color w:val="000000" w:themeColor="text1"/>
                <w:kern w:val="0"/>
                <w:sz w:val="24"/>
                <w:highlight w:val="none"/>
                <w:lang w:val="en-US" w:eastAsia="zh-CN"/>
                <w14:textFill>
                  <w14:solidFill>
                    <w14:schemeClr w14:val="tx1"/>
                  </w14:solidFill>
                </w14:textFill>
              </w:rPr>
              <w:t>4</w:t>
            </w:r>
            <w:r>
              <w:rPr>
                <w:rFonts w:hint="eastAsia" w:ascii="仿宋" w:hAnsi="仿宋" w:eastAsia="仿宋" w:cs="仿宋"/>
                <w:bCs/>
                <w:color w:val="000000" w:themeColor="text1"/>
                <w:kern w:val="0"/>
                <w:sz w:val="24"/>
                <w:highlight w:val="none"/>
                <w14:textFill>
                  <w14:solidFill>
                    <w14:schemeClr w14:val="tx1"/>
                  </w14:solidFill>
                </w14:textFill>
              </w:rPr>
              <w:t>分。</w:t>
            </w:r>
          </w:p>
        </w:tc>
        <w:tc>
          <w:tcPr>
            <w:tcW w:w="1134" w:type="dxa"/>
            <w:tcBorders>
              <w:top w:val="single" w:color="000000" w:sz="4" w:space="0"/>
              <w:left w:val="single" w:color="000000" w:sz="4" w:space="0"/>
              <w:bottom w:val="single" w:color="auto" w:sz="4" w:space="0"/>
              <w:right w:val="single" w:color="000000" w:sz="4" w:space="0"/>
            </w:tcBorders>
            <w:vAlign w:val="center"/>
          </w:tcPr>
          <w:p w14:paraId="2D0BE9A0">
            <w:pPr>
              <w:pStyle w:val="970"/>
              <w:spacing w:line="360" w:lineRule="exact"/>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p>
        </w:tc>
      </w:tr>
      <w:tr w14:paraId="490AA4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42" w:hRule="atLeast"/>
          <w:jc w:val="center"/>
        </w:trPr>
        <w:tc>
          <w:tcPr>
            <w:tcW w:w="898" w:type="dxa"/>
            <w:vMerge w:val="continue"/>
            <w:tcBorders>
              <w:left w:val="single" w:color="000000" w:sz="4" w:space="0"/>
              <w:bottom w:val="single" w:color="auto" w:sz="4" w:space="0"/>
              <w:right w:val="single" w:color="000000" w:sz="4" w:space="0"/>
            </w:tcBorders>
            <w:vAlign w:val="center"/>
          </w:tcPr>
          <w:p w14:paraId="2875EE9A">
            <w:pPr>
              <w:spacing w:line="360" w:lineRule="exact"/>
              <w:jc w:val="left"/>
              <w:rPr>
                <w:rFonts w:ascii="仿宋" w:hAnsi="仿宋" w:eastAsia="仿宋" w:cs="仿宋"/>
                <w:bCs/>
                <w:color w:val="000000" w:themeColor="text1"/>
                <w:kern w:val="0"/>
                <w:sz w:val="24"/>
                <w:highlight w:val="none"/>
                <w14:textFill>
                  <w14:solidFill>
                    <w14:schemeClr w14:val="tx1"/>
                  </w14:solidFill>
                </w14:textFill>
              </w:rPr>
            </w:pPr>
          </w:p>
        </w:tc>
        <w:tc>
          <w:tcPr>
            <w:tcW w:w="1604" w:type="dxa"/>
            <w:vMerge w:val="continue"/>
            <w:tcBorders>
              <w:left w:val="single" w:color="000000" w:sz="4" w:space="0"/>
              <w:bottom w:val="single" w:color="auto" w:sz="4" w:space="0"/>
              <w:right w:val="single" w:color="000000" w:sz="4" w:space="0"/>
            </w:tcBorders>
            <w:vAlign w:val="center"/>
          </w:tcPr>
          <w:p w14:paraId="15648442">
            <w:pPr>
              <w:spacing w:line="360" w:lineRule="exact"/>
              <w:jc w:val="left"/>
              <w:rPr>
                <w:rFonts w:ascii="仿宋" w:hAnsi="仿宋" w:eastAsia="仿宋" w:cs="仿宋"/>
                <w:bCs/>
                <w:color w:val="000000" w:themeColor="text1"/>
                <w:kern w:val="0"/>
                <w:sz w:val="24"/>
                <w:highlight w:val="none"/>
                <w14:textFill>
                  <w14:solidFill>
                    <w14:schemeClr w14:val="tx1"/>
                  </w14:solidFill>
                </w14:textFill>
              </w:rPr>
            </w:pPr>
          </w:p>
        </w:tc>
        <w:tc>
          <w:tcPr>
            <w:tcW w:w="5208" w:type="dxa"/>
            <w:tcBorders>
              <w:top w:val="single" w:color="auto" w:sz="4" w:space="0"/>
              <w:left w:val="single" w:color="000000" w:sz="4" w:space="0"/>
              <w:bottom w:val="single" w:color="auto" w:sz="4" w:space="0"/>
              <w:right w:val="single" w:color="000000" w:sz="4" w:space="0"/>
            </w:tcBorders>
            <w:vAlign w:val="center"/>
          </w:tcPr>
          <w:p w14:paraId="1A958E09">
            <w:pPr>
              <w:spacing w:line="360" w:lineRule="exact"/>
              <w:jc w:val="left"/>
              <w:rPr>
                <w:rFonts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5</w:t>
            </w:r>
            <w:r>
              <w:rPr>
                <w:rFonts w:ascii="仿宋" w:hAnsi="仿宋" w:eastAsia="仿宋" w:cs="仿宋"/>
                <w:bCs/>
                <w:color w:val="000000" w:themeColor="text1"/>
                <w:kern w:val="0"/>
                <w:sz w:val="24"/>
                <w:highlight w:val="none"/>
                <w14:textFill>
                  <w14:solidFill>
                    <w14:schemeClr w14:val="tx1"/>
                  </w14:solidFill>
                </w14:textFill>
              </w:rPr>
              <w:t>.</w:t>
            </w:r>
            <w:r>
              <w:rPr>
                <w:rFonts w:hint="eastAsia" w:ascii="仿宋" w:hAnsi="仿宋" w:eastAsia="仿宋" w:cs="仿宋"/>
                <w:bCs/>
                <w:color w:val="000000" w:themeColor="text1"/>
                <w:kern w:val="0"/>
                <w:sz w:val="24"/>
                <w:highlight w:val="none"/>
                <w14:textFill>
                  <w14:solidFill>
                    <w14:schemeClr w14:val="tx1"/>
                  </w14:solidFill>
                </w14:textFill>
              </w:rPr>
              <w:t>根据售后服务内容全面性、详细情况、整体售后服务团队配置合理性、规范性等综合评分，得0-</w:t>
            </w:r>
            <w:r>
              <w:rPr>
                <w:rFonts w:hint="eastAsia" w:ascii="仿宋" w:hAnsi="仿宋" w:eastAsia="仿宋" w:cs="仿宋"/>
                <w:bCs/>
                <w:color w:val="000000" w:themeColor="text1"/>
                <w:kern w:val="0"/>
                <w:sz w:val="24"/>
                <w:highlight w:val="none"/>
                <w:lang w:val="en-US" w:eastAsia="zh-CN"/>
                <w14:textFill>
                  <w14:solidFill>
                    <w14:schemeClr w14:val="tx1"/>
                  </w14:solidFill>
                </w14:textFill>
              </w:rPr>
              <w:t>4</w:t>
            </w:r>
            <w:r>
              <w:rPr>
                <w:rFonts w:hint="eastAsia" w:ascii="仿宋" w:hAnsi="仿宋" w:eastAsia="仿宋" w:cs="仿宋"/>
                <w:bCs/>
                <w:color w:val="000000" w:themeColor="text1"/>
                <w:kern w:val="0"/>
                <w:sz w:val="24"/>
                <w:highlight w:val="none"/>
                <w14:textFill>
                  <w14:solidFill>
                    <w14:schemeClr w14:val="tx1"/>
                  </w14:solidFill>
                </w14:textFill>
              </w:rPr>
              <w:t>分。</w:t>
            </w:r>
          </w:p>
        </w:tc>
        <w:tc>
          <w:tcPr>
            <w:tcW w:w="1134" w:type="dxa"/>
            <w:tcBorders>
              <w:top w:val="single" w:color="auto" w:sz="4" w:space="0"/>
              <w:left w:val="single" w:color="000000" w:sz="4" w:space="0"/>
              <w:bottom w:val="single" w:color="auto" w:sz="4" w:space="0"/>
              <w:right w:val="single" w:color="000000" w:sz="4" w:space="0"/>
            </w:tcBorders>
            <w:vAlign w:val="center"/>
          </w:tcPr>
          <w:p w14:paraId="0BC964CC">
            <w:pPr>
              <w:pStyle w:val="970"/>
              <w:spacing w:line="36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p>
        </w:tc>
      </w:tr>
      <w:tr w14:paraId="4B56DF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815"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154DA450">
            <w:pPr>
              <w:widowControl/>
              <w:spacing w:line="360" w:lineRule="exact"/>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w:t>
            </w:r>
          </w:p>
        </w:tc>
        <w:tc>
          <w:tcPr>
            <w:tcW w:w="1604" w:type="dxa"/>
            <w:tcBorders>
              <w:top w:val="single" w:color="auto" w:sz="4" w:space="0"/>
              <w:left w:val="single" w:color="auto" w:sz="4" w:space="0"/>
              <w:bottom w:val="single" w:color="auto" w:sz="4" w:space="0"/>
              <w:right w:val="single" w:color="auto" w:sz="4" w:space="0"/>
            </w:tcBorders>
            <w:vAlign w:val="center"/>
          </w:tcPr>
          <w:p w14:paraId="09D3B830">
            <w:pPr>
              <w:widowControl/>
              <w:spacing w:line="360" w:lineRule="exact"/>
              <w:jc w:val="center"/>
              <w:rPr>
                <w:rFonts w:ascii="仿宋" w:hAnsi="仿宋" w:eastAsia="仿宋" w:cs="仿宋"/>
                <w:color w:val="000000" w:themeColor="text1"/>
                <w:spacing w:val="2"/>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功能演示</w:t>
            </w:r>
          </w:p>
        </w:tc>
        <w:tc>
          <w:tcPr>
            <w:tcW w:w="5208" w:type="dxa"/>
            <w:tcBorders>
              <w:top w:val="single" w:color="auto" w:sz="4" w:space="0"/>
              <w:left w:val="single" w:color="auto" w:sz="4" w:space="0"/>
              <w:bottom w:val="single" w:color="auto" w:sz="4" w:space="0"/>
              <w:right w:val="single" w:color="auto" w:sz="4" w:space="0"/>
            </w:tcBorders>
            <w:vAlign w:val="center"/>
          </w:tcPr>
          <w:p w14:paraId="2421530A">
            <w:pPr>
              <w:spacing w:line="36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演示其他相关要求详见“前附表”。</w:t>
            </w:r>
          </w:p>
          <w:p w14:paraId="44BBCC1A">
            <w:pPr>
              <w:spacing w:line="36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投标人按功能表项目逐一进行演示，评标委员会根据演示效果进行评分（完</w:t>
            </w:r>
            <w:r>
              <w:rPr>
                <w:rFonts w:hint="eastAsia" w:ascii="仿宋" w:hAnsi="仿宋" w:eastAsia="仿宋" w:cs="仿宋"/>
                <w:color w:val="000000" w:themeColor="text1"/>
                <w:sz w:val="24"/>
                <w:highlight w:val="none"/>
                <w:lang w:eastAsia="zh-CN"/>
                <w14:textFill>
                  <w14:solidFill>
                    <w14:schemeClr w14:val="tx1"/>
                  </w14:solidFill>
                </w14:textFill>
              </w:rPr>
              <w:t>全</w:t>
            </w:r>
            <w:r>
              <w:rPr>
                <w:rFonts w:hint="eastAsia" w:ascii="仿宋" w:hAnsi="仿宋" w:eastAsia="仿宋" w:cs="仿宋"/>
                <w:color w:val="000000" w:themeColor="text1"/>
                <w:sz w:val="24"/>
                <w:highlight w:val="none"/>
                <w14:textFill>
                  <w14:solidFill>
                    <w14:schemeClr w14:val="tx1"/>
                  </w14:solidFill>
                </w14:textFill>
              </w:rPr>
              <w:t>满足最高得20分，仅提供PPT</w:t>
            </w:r>
            <w:r>
              <w:rPr>
                <w:rFonts w:hint="eastAsia" w:ascii="仿宋" w:hAnsi="仿宋" w:eastAsia="仿宋" w:cs="仿宋"/>
                <w:color w:val="000000" w:themeColor="text1"/>
                <w:sz w:val="24"/>
                <w:highlight w:val="none"/>
                <w:lang w:eastAsia="zh-CN"/>
                <w14:textFill>
                  <w14:solidFill>
                    <w14:schemeClr w14:val="tx1"/>
                  </w14:solidFill>
                </w14:textFill>
              </w:rPr>
              <w:t>或视频录制</w:t>
            </w:r>
            <w:r>
              <w:rPr>
                <w:rFonts w:hint="eastAsia" w:ascii="仿宋" w:hAnsi="仿宋" w:eastAsia="仿宋" w:cs="仿宋"/>
                <w:color w:val="000000" w:themeColor="text1"/>
                <w:sz w:val="24"/>
                <w:highlight w:val="none"/>
                <w14:textFill>
                  <w14:solidFill>
                    <w14:schemeClr w14:val="tx1"/>
                  </w14:solidFill>
                </w14:textFill>
              </w:rPr>
              <w:t>演示每项最多得0.5分，最高4分）。</w:t>
            </w:r>
          </w:p>
          <w:p w14:paraId="3C0CB2E5">
            <w:pPr>
              <w:spacing w:line="36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1、支持微信、支付宝等社交工具通过扫描二维码，或通过微信小程序快速浏览图文报告、电子胶片、DICOM影像</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支持通过推送的短信链接，快速浏览图文报告、电子胶片、DICOM影像</w:t>
            </w:r>
            <w:r>
              <w:rPr>
                <w:rFonts w:hint="eastAsia" w:ascii="仿宋" w:hAnsi="仿宋" w:eastAsia="仿宋" w:cs="仿宋"/>
                <w:color w:val="000000" w:themeColor="text1"/>
                <w:sz w:val="24"/>
                <w:highlight w:val="none"/>
                <w:lang w:eastAsia="zh-CN"/>
                <w14:textFill>
                  <w14:solidFill>
                    <w14:schemeClr w14:val="tx1"/>
                  </w14:solidFill>
                </w14:textFill>
              </w:rPr>
              <w:t>，支持单个检查的长页报告显示和分享</w:t>
            </w:r>
            <w:r>
              <w:rPr>
                <w:rFonts w:hint="eastAsia" w:ascii="仿宋" w:hAnsi="仿宋" w:eastAsia="仿宋" w:cs="仿宋"/>
                <w:color w:val="000000" w:themeColor="text1"/>
                <w:sz w:val="24"/>
                <w:highlight w:val="none"/>
                <w14:textFill>
                  <w14:solidFill>
                    <w14:schemeClr w14:val="tx1"/>
                  </w14:solidFill>
                </w14:textFill>
              </w:rPr>
              <w:t>进行演示评分</w:t>
            </w:r>
            <w:r>
              <w:rPr>
                <w:rFonts w:hint="eastAsia" w:ascii="仿宋" w:hAnsi="仿宋" w:eastAsia="仿宋" w:cs="仿宋"/>
                <w:bCs/>
                <w:color w:val="000000" w:themeColor="text1"/>
                <w:kern w:val="0"/>
                <w:sz w:val="24"/>
                <w:highlight w:val="none"/>
                <w14:textFill>
                  <w14:solidFill>
                    <w14:schemeClr w14:val="tx1"/>
                  </w14:solidFill>
                </w14:textFill>
              </w:rPr>
              <w:t>，得</w:t>
            </w:r>
            <w:r>
              <w:rPr>
                <w:rFonts w:hint="eastAsia" w:ascii="仿宋" w:hAnsi="仿宋" w:eastAsia="仿宋" w:cs="仿宋"/>
                <w:color w:val="000000" w:themeColor="text1"/>
                <w:sz w:val="24"/>
                <w:highlight w:val="none"/>
                <w14:textFill>
                  <w14:solidFill>
                    <w14:schemeClr w14:val="tx1"/>
                  </w14:solidFill>
                </w14:textFill>
              </w:rPr>
              <w:t>0-</w:t>
            </w: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分；</w:t>
            </w:r>
          </w:p>
          <w:p w14:paraId="3DD9517C">
            <w:pPr>
              <w:pStyle w:val="970"/>
              <w:widowControl/>
              <w:spacing w:line="360" w:lineRule="exact"/>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2、云胶片界面</w:t>
            </w:r>
            <w:r>
              <w:rPr>
                <w:rFonts w:hint="eastAsia" w:ascii="仿宋" w:hAnsi="仿宋" w:eastAsia="仿宋" w:cs="仿宋"/>
                <w:color w:val="000000" w:themeColor="text1"/>
                <w:spacing w:val="2"/>
                <w:sz w:val="24"/>
                <w:highlight w:val="none"/>
                <w14:textFill>
                  <w14:solidFill>
                    <w14:schemeClr w14:val="tx1"/>
                  </w14:solidFill>
                </w14:textFill>
              </w:rPr>
              <w:t>支</w:t>
            </w:r>
            <w:r>
              <w:rPr>
                <w:rFonts w:hint="eastAsia" w:ascii="仿宋" w:hAnsi="仿宋" w:eastAsia="仿宋" w:cs="仿宋"/>
                <w:color w:val="000000" w:themeColor="text1"/>
                <w:sz w:val="24"/>
                <w:highlight w:val="none"/>
                <w14:textFill>
                  <w14:solidFill>
                    <w14:schemeClr w14:val="tx1"/>
                  </w14:solidFill>
                </w14:textFill>
              </w:rPr>
              <w:t>持检</w:t>
            </w:r>
            <w:r>
              <w:rPr>
                <w:rFonts w:hint="eastAsia" w:ascii="仿宋" w:hAnsi="仿宋" w:eastAsia="仿宋" w:cs="仿宋"/>
                <w:color w:val="000000" w:themeColor="text1"/>
                <w:spacing w:val="2"/>
                <w:sz w:val="24"/>
                <w:highlight w:val="none"/>
                <w14:textFill>
                  <w14:solidFill>
                    <w14:schemeClr w14:val="tx1"/>
                  </w14:solidFill>
                </w14:textFill>
              </w:rPr>
              <w:t>查</w:t>
            </w:r>
            <w:r>
              <w:rPr>
                <w:rFonts w:hint="eastAsia" w:ascii="仿宋" w:hAnsi="仿宋" w:eastAsia="仿宋" w:cs="仿宋"/>
                <w:color w:val="000000" w:themeColor="text1"/>
                <w:sz w:val="24"/>
                <w:highlight w:val="none"/>
                <w14:textFill>
                  <w14:solidFill>
                    <w14:schemeClr w14:val="tx1"/>
                  </w14:solidFill>
                </w14:textFill>
              </w:rPr>
              <w:t>报</w:t>
            </w:r>
            <w:r>
              <w:rPr>
                <w:rFonts w:hint="eastAsia" w:ascii="仿宋" w:hAnsi="仿宋" w:eastAsia="仿宋" w:cs="仿宋"/>
                <w:color w:val="000000" w:themeColor="text1"/>
                <w:spacing w:val="2"/>
                <w:sz w:val="24"/>
                <w:highlight w:val="none"/>
                <w14:textFill>
                  <w14:solidFill>
                    <w14:schemeClr w14:val="tx1"/>
                  </w14:solidFill>
                </w14:textFill>
              </w:rPr>
              <w:t>告</w:t>
            </w:r>
            <w:r>
              <w:rPr>
                <w:rFonts w:hint="eastAsia" w:ascii="仿宋" w:hAnsi="仿宋" w:eastAsia="仿宋" w:cs="仿宋"/>
                <w:color w:val="000000" w:themeColor="text1"/>
                <w:sz w:val="24"/>
                <w:highlight w:val="none"/>
                <w14:textFill>
                  <w14:solidFill>
                    <w14:schemeClr w14:val="tx1"/>
                  </w14:solidFill>
                </w14:textFill>
              </w:rPr>
              <w:t>、电</w:t>
            </w:r>
            <w:r>
              <w:rPr>
                <w:rFonts w:hint="eastAsia" w:ascii="仿宋" w:hAnsi="仿宋" w:eastAsia="仿宋" w:cs="仿宋"/>
                <w:color w:val="000000" w:themeColor="text1"/>
                <w:spacing w:val="2"/>
                <w:sz w:val="24"/>
                <w:highlight w:val="none"/>
                <w14:textFill>
                  <w14:solidFill>
                    <w14:schemeClr w14:val="tx1"/>
                  </w14:solidFill>
                </w14:textFill>
              </w:rPr>
              <w:t>子</w:t>
            </w:r>
            <w:r>
              <w:rPr>
                <w:rFonts w:hint="eastAsia" w:ascii="仿宋" w:hAnsi="仿宋" w:eastAsia="仿宋" w:cs="仿宋"/>
                <w:color w:val="000000" w:themeColor="text1"/>
                <w:sz w:val="24"/>
                <w:highlight w:val="none"/>
                <w14:textFill>
                  <w14:solidFill>
                    <w14:schemeClr w14:val="tx1"/>
                  </w14:solidFill>
                </w14:textFill>
              </w:rPr>
              <w:t>胶</w:t>
            </w:r>
            <w:r>
              <w:rPr>
                <w:rFonts w:hint="eastAsia" w:ascii="仿宋" w:hAnsi="仿宋" w:eastAsia="仿宋" w:cs="仿宋"/>
                <w:color w:val="000000" w:themeColor="text1"/>
                <w:spacing w:val="2"/>
                <w:sz w:val="24"/>
                <w:highlight w:val="none"/>
                <w14:textFill>
                  <w14:solidFill>
                    <w14:schemeClr w14:val="tx1"/>
                  </w14:solidFill>
                </w14:textFill>
              </w:rPr>
              <w:t>片</w:t>
            </w:r>
            <w:r>
              <w:rPr>
                <w:rFonts w:hint="eastAsia" w:ascii="仿宋" w:hAnsi="仿宋" w:eastAsia="仿宋" w:cs="仿宋"/>
                <w:color w:val="000000" w:themeColor="text1"/>
                <w:sz w:val="24"/>
                <w:highlight w:val="none"/>
                <w14:textFill>
                  <w14:solidFill>
                    <w14:schemeClr w14:val="tx1"/>
                  </w14:solidFill>
                </w14:textFill>
              </w:rPr>
              <w:t>和D</w:t>
            </w:r>
            <w:r>
              <w:rPr>
                <w:rFonts w:hint="eastAsia" w:ascii="仿宋" w:hAnsi="仿宋" w:eastAsia="仿宋" w:cs="仿宋"/>
                <w:color w:val="000000" w:themeColor="text1"/>
                <w:spacing w:val="2"/>
                <w:sz w:val="24"/>
                <w:highlight w:val="none"/>
                <w14:textFill>
                  <w14:solidFill>
                    <w14:schemeClr w14:val="tx1"/>
                  </w14:solidFill>
                </w14:textFill>
              </w:rPr>
              <w:t>I</w:t>
            </w:r>
            <w:r>
              <w:rPr>
                <w:rFonts w:hint="eastAsia" w:ascii="仿宋" w:hAnsi="仿宋" w:eastAsia="仿宋" w:cs="仿宋"/>
                <w:color w:val="000000" w:themeColor="text1"/>
                <w:sz w:val="24"/>
                <w:highlight w:val="none"/>
                <w14:textFill>
                  <w14:solidFill>
                    <w14:schemeClr w14:val="tx1"/>
                  </w14:solidFill>
                </w14:textFill>
              </w:rPr>
              <w:t>C</w:t>
            </w:r>
            <w:r>
              <w:rPr>
                <w:rFonts w:hint="eastAsia" w:ascii="仿宋" w:hAnsi="仿宋" w:eastAsia="仿宋" w:cs="仿宋"/>
                <w:color w:val="000000" w:themeColor="text1"/>
                <w:spacing w:val="2"/>
                <w:sz w:val="24"/>
                <w:highlight w:val="none"/>
                <w14:textFill>
                  <w14:solidFill>
                    <w14:schemeClr w14:val="tx1"/>
                  </w14:solidFill>
                </w14:textFill>
              </w:rPr>
              <w:t>O</w:t>
            </w:r>
            <w:r>
              <w:rPr>
                <w:rFonts w:hint="eastAsia" w:ascii="仿宋" w:hAnsi="仿宋" w:eastAsia="仿宋" w:cs="仿宋"/>
                <w:color w:val="000000" w:themeColor="text1"/>
                <w:sz w:val="24"/>
                <w:highlight w:val="none"/>
                <w14:textFill>
                  <w14:solidFill>
                    <w14:schemeClr w14:val="tx1"/>
                  </w14:solidFill>
                </w14:textFill>
              </w:rPr>
              <w:t>M</w:t>
            </w:r>
            <w:r>
              <w:rPr>
                <w:rFonts w:hint="eastAsia" w:ascii="仿宋" w:hAnsi="仿宋" w:eastAsia="仿宋" w:cs="仿宋"/>
                <w:color w:val="000000" w:themeColor="text1"/>
                <w:spacing w:val="2"/>
                <w:sz w:val="24"/>
                <w:highlight w:val="none"/>
                <w14:textFill>
                  <w14:solidFill>
                    <w14:schemeClr w14:val="tx1"/>
                  </w14:solidFill>
                </w14:textFill>
              </w:rPr>
              <w:t>影</w:t>
            </w:r>
            <w:r>
              <w:rPr>
                <w:rFonts w:hint="eastAsia" w:ascii="仿宋" w:hAnsi="仿宋" w:eastAsia="仿宋" w:cs="仿宋"/>
                <w:color w:val="000000" w:themeColor="text1"/>
                <w:sz w:val="24"/>
                <w:highlight w:val="none"/>
                <w14:textFill>
                  <w14:solidFill>
                    <w14:schemeClr w14:val="tx1"/>
                  </w14:solidFill>
                </w14:textFill>
              </w:rPr>
              <w:t>像浏</w:t>
            </w:r>
            <w:r>
              <w:rPr>
                <w:rFonts w:hint="eastAsia" w:ascii="仿宋" w:hAnsi="仿宋" w:eastAsia="仿宋" w:cs="仿宋"/>
                <w:color w:val="000000" w:themeColor="text1"/>
                <w:spacing w:val="2"/>
                <w:sz w:val="24"/>
                <w:highlight w:val="none"/>
                <w14:textFill>
                  <w14:solidFill>
                    <w14:schemeClr w14:val="tx1"/>
                  </w14:solidFill>
                </w14:textFill>
              </w:rPr>
              <w:t>览</w:t>
            </w:r>
            <w:r>
              <w:rPr>
                <w:rFonts w:hint="eastAsia" w:ascii="仿宋" w:hAnsi="仿宋" w:eastAsia="仿宋" w:cs="仿宋"/>
                <w:color w:val="000000" w:themeColor="text1"/>
                <w:sz w:val="24"/>
                <w:highlight w:val="none"/>
                <w14:textFill>
                  <w14:solidFill>
                    <w14:schemeClr w14:val="tx1"/>
                  </w14:solidFill>
                </w14:textFill>
              </w:rPr>
              <w:t>入</w:t>
            </w:r>
            <w:r>
              <w:rPr>
                <w:rFonts w:hint="eastAsia" w:ascii="仿宋" w:hAnsi="仿宋" w:eastAsia="仿宋" w:cs="仿宋"/>
                <w:color w:val="000000" w:themeColor="text1"/>
                <w:spacing w:val="2"/>
                <w:sz w:val="24"/>
                <w:highlight w:val="none"/>
                <w14:textFill>
                  <w14:solidFill>
                    <w14:schemeClr w14:val="tx1"/>
                  </w14:solidFill>
                </w14:textFill>
              </w:rPr>
              <w:t>口</w:t>
            </w:r>
            <w:r>
              <w:rPr>
                <w:rFonts w:hint="eastAsia" w:ascii="仿宋" w:hAnsi="仿宋" w:eastAsia="仿宋" w:cs="仿宋"/>
                <w:color w:val="000000" w:themeColor="text1"/>
                <w:sz w:val="24"/>
                <w:highlight w:val="none"/>
                <w14:textFill>
                  <w14:solidFill>
                    <w14:schemeClr w14:val="tx1"/>
                  </w14:solidFill>
                </w14:textFill>
              </w:rPr>
              <w:t>的分</w:t>
            </w:r>
            <w:r>
              <w:rPr>
                <w:rFonts w:hint="eastAsia" w:ascii="仿宋" w:hAnsi="仿宋" w:eastAsia="仿宋" w:cs="仿宋"/>
                <w:color w:val="000000" w:themeColor="text1"/>
                <w:spacing w:val="2"/>
                <w:sz w:val="24"/>
                <w:highlight w:val="none"/>
                <w14:textFill>
                  <w14:solidFill>
                    <w14:schemeClr w14:val="tx1"/>
                  </w14:solidFill>
                </w14:textFill>
              </w:rPr>
              <w:t>别</w:t>
            </w:r>
            <w:r>
              <w:rPr>
                <w:rFonts w:hint="eastAsia" w:ascii="仿宋" w:hAnsi="仿宋" w:eastAsia="仿宋" w:cs="仿宋"/>
                <w:color w:val="000000" w:themeColor="text1"/>
                <w:sz w:val="24"/>
                <w:highlight w:val="none"/>
                <w14:textFill>
                  <w14:solidFill>
                    <w14:schemeClr w14:val="tx1"/>
                  </w14:solidFill>
                </w14:textFill>
              </w:rPr>
              <w:t>排</w:t>
            </w:r>
            <w:r>
              <w:rPr>
                <w:rFonts w:hint="eastAsia" w:ascii="仿宋" w:hAnsi="仿宋" w:eastAsia="仿宋" w:cs="仿宋"/>
                <w:color w:val="000000" w:themeColor="text1"/>
                <w:spacing w:val="2"/>
                <w:sz w:val="24"/>
                <w:highlight w:val="none"/>
                <w14:textFill>
                  <w14:solidFill>
                    <w14:schemeClr w14:val="tx1"/>
                  </w14:solidFill>
                </w14:textFill>
              </w:rPr>
              <w:t>列，方便不同浏览者的使用</w:t>
            </w:r>
            <w:r>
              <w:rPr>
                <w:rFonts w:hint="eastAsia" w:ascii="仿宋" w:hAnsi="仿宋" w:eastAsia="仿宋" w:cs="仿宋"/>
                <w:color w:val="000000" w:themeColor="text1"/>
                <w:spacing w:val="2"/>
                <w:sz w:val="24"/>
                <w:highlight w:val="none"/>
                <w:lang w:eastAsia="zh-CN"/>
                <w14:textFill>
                  <w14:solidFill>
                    <w14:schemeClr w14:val="tx1"/>
                  </w14:solidFill>
                </w14:textFill>
              </w:rPr>
              <w:t>，</w:t>
            </w:r>
            <w:r>
              <w:rPr>
                <w:rFonts w:hint="eastAsia" w:ascii="仿宋" w:hAnsi="仿宋" w:eastAsia="仿宋" w:cs="仿宋"/>
                <w:color w:val="000000" w:themeColor="text1"/>
                <w:spacing w:val="2"/>
                <w:sz w:val="24"/>
                <w:highlight w:val="none"/>
                <w14:textFill>
                  <w14:solidFill>
                    <w14:schemeClr w14:val="tx1"/>
                  </w14:solidFill>
                </w14:textFill>
              </w:rPr>
              <w:t>支持在电子胶片浏览界面中通过左右滑动，实现对历史检查报告及电子胶片的连续快捷浏览</w:t>
            </w:r>
            <w:r>
              <w:rPr>
                <w:rFonts w:hint="eastAsia" w:ascii="仿宋" w:hAnsi="仿宋" w:eastAsia="仿宋" w:cs="仿宋"/>
                <w:color w:val="000000" w:themeColor="text1"/>
                <w:sz w:val="24"/>
                <w:szCs w:val="24"/>
                <w:highlight w:val="none"/>
                <w14:textFill>
                  <w14:solidFill>
                    <w14:schemeClr w14:val="tx1"/>
                  </w14:solidFill>
                </w14:textFill>
              </w:rPr>
              <w:t>等功能进行演示评分</w:t>
            </w:r>
            <w:r>
              <w:rPr>
                <w:rFonts w:hint="eastAsia" w:ascii="仿宋" w:hAnsi="仿宋" w:eastAsia="仿宋" w:cs="仿宋"/>
                <w:bCs/>
                <w:color w:val="000000" w:themeColor="text1"/>
                <w:kern w:val="0"/>
                <w:sz w:val="24"/>
                <w:szCs w:val="24"/>
                <w:highlight w:val="none"/>
                <w14:textFill>
                  <w14:solidFill>
                    <w14:schemeClr w14:val="tx1"/>
                  </w14:solidFill>
                </w14:textFill>
              </w:rPr>
              <w:t>，得</w:t>
            </w:r>
            <w:r>
              <w:rPr>
                <w:rFonts w:hint="eastAsia" w:ascii="仿宋" w:hAnsi="仿宋" w:eastAsia="仿宋" w:cs="仿宋"/>
                <w:color w:val="000000" w:themeColor="text1"/>
                <w:sz w:val="24"/>
                <w:szCs w:val="24"/>
                <w:highlight w:val="none"/>
                <w14:textFill>
                  <w14:solidFill>
                    <w14:schemeClr w14:val="tx1"/>
                  </w14:solidFill>
                </w14:textFill>
              </w:rPr>
              <w:t>0-3分；</w:t>
            </w:r>
          </w:p>
          <w:p w14:paraId="0E28A6ED">
            <w:pPr>
              <w:pStyle w:val="970"/>
              <w:widowControl/>
              <w:spacing w:line="36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3、支持移动终端对 DICOM影像的调阅，放大缩小、测量、窗宽窗位调整、动</w:t>
            </w:r>
            <w:r>
              <w:rPr>
                <w:rFonts w:hint="eastAsia" w:ascii="仿宋" w:hAnsi="仿宋" w:eastAsia="仿宋" w:cs="仿宋"/>
                <w:color w:val="000000" w:themeColor="text1"/>
                <w:sz w:val="24"/>
                <w:highlight w:val="none"/>
                <w14:textFill>
                  <w14:solidFill>
                    <w14:schemeClr w14:val="tx1"/>
                  </w14:solidFill>
                </w14:textFill>
              </w:rPr>
              <w:t>态播放等功能</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支持电子胶片的无级缩放，</w:t>
            </w:r>
            <w:r>
              <w:rPr>
                <w:rFonts w:ascii="仿宋" w:hAnsi="仿宋" w:eastAsia="仿宋" w:cs="仿宋"/>
                <w:color w:val="000000" w:themeColor="text1"/>
                <w:sz w:val="24"/>
                <w:highlight w:val="none"/>
                <w14:textFill>
                  <w14:solidFill>
                    <w14:schemeClr w14:val="tx1"/>
                  </w14:solidFill>
                </w14:textFill>
              </w:rPr>
              <w:t>并支持单幅关键影像</w:t>
            </w:r>
            <w:r>
              <w:rPr>
                <w:rFonts w:hint="eastAsia" w:ascii="仿宋" w:hAnsi="仿宋" w:eastAsia="仿宋" w:cs="仿宋"/>
                <w:color w:val="000000" w:themeColor="text1"/>
                <w:sz w:val="24"/>
                <w:highlight w:val="none"/>
                <w14:textFill>
                  <w14:solidFill>
                    <w14:schemeClr w14:val="tx1"/>
                  </w14:solidFill>
                </w14:textFill>
              </w:rPr>
              <w:t>通过双击实现</w:t>
            </w:r>
            <w:r>
              <w:rPr>
                <w:rFonts w:ascii="仿宋" w:hAnsi="仿宋" w:eastAsia="仿宋" w:cs="仿宋"/>
                <w:color w:val="000000" w:themeColor="text1"/>
                <w:sz w:val="24"/>
                <w:highlight w:val="none"/>
                <w14:textFill>
                  <w14:solidFill>
                    <w14:schemeClr w14:val="tx1"/>
                  </w14:solidFill>
                </w14:textFill>
              </w:rPr>
              <w:t>快捷缩放</w:t>
            </w:r>
            <w:r>
              <w:rPr>
                <w:rFonts w:hint="eastAsia" w:ascii="仿宋" w:hAnsi="仿宋" w:eastAsia="仿宋" w:cs="仿宋"/>
                <w:color w:val="000000" w:themeColor="text1"/>
                <w:sz w:val="24"/>
                <w:highlight w:val="none"/>
                <w14:textFill>
                  <w14:solidFill>
                    <w14:schemeClr w14:val="tx1"/>
                  </w14:solidFill>
                </w14:textFill>
              </w:rPr>
              <w:t>等功能进行演示评分，0-</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分；</w:t>
            </w:r>
          </w:p>
          <w:p w14:paraId="32EA619A">
            <w:pPr>
              <w:pStyle w:val="33"/>
              <w:spacing w:line="36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4、云胶片界面支持检查数据归档列表，支持按检查医院、检查类型和检查日期罗列显示历史检查记录，并可以通过关键词搜索不同医院的历史检查数据等功能进行演示评分</w:t>
            </w:r>
            <w:r>
              <w:rPr>
                <w:rFonts w:hint="eastAsia" w:ascii="仿宋" w:hAnsi="仿宋" w:eastAsia="仿宋" w:cs="仿宋"/>
                <w:bCs/>
                <w:color w:val="000000" w:themeColor="text1"/>
                <w:kern w:val="0"/>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0-</w:t>
            </w: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分；</w:t>
            </w:r>
          </w:p>
          <w:p w14:paraId="54F1DD33">
            <w:pPr>
              <w:pStyle w:val="970"/>
              <w:widowControl/>
              <w:spacing w:line="36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云影像（云胶片）界面支持直接产生二维码，向患者授权的第三方分享当前次影像检查或全部影像检查数据，且该二维码有效时间可选择</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云胶片界面支持患者问题反馈，并可加载影像问诊等增值服务等功能进行演示评分</w:t>
            </w:r>
            <w:r>
              <w:rPr>
                <w:rFonts w:hint="eastAsia" w:ascii="仿宋" w:hAnsi="仿宋" w:eastAsia="仿宋" w:cs="仿宋"/>
                <w:bCs/>
                <w:color w:val="000000" w:themeColor="text1"/>
                <w:kern w:val="0"/>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0-</w:t>
            </w: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分；</w:t>
            </w:r>
          </w:p>
          <w:p w14:paraId="4A9E77DF">
            <w:pPr>
              <w:pStyle w:val="970"/>
              <w:spacing w:line="360" w:lineRule="exact"/>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6、云影像（云胶片）登入界面支持患者快捷登录</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支持患者通过相关安全验证后，自主开启高级验证功能，将登入界面变更为登入密码结合预留手机号获取验证码的方式，登录密码可以根据患者意愿自行修改。对以上功能进行演示评分</w:t>
            </w:r>
            <w:r>
              <w:rPr>
                <w:rFonts w:hint="eastAsia" w:ascii="仿宋" w:hAnsi="仿宋" w:eastAsia="仿宋" w:cs="仿宋"/>
                <w:bCs/>
                <w:color w:val="000000" w:themeColor="text1"/>
                <w:kern w:val="0"/>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0-</w:t>
            </w:r>
            <w:r>
              <w:rPr>
                <w:rFonts w:hint="eastAsia" w:ascii="仿宋" w:hAnsi="仿宋" w:eastAsia="仿宋" w:cs="仿宋"/>
                <w:color w:val="000000" w:themeColor="text1"/>
                <w:sz w:val="24"/>
                <w:szCs w:val="24"/>
                <w:highlight w:val="none"/>
                <w:lang w:val="en-US" w:eastAsia="zh-CN"/>
                <w14:textFill>
                  <w14:solidFill>
                    <w14:schemeClr w14:val="tx1"/>
                  </w14:solidFill>
                </w14:textFill>
              </w:rPr>
              <w:t>2.5</w:t>
            </w:r>
            <w:r>
              <w:rPr>
                <w:rFonts w:hint="eastAsia" w:ascii="仿宋" w:hAnsi="仿宋" w:eastAsia="仿宋" w:cs="仿宋"/>
                <w:color w:val="000000" w:themeColor="text1"/>
                <w:sz w:val="24"/>
                <w:szCs w:val="24"/>
                <w:highlight w:val="none"/>
                <w14:textFill>
                  <w14:solidFill>
                    <w14:schemeClr w14:val="tx1"/>
                  </w14:solidFill>
                </w14:textFill>
              </w:rPr>
              <w:t>分；</w:t>
            </w:r>
          </w:p>
          <w:p w14:paraId="4E1531D5">
            <w:pPr>
              <w:pStyle w:val="970"/>
              <w:widowControl/>
              <w:spacing w:line="36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7、</w:t>
            </w:r>
            <w:r>
              <w:rPr>
                <w:rFonts w:hint="eastAsia" w:ascii="仿宋" w:hAnsi="仿宋" w:eastAsia="仿宋" w:cs="仿宋"/>
                <w:color w:val="000000" w:themeColor="text1"/>
                <w:sz w:val="24"/>
                <w:highlight w:val="none"/>
                <w14:textFill>
                  <w14:solidFill>
                    <w14:schemeClr w14:val="tx1"/>
                  </w14:solidFill>
                </w14:textFill>
              </w:rPr>
              <w:t>临床医生在APP内浏览患者报告和影像等检查数据时，界面支持发起多方视频通话，支持按院内组织架构邀请不同科室的专家参与多学科会诊，可以直接调取浏览病人的云胶片数据，且影像浏览操作支持多方专家通过转交操作权限平等地操作影像数据，满足多学科专家协同互动的需要</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对以上功能进行演示评分，0-</w:t>
            </w:r>
            <w:r>
              <w:rPr>
                <w:rFonts w:hint="eastAsia" w:ascii="仿宋" w:hAnsi="仿宋" w:eastAsia="仿宋" w:cs="仿宋"/>
                <w:color w:val="000000" w:themeColor="text1"/>
                <w:sz w:val="24"/>
                <w:highlight w:val="none"/>
                <w:lang w:val="en-US" w:eastAsia="zh-CN"/>
                <w14:textFill>
                  <w14:solidFill>
                    <w14:schemeClr w14:val="tx1"/>
                  </w14:solidFill>
                </w14:textFill>
              </w:rPr>
              <w:t>2.5</w:t>
            </w:r>
            <w:r>
              <w:rPr>
                <w:rFonts w:hint="eastAsia" w:ascii="仿宋" w:hAnsi="仿宋" w:eastAsia="仿宋" w:cs="仿宋"/>
                <w:color w:val="000000" w:themeColor="text1"/>
                <w:sz w:val="24"/>
                <w:highlight w:val="none"/>
                <w14:textFill>
                  <w14:solidFill>
                    <w14:schemeClr w14:val="tx1"/>
                  </w14:solidFill>
                </w14:textFill>
              </w:rPr>
              <w:t>分</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 xml:space="preserve"> </w:t>
            </w:r>
          </w:p>
          <w:p w14:paraId="273DF5FA">
            <w:pPr>
              <w:widowControl/>
              <w:spacing w:line="36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pacing w:val="2"/>
                <w:sz w:val="24"/>
                <w:highlight w:val="none"/>
                <w14:textFill>
                  <w14:solidFill>
                    <w14:schemeClr w14:val="tx1"/>
                  </w14:solidFill>
                </w14:textFill>
              </w:rPr>
              <w:t>8、5G移动医疗车支持远程视频操控，</w:t>
            </w:r>
            <w:r>
              <w:rPr>
                <w:rFonts w:hint="eastAsia" w:ascii="仿宋" w:hAnsi="仿宋" w:eastAsia="仿宋" w:cs="仿宋"/>
                <w:color w:val="000000" w:themeColor="text1"/>
                <w:sz w:val="24"/>
                <w:highlight w:val="none"/>
                <w:lang w:val="zh-TW"/>
                <w14:textFill>
                  <w14:solidFill>
                    <w14:schemeClr w14:val="tx1"/>
                  </w14:solidFill>
                </w14:textFill>
              </w:rPr>
              <w:t>会诊专家可以通过本方医疗车的远程操控按钮对会诊发起端（下级医疗机构）高清摄像机进行上、下、左、右摆动及变焦等操作</w:t>
            </w:r>
            <w:r>
              <w:rPr>
                <w:rFonts w:hint="eastAsia" w:ascii="仿宋" w:hAnsi="仿宋" w:eastAsia="仿宋" w:cs="仿宋"/>
                <w:color w:val="000000" w:themeColor="text1"/>
                <w:sz w:val="24"/>
                <w:highlight w:val="none"/>
                <w14:textFill>
                  <w14:solidFill>
                    <w14:schemeClr w14:val="tx1"/>
                  </w14:solidFill>
                </w14:textFill>
              </w:rPr>
              <w:t>，提供功能演示</w:t>
            </w:r>
            <w:r>
              <w:rPr>
                <w:rFonts w:hint="eastAsia" w:ascii="仿宋" w:hAnsi="仿宋" w:eastAsia="仿宋" w:cs="仿宋"/>
                <w:bCs/>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0-</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分。</w:t>
            </w:r>
          </w:p>
        </w:tc>
        <w:tc>
          <w:tcPr>
            <w:tcW w:w="1134" w:type="dxa"/>
            <w:tcBorders>
              <w:top w:val="single" w:color="auto" w:sz="4" w:space="0"/>
              <w:left w:val="single" w:color="auto" w:sz="4" w:space="0"/>
              <w:bottom w:val="single" w:color="auto" w:sz="4" w:space="0"/>
              <w:right w:val="single" w:color="auto" w:sz="4" w:space="0"/>
            </w:tcBorders>
            <w:vAlign w:val="center"/>
          </w:tcPr>
          <w:p w14:paraId="68EC2D26">
            <w:pPr>
              <w:spacing w:line="36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20</w:t>
            </w:r>
          </w:p>
        </w:tc>
      </w:tr>
    </w:tbl>
    <w:p w14:paraId="620CB2DE">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0"/>
          <w:szCs w:val="20"/>
          <w:highlight w:val="none"/>
          <w:shd w:val="clear" w:color="auto" w:fill="FFFFFF"/>
          <w14:textFill>
            <w14:solidFill>
              <w14:schemeClr w14:val="tx1"/>
            </w14:solidFill>
          </w14:textFill>
        </w:rPr>
        <w:t> </w:t>
      </w:r>
      <w:r>
        <w:rPr>
          <w:rFonts w:hint="eastAsia" w:ascii="仿宋" w:hAnsi="仿宋" w:eastAsia="仿宋" w:cs="仿宋"/>
          <w:b/>
          <w:color w:val="000000" w:themeColor="text1"/>
          <w:sz w:val="24"/>
          <w:highlight w:val="none"/>
          <w14:textFill>
            <w14:solidFill>
              <w14:schemeClr w14:val="tx1"/>
            </w14:solidFill>
          </w14:textFill>
        </w:rPr>
        <w:t>备注：</w:t>
      </w:r>
      <w:r>
        <w:rPr>
          <w:rFonts w:hint="eastAsia" w:ascii="仿宋" w:hAnsi="仿宋" w:eastAsia="仿宋" w:cs="仿宋"/>
          <w:color w:val="000000" w:themeColor="text1"/>
          <w:sz w:val="24"/>
          <w:highlight w:val="none"/>
          <w14:textFill>
            <w14:solidFill>
              <w14:schemeClr w14:val="tx1"/>
            </w14:solidFill>
          </w14:textFill>
        </w:rPr>
        <w:t>投标人编制投标文件（商务技术文件部分）时，建议按此目录（序号和内容）提供评标标准相应的商务技术资料。 </w:t>
      </w:r>
    </w:p>
    <w:p w14:paraId="14AD1B9A">
      <w:pPr>
        <w:spacing w:line="440" w:lineRule="exact"/>
        <w:rPr>
          <w:rFonts w:ascii="仿宋" w:hAnsi="仿宋" w:eastAsia="仿宋" w:cs="仿宋"/>
          <w:b/>
          <w:bCs/>
          <w:iCs/>
          <w:color w:val="000000" w:themeColor="text1"/>
          <w:sz w:val="24"/>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2.2价格分（</w:t>
      </w:r>
      <w:r>
        <w:rPr>
          <w:rFonts w:hint="eastAsia" w:ascii="仿宋" w:hAnsi="仿宋" w:eastAsia="仿宋" w:cs="仿宋"/>
          <w:b/>
          <w:bCs/>
          <w:iCs/>
          <w:color w:val="000000" w:themeColor="text1"/>
          <w:sz w:val="24"/>
          <w:highlight w:val="none"/>
          <w:lang w:val="en-US" w:eastAsia="zh-CN"/>
          <w14:textFill>
            <w14:solidFill>
              <w14:schemeClr w14:val="tx1"/>
            </w14:solidFill>
          </w14:textFill>
        </w:rPr>
        <w:t>15</w:t>
      </w:r>
      <w:r>
        <w:rPr>
          <w:rFonts w:hint="eastAsia" w:ascii="仿宋" w:hAnsi="仿宋" w:eastAsia="仿宋" w:cs="仿宋"/>
          <w:b/>
          <w:bCs/>
          <w:iCs/>
          <w:color w:val="000000" w:themeColor="text1"/>
          <w:sz w:val="24"/>
          <w:highlight w:val="none"/>
          <w14:textFill>
            <w14:solidFill>
              <w14:schemeClr w14:val="tx1"/>
            </w14:solidFill>
          </w14:textFill>
        </w:rPr>
        <w:t>分）</w:t>
      </w:r>
    </w:p>
    <w:p w14:paraId="1243AC13">
      <w:pPr>
        <w:spacing w:line="440" w:lineRule="exact"/>
        <w:rPr>
          <w:rFonts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2.2.1评标基准价：即满足招标文件要求且投标价格最低的投标报价为评标基准价，其价格分为满分。</w:t>
      </w:r>
    </w:p>
    <w:p w14:paraId="06009788">
      <w:pPr>
        <w:spacing w:line="440" w:lineRule="exact"/>
        <w:rPr>
          <w:rFonts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2.2.2其他投标人的价格分统一按照下列公式计算：</w:t>
      </w:r>
    </w:p>
    <w:p w14:paraId="4C2DB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投标报价得分=(评标基准价／投标报价)×价格权值×100</w:t>
      </w:r>
    </w:p>
    <w:p w14:paraId="6C329C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即：投标报价得分=(评标基准价／投标报价)×</w:t>
      </w:r>
      <w:r>
        <w:rPr>
          <w:rFonts w:hint="eastAsia" w:ascii="仿宋" w:hAnsi="仿宋" w:eastAsia="仿宋" w:cs="仿宋"/>
          <w:bCs/>
          <w:iCs/>
          <w:color w:val="000000" w:themeColor="text1"/>
          <w:sz w:val="24"/>
          <w:highlight w:val="none"/>
          <w:lang w:val="en-US" w:eastAsia="zh-CN"/>
          <w14:textFill>
            <w14:solidFill>
              <w14:schemeClr w14:val="tx1"/>
            </w14:solidFill>
          </w14:textFill>
        </w:rPr>
        <w:t>15</w:t>
      </w:r>
    </w:p>
    <w:p w14:paraId="5FAECE4E">
      <w:pPr>
        <w:pageBreakBefore/>
        <w:snapToGrid w:val="0"/>
        <w:spacing w:line="360" w:lineRule="auto"/>
        <w:jc w:val="center"/>
        <w:rPr>
          <w:rFonts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第六部分   投标文件及其附件格式</w:t>
      </w:r>
    </w:p>
    <w:p w14:paraId="77E616CF">
      <w:pPr>
        <w:spacing w:line="360" w:lineRule="auto"/>
        <w:ind w:firstLine="480" w:firstLineChars="200"/>
        <w:outlineLvl w:val="0"/>
        <w:rPr>
          <w:rFonts w:ascii="仿宋" w:hAnsi="仿宋" w:eastAsia="仿宋" w:cs="仿宋"/>
          <w:color w:val="000000" w:themeColor="text1"/>
          <w:sz w:val="24"/>
          <w:highlight w:val="none"/>
          <w14:textFill>
            <w14:solidFill>
              <w14:schemeClr w14:val="tx1"/>
            </w14:solidFill>
          </w14:textFill>
        </w:rPr>
      </w:pPr>
    </w:p>
    <w:p w14:paraId="20DB2D9A">
      <w:pPr>
        <w:adjustRightInd w:val="0"/>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资格文件部分</w:t>
      </w:r>
    </w:p>
    <w:p w14:paraId="509BC1D4">
      <w:pPr>
        <w:adjustRightInd w:val="0"/>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027C2C2C">
      <w:pPr>
        <w:adjustRightInd w:val="0"/>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p>
    <w:p w14:paraId="2052B574">
      <w:pPr>
        <w:adjustRightInd w:val="0"/>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（1）符合参加政府采购活动应当具备的一般条件的承诺函……………（页码）</w:t>
      </w:r>
    </w:p>
    <w:p w14:paraId="1781E76C">
      <w:pPr>
        <w:adjustRightInd w:val="0"/>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（2）联合协议</w:t>
      </w:r>
      <w:r>
        <w:rPr>
          <w:rFonts w:hint="eastAsia" w:ascii="仿宋" w:hAnsi="仿宋" w:eastAsia="仿宋" w:cs="仿宋"/>
          <w:color w:val="000000" w:themeColor="text1"/>
          <w:sz w:val="24"/>
          <w:highlight w:val="none"/>
          <w14:textFill>
            <w14:solidFill>
              <w14:schemeClr w14:val="tx1"/>
            </w14:solidFill>
          </w14:textFill>
        </w:rPr>
        <w:t>………………………………………………………………（页码）</w:t>
      </w:r>
    </w:p>
    <w:p w14:paraId="11270A13">
      <w:pPr>
        <w:autoSpaceDE w:val="0"/>
        <w:autoSpaceDN w:val="0"/>
        <w:adjustRightInd w:val="0"/>
        <w:spacing w:line="360" w:lineRule="auto"/>
        <w:rPr>
          <w:rFonts w:ascii="仿宋" w:hAnsi="仿宋" w:eastAsia="仿宋" w:cs="仿宋"/>
          <w:snapToGrid w:val="0"/>
          <w:color w:val="000000" w:themeColor="text1"/>
          <w:sz w:val="24"/>
          <w:szCs w:val="21"/>
          <w:highlight w:val="none"/>
          <w:lang w:val="zh-CN"/>
          <w14:textFill>
            <w14:solidFill>
              <w14:schemeClr w14:val="tx1"/>
            </w14:solidFill>
          </w14:textFill>
        </w:rPr>
      </w:pPr>
      <w:r>
        <w:rPr>
          <w:rFonts w:hint="eastAsia" w:ascii="仿宋" w:hAnsi="仿宋" w:eastAsia="仿宋" w:cs="仿宋"/>
          <w:snapToGrid w:val="0"/>
          <w:color w:val="000000" w:themeColor="text1"/>
          <w:sz w:val="24"/>
          <w:szCs w:val="21"/>
          <w:highlight w:val="none"/>
          <w:lang w:val="zh-CN"/>
          <w14:textFill>
            <w14:solidFill>
              <w14:schemeClr w14:val="tx1"/>
            </w14:solidFill>
          </w14:textFill>
        </w:rPr>
        <w:t>（3）分包协议………………………………………………………………（页码）</w:t>
      </w:r>
    </w:p>
    <w:p w14:paraId="70363FD4">
      <w:pPr>
        <w:adjustRightInd w:val="0"/>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（4）落实政府采购政策需满足的资格要求………………………………（页码）</w:t>
      </w:r>
    </w:p>
    <w:p w14:paraId="4232FFA7">
      <w:pPr>
        <w:adjustRightInd w:val="0"/>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（5）本项目的特定资格要求………………………………………………（页码）</w:t>
      </w:r>
    </w:p>
    <w:p w14:paraId="72661841">
      <w:pPr>
        <w:spacing w:line="360" w:lineRule="auto"/>
        <w:ind w:firstLine="480" w:firstLineChars="200"/>
        <w:outlineLvl w:val="0"/>
        <w:rPr>
          <w:rFonts w:ascii="仿宋" w:hAnsi="仿宋" w:eastAsia="仿宋" w:cs="仿宋"/>
          <w:color w:val="000000" w:themeColor="text1"/>
          <w:sz w:val="24"/>
          <w:highlight w:val="none"/>
          <w14:textFill>
            <w14:solidFill>
              <w14:schemeClr w14:val="tx1"/>
            </w14:solidFill>
          </w14:textFill>
        </w:rPr>
      </w:pPr>
    </w:p>
    <w:p w14:paraId="50960FF4">
      <w:pPr>
        <w:pStyle w:val="25"/>
        <w:spacing w:line="800" w:lineRule="atLeast"/>
        <w:ind w:left="0" w:leftChars="0"/>
        <w:rPr>
          <w:rFonts w:ascii="仿宋" w:hAnsi="仿宋" w:eastAsia="仿宋" w:cs="仿宋"/>
          <w:b/>
          <w:color w:val="000000" w:themeColor="text1"/>
          <w:sz w:val="36"/>
          <w:szCs w:val="36"/>
          <w:highlight w:val="none"/>
          <w14:textFill>
            <w14:solidFill>
              <w14:schemeClr w14:val="tx1"/>
            </w14:solidFill>
          </w14:textFill>
        </w:rPr>
      </w:pPr>
    </w:p>
    <w:p w14:paraId="56BA3876">
      <w:pPr>
        <w:pStyle w:val="25"/>
        <w:spacing w:line="800" w:lineRule="atLeast"/>
        <w:ind w:left="0" w:leftChars="0"/>
        <w:rPr>
          <w:rFonts w:ascii="仿宋" w:hAnsi="仿宋" w:eastAsia="仿宋" w:cs="仿宋"/>
          <w:b/>
          <w:color w:val="000000" w:themeColor="text1"/>
          <w:sz w:val="36"/>
          <w:szCs w:val="36"/>
          <w:highlight w:val="none"/>
          <w14:textFill>
            <w14:solidFill>
              <w14:schemeClr w14:val="tx1"/>
            </w14:solidFill>
          </w14:textFill>
        </w:rPr>
      </w:pPr>
    </w:p>
    <w:p w14:paraId="5B81D786">
      <w:pPr>
        <w:rPr>
          <w:rFonts w:ascii="仿宋" w:hAnsi="仿宋" w:eastAsia="仿宋" w:cs="仿宋"/>
          <w:b/>
          <w:color w:val="000000" w:themeColor="text1"/>
          <w:sz w:val="30"/>
          <w:szCs w:val="30"/>
          <w:highlight w:val="none"/>
          <w14:textFill>
            <w14:solidFill>
              <w14:schemeClr w14:val="tx1"/>
            </w14:solidFill>
          </w14:textFill>
        </w:rPr>
      </w:pPr>
    </w:p>
    <w:p w14:paraId="419E4142">
      <w:pPr>
        <w:rPr>
          <w:rFonts w:ascii="仿宋" w:hAnsi="仿宋" w:eastAsia="仿宋" w:cs="仿宋"/>
          <w:b/>
          <w:color w:val="000000" w:themeColor="text1"/>
          <w:sz w:val="30"/>
          <w:szCs w:val="30"/>
          <w:highlight w:val="none"/>
          <w14:textFill>
            <w14:solidFill>
              <w14:schemeClr w14:val="tx1"/>
            </w14:solidFill>
          </w14:textFill>
        </w:rPr>
      </w:pPr>
    </w:p>
    <w:p w14:paraId="2B4200CC">
      <w:pPr>
        <w:snapToGrid w:val="0"/>
        <w:spacing w:line="440" w:lineRule="exact"/>
        <w:rPr>
          <w:rFonts w:ascii="仿宋" w:hAnsi="仿宋" w:eastAsia="仿宋" w:cs="仿宋"/>
          <w:color w:val="000000" w:themeColor="text1"/>
          <w:sz w:val="24"/>
          <w:highlight w:val="none"/>
          <w14:textFill>
            <w14:solidFill>
              <w14:schemeClr w14:val="tx1"/>
            </w14:solidFill>
          </w14:textFill>
        </w:rPr>
      </w:pPr>
    </w:p>
    <w:p w14:paraId="3107C387">
      <w:pPr>
        <w:snapToGrid w:val="0"/>
        <w:spacing w:line="440" w:lineRule="exact"/>
        <w:rPr>
          <w:rFonts w:ascii="仿宋" w:hAnsi="仿宋" w:eastAsia="仿宋" w:cs="仿宋"/>
          <w:color w:val="000000" w:themeColor="text1"/>
          <w:sz w:val="24"/>
          <w:highlight w:val="none"/>
          <w14:textFill>
            <w14:solidFill>
              <w14:schemeClr w14:val="tx1"/>
            </w14:solidFill>
          </w14:textFill>
        </w:rPr>
      </w:pPr>
    </w:p>
    <w:p w14:paraId="21F2673B">
      <w:pPr>
        <w:snapToGrid w:val="0"/>
        <w:spacing w:line="440" w:lineRule="exact"/>
        <w:rPr>
          <w:rFonts w:ascii="仿宋" w:hAnsi="仿宋" w:eastAsia="仿宋" w:cs="仿宋"/>
          <w:color w:val="000000" w:themeColor="text1"/>
          <w:sz w:val="24"/>
          <w:highlight w:val="none"/>
          <w14:textFill>
            <w14:solidFill>
              <w14:schemeClr w14:val="tx1"/>
            </w14:solidFill>
          </w14:textFill>
        </w:rPr>
      </w:pPr>
    </w:p>
    <w:p w14:paraId="5D291DA2">
      <w:pPr>
        <w:snapToGrid w:val="0"/>
        <w:spacing w:line="440" w:lineRule="exact"/>
        <w:rPr>
          <w:rFonts w:ascii="仿宋" w:hAnsi="仿宋" w:eastAsia="仿宋" w:cs="仿宋"/>
          <w:color w:val="000000" w:themeColor="text1"/>
          <w:sz w:val="24"/>
          <w:highlight w:val="none"/>
          <w14:textFill>
            <w14:solidFill>
              <w14:schemeClr w14:val="tx1"/>
            </w14:solidFill>
          </w14:textFill>
        </w:rPr>
      </w:pPr>
    </w:p>
    <w:p w14:paraId="5EB7B49A">
      <w:pPr>
        <w:snapToGrid w:val="0"/>
        <w:spacing w:line="440" w:lineRule="exact"/>
        <w:rPr>
          <w:rFonts w:ascii="仿宋" w:hAnsi="仿宋" w:eastAsia="仿宋" w:cs="仿宋"/>
          <w:color w:val="000000" w:themeColor="text1"/>
          <w:sz w:val="24"/>
          <w:highlight w:val="none"/>
          <w14:textFill>
            <w14:solidFill>
              <w14:schemeClr w14:val="tx1"/>
            </w14:solidFill>
          </w14:textFill>
        </w:rPr>
      </w:pPr>
    </w:p>
    <w:p w14:paraId="2E02ECAC">
      <w:pPr>
        <w:snapToGrid w:val="0"/>
        <w:spacing w:line="440" w:lineRule="exact"/>
        <w:rPr>
          <w:rFonts w:ascii="仿宋" w:hAnsi="仿宋" w:eastAsia="仿宋" w:cs="仿宋"/>
          <w:color w:val="000000" w:themeColor="text1"/>
          <w:sz w:val="24"/>
          <w:highlight w:val="none"/>
          <w14:textFill>
            <w14:solidFill>
              <w14:schemeClr w14:val="tx1"/>
            </w14:solidFill>
          </w14:textFill>
        </w:rPr>
      </w:pPr>
    </w:p>
    <w:p w14:paraId="32FA9DCE">
      <w:pPr>
        <w:snapToGrid w:val="0"/>
        <w:spacing w:line="440" w:lineRule="exact"/>
        <w:rPr>
          <w:rFonts w:ascii="仿宋" w:hAnsi="仿宋" w:eastAsia="仿宋" w:cs="仿宋"/>
          <w:color w:val="000000" w:themeColor="text1"/>
          <w:sz w:val="24"/>
          <w:highlight w:val="none"/>
          <w14:textFill>
            <w14:solidFill>
              <w14:schemeClr w14:val="tx1"/>
            </w14:solidFill>
          </w14:textFill>
        </w:rPr>
      </w:pPr>
    </w:p>
    <w:p w14:paraId="5C95A05D">
      <w:pPr>
        <w:snapToGrid w:val="0"/>
        <w:spacing w:line="440" w:lineRule="exact"/>
        <w:rPr>
          <w:rFonts w:ascii="仿宋" w:hAnsi="仿宋" w:eastAsia="仿宋" w:cs="仿宋"/>
          <w:color w:val="000000" w:themeColor="text1"/>
          <w:sz w:val="24"/>
          <w:highlight w:val="none"/>
          <w14:textFill>
            <w14:solidFill>
              <w14:schemeClr w14:val="tx1"/>
            </w14:solidFill>
          </w14:textFill>
        </w:rPr>
      </w:pPr>
    </w:p>
    <w:p w14:paraId="40ECA789">
      <w:pPr>
        <w:snapToGrid w:val="0"/>
        <w:spacing w:line="440" w:lineRule="exact"/>
        <w:rPr>
          <w:rFonts w:ascii="仿宋" w:hAnsi="仿宋" w:eastAsia="仿宋" w:cs="仿宋"/>
          <w:color w:val="000000" w:themeColor="text1"/>
          <w:sz w:val="24"/>
          <w:highlight w:val="none"/>
          <w14:textFill>
            <w14:solidFill>
              <w14:schemeClr w14:val="tx1"/>
            </w14:solidFill>
          </w14:textFill>
        </w:rPr>
      </w:pPr>
    </w:p>
    <w:p w14:paraId="52FD75CE">
      <w:pPr>
        <w:snapToGrid w:val="0"/>
        <w:spacing w:line="440" w:lineRule="exact"/>
        <w:rPr>
          <w:rFonts w:ascii="仿宋" w:hAnsi="仿宋" w:eastAsia="仿宋" w:cs="仿宋"/>
          <w:color w:val="000000" w:themeColor="text1"/>
          <w:sz w:val="24"/>
          <w:highlight w:val="none"/>
          <w14:textFill>
            <w14:solidFill>
              <w14:schemeClr w14:val="tx1"/>
            </w14:solidFill>
          </w14:textFill>
        </w:rPr>
      </w:pPr>
    </w:p>
    <w:p w14:paraId="2FDD7B01">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一、 符合参加政府采购活动应当具备的一般条件的承诺函</w:t>
      </w:r>
    </w:p>
    <w:p w14:paraId="17182A08">
      <w:pPr>
        <w:snapToGrid w:val="0"/>
        <w:spacing w:line="440" w:lineRule="exact"/>
        <w:rPr>
          <w:rFonts w:ascii="仿宋" w:hAnsi="仿宋" w:eastAsia="仿宋" w:cs="仿宋"/>
          <w:color w:val="000000" w:themeColor="text1"/>
          <w:sz w:val="24"/>
          <w:highlight w:val="none"/>
          <w14:textFill>
            <w14:solidFill>
              <w14:schemeClr w14:val="tx1"/>
            </w14:solidFill>
          </w14:textFill>
        </w:rPr>
      </w:pPr>
    </w:p>
    <w:p w14:paraId="5A790159">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绍兴市人民医院、</w:t>
      </w:r>
      <w:r>
        <w:rPr>
          <w:rFonts w:hint="eastAsia" w:ascii="仿宋" w:hAnsi="仿宋" w:eastAsia="仿宋" w:cs="仿宋"/>
          <w:color w:val="000000" w:themeColor="text1"/>
          <w:sz w:val="24"/>
          <w:highlight w:val="none"/>
          <w:lang w:val="zh-TW"/>
          <w14:textFill>
            <w14:solidFill>
              <w14:schemeClr w14:val="tx1"/>
            </w14:solidFill>
          </w14:textFill>
        </w:rPr>
        <w:t>绍兴市口腔医院、绍兴市妇幼保健院、绍兴市中医院、绍兴市第七人民医院、绍兴文理学院附属医院、</w:t>
      </w:r>
      <w:r>
        <w:rPr>
          <w:rFonts w:hint="eastAsia" w:ascii="仿宋" w:hAnsi="仿宋" w:eastAsia="仿宋" w:cs="仿宋"/>
          <w:color w:val="000000" w:themeColor="text1"/>
          <w:sz w:val="24"/>
          <w:highlight w:val="none"/>
          <w14:textFill>
            <w14:solidFill>
              <w14:schemeClr w14:val="tx1"/>
            </w14:solidFill>
          </w14:textFill>
        </w:rPr>
        <w:t>浙江翔实建设项目管理有限公司：</w:t>
      </w:r>
    </w:p>
    <w:p w14:paraId="1B3D45C4">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我方参与</w:t>
      </w:r>
      <w:r>
        <w:rPr>
          <w:rFonts w:hint="eastAsia" w:ascii="仿宋" w:hAnsi="仿宋" w:eastAsia="仿宋" w:cs="仿宋"/>
          <w:color w:val="000000" w:themeColor="text1"/>
          <w:sz w:val="24"/>
          <w:highlight w:val="none"/>
          <w:lang w:eastAsia="zh-CN"/>
          <w14:textFill>
            <w14:solidFill>
              <w14:schemeClr w14:val="tx1"/>
            </w14:solidFill>
          </w14:textFill>
        </w:rPr>
        <w:t>绍兴市各市直医疗机构医学影像云胶片服务项目（重招）</w:t>
      </w:r>
      <w:r>
        <w:rPr>
          <w:rFonts w:hint="eastAsia" w:ascii="仿宋" w:hAnsi="仿宋" w:eastAsia="仿宋" w:cs="仿宋"/>
          <w:color w:val="000000" w:themeColor="text1"/>
          <w:sz w:val="24"/>
          <w:highlight w:val="none"/>
          <w14:textFill>
            <w14:solidFill>
              <w14:schemeClr w14:val="tx1"/>
            </w14:solidFill>
          </w14:textFill>
        </w:rPr>
        <w:t>（招标编号:</w:t>
      </w:r>
      <w:r>
        <w:rPr>
          <w:rFonts w:hint="eastAsia" w:ascii="仿宋" w:hAnsi="仿宋" w:eastAsia="仿宋" w:cs="仿宋"/>
          <w:color w:val="000000" w:themeColor="text1"/>
          <w:sz w:val="24"/>
          <w:highlight w:val="none"/>
          <w:lang w:eastAsia="zh-CN"/>
          <w14:textFill>
            <w14:solidFill>
              <w14:schemeClr w14:val="tx1"/>
            </w14:solidFill>
          </w14:textFill>
        </w:rPr>
        <w:t xml:space="preserve">CGSHZJ-2024-N001098 </w:t>
      </w:r>
      <w:r>
        <w:rPr>
          <w:rFonts w:hint="eastAsia" w:ascii="仿宋" w:hAnsi="仿宋" w:eastAsia="仿宋" w:cs="仿宋"/>
          <w:color w:val="000000" w:themeColor="text1"/>
          <w:sz w:val="24"/>
          <w:highlight w:val="none"/>
          <w14:textFill>
            <w14:solidFill>
              <w14:schemeClr w14:val="tx1"/>
            </w14:solidFill>
          </w14:textFill>
        </w:rPr>
        <w:t>）政府采购活动，郑重承诺：</w:t>
      </w:r>
    </w:p>
    <w:p w14:paraId="33106636">
      <w:pPr>
        <w:snapToGrid w:val="0"/>
        <w:spacing w:line="360" w:lineRule="auto"/>
        <w:ind w:firstLine="360" w:firstLineChars="15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（一）具备《中华人民共和国政府采购法》第二十二条第一款规定的条件：</w:t>
      </w:r>
    </w:p>
    <w:p w14:paraId="4B4A10C4">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DAB4C0B">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2、具有良好的商业信誉和健全的财务会计制度； </w:t>
      </w:r>
    </w:p>
    <w:p w14:paraId="7D7F60D5">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3、具有履行合同所必需的设备和专业技术能力；</w:t>
      </w:r>
    </w:p>
    <w:p w14:paraId="54DFC428">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4、有依法缴纳税收和社会保障资金的良好记录；</w:t>
      </w:r>
    </w:p>
    <w:p w14:paraId="7887A1DE">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5、参加政府采购活动前三年内，在经营活动中没有重大违法记录；</w:t>
      </w:r>
    </w:p>
    <w:p w14:paraId="6296DD18">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6、具有法律、行政法规规定的其他条件。</w:t>
      </w:r>
    </w:p>
    <w:p w14:paraId="4F86FF9C">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4AB7210A">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（三）不存在以下情况：</w:t>
      </w:r>
    </w:p>
    <w:p w14:paraId="758B2A7C">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1、单位负责人为同一人或者存在直接控股、管理关系的不同供应商参加同一合同项下的政府采购活动的；</w:t>
      </w:r>
    </w:p>
    <w:p w14:paraId="1BC18D2B">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2、为采购项目提供整体设计、规范编制或者项目管理、监理、检测等服务后再参加该采购项目的其他采购活动的。</w:t>
      </w:r>
    </w:p>
    <w:p w14:paraId="71667072">
      <w:pPr>
        <w:snapToGrid w:val="0"/>
        <w:spacing w:line="360" w:lineRule="auto"/>
        <w:ind w:firstLine="5520" w:firstLineChars="23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p>
    <w:p w14:paraId="1FD7CA83">
      <w:pPr>
        <w:snapToGrid w:val="0"/>
        <w:spacing w:line="360" w:lineRule="auto"/>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 xml:space="preserve">：  年  </w:t>
      </w:r>
      <w:r>
        <w:rPr>
          <w:rFonts w:hint="eastAsia" w:ascii="仿宋" w:hAnsi="仿宋" w:eastAsia="仿宋" w:cs="仿宋"/>
          <w:color w:val="000000" w:themeColor="text1"/>
          <w:kern w:val="0"/>
          <w:sz w:val="24"/>
          <w:highlight w:val="none"/>
          <w:lang w:val="zh-CN"/>
          <w14:textFill>
            <w14:solidFill>
              <w14:schemeClr w14:val="tx1"/>
            </w14:solidFill>
          </w14:textFill>
        </w:rPr>
        <w:t>月</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w:t>
      </w:r>
    </w:p>
    <w:p w14:paraId="6B1A32DC">
      <w:pPr>
        <w:snapToGrid w:val="0"/>
        <w:spacing w:line="440" w:lineRule="exact"/>
        <w:rPr>
          <w:rFonts w:ascii="仿宋" w:hAnsi="仿宋" w:eastAsia="仿宋" w:cs="仿宋"/>
          <w:color w:val="000000" w:themeColor="text1"/>
          <w:sz w:val="24"/>
          <w:highlight w:val="none"/>
          <w14:textFill>
            <w14:solidFill>
              <w14:schemeClr w14:val="tx1"/>
            </w14:solidFill>
          </w14:textFill>
        </w:rPr>
      </w:pPr>
    </w:p>
    <w:p w14:paraId="43BC26F3">
      <w:pPr>
        <w:snapToGrid w:val="0"/>
        <w:spacing w:line="440" w:lineRule="exact"/>
        <w:rPr>
          <w:rFonts w:ascii="仿宋" w:hAnsi="仿宋" w:eastAsia="仿宋" w:cs="仿宋"/>
          <w:color w:val="000000" w:themeColor="text1"/>
          <w:sz w:val="24"/>
          <w:highlight w:val="none"/>
          <w14:textFill>
            <w14:solidFill>
              <w14:schemeClr w14:val="tx1"/>
            </w14:solidFill>
          </w14:textFill>
        </w:rPr>
      </w:pPr>
    </w:p>
    <w:p w14:paraId="603AF89E">
      <w:pPr>
        <w:pageBreakBefore/>
        <w:widowControl/>
        <w:spacing w:line="360" w:lineRule="auto"/>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二、联合协议（如果有）</w:t>
      </w:r>
    </w:p>
    <w:p w14:paraId="05880B08">
      <w:pPr>
        <w:widowControl/>
        <w:spacing w:line="360" w:lineRule="auto"/>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[以联合体形式投标的，提供联合协议（附件5）；本项目不接受联合体投标或者投标人不以联合体形式投标的，则不需要提供]</w:t>
      </w:r>
    </w:p>
    <w:p w14:paraId="3B44CD48">
      <w:pPr>
        <w:pStyle w:val="141"/>
        <w:rPr>
          <w:rFonts w:ascii="仿宋" w:hAnsi="仿宋" w:eastAsia="仿宋" w:cs="仿宋"/>
          <w:color w:val="000000" w:themeColor="text1"/>
          <w:highlight w:val="none"/>
          <w14:textFill>
            <w14:solidFill>
              <w14:schemeClr w14:val="tx1"/>
            </w14:solidFill>
          </w14:textFill>
        </w:rPr>
      </w:pPr>
    </w:p>
    <w:p w14:paraId="1B19B7CA">
      <w:pPr>
        <w:snapToGrid w:val="0"/>
        <w:spacing w:line="360" w:lineRule="auto"/>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三、分包意向协议（如果有）</w:t>
      </w:r>
    </w:p>
    <w:p w14:paraId="0C318A54">
      <w:pPr>
        <w:widowControl/>
        <w:spacing w:line="360" w:lineRule="auto"/>
        <w:ind w:firstLine="361" w:firstLineChars="15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[中标后以分包方式履行合同的，提供分包意向协议(附件6)；采购人不同意分包或者投标人中标后不以分包方式履行合同的，则不需要提供。]</w:t>
      </w:r>
    </w:p>
    <w:p w14:paraId="253D5123">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35275C3D">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四、落实政府采购政策需满足的资格要求</w:t>
      </w:r>
    </w:p>
    <w:p w14:paraId="2FA40588">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（根据招标公告落实政府采购政策需满足的资格要求选择提供相应的材料；未要求的，无需提供）</w:t>
      </w:r>
    </w:p>
    <w:p w14:paraId="378A2A73">
      <w:pPr>
        <w:snapToGrid w:val="0"/>
        <w:spacing w:before="50" w:after="50" w:line="360" w:lineRule="auto"/>
        <w:ind w:firstLine="472" w:firstLineChars="196"/>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 xml:space="preserve">.专门面向中小企业，货物全部由符合政策要求的中小企业（或小微企业）制造的，提供相应的中小企业声明函（附件7）。 </w:t>
      </w:r>
    </w:p>
    <w:p w14:paraId="664094A5">
      <w:pPr>
        <w:widowControl/>
        <w:spacing w:line="360" w:lineRule="auto"/>
        <w:ind w:firstLine="472" w:firstLineChars="196"/>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视同符合了资格条件，无需再与其他中小企业组成联合体参加政府采购活动，无需提供联合协议。</w:t>
      </w:r>
      <w:r>
        <w:rPr>
          <w:rFonts w:hint="eastAsia" w:ascii="仿宋" w:hAnsi="仿宋" w:eastAsia="仿宋" w:cs="仿宋"/>
          <w:b/>
          <w:color w:val="000000" w:themeColor="text1"/>
          <w:sz w:val="24"/>
          <w:highlight w:val="none"/>
          <w14:textFill>
            <w14:solidFill>
              <w14:schemeClr w14:val="tx1"/>
            </w14:solidFill>
          </w14:textFill>
        </w:rPr>
        <w:t xml:space="preserve">    </w:t>
      </w:r>
    </w:p>
    <w:p w14:paraId="3A4C608E">
      <w:pPr>
        <w:spacing w:line="360" w:lineRule="auto"/>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C、</w:t>
      </w:r>
      <w:r>
        <w:rPr>
          <w:rFonts w:hint="eastAsia" w:ascii="仿宋" w:hAnsi="仿宋" w:eastAsia="仿宋" w:cs="仿宋"/>
          <w:color w:val="000000" w:themeColor="text1"/>
          <w:sz w:val="24"/>
          <w:highlight w:val="none"/>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视同符合了资格条件，无需再向中小企业分包，无需提供分包意向协议。</w:t>
      </w:r>
    </w:p>
    <w:p w14:paraId="70E4987D">
      <w:pPr>
        <w:widowControl/>
        <w:spacing w:line="360" w:lineRule="auto"/>
        <w:ind w:left="150"/>
        <w:jc w:val="center"/>
        <w:rPr>
          <w:rFonts w:ascii="仿宋" w:hAnsi="仿宋" w:eastAsia="仿宋" w:cs="仿宋"/>
          <w:b/>
          <w:color w:val="000000" w:themeColor="text1"/>
          <w:kern w:val="0"/>
          <w:sz w:val="32"/>
          <w:szCs w:val="32"/>
          <w:highlight w:val="none"/>
          <w14:textFill>
            <w14:solidFill>
              <w14:schemeClr w14:val="tx1"/>
            </w14:solidFill>
          </w14:textFill>
        </w:rPr>
      </w:pPr>
    </w:p>
    <w:p w14:paraId="21112846">
      <w:pPr>
        <w:widowControl/>
        <w:spacing w:line="360" w:lineRule="auto"/>
        <w:ind w:left="150"/>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五、本项目的特定资格要求</w:t>
      </w:r>
    </w:p>
    <w:p w14:paraId="04D5E41D">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（根据招标公告本项目的特定资格要求提供相应的材料；未要求的，无需提供）</w:t>
      </w:r>
    </w:p>
    <w:p w14:paraId="0E078F91">
      <w:pPr>
        <w:spacing w:line="336" w:lineRule="auto"/>
        <w:jc w:val="center"/>
        <w:rPr>
          <w:rFonts w:ascii="仿宋" w:hAnsi="仿宋" w:eastAsia="仿宋" w:cs="仿宋"/>
          <w:b/>
          <w:color w:val="000000" w:themeColor="text1"/>
          <w:kern w:val="0"/>
          <w:sz w:val="36"/>
          <w:szCs w:val="36"/>
          <w:highlight w:val="none"/>
          <w14:textFill>
            <w14:solidFill>
              <w14:schemeClr w14:val="tx1"/>
            </w14:solidFill>
          </w14:textFill>
        </w:rPr>
      </w:pPr>
    </w:p>
    <w:p w14:paraId="0DFBA1B4">
      <w:pPr>
        <w:spacing w:line="336" w:lineRule="auto"/>
        <w:jc w:val="center"/>
        <w:rPr>
          <w:rFonts w:ascii="仿宋" w:hAnsi="仿宋" w:eastAsia="仿宋" w:cs="仿宋"/>
          <w:b/>
          <w:color w:val="000000" w:themeColor="text1"/>
          <w:kern w:val="0"/>
          <w:sz w:val="36"/>
          <w:szCs w:val="36"/>
          <w:highlight w:val="none"/>
          <w14:textFill>
            <w14:solidFill>
              <w14:schemeClr w14:val="tx1"/>
            </w14:solidFill>
          </w14:textFill>
        </w:rPr>
      </w:pPr>
    </w:p>
    <w:p w14:paraId="22308E47">
      <w:pPr>
        <w:spacing w:line="336" w:lineRule="auto"/>
        <w:jc w:val="center"/>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商务技术文件部分</w:t>
      </w:r>
    </w:p>
    <w:p w14:paraId="4A2D3315">
      <w:pPr>
        <w:spacing w:line="336" w:lineRule="auto"/>
        <w:jc w:val="center"/>
        <w:outlineLvl w:val="0"/>
        <w:rPr>
          <w:rFonts w:ascii="仿宋" w:hAnsi="仿宋" w:eastAsia="仿宋" w:cs="仿宋"/>
          <w:b/>
          <w:color w:val="000000" w:themeColor="text1"/>
          <w:kern w:val="0"/>
          <w:sz w:val="24"/>
          <w:highlight w:val="none"/>
          <w14:textFill>
            <w14:solidFill>
              <w14:schemeClr w14:val="tx1"/>
            </w14:solidFill>
          </w14:textFill>
        </w:rPr>
      </w:pPr>
    </w:p>
    <w:p w14:paraId="042A3DBD">
      <w:pPr>
        <w:spacing w:line="336" w:lineRule="auto"/>
        <w:jc w:val="center"/>
        <w:outlineLvl w:val="0"/>
        <w:rPr>
          <w:rFonts w:ascii="仿宋" w:hAnsi="仿宋" w:eastAsia="仿宋" w:cs="仿宋"/>
          <w:b/>
          <w:color w:val="000000" w:themeColor="text1"/>
          <w:kern w:val="0"/>
          <w:sz w:val="28"/>
          <w:szCs w:val="28"/>
          <w:highlight w:val="none"/>
          <w14:textFill>
            <w14:solidFill>
              <w14:schemeClr w14:val="tx1"/>
            </w14:solidFill>
          </w14:textFill>
        </w:rPr>
      </w:pPr>
      <w:r>
        <w:rPr>
          <w:rFonts w:hint="eastAsia" w:ascii="仿宋" w:hAnsi="仿宋" w:eastAsia="仿宋" w:cs="仿宋"/>
          <w:b/>
          <w:color w:val="000000" w:themeColor="text1"/>
          <w:kern w:val="0"/>
          <w:sz w:val="28"/>
          <w:szCs w:val="28"/>
          <w:highlight w:val="none"/>
          <w14:textFill>
            <w14:solidFill>
              <w14:schemeClr w14:val="tx1"/>
            </w14:solidFill>
          </w14:textFill>
        </w:rPr>
        <w:t>目录</w:t>
      </w:r>
    </w:p>
    <w:p w14:paraId="11926896">
      <w:pPr>
        <w:pStyle w:val="222"/>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lang w:val="zh-CN"/>
          <w14:textFill>
            <w14:solidFill>
              <w14:schemeClr w14:val="tx1"/>
            </w14:solidFill>
          </w14:textFill>
        </w:rPr>
        <w:t>（1）</w:t>
      </w:r>
      <w:r>
        <w:rPr>
          <w:rFonts w:hint="eastAsia" w:ascii="仿宋" w:eastAsia="仿宋" w:cs="仿宋"/>
          <w:color w:val="000000" w:themeColor="text1"/>
          <w:highlight w:val="none"/>
          <w14:textFill>
            <w14:solidFill>
              <w14:schemeClr w14:val="tx1"/>
            </w14:solidFill>
          </w14:textFill>
        </w:rPr>
        <w:t>投标函……………………………………………………………………… （页码）</w:t>
      </w:r>
    </w:p>
    <w:p w14:paraId="0DB9EFEB">
      <w:pPr>
        <w:pStyle w:val="222"/>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lang w:val="zh-CN"/>
          <w14:textFill>
            <w14:solidFill>
              <w14:schemeClr w14:val="tx1"/>
            </w14:solidFill>
          </w14:textFill>
        </w:rPr>
        <w:t>（2）</w:t>
      </w:r>
      <w:r>
        <w:rPr>
          <w:rFonts w:hint="eastAsia" w:ascii="仿宋" w:eastAsia="仿宋" w:cs="仿宋"/>
          <w:color w:val="000000" w:themeColor="text1"/>
          <w:highlight w:val="none"/>
          <w14:textFill>
            <w14:solidFill>
              <w14:schemeClr w14:val="tx1"/>
            </w14:solidFill>
          </w14:textFill>
        </w:rPr>
        <w:t>法定代表人授权书………………………………………………………   （页码）</w:t>
      </w:r>
    </w:p>
    <w:p w14:paraId="631386F7">
      <w:pPr>
        <w:pStyle w:val="222"/>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lang w:val="zh-CN"/>
          <w14:textFill>
            <w14:solidFill>
              <w14:schemeClr w14:val="tx1"/>
            </w14:solidFill>
          </w14:textFill>
        </w:rPr>
        <w:t>（3）</w:t>
      </w:r>
      <w:r>
        <w:rPr>
          <w:rFonts w:hint="eastAsia" w:ascii="仿宋" w:eastAsia="仿宋" w:cs="仿宋"/>
          <w:color w:val="000000" w:themeColor="text1"/>
          <w:highlight w:val="none"/>
          <w14:textFill>
            <w14:solidFill>
              <w14:schemeClr w14:val="tx1"/>
            </w14:solidFill>
          </w14:textFill>
        </w:rPr>
        <w:t>授权代表社保证明………………………………………………………   （页码）</w:t>
      </w:r>
    </w:p>
    <w:p w14:paraId="2CEB834A">
      <w:pPr>
        <w:pStyle w:val="222"/>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lang w:val="zh-CN"/>
          <w14:textFill>
            <w14:solidFill>
              <w14:schemeClr w14:val="tx1"/>
            </w14:solidFill>
          </w14:textFill>
        </w:rPr>
        <w:t>（4）</w:t>
      </w:r>
      <w:r>
        <w:rPr>
          <w:rFonts w:hint="eastAsia" w:ascii="仿宋" w:eastAsia="仿宋" w:cs="仿宋"/>
          <w:color w:val="000000" w:themeColor="text1"/>
          <w:highlight w:val="none"/>
          <w14:textFill>
            <w14:solidFill>
              <w14:schemeClr w14:val="tx1"/>
            </w14:solidFill>
          </w14:textFill>
        </w:rPr>
        <w:t>法定代表人及其授权代表身份证复印件（复印件）…………………… （页码）</w:t>
      </w:r>
    </w:p>
    <w:p w14:paraId="3C847392">
      <w:pPr>
        <w:pStyle w:val="222"/>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lang w:val="zh-CN"/>
          <w14:textFill>
            <w14:solidFill>
              <w14:schemeClr w14:val="tx1"/>
            </w14:solidFill>
          </w14:textFill>
        </w:rPr>
        <w:t>（5）</w:t>
      </w:r>
      <w:r>
        <w:rPr>
          <w:rFonts w:hint="eastAsia" w:ascii="仿宋" w:eastAsia="仿宋" w:cs="仿宋"/>
          <w:color w:val="000000" w:themeColor="text1"/>
          <w:highlight w:val="none"/>
          <w14:textFill>
            <w14:solidFill>
              <w14:schemeClr w14:val="tx1"/>
            </w14:solidFill>
          </w14:textFill>
        </w:rPr>
        <w:t>法定代表人身份证明书…………………………………………………… （页码）</w:t>
      </w:r>
    </w:p>
    <w:p w14:paraId="6F528D5E">
      <w:pPr>
        <w:pStyle w:val="222"/>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lang w:val="zh-CN"/>
          <w14:textFill>
            <w14:solidFill>
              <w14:schemeClr w14:val="tx1"/>
            </w14:solidFill>
          </w14:textFill>
        </w:rPr>
        <w:t>（6）</w:t>
      </w:r>
      <w:r>
        <w:rPr>
          <w:rFonts w:hint="eastAsia" w:ascii="仿宋" w:eastAsia="仿宋" w:cs="仿宋"/>
          <w:color w:val="000000" w:themeColor="text1"/>
          <w:highlight w:val="none"/>
          <w14:textFill>
            <w14:solidFill>
              <w14:schemeClr w14:val="tx1"/>
            </w14:solidFill>
          </w14:textFill>
        </w:rPr>
        <w:t>商务技术偏离表…………………………………………………………… （页码）</w:t>
      </w:r>
    </w:p>
    <w:p w14:paraId="045F6E9F">
      <w:pPr>
        <w:pStyle w:val="222"/>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lang w:val="zh-CN"/>
          <w14:textFill>
            <w14:solidFill>
              <w14:schemeClr w14:val="tx1"/>
            </w14:solidFill>
          </w14:textFill>
        </w:rPr>
        <w:t>（7）政府采购供应商廉洁自律承诺书</w:t>
      </w:r>
      <w:r>
        <w:rPr>
          <w:rFonts w:hint="eastAsia" w:ascii="仿宋" w:eastAsia="仿宋" w:cs="仿宋"/>
          <w:color w:val="000000" w:themeColor="text1"/>
          <w:highlight w:val="none"/>
          <w14:textFill>
            <w14:solidFill>
              <w14:schemeClr w14:val="tx1"/>
            </w14:solidFill>
          </w14:textFill>
        </w:rPr>
        <w:t>………………………………………… （页码）</w:t>
      </w:r>
    </w:p>
    <w:p w14:paraId="225F5704">
      <w:pPr>
        <w:spacing w:line="360" w:lineRule="auto"/>
        <w:ind w:right="-510" w:rightChars="-243"/>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r>
        <w:rPr>
          <w:rFonts w:hint="eastAsia" w:ascii="仿宋" w:hAnsi="仿宋" w:eastAsia="仿宋" w:cs="仿宋"/>
          <w:color w:val="000000" w:themeColor="text1"/>
          <w:sz w:val="24"/>
          <w:highlight w:val="none"/>
          <w:lang w:val="zh-CN"/>
          <w14:textFill>
            <w14:solidFill>
              <w14:schemeClr w14:val="tx1"/>
            </w14:solidFill>
          </w14:textFill>
        </w:rPr>
        <w:t>主要业绩证明…………………………………………………</w:t>
      </w:r>
      <w:r>
        <w:rPr>
          <w:rFonts w:hint="eastAsia" w:ascii="仿宋" w:hAnsi="仿宋" w:eastAsia="仿宋" w:cs="仿宋"/>
          <w:color w:val="000000" w:themeColor="text1"/>
          <w:sz w:val="24"/>
          <w:highlight w:val="none"/>
          <w14:textFill>
            <w14:solidFill>
              <w14:schemeClr w14:val="tx1"/>
            </w14:solidFill>
          </w14:textFill>
        </w:rPr>
        <w:t>…………… （页码）</w:t>
      </w:r>
    </w:p>
    <w:p w14:paraId="200030DB">
      <w:pPr>
        <w:spacing w:line="360" w:lineRule="auto"/>
        <w:ind w:right="-510" w:rightChars="-243"/>
        <w:outlineLvl w:val="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（9）技术解决方案…………………………………………………</w:t>
      </w:r>
      <w:r>
        <w:rPr>
          <w:rFonts w:hint="eastAsia" w:ascii="仿宋" w:hAnsi="仿宋" w:eastAsia="仿宋" w:cs="仿宋"/>
          <w:color w:val="000000" w:themeColor="text1"/>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57375B08">
      <w:pPr>
        <w:spacing w:line="360" w:lineRule="auto"/>
        <w:ind w:right="-510" w:rightChars="-243"/>
        <w:outlineLvl w:val="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（10）组织实施方案……………………………………………</w:t>
      </w:r>
      <w:r>
        <w:rPr>
          <w:rFonts w:hint="eastAsia" w:ascii="仿宋" w:hAnsi="仿宋" w:eastAsia="仿宋" w:cs="仿宋"/>
          <w:color w:val="000000" w:themeColor="text1"/>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73323443">
      <w:pPr>
        <w:spacing w:line="360" w:lineRule="auto"/>
        <w:ind w:right="-510" w:rightChars="-243"/>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（11）售后服务方案……………………………………………</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5AB1E0FE">
      <w:pPr>
        <w:spacing w:line="360" w:lineRule="auto"/>
        <w:ind w:right="-510" w:rightChars="-243"/>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（12）供应商售后服务证明材料…………………………………………………（页码）</w:t>
      </w:r>
    </w:p>
    <w:p w14:paraId="21C14A58">
      <w:pPr>
        <w:spacing w:line="360" w:lineRule="auto"/>
        <w:ind w:right="-510" w:rightChars="-243"/>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（13）项目小组人员名单………………………………………</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7B48AC1E">
      <w:pPr>
        <w:spacing w:line="360" w:lineRule="auto"/>
        <w:ind w:right="-510" w:rightChars="-243"/>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w:t>
      </w:r>
      <w:r>
        <w:rPr>
          <w:rFonts w:hint="eastAsia" w:ascii="仿宋" w:hAnsi="仿宋" w:eastAsia="仿宋" w:cs="仿宋"/>
          <w:color w:val="000000" w:themeColor="text1"/>
          <w:kern w:val="0"/>
          <w:sz w:val="24"/>
          <w:highlight w:val="none"/>
          <w:lang w:val="zh-CN"/>
          <w14:textFill>
            <w14:solidFill>
              <w14:schemeClr w14:val="tx1"/>
            </w14:solidFill>
          </w14:textFill>
        </w:rPr>
        <w:t>优惠条件及特殊承诺…………………………………</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397667D0">
      <w:pPr>
        <w:spacing w:line="360" w:lineRule="auto"/>
        <w:ind w:right="-510" w:rightChars="-243"/>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（15）</w:t>
      </w:r>
      <w:r>
        <w:rPr>
          <w:rFonts w:hint="eastAsia" w:ascii="仿宋" w:hAnsi="仿宋" w:eastAsia="仿宋" w:cs="仿宋"/>
          <w:color w:val="000000" w:themeColor="text1"/>
          <w:kern w:val="0"/>
          <w:sz w:val="24"/>
          <w:highlight w:val="none"/>
          <w:lang w:val="zh-CN"/>
          <w14:textFill>
            <w14:solidFill>
              <w14:schemeClr w14:val="tx1"/>
            </w14:solidFill>
          </w14:textFill>
        </w:rPr>
        <w:t>备品备件及供选择的配套零部件清单…………………</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3A3A0459">
      <w:pPr>
        <w:spacing w:line="360" w:lineRule="auto"/>
        <w:ind w:right="-510" w:rightChars="-243"/>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（16）</w:t>
      </w:r>
      <w:r>
        <w:rPr>
          <w:rFonts w:hint="eastAsia" w:ascii="仿宋" w:hAnsi="仿宋" w:eastAsia="仿宋" w:cs="仿宋"/>
          <w:color w:val="000000" w:themeColor="text1"/>
          <w:kern w:val="0"/>
          <w:sz w:val="24"/>
          <w:highlight w:val="none"/>
          <w:lang w:val="zh-CN"/>
          <w14:textFill>
            <w14:solidFill>
              <w14:schemeClr w14:val="tx1"/>
            </w14:solidFill>
          </w14:textFill>
        </w:rPr>
        <w:t>培训计划…………………………………………</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3334AB36">
      <w:pPr>
        <w:spacing w:line="360" w:lineRule="auto"/>
        <w:ind w:right="-510" w:rightChars="-243"/>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（17）</w:t>
      </w:r>
      <w:r>
        <w:rPr>
          <w:rFonts w:hint="eastAsia" w:ascii="仿宋" w:hAnsi="仿宋" w:eastAsia="仿宋" w:cs="仿宋"/>
          <w:color w:val="000000" w:themeColor="text1"/>
          <w:kern w:val="0"/>
          <w:sz w:val="24"/>
          <w:highlight w:val="none"/>
          <w:lang w:val="zh-CN"/>
          <w14:textFill>
            <w14:solidFill>
              <w14:schemeClr w14:val="tx1"/>
            </w14:solidFill>
          </w14:textFill>
        </w:rPr>
        <w:t>验收方案…………………………………………</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631ACAEF">
      <w:pPr>
        <w:spacing w:line="360" w:lineRule="auto"/>
        <w:ind w:right="-368" w:rightChars="-175"/>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（18）</w:t>
      </w:r>
      <w:r>
        <w:rPr>
          <w:rFonts w:hint="eastAsia" w:ascii="仿宋" w:hAnsi="仿宋" w:eastAsia="仿宋" w:cs="仿宋"/>
          <w:color w:val="000000" w:themeColor="text1"/>
          <w:kern w:val="0"/>
          <w:sz w:val="24"/>
          <w:highlight w:val="none"/>
          <w:lang w:val="zh-CN"/>
          <w14:textFill>
            <w14:solidFill>
              <w14:schemeClr w14:val="tx1"/>
            </w14:solidFill>
          </w14:textFill>
        </w:rPr>
        <w:t>认为需要的其他商务技术（资信）文件或说明………</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5E51E06C">
      <w:pPr>
        <w:snapToGrid w:val="0"/>
        <w:spacing w:line="360" w:lineRule="auto"/>
        <w:ind w:firstLine="3855" w:firstLineChars="1200"/>
        <w:outlineLvl w:val="0"/>
        <w:rPr>
          <w:rFonts w:ascii="仿宋" w:hAnsi="仿宋" w:eastAsia="仿宋" w:cs="仿宋"/>
          <w:b/>
          <w:color w:val="000000" w:themeColor="text1"/>
          <w:kern w:val="0"/>
          <w:sz w:val="32"/>
          <w:szCs w:val="32"/>
          <w:highlight w:val="none"/>
          <w14:textFill>
            <w14:solidFill>
              <w14:schemeClr w14:val="tx1"/>
            </w14:solidFill>
          </w14:textFill>
        </w:rPr>
      </w:pPr>
    </w:p>
    <w:p w14:paraId="2ACFB2DF">
      <w:pPr>
        <w:snapToGrid w:val="0"/>
        <w:spacing w:line="360" w:lineRule="auto"/>
        <w:ind w:firstLine="3855" w:firstLineChars="1200"/>
        <w:outlineLvl w:val="0"/>
        <w:rPr>
          <w:rFonts w:ascii="仿宋" w:hAnsi="仿宋" w:eastAsia="仿宋" w:cs="仿宋"/>
          <w:b/>
          <w:color w:val="000000" w:themeColor="text1"/>
          <w:kern w:val="0"/>
          <w:sz w:val="32"/>
          <w:szCs w:val="32"/>
          <w:highlight w:val="none"/>
          <w14:textFill>
            <w14:solidFill>
              <w14:schemeClr w14:val="tx1"/>
            </w14:solidFill>
          </w14:textFill>
        </w:rPr>
      </w:pPr>
    </w:p>
    <w:p w14:paraId="5CDF4CD9">
      <w:pPr>
        <w:snapToGrid w:val="0"/>
        <w:spacing w:line="360" w:lineRule="auto"/>
        <w:ind w:firstLine="3855" w:firstLineChars="1200"/>
        <w:outlineLvl w:val="0"/>
        <w:rPr>
          <w:rFonts w:ascii="仿宋" w:hAnsi="仿宋" w:eastAsia="仿宋" w:cs="仿宋"/>
          <w:b/>
          <w:color w:val="000000" w:themeColor="text1"/>
          <w:kern w:val="0"/>
          <w:sz w:val="32"/>
          <w:szCs w:val="32"/>
          <w:highlight w:val="none"/>
          <w14:textFill>
            <w14:solidFill>
              <w14:schemeClr w14:val="tx1"/>
            </w14:solidFill>
          </w14:textFill>
        </w:rPr>
      </w:pPr>
    </w:p>
    <w:p w14:paraId="21D30AD6">
      <w:pPr>
        <w:snapToGrid w:val="0"/>
        <w:spacing w:line="360" w:lineRule="auto"/>
        <w:ind w:firstLine="3855" w:firstLineChars="1200"/>
        <w:outlineLvl w:val="0"/>
        <w:rPr>
          <w:rFonts w:ascii="仿宋" w:hAnsi="仿宋" w:eastAsia="仿宋" w:cs="仿宋"/>
          <w:b/>
          <w:color w:val="000000" w:themeColor="text1"/>
          <w:kern w:val="0"/>
          <w:sz w:val="32"/>
          <w:szCs w:val="32"/>
          <w:highlight w:val="none"/>
          <w14:textFill>
            <w14:solidFill>
              <w14:schemeClr w14:val="tx1"/>
            </w14:solidFill>
          </w14:textFill>
        </w:rPr>
      </w:pPr>
    </w:p>
    <w:p w14:paraId="2B3BB502">
      <w:pPr>
        <w:snapToGrid w:val="0"/>
        <w:spacing w:line="360" w:lineRule="auto"/>
        <w:ind w:firstLine="3855" w:firstLineChars="1200"/>
        <w:outlineLvl w:val="0"/>
        <w:rPr>
          <w:rFonts w:ascii="仿宋" w:hAnsi="仿宋" w:eastAsia="仿宋" w:cs="仿宋"/>
          <w:b/>
          <w:color w:val="000000" w:themeColor="text1"/>
          <w:kern w:val="0"/>
          <w:sz w:val="32"/>
          <w:szCs w:val="32"/>
          <w:highlight w:val="none"/>
          <w14:textFill>
            <w14:solidFill>
              <w14:schemeClr w14:val="tx1"/>
            </w14:solidFill>
          </w14:textFill>
        </w:rPr>
      </w:pPr>
    </w:p>
    <w:p w14:paraId="2A98E7A7">
      <w:pPr>
        <w:snapToGrid w:val="0"/>
        <w:spacing w:line="360" w:lineRule="auto"/>
        <w:ind w:firstLine="3855" w:firstLineChars="1200"/>
        <w:outlineLvl w:val="0"/>
        <w:rPr>
          <w:rFonts w:ascii="仿宋" w:hAnsi="仿宋" w:eastAsia="仿宋" w:cs="仿宋"/>
          <w:b/>
          <w:color w:val="000000" w:themeColor="text1"/>
          <w:kern w:val="0"/>
          <w:sz w:val="32"/>
          <w:szCs w:val="32"/>
          <w:highlight w:val="none"/>
          <w14:textFill>
            <w14:solidFill>
              <w14:schemeClr w14:val="tx1"/>
            </w14:solidFill>
          </w14:textFill>
        </w:rPr>
      </w:pPr>
    </w:p>
    <w:p w14:paraId="4C5BAAB1">
      <w:pPr>
        <w:snapToGrid w:val="0"/>
        <w:spacing w:line="360" w:lineRule="auto"/>
        <w:ind w:firstLine="3855" w:firstLineChars="1200"/>
        <w:outlineLvl w:val="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一、投标</w:t>
      </w:r>
      <w:r>
        <w:rPr>
          <w:rFonts w:hint="eastAsia" w:ascii="仿宋" w:hAnsi="仿宋" w:eastAsia="仿宋" w:cs="仿宋"/>
          <w:b/>
          <w:color w:val="000000" w:themeColor="text1"/>
          <w:sz w:val="32"/>
          <w:szCs w:val="32"/>
          <w:highlight w:val="none"/>
          <w14:textFill>
            <w14:solidFill>
              <w14:schemeClr w14:val="tx1"/>
            </w14:solidFill>
          </w14:textFill>
        </w:rPr>
        <w:t>函</w:t>
      </w:r>
    </w:p>
    <w:p w14:paraId="7CE91C3B">
      <w:pPr>
        <w:spacing w:after="120" w:line="360" w:lineRule="auto"/>
        <w:outlineLvl w:val="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致：</w:t>
      </w:r>
      <w:r>
        <w:rPr>
          <w:rFonts w:hint="eastAsia" w:ascii="仿宋" w:hAnsi="仿宋" w:eastAsia="仿宋" w:cs="仿宋"/>
          <w:color w:val="000000" w:themeColor="text1"/>
          <w:highlight w:val="none"/>
          <w:u w:val="single"/>
          <w14:textFill>
            <w14:solidFill>
              <w14:schemeClr w14:val="tx1"/>
            </w14:solidFill>
          </w14:textFill>
        </w:rPr>
        <w:t>绍兴市人民医院、</w:t>
      </w:r>
      <w:r>
        <w:rPr>
          <w:rFonts w:hint="eastAsia" w:ascii="仿宋" w:hAnsi="仿宋" w:eastAsia="仿宋" w:cs="仿宋"/>
          <w:color w:val="000000" w:themeColor="text1"/>
          <w:highlight w:val="none"/>
          <w:u w:val="single"/>
          <w:lang w:val="zh-TW"/>
          <w14:textFill>
            <w14:solidFill>
              <w14:schemeClr w14:val="tx1"/>
            </w14:solidFill>
          </w14:textFill>
        </w:rPr>
        <w:t>绍兴市口腔医院、绍兴市妇幼保健院、绍兴市中医院、绍兴市第七人民医院、绍兴文理学院附属医院、</w:t>
      </w:r>
      <w:r>
        <w:rPr>
          <w:rFonts w:hint="eastAsia" w:ascii="仿宋" w:hAnsi="仿宋" w:eastAsia="仿宋" w:cs="仿宋"/>
          <w:color w:val="000000" w:themeColor="text1"/>
          <w:highlight w:val="none"/>
          <w:u w:val="single"/>
          <w14:textFill>
            <w14:solidFill>
              <w14:schemeClr w14:val="tx1"/>
            </w14:solidFill>
          </w14:textFill>
        </w:rPr>
        <w:t>浙江翔实建设项目管理有限公司</w:t>
      </w:r>
    </w:p>
    <w:p w14:paraId="43707203">
      <w:pPr>
        <w:pStyle w:val="98"/>
        <w:spacing w:after="120" w:line="336" w:lineRule="auto"/>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根据贵方招标文件（</w:t>
      </w:r>
      <w:r>
        <w:rPr>
          <w:rFonts w:hint="eastAsia" w:ascii="仿宋" w:hAnsi="仿宋" w:eastAsia="仿宋" w:cs="仿宋"/>
          <w:b/>
          <w:color w:val="000000" w:themeColor="text1"/>
          <w:szCs w:val="24"/>
          <w:highlight w:val="none"/>
          <w:u w:val="single"/>
          <w14:textFill>
            <w14:solidFill>
              <w14:schemeClr w14:val="tx1"/>
            </w14:solidFill>
          </w14:textFill>
        </w:rPr>
        <w:t>填写招标编号：</w:t>
      </w:r>
      <w:r>
        <w:rPr>
          <w:rFonts w:hint="eastAsia" w:ascii="仿宋" w:hAnsi="仿宋" w:eastAsia="仿宋" w:cs="仿宋"/>
          <w:color w:val="000000" w:themeColor="text1"/>
          <w:szCs w:val="24"/>
          <w:highlight w:val="none"/>
          <w14:textFill>
            <w14:solidFill>
              <w14:schemeClr w14:val="tx1"/>
            </w14:solidFill>
          </w14:textFill>
        </w:rPr>
        <w:t>）的要求，正式授权</w:t>
      </w:r>
      <w:r>
        <w:rPr>
          <w:rFonts w:hint="eastAsia" w:ascii="仿宋" w:hAnsi="仿宋" w:eastAsia="仿宋" w:cs="仿宋"/>
          <w:b/>
          <w:color w:val="000000" w:themeColor="text1"/>
          <w:szCs w:val="24"/>
          <w:highlight w:val="none"/>
          <w:u w:val="single"/>
          <w14:textFill>
            <w14:solidFill>
              <w14:schemeClr w14:val="tx1"/>
            </w14:solidFill>
          </w14:textFill>
        </w:rPr>
        <w:t>（全权代表姓名    、单位    、职务   ）</w:t>
      </w:r>
      <w:r>
        <w:rPr>
          <w:rFonts w:hint="eastAsia" w:ascii="仿宋" w:hAnsi="仿宋" w:eastAsia="仿宋" w:cs="仿宋"/>
          <w:color w:val="000000" w:themeColor="text1"/>
          <w:szCs w:val="24"/>
          <w:highlight w:val="none"/>
          <w14:textFill>
            <w14:solidFill>
              <w14:schemeClr w14:val="tx1"/>
            </w14:solidFill>
          </w14:textFill>
        </w:rPr>
        <w:t>代表投标人</w:t>
      </w:r>
      <w:r>
        <w:rPr>
          <w:rFonts w:hint="eastAsia" w:ascii="仿宋" w:hAnsi="仿宋" w:eastAsia="仿宋" w:cs="仿宋"/>
          <w:color w:val="000000" w:themeColor="text1"/>
          <w:szCs w:val="24"/>
          <w:highlight w:val="none"/>
          <w:u w:val="single"/>
          <w14:textFill>
            <w14:solidFill>
              <w14:schemeClr w14:val="tx1"/>
            </w14:solidFill>
          </w14:textFill>
        </w:rPr>
        <w:t>（</w:t>
      </w:r>
      <w:r>
        <w:rPr>
          <w:rFonts w:hint="eastAsia" w:ascii="仿宋" w:hAnsi="仿宋" w:eastAsia="仿宋" w:cs="仿宋"/>
          <w:b/>
          <w:color w:val="000000" w:themeColor="text1"/>
          <w:szCs w:val="24"/>
          <w:highlight w:val="none"/>
          <w:u w:val="single"/>
          <w14:textFill>
            <w14:solidFill>
              <w14:schemeClr w14:val="tx1"/>
            </w14:solidFill>
          </w14:textFill>
        </w:rPr>
        <w:t xml:space="preserve">填写单位    、地址   </w:t>
      </w:r>
      <w:r>
        <w:rPr>
          <w:rFonts w:hint="eastAsia" w:ascii="仿宋" w:hAnsi="仿宋" w:eastAsia="仿宋" w:cs="仿宋"/>
          <w:color w:val="000000" w:themeColor="text1"/>
          <w:szCs w:val="24"/>
          <w:highlight w:val="none"/>
          <w:u w:val="single"/>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提交投标文件。</w:t>
      </w:r>
    </w:p>
    <w:p w14:paraId="4302EF19">
      <w:pPr>
        <w:pStyle w:val="98"/>
        <w:spacing w:after="120" w:line="336" w:lineRule="auto"/>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我方已完全明白招标文件的所有条款要求，兹声明同意如下：</w:t>
      </w:r>
    </w:p>
    <w:p w14:paraId="77EB76F7">
      <w:pPr>
        <w:pStyle w:val="13"/>
        <w:tabs>
          <w:tab w:val="clear" w:pos="1697"/>
        </w:tabs>
        <w:spacing w:after="120" w:line="336" w:lineRule="auto"/>
        <w:ind w:left="0" w:firstLine="480" w:firstLineChars="20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1.我方同意在投标人</w:t>
      </w:r>
      <w:r>
        <w:rPr>
          <w:rFonts w:hint="eastAsia" w:ascii="仿宋" w:hAnsi="仿宋" w:eastAsia="仿宋" w:cs="仿宋"/>
          <w:color w:val="000000" w:themeColor="text1"/>
          <w:kern w:val="44"/>
          <w:szCs w:val="24"/>
          <w:highlight w:val="none"/>
          <w14:textFill>
            <w14:solidFill>
              <w14:schemeClr w14:val="tx1"/>
            </w14:solidFill>
          </w14:textFill>
        </w:rPr>
        <w:t>须知</w:t>
      </w:r>
      <w:r>
        <w:rPr>
          <w:rFonts w:hint="eastAsia" w:ascii="仿宋" w:hAnsi="仿宋" w:eastAsia="仿宋" w:cs="仿宋"/>
          <w:color w:val="000000" w:themeColor="text1"/>
          <w:szCs w:val="24"/>
          <w:highlight w:val="none"/>
          <w14:textFill>
            <w14:solidFill>
              <w14:schemeClr w14:val="tx1"/>
            </w14:solidFill>
          </w14:textFill>
        </w:rPr>
        <w:t>规定的开标日期起遵守本投标文件中的承诺且在投标有效期满之前均具有约束力。</w:t>
      </w:r>
    </w:p>
    <w:p w14:paraId="032C98AE">
      <w:pPr>
        <w:pStyle w:val="98"/>
        <w:spacing w:after="120" w:line="336" w:lineRule="auto"/>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2.我方承诺已经具备《中华人民共和国政府采购法》中规定的参加政府采购活动的供应商应当具备的条件。</w:t>
      </w:r>
    </w:p>
    <w:p w14:paraId="771031F2">
      <w:pPr>
        <w:pStyle w:val="98"/>
        <w:spacing w:after="120" w:line="336" w:lineRule="auto"/>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9266C62">
      <w:pPr>
        <w:pStyle w:val="98"/>
        <w:spacing w:after="120" w:line="336" w:lineRule="auto"/>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4.我方理解贵方将不受你们所收到的最低报价的约束。</w:t>
      </w:r>
    </w:p>
    <w:p w14:paraId="3168E395">
      <w:pPr>
        <w:pStyle w:val="13"/>
        <w:tabs>
          <w:tab w:val="clear" w:pos="1697"/>
        </w:tabs>
        <w:spacing w:after="120" w:line="336" w:lineRule="auto"/>
        <w:ind w:left="0" w:firstLine="480" w:firstLineChars="20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5.本投标自开标之日（投标截止之日）起90天内有效。</w:t>
      </w:r>
    </w:p>
    <w:p w14:paraId="5B08342D">
      <w:pPr>
        <w:pStyle w:val="98"/>
        <w:spacing w:after="120" w:line="336" w:lineRule="auto"/>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C840E5B">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a)提供虚假材料谋取中标、成交的；</w:t>
      </w:r>
    </w:p>
    <w:p w14:paraId="37C61163">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b)采取不正当手段诋毁、排挤其他供应商的；</w:t>
      </w:r>
    </w:p>
    <w:p w14:paraId="58396AD2">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c)与采购人、其它供应商或者采购代理机构恶意串通的；</w:t>
      </w:r>
    </w:p>
    <w:p w14:paraId="624A3A99">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d)向采购人、采购代理机构行贿或者提供其他不正当利益的；</w:t>
      </w:r>
    </w:p>
    <w:p w14:paraId="1C6C9E3A">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e)在招标采购过程中与采购人进行协商谈判的；</w:t>
      </w:r>
    </w:p>
    <w:p w14:paraId="4A0389DB">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f)拒绝有关部门监督检查或提供虚假情况的。</w:t>
      </w:r>
    </w:p>
    <w:p w14:paraId="6AAD9C1A">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供应商有前款第a)至e)项情形之一的，中标、成交无效。</w:t>
      </w:r>
    </w:p>
    <w:p w14:paraId="0417B500">
      <w:pPr>
        <w:pStyle w:val="98"/>
        <w:spacing w:after="120" w:line="336" w:lineRule="auto"/>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地址：　　　　　　　　　　　　　　　邮政编码：</w:t>
      </w:r>
    </w:p>
    <w:p w14:paraId="7E9F874E">
      <w:pPr>
        <w:pStyle w:val="98"/>
        <w:spacing w:after="120" w:line="336" w:lineRule="auto"/>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电话：                              传真：</w:t>
      </w:r>
    </w:p>
    <w:p w14:paraId="52699ADE">
      <w:pPr>
        <w:pStyle w:val="98"/>
        <w:spacing w:after="120" w:line="336" w:lineRule="auto"/>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开户银行：                          帐号：</w:t>
      </w:r>
    </w:p>
    <w:p w14:paraId="6A88BCFA">
      <w:pPr>
        <w:pStyle w:val="98"/>
        <w:spacing w:after="120" w:line="336" w:lineRule="auto"/>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法定代表人或其授权代表(签字或盖章)：</w:t>
      </w:r>
    </w:p>
    <w:p w14:paraId="6F9B9426">
      <w:pPr>
        <w:snapToGrid w:val="0"/>
        <w:spacing w:line="336"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p>
    <w:p w14:paraId="7D9C0E0A">
      <w:pPr>
        <w:snapToGrid w:val="0"/>
        <w:spacing w:line="336" w:lineRule="auto"/>
        <w:ind w:firstLine="480" w:firstLineChars="200"/>
        <w:jc w:val="left"/>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投标人(电子签章)：　　　　　　　　　日期：  </w:t>
      </w:r>
    </w:p>
    <w:p w14:paraId="0F5D561A">
      <w:pPr>
        <w:snapToGrid w:val="0"/>
        <w:spacing w:line="360" w:lineRule="auto"/>
        <w:jc w:val="center"/>
        <w:rPr>
          <w:rFonts w:ascii="仿宋" w:hAnsi="仿宋" w:eastAsia="仿宋" w:cs="仿宋"/>
          <w:b/>
          <w:color w:val="000000" w:themeColor="text1"/>
          <w:kern w:val="0"/>
          <w:sz w:val="32"/>
          <w:szCs w:val="32"/>
          <w:highlight w:val="none"/>
          <w14:textFill>
            <w14:solidFill>
              <w14:schemeClr w14:val="tx1"/>
            </w14:solidFill>
          </w14:textFill>
        </w:rPr>
      </w:pPr>
    </w:p>
    <w:p w14:paraId="4D938C72">
      <w:pPr>
        <w:spacing w:line="360" w:lineRule="auto"/>
        <w:jc w:val="center"/>
        <w:rPr>
          <w:rFonts w:ascii="仿宋" w:hAnsi="仿宋" w:eastAsia="仿宋" w:cs="仿宋"/>
          <w:b/>
          <w:color w:val="000000" w:themeColor="text1"/>
          <w:sz w:val="24"/>
          <w:highlight w:val="none"/>
          <w14:textFill>
            <w14:solidFill>
              <w14:schemeClr w14:val="tx1"/>
            </w14:solidFill>
          </w14:textFill>
        </w:rPr>
      </w:pPr>
    </w:p>
    <w:p w14:paraId="65F7AB1C">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4CD4E0CA">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38218080">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742DE241">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7B1434FF">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4F8848A6">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04A3492B">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504AA32C">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7D8FB686">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50915863">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0C505BB8">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7BBC1718">
      <w:pPr>
        <w:widowControl/>
        <w:jc w:val="center"/>
        <w:rPr>
          <w:rFonts w:ascii="仿宋" w:hAnsi="仿宋" w:eastAsia="仿宋" w:cs="仿宋"/>
          <w:b/>
          <w:color w:val="000000" w:themeColor="text1"/>
          <w:sz w:val="30"/>
          <w:szCs w:val="30"/>
          <w:highlight w:val="none"/>
          <w14:textFill>
            <w14:solidFill>
              <w14:schemeClr w14:val="tx1"/>
            </w14:solidFill>
          </w14:textFill>
        </w:rPr>
      </w:pPr>
    </w:p>
    <w:p w14:paraId="1677B9CB">
      <w:pPr>
        <w:widowControl/>
        <w:jc w:val="center"/>
        <w:rPr>
          <w:rFonts w:ascii="仿宋" w:hAnsi="仿宋" w:eastAsia="仿宋" w:cs="仿宋"/>
          <w:b/>
          <w:color w:val="000000" w:themeColor="text1"/>
          <w:sz w:val="30"/>
          <w:szCs w:val="30"/>
          <w:highlight w:val="none"/>
          <w14:textFill>
            <w14:solidFill>
              <w14:schemeClr w14:val="tx1"/>
            </w14:solidFill>
          </w14:textFill>
        </w:rPr>
      </w:pPr>
    </w:p>
    <w:p w14:paraId="4FAEED43">
      <w:pPr>
        <w:widowControl/>
        <w:jc w:val="center"/>
        <w:rPr>
          <w:rFonts w:ascii="仿宋" w:hAnsi="仿宋" w:eastAsia="仿宋" w:cs="仿宋"/>
          <w:b/>
          <w:color w:val="000000" w:themeColor="text1"/>
          <w:sz w:val="30"/>
          <w:szCs w:val="30"/>
          <w:highlight w:val="none"/>
          <w14:textFill>
            <w14:solidFill>
              <w14:schemeClr w14:val="tx1"/>
            </w14:solidFill>
          </w14:textFill>
        </w:rPr>
      </w:pPr>
    </w:p>
    <w:p w14:paraId="76A38986">
      <w:pPr>
        <w:widowControl/>
        <w:jc w:val="center"/>
        <w:rPr>
          <w:rFonts w:ascii="仿宋" w:hAnsi="仿宋" w:eastAsia="仿宋" w:cs="仿宋"/>
          <w:b/>
          <w:color w:val="000000" w:themeColor="text1"/>
          <w:sz w:val="30"/>
          <w:szCs w:val="30"/>
          <w:highlight w:val="none"/>
          <w14:textFill>
            <w14:solidFill>
              <w14:schemeClr w14:val="tx1"/>
            </w14:solidFill>
          </w14:textFill>
        </w:rPr>
      </w:pPr>
    </w:p>
    <w:p w14:paraId="5BF3D225">
      <w:pPr>
        <w:widowControl/>
        <w:jc w:val="center"/>
        <w:rPr>
          <w:rFonts w:ascii="仿宋" w:hAnsi="仿宋" w:eastAsia="仿宋" w:cs="仿宋"/>
          <w:b/>
          <w:color w:val="000000" w:themeColor="text1"/>
          <w:sz w:val="30"/>
          <w:szCs w:val="30"/>
          <w:highlight w:val="none"/>
          <w14:textFill>
            <w14:solidFill>
              <w14:schemeClr w14:val="tx1"/>
            </w14:solidFill>
          </w14:textFill>
        </w:rPr>
      </w:pPr>
    </w:p>
    <w:p w14:paraId="6FDB00A3">
      <w:pPr>
        <w:widowControl/>
        <w:jc w:val="center"/>
        <w:rPr>
          <w:rFonts w:ascii="仿宋" w:hAnsi="仿宋" w:eastAsia="仿宋" w:cs="仿宋"/>
          <w:b/>
          <w:color w:val="000000" w:themeColor="text1"/>
          <w:sz w:val="30"/>
          <w:szCs w:val="30"/>
          <w:highlight w:val="none"/>
          <w14:textFill>
            <w14:solidFill>
              <w14:schemeClr w14:val="tx1"/>
            </w14:solidFill>
          </w14:textFill>
        </w:rPr>
      </w:pPr>
    </w:p>
    <w:p w14:paraId="4C6D1BF4">
      <w:pPr>
        <w:pageBreakBefore/>
        <w:widowControl/>
        <w:jc w:val="center"/>
        <w:rPr>
          <w:rFonts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 xml:space="preserve">二、法定代表人授权委托书（格式）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（适用于非联合体投标）</w:t>
      </w:r>
    </w:p>
    <w:p w14:paraId="3C4351F4">
      <w:pPr>
        <w:jc w:val="center"/>
        <w:rPr>
          <w:rFonts w:ascii="仿宋" w:hAnsi="仿宋" w:eastAsia="仿宋" w:cs="仿宋"/>
          <w:b/>
          <w:color w:val="000000" w:themeColor="text1"/>
          <w:sz w:val="24"/>
          <w:highlight w:val="none"/>
          <w14:textFill>
            <w14:solidFill>
              <w14:schemeClr w14:val="tx1"/>
            </w14:solidFill>
          </w14:textFill>
        </w:rPr>
      </w:pPr>
    </w:p>
    <w:p w14:paraId="0BCFCEDD">
      <w:pPr>
        <w:spacing w:after="120" w:line="360" w:lineRule="auto"/>
        <w:outlineLvl w:val="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本授权委托书声明：我</w:t>
      </w:r>
      <w:r>
        <w:rPr>
          <w:rFonts w:hint="eastAsia" w:ascii="仿宋" w:hAnsi="仿宋" w:eastAsia="仿宋" w:cs="仿宋"/>
          <w:color w:val="000000" w:themeColor="text1"/>
          <w:sz w:val="24"/>
          <w:highlight w:val="none"/>
          <w:u w:val="single"/>
          <w14:textFill>
            <w14:solidFill>
              <w14:schemeClr w14:val="tx1"/>
            </w14:solidFill>
          </w14:textFill>
        </w:rPr>
        <w:t xml:space="preserve">         (填写姓名)</w:t>
      </w: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（填写投标人单位全称）</w:t>
      </w:r>
      <w:r>
        <w:rPr>
          <w:rFonts w:hint="eastAsia" w:ascii="仿宋" w:hAnsi="仿宋" w:eastAsia="仿宋" w:cs="仿宋"/>
          <w:color w:val="000000" w:themeColor="text1"/>
          <w:sz w:val="24"/>
          <w:highlight w:val="none"/>
          <w14:textFill>
            <w14:solidFill>
              <w14:schemeClr w14:val="tx1"/>
            </w14:solidFill>
          </w14:textFill>
        </w:rPr>
        <w:t>的法定代表人，现授权委托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的（填写姓名）为我公司授权代表，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。以本公司的名义参加</w:t>
      </w:r>
      <w:r>
        <w:rPr>
          <w:rFonts w:hint="eastAsia" w:ascii="仿宋" w:hAnsi="仿宋" w:eastAsia="仿宋" w:cs="仿宋"/>
          <w:color w:val="000000" w:themeColor="text1"/>
          <w:sz w:val="24"/>
          <w:highlight w:val="none"/>
          <w:u w:val="single"/>
          <w14:textFill>
            <w14:solidFill>
              <w14:schemeClr w14:val="tx1"/>
            </w14:solidFill>
          </w14:textFill>
        </w:rPr>
        <w:t>绍兴市人民医院、</w:t>
      </w:r>
      <w:r>
        <w:rPr>
          <w:rFonts w:hint="eastAsia" w:ascii="仿宋" w:hAnsi="仿宋" w:eastAsia="仿宋" w:cs="仿宋"/>
          <w:color w:val="000000" w:themeColor="text1"/>
          <w:sz w:val="24"/>
          <w:highlight w:val="none"/>
          <w:u w:val="single"/>
          <w:lang w:val="zh-TW"/>
          <w14:textFill>
            <w14:solidFill>
              <w14:schemeClr w14:val="tx1"/>
            </w14:solidFill>
          </w14:textFill>
        </w:rPr>
        <w:t>绍兴市口腔医院、绍兴市妇幼保健院、绍兴市中医院、绍兴市第七人民医院、绍兴文理学院附属医院、</w:t>
      </w:r>
      <w:r>
        <w:rPr>
          <w:rFonts w:hint="eastAsia" w:ascii="仿宋" w:hAnsi="仿宋" w:eastAsia="仿宋" w:cs="仿宋"/>
          <w:color w:val="000000" w:themeColor="text1"/>
          <w:sz w:val="24"/>
          <w:highlight w:val="none"/>
          <w:u w:val="single"/>
          <w14:textFill>
            <w14:solidFill>
              <w14:schemeClr w14:val="tx1"/>
            </w14:solidFill>
          </w14:textFill>
        </w:rPr>
        <w:t>浙江翔实建设项目管理有限公司</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lang w:eastAsia="zh-CN"/>
          <w14:textFill>
            <w14:solidFill>
              <w14:schemeClr w14:val="tx1"/>
            </w14:solidFill>
          </w14:textFill>
        </w:rPr>
        <w:t>绍兴市各市直医疗机构医学影像云胶片服务项目（重招）</w:t>
      </w:r>
      <w:r>
        <w:rPr>
          <w:rFonts w:hint="eastAsia" w:ascii="仿宋" w:hAnsi="仿宋" w:eastAsia="仿宋" w:cs="仿宋"/>
          <w:color w:val="000000" w:themeColor="text1"/>
          <w:sz w:val="24"/>
          <w:highlight w:val="none"/>
          <w:u w:val="single"/>
          <w14:textFill>
            <w14:solidFill>
              <w14:schemeClr w14:val="tx1"/>
            </w14:solidFill>
          </w14:textFill>
        </w:rPr>
        <w:t>（招标编号:</w:t>
      </w:r>
      <w:r>
        <w:rPr>
          <w:rFonts w:hint="eastAsia" w:ascii="仿宋" w:hAnsi="仿宋" w:eastAsia="仿宋" w:cs="仿宋"/>
          <w:color w:val="000000" w:themeColor="text1"/>
          <w:sz w:val="24"/>
          <w:highlight w:val="none"/>
          <w:u w:val="single"/>
          <w:lang w:eastAsia="zh-CN"/>
          <w14:textFill>
            <w14:solidFill>
              <w14:schemeClr w14:val="tx1"/>
            </w14:solidFill>
          </w14:textFill>
        </w:rPr>
        <w:t xml:space="preserve">CGSHZJ-2024-N001098 </w:t>
      </w:r>
      <w:r>
        <w:rPr>
          <w:rFonts w:hint="eastAsia" w:ascii="仿宋" w:hAnsi="仿宋" w:eastAsia="仿宋" w:cs="仿宋"/>
          <w:color w:val="000000" w:themeColor="text1"/>
          <w:sz w:val="24"/>
          <w:highlight w:val="none"/>
          <w:u w:val="singl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14:paraId="26FCAABC">
      <w:pPr>
        <w:snapToGrid w:val="0"/>
        <w:spacing w:line="56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47FFB086">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129555A9">
      <w:pPr>
        <w:snapToGrid w:val="0"/>
        <w:spacing w:line="600" w:lineRule="exact"/>
        <w:jc w:val="left"/>
        <w:rPr>
          <w:rFonts w:ascii="仿宋" w:hAnsi="仿宋" w:eastAsia="仿宋" w:cs="仿宋"/>
          <w:color w:val="000000" w:themeColor="text1"/>
          <w:sz w:val="24"/>
          <w:highlight w:val="none"/>
          <w14:textFill>
            <w14:solidFill>
              <w14:schemeClr w14:val="tx1"/>
            </w14:solidFill>
          </w14:textFill>
        </w:rPr>
      </w:pPr>
    </w:p>
    <w:p w14:paraId="3D648A0A">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35BE8D56">
      <w:pPr>
        <w:spacing w:line="360" w:lineRule="exact"/>
        <w:rPr>
          <w:rFonts w:ascii="仿宋" w:hAnsi="仿宋" w:eastAsia="仿宋" w:cs="仿宋"/>
          <w:color w:val="000000" w:themeColor="text1"/>
          <w:sz w:val="24"/>
          <w:highlight w:val="none"/>
          <w14:textFill>
            <w14:solidFill>
              <w14:schemeClr w14:val="tx1"/>
            </w14:solidFill>
          </w14:textFill>
        </w:rPr>
      </w:pPr>
    </w:p>
    <w:p w14:paraId="765F42EA">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79949526">
      <w:pPr>
        <w:spacing w:line="360" w:lineRule="exact"/>
        <w:rPr>
          <w:rFonts w:ascii="仿宋" w:hAnsi="仿宋" w:eastAsia="仿宋" w:cs="仿宋"/>
          <w:color w:val="000000" w:themeColor="text1"/>
          <w:sz w:val="24"/>
          <w:highlight w:val="none"/>
          <w14:textFill>
            <w14:solidFill>
              <w14:schemeClr w14:val="tx1"/>
            </w14:solidFill>
          </w14:textFill>
        </w:rPr>
      </w:pPr>
    </w:p>
    <w:p w14:paraId="0D78870A">
      <w:pPr>
        <w:widowControl/>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435565BC">
      <w:pPr>
        <w:spacing w:line="360" w:lineRule="exact"/>
        <w:rPr>
          <w:rFonts w:ascii="仿宋" w:hAnsi="仿宋" w:eastAsia="仿宋" w:cs="仿宋"/>
          <w:color w:val="000000" w:themeColor="text1"/>
          <w:sz w:val="24"/>
          <w:highlight w:val="none"/>
          <w14:textFill>
            <w14:solidFill>
              <w14:schemeClr w14:val="tx1"/>
            </w14:solidFill>
          </w14:textFill>
        </w:rPr>
      </w:pPr>
    </w:p>
    <w:p w14:paraId="263BBD62">
      <w:pPr>
        <w:spacing w:line="360" w:lineRule="exact"/>
        <w:rPr>
          <w:rFonts w:ascii="仿宋" w:hAnsi="仿宋" w:eastAsia="仿宋" w:cs="仿宋"/>
          <w:color w:val="000000" w:themeColor="text1"/>
          <w:sz w:val="24"/>
          <w:highlight w:val="none"/>
          <w14:textFill>
            <w14:solidFill>
              <w14:schemeClr w14:val="tx1"/>
            </w14:solidFill>
          </w14:textFill>
        </w:rPr>
      </w:pPr>
    </w:p>
    <w:p w14:paraId="446E56CD">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投标人（电子签章）：</w:t>
      </w:r>
    </w:p>
    <w:p w14:paraId="3CBB537A">
      <w:pPr>
        <w:spacing w:line="360" w:lineRule="exact"/>
        <w:rPr>
          <w:rFonts w:ascii="仿宋" w:hAnsi="仿宋" w:eastAsia="仿宋" w:cs="仿宋"/>
          <w:color w:val="000000" w:themeColor="text1"/>
          <w:sz w:val="24"/>
          <w:highlight w:val="none"/>
          <w14:textFill>
            <w14:solidFill>
              <w14:schemeClr w14:val="tx1"/>
            </w14:solidFill>
          </w14:textFill>
        </w:rPr>
      </w:pPr>
    </w:p>
    <w:p w14:paraId="519ECDBE">
      <w:pPr>
        <w:spacing w:line="360" w:lineRule="exact"/>
        <w:rPr>
          <w:rFonts w:ascii="仿宋" w:hAnsi="仿宋" w:eastAsia="仿宋" w:cs="仿宋"/>
          <w:color w:val="000000" w:themeColor="text1"/>
          <w:sz w:val="24"/>
          <w:highlight w:val="none"/>
          <w14:textFill>
            <w14:solidFill>
              <w14:schemeClr w14:val="tx1"/>
            </w14:solidFill>
          </w14:textFill>
        </w:rPr>
      </w:pPr>
    </w:p>
    <w:p w14:paraId="6099EA00">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法定代表人（签字或盖章）：</w:t>
      </w:r>
    </w:p>
    <w:p w14:paraId="53E20C82">
      <w:pPr>
        <w:spacing w:line="360" w:lineRule="exact"/>
        <w:rPr>
          <w:rFonts w:ascii="仿宋" w:hAnsi="仿宋" w:eastAsia="仿宋" w:cs="仿宋"/>
          <w:color w:val="000000" w:themeColor="text1"/>
          <w:sz w:val="24"/>
          <w:highlight w:val="none"/>
          <w14:textFill>
            <w14:solidFill>
              <w14:schemeClr w14:val="tx1"/>
            </w14:solidFill>
          </w14:textFill>
        </w:rPr>
      </w:pPr>
    </w:p>
    <w:p w14:paraId="02ADA9AC">
      <w:pPr>
        <w:spacing w:line="360" w:lineRule="exact"/>
        <w:rPr>
          <w:rFonts w:ascii="仿宋" w:hAnsi="仿宋" w:eastAsia="仿宋" w:cs="仿宋"/>
          <w:color w:val="000000" w:themeColor="text1"/>
          <w:sz w:val="24"/>
          <w:highlight w:val="none"/>
          <w14:textFill>
            <w14:solidFill>
              <w14:schemeClr w14:val="tx1"/>
            </w14:solidFill>
          </w14:textFill>
        </w:rPr>
      </w:pPr>
    </w:p>
    <w:p w14:paraId="516E2314">
      <w:pPr>
        <w:ind w:firstLine="5280" w:firstLineChars="2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75EAF2A3">
      <w:pPr>
        <w:ind w:firstLine="4920" w:firstLineChars="2050"/>
        <w:jc w:val="left"/>
        <w:rPr>
          <w:rFonts w:ascii="仿宋" w:hAnsi="仿宋" w:eastAsia="仿宋" w:cs="仿宋"/>
          <w:color w:val="000000" w:themeColor="text1"/>
          <w:sz w:val="24"/>
          <w:highlight w:val="none"/>
          <w14:textFill>
            <w14:solidFill>
              <w14:schemeClr w14:val="tx1"/>
            </w14:solidFill>
          </w14:textFill>
        </w:rPr>
      </w:pPr>
    </w:p>
    <w:p w14:paraId="1D7B5676">
      <w:pPr>
        <w:spacing w:line="800" w:lineRule="exact"/>
        <w:rPr>
          <w:rFonts w:ascii="仿宋" w:hAnsi="仿宋" w:eastAsia="仿宋" w:cs="仿宋"/>
          <w:b/>
          <w:color w:val="000000" w:themeColor="text1"/>
          <w:sz w:val="24"/>
          <w:highlight w:val="none"/>
          <w14:textFill>
            <w14:solidFill>
              <w14:schemeClr w14:val="tx1"/>
            </w14:solidFill>
          </w14:textFill>
        </w:rPr>
      </w:pPr>
    </w:p>
    <w:p w14:paraId="388EE02D">
      <w:pPr>
        <w:pageBreakBefore/>
        <w:spacing w:line="800" w:lineRule="exact"/>
        <w:jc w:val="center"/>
        <w:rPr>
          <w:rFonts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（适用于联合体投标）</w:t>
      </w:r>
    </w:p>
    <w:p w14:paraId="629EE8DE">
      <w:pPr>
        <w:jc w:val="center"/>
        <w:rPr>
          <w:rFonts w:ascii="仿宋" w:hAnsi="仿宋" w:eastAsia="仿宋" w:cs="仿宋"/>
          <w:b/>
          <w:color w:val="000000" w:themeColor="text1"/>
          <w:sz w:val="24"/>
          <w:highlight w:val="none"/>
          <w14:textFill>
            <w14:solidFill>
              <w14:schemeClr w14:val="tx1"/>
            </w14:solidFill>
          </w14:textFill>
        </w:rPr>
      </w:pPr>
    </w:p>
    <w:p w14:paraId="0314B643">
      <w:pPr>
        <w:snapToGrid w:val="0"/>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w:t>
      </w:r>
    </w:p>
    <w:p w14:paraId="7914F452">
      <w:pPr>
        <w:spacing w:after="120" w:line="360" w:lineRule="auto"/>
        <w:outlineLvl w:val="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的（填写姓名）为我方授权代表，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。以我方的名义</w:t>
      </w:r>
      <w:r>
        <w:rPr>
          <w:rFonts w:hint="eastAsia" w:ascii="仿宋" w:hAnsi="仿宋" w:eastAsia="仿宋" w:cs="仿宋"/>
          <w:color w:val="000000" w:themeColor="text1"/>
          <w:sz w:val="24"/>
          <w:highlight w:val="none"/>
          <w:u w:val="single"/>
          <w14:textFill>
            <w14:solidFill>
              <w14:schemeClr w14:val="tx1"/>
            </w14:solidFill>
          </w14:textFill>
        </w:rPr>
        <w:t>绍兴市人民医院、</w:t>
      </w:r>
      <w:r>
        <w:rPr>
          <w:rFonts w:hint="eastAsia" w:ascii="仿宋" w:hAnsi="仿宋" w:eastAsia="仿宋" w:cs="仿宋"/>
          <w:color w:val="000000" w:themeColor="text1"/>
          <w:sz w:val="24"/>
          <w:highlight w:val="none"/>
          <w:u w:val="single"/>
          <w:lang w:val="zh-TW"/>
          <w14:textFill>
            <w14:solidFill>
              <w14:schemeClr w14:val="tx1"/>
            </w14:solidFill>
          </w14:textFill>
        </w:rPr>
        <w:t>绍兴市口腔医院、绍兴市妇幼保健院、绍兴市中医院、绍兴市第七人民医院、绍兴文理学院附属医院</w:t>
      </w:r>
      <w:r>
        <w:rPr>
          <w:rFonts w:hint="eastAsia" w:ascii="仿宋" w:hAnsi="仿宋" w:eastAsia="仿宋" w:cs="仿宋"/>
          <w:color w:val="000000" w:themeColor="text1"/>
          <w:sz w:val="24"/>
          <w:highlight w:val="none"/>
          <w:u w:val="single"/>
          <w14:textFill>
            <w14:solidFill>
              <w14:schemeClr w14:val="tx1"/>
            </w14:solidFill>
          </w14:textFill>
        </w:rPr>
        <w:t>、浙江翔实建设项目管理有限公司</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lang w:eastAsia="zh-CN"/>
          <w14:textFill>
            <w14:solidFill>
              <w14:schemeClr w14:val="tx1"/>
            </w14:solidFill>
          </w14:textFill>
        </w:rPr>
        <w:t>绍兴市各市直医疗机构医学影像云胶片服务项目（重招）</w:t>
      </w:r>
      <w:r>
        <w:rPr>
          <w:rFonts w:hint="eastAsia" w:ascii="仿宋" w:hAnsi="仿宋" w:eastAsia="仿宋" w:cs="仿宋"/>
          <w:color w:val="000000" w:themeColor="text1"/>
          <w:sz w:val="24"/>
          <w:highlight w:val="none"/>
          <w:u w:val="single"/>
          <w14:textFill>
            <w14:solidFill>
              <w14:schemeClr w14:val="tx1"/>
            </w14:solidFill>
          </w14:textFill>
        </w:rPr>
        <w:t>（招标编号:</w:t>
      </w:r>
      <w:r>
        <w:rPr>
          <w:rFonts w:hint="eastAsia" w:ascii="仿宋" w:hAnsi="仿宋" w:eastAsia="仿宋" w:cs="仿宋"/>
          <w:color w:val="000000" w:themeColor="text1"/>
          <w:sz w:val="24"/>
          <w:highlight w:val="none"/>
          <w:u w:val="single"/>
          <w:lang w:eastAsia="zh-CN"/>
          <w14:textFill>
            <w14:solidFill>
              <w14:schemeClr w14:val="tx1"/>
            </w14:solidFill>
          </w14:textFill>
        </w:rPr>
        <w:t xml:space="preserve">CGSHZJ-2024-N001098 </w:t>
      </w:r>
      <w:r>
        <w:rPr>
          <w:rFonts w:hint="eastAsia" w:ascii="仿宋" w:hAnsi="仿宋" w:eastAsia="仿宋" w:cs="仿宋"/>
          <w:color w:val="000000" w:themeColor="text1"/>
          <w:sz w:val="24"/>
          <w:highlight w:val="none"/>
          <w:u w:val="singl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14:paraId="198DD678">
      <w:pPr>
        <w:snapToGrid w:val="0"/>
        <w:spacing w:line="56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54EDF4B7">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34249BA7">
      <w:pPr>
        <w:snapToGrid w:val="0"/>
        <w:spacing w:line="600" w:lineRule="exact"/>
        <w:jc w:val="left"/>
        <w:rPr>
          <w:rFonts w:ascii="仿宋" w:hAnsi="仿宋" w:eastAsia="仿宋" w:cs="仿宋"/>
          <w:color w:val="000000" w:themeColor="text1"/>
          <w:sz w:val="24"/>
          <w:highlight w:val="none"/>
          <w14:textFill>
            <w14:solidFill>
              <w14:schemeClr w14:val="tx1"/>
            </w14:solidFill>
          </w14:textFill>
        </w:rPr>
      </w:pPr>
    </w:p>
    <w:p w14:paraId="1F421164">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0EE8BF4D">
      <w:pPr>
        <w:spacing w:line="360" w:lineRule="exact"/>
        <w:rPr>
          <w:rFonts w:ascii="仿宋" w:hAnsi="仿宋" w:eastAsia="仿宋" w:cs="仿宋"/>
          <w:color w:val="000000" w:themeColor="text1"/>
          <w:sz w:val="24"/>
          <w:highlight w:val="none"/>
          <w14:textFill>
            <w14:solidFill>
              <w14:schemeClr w14:val="tx1"/>
            </w14:solidFill>
          </w14:textFill>
        </w:rPr>
      </w:pPr>
    </w:p>
    <w:p w14:paraId="72F272DC">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6C23D3D5">
      <w:pPr>
        <w:spacing w:line="360" w:lineRule="exact"/>
        <w:rPr>
          <w:rFonts w:ascii="仿宋" w:hAnsi="仿宋" w:eastAsia="仿宋" w:cs="仿宋"/>
          <w:color w:val="000000" w:themeColor="text1"/>
          <w:sz w:val="24"/>
          <w:highlight w:val="none"/>
          <w14:textFill>
            <w14:solidFill>
              <w14:schemeClr w14:val="tx1"/>
            </w14:solidFill>
          </w14:textFill>
        </w:rPr>
      </w:pPr>
    </w:p>
    <w:p w14:paraId="0C33C222">
      <w:pPr>
        <w:widowControl/>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3A2DB82C">
      <w:pPr>
        <w:spacing w:line="360" w:lineRule="exact"/>
        <w:rPr>
          <w:rFonts w:ascii="仿宋" w:hAnsi="仿宋" w:eastAsia="仿宋" w:cs="仿宋"/>
          <w:color w:val="000000" w:themeColor="text1"/>
          <w:sz w:val="24"/>
          <w:highlight w:val="none"/>
          <w14:textFill>
            <w14:solidFill>
              <w14:schemeClr w14:val="tx1"/>
            </w14:solidFill>
          </w14:textFill>
        </w:rPr>
      </w:pPr>
    </w:p>
    <w:p w14:paraId="2F3B7E66">
      <w:pPr>
        <w:spacing w:line="360" w:lineRule="exact"/>
        <w:rPr>
          <w:rFonts w:ascii="仿宋" w:hAnsi="仿宋" w:eastAsia="仿宋" w:cs="仿宋"/>
          <w:color w:val="000000" w:themeColor="text1"/>
          <w:sz w:val="24"/>
          <w:highlight w:val="none"/>
          <w14:textFill>
            <w14:solidFill>
              <w14:schemeClr w14:val="tx1"/>
            </w14:solidFill>
          </w14:textFill>
        </w:rPr>
      </w:pPr>
    </w:p>
    <w:p w14:paraId="2F01158A">
      <w:pPr>
        <w:jc w:val="center"/>
        <w:rPr>
          <w:rFonts w:ascii="仿宋" w:hAnsi="仿宋" w:eastAsia="仿宋" w:cs="仿宋"/>
          <w:b/>
          <w:color w:val="000000" w:themeColor="text1"/>
          <w:kern w:val="0"/>
          <w:sz w:val="32"/>
          <w:szCs w:val="32"/>
          <w:highlight w:val="none"/>
          <w14:textFill>
            <w14:solidFill>
              <w14:schemeClr w14:val="tx1"/>
            </w14:solidFill>
          </w14:textFill>
        </w:rPr>
      </w:pPr>
    </w:p>
    <w:p w14:paraId="0CD474F9">
      <w:pPr>
        <w:rPr>
          <w:rFonts w:ascii="仿宋" w:hAnsi="仿宋" w:eastAsia="仿宋" w:cs="仿宋"/>
          <w:color w:val="000000" w:themeColor="text1"/>
          <w:highlight w:val="none"/>
          <w14:textFill>
            <w14:solidFill>
              <w14:schemeClr w14:val="tx1"/>
            </w14:solidFill>
          </w14:textFill>
        </w:rPr>
      </w:pPr>
    </w:p>
    <w:p w14:paraId="3B9592EB">
      <w:pPr>
        <w:snapToGrid w:val="0"/>
        <w:spacing w:line="360" w:lineRule="auto"/>
        <w:ind w:firstLine="5040" w:firstLineChars="21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4D06BFE5">
      <w:pPr>
        <w:snapToGrid w:val="0"/>
        <w:spacing w:line="360" w:lineRule="auto"/>
        <w:ind w:firstLine="5040" w:firstLineChars="21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0F202337">
      <w:pPr>
        <w:snapToGrid w:val="0"/>
        <w:spacing w:line="360" w:lineRule="auto"/>
        <w:ind w:firstLine="5760" w:firstLineChars="24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4FE66EBC">
      <w:pPr>
        <w:snapToGrid w:val="0"/>
        <w:spacing w:line="360" w:lineRule="auto"/>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14:paraId="4C3CD055">
      <w:pPr>
        <w:autoSpaceDE w:val="0"/>
        <w:autoSpaceDN w:val="0"/>
        <w:spacing w:line="360" w:lineRule="auto"/>
        <w:jc w:val="center"/>
        <w:rPr>
          <w:rFonts w:ascii="仿宋" w:hAnsi="仿宋" w:eastAsia="仿宋" w:cs="仿宋"/>
          <w:b/>
          <w:color w:val="000000" w:themeColor="text1"/>
          <w:kern w:val="0"/>
          <w:sz w:val="32"/>
          <w:szCs w:val="32"/>
          <w:highlight w:val="none"/>
          <w:lang w:val="zh-CN"/>
          <w14:textFill>
            <w14:solidFill>
              <w14:schemeClr w14:val="tx1"/>
            </w14:solidFill>
          </w14:textFill>
        </w:rPr>
      </w:pPr>
    </w:p>
    <w:p w14:paraId="2DF3E4D1">
      <w:pPr>
        <w:pageBreakBefore/>
        <w:spacing w:line="800" w:lineRule="exact"/>
        <w:rPr>
          <w:rFonts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三、授权代表社保证明（复印件）</w:t>
      </w:r>
    </w:p>
    <w:p w14:paraId="7A67AD2F">
      <w:pPr>
        <w:spacing w:line="800" w:lineRule="exact"/>
        <w:ind w:firstLine="480" w:firstLineChars="200"/>
        <w:rPr>
          <w:rFonts w:ascii="仿宋" w:hAnsi="仿宋" w:eastAsia="仿宋" w:cs="仿宋"/>
          <w:color w:val="000000" w:themeColor="text1"/>
          <w:sz w:val="24"/>
          <w:highlight w:val="none"/>
          <w:u w:val="wave"/>
          <w14:textFill>
            <w14:solidFill>
              <w14:schemeClr w14:val="tx1"/>
            </w14:solidFill>
          </w14:textFill>
        </w:rPr>
      </w:pPr>
      <w:r>
        <w:rPr>
          <w:rFonts w:hint="eastAsia" w:ascii="仿宋" w:hAnsi="仿宋" w:eastAsia="仿宋" w:cs="仿宋"/>
          <w:color w:val="000000" w:themeColor="text1"/>
          <w:sz w:val="24"/>
          <w:highlight w:val="none"/>
          <w:u w:val="wave"/>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3F320BE">
      <w:pPr>
        <w:pageBreakBefore/>
        <w:spacing w:line="800" w:lineRule="exact"/>
        <w:jc w:val="center"/>
        <w:rPr>
          <w:rFonts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四、法定代表人及其授权代表身份证复印件（正反面）</w:t>
      </w:r>
    </w:p>
    <w:p w14:paraId="4928B415">
      <w:pPr>
        <w:spacing w:line="800" w:lineRule="exact"/>
        <w:rPr>
          <w:rFonts w:ascii="仿宋" w:hAnsi="仿宋" w:eastAsia="仿宋" w:cs="仿宋"/>
          <w:b/>
          <w:color w:val="000000" w:themeColor="text1"/>
          <w:sz w:val="24"/>
          <w:highlight w:val="none"/>
          <w14:textFill>
            <w14:solidFill>
              <w14:schemeClr w14:val="tx1"/>
            </w14:solidFill>
          </w14:textFill>
        </w:rPr>
      </w:pPr>
    </w:p>
    <w:p w14:paraId="3B15A8AD">
      <w:pPr>
        <w:spacing w:line="800" w:lineRule="exact"/>
        <w:rPr>
          <w:rFonts w:ascii="仿宋" w:hAnsi="仿宋" w:eastAsia="仿宋" w:cs="仿宋"/>
          <w:b/>
          <w:color w:val="000000" w:themeColor="text1"/>
          <w:sz w:val="24"/>
          <w:highlight w:val="none"/>
          <w14:textFill>
            <w14:solidFill>
              <w14:schemeClr w14:val="tx1"/>
            </w14:solidFill>
          </w14:textFill>
        </w:rPr>
      </w:pPr>
    </w:p>
    <w:p w14:paraId="450AF7C2">
      <w:pPr>
        <w:spacing w:line="800" w:lineRule="exact"/>
        <w:jc w:val="center"/>
        <w:rPr>
          <w:rFonts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五、法定代表人身份证明书(格式)</w:t>
      </w:r>
    </w:p>
    <w:p w14:paraId="06E4D3F7">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 标 人：</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6824F18">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3938BBA2">
      <w:pPr>
        <w:spacing w:line="440" w:lineRule="exact"/>
        <w:ind w:right="281" w:rightChars="134"/>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姓    名：</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397AE69A">
      <w:pPr>
        <w:spacing w:line="440" w:lineRule="exact"/>
        <w:ind w:right="281" w:rightChars="134"/>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身份证号码：</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39E1F1DC">
      <w:pPr>
        <w:spacing w:line="440" w:lineRule="exact"/>
        <w:ind w:right="281" w:rightChars="134"/>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职   务：</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2B2F7FD4">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（填写投标人名称）</w:t>
      </w:r>
      <w:r>
        <w:rPr>
          <w:rFonts w:hint="eastAsia" w:ascii="仿宋" w:hAnsi="仿宋" w:eastAsia="仿宋" w:cs="仿宋"/>
          <w:color w:val="000000" w:themeColor="text1"/>
          <w:sz w:val="24"/>
          <w:highlight w:val="none"/>
          <w14:textFill>
            <w14:solidFill>
              <w14:schemeClr w14:val="tx1"/>
            </w14:solidFill>
          </w14:textFill>
        </w:rPr>
        <w:t>的法定代表人。</w:t>
      </w:r>
    </w:p>
    <w:p w14:paraId="52DA6B76">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特此证明。</w:t>
      </w:r>
    </w:p>
    <w:p w14:paraId="5044F0A5">
      <w:pPr>
        <w:spacing w:line="440" w:lineRule="exact"/>
        <w:rPr>
          <w:rFonts w:ascii="仿宋" w:hAnsi="仿宋" w:eastAsia="仿宋" w:cs="仿宋"/>
          <w:color w:val="000000" w:themeColor="text1"/>
          <w:sz w:val="24"/>
          <w:highlight w:val="none"/>
          <w14:textFill>
            <w14:solidFill>
              <w14:schemeClr w14:val="tx1"/>
            </w14:solidFill>
          </w14:textFill>
        </w:rPr>
      </w:pPr>
    </w:p>
    <w:p w14:paraId="60DADE1F">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投标人名称：                             （电子签章）</w:t>
      </w:r>
    </w:p>
    <w:p w14:paraId="483631DE">
      <w:pPr>
        <w:spacing w:line="440" w:lineRule="exact"/>
        <w:ind w:right="480"/>
        <w:rPr>
          <w:rFonts w:ascii="仿宋" w:hAnsi="仿宋" w:eastAsia="仿宋" w:cs="仿宋"/>
          <w:color w:val="000000" w:themeColor="text1"/>
          <w:sz w:val="24"/>
          <w:highlight w:val="none"/>
          <w14:textFill>
            <w14:solidFill>
              <w14:schemeClr w14:val="tx1"/>
            </w14:solidFill>
          </w14:textFill>
        </w:rPr>
      </w:pPr>
    </w:p>
    <w:p w14:paraId="72EEF169">
      <w:pPr>
        <w:spacing w:line="440" w:lineRule="exact"/>
        <w:ind w:right="720"/>
        <w:jc w:val="righ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年   月   日</w:t>
      </w:r>
    </w:p>
    <w:p w14:paraId="1182F954">
      <w:pPr>
        <w:jc w:val="center"/>
        <w:rPr>
          <w:rFonts w:ascii="仿宋" w:hAnsi="仿宋" w:eastAsia="仿宋" w:cs="仿宋"/>
          <w:b/>
          <w:color w:val="000000" w:themeColor="text1"/>
          <w:kern w:val="0"/>
          <w:sz w:val="32"/>
          <w:szCs w:val="32"/>
          <w:highlight w:val="none"/>
          <w14:textFill>
            <w14:solidFill>
              <w14:schemeClr w14:val="tx1"/>
            </w14:solidFill>
          </w14:textFill>
        </w:rPr>
      </w:pPr>
    </w:p>
    <w:p w14:paraId="4753B114">
      <w:pPr>
        <w:rPr>
          <w:rFonts w:ascii="仿宋" w:hAnsi="仿宋" w:eastAsia="仿宋" w:cs="仿宋"/>
          <w:color w:val="000000" w:themeColor="text1"/>
          <w:highlight w:val="none"/>
          <w14:textFill>
            <w14:solidFill>
              <w14:schemeClr w14:val="tx1"/>
            </w14:solidFill>
          </w14:textFill>
        </w:rPr>
      </w:pPr>
    </w:p>
    <w:p w14:paraId="4350A9F9">
      <w:pPr>
        <w:jc w:val="center"/>
        <w:rPr>
          <w:rFonts w:ascii="仿宋" w:hAnsi="仿宋" w:eastAsia="仿宋" w:cs="仿宋"/>
          <w:b/>
          <w:color w:val="000000" w:themeColor="text1"/>
          <w:kern w:val="0"/>
          <w:sz w:val="32"/>
          <w:szCs w:val="32"/>
          <w:highlight w:val="none"/>
          <w14:textFill>
            <w14:solidFill>
              <w14:schemeClr w14:val="tx1"/>
            </w14:solidFill>
          </w14:textFill>
        </w:rPr>
      </w:pPr>
    </w:p>
    <w:p w14:paraId="28943085">
      <w:pPr>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六、商务技术偏离表</w:t>
      </w:r>
    </w:p>
    <w:p w14:paraId="396C6FB6">
      <w:pPr>
        <w:jc w:val="center"/>
        <w:rPr>
          <w:rFonts w:ascii="仿宋" w:hAnsi="仿宋" w:eastAsia="仿宋" w:cs="仿宋"/>
          <w:b/>
          <w:color w:val="000000" w:themeColor="text1"/>
          <w:kern w:val="0"/>
          <w:sz w:val="32"/>
          <w:szCs w:val="32"/>
          <w:highlight w:val="none"/>
          <w14:textFill>
            <w14:solidFill>
              <w14:schemeClr w14:val="tx1"/>
            </w14:solidFill>
          </w14:textFill>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09728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1822407D">
            <w:pPr>
              <w:jc w:val="center"/>
              <w:rPr>
                <w:rFonts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序号</w:t>
            </w:r>
          </w:p>
        </w:tc>
        <w:tc>
          <w:tcPr>
            <w:tcW w:w="3650" w:type="dxa"/>
            <w:vAlign w:val="center"/>
          </w:tcPr>
          <w:p w14:paraId="3F47CB62">
            <w:pPr>
              <w:jc w:val="center"/>
              <w:rPr>
                <w:rFonts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招标文件章节及具体内容</w:t>
            </w:r>
          </w:p>
        </w:tc>
        <w:tc>
          <w:tcPr>
            <w:tcW w:w="3514" w:type="dxa"/>
            <w:vAlign w:val="center"/>
          </w:tcPr>
          <w:p w14:paraId="59A70EA6">
            <w:pPr>
              <w:jc w:val="center"/>
              <w:rPr>
                <w:rFonts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投标文件章节及具体内容</w:t>
            </w:r>
          </w:p>
        </w:tc>
        <w:tc>
          <w:tcPr>
            <w:tcW w:w="1265" w:type="dxa"/>
            <w:vAlign w:val="center"/>
          </w:tcPr>
          <w:p w14:paraId="55721EB5">
            <w:pPr>
              <w:jc w:val="center"/>
              <w:rPr>
                <w:rFonts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偏离说明</w:t>
            </w:r>
          </w:p>
        </w:tc>
      </w:tr>
      <w:tr w14:paraId="22284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0E9A9158">
            <w:pPr>
              <w:jc w:val="center"/>
              <w:rPr>
                <w:rFonts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1</w:t>
            </w:r>
          </w:p>
        </w:tc>
        <w:tc>
          <w:tcPr>
            <w:tcW w:w="3650" w:type="dxa"/>
            <w:vAlign w:val="center"/>
          </w:tcPr>
          <w:p w14:paraId="2CB471C1">
            <w:pPr>
              <w:jc w:val="center"/>
              <w:rPr>
                <w:rFonts w:ascii="仿宋" w:hAnsi="仿宋" w:eastAsia="仿宋" w:cs="仿宋"/>
                <w:b/>
                <w:color w:val="000000" w:themeColor="text1"/>
                <w:highlight w:val="none"/>
                <w14:textFill>
                  <w14:solidFill>
                    <w14:schemeClr w14:val="tx1"/>
                  </w14:solidFill>
                </w14:textFill>
              </w:rPr>
            </w:pPr>
          </w:p>
        </w:tc>
        <w:tc>
          <w:tcPr>
            <w:tcW w:w="3514" w:type="dxa"/>
            <w:vAlign w:val="center"/>
          </w:tcPr>
          <w:p w14:paraId="10431A77">
            <w:pPr>
              <w:jc w:val="center"/>
              <w:rPr>
                <w:rFonts w:ascii="仿宋" w:hAnsi="仿宋" w:eastAsia="仿宋" w:cs="仿宋"/>
                <w:b/>
                <w:color w:val="000000" w:themeColor="text1"/>
                <w:highlight w:val="none"/>
                <w14:textFill>
                  <w14:solidFill>
                    <w14:schemeClr w14:val="tx1"/>
                  </w14:solidFill>
                </w14:textFill>
              </w:rPr>
            </w:pPr>
          </w:p>
        </w:tc>
        <w:tc>
          <w:tcPr>
            <w:tcW w:w="1265" w:type="dxa"/>
            <w:vAlign w:val="center"/>
          </w:tcPr>
          <w:p w14:paraId="39EF46DA">
            <w:pPr>
              <w:jc w:val="center"/>
              <w:rPr>
                <w:rFonts w:ascii="仿宋" w:hAnsi="仿宋" w:eastAsia="仿宋" w:cs="仿宋"/>
                <w:b/>
                <w:color w:val="000000" w:themeColor="text1"/>
                <w:highlight w:val="none"/>
                <w14:textFill>
                  <w14:solidFill>
                    <w14:schemeClr w14:val="tx1"/>
                  </w14:solidFill>
                </w14:textFill>
              </w:rPr>
            </w:pPr>
          </w:p>
        </w:tc>
      </w:tr>
      <w:tr w14:paraId="496D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208AD1CA">
            <w:pPr>
              <w:jc w:val="center"/>
              <w:rPr>
                <w:rFonts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2</w:t>
            </w:r>
          </w:p>
        </w:tc>
        <w:tc>
          <w:tcPr>
            <w:tcW w:w="3650" w:type="dxa"/>
            <w:vAlign w:val="center"/>
          </w:tcPr>
          <w:p w14:paraId="680E7CEC">
            <w:pPr>
              <w:jc w:val="center"/>
              <w:rPr>
                <w:rFonts w:ascii="仿宋" w:hAnsi="仿宋" w:eastAsia="仿宋" w:cs="仿宋"/>
                <w:b/>
                <w:color w:val="000000" w:themeColor="text1"/>
                <w:highlight w:val="none"/>
                <w14:textFill>
                  <w14:solidFill>
                    <w14:schemeClr w14:val="tx1"/>
                  </w14:solidFill>
                </w14:textFill>
              </w:rPr>
            </w:pPr>
          </w:p>
        </w:tc>
        <w:tc>
          <w:tcPr>
            <w:tcW w:w="3514" w:type="dxa"/>
            <w:vAlign w:val="center"/>
          </w:tcPr>
          <w:p w14:paraId="4CA42519">
            <w:pPr>
              <w:jc w:val="center"/>
              <w:rPr>
                <w:rFonts w:ascii="仿宋" w:hAnsi="仿宋" w:eastAsia="仿宋" w:cs="仿宋"/>
                <w:b/>
                <w:color w:val="000000" w:themeColor="text1"/>
                <w:highlight w:val="none"/>
                <w14:textFill>
                  <w14:solidFill>
                    <w14:schemeClr w14:val="tx1"/>
                  </w14:solidFill>
                </w14:textFill>
              </w:rPr>
            </w:pPr>
          </w:p>
        </w:tc>
        <w:tc>
          <w:tcPr>
            <w:tcW w:w="1265" w:type="dxa"/>
            <w:vAlign w:val="center"/>
          </w:tcPr>
          <w:p w14:paraId="2D2A9D7D">
            <w:pPr>
              <w:jc w:val="center"/>
              <w:rPr>
                <w:rFonts w:ascii="仿宋" w:hAnsi="仿宋" w:eastAsia="仿宋" w:cs="仿宋"/>
                <w:b/>
                <w:color w:val="000000" w:themeColor="text1"/>
                <w:highlight w:val="none"/>
                <w14:textFill>
                  <w14:solidFill>
                    <w14:schemeClr w14:val="tx1"/>
                  </w14:solidFill>
                </w14:textFill>
              </w:rPr>
            </w:pPr>
          </w:p>
        </w:tc>
      </w:tr>
      <w:tr w14:paraId="0D3C9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2731C939">
            <w:pPr>
              <w:jc w:val="center"/>
              <w:rPr>
                <w:rFonts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w:t>
            </w:r>
          </w:p>
        </w:tc>
        <w:tc>
          <w:tcPr>
            <w:tcW w:w="3650" w:type="dxa"/>
            <w:vAlign w:val="center"/>
          </w:tcPr>
          <w:p w14:paraId="7A44FC68">
            <w:pPr>
              <w:jc w:val="center"/>
              <w:rPr>
                <w:rFonts w:ascii="仿宋" w:hAnsi="仿宋" w:eastAsia="仿宋" w:cs="仿宋"/>
                <w:b/>
                <w:color w:val="000000" w:themeColor="text1"/>
                <w:highlight w:val="none"/>
                <w14:textFill>
                  <w14:solidFill>
                    <w14:schemeClr w14:val="tx1"/>
                  </w14:solidFill>
                </w14:textFill>
              </w:rPr>
            </w:pPr>
          </w:p>
        </w:tc>
        <w:tc>
          <w:tcPr>
            <w:tcW w:w="3514" w:type="dxa"/>
            <w:vAlign w:val="center"/>
          </w:tcPr>
          <w:p w14:paraId="2D56C298">
            <w:pPr>
              <w:jc w:val="center"/>
              <w:rPr>
                <w:rFonts w:ascii="仿宋" w:hAnsi="仿宋" w:eastAsia="仿宋" w:cs="仿宋"/>
                <w:b/>
                <w:color w:val="000000" w:themeColor="text1"/>
                <w:highlight w:val="none"/>
                <w14:textFill>
                  <w14:solidFill>
                    <w14:schemeClr w14:val="tx1"/>
                  </w14:solidFill>
                </w14:textFill>
              </w:rPr>
            </w:pPr>
          </w:p>
        </w:tc>
        <w:tc>
          <w:tcPr>
            <w:tcW w:w="1265" w:type="dxa"/>
            <w:vAlign w:val="center"/>
          </w:tcPr>
          <w:p w14:paraId="63DB3EB4">
            <w:pPr>
              <w:jc w:val="center"/>
              <w:rPr>
                <w:rFonts w:ascii="仿宋" w:hAnsi="仿宋" w:eastAsia="仿宋" w:cs="仿宋"/>
                <w:b/>
                <w:color w:val="000000" w:themeColor="text1"/>
                <w:highlight w:val="none"/>
                <w14:textFill>
                  <w14:solidFill>
                    <w14:schemeClr w14:val="tx1"/>
                  </w14:solidFill>
                </w14:textFill>
              </w:rPr>
            </w:pPr>
          </w:p>
        </w:tc>
      </w:tr>
    </w:tbl>
    <w:p w14:paraId="0E4164C0">
      <w:pPr>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投标人保证：除商务技术偏离表列出的偏离外，投标人响应招标文件的全部要求</w:t>
      </w:r>
    </w:p>
    <w:p w14:paraId="375D30F5">
      <w:pPr>
        <w:jc w:val="center"/>
        <w:rPr>
          <w:rFonts w:ascii="仿宋" w:hAnsi="仿宋" w:eastAsia="仿宋" w:cs="仿宋"/>
          <w:b/>
          <w:color w:val="000000" w:themeColor="text1"/>
          <w:kern w:val="0"/>
          <w:sz w:val="32"/>
          <w:szCs w:val="32"/>
          <w:highlight w:val="none"/>
          <w14:textFill>
            <w14:solidFill>
              <w14:schemeClr w14:val="tx1"/>
            </w14:solidFill>
          </w14:textFill>
        </w:rPr>
      </w:pPr>
    </w:p>
    <w:p w14:paraId="6AE442D8">
      <w:pPr>
        <w:spacing w:line="360" w:lineRule="auto"/>
        <w:ind w:right="42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22228906">
      <w:pPr>
        <w:ind w:firstLine="1911" w:firstLineChars="595"/>
        <w:rPr>
          <w:rFonts w:ascii="仿宋" w:hAnsi="仿宋" w:eastAsia="仿宋" w:cs="仿宋"/>
          <w:b/>
          <w:bCs/>
          <w:color w:val="000000" w:themeColor="text1"/>
          <w:sz w:val="32"/>
          <w:szCs w:val="32"/>
          <w:highlight w:val="none"/>
          <w14:textFill>
            <w14:solidFill>
              <w14:schemeClr w14:val="tx1"/>
            </w14:solidFill>
          </w14:textFill>
        </w:rPr>
      </w:pPr>
    </w:p>
    <w:p w14:paraId="2CA9527E">
      <w:pPr>
        <w:widowControl/>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14:textFill>
            <w14:solidFill>
              <w14:schemeClr w14:val="tx1"/>
            </w14:solidFill>
          </w14:textFill>
        </w:rPr>
        <w:t>七</w:t>
      </w:r>
      <w:r>
        <w:rPr>
          <w:rFonts w:hint="eastAsia" w:ascii="仿宋" w:hAnsi="仿宋" w:eastAsia="仿宋" w:cs="仿宋"/>
          <w:b/>
          <w:color w:val="000000" w:themeColor="text1"/>
          <w:kern w:val="0"/>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政府采购供应商廉洁自律承诺书</w:t>
      </w:r>
    </w:p>
    <w:p w14:paraId="1A985CB2">
      <w:pPr>
        <w:snapToGrid w:val="0"/>
        <w:spacing w:line="360" w:lineRule="auto"/>
        <w:rPr>
          <w:rFonts w:ascii="仿宋" w:hAnsi="仿宋" w:eastAsia="仿宋" w:cs="仿宋"/>
          <w:color w:val="000000" w:themeColor="text1"/>
          <w:sz w:val="24"/>
          <w:highlight w:val="none"/>
          <w14:textFill>
            <w14:solidFill>
              <w14:schemeClr w14:val="tx1"/>
            </w14:solidFill>
          </w14:textFill>
        </w:rPr>
      </w:pPr>
    </w:p>
    <w:p w14:paraId="724DEC03">
      <w:pPr>
        <w:spacing w:after="120" w:line="360" w:lineRule="auto"/>
        <w:outlineLvl w:val="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绍兴市人民医院、</w:t>
      </w:r>
      <w:r>
        <w:rPr>
          <w:rFonts w:hint="eastAsia" w:ascii="仿宋" w:hAnsi="仿宋" w:eastAsia="仿宋" w:cs="仿宋"/>
          <w:color w:val="000000" w:themeColor="text1"/>
          <w:sz w:val="24"/>
          <w:highlight w:val="none"/>
          <w:lang w:val="zh-TW"/>
          <w14:textFill>
            <w14:solidFill>
              <w14:schemeClr w14:val="tx1"/>
            </w14:solidFill>
          </w14:textFill>
        </w:rPr>
        <w:t>绍兴市口腔医院、绍兴市妇幼保健院、绍兴市中医院、绍兴市第七人民医院、绍兴文理学院附属医院、</w:t>
      </w:r>
      <w:r>
        <w:rPr>
          <w:rFonts w:hint="eastAsia" w:ascii="仿宋" w:hAnsi="仿宋" w:eastAsia="仿宋" w:cs="仿宋"/>
          <w:color w:val="000000" w:themeColor="text1"/>
          <w:sz w:val="24"/>
          <w:highlight w:val="none"/>
          <w14:textFill>
            <w14:solidFill>
              <w14:schemeClr w14:val="tx1"/>
            </w14:solidFill>
          </w14:textFill>
        </w:rPr>
        <w:t>浙江翔实建设项目管理有限公司</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5C53B340">
      <w:pPr>
        <w:autoSpaceDE w:val="0"/>
        <w:autoSpaceDN w:val="0"/>
        <w:spacing w:line="360" w:lineRule="auto"/>
        <w:ind w:left="2" w:leftChars="1"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我单位响应你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项目招标要求参加投标。在这次投标过程中和中标后，我们将严格遵守国家法律法规要求，并郑重承诺：</w:t>
      </w:r>
    </w:p>
    <w:p w14:paraId="674764EF">
      <w:pPr>
        <w:autoSpaceDE w:val="0"/>
        <w:autoSpaceDN w:val="0"/>
        <w:spacing w:line="360" w:lineRule="auto"/>
        <w:ind w:left="2" w:leftChars="1"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一、不向项目有关人员及部门赠送礼金礼物、有价证券、回扣以及中介费、介绍费、咨询费等好处费； </w:t>
      </w:r>
    </w:p>
    <w:p w14:paraId="66215859">
      <w:pPr>
        <w:autoSpaceDE w:val="0"/>
        <w:autoSpaceDN w:val="0"/>
        <w:spacing w:line="360" w:lineRule="auto"/>
        <w:ind w:left="2" w:leftChars="1"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二、不为项目有关人员及部门报销应由你方单位或个人支付的费用； </w:t>
      </w:r>
    </w:p>
    <w:p w14:paraId="21CD0CA0">
      <w:pPr>
        <w:autoSpaceDE w:val="0"/>
        <w:autoSpaceDN w:val="0"/>
        <w:spacing w:line="360" w:lineRule="auto"/>
        <w:ind w:left="2" w:leftChars="1"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三、不向项目有关人员及部门提供有可能影响公正的宴请和健身娱乐等活动； </w:t>
      </w:r>
    </w:p>
    <w:p w14:paraId="70E66E4A">
      <w:pPr>
        <w:autoSpaceDE w:val="0"/>
        <w:autoSpaceDN w:val="0"/>
        <w:spacing w:line="360" w:lineRule="auto"/>
        <w:ind w:left="2" w:leftChars="1"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四、不为项目有关人员及部门出国（境）、旅游等提供方便；</w:t>
      </w:r>
    </w:p>
    <w:p w14:paraId="2FB03824">
      <w:pPr>
        <w:autoSpaceDE w:val="0"/>
        <w:autoSpaceDN w:val="0"/>
        <w:spacing w:line="360" w:lineRule="auto"/>
        <w:ind w:left="481" w:leftChars="229"/>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五、不为项目有关人员个人装修住房、婚丧嫁娶、配偶子女工作安排等提供</w:t>
      </w:r>
    </w:p>
    <w:p w14:paraId="0695A524">
      <w:pPr>
        <w:autoSpaceDE w:val="0"/>
        <w:autoSpaceDN w:val="0"/>
        <w:spacing w:line="360" w:lineRule="auto"/>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好处；</w:t>
      </w:r>
    </w:p>
    <w:p w14:paraId="7B11AC47">
      <w:pPr>
        <w:autoSpaceDE w:val="0"/>
        <w:autoSpaceDN w:val="0"/>
        <w:spacing w:line="360" w:lineRule="auto"/>
        <w:ind w:left="481" w:leftChars="229"/>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六、严格遵守《</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政府采购法》《</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招标投标</w:t>
      </w:r>
    </w:p>
    <w:p w14:paraId="2614643E">
      <w:pPr>
        <w:autoSpaceDE w:val="0"/>
        <w:autoSpaceDN w:val="0"/>
        <w:spacing w:line="360" w:lineRule="auto"/>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法》</w:t>
      </w:r>
      <w:r>
        <w:rPr>
          <w:rFonts w:hint="eastAsia" w:ascii="仿宋" w:hAnsi="仿宋" w:eastAsia="仿宋" w:cs="仿宋"/>
          <w:color w:val="000000" w:themeColor="text1"/>
          <w:sz w:val="24"/>
          <w:highlight w:val="none"/>
          <w:lang w:val="zh-CN"/>
          <w14:textFill>
            <w14:solidFill>
              <w14:schemeClr w14:val="tx1"/>
            </w14:solidFill>
          </w14:textFill>
        </w:rPr>
        <w:t>《中华人民共和国民法典》</w:t>
      </w:r>
      <w:r>
        <w:rPr>
          <w:rFonts w:hint="eastAsia" w:ascii="仿宋" w:hAnsi="仿宋" w:eastAsia="仿宋" w:cs="仿宋"/>
          <w:color w:val="000000" w:themeColor="text1"/>
          <w:kern w:val="0"/>
          <w:sz w:val="24"/>
          <w:highlight w:val="none"/>
          <w:lang w:val="zh-CN"/>
          <w14:textFill>
            <w14:solidFill>
              <w14:schemeClr w14:val="tx1"/>
            </w14:solidFill>
          </w14:textFill>
        </w:rPr>
        <w:t xml:space="preserve">等法律法规，诚实守信，合法经营，坚决抵制各种违法违纪行为。 </w:t>
      </w:r>
    </w:p>
    <w:p w14:paraId="607FDCE7">
      <w:pPr>
        <w:autoSpaceDE w:val="0"/>
        <w:autoSpaceDN w:val="0"/>
        <w:spacing w:line="360" w:lineRule="auto"/>
        <w:ind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如违反上述承诺，你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进行项目建设或其他经营活动，并通报市财政局。由此引起的相应损失均由我单位承担。</w:t>
      </w:r>
    </w:p>
    <w:p w14:paraId="2EEBF3D5">
      <w:pPr>
        <w:autoSpaceDE w:val="0"/>
        <w:autoSpaceDN w:val="0"/>
        <w:spacing w:line="360" w:lineRule="auto"/>
        <w:ind w:left="2"/>
        <w:jc w:val="left"/>
        <w:rPr>
          <w:rFonts w:ascii="仿宋" w:hAnsi="仿宋" w:eastAsia="仿宋" w:cs="仿宋"/>
          <w:color w:val="000000" w:themeColor="text1"/>
          <w:kern w:val="0"/>
          <w:sz w:val="24"/>
          <w:highlight w:val="none"/>
          <w:lang w:val="zh-CN"/>
          <w14:textFill>
            <w14:solidFill>
              <w14:schemeClr w14:val="tx1"/>
            </w14:solidFill>
          </w14:textFill>
        </w:rPr>
      </w:pPr>
    </w:p>
    <w:p w14:paraId="13C20B8C">
      <w:pPr>
        <w:autoSpaceDE w:val="0"/>
        <w:autoSpaceDN w:val="0"/>
        <w:spacing w:line="360" w:lineRule="auto"/>
        <w:ind w:left="2"/>
        <w:jc w:val="left"/>
        <w:rPr>
          <w:rFonts w:ascii="仿宋" w:hAnsi="仿宋" w:eastAsia="仿宋" w:cs="仿宋"/>
          <w:color w:val="000000" w:themeColor="text1"/>
          <w:kern w:val="0"/>
          <w:sz w:val="24"/>
          <w:highlight w:val="none"/>
          <w:lang w:val="zh-CN"/>
          <w14:textFill>
            <w14:solidFill>
              <w14:schemeClr w14:val="tx1"/>
            </w14:solidFill>
          </w14:textFill>
        </w:rPr>
      </w:pPr>
    </w:p>
    <w:p w14:paraId="07F268A2">
      <w:pPr>
        <w:autoSpaceDE w:val="0"/>
        <w:autoSpaceDN w:val="0"/>
        <w:spacing w:line="360" w:lineRule="auto"/>
        <w:ind w:left="2"/>
        <w:jc w:val="left"/>
        <w:rPr>
          <w:rFonts w:ascii="仿宋" w:hAnsi="仿宋" w:eastAsia="仿宋" w:cs="仿宋"/>
          <w:color w:val="000000" w:themeColor="text1"/>
          <w:kern w:val="0"/>
          <w:sz w:val="24"/>
          <w:highlight w:val="none"/>
          <w:lang w:val="zh-CN"/>
          <w14:textFill>
            <w14:solidFill>
              <w14:schemeClr w14:val="tx1"/>
            </w14:solidFill>
          </w14:textFill>
        </w:rPr>
      </w:pPr>
    </w:p>
    <w:p w14:paraId="47B39812">
      <w:pPr>
        <w:autoSpaceDE w:val="0"/>
        <w:autoSpaceDN w:val="0"/>
        <w:spacing w:line="360" w:lineRule="auto"/>
        <w:ind w:left="2" w:leftChars="1" w:right="1120" w:firstLine="4560" w:firstLineChars="19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w:t>
      </w:r>
      <w:r>
        <w:rPr>
          <w:rFonts w:hint="eastAsia" w:ascii="仿宋" w:hAnsi="仿宋" w:eastAsia="仿宋" w:cs="仿宋"/>
          <w:color w:val="000000" w:themeColor="text1"/>
          <w:sz w:val="24"/>
          <w:highlight w:val="none"/>
          <w14:textFill>
            <w14:solidFill>
              <w14:schemeClr w14:val="tx1"/>
            </w14:solidFill>
          </w14:textFill>
        </w:rPr>
        <w:t>电子签名</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02BB8474">
      <w:pPr>
        <w:spacing w:line="360" w:lineRule="auto"/>
        <w:ind w:left="4620" w:leftChars="2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   年   月   日</w:t>
      </w:r>
    </w:p>
    <w:p w14:paraId="7BB2CF80">
      <w:pPr>
        <w:spacing w:line="360" w:lineRule="auto"/>
        <w:jc w:val="center"/>
        <w:rPr>
          <w:rFonts w:ascii="仿宋" w:hAnsi="仿宋" w:eastAsia="仿宋" w:cs="仿宋"/>
          <w:b/>
          <w:bCs/>
          <w:color w:val="000000" w:themeColor="text1"/>
          <w:sz w:val="24"/>
          <w:highlight w:val="none"/>
          <w14:textFill>
            <w14:solidFill>
              <w14:schemeClr w14:val="tx1"/>
            </w14:solidFill>
          </w14:textFill>
        </w:rPr>
      </w:pPr>
    </w:p>
    <w:p w14:paraId="1814EEA9">
      <w:pPr>
        <w:spacing w:line="360" w:lineRule="auto"/>
        <w:ind w:right="42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7E7ECDC6">
      <w:pPr>
        <w:spacing w:line="360" w:lineRule="auto"/>
        <w:jc w:val="center"/>
        <w:rPr>
          <w:rFonts w:ascii="仿宋" w:hAnsi="仿宋" w:eastAsia="仿宋" w:cs="仿宋"/>
          <w:b/>
          <w:color w:val="000000" w:themeColor="text1"/>
          <w:sz w:val="32"/>
          <w:szCs w:val="32"/>
          <w:highlight w:val="none"/>
          <w14:textFill>
            <w14:solidFill>
              <w14:schemeClr w14:val="tx1"/>
            </w14:solidFill>
          </w14:textFill>
        </w:rPr>
      </w:pPr>
    </w:p>
    <w:p w14:paraId="3F7ED670">
      <w:pPr>
        <w:spacing w:line="360" w:lineRule="auto"/>
        <w:jc w:val="center"/>
        <w:rPr>
          <w:rFonts w:ascii="仿宋" w:hAnsi="仿宋" w:eastAsia="仿宋" w:cs="仿宋"/>
          <w:b/>
          <w:color w:val="000000" w:themeColor="text1"/>
          <w:sz w:val="32"/>
          <w:szCs w:val="32"/>
          <w:highlight w:val="none"/>
          <w14:textFill>
            <w14:solidFill>
              <w14:schemeClr w14:val="tx1"/>
            </w14:solidFill>
          </w14:textFill>
        </w:rPr>
      </w:pPr>
    </w:p>
    <w:p w14:paraId="3AD5608C">
      <w:pPr>
        <w:spacing w:line="360" w:lineRule="auto"/>
        <w:jc w:val="center"/>
        <w:rPr>
          <w:rFonts w:ascii="仿宋" w:hAnsi="仿宋" w:eastAsia="仿宋" w:cs="仿宋"/>
          <w:b/>
          <w:color w:val="000000" w:themeColor="text1"/>
          <w:sz w:val="32"/>
          <w:szCs w:val="32"/>
          <w:highlight w:val="none"/>
          <w14:textFill>
            <w14:solidFill>
              <w14:schemeClr w14:val="tx1"/>
            </w14:solidFill>
          </w14:textFill>
        </w:rPr>
      </w:pPr>
    </w:p>
    <w:p w14:paraId="5EF66E42">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八、</w:t>
      </w:r>
      <w:r>
        <w:rPr>
          <w:rFonts w:hint="eastAsia" w:ascii="仿宋" w:hAnsi="仿宋" w:eastAsia="仿宋" w:cs="仿宋"/>
          <w:b/>
          <w:color w:val="000000" w:themeColor="text1"/>
          <w:kern w:val="0"/>
          <w:sz w:val="32"/>
          <w:szCs w:val="32"/>
          <w:highlight w:val="none"/>
          <w:lang w:val="zh-CN"/>
          <w14:textFill>
            <w14:solidFill>
              <w14:schemeClr w14:val="tx1"/>
            </w14:solidFill>
          </w14:textFill>
        </w:rPr>
        <w:t>主要业绩证明</w:t>
      </w:r>
    </w:p>
    <w:p w14:paraId="00036D20">
      <w:pPr>
        <w:autoSpaceDE w:val="0"/>
        <w:autoSpaceDN w:val="0"/>
        <w:spacing w:line="360" w:lineRule="auto"/>
        <w:ind w:firstLine="12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B0F63CE">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BB5D082">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0CD30E1">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w:t>
            </w:r>
          </w:p>
          <w:p w14:paraId="1B4B9929">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6F46298">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19FA098">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w:t>
            </w:r>
          </w:p>
          <w:p w14:paraId="1F774372">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金额</w:t>
            </w:r>
          </w:p>
          <w:p w14:paraId="0E89629D">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46DC118">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DBBA1A5">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4E25FAA">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所在页码</w:t>
            </w:r>
          </w:p>
        </w:tc>
      </w:tr>
      <w:tr w14:paraId="1A28136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5185EF8">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0CD2414B">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75046087">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351099B2">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63F3B2F5">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7E4B5433">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59EE416D">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r>
      <w:tr w14:paraId="6DDA2CDB">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B45C4CA">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6421E1E5">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214D22FB">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73369C57">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3FAB6EFA">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7F2D9189">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7EEE24A0">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r>
      <w:tr w14:paraId="5A1FF73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C0DE50B">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21DE768F">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58AE7D72">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5CCB1A7B">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6BC2AF94">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66386584">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1A99545D">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r>
    </w:tbl>
    <w:p w14:paraId="2A297F3C">
      <w:pPr>
        <w:autoSpaceDE w:val="0"/>
        <w:autoSpaceDN w:val="0"/>
        <w:spacing w:line="360" w:lineRule="auto"/>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注：供应商可按上述的格式自行编制，须随表提交相应的合同复印件和用户单位验收证明并注明页码。</w:t>
      </w:r>
    </w:p>
    <w:p w14:paraId="2D5434BD">
      <w:pPr>
        <w:autoSpaceDE w:val="0"/>
        <w:autoSpaceDN w:val="0"/>
        <w:spacing w:line="360" w:lineRule="auto"/>
        <w:rPr>
          <w:rFonts w:ascii="仿宋" w:hAnsi="仿宋" w:eastAsia="仿宋" w:cs="仿宋"/>
          <w:b/>
          <w:color w:val="000000" w:themeColor="text1"/>
          <w:sz w:val="24"/>
          <w:highlight w:val="none"/>
          <w14:textFill>
            <w14:solidFill>
              <w14:schemeClr w14:val="tx1"/>
            </w14:solidFill>
          </w14:textFill>
        </w:rPr>
      </w:pPr>
    </w:p>
    <w:p w14:paraId="4D252A30">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p w14:paraId="6E23795E">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2817F1CD">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76EB2B1B">
      <w:pPr>
        <w:pStyle w:val="223"/>
        <w:ind w:firstLine="0"/>
        <w:jc w:val="both"/>
        <w:rPr>
          <w:rFonts w:ascii="仿宋" w:eastAsia="仿宋" w:cs="仿宋"/>
          <w:color w:val="000000" w:themeColor="text1"/>
          <w:highlight w:val="none"/>
          <w14:textFill>
            <w14:solidFill>
              <w14:schemeClr w14:val="tx1"/>
            </w14:solidFill>
          </w14:textFill>
        </w:rPr>
      </w:pPr>
    </w:p>
    <w:p w14:paraId="63818C0F">
      <w:pPr>
        <w:pageBreakBefore/>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14:textFill>
            <w14:solidFill>
              <w14:schemeClr w14:val="tx1"/>
            </w14:solidFill>
          </w14:textFill>
        </w:rPr>
        <w:t>九、技术解决方案</w:t>
      </w:r>
    </w:p>
    <w:p w14:paraId="4D6CA988">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（由投标人根据采购需求及招标文件要求编制）</w:t>
      </w:r>
    </w:p>
    <w:p w14:paraId="37C8404F">
      <w:pPr>
        <w:spacing w:line="360" w:lineRule="auto"/>
        <w:jc w:val="center"/>
        <w:rPr>
          <w:rFonts w:ascii="仿宋" w:hAnsi="仿宋" w:eastAsia="仿宋" w:cs="仿宋"/>
          <w:color w:val="000000" w:themeColor="text1"/>
          <w:sz w:val="24"/>
          <w:highlight w:val="none"/>
          <w14:textFill>
            <w14:solidFill>
              <w14:schemeClr w14:val="tx1"/>
            </w14:solidFill>
          </w14:textFill>
        </w:rPr>
      </w:pPr>
    </w:p>
    <w:p w14:paraId="02BCD46E">
      <w:pPr>
        <w:snapToGrid w:val="0"/>
        <w:spacing w:line="360" w:lineRule="auto"/>
        <w:jc w:val="center"/>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8618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2BED7A9">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1531" w:type="dxa"/>
            <w:vAlign w:val="center"/>
          </w:tcPr>
          <w:p w14:paraId="6C1E35D2">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设备名称</w:t>
            </w:r>
          </w:p>
        </w:tc>
        <w:tc>
          <w:tcPr>
            <w:tcW w:w="2160" w:type="dxa"/>
            <w:vAlign w:val="center"/>
          </w:tcPr>
          <w:p w14:paraId="0CB2C65D">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投标品牌及型号</w:t>
            </w:r>
          </w:p>
        </w:tc>
        <w:tc>
          <w:tcPr>
            <w:tcW w:w="2340" w:type="dxa"/>
            <w:vAlign w:val="center"/>
          </w:tcPr>
          <w:p w14:paraId="30E2E7FC">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规格配置详细说明</w:t>
            </w:r>
          </w:p>
        </w:tc>
        <w:tc>
          <w:tcPr>
            <w:tcW w:w="1080" w:type="dxa"/>
            <w:vAlign w:val="center"/>
          </w:tcPr>
          <w:p w14:paraId="27CCE570">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数量</w:t>
            </w:r>
          </w:p>
        </w:tc>
        <w:tc>
          <w:tcPr>
            <w:tcW w:w="1332" w:type="dxa"/>
            <w:vAlign w:val="center"/>
          </w:tcPr>
          <w:p w14:paraId="69DEE4E4">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w:t>
            </w:r>
          </w:p>
        </w:tc>
      </w:tr>
      <w:tr w14:paraId="00758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A0DC00E">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1531" w:type="dxa"/>
            <w:vAlign w:val="center"/>
          </w:tcPr>
          <w:p w14:paraId="23FE1C49">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160" w:type="dxa"/>
            <w:vAlign w:val="center"/>
          </w:tcPr>
          <w:p w14:paraId="14DD3994">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340" w:type="dxa"/>
            <w:vAlign w:val="center"/>
          </w:tcPr>
          <w:p w14:paraId="15DB59DD">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080" w:type="dxa"/>
            <w:vAlign w:val="center"/>
          </w:tcPr>
          <w:p w14:paraId="15F57961">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332" w:type="dxa"/>
            <w:vAlign w:val="center"/>
          </w:tcPr>
          <w:p w14:paraId="29EA13BB">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14:paraId="3860F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096DB4">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1531" w:type="dxa"/>
            <w:vAlign w:val="center"/>
          </w:tcPr>
          <w:p w14:paraId="31831370">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160" w:type="dxa"/>
            <w:vAlign w:val="center"/>
          </w:tcPr>
          <w:p w14:paraId="6CAB93DB">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340" w:type="dxa"/>
            <w:vAlign w:val="center"/>
          </w:tcPr>
          <w:p w14:paraId="5D39D478">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080" w:type="dxa"/>
            <w:vAlign w:val="center"/>
          </w:tcPr>
          <w:p w14:paraId="7F8CECF8">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332" w:type="dxa"/>
            <w:vAlign w:val="center"/>
          </w:tcPr>
          <w:p w14:paraId="46C4FAA1">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14:paraId="5D3EE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9F02A04">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1531" w:type="dxa"/>
            <w:vAlign w:val="center"/>
          </w:tcPr>
          <w:p w14:paraId="4BF932B2">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160" w:type="dxa"/>
            <w:vAlign w:val="center"/>
          </w:tcPr>
          <w:p w14:paraId="25A224BE">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340" w:type="dxa"/>
            <w:vAlign w:val="center"/>
          </w:tcPr>
          <w:p w14:paraId="66B76E03">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080" w:type="dxa"/>
            <w:vAlign w:val="center"/>
          </w:tcPr>
          <w:p w14:paraId="29BB6830">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332" w:type="dxa"/>
            <w:vAlign w:val="center"/>
          </w:tcPr>
          <w:p w14:paraId="3CEB410A">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14:paraId="4C9E6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9D6F622">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1531" w:type="dxa"/>
            <w:vAlign w:val="center"/>
          </w:tcPr>
          <w:p w14:paraId="50F1EE67">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160" w:type="dxa"/>
            <w:vAlign w:val="center"/>
          </w:tcPr>
          <w:p w14:paraId="623F23D8">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340" w:type="dxa"/>
            <w:vAlign w:val="center"/>
          </w:tcPr>
          <w:p w14:paraId="09BD47F7">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080" w:type="dxa"/>
            <w:vAlign w:val="center"/>
          </w:tcPr>
          <w:p w14:paraId="677C00F3">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332" w:type="dxa"/>
            <w:vAlign w:val="center"/>
          </w:tcPr>
          <w:p w14:paraId="16C85E6A">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14:paraId="50EF6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8E71D25">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1531" w:type="dxa"/>
            <w:vAlign w:val="center"/>
          </w:tcPr>
          <w:p w14:paraId="7B592EA8">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160" w:type="dxa"/>
            <w:vAlign w:val="center"/>
          </w:tcPr>
          <w:p w14:paraId="5185BBFD">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340" w:type="dxa"/>
            <w:vAlign w:val="center"/>
          </w:tcPr>
          <w:p w14:paraId="0F439E30">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080" w:type="dxa"/>
            <w:vAlign w:val="center"/>
          </w:tcPr>
          <w:p w14:paraId="43B6D8EA">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332" w:type="dxa"/>
            <w:vAlign w:val="center"/>
          </w:tcPr>
          <w:p w14:paraId="79EA5D49">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bl>
    <w:p w14:paraId="49C70A98">
      <w:pPr>
        <w:autoSpaceDE w:val="0"/>
        <w:autoSpaceDN w:val="0"/>
        <w:spacing w:line="360" w:lineRule="auto"/>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注：1.</w:t>
      </w:r>
      <w:r>
        <w:rPr>
          <w:rFonts w:hint="eastAsia" w:ascii="仿宋" w:hAnsi="仿宋" w:eastAsia="仿宋" w:cs="仿宋"/>
          <w:b/>
          <w:color w:val="000000" w:themeColor="text1"/>
          <w:sz w:val="24"/>
          <w:highlight w:val="none"/>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52130E64">
      <w:pPr>
        <w:autoSpaceDE w:val="0"/>
        <w:autoSpaceDN w:val="0"/>
        <w:spacing w:line="360" w:lineRule="auto"/>
        <w:rPr>
          <w:rFonts w:ascii="仿宋" w:hAnsi="仿宋" w:eastAsia="仿宋" w:cs="仿宋"/>
          <w:b/>
          <w:color w:val="000000" w:themeColor="text1"/>
          <w:spacing w:val="6"/>
          <w:sz w:val="24"/>
          <w:highlight w:val="none"/>
          <w14:textFill>
            <w14:solidFill>
              <w14:schemeClr w14:val="tx1"/>
            </w14:solidFill>
          </w14:textFill>
        </w:rPr>
      </w:pPr>
      <w:r>
        <w:rPr>
          <w:rFonts w:hint="eastAsia" w:ascii="仿宋" w:hAnsi="仿宋" w:eastAsia="仿宋" w:cs="仿宋"/>
          <w:b/>
          <w:color w:val="000000" w:themeColor="text1"/>
          <w:spacing w:val="6"/>
          <w:sz w:val="24"/>
          <w:highlight w:val="none"/>
          <w14:textFill>
            <w14:solidFill>
              <w14:schemeClr w14:val="tx1"/>
            </w14:solidFill>
          </w14:textFill>
        </w:rPr>
        <w:t>2.</w:t>
      </w:r>
      <w:r>
        <w:rPr>
          <w:rFonts w:hint="eastAsia" w:ascii="仿宋" w:hAnsi="仿宋" w:eastAsia="仿宋" w:cs="仿宋"/>
          <w:b/>
          <w:color w:val="000000" w:themeColor="text1"/>
          <w:sz w:val="24"/>
          <w:highlight w:val="none"/>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1F564F13">
      <w:pPr>
        <w:autoSpaceDE w:val="0"/>
        <w:autoSpaceDN w:val="0"/>
        <w:spacing w:line="360" w:lineRule="auto"/>
        <w:rPr>
          <w:rFonts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8"/>
          <w:szCs w:val="28"/>
          <w:highlight w:val="none"/>
          <w14:textFill>
            <w14:solidFill>
              <w14:schemeClr w14:val="tx1"/>
            </w14:solidFill>
          </w14:textFill>
        </w:rPr>
        <w:t>附：</w:t>
      </w:r>
      <w:r>
        <w:rPr>
          <w:rFonts w:hint="eastAsia" w:ascii="仿宋" w:hAnsi="仿宋" w:eastAsia="仿宋" w:cs="仿宋"/>
          <w:b/>
          <w:color w:val="000000" w:themeColor="text1"/>
          <w:kern w:val="0"/>
          <w:sz w:val="28"/>
          <w:szCs w:val="28"/>
          <w:highlight w:val="none"/>
          <w14:textFill>
            <w14:solidFill>
              <w14:schemeClr w14:val="tx1"/>
            </w14:solidFill>
          </w14:textFill>
        </w:rPr>
        <w:object>
          <v:shape id="_x0000_i1025" o:spt="75" type="#_x0000_t75" style="height:42pt;width:443.4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 w:hAnsi="仿宋" w:eastAsia="仿宋" w:cs="仿宋"/>
          <w:b/>
          <w:color w:val="000000" w:themeColor="text1"/>
          <w:kern w:val="0"/>
          <w:sz w:val="28"/>
          <w:szCs w:val="28"/>
          <w:highlight w:val="none"/>
          <w14:textFill>
            <w14:solidFill>
              <w14:schemeClr w14:val="tx1"/>
            </w14:solidFill>
          </w14:textFill>
        </w:rPr>
        <w:object>
          <v:shape id="_x0000_i1026" o:spt="75" type="#_x0000_t75" style="height:42pt;width:440.4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14:paraId="182F163C">
      <w:pPr>
        <w:autoSpaceDE w:val="0"/>
        <w:autoSpaceDN w:val="0"/>
        <w:spacing w:line="360" w:lineRule="auto"/>
        <w:ind w:firstLine="4560" w:firstLineChars="1900"/>
        <w:rPr>
          <w:rFonts w:ascii="仿宋" w:hAnsi="仿宋" w:eastAsia="仿宋" w:cs="仿宋"/>
          <w:color w:val="000000" w:themeColor="text1"/>
          <w:kern w:val="0"/>
          <w:sz w:val="24"/>
          <w:highlight w:val="none"/>
          <w14:textFill>
            <w14:solidFill>
              <w14:schemeClr w14:val="tx1"/>
            </w14:solidFill>
          </w14:textFill>
        </w:rPr>
      </w:pPr>
    </w:p>
    <w:p w14:paraId="4525E7D8">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31749BB6">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4D6185A4">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b/>
          <w:bCs/>
          <w:color w:val="000000" w:themeColor="text1"/>
          <w:kern w:val="0"/>
          <w:sz w:val="24"/>
          <w:highlight w:val="none"/>
          <w:lang w:val="zh-CN"/>
          <w14:textFill>
            <w14:solidFill>
              <w14:schemeClr w14:val="tx1"/>
            </w14:solidFill>
          </w14:textFill>
        </w:rPr>
        <w:tab/>
      </w:r>
      <w:r>
        <w:rPr>
          <w:rFonts w:hint="eastAsia" w:ascii="仿宋" w:hAnsi="仿宋" w:eastAsia="仿宋" w:cs="仿宋"/>
          <w:b/>
          <w:bCs/>
          <w:color w:val="000000" w:themeColor="text1"/>
          <w:kern w:val="0"/>
          <w:sz w:val="24"/>
          <w:highlight w:val="none"/>
          <w:lang w:val="zh-CN"/>
          <w14:textFill>
            <w14:solidFill>
              <w14:schemeClr w14:val="tx1"/>
            </w14:solidFill>
          </w14:textFill>
        </w:rPr>
        <w:tab/>
      </w:r>
    </w:p>
    <w:p w14:paraId="67D5C633">
      <w:pPr>
        <w:tabs>
          <w:tab w:val="left" w:pos="2790"/>
          <w:tab w:val="left" w:pos="4230"/>
        </w:tabs>
        <w:autoSpaceDE w:val="0"/>
        <w:autoSpaceDN w:val="0"/>
        <w:spacing w:line="360" w:lineRule="auto"/>
        <w:ind w:right="1400"/>
        <w:jc w:val="center"/>
        <w:outlineLvl w:val="1"/>
        <w:rPr>
          <w:rFonts w:ascii="仿宋" w:hAnsi="仿宋" w:eastAsia="仿宋" w:cs="仿宋"/>
          <w:b/>
          <w:bCs/>
          <w:color w:val="000000" w:themeColor="text1"/>
          <w:kern w:val="0"/>
          <w:sz w:val="36"/>
          <w:szCs w:val="36"/>
          <w:highlight w:val="none"/>
          <w:lang w:val="zh-CN"/>
          <w14:textFill>
            <w14:solidFill>
              <w14:schemeClr w14:val="tx1"/>
            </w14:solidFill>
          </w14:textFill>
        </w:rPr>
      </w:pPr>
    </w:p>
    <w:p w14:paraId="145856DC">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000000" w:themeColor="text1"/>
          <w:kern w:val="0"/>
          <w:sz w:val="32"/>
          <w:szCs w:val="32"/>
          <w:highlight w:val="none"/>
          <w:lang w:val="zh-CN"/>
          <w14:textFill>
            <w14:solidFill>
              <w14:schemeClr w14:val="tx1"/>
            </w14:solidFill>
          </w14:textFill>
        </w:rPr>
      </w:pPr>
      <w:r>
        <w:rPr>
          <w:rFonts w:hint="eastAsia" w:ascii="仿宋" w:hAnsi="仿宋" w:eastAsia="仿宋" w:cs="仿宋"/>
          <w:b/>
          <w:bCs/>
          <w:color w:val="000000" w:themeColor="text1"/>
          <w:kern w:val="0"/>
          <w:sz w:val="32"/>
          <w:szCs w:val="32"/>
          <w:highlight w:val="none"/>
          <w:lang w:val="zh-CN"/>
          <w14:textFill>
            <w14:solidFill>
              <w14:schemeClr w14:val="tx1"/>
            </w14:solidFill>
          </w14:textFill>
        </w:rPr>
        <w:t>十、组织实施方案</w:t>
      </w:r>
    </w:p>
    <w:p w14:paraId="5C6FB411">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（由投标人根据采购需求及招标文件要求编制）</w:t>
      </w:r>
    </w:p>
    <w:p w14:paraId="1FCD80C4">
      <w:pPr>
        <w:pStyle w:val="141"/>
        <w:rPr>
          <w:rFonts w:ascii="仿宋" w:hAnsi="仿宋" w:eastAsia="仿宋" w:cs="仿宋"/>
          <w:color w:val="000000" w:themeColor="text1"/>
          <w:highlight w:val="none"/>
          <w14:textFill>
            <w14:solidFill>
              <w14:schemeClr w14:val="tx1"/>
            </w14:solidFill>
          </w14:textFill>
        </w:rPr>
      </w:pPr>
    </w:p>
    <w:p w14:paraId="436ABCD2">
      <w:pPr>
        <w:tabs>
          <w:tab w:val="left" w:pos="2790"/>
          <w:tab w:val="left" w:pos="4230"/>
        </w:tabs>
        <w:autoSpaceDE w:val="0"/>
        <w:autoSpaceDN w:val="0"/>
        <w:spacing w:line="360" w:lineRule="auto"/>
        <w:ind w:right="1400"/>
        <w:outlineLvl w:val="1"/>
        <w:rPr>
          <w:rFonts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b/>
          <w:bCs/>
          <w:color w:val="000000" w:themeColor="text1"/>
          <w:kern w:val="0"/>
          <w:sz w:val="24"/>
          <w:highlight w:val="none"/>
          <w:lang w:val="zh-CN"/>
          <w14:textFill>
            <w14:solidFill>
              <w14:schemeClr w14:val="tx1"/>
            </w14:solidFill>
          </w14:textFill>
        </w:rPr>
        <w:t>附表:项目实施进度计划表</w:t>
      </w:r>
      <w:r>
        <w:rPr>
          <w:rFonts w:hint="eastAsia" w:ascii="仿宋" w:hAnsi="仿宋" w:eastAsia="仿宋" w:cs="仿宋"/>
          <w:b/>
          <w:color w:val="000000" w:themeColor="text1"/>
          <w:sz w:val="24"/>
          <w:highlight w:val="none"/>
          <w14:textFill>
            <w14:solidFill>
              <w14:schemeClr w14:val="tx1"/>
            </w14:solidFill>
          </w14:textFill>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A5F3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6D73485">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工作日</w:t>
            </w:r>
          </w:p>
          <w:p w14:paraId="3906CA04">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内容</w:t>
            </w:r>
          </w:p>
        </w:tc>
        <w:tc>
          <w:tcPr>
            <w:tcW w:w="552" w:type="dxa"/>
            <w:vAlign w:val="center"/>
          </w:tcPr>
          <w:p w14:paraId="4A447BD2">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552" w:type="dxa"/>
            <w:vAlign w:val="center"/>
          </w:tcPr>
          <w:p w14:paraId="2BBA243F">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552" w:type="dxa"/>
            <w:vAlign w:val="center"/>
          </w:tcPr>
          <w:p w14:paraId="2AFBB641">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552" w:type="dxa"/>
            <w:vAlign w:val="center"/>
          </w:tcPr>
          <w:p w14:paraId="4FB9EE14">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552" w:type="dxa"/>
            <w:vAlign w:val="center"/>
          </w:tcPr>
          <w:p w14:paraId="3D704E3C">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552" w:type="dxa"/>
            <w:vAlign w:val="center"/>
          </w:tcPr>
          <w:p w14:paraId="5A81093F">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553" w:type="dxa"/>
            <w:vAlign w:val="center"/>
          </w:tcPr>
          <w:p w14:paraId="4970D6E2">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553" w:type="dxa"/>
            <w:vAlign w:val="center"/>
          </w:tcPr>
          <w:p w14:paraId="66E63607">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p>
        </w:tc>
        <w:tc>
          <w:tcPr>
            <w:tcW w:w="553" w:type="dxa"/>
            <w:vAlign w:val="center"/>
          </w:tcPr>
          <w:p w14:paraId="488156C6">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w:t>
            </w:r>
          </w:p>
        </w:tc>
        <w:tc>
          <w:tcPr>
            <w:tcW w:w="553" w:type="dxa"/>
            <w:vAlign w:val="center"/>
          </w:tcPr>
          <w:p w14:paraId="572C11B8">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10</w:t>
            </w:r>
          </w:p>
        </w:tc>
        <w:tc>
          <w:tcPr>
            <w:tcW w:w="553" w:type="dxa"/>
            <w:vAlign w:val="center"/>
          </w:tcPr>
          <w:p w14:paraId="51558B85">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w:t>
            </w:r>
          </w:p>
        </w:tc>
        <w:tc>
          <w:tcPr>
            <w:tcW w:w="553" w:type="dxa"/>
            <w:vAlign w:val="center"/>
          </w:tcPr>
          <w:p w14:paraId="7704473C">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w:t>
            </w:r>
          </w:p>
        </w:tc>
        <w:tc>
          <w:tcPr>
            <w:tcW w:w="553" w:type="dxa"/>
            <w:vAlign w:val="center"/>
          </w:tcPr>
          <w:p w14:paraId="1315DCCF">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w:t>
            </w:r>
          </w:p>
        </w:tc>
        <w:tc>
          <w:tcPr>
            <w:tcW w:w="553" w:type="dxa"/>
            <w:vAlign w:val="center"/>
          </w:tcPr>
          <w:p w14:paraId="3221B349">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w:t>
            </w:r>
          </w:p>
        </w:tc>
        <w:tc>
          <w:tcPr>
            <w:tcW w:w="553" w:type="dxa"/>
            <w:vAlign w:val="center"/>
          </w:tcPr>
          <w:p w14:paraId="2F1E1004">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w:t>
            </w:r>
          </w:p>
        </w:tc>
        <w:tc>
          <w:tcPr>
            <w:tcW w:w="553" w:type="dxa"/>
            <w:vAlign w:val="center"/>
          </w:tcPr>
          <w:p w14:paraId="3E26EA9F">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r>
      <w:tr w14:paraId="486D6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6F45A15">
            <w:pPr>
              <w:spacing w:line="360" w:lineRule="auto"/>
              <w:rPr>
                <w:rFonts w:ascii="仿宋" w:hAnsi="仿宋" w:eastAsia="仿宋" w:cs="仿宋"/>
                <w:color w:val="000000" w:themeColor="text1"/>
                <w:sz w:val="24"/>
                <w:highlight w:val="none"/>
                <w14:textFill>
                  <w14:solidFill>
                    <w14:schemeClr w14:val="tx1"/>
                  </w14:solidFill>
                </w14:textFill>
              </w:rPr>
            </w:pPr>
          </w:p>
        </w:tc>
        <w:tc>
          <w:tcPr>
            <w:tcW w:w="552" w:type="dxa"/>
          </w:tcPr>
          <w:p w14:paraId="04C7F083">
            <w:pPr>
              <w:spacing w:line="360" w:lineRule="auto"/>
              <w:rPr>
                <w:rFonts w:ascii="仿宋" w:hAnsi="仿宋" w:eastAsia="仿宋" w:cs="仿宋"/>
                <w:color w:val="000000" w:themeColor="text1"/>
                <w:sz w:val="24"/>
                <w:highlight w:val="none"/>
                <w14:textFill>
                  <w14:solidFill>
                    <w14:schemeClr w14:val="tx1"/>
                  </w14:solidFill>
                </w14:textFill>
              </w:rPr>
            </w:pPr>
          </w:p>
        </w:tc>
        <w:tc>
          <w:tcPr>
            <w:tcW w:w="552" w:type="dxa"/>
          </w:tcPr>
          <w:p w14:paraId="513CD8B5">
            <w:pPr>
              <w:spacing w:line="360" w:lineRule="auto"/>
              <w:rPr>
                <w:rFonts w:ascii="仿宋" w:hAnsi="仿宋" w:eastAsia="仿宋" w:cs="仿宋"/>
                <w:color w:val="000000" w:themeColor="text1"/>
                <w:sz w:val="24"/>
                <w:highlight w:val="none"/>
                <w14:textFill>
                  <w14:solidFill>
                    <w14:schemeClr w14:val="tx1"/>
                  </w14:solidFill>
                </w14:textFill>
              </w:rPr>
            </w:pPr>
          </w:p>
        </w:tc>
        <w:tc>
          <w:tcPr>
            <w:tcW w:w="552" w:type="dxa"/>
          </w:tcPr>
          <w:p w14:paraId="64A34400">
            <w:pPr>
              <w:spacing w:line="360" w:lineRule="auto"/>
              <w:rPr>
                <w:rFonts w:ascii="仿宋" w:hAnsi="仿宋" w:eastAsia="仿宋" w:cs="仿宋"/>
                <w:color w:val="000000" w:themeColor="text1"/>
                <w:sz w:val="24"/>
                <w:highlight w:val="none"/>
                <w14:textFill>
                  <w14:solidFill>
                    <w14:schemeClr w14:val="tx1"/>
                  </w14:solidFill>
                </w14:textFill>
              </w:rPr>
            </w:pPr>
          </w:p>
        </w:tc>
        <w:tc>
          <w:tcPr>
            <w:tcW w:w="552" w:type="dxa"/>
          </w:tcPr>
          <w:p w14:paraId="3003E204">
            <w:pPr>
              <w:spacing w:line="360" w:lineRule="auto"/>
              <w:rPr>
                <w:rFonts w:ascii="仿宋" w:hAnsi="仿宋" w:eastAsia="仿宋" w:cs="仿宋"/>
                <w:color w:val="000000" w:themeColor="text1"/>
                <w:sz w:val="24"/>
                <w:highlight w:val="none"/>
                <w14:textFill>
                  <w14:solidFill>
                    <w14:schemeClr w14:val="tx1"/>
                  </w14:solidFill>
                </w14:textFill>
              </w:rPr>
            </w:pPr>
          </w:p>
        </w:tc>
        <w:tc>
          <w:tcPr>
            <w:tcW w:w="552" w:type="dxa"/>
          </w:tcPr>
          <w:p w14:paraId="4E31835A">
            <w:pPr>
              <w:spacing w:line="360" w:lineRule="auto"/>
              <w:rPr>
                <w:rFonts w:ascii="仿宋" w:hAnsi="仿宋" w:eastAsia="仿宋" w:cs="仿宋"/>
                <w:color w:val="000000" w:themeColor="text1"/>
                <w:sz w:val="24"/>
                <w:highlight w:val="none"/>
                <w14:textFill>
                  <w14:solidFill>
                    <w14:schemeClr w14:val="tx1"/>
                  </w14:solidFill>
                </w14:textFill>
              </w:rPr>
            </w:pPr>
          </w:p>
        </w:tc>
        <w:tc>
          <w:tcPr>
            <w:tcW w:w="552" w:type="dxa"/>
          </w:tcPr>
          <w:p w14:paraId="4D2B4BAE">
            <w:pPr>
              <w:spacing w:line="360" w:lineRule="auto"/>
              <w:rPr>
                <w:rFonts w:ascii="仿宋" w:hAnsi="仿宋" w:eastAsia="仿宋" w:cs="仿宋"/>
                <w:color w:val="000000" w:themeColor="text1"/>
                <w:sz w:val="24"/>
                <w:highlight w:val="none"/>
                <w14:textFill>
                  <w14:solidFill>
                    <w14:schemeClr w14:val="tx1"/>
                  </w14:solidFill>
                </w14:textFill>
              </w:rPr>
            </w:pPr>
          </w:p>
        </w:tc>
        <w:tc>
          <w:tcPr>
            <w:tcW w:w="553" w:type="dxa"/>
          </w:tcPr>
          <w:p w14:paraId="287345BB">
            <w:pPr>
              <w:spacing w:line="360" w:lineRule="auto"/>
              <w:rPr>
                <w:rFonts w:ascii="仿宋" w:hAnsi="仿宋" w:eastAsia="仿宋" w:cs="仿宋"/>
                <w:color w:val="000000" w:themeColor="text1"/>
                <w:sz w:val="24"/>
                <w:highlight w:val="none"/>
                <w14:textFill>
                  <w14:solidFill>
                    <w14:schemeClr w14:val="tx1"/>
                  </w14:solidFill>
                </w14:textFill>
              </w:rPr>
            </w:pPr>
          </w:p>
        </w:tc>
        <w:tc>
          <w:tcPr>
            <w:tcW w:w="553" w:type="dxa"/>
          </w:tcPr>
          <w:p w14:paraId="649A4601">
            <w:pPr>
              <w:spacing w:line="360" w:lineRule="auto"/>
              <w:rPr>
                <w:rFonts w:ascii="仿宋" w:hAnsi="仿宋" w:eastAsia="仿宋" w:cs="仿宋"/>
                <w:color w:val="000000" w:themeColor="text1"/>
                <w:sz w:val="24"/>
                <w:highlight w:val="none"/>
                <w14:textFill>
                  <w14:solidFill>
                    <w14:schemeClr w14:val="tx1"/>
                  </w14:solidFill>
                </w14:textFill>
              </w:rPr>
            </w:pPr>
          </w:p>
        </w:tc>
        <w:tc>
          <w:tcPr>
            <w:tcW w:w="553" w:type="dxa"/>
          </w:tcPr>
          <w:p w14:paraId="423D23B6">
            <w:pPr>
              <w:spacing w:line="360" w:lineRule="auto"/>
              <w:rPr>
                <w:rFonts w:ascii="仿宋" w:hAnsi="仿宋" w:eastAsia="仿宋" w:cs="仿宋"/>
                <w:color w:val="000000" w:themeColor="text1"/>
                <w:sz w:val="24"/>
                <w:highlight w:val="none"/>
                <w14:textFill>
                  <w14:solidFill>
                    <w14:schemeClr w14:val="tx1"/>
                  </w14:solidFill>
                </w14:textFill>
              </w:rPr>
            </w:pPr>
          </w:p>
        </w:tc>
        <w:tc>
          <w:tcPr>
            <w:tcW w:w="553" w:type="dxa"/>
          </w:tcPr>
          <w:p w14:paraId="51043731">
            <w:pPr>
              <w:spacing w:line="360" w:lineRule="auto"/>
              <w:rPr>
                <w:rFonts w:ascii="仿宋" w:hAnsi="仿宋" w:eastAsia="仿宋" w:cs="仿宋"/>
                <w:color w:val="000000" w:themeColor="text1"/>
                <w:sz w:val="24"/>
                <w:highlight w:val="none"/>
                <w14:textFill>
                  <w14:solidFill>
                    <w14:schemeClr w14:val="tx1"/>
                  </w14:solidFill>
                </w14:textFill>
              </w:rPr>
            </w:pPr>
          </w:p>
        </w:tc>
        <w:tc>
          <w:tcPr>
            <w:tcW w:w="553" w:type="dxa"/>
          </w:tcPr>
          <w:p w14:paraId="30D391D8">
            <w:pPr>
              <w:spacing w:line="360" w:lineRule="auto"/>
              <w:rPr>
                <w:rFonts w:ascii="仿宋" w:hAnsi="仿宋" w:eastAsia="仿宋" w:cs="仿宋"/>
                <w:color w:val="000000" w:themeColor="text1"/>
                <w:sz w:val="24"/>
                <w:highlight w:val="none"/>
                <w14:textFill>
                  <w14:solidFill>
                    <w14:schemeClr w14:val="tx1"/>
                  </w14:solidFill>
                </w14:textFill>
              </w:rPr>
            </w:pPr>
          </w:p>
        </w:tc>
        <w:tc>
          <w:tcPr>
            <w:tcW w:w="553" w:type="dxa"/>
          </w:tcPr>
          <w:p w14:paraId="5EEE601A">
            <w:pPr>
              <w:spacing w:line="360" w:lineRule="auto"/>
              <w:rPr>
                <w:rFonts w:ascii="仿宋" w:hAnsi="仿宋" w:eastAsia="仿宋" w:cs="仿宋"/>
                <w:color w:val="000000" w:themeColor="text1"/>
                <w:sz w:val="24"/>
                <w:highlight w:val="none"/>
                <w14:textFill>
                  <w14:solidFill>
                    <w14:schemeClr w14:val="tx1"/>
                  </w14:solidFill>
                </w14:textFill>
              </w:rPr>
            </w:pPr>
          </w:p>
        </w:tc>
        <w:tc>
          <w:tcPr>
            <w:tcW w:w="553" w:type="dxa"/>
          </w:tcPr>
          <w:p w14:paraId="20CF6D21">
            <w:pPr>
              <w:spacing w:line="360" w:lineRule="auto"/>
              <w:rPr>
                <w:rFonts w:ascii="仿宋" w:hAnsi="仿宋" w:eastAsia="仿宋" w:cs="仿宋"/>
                <w:color w:val="000000" w:themeColor="text1"/>
                <w:sz w:val="24"/>
                <w:highlight w:val="none"/>
                <w14:textFill>
                  <w14:solidFill>
                    <w14:schemeClr w14:val="tx1"/>
                  </w14:solidFill>
                </w14:textFill>
              </w:rPr>
            </w:pPr>
          </w:p>
        </w:tc>
        <w:tc>
          <w:tcPr>
            <w:tcW w:w="553" w:type="dxa"/>
          </w:tcPr>
          <w:p w14:paraId="27BA5467">
            <w:pPr>
              <w:spacing w:line="360" w:lineRule="auto"/>
              <w:rPr>
                <w:rFonts w:ascii="仿宋" w:hAnsi="仿宋" w:eastAsia="仿宋" w:cs="仿宋"/>
                <w:color w:val="000000" w:themeColor="text1"/>
                <w:sz w:val="24"/>
                <w:highlight w:val="none"/>
                <w14:textFill>
                  <w14:solidFill>
                    <w14:schemeClr w14:val="tx1"/>
                  </w14:solidFill>
                </w14:textFill>
              </w:rPr>
            </w:pPr>
          </w:p>
        </w:tc>
        <w:tc>
          <w:tcPr>
            <w:tcW w:w="553" w:type="dxa"/>
          </w:tcPr>
          <w:p w14:paraId="4A009159">
            <w:pPr>
              <w:spacing w:line="360" w:lineRule="auto"/>
              <w:rPr>
                <w:rFonts w:ascii="仿宋" w:hAnsi="仿宋" w:eastAsia="仿宋" w:cs="仿宋"/>
                <w:color w:val="000000" w:themeColor="text1"/>
                <w:sz w:val="24"/>
                <w:highlight w:val="none"/>
                <w14:textFill>
                  <w14:solidFill>
                    <w14:schemeClr w14:val="tx1"/>
                  </w14:solidFill>
                </w14:textFill>
              </w:rPr>
            </w:pPr>
          </w:p>
        </w:tc>
        <w:tc>
          <w:tcPr>
            <w:tcW w:w="553" w:type="dxa"/>
          </w:tcPr>
          <w:p w14:paraId="00EFEC75">
            <w:pPr>
              <w:spacing w:line="360" w:lineRule="auto"/>
              <w:rPr>
                <w:rFonts w:ascii="仿宋" w:hAnsi="仿宋" w:eastAsia="仿宋" w:cs="仿宋"/>
                <w:color w:val="000000" w:themeColor="text1"/>
                <w:sz w:val="24"/>
                <w:highlight w:val="none"/>
                <w14:textFill>
                  <w14:solidFill>
                    <w14:schemeClr w14:val="tx1"/>
                  </w14:solidFill>
                </w14:textFill>
              </w:rPr>
            </w:pPr>
          </w:p>
        </w:tc>
      </w:tr>
      <w:tr w14:paraId="0DDB6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E2838F1">
            <w:pPr>
              <w:spacing w:line="360" w:lineRule="auto"/>
              <w:rPr>
                <w:rFonts w:ascii="仿宋" w:hAnsi="仿宋" w:eastAsia="仿宋" w:cs="仿宋"/>
                <w:color w:val="000000" w:themeColor="text1"/>
                <w:sz w:val="24"/>
                <w:highlight w:val="none"/>
                <w14:textFill>
                  <w14:solidFill>
                    <w14:schemeClr w14:val="tx1"/>
                  </w14:solidFill>
                </w14:textFill>
              </w:rPr>
            </w:pPr>
          </w:p>
        </w:tc>
        <w:tc>
          <w:tcPr>
            <w:tcW w:w="552" w:type="dxa"/>
          </w:tcPr>
          <w:p w14:paraId="36C2C6FD">
            <w:pPr>
              <w:spacing w:line="360" w:lineRule="auto"/>
              <w:rPr>
                <w:rFonts w:ascii="仿宋" w:hAnsi="仿宋" w:eastAsia="仿宋" w:cs="仿宋"/>
                <w:color w:val="000000" w:themeColor="text1"/>
                <w:sz w:val="24"/>
                <w:highlight w:val="none"/>
                <w14:textFill>
                  <w14:solidFill>
                    <w14:schemeClr w14:val="tx1"/>
                  </w14:solidFill>
                </w14:textFill>
              </w:rPr>
            </w:pPr>
          </w:p>
        </w:tc>
        <w:tc>
          <w:tcPr>
            <w:tcW w:w="552" w:type="dxa"/>
          </w:tcPr>
          <w:p w14:paraId="0274FA5D">
            <w:pPr>
              <w:spacing w:line="360" w:lineRule="auto"/>
              <w:rPr>
                <w:rFonts w:ascii="仿宋" w:hAnsi="仿宋" w:eastAsia="仿宋" w:cs="仿宋"/>
                <w:color w:val="000000" w:themeColor="text1"/>
                <w:sz w:val="24"/>
                <w:highlight w:val="none"/>
                <w14:textFill>
                  <w14:solidFill>
                    <w14:schemeClr w14:val="tx1"/>
                  </w14:solidFill>
                </w14:textFill>
              </w:rPr>
            </w:pPr>
          </w:p>
        </w:tc>
        <w:tc>
          <w:tcPr>
            <w:tcW w:w="552" w:type="dxa"/>
          </w:tcPr>
          <w:p w14:paraId="37F2598F">
            <w:pPr>
              <w:spacing w:line="360" w:lineRule="auto"/>
              <w:rPr>
                <w:rFonts w:ascii="仿宋" w:hAnsi="仿宋" w:eastAsia="仿宋" w:cs="仿宋"/>
                <w:color w:val="000000" w:themeColor="text1"/>
                <w:sz w:val="24"/>
                <w:highlight w:val="none"/>
                <w14:textFill>
                  <w14:solidFill>
                    <w14:schemeClr w14:val="tx1"/>
                  </w14:solidFill>
                </w14:textFill>
              </w:rPr>
            </w:pPr>
          </w:p>
        </w:tc>
        <w:tc>
          <w:tcPr>
            <w:tcW w:w="552" w:type="dxa"/>
          </w:tcPr>
          <w:p w14:paraId="5145E636">
            <w:pPr>
              <w:spacing w:line="360" w:lineRule="auto"/>
              <w:rPr>
                <w:rFonts w:ascii="仿宋" w:hAnsi="仿宋" w:eastAsia="仿宋" w:cs="仿宋"/>
                <w:color w:val="000000" w:themeColor="text1"/>
                <w:sz w:val="24"/>
                <w:highlight w:val="none"/>
                <w14:textFill>
                  <w14:solidFill>
                    <w14:schemeClr w14:val="tx1"/>
                  </w14:solidFill>
                </w14:textFill>
              </w:rPr>
            </w:pPr>
          </w:p>
        </w:tc>
        <w:tc>
          <w:tcPr>
            <w:tcW w:w="552" w:type="dxa"/>
          </w:tcPr>
          <w:p w14:paraId="6D25F6BB">
            <w:pPr>
              <w:spacing w:line="360" w:lineRule="auto"/>
              <w:rPr>
                <w:rFonts w:ascii="仿宋" w:hAnsi="仿宋" w:eastAsia="仿宋" w:cs="仿宋"/>
                <w:color w:val="000000" w:themeColor="text1"/>
                <w:sz w:val="24"/>
                <w:highlight w:val="none"/>
                <w14:textFill>
                  <w14:solidFill>
                    <w14:schemeClr w14:val="tx1"/>
                  </w14:solidFill>
                </w14:textFill>
              </w:rPr>
            </w:pPr>
          </w:p>
        </w:tc>
        <w:tc>
          <w:tcPr>
            <w:tcW w:w="552" w:type="dxa"/>
          </w:tcPr>
          <w:p w14:paraId="315962E0">
            <w:pPr>
              <w:spacing w:line="360" w:lineRule="auto"/>
              <w:rPr>
                <w:rFonts w:ascii="仿宋" w:hAnsi="仿宋" w:eastAsia="仿宋" w:cs="仿宋"/>
                <w:color w:val="000000" w:themeColor="text1"/>
                <w:sz w:val="24"/>
                <w:highlight w:val="none"/>
                <w14:textFill>
                  <w14:solidFill>
                    <w14:schemeClr w14:val="tx1"/>
                  </w14:solidFill>
                </w14:textFill>
              </w:rPr>
            </w:pPr>
          </w:p>
        </w:tc>
        <w:tc>
          <w:tcPr>
            <w:tcW w:w="553" w:type="dxa"/>
          </w:tcPr>
          <w:p w14:paraId="6A57A11C">
            <w:pPr>
              <w:spacing w:line="360" w:lineRule="auto"/>
              <w:rPr>
                <w:rFonts w:ascii="仿宋" w:hAnsi="仿宋" w:eastAsia="仿宋" w:cs="仿宋"/>
                <w:color w:val="000000" w:themeColor="text1"/>
                <w:sz w:val="24"/>
                <w:highlight w:val="none"/>
                <w14:textFill>
                  <w14:solidFill>
                    <w14:schemeClr w14:val="tx1"/>
                  </w14:solidFill>
                </w14:textFill>
              </w:rPr>
            </w:pPr>
          </w:p>
        </w:tc>
        <w:tc>
          <w:tcPr>
            <w:tcW w:w="553" w:type="dxa"/>
          </w:tcPr>
          <w:p w14:paraId="462E7782">
            <w:pPr>
              <w:spacing w:line="360" w:lineRule="auto"/>
              <w:rPr>
                <w:rFonts w:ascii="仿宋" w:hAnsi="仿宋" w:eastAsia="仿宋" w:cs="仿宋"/>
                <w:color w:val="000000" w:themeColor="text1"/>
                <w:sz w:val="24"/>
                <w:highlight w:val="none"/>
                <w14:textFill>
                  <w14:solidFill>
                    <w14:schemeClr w14:val="tx1"/>
                  </w14:solidFill>
                </w14:textFill>
              </w:rPr>
            </w:pPr>
          </w:p>
        </w:tc>
        <w:tc>
          <w:tcPr>
            <w:tcW w:w="553" w:type="dxa"/>
          </w:tcPr>
          <w:p w14:paraId="5E65C525">
            <w:pPr>
              <w:spacing w:line="360" w:lineRule="auto"/>
              <w:rPr>
                <w:rFonts w:ascii="仿宋" w:hAnsi="仿宋" w:eastAsia="仿宋" w:cs="仿宋"/>
                <w:color w:val="000000" w:themeColor="text1"/>
                <w:sz w:val="24"/>
                <w:highlight w:val="none"/>
                <w14:textFill>
                  <w14:solidFill>
                    <w14:schemeClr w14:val="tx1"/>
                  </w14:solidFill>
                </w14:textFill>
              </w:rPr>
            </w:pPr>
          </w:p>
        </w:tc>
        <w:tc>
          <w:tcPr>
            <w:tcW w:w="553" w:type="dxa"/>
          </w:tcPr>
          <w:p w14:paraId="052A9345">
            <w:pPr>
              <w:spacing w:line="360" w:lineRule="auto"/>
              <w:rPr>
                <w:rFonts w:ascii="仿宋" w:hAnsi="仿宋" w:eastAsia="仿宋" w:cs="仿宋"/>
                <w:color w:val="000000" w:themeColor="text1"/>
                <w:sz w:val="24"/>
                <w:highlight w:val="none"/>
                <w14:textFill>
                  <w14:solidFill>
                    <w14:schemeClr w14:val="tx1"/>
                  </w14:solidFill>
                </w14:textFill>
              </w:rPr>
            </w:pPr>
          </w:p>
        </w:tc>
        <w:tc>
          <w:tcPr>
            <w:tcW w:w="553" w:type="dxa"/>
          </w:tcPr>
          <w:p w14:paraId="0478ADB1">
            <w:pPr>
              <w:spacing w:line="360" w:lineRule="auto"/>
              <w:rPr>
                <w:rFonts w:ascii="仿宋" w:hAnsi="仿宋" w:eastAsia="仿宋" w:cs="仿宋"/>
                <w:color w:val="000000" w:themeColor="text1"/>
                <w:sz w:val="24"/>
                <w:highlight w:val="none"/>
                <w14:textFill>
                  <w14:solidFill>
                    <w14:schemeClr w14:val="tx1"/>
                  </w14:solidFill>
                </w14:textFill>
              </w:rPr>
            </w:pPr>
          </w:p>
        </w:tc>
        <w:tc>
          <w:tcPr>
            <w:tcW w:w="553" w:type="dxa"/>
          </w:tcPr>
          <w:p w14:paraId="7847A73D">
            <w:pPr>
              <w:spacing w:line="360" w:lineRule="auto"/>
              <w:rPr>
                <w:rFonts w:ascii="仿宋" w:hAnsi="仿宋" w:eastAsia="仿宋" w:cs="仿宋"/>
                <w:color w:val="000000" w:themeColor="text1"/>
                <w:sz w:val="24"/>
                <w:highlight w:val="none"/>
                <w14:textFill>
                  <w14:solidFill>
                    <w14:schemeClr w14:val="tx1"/>
                  </w14:solidFill>
                </w14:textFill>
              </w:rPr>
            </w:pPr>
          </w:p>
        </w:tc>
        <w:tc>
          <w:tcPr>
            <w:tcW w:w="553" w:type="dxa"/>
          </w:tcPr>
          <w:p w14:paraId="6E85B220">
            <w:pPr>
              <w:spacing w:line="360" w:lineRule="auto"/>
              <w:rPr>
                <w:rFonts w:ascii="仿宋" w:hAnsi="仿宋" w:eastAsia="仿宋" w:cs="仿宋"/>
                <w:color w:val="000000" w:themeColor="text1"/>
                <w:sz w:val="24"/>
                <w:highlight w:val="none"/>
                <w14:textFill>
                  <w14:solidFill>
                    <w14:schemeClr w14:val="tx1"/>
                  </w14:solidFill>
                </w14:textFill>
              </w:rPr>
            </w:pPr>
          </w:p>
        </w:tc>
        <w:tc>
          <w:tcPr>
            <w:tcW w:w="553" w:type="dxa"/>
          </w:tcPr>
          <w:p w14:paraId="63031665">
            <w:pPr>
              <w:spacing w:line="360" w:lineRule="auto"/>
              <w:rPr>
                <w:rFonts w:ascii="仿宋" w:hAnsi="仿宋" w:eastAsia="仿宋" w:cs="仿宋"/>
                <w:color w:val="000000" w:themeColor="text1"/>
                <w:sz w:val="24"/>
                <w:highlight w:val="none"/>
                <w14:textFill>
                  <w14:solidFill>
                    <w14:schemeClr w14:val="tx1"/>
                  </w14:solidFill>
                </w14:textFill>
              </w:rPr>
            </w:pPr>
          </w:p>
        </w:tc>
        <w:tc>
          <w:tcPr>
            <w:tcW w:w="553" w:type="dxa"/>
          </w:tcPr>
          <w:p w14:paraId="79ADA869">
            <w:pPr>
              <w:spacing w:line="360" w:lineRule="auto"/>
              <w:rPr>
                <w:rFonts w:ascii="仿宋" w:hAnsi="仿宋" w:eastAsia="仿宋" w:cs="仿宋"/>
                <w:color w:val="000000" w:themeColor="text1"/>
                <w:sz w:val="24"/>
                <w:highlight w:val="none"/>
                <w14:textFill>
                  <w14:solidFill>
                    <w14:schemeClr w14:val="tx1"/>
                  </w14:solidFill>
                </w14:textFill>
              </w:rPr>
            </w:pPr>
          </w:p>
        </w:tc>
        <w:tc>
          <w:tcPr>
            <w:tcW w:w="553" w:type="dxa"/>
          </w:tcPr>
          <w:p w14:paraId="22FC882B">
            <w:pPr>
              <w:spacing w:line="360" w:lineRule="auto"/>
              <w:rPr>
                <w:rFonts w:ascii="仿宋" w:hAnsi="仿宋" w:eastAsia="仿宋" w:cs="仿宋"/>
                <w:color w:val="000000" w:themeColor="text1"/>
                <w:sz w:val="24"/>
                <w:highlight w:val="none"/>
                <w14:textFill>
                  <w14:solidFill>
                    <w14:schemeClr w14:val="tx1"/>
                  </w14:solidFill>
                </w14:textFill>
              </w:rPr>
            </w:pPr>
          </w:p>
        </w:tc>
      </w:tr>
      <w:tr w14:paraId="0906E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851410">
            <w:pPr>
              <w:spacing w:line="360" w:lineRule="auto"/>
              <w:rPr>
                <w:rFonts w:ascii="仿宋" w:hAnsi="仿宋" w:eastAsia="仿宋" w:cs="仿宋"/>
                <w:color w:val="000000" w:themeColor="text1"/>
                <w:sz w:val="24"/>
                <w:highlight w:val="none"/>
                <w14:textFill>
                  <w14:solidFill>
                    <w14:schemeClr w14:val="tx1"/>
                  </w14:solidFill>
                </w14:textFill>
              </w:rPr>
            </w:pPr>
          </w:p>
        </w:tc>
        <w:tc>
          <w:tcPr>
            <w:tcW w:w="552" w:type="dxa"/>
          </w:tcPr>
          <w:p w14:paraId="56E7DA9E">
            <w:pPr>
              <w:spacing w:line="360" w:lineRule="auto"/>
              <w:rPr>
                <w:rFonts w:ascii="仿宋" w:hAnsi="仿宋" w:eastAsia="仿宋" w:cs="仿宋"/>
                <w:color w:val="000000" w:themeColor="text1"/>
                <w:sz w:val="24"/>
                <w:highlight w:val="none"/>
                <w14:textFill>
                  <w14:solidFill>
                    <w14:schemeClr w14:val="tx1"/>
                  </w14:solidFill>
                </w14:textFill>
              </w:rPr>
            </w:pPr>
          </w:p>
        </w:tc>
        <w:tc>
          <w:tcPr>
            <w:tcW w:w="552" w:type="dxa"/>
          </w:tcPr>
          <w:p w14:paraId="3FA9D93A">
            <w:pPr>
              <w:spacing w:line="360" w:lineRule="auto"/>
              <w:rPr>
                <w:rFonts w:ascii="仿宋" w:hAnsi="仿宋" w:eastAsia="仿宋" w:cs="仿宋"/>
                <w:color w:val="000000" w:themeColor="text1"/>
                <w:sz w:val="24"/>
                <w:highlight w:val="none"/>
                <w14:textFill>
                  <w14:solidFill>
                    <w14:schemeClr w14:val="tx1"/>
                  </w14:solidFill>
                </w14:textFill>
              </w:rPr>
            </w:pPr>
          </w:p>
        </w:tc>
        <w:tc>
          <w:tcPr>
            <w:tcW w:w="552" w:type="dxa"/>
          </w:tcPr>
          <w:p w14:paraId="2FEEEC76">
            <w:pPr>
              <w:spacing w:line="360" w:lineRule="auto"/>
              <w:rPr>
                <w:rFonts w:ascii="仿宋" w:hAnsi="仿宋" w:eastAsia="仿宋" w:cs="仿宋"/>
                <w:color w:val="000000" w:themeColor="text1"/>
                <w:sz w:val="24"/>
                <w:highlight w:val="none"/>
                <w14:textFill>
                  <w14:solidFill>
                    <w14:schemeClr w14:val="tx1"/>
                  </w14:solidFill>
                </w14:textFill>
              </w:rPr>
            </w:pPr>
          </w:p>
        </w:tc>
        <w:tc>
          <w:tcPr>
            <w:tcW w:w="552" w:type="dxa"/>
          </w:tcPr>
          <w:p w14:paraId="372E9678">
            <w:pPr>
              <w:spacing w:line="360" w:lineRule="auto"/>
              <w:rPr>
                <w:rFonts w:ascii="仿宋" w:hAnsi="仿宋" w:eastAsia="仿宋" w:cs="仿宋"/>
                <w:color w:val="000000" w:themeColor="text1"/>
                <w:sz w:val="24"/>
                <w:highlight w:val="none"/>
                <w14:textFill>
                  <w14:solidFill>
                    <w14:schemeClr w14:val="tx1"/>
                  </w14:solidFill>
                </w14:textFill>
              </w:rPr>
            </w:pPr>
          </w:p>
        </w:tc>
        <w:tc>
          <w:tcPr>
            <w:tcW w:w="552" w:type="dxa"/>
          </w:tcPr>
          <w:p w14:paraId="4B61D03B">
            <w:pPr>
              <w:spacing w:line="360" w:lineRule="auto"/>
              <w:rPr>
                <w:rFonts w:ascii="仿宋" w:hAnsi="仿宋" w:eastAsia="仿宋" w:cs="仿宋"/>
                <w:color w:val="000000" w:themeColor="text1"/>
                <w:sz w:val="24"/>
                <w:highlight w:val="none"/>
                <w14:textFill>
                  <w14:solidFill>
                    <w14:schemeClr w14:val="tx1"/>
                  </w14:solidFill>
                </w14:textFill>
              </w:rPr>
            </w:pPr>
          </w:p>
        </w:tc>
        <w:tc>
          <w:tcPr>
            <w:tcW w:w="552" w:type="dxa"/>
          </w:tcPr>
          <w:p w14:paraId="16E1AB8A">
            <w:pPr>
              <w:spacing w:line="360" w:lineRule="auto"/>
              <w:rPr>
                <w:rFonts w:ascii="仿宋" w:hAnsi="仿宋" w:eastAsia="仿宋" w:cs="仿宋"/>
                <w:color w:val="000000" w:themeColor="text1"/>
                <w:sz w:val="24"/>
                <w:highlight w:val="none"/>
                <w14:textFill>
                  <w14:solidFill>
                    <w14:schemeClr w14:val="tx1"/>
                  </w14:solidFill>
                </w14:textFill>
              </w:rPr>
            </w:pPr>
          </w:p>
        </w:tc>
        <w:tc>
          <w:tcPr>
            <w:tcW w:w="553" w:type="dxa"/>
          </w:tcPr>
          <w:p w14:paraId="15F619A2">
            <w:pPr>
              <w:spacing w:line="360" w:lineRule="auto"/>
              <w:rPr>
                <w:rFonts w:ascii="仿宋" w:hAnsi="仿宋" w:eastAsia="仿宋" w:cs="仿宋"/>
                <w:color w:val="000000" w:themeColor="text1"/>
                <w:sz w:val="24"/>
                <w:highlight w:val="none"/>
                <w14:textFill>
                  <w14:solidFill>
                    <w14:schemeClr w14:val="tx1"/>
                  </w14:solidFill>
                </w14:textFill>
              </w:rPr>
            </w:pPr>
          </w:p>
        </w:tc>
        <w:tc>
          <w:tcPr>
            <w:tcW w:w="553" w:type="dxa"/>
          </w:tcPr>
          <w:p w14:paraId="03C979BE">
            <w:pPr>
              <w:spacing w:line="360" w:lineRule="auto"/>
              <w:rPr>
                <w:rFonts w:ascii="仿宋" w:hAnsi="仿宋" w:eastAsia="仿宋" w:cs="仿宋"/>
                <w:color w:val="000000" w:themeColor="text1"/>
                <w:sz w:val="24"/>
                <w:highlight w:val="none"/>
                <w14:textFill>
                  <w14:solidFill>
                    <w14:schemeClr w14:val="tx1"/>
                  </w14:solidFill>
                </w14:textFill>
              </w:rPr>
            </w:pPr>
          </w:p>
        </w:tc>
        <w:tc>
          <w:tcPr>
            <w:tcW w:w="553" w:type="dxa"/>
          </w:tcPr>
          <w:p w14:paraId="67AC9C2C">
            <w:pPr>
              <w:spacing w:line="360" w:lineRule="auto"/>
              <w:rPr>
                <w:rFonts w:ascii="仿宋" w:hAnsi="仿宋" w:eastAsia="仿宋" w:cs="仿宋"/>
                <w:color w:val="000000" w:themeColor="text1"/>
                <w:sz w:val="24"/>
                <w:highlight w:val="none"/>
                <w14:textFill>
                  <w14:solidFill>
                    <w14:schemeClr w14:val="tx1"/>
                  </w14:solidFill>
                </w14:textFill>
              </w:rPr>
            </w:pPr>
          </w:p>
        </w:tc>
        <w:tc>
          <w:tcPr>
            <w:tcW w:w="553" w:type="dxa"/>
          </w:tcPr>
          <w:p w14:paraId="60F911C8">
            <w:pPr>
              <w:spacing w:line="360" w:lineRule="auto"/>
              <w:rPr>
                <w:rFonts w:ascii="仿宋" w:hAnsi="仿宋" w:eastAsia="仿宋" w:cs="仿宋"/>
                <w:color w:val="000000" w:themeColor="text1"/>
                <w:sz w:val="24"/>
                <w:highlight w:val="none"/>
                <w14:textFill>
                  <w14:solidFill>
                    <w14:schemeClr w14:val="tx1"/>
                  </w14:solidFill>
                </w14:textFill>
              </w:rPr>
            </w:pPr>
          </w:p>
        </w:tc>
        <w:tc>
          <w:tcPr>
            <w:tcW w:w="553" w:type="dxa"/>
          </w:tcPr>
          <w:p w14:paraId="1EB85BFE">
            <w:pPr>
              <w:spacing w:line="360" w:lineRule="auto"/>
              <w:rPr>
                <w:rFonts w:ascii="仿宋" w:hAnsi="仿宋" w:eastAsia="仿宋" w:cs="仿宋"/>
                <w:color w:val="000000" w:themeColor="text1"/>
                <w:sz w:val="24"/>
                <w:highlight w:val="none"/>
                <w14:textFill>
                  <w14:solidFill>
                    <w14:schemeClr w14:val="tx1"/>
                  </w14:solidFill>
                </w14:textFill>
              </w:rPr>
            </w:pPr>
          </w:p>
        </w:tc>
        <w:tc>
          <w:tcPr>
            <w:tcW w:w="553" w:type="dxa"/>
          </w:tcPr>
          <w:p w14:paraId="49D4DB97">
            <w:pPr>
              <w:spacing w:line="360" w:lineRule="auto"/>
              <w:rPr>
                <w:rFonts w:ascii="仿宋" w:hAnsi="仿宋" w:eastAsia="仿宋" w:cs="仿宋"/>
                <w:color w:val="000000" w:themeColor="text1"/>
                <w:sz w:val="24"/>
                <w:highlight w:val="none"/>
                <w14:textFill>
                  <w14:solidFill>
                    <w14:schemeClr w14:val="tx1"/>
                  </w14:solidFill>
                </w14:textFill>
              </w:rPr>
            </w:pPr>
          </w:p>
        </w:tc>
        <w:tc>
          <w:tcPr>
            <w:tcW w:w="553" w:type="dxa"/>
          </w:tcPr>
          <w:p w14:paraId="75C453D6">
            <w:pPr>
              <w:spacing w:line="360" w:lineRule="auto"/>
              <w:rPr>
                <w:rFonts w:ascii="仿宋" w:hAnsi="仿宋" w:eastAsia="仿宋" w:cs="仿宋"/>
                <w:color w:val="000000" w:themeColor="text1"/>
                <w:sz w:val="24"/>
                <w:highlight w:val="none"/>
                <w14:textFill>
                  <w14:solidFill>
                    <w14:schemeClr w14:val="tx1"/>
                  </w14:solidFill>
                </w14:textFill>
              </w:rPr>
            </w:pPr>
          </w:p>
        </w:tc>
        <w:tc>
          <w:tcPr>
            <w:tcW w:w="553" w:type="dxa"/>
          </w:tcPr>
          <w:p w14:paraId="7FC59D3E">
            <w:pPr>
              <w:spacing w:line="360" w:lineRule="auto"/>
              <w:rPr>
                <w:rFonts w:ascii="仿宋" w:hAnsi="仿宋" w:eastAsia="仿宋" w:cs="仿宋"/>
                <w:color w:val="000000" w:themeColor="text1"/>
                <w:sz w:val="24"/>
                <w:highlight w:val="none"/>
                <w14:textFill>
                  <w14:solidFill>
                    <w14:schemeClr w14:val="tx1"/>
                  </w14:solidFill>
                </w14:textFill>
              </w:rPr>
            </w:pPr>
          </w:p>
        </w:tc>
        <w:tc>
          <w:tcPr>
            <w:tcW w:w="553" w:type="dxa"/>
          </w:tcPr>
          <w:p w14:paraId="698D900A">
            <w:pPr>
              <w:spacing w:line="360" w:lineRule="auto"/>
              <w:rPr>
                <w:rFonts w:ascii="仿宋" w:hAnsi="仿宋" w:eastAsia="仿宋" w:cs="仿宋"/>
                <w:color w:val="000000" w:themeColor="text1"/>
                <w:sz w:val="24"/>
                <w:highlight w:val="none"/>
                <w14:textFill>
                  <w14:solidFill>
                    <w14:schemeClr w14:val="tx1"/>
                  </w14:solidFill>
                </w14:textFill>
              </w:rPr>
            </w:pPr>
          </w:p>
        </w:tc>
        <w:tc>
          <w:tcPr>
            <w:tcW w:w="553" w:type="dxa"/>
          </w:tcPr>
          <w:p w14:paraId="10F8F9E9">
            <w:pPr>
              <w:spacing w:line="360" w:lineRule="auto"/>
              <w:rPr>
                <w:rFonts w:ascii="仿宋" w:hAnsi="仿宋" w:eastAsia="仿宋" w:cs="仿宋"/>
                <w:color w:val="000000" w:themeColor="text1"/>
                <w:sz w:val="24"/>
                <w:highlight w:val="none"/>
                <w14:textFill>
                  <w14:solidFill>
                    <w14:schemeClr w14:val="tx1"/>
                  </w14:solidFill>
                </w14:textFill>
              </w:rPr>
            </w:pPr>
          </w:p>
        </w:tc>
      </w:tr>
    </w:tbl>
    <w:p w14:paraId="1A1509A8">
      <w:pPr>
        <w:autoSpaceDE w:val="0"/>
        <w:autoSpaceDN w:val="0"/>
        <w:spacing w:line="360" w:lineRule="auto"/>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注：投标人可按上述时间表的格式自行编制切合实际的具体时间表。</w:t>
      </w:r>
    </w:p>
    <w:p w14:paraId="0E74E001">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7154CB0C">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76C434C4">
      <w:pPr>
        <w:spacing w:line="360" w:lineRule="auto"/>
        <w:rPr>
          <w:rFonts w:ascii="仿宋" w:hAnsi="仿宋" w:eastAsia="仿宋" w:cs="仿宋"/>
          <w:color w:val="000000" w:themeColor="text1"/>
          <w:kern w:val="0"/>
          <w:sz w:val="24"/>
          <w:highlight w:val="none"/>
          <w14:textFill>
            <w14:solidFill>
              <w14:schemeClr w14:val="tx1"/>
            </w14:solidFill>
          </w14:textFill>
        </w:rPr>
      </w:pPr>
    </w:p>
    <w:p w14:paraId="50C3D0F2">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1198202D">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74806D9B">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56C22533">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3FB40006">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5C4297B3">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24162727">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658A18F9">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77C604D3">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6C415274">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1D7AF817">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78D1D75A">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7371B5D0">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14:textFill>
            <w14:solidFill>
              <w14:schemeClr w14:val="tx1"/>
            </w14:solidFill>
          </w14:textFill>
        </w:rPr>
        <w:t>十一、售后服务方案</w:t>
      </w:r>
    </w:p>
    <w:p w14:paraId="6ECA882D">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（由投标人根据采购需求及招标文件要求编制）</w:t>
      </w:r>
    </w:p>
    <w:p w14:paraId="1BB5BFA1">
      <w:pPr>
        <w:pStyle w:val="141"/>
        <w:rPr>
          <w:rFonts w:ascii="仿宋" w:hAnsi="仿宋" w:eastAsia="仿宋" w:cs="仿宋"/>
          <w:color w:val="000000" w:themeColor="text1"/>
          <w:highlight w:val="none"/>
          <w14:textFill>
            <w14:solidFill>
              <w14:schemeClr w14:val="tx1"/>
            </w14:solidFill>
          </w14:textFill>
        </w:rPr>
      </w:pPr>
    </w:p>
    <w:p w14:paraId="04280535">
      <w:pPr>
        <w:autoSpaceDE w:val="0"/>
        <w:autoSpaceDN w:val="0"/>
        <w:spacing w:line="360" w:lineRule="auto"/>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附表A:售后服务机构情况表</w:t>
      </w:r>
      <w:r>
        <w:rPr>
          <w:rFonts w:hint="eastAsia" w:ascii="仿宋" w:hAnsi="仿宋" w:eastAsia="仿宋" w:cs="仿宋"/>
          <w:color w:val="000000" w:themeColor="text1"/>
          <w:sz w:val="24"/>
          <w:highlight w:val="none"/>
          <w14:textFill>
            <w14:solidFill>
              <w14:schemeClr w14:val="tx1"/>
            </w14:solidFill>
          </w14:textFill>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C93B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957FC9E">
            <w:pPr>
              <w:autoSpaceDE w:val="0"/>
              <w:autoSpaceDN w:val="0"/>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2160" w:type="dxa"/>
          </w:tcPr>
          <w:p w14:paraId="44D5291A">
            <w:pPr>
              <w:autoSpaceDE w:val="0"/>
              <w:autoSpaceDN w:val="0"/>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机构名称</w:t>
            </w:r>
          </w:p>
        </w:tc>
        <w:tc>
          <w:tcPr>
            <w:tcW w:w="1620" w:type="dxa"/>
          </w:tcPr>
          <w:p w14:paraId="3441E5CB">
            <w:pPr>
              <w:autoSpaceDE w:val="0"/>
              <w:autoSpaceDN w:val="0"/>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机构性质</w:t>
            </w:r>
          </w:p>
        </w:tc>
        <w:tc>
          <w:tcPr>
            <w:tcW w:w="1245" w:type="dxa"/>
          </w:tcPr>
          <w:p w14:paraId="1F2A3A9A">
            <w:pPr>
              <w:autoSpaceDE w:val="0"/>
              <w:autoSpaceDN w:val="0"/>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注册地址</w:t>
            </w:r>
          </w:p>
        </w:tc>
        <w:tc>
          <w:tcPr>
            <w:tcW w:w="2175" w:type="dxa"/>
          </w:tcPr>
          <w:p w14:paraId="374BBF5B">
            <w:pPr>
              <w:autoSpaceDE w:val="0"/>
              <w:autoSpaceDN w:val="0"/>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服务技术人员数量</w:t>
            </w:r>
          </w:p>
        </w:tc>
        <w:tc>
          <w:tcPr>
            <w:tcW w:w="1260" w:type="dxa"/>
          </w:tcPr>
          <w:p w14:paraId="4EB676AA">
            <w:pPr>
              <w:autoSpaceDE w:val="0"/>
              <w:autoSpaceDN w:val="0"/>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联系电话</w:t>
            </w:r>
          </w:p>
        </w:tc>
      </w:tr>
      <w:tr w14:paraId="2022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ACA6524">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160" w:type="dxa"/>
          </w:tcPr>
          <w:p w14:paraId="04F2C220">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620" w:type="dxa"/>
          </w:tcPr>
          <w:p w14:paraId="05A705B3">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245" w:type="dxa"/>
          </w:tcPr>
          <w:p w14:paraId="21847F2C">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175" w:type="dxa"/>
          </w:tcPr>
          <w:p w14:paraId="18E23A32">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260" w:type="dxa"/>
          </w:tcPr>
          <w:p w14:paraId="613C9270">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p>
        </w:tc>
      </w:tr>
      <w:tr w14:paraId="77D9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D791CBD">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160" w:type="dxa"/>
          </w:tcPr>
          <w:p w14:paraId="591055F1">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620" w:type="dxa"/>
          </w:tcPr>
          <w:p w14:paraId="309E8DF2">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245" w:type="dxa"/>
          </w:tcPr>
          <w:p w14:paraId="63CE0CAF">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175" w:type="dxa"/>
          </w:tcPr>
          <w:p w14:paraId="22CF749E">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260" w:type="dxa"/>
          </w:tcPr>
          <w:p w14:paraId="171A9019">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p>
        </w:tc>
      </w:tr>
      <w:tr w14:paraId="5749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F39DF5E">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160" w:type="dxa"/>
          </w:tcPr>
          <w:p w14:paraId="78154E01">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620" w:type="dxa"/>
          </w:tcPr>
          <w:p w14:paraId="29A909B9">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245" w:type="dxa"/>
          </w:tcPr>
          <w:p w14:paraId="74A6D9BD">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175" w:type="dxa"/>
          </w:tcPr>
          <w:p w14:paraId="01DD7F09">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260" w:type="dxa"/>
          </w:tcPr>
          <w:p w14:paraId="702B7540">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p>
        </w:tc>
      </w:tr>
    </w:tbl>
    <w:p w14:paraId="019548FA">
      <w:pPr>
        <w:autoSpaceDE w:val="0"/>
        <w:autoSpaceDN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注：关于项目涉及的所有售后服务机构均在本表注明，包括投标人本单位和符合条件的第三方服务机构。</w:t>
      </w:r>
    </w:p>
    <w:p w14:paraId="31F8E6D7">
      <w:pPr>
        <w:autoSpaceDE w:val="0"/>
        <w:autoSpaceDN w:val="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附表B：售后服务人员情况表</w:t>
      </w:r>
      <w:r>
        <w:rPr>
          <w:rFonts w:hint="eastAsia" w:ascii="仿宋" w:hAnsi="仿宋" w:eastAsia="仿宋" w:cs="仿宋"/>
          <w:color w:val="000000" w:themeColor="text1"/>
          <w:sz w:val="24"/>
          <w:highlight w:val="none"/>
          <w14:textFill>
            <w14:solidFill>
              <w14:schemeClr w14:val="tx1"/>
            </w14:solidFill>
          </w14:textFill>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05B684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A3C7F64">
            <w:pPr>
              <w:autoSpaceDE w:val="0"/>
              <w:autoSpaceDN w:val="0"/>
              <w:spacing w:line="2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319525A">
            <w:pPr>
              <w:autoSpaceDE w:val="0"/>
              <w:autoSpaceDN w:val="0"/>
              <w:spacing w:line="2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8E2C79E">
            <w:pPr>
              <w:autoSpaceDE w:val="0"/>
              <w:autoSpaceDN w:val="0"/>
              <w:spacing w:line="2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CFD3F69">
            <w:pPr>
              <w:autoSpaceDE w:val="0"/>
              <w:autoSpaceDN w:val="0"/>
              <w:spacing w:line="2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41F9861">
            <w:pPr>
              <w:autoSpaceDE w:val="0"/>
              <w:autoSpaceDN w:val="0"/>
              <w:spacing w:line="2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7060892">
            <w:pPr>
              <w:autoSpaceDE w:val="0"/>
              <w:autoSpaceDN w:val="0"/>
              <w:spacing w:line="2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AD8297D">
            <w:pPr>
              <w:autoSpaceDE w:val="0"/>
              <w:autoSpaceDN w:val="0"/>
              <w:spacing w:line="2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5C6081C">
            <w:pPr>
              <w:autoSpaceDE w:val="0"/>
              <w:autoSpaceDN w:val="0"/>
              <w:spacing w:line="2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1CDCCEA">
            <w:pPr>
              <w:autoSpaceDE w:val="0"/>
              <w:autoSpaceDN w:val="0"/>
              <w:spacing w:line="2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82447EC">
            <w:pPr>
              <w:autoSpaceDE w:val="0"/>
              <w:autoSpaceDN w:val="0"/>
              <w:spacing w:line="2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4F80916">
            <w:pPr>
              <w:autoSpaceDE w:val="0"/>
              <w:autoSpaceDN w:val="0"/>
              <w:spacing w:line="240" w:lineRule="exact"/>
              <w:ind w:left="-36" w:leftChars="-17" w:right="-181" w:rightChars="-86"/>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到达现场时间</w:t>
            </w:r>
          </w:p>
        </w:tc>
      </w:tr>
      <w:tr w14:paraId="3CF0B97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082F0F8">
            <w:pPr>
              <w:autoSpaceDE w:val="0"/>
              <w:autoSpaceDN w:val="0"/>
              <w:spacing w:line="240" w:lineRule="exact"/>
              <w:jc w:val="center"/>
              <w:rPr>
                <w:rFonts w:ascii="仿宋" w:hAnsi="仿宋" w:eastAsia="仿宋" w:cs="仿宋"/>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7793536C">
            <w:pPr>
              <w:autoSpaceDE w:val="0"/>
              <w:autoSpaceDN w:val="0"/>
              <w:spacing w:line="2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45FDEA3F">
            <w:pPr>
              <w:autoSpaceDE w:val="0"/>
              <w:autoSpaceDN w:val="0"/>
              <w:spacing w:line="240" w:lineRule="exact"/>
              <w:rPr>
                <w:rFonts w:ascii="仿宋" w:hAnsi="仿宋" w:eastAsia="仿宋" w:cs="仿宋"/>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7F4A177B">
            <w:pPr>
              <w:autoSpaceDE w:val="0"/>
              <w:autoSpaceDN w:val="0"/>
              <w:spacing w:line="240" w:lineRule="exact"/>
              <w:rPr>
                <w:rFonts w:ascii="仿宋" w:hAnsi="仿宋" w:eastAsia="仿宋" w:cs="仿宋"/>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617C424">
            <w:pPr>
              <w:autoSpaceDE w:val="0"/>
              <w:autoSpaceDN w:val="0"/>
              <w:spacing w:line="240" w:lineRule="exact"/>
              <w:rPr>
                <w:rFonts w:ascii="仿宋" w:hAnsi="仿宋" w:eastAsia="仿宋" w:cs="仿宋"/>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87C4EBD">
            <w:pPr>
              <w:autoSpaceDE w:val="0"/>
              <w:autoSpaceDN w:val="0"/>
              <w:spacing w:line="240" w:lineRule="exact"/>
              <w:rPr>
                <w:rFonts w:ascii="仿宋" w:hAnsi="仿宋" w:eastAsia="仿宋" w:cs="仿宋"/>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2CD19E4">
            <w:pPr>
              <w:autoSpaceDE w:val="0"/>
              <w:autoSpaceDN w:val="0"/>
              <w:spacing w:line="240" w:lineRule="exact"/>
              <w:rPr>
                <w:rFonts w:ascii="仿宋" w:hAnsi="仿宋" w:eastAsia="仿宋" w:cs="仿宋"/>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1537506">
            <w:pPr>
              <w:autoSpaceDE w:val="0"/>
              <w:autoSpaceDN w:val="0"/>
              <w:spacing w:line="240" w:lineRule="exact"/>
              <w:rPr>
                <w:rFonts w:ascii="仿宋" w:hAnsi="仿宋" w:eastAsia="仿宋" w:cs="仿宋"/>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3693F0C9">
            <w:pPr>
              <w:autoSpaceDE w:val="0"/>
              <w:autoSpaceDN w:val="0"/>
              <w:spacing w:line="240" w:lineRule="exact"/>
              <w:rPr>
                <w:rFonts w:ascii="仿宋" w:hAnsi="仿宋" w:eastAsia="仿宋" w:cs="仿宋"/>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CABB574">
            <w:pPr>
              <w:autoSpaceDE w:val="0"/>
              <w:autoSpaceDN w:val="0"/>
              <w:spacing w:line="240" w:lineRule="exact"/>
              <w:rPr>
                <w:rFonts w:ascii="仿宋" w:hAnsi="仿宋" w:eastAsia="仿宋" w:cs="仿宋"/>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21866BC0">
            <w:pPr>
              <w:autoSpaceDE w:val="0"/>
              <w:autoSpaceDN w:val="0"/>
              <w:spacing w:line="240" w:lineRule="exact"/>
              <w:rPr>
                <w:rFonts w:ascii="仿宋" w:hAnsi="仿宋" w:eastAsia="仿宋" w:cs="仿宋"/>
                <w:color w:val="000000" w:themeColor="text1"/>
                <w:sz w:val="24"/>
                <w:highlight w:val="none"/>
                <w14:textFill>
                  <w14:solidFill>
                    <w14:schemeClr w14:val="tx1"/>
                  </w14:solidFill>
                </w14:textFill>
              </w:rPr>
            </w:pPr>
          </w:p>
        </w:tc>
      </w:tr>
      <w:tr w14:paraId="01602E6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DE1DF8A">
            <w:pPr>
              <w:autoSpaceDE w:val="0"/>
              <w:autoSpaceDN w:val="0"/>
              <w:spacing w:line="240" w:lineRule="exact"/>
              <w:jc w:val="center"/>
              <w:rPr>
                <w:rFonts w:ascii="仿宋" w:hAnsi="仿宋" w:eastAsia="仿宋" w:cs="仿宋"/>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34131ED3">
            <w:pPr>
              <w:autoSpaceDE w:val="0"/>
              <w:autoSpaceDN w:val="0"/>
              <w:spacing w:line="2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63F67CD5">
            <w:pPr>
              <w:autoSpaceDE w:val="0"/>
              <w:autoSpaceDN w:val="0"/>
              <w:spacing w:line="240" w:lineRule="exact"/>
              <w:rPr>
                <w:rFonts w:ascii="仿宋" w:hAnsi="仿宋" w:eastAsia="仿宋" w:cs="仿宋"/>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F6AA335">
            <w:pPr>
              <w:autoSpaceDE w:val="0"/>
              <w:autoSpaceDN w:val="0"/>
              <w:spacing w:line="240" w:lineRule="exact"/>
              <w:rPr>
                <w:rFonts w:ascii="仿宋" w:hAnsi="仿宋" w:eastAsia="仿宋" w:cs="仿宋"/>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72F409E">
            <w:pPr>
              <w:autoSpaceDE w:val="0"/>
              <w:autoSpaceDN w:val="0"/>
              <w:spacing w:line="240" w:lineRule="exact"/>
              <w:rPr>
                <w:rFonts w:ascii="仿宋" w:hAnsi="仿宋" w:eastAsia="仿宋" w:cs="仿宋"/>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FC46A69">
            <w:pPr>
              <w:autoSpaceDE w:val="0"/>
              <w:autoSpaceDN w:val="0"/>
              <w:spacing w:line="240" w:lineRule="exact"/>
              <w:rPr>
                <w:rFonts w:ascii="仿宋" w:hAnsi="仿宋" w:eastAsia="仿宋" w:cs="仿宋"/>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78E9D49">
            <w:pPr>
              <w:autoSpaceDE w:val="0"/>
              <w:autoSpaceDN w:val="0"/>
              <w:spacing w:line="240" w:lineRule="exact"/>
              <w:rPr>
                <w:rFonts w:ascii="仿宋" w:hAnsi="仿宋" w:eastAsia="仿宋" w:cs="仿宋"/>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F416748">
            <w:pPr>
              <w:autoSpaceDE w:val="0"/>
              <w:autoSpaceDN w:val="0"/>
              <w:spacing w:line="240" w:lineRule="exact"/>
              <w:rPr>
                <w:rFonts w:ascii="仿宋" w:hAnsi="仿宋" w:eastAsia="仿宋" w:cs="仿宋"/>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6AB34E0A">
            <w:pPr>
              <w:autoSpaceDE w:val="0"/>
              <w:autoSpaceDN w:val="0"/>
              <w:spacing w:line="240" w:lineRule="exact"/>
              <w:rPr>
                <w:rFonts w:ascii="仿宋" w:hAnsi="仿宋" w:eastAsia="仿宋" w:cs="仿宋"/>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E9050BE">
            <w:pPr>
              <w:autoSpaceDE w:val="0"/>
              <w:autoSpaceDN w:val="0"/>
              <w:spacing w:line="240" w:lineRule="exact"/>
              <w:rPr>
                <w:rFonts w:ascii="仿宋" w:hAnsi="仿宋" w:eastAsia="仿宋" w:cs="仿宋"/>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50B0E271">
            <w:pPr>
              <w:autoSpaceDE w:val="0"/>
              <w:autoSpaceDN w:val="0"/>
              <w:spacing w:line="240" w:lineRule="exact"/>
              <w:rPr>
                <w:rFonts w:ascii="仿宋" w:hAnsi="仿宋" w:eastAsia="仿宋" w:cs="仿宋"/>
                <w:color w:val="000000" w:themeColor="text1"/>
                <w:sz w:val="24"/>
                <w:highlight w:val="none"/>
                <w14:textFill>
                  <w14:solidFill>
                    <w14:schemeClr w14:val="tx1"/>
                  </w14:solidFill>
                </w14:textFill>
              </w:rPr>
            </w:pPr>
          </w:p>
        </w:tc>
      </w:tr>
      <w:tr w14:paraId="7FC9DEB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665CDF5">
            <w:pPr>
              <w:autoSpaceDE w:val="0"/>
              <w:autoSpaceDN w:val="0"/>
              <w:spacing w:line="240" w:lineRule="exact"/>
              <w:jc w:val="center"/>
              <w:rPr>
                <w:rFonts w:ascii="仿宋" w:hAnsi="仿宋" w:eastAsia="仿宋" w:cs="仿宋"/>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5767A269">
            <w:pPr>
              <w:autoSpaceDE w:val="0"/>
              <w:autoSpaceDN w:val="0"/>
              <w:spacing w:line="2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0881AEAC">
            <w:pPr>
              <w:autoSpaceDE w:val="0"/>
              <w:autoSpaceDN w:val="0"/>
              <w:spacing w:line="240" w:lineRule="exact"/>
              <w:rPr>
                <w:rFonts w:ascii="仿宋" w:hAnsi="仿宋" w:eastAsia="仿宋" w:cs="仿宋"/>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019FF643">
            <w:pPr>
              <w:autoSpaceDE w:val="0"/>
              <w:autoSpaceDN w:val="0"/>
              <w:spacing w:line="240" w:lineRule="exact"/>
              <w:rPr>
                <w:rFonts w:ascii="仿宋" w:hAnsi="仿宋" w:eastAsia="仿宋" w:cs="仿宋"/>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9F811C4">
            <w:pPr>
              <w:autoSpaceDE w:val="0"/>
              <w:autoSpaceDN w:val="0"/>
              <w:spacing w:line="240" w:lineRule="exact"/>
              <w:rPr>
                <w:rFonts w:ascii="仿宋" w:hAnsi="仿宋" w:eastAsia="仿宋" w:cs="仿宋"/>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BCB46F3">
            <w:pPr>
              <w:autoSpaceDE w:val="0"/>
              <w:autoSpaceDN w:val="0"/>
              <w:spacing w:line="240" w:lineRule="exact"/>
              <w:rPr>
                <w:rFonts w:ascii="仿宋" w:hAnsi="仿宋" w:eastAsia="仿宋" w:cs="仿宋"/>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2B3CF3A">
            <w:pPr>
              <w:autoSpaceDE w:val="0"/>
              <w:autoSpaceDN w:val="0"/>
              <w:spacing w:line="240" w:lineRule="exact"/>
              <w:rPr>
                <w:rFonts w:ascii="仿宋" w:hAnsi="仿宋" w:eastAsia="仿宋" w:cs="仿宋"/>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46CED7F">
            <w:pPr>
              <w:autoSpaceDE w:val="0"/>
              <w:autoSpaceDN w:val="0"/>
              <w:spacing w:line="240" w:lineRule="exact"/>
              <w:rPr>
                <w:rFonts w:ascii="仿宋" w:hAnsi="仿宋" w:eastAsia="仿宋" w:cs="仿宋"/>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38B57656">
            <w:pPr>
              <w:autoSpaceDE w:val="0"/>
              <w:autoSpaceDN w:val="0"/>
              <w:spacing w:line="240" w:lineRule="exact"/>
              <w:rPr>
                <w:rFonts w:ascii="仿宋" w:hAnsi="仿宋" w:eastAsia="仿宋" w:cs="仿宋"/>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CA8C041">
            <w:pPr>
              <w:autoSpaceDE w:val="0"/>
              <w:autoSpaceDN w:val="0"/>
              <w:spacing w:line="240" w:lineRule="exact"/>
              <w:rPr>
                <w:rFonts w:ascii="仿宋" w:hAnsi="仿宋" w:eastAsia="仿宋" w:cs="仿宋"/>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5E183CCE">
            <w:pPr>
              <w:autoSpaceDE w:val="0"/>
              <w:autoSpaceDN w:val="0"/>
              <w:spacing w:line="240" w:lineRule="exact"/>
              <w:rPr>
                <w:rFonts w:ascii="仿宋" w:hAnsi="仿宋" w:eastAsia="仿宋" w:cs="仿宋"/>
                <w:color w:val="000000" w:themeColor="text1"/>
                <w:sz w:val="24"/>
                <w:highlight w:val="none"/>
                <w14:textFill>
                  <w14:solidFill>
                    <w14:schemeClr w14:val="tx1"/>
                  </w14:solidFill>
                </w14:textFill>
              </w:rPr>
            </w:pPr>
          </w:p>
        </w:tc>
      </w:tr>
    </w:tbl>
    <w:p w14:paraId="61A559AA">
      <w:pPr>
        <w:spacing w:line="360" w:lineRule="auto"/>
        <w:ind w:firstLine="480" w:firstLineChars="200"/>
        <w:rPr>
          <w:rFonts w:ascii="仿宋" w:hAnsi="仿宋" w:eastAsia="仿宋" w:cs="仿宋"/>
          <w:color w:val="000000" w:themeColor="text1"/>
          <w:sz w:val="24"/>
          <w:szCs w:val="20"/>
          <w:highlight w:val="none"/>
          <w14:textFill>
            <w14:solidFill>
              <w14:schemeClr w14:val="tx1"/>
            </w14:solidFill>
          </w14:textFill>
        </w:rPr>
      </w:pPr>
    </w:p>
    <w:p w14:paraId="3743D343">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025456A6">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634C374D">
      <w:pPr>
        <w:spacing w:line="360" w:lineRule="auto"/>
        <w:rPr>
          <w:rFonts w:ascii="仿宋" w:hAnsi="仿宋" w:eastAsia="仿宋" w:cs="仿宋"/>
          <w:b/>
          <w:color w:val="000000" w:themeColor="text1"/>
          <w:sz w:val="30"/>
          <w:szCs w:val="30"/>
          <w:highlight w:val="none"/>
          <w14:textFill>
            <w14:solidFill>
              <w14:schemeClr w14:val="tx1"/>
            </w14:solidFill>
          </w14:textFill>
        </w:rPr>
      </w:pPr>
    </w:p>
    <w:p w14:paraId="695E4FA3">
      <w:pPr>
        <w:spacing w:line="360" w:lineRule="auto"/>
        <w:rPr>
          <w:rFonts w:ascii="仿宋" w:hAnsi="仿宋" w:eastAsia="仿宋" w:cs="仿宋"/>
          <w:b/>
          <w:color w:val="000000" w:themeColor="text1"/>
          <w:sz w:val="30"/>
          <w:szCs w:val="30"/>
          <w:highlight w:val="none"/>
          <w14:textFill>
            <w14:solidFill>
              <w14:schemeClr w14:val="tx1"/>
            </w14:solidFill>
          </w14:textFill>
        </w:rPr>
      </w:pPr>
    </w:p>
    <w:p w14:paraId="5E14A754">
      <w:pPr>
        <w:spacing w:line="360" w:lineRule="auto"/>
        <w:rPr>
          <w:rFonts w:ascii="仿宋" w:hAnsi="仿宋" w:eastAsia="仿宋" w:cs="仿宋"/>
          <w:b/>
          <w:color w:val="000000" w:themeColor="text1"/>
          <w:sz w:val="30"/>
          <w:szCs w:val="30"/>
          <w:highlight w:val="none"/>
          <w14:textFill>
            <w14:solidFill>
              <w14:schemeClr w14:val="tx1"/>
            </w14:solidFill>
          </w14:textFill>
        </w:rPr>
      </w:pPr>
    </w:p>
    <w:p w14:paraId="1A76E5C6">
      <w:pPr>
        <w:spacing w:line="360" w:lineRule="auto"/>
        <w:jc w:val="center"/>
        <w:rPr>
          <w:rFonts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十二、投标人售后服务能力证明材料</w:t>
      </w:r>
    </w:p>
    <w:p w14:paraId="1D2D7836">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（由投标人根据采购需求及磋商文件要求编制）</w:t>
      </w:r>
    </w:p>
    <w:p w14:paraId="715B072B">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p>
    <w:p w14:paraId="43806F83">
      <w:pPr>
        <w:pStyle w:val="141"/>
        <w:rPr>
          <w:rFonts w:ascii="仿宋" w:hAnsi="仿宋" w:eastAsia="仿宋" w:cs="仿宋"/>
          <w:color w:val="000000" w:themeColor="text1"/>
          <w:highlight w:val="none"/>
          <w14:textFill>
            <w14:solidFill>
              <w14:schemeClr w14:val="tx1"/>
            </w14:solidFill>
          </w14:textFill>
        </w:rPr>
      </w:pPr>
    </w:p>
    <w:p w14:paraId="58559EDF">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09F8AADD">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1FA7927E">
      <w:pPr>
        <w:pageBreakBefore/>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14:textFill>
            <w14:solidFill>
              <w14:schemeClr w14:val="tx1"/>
            </w14:solidFill>
          </w14:textFill>
        </w:rPr>
        <w:t>十三、项目小组人员名单</w:t>
      </w:r>
    </w:p>
    <w:p w14:paraId="604D2F68">
      <w:pPr>
        <w:spacing w:line="360" w:lineRule="auto"/>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（由投标人根据采购需求及招标文件要求编制）</w:t>
      </w:r>
    </w:p>
    <w:p w14:paraId="4B7CF3DE">
      <w:pPr>
        <w:keepNext/>
        <w:autoSpaceDE w:val="0"/>
        <w:autoSpaceDN w:val="0"/>
        <w:spacing w:line="360" w:lineRule="auto"/>
        <w:ind w:firstLine="477"/>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16728A7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50A2FA7">
            <w:pPr>
              <w:autoSpaceDE w:val="0"/>
              <w:autoSpaceDN w:val="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F542B49">
            <w:pPr>
              <w:autoSpaceDE w:val="0"/>
              <w:autoSpaceDN w:val="0"/>
              <w:jc w:val="center"/>
              <w:rPr>
                <w:rFonts w:ascii="仿宋" w:hAnsi="仿宋" w:eastAsia="仿宋" w:cs="仿宋"/>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2B39644">
            <w:pPr>
              <w:autoSpaceDE w:val="0"/>
              <w:autoSpaceDN w:val="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289BDDB">
            <w:pPr>
              <w:autoSpaceDE w:val="0"/>
              <w:autoSpaceDN w:val="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截止投标时间近3年业绩及承担的主要工作情况，曾担任项目经理的项目应列明细</w:t>
            </w:r>
          </w:p>
        </w:tc>
      </w:tr>
      <w:tr w14:paraId="2955DAA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76C4753">
            <w:pPr>
              <w:autoSpaceDE w:val="0"/>
              <w:autoSpaceDN w:val="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4CAF921">
            <w:pPr>
              <w:autoSpaceDE w:val="0"/>
              <w:autoSpaceDN w:val="0"/>
              <w:jc w:val="center"/>
              <w:rPr>
                <w:rFonts w:ascii="仿宋" w:hAnsi="仿宋" w:eastAsia="仿宋" w:cs="仿宋"/>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6F48672">
            <w:pPr>
              <w:autoSpaceDE w:val="0"/>
              <w:autoSpaceDN w:val="0"/>
              <w:jc w:val="center"/>
              <w:rPr>
                <w:rFonts w:ascii="仿宋" w:hAnsi="仿宋" w:eastAsia="仿宋" w:cs="仿宋"/>
                <w:color w:val="000000" w:themeColor="text1"/>
                <w:sz w:val="24"/>
                <w:highlight w:val="none"/>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B4BBE46">
            <w:pPr>
              <w:autoSpaceDE w:val="0"/>
              <w:autoSpaceDN w:val="0"/>
              <w:jc w:val="center"/>
              <w:rPr>
                <w:rFonts w:ascii="仿宋" w:hAnsi="仿宋" w:eastAsia="仿宋" w:cs="仿宋"/>
                <w:color w:val="000000" w:themeColor="text1"/>
                <w:sz w:val="24"/>
                <w:highlight w:val="none"/>
                <w14:textFill>
                  <w14:solidFill>
                    <w14:schemeClr w14:val="tx1"/>
                  </w14:solidFill>
                </w14:textFill>
              </w:rPr>
            </w:pPr>
          </w:p>
        </w:tc>
      </w:tr>
      <w:tr w14:paraId="6C013C6A">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0D5810F">
            <w:pPr>
              <w:autoSpaceDE w:val="0"/>
              <w:autoSpaceDN w:val="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3C6A250">
            <w:pPr>
              <w:autoSpaceDE w:val="0"/>
              <w:autoSpaceDN w:val="0"/>
              <w:jc w:val="center"/>
              <w:rPr>
                <w:rFonts w:ascii="仿宋" w:hAnsi="仿宋" w:eastAsia="仿宋" w:cs="仿宋"/>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3C6A463">
            <w:pPr>
              <w:autoSpaceDE w:val="0"/>
              <w:autoSpaceDN w:val="0"/>
              <w:jc w:val="center"/>
              <w:rPr>
                <w:rFonts w:ascii="仿宋" w:hAnsi="仿宋" w:eastAsia="仿宋" w:cs="仿宋"/>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3BE3B4">
            <w:pPr>
              <w:autoSpaceDE w:val="0"/>
              <w:autoSpaceDN w:val="0"/>
              <w:jc w:val="center"/>
              <w:rPr>
                <w:rFonts w:ascii="仿宋" w:hAnsi="仿宋" w:eastAsia="仿宋" w:cs="仿宋"/>
                <w:color w:val="000000" w:themeColor="text1"/>
                <w:sz w:val="24"/>
                <w:highlight w:val="none"/>
                <w14:textFill>
                  <w14:solidFill>
                    <w14:schemeClr w14:val="tx1"/>
                  </w14:solidFill>
                </w14:textFill>
              </w:rPr>
            </w:pPr>
          </w:p>
        </w:tc>
      </w:tr>
      <w:tr w14:paraId="3F08516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4FB49F5">
            <w:pPr>
              <w:autoSpaceDE w:val="0"/>
              <w:autoSpaceDN w:val="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7C82A26">
            <w:pPr>
              <w:autoSpaceDE w:val="0"/>
              <w:autoSpaceDN w:val="0"/>
              <w:jc w:val="center"/>
              <w:rPr>
                <w:rFonts w:ascii="仿宋" w:hAnsi="仿宋" w:eastAsia="仿宋" w:cs="仿宋"/>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47F27D05">
            <w:pPr>
              <w:autoSpaceDE w:val="0"/>
              <w:autoSpaceDN w:val="0"/>
              <w:jc w:val="center"/>
              <w:rPr>
                <w:rFonts w:ascii="仿宋" w:hAnsi="仿宋" w:eastAsia="仿宋" w:cs="仿宋"/>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04E2C9E">
            <w:pPr>
              <w:autoSpaceDE w:val="0"/>
              <w:autoSpaceDN w:val="0"/>
              <w:jc w:val="center"/>
              <w:rPr>
                <w:rFonts w:ascii="仿宋" w:hAnsi="仿宋" w:eastAsia="仿宋" w:cs="仿宋"/>
                <w:color w:val="000000" w:themeColor="text1"/>
                <w:sz w:val="24"/>
                <w:highlight w:val="none"/>
                <w14:textFill>
                  <w14:solidFill>
                    <w14:schemeClr w14:val="tx1"/>
                  </w14:solidFill>
                </w14:textFill>
              </w:rPr>
            </w:pPr>
          </w:p>
        </w:tc>
      </w:tr>
      <w:tr w14:paraId="316A24A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D8CD90C">
            <w:pPr>
              <w:autoSpaceDE w:val="0"/>
              <w:autoSpaceDN w:val="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2AD46A3">
            <w:pPr>
              <w:autoSpaceDE w:val="0"/>
              <w:autoSpaceDN w:val="0"/>
              <w:jc w:val="center"/>
              <w:rPr>
                <w:rFonts w:ascii="仿宋" w:hAnsi="仿宋" w:eastAsia="仿宋" w:cs="仿宋"/>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3ED36C6">
            <w:pPr>
              <w:autoSpaceDE w:val="0"/>
              <w:autoSpaceDN w:val="0"/>
              <w:jc w:val="center"/>
              <w:rPr>
                <w:rFonts w:ascii="仿宋" w:hAnsi="仿宋" w:eastAsia="仿宋" w:cs="仿宋"/>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689F4BF">
            <w:pPr>
              <w:autoSpaceDE w:val="0"/>
              <w:autoSpaceDN w:val="0"/>
              <w:jc w:val="center"/>
              <w:rPr>
                <w:rFonts w:ascii="仿宋" w:hAnsi="仿宋" w:eastAsia="仿宋" w:cs="仿宋"/>
                <w:color w:val="000000" w:themeColor="text1"/>
                <w:sz w:val="24"/>
                <w:highlight w:val="none"/>
                <w14:textFill>
                  <w14:solidFill>
                    <w14:schemeClr w14:val="tx1"/>
                  </w14:solidFill>
                </w14:textFill>
              </w:rPr>
            </w:pPr>
          </w:p>
        </w:tc>
      </w:tr>
      <w:tr w14:paraId="42BC96F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52C2492">
            <w:pPr>
              <w:autoSpaceDE w:val="0"/>
              <w:autoSpaceDN w:val="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31452BD">
            <w:pPr>
              <w:autoSpaceDE w:val="0"/>
              <w:autoSpaceDN w:val="0"/>
              <w:jc w:val="center"/>
              <w:rPr>
                <w:rFonts w:ascii="仿宋" w:hAnsi="仿宋" w:eastAsia="仿宋" w:cs="仿宋"/>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A4E8A05">
            <w:pPr>
              <w:autoSpaceDE w:val="0"/>
              <w:autoSpaceDN w:val="0"/>
              <w:jc w:val="center"/>
              <w:rPr>
                <w:rFonts w:ascii="仿宋" w:hAnsi="仿宋" w:eastAsia="仿宋" w:cs="仿宋"/>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EC53D3">
            <w:pPr>
              <w:autoSpaceDE w:val="0"/>
              <w:autoSpaceDN w:val="0"/>
              <w:jc w:val="center"/>
              <w:rPr>
                <w:rFonts w:ascii="仿宋" w:hAnsi="仿宋" w:eastAsia="仿宋" w:cs="仿宋"/>
                <w:color w:val="000000" w:themeColor="text1"/>
                <w:sz w:val="24"/>
                <w:highlight w:val="none"/>
                <w14:textFill>
                  <w14:solidFill>
                    <w14:schemeClr w14:val="tx1"/>
                  </w14:solidFill>
                </w14:textFill>
              </w:rPr>
            </w:pPr>
          </w:p>
        </w:tc>
      </w:tr>
      <w:tr w14:paraId="53B6D56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4E4AD97">
            <w:pPr>
              <w:autoSpaceDE w:val="0"/>
              <w:autoSpaceDN w:val="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CBDFBB7">
            <w:pPr>
              <w:autoSpaceDE w:val="0"/>
              <w:autoSpaceDN w:val="0"/>
              <w:jc w:val="center"/>
              <w:rPr>
                <w:rFonts w:ascii="仿宋" w:hAnsi="仿宋" w:eastAsia="仿宋" w:cs="仿宋"/>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5F31CF7">
            <w:pPr>
              <w:autoSpaceDE w:val="0"/>
              <w:autoSpaceDN w:val="0"/>
              <w:jc w:val="center"/>
              <w:rPr>
                <w:rFonts w:ascii="仿宋" w:hAnsi="仿宋" w:eastAsia="仿宋" w:cs="仿宋"/>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4E542F">
            <w:pPr>
              <w:autoSpaceDE w:val="0"/>
              <w:autoSpaceDN w:val="0"/>
              <w:jc w:val="center"/>
              <w:rPr>
                <w:rFonts w:ascii="仿宋" w:hAnsi="仿宋" w:eastAsia="仿宋" w:cs="仿宋"/>
                <w:color w:val="000000" w:themeColor="text1"/>
                <w:sz w:val="24"/>
                <w:highlight w:val="none"/>
                <w14:textFill>
                  <w14:solidFill>
                    <w14:schemeClr w14:val="tx1"/>
                  </w14:solidFill>
                </w14:textFill>
              </w:rPr>
            </w:pPr>
          </w:p>
        </w:tc>
      </w:tr>
      <w:tr w14:paraId="7826694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F732BF2">
            <w:pPr>
              <w:autoSpaceDE w:val="0"/>
              <w:autoSpaceDN w:val="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64C4EB8">
            <w:pPr>
              <w:autoSpaceDE w:val="0"/>
              <w:autoSpaceDN w:val="0"/>
              <w:jc w:val="center"/>
              <w:rPr>
                <w:rFonts w:ascii="仿宋" w:hAnsi="仿宋" w:eastAsia="仿宋" w:cs="仿宋"/>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559440B">
            <w:pPr>
              <w:autoSpaceDE w:val="0"/>
              <w:autoSpaceDN w:val="0"/>
              <w:jc w:val="center"/>
              <w:rPr>
                <w:rFonts w:ascii="仿宋" w:hAnsi="仿宋" w:eastAsia="仿宋" w:cs="仿宋"/>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5BB4036">
            <w:pPr>
              <w:autoSpaceDE w:val="0"/>
              <w:autoSpaceDN w:val="0"/>
              <w:jc w:val="center"/>
              <w:rPr>
                <w:rFonts w:ascii="仿宋" w:hAnsi="仿宋" w:eastAsia="仿宋" w:cs="仿宋"/>
                <w:color w:val="000000" w:themeColor="text1"/>
                <w:sz w:val="24"/>
                <w:highlight w:val="none"/>
                <w14:textFill>
                  <w14:solidFill>
                    <w14:schemeClr w14:val="tx1"/>
                  </w14:solidFill>
                </w14:textFill>
              </w:rPr>
            </w:pPr>
          </w:p>
        </w:tc>
      </w:tr>
      <w:tr w14:paraId="7AF2431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6D794ED">
            <w:pPr>
              <w:autoSpaceDE w:val="0"/>
              <w:autoSpaceDN w:val="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9239768">
            <w:pPr>
              <w:autoSpaceDE w:val="0"/>
              <w:autoSpaceDN w:val="0"/>
              <w:jc w:val="center"/>
              <w:rPr>
                <w:rFonts w:ascii="仿宋" w:hAnsi="仿宋" w:eastAsia="仿宋" w:cs="仿宋"/>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099416C">
            <w:pPr>
              <w:autoSpaceDE w:val="0"/>
              <w:autoSpaceDN w:val="0"/>
              <w:jc w:val="center"/>
              <w:rPr>
                <w:rFonts w:ascii="仿宋" w:hAnsi="仿宋" w:eastAsia="仿宋" w:cs="仿宋"/>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036FFFA">
            <w:pPr>
              <w:autoSpaceDE w:val="0"/>
              <w:autoSpaceDN w:val="0"/>
              <w:jc w:val="center"/>
              <w:rPr>
                <w:rFonts w:ascii="仿宋" w:hAnsi="仿宋" w:eastAsia="仿宋" w:cs="仿宋"/>
                <w:color w:val="000000" w:themeColor="text1"/>
                <w:sz w:val="24"/>
                <w:highlight w:val="none"/>
                <w14:textFill>
                  <w14:solidFill>
                    <w14:schemeClr w14:val="tx1"/>
                  </w14:solidFill>
                </w14:textFill>
              </w:rPr>
            </w:pPr>
          </w:p>
        </w:tc>
      </w:tr>
      <w:tr w14:paraId="6258F7D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E0D16B7">
            <w:pPr>
              <w:autoSpaceDE w:val="0"/>
              <w:autoSpaceDN w:val="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2886F11">
            <w:pPr>
              <w:autoSpaceDE w:val="0"/>
              <w:autoSpaceDN w:val="0"/>
              <w:jc w:val="center"/>
              <w:rPr>
                <w:rFonts w:ascii="仿宋" w:hAnsi="仿宋" w:eastAsia="仿宋" w:cs="仿宋"/>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3CAB192">
            <w:pPr>
              <w:autoSpaceDE w:val="0"/>
              <w:autoSpaceDN w:val="0"/>
              <w:jc w:val="center"/>
              <w:rPr>
                <w:rFonts w:ascii="仿宋" w:hAnsi="仿宋" w:eastAsia="仿宋" w:cs="仿宋"/>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4BD03A">
            <w:pPr>
              <w:autoSpaceDE w:val="0"/>
              <w:autoSpaceDN w:val="0"/>
              <w:jc w:val="center"/>
              <w:rPr>
                <w:rFonts w:ascii="仿宋" w:hAnsi="仿宋" w:eastAsia="仿宋" w:cs="仿宋"/>
                <w:color w:val="000000" w:themeColor="text1"/>
                <w:sz w:val="24"/>
                <w:highlight w:val="none"/>
                <w14:textFill>
                  <w14:solidFill>
                    <w14:schemeClr w14:val="tx1"/>
                  </w14:solidFill>
                </w14:textFill>
              </w:rPr>
            </w:pPr>
          </w:p>
        </w:tc>
      </w:tr>
    </w:tbl>
    <w:p w14:paraId="1E796238">
      <w:pPr>
        <w:autoSpaceDE w:val="0"/>
        <w:autoSpaceDN w:val="0"/>
        <w:spacing w:line="360" w:lineRule="auto"/>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注：须随表提交相应的证书复印件并注明所在投标技术文件页码。</w:t>
      </w:r>
    </w:p>
    <w:p w14:paraId="2D1D2297">
      <w:pPr>
        <w:pStyle w:val="141"/>
        <w:rPr>
          <w:rFonts w:ascii="仿宋" w:hAnsi="仿宋" w:eastAsia="仿宋" w:cs="仿宋"/>
          <w:color w:val="000000" w:themeColor="text1"/>
          <w:highlight w:val="none"/>
          <w14:textFill>
            <w14:solidFill>
              <w14:schemeClr w14:val="tx1"/>
            </w14:solidFill>
          </w14:textFill>
        </w:rPr>
      </w:pPr>
    </w:p>
    <w:p w14:paraId="4624B00E">
      <w:pPr>
        <w:autoSpaceDE w:val="0"/>
        <w:autoSpaceDN w:val="0"/>
        <w:spacing w:line="360" w:lineRule="auto"/>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附表B:本项目的项目小组人员情况表</w:t>
      </w:r>
      <w:r>
        <w:rPr>
          <w:rFonts w:hint="eastAsia" w:ascii="仿宋" w:hAnsi="仿宋" w:eastAsia="仿宋" w:cs="仿宋"/>
          <w:color w:val="000000" w:themeColor="text1"/>
          <w:sz w:val="24"/>
          <w:highlight w:val="none"/>
          <w14:textFill>
            <w14:solidFill>
              <w14:schemeClr w14:val="tx1"/>
            </w14:solidFill>
          </w14:textFill>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AE9F6E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6D9088D">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39B7707">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964335B">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48C87AD">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CD49368">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学历</w:t>
            </w:r>
          </w:p>
          <w:p w14:paraId="6086EE56">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6B9E285">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专业</w:t>
            </w:r>
          </w:p>
          <w:p w14:paraId="3A4B1108">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4611CE3">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职称</w:t>
            </w:r>
          </w:p>
          <w:p w14:paraId="593FE522">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0FA689D">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90EBC67">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1206F66">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参与本项目的到位情况</w:t>
            </w:r>
          </w:p>
        </w:tc>
      </w:tr>
      <w:tr w14:paraId="551D7715">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92AD491">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5660F4F3">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184AFAAF">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17288D58">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7EA48274">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3587558">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D02BC46">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48EA90E2">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606F92C">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51F2B836">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r>
      <w:tr w14:paraId="1DFC44A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45AB844">
            <w:pPr>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28FB62C5">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D16EFBB">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3980B7C4">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086E9B40">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EEF96B7">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C12C623">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44E618B5">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D508F8E">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15A52CFE">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r>
    </w:tbl>
    <w:p w14:paraId="0544B5CE">
      <w:pPr>
        <w:spacing w:line="360" w:lineRule="auto"/>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注：投标人可按上述的格式自行编制，须随表提交相应的证书复印件并注明所在投标技术文件页码。</w:t>
      </w:r>
    </w:p>
    <w:p w14:paraId="645B20E6">
      <w:pPr>
        <w:pStyle w:val="141"/>
        <w:rPr>
          <w:rFonts w:ascii="仿宋" w:hAnsi="仿宋" w:eastAsia="仿宋" w:cs="仿宋"/>
          <w:color w:val="000000" w:themeColor="text1"/>
          <w:highlight w:val="none"/>
          <w14:textFill>
            <w14:solidFill>
              <w14:schemeClr w14:val="tx1"/>
            </w14:solidFill>
          </w14:textFill>
        </w:rPr>
      </w:pPr>
    </w:p>
    <w:p w14:paraId="58B1B2EF">
      <w:pPr>
        <w:spacing w:line="360" w:lineRule="auto"/>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附表C:本项目的项目负责人和小组人员社会保障资金记录情况表</w:t>
      </w:r>
      <w:r>
        <w:rPr>
          <w:rFonts w:hint="eastAsia" w:ascii="仿宋" w:hAnsi="仿宋" w:eastAsia="仿宋" w:cs="仿宋"/>
          <w:color w:val="000000" w:themeColor="text1"/>
          <w:sz w:val="24"/>
          <w:highlight w:val="none"/>
          <w14:textFill>
            <w14:solidFill>
              <w14:schemeClr w14:val="tx1"/>
            </w14:solidFill>
          </w14:textFill>
        </w:rPr>
        <w:t>（以社保部门出具缴纳凭证作附件）</w:t>
      </w:r>
    </w:p>
    <w:p w14:paraId="65BFFD9C">
      <w:pPr>
        <w:spacing w:line="360" w:lineRule="auto"/>
        <w:ind w:firstLine="480" w:firstLineChars="200"/>
        <w:rPr>
          <w:rFonts w:ascii="仿宋" w:hAnsi="仿宋" w:eastAsia="仿宋" w:cs="仿宋"/>
          <w:color w:val="000000" w:themeColor="text1"/>
          <w:sz w:val="24"/>
          <w:szCs w:val="20"/>
          <w:highlight w:val="none"/>
          <w14:textFill>
            <w14:solidFill>
              <w14:schemeClr w14:val="tx1"/>
            </w14:solidFill>
          </w14:textFill>
        </w:rPr>
      </w:pPr>
    </w:p>
    <w:p w14:paraId="05D0FBDD">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投标人名称（电子签名）：</w:t>
      </w:r>
    </w:p>
    <w:p w14:paraId="3924609E">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5B97AADB">
      <w:pPr>
        <w:snapToGrid w:val="0"/>
        <w:spacing w:line="360" w:lineRule="auto"/>
        <w:ind w:firstLine="6907" w:firstLineChars="2150"/>
        <w:rPr>
          <w:rFonts w:ascii="仿宋" w:hAnsi="仿宋" w:eastAsia="仿宋" w:cs="仿宋"/>
          <w:b/>
          <w:bCs/>
          <w:color w:val="000000" w:themeColor="text1"/>
          <w:sz w:val="32"/>
          <w:szCs w:val="32"/>
          <w:highlight w:val="none"/>
          <w14:textFill>
            <w14:solidFill>
              <w14:schemeClr w14:val="tx1"/>
            </w14:solidFill>
          </w14:textFill>
        </w:rPr>
      </w:pPr>
    </w:p>
    <w:p w14:paraId="03A0B1BC">
      <w:pPr>
        <w:snapToGrid w:val="0"/>
        <w:spacing w:line="360" w:lineRule="auto"/>
        <w:ind w:right="960"/>
        <w:jc w:val="center"/>
        <w:rPr>
          <w:rFonts w:ascii="仿宋" w:hAnsi="仿宋" w:eastAsia="仿宋" w:cs="仿宋"/>
          <w:b/>
          <w:color w:val="000000" w:themeColor="text1"/>
          <w:kern w:val="0"/>
          <w:sz w:val="32"/>
          <w:szCs w:val="32"/>
          <w:highlight w:val="none"/>
          <w:lang w:val="zh-CN"/>
          <w14:textFill>
            <w14:solidFill>
              <w14:schemeClr w14:val="tx1"/>
            </w14:solidFill>
          </w14:textFill>
        </w:rPr>
      </w:pPr>
      <w:r>
        <w:rPr>
          <w:rFonts w:hint="eastAsia" w:ascii="仿宋" w:hAnsi="仿宋" w:eastAsia="仿宋" w:cs="仿宋"/>
          <w:b/>
          <w:bCs/>
          <w:color w:val="000000" w:themeColor="text1"/>
          <w:sz w:val="32"/>
          <w:szCs w:val="32"/>
          <w:highlight w:val="none"/>
          <w14:textFill>
            <w14:solidFill>
              <w14:schemeClr w14:val="tx1"/>
            </w14:solidFill>
          </w14:textFill>
        </w:rPr>
        <w:t>十四、</w:t>
      </w:r>
      <w:r>
        <w:rPr>
          <w:rFonts w:hint="eastAsia" w:ascii="仿宋" w:hAnsi="仿宋" w:eastAsia="仿宋" w:cs="仿宋"/>
          <w:b/>
          <w:color w:val="000000" w:themeColor="text1"/>
          <w:kern w:val="0"/>
          <w:sz w:val="32"/>
          <w:szCs w:val="32"/>
          <w:highlight w:val="none"/>
          <w:lang w:val="zh-CN"/>
          <w14:textFill>
            <w14:solidFill>
              <w14:schemeClr w14:val="tx1"/>
            </w14:solidFill>
          </w14:textFill>
        </w:rPr>
        <w:t>优惠条件及特殊承诺</w:t>
      </w:r>
    </w:p>
    <w:p w14:paraId="506F4D94">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（由投标人根据采购需求自行编制）</w:t>
      </w:r>
    </w:p>
    <w:p w14:paraId="42A31EAF">
      <w:pPr>
        <w:spacing w:line="360" w:lineRule="auto"/>
        <w:rPr>
          <w:rFonts w:ascii="仿宋" w:hAnsi="仿宋" w:eastAsia="仿宋" w:cs="仿宋"/>
          <w:color w:val="000000" w:themeColor="text1"/>
          <w:sz w:val="18"/>
          <w:szCs w:val="18"/>
          <w:highlight w:val="none"/>
          <w14:textFill>
            <w14:solidFill>
              <w14:schemeClr w14:val="tx1"/>
            </w14:solidFill>
          </w14:textFill>
        </w:rPr>
      </w:pPr>
    </w:p>
    <w:p w14:paraId="29307001">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54D03A15">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3B3BB64A">
      <w:pPr>
        <w:spacing w:line="360" w:lineRule="auto"/>
        <w:rPr>
          <w:rFonts w:ascii="仿宋" w:hAnsi="仿宋" w:eastAsia="仿宋" w:cs="仿宋"/>
          <w:b/>
          <w:bCs/>
          <w:color w:val="000000" w:themeColor="text1"/>
          <w:sz w:val="18"/>
          <w:szCs w:val="18"/>
          <w:highlight w:val="none"/>
          <w14:textFill>
            <w14:solidFill>
              <w14:schemeClr w14:val="tx1"/>
            </w14:solidFill>
          </w14:textFill>
        </w:rPr>
      </w:pPr>
    </w:p>
    <w:p w14:paraId="093D8C84">
      <w:pPr>
        <w:spacing w:line="360" w:lineRule="auto"/>
        <w:rPr>
          <w:rFonts w:ascii="仿宋" w:hAnsi="仿宋" w:eastAsia="仿宋" w:cs="仿宋"/>
          <w:b/>
          <w:bCs/>
          <w:color w:val="000000" w:themeColor="text1"/>
          <w:sz w:val="32"/>
          <w:szCs w:val="32"/>
          <w:highlight w:val="none"/>
          <w14:textFill>
            <w14:solidFill>
              <w14:schemeClr w14:val="tx1"/>
            </w14:solidFill>
          </w14:textFill>
        </w:rPr>
      </w:pPr>
    </w:p>
    <w:p w14:paraId="3859BE6F">
      <w:pPr>
        <w:spacing w:line="360" w:lineRule="auto"/>
        <w:rPr>
          <w:rFonts w:ascii="仿宋" w:hAnsi="仿宋" w:eastAsia="仿宋" w:cs="仿宋"/>
          <w:b/>
          <w:bCs/>
          <w:color w:val="000000" w:themeColor="text1"/>
          <w:sz w:val="32"/>
          <w:szCs w:val="32"/>
          <w:highlight w:val="none"/>
          <w14:textFill>
            <w14:solidFill>
              <w14:schemeClr w14:val="tx1"/>
            </w14:solidFill>
          </w14:textFill>
        </w:rPr>
      </w:pPr>
    </w:p>
    <w:p w14:paraId="51B5E56A">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5D8C4C2A">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2532E43A">
      <w:pPr>
        <w:spacing w:line="360" w:lineRule="auto"/>
        <w:jc w:val="center"/>
        <w:rPr>
          <w:rFonts w:ascii="仿宋" w:hAnsi="仿宋" w:eastAsia="仿宋" w:cs="仿宋"/>
          <w:b/>
          <w:color w:val="000000" w:themeColor="text1"/>
          <w:kern w:val="0"/>
          <w:sz w:val="32"/>
          <w:szCs w:val="32"/>
          <w:highlight w:val="none"/>
          <w:lang w:val="zh-CN"/>
          <w14:textFill>
            <w14:solidFill>
              <w14:schemeClr w14:val="tx1"/>
            </w14:solidFill>
          </w14:textFill>
        </w:rPr>
      </w:pPr>
      <w:r>
        <w:rPr>
          <w:rFonts w:hint="eastAsia" w:ascii="仿宋" w:hAnsi="仿宋" w:eastAsia="仿宋" w:cs="仿宋"/>
          <w:b/>
          <w:bCs/>
          <w:color w:val="000000" w:themeColor="text1"/>
          <w:sz w:val="32"/>
          <w:szCs w:val="32"/>
          <w:highlight w:val="none"/>
          <w14:textFill>
            <w14:solidFill>
              <w14:schemeClr w14:val="tx1"/>
            </w14:solidFill>
          </w14:textFill>
        </w:rPr>
        <w:t>十五、</w:t>
      </w:r>
      <w:r>
        <w:rPr>
          <w:rFonts w:hint="eastAsia" w:ascii="仿宋" w:hAnsi="仿宋" w:eastAsia="仿宋" w:cs="仿宋"/>
          <w:b/>
          <w:color w:val="000000" w:themeColor="text1"/>
          <w:kern w:val="0"/>
          <w:sz w:val="32"/>
          <w:szCs w:val="32"/>
          <w:highlight w:val="none"/>
          <w:lang w:val="zh-CN"/>
          <w14:textFill>
            <w14:solidFill>
              <w14:schemeClr w14:val="tx1"/>
            </w14:solidFill>
          </w14:textFill>
        </w:rPr>
        <w:t>备品备件及供选择的配套零部件清单</w:t>
      </w:r>
    </w:p>
    <w:p w14:paraId="6918696F">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（由投标人根据采购需求自行编制）</w:t>
      </w:r>
    </w:p>
    <w:p w14:paraId="1F0909CB">
      <w:pPr>
        <w:snapToGrid w:val="0"/>
        <w:spacing w:line="360" w:lineRule="auto"/>
        <w:ind w:right="960"/>
        <w:jc w:val="right"/>
        <w:rPr>
          <w:rFonts w:ascii="仿宋" w:hAnsi="仿宋" w:eastAsia="仿宋" w:cs="仿宋"/>
          <w:color w:val="000000" w:themeColor="text1"/>
          <w:kern w:val="0"/>
          <w:sz w:val="24"/>
          <w:highlight w:val="none"/>
          <w:lang w:val="zh-CN"/>
          <w14:textFill>
            <w14:solidFill>
              <w14:schemeClr w14:val="tx1"/>
            </w14:solidFill>
          </w14:textFill>
        </w:rPr>
      </w:pPr>
    </w:p>
    <w:p w14:paraId="2F985D96">
      <w:pPr>
        <w:snapToGrid w:val="0"/>
        <w:spacing w:line="360" w:lineRule="auto"/>
        <w:ind w:right="960"/>
        <w:jc w:val="right"/>
        <w:rPr>
          <w:rFonts w:ascii="仿宋" w:hAnsi="仿宋" w:eastAsia="仿宋" w:cs="仿宋"/>
          <w:color w:val="000000" w:themeColor="text1"/>
          <w:kern w:val="0"/>
          <w:sz w:val="24"/>
          <w:highlight w:val="none"/>
          <w:lang w:val="zh-CN"/>
          <w14:textFill>
            <w14:solidFill>
              <w14:schemeClr w14:val="tx1"/>
            </w14:solidFill>
          </w14:textFill>
        </w:rPr>
      </w:pPr>
    </w:p>
    <w:p w14:paraId="29EAB39A">
      <w:pPr>
        <w:snapToGrid w:val="0"/>
        <w:spacing w:line="360" w:lineRule="auto"/>
        <w:ind w:right="960"/>
        <w:jc w:val="right"/>
        <w:rPr>
          <w:rFonts w:ascii="仿宋" w:hAnsi="仿宋" w:eastAsia="仿宋" w:cs="仿宋"/>
          <w:color w:val="000000" w:themeColor="text1"/>
          <w:kern w:val="0"/>
          <w:sz w:val="24"/>
          <w:highlight w:val="none"/>
          <w:lang w:val="zh-CN"/>
          <w14:textFill>
            <w14:solidFill>
              <w14:schemeClr w14:val="tx1"/>
            </w14:solidFill>
          </w14:textFill>
        </w:rPr>
      </w:pPr>
    </w:p>
    <w:p w14:paraId="3FC9FE4E">
      <w:pPr>
        <w:snapToGrid w:val="0"/>
        <w:spacing w:line="360" w:lineRule="auto"/>
        <w:ind w:right="960"/>
        <w:jc w:val="right"/>
        <w:rPr>
          <w:rFonts w:ascii="仿宋" w:hAnsi="仿宋" w:eastAsia="仿宋" w:cs="仿宋"/>
          <w:color w:val="000000" w:themeColor="text1"/>
          <w:kern w:val="0"/>
          <w:sz w:val="24"/>
          <w:highlight w:val="none"/>
          <w:lang w:val="zh-CN"/>
          <w14:textFill>
            <w14:solidFill>
              <w14:schemeClr w14:val="tx1"/>
            </w14:solidFill>
          </w14:textFill>
        </w:rPr>
      </w:pPr>
    </w:p>
    <w:p w14:paraId="2109025F">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51FDE89A">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6A73B0E5">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79EEE3DE">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6AE6F202">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3870315A">
      <w:pPr>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30C4BF7A">
      <w:pPr>
        <w:pageBreakBefore/>
        <w:spacing w:line="360" w:lineRule="auto"/>
        <w:jc w:val="center"/>
        <w:rPr>
          <w:rFonts w:ascii="仿宋" w:hAnsi="仿宋" w:eastAsia="仿宋" w:cs="仿宋"/>
          <w:b/>
          <w:color w:val="000000" w:themeColor="text1"/>
          <w:kern w:val="0"/>
          <w:sz w:val="32"/>
          <w:szCs w:val="32"/>
          <w:highlight w:val="none"/>
          <w:lang w:val="zh-CN"/>
          <w14:textFill>
            <w14:solidFill>
              <w14:schemeClr w14:val="tx1"/>
            </w14:solidFill>
          </w14:textFill>
        </w:rPr>
      </w:pPr>
      <w:r>
        <w:rPr>
          <w:rFonts w:hint="eastAsia" w:ascii="仿宋" w:hAnsi="仿宋" w:eastAsia="仿宋" w:cs="仿宋"/>
          <w:b/>
          <w:bCs/>
          <w:color w:val="000000" w:themeColor="text1"/>
          <w:sz w:val="32"/>
          <w:szCs w:val="32"/>
          <w:highlight w:val="none"/>
          <w14:textFill>
            <w14:solidFill>
              <w14:schemeClr w14:val="tx1"/>
            </w14:solidFill>
          </w14:textFill>
        </w:rPr>
        <w:t>十六、</w:t>
      </w:r>
      <w:r>
        <w:rPr>
          <w:rFonts w:hint="eastAsia" w:ascii="仿宋" w:hAnsi="仿宋" w:eastAsia="仿宋" w:cs="仿宋"/>
          <w:b/>
          <w:color w:val="000000" w:themeColor="text1"/>
          <w:kern w:val="0"/>
          <w:sz w:val="32"/>
          <w:szCs w:val="32"/>
          <w:highlight w:val="none"/>
          <w:lang w:val="zh-CN"/>
          <w14:textFill>
            <w14:solidFill>
              <w14:schemeClr w14:val="tx1"/>
            </w14:solidFill>
          </w14:textFill>
        </w:rPr>
        <w:t>培训计划</w:t>
      </w:r>
    </w:p>
    <w:p w14:paraId="1C2727BF">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（由投标人根据采购需求自行编制）</w:t>
      </w:r>
    </w:p>
    <w:p w14:paraId="1D877207">
      <w:pPr>
        <w:keepNext/>
        <w:autoSpaceDE w:val="0"/>
        <w:autoSpaceDN w:val="0"/>
        <w:spacing w:line="360" w:lineRule="auto"/>
        <w:ind w:firstLine="477"/>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E6842B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F645E66">
            <w:pPr>
              <w:tabs>
                <w:tab w:val="center" w:pos="1690"/>
              </w:tabs>
              <w:suppressAutoHyphens/>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F98CDDD">
            <w:pPr>
              <w:tabs>
                <w:tab w:val="center" w:pos="595"/>
              </w:tabs>
              <w:suppressAutoHyphens/>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1B11C096">
            <w:pPr>
              <w:tabs>
                <w:tab w:val="center" w:pos="595"/>
              </w:tabs>
              <w:suppressAutoHyphens/>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7874B09A">
            <w:pPr>
              <w:tabs>
                <w:tab w:val="center" w:pos="1028"/>
              </w:tabs>
              <w:suppressAutoHyphens/>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3EA21FE4">
            <w:pPr>
              <w:tabs>
                <w:tab w:val="center" w:pos="595"/>
              </w:tabs>
              <w:suppressAutoHyphens/>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77E29D3B">
            <w:pPr>
              <w:tabs>
                <w:tab w:val="center" w:pos="520"/>
              </w:tabs>
              <w:suppressAutoHyphens/>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4A62D23">
            <w:pPr>
              <w:suppressAutoHyphens/>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课程费用</w:t>
            </w:r>
          </w:p>
        </w:tc>
      </w:tr>
      <w:tr w14:paraId="01320F8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40865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52BA81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tcPr>
          <w:p w14:paraId="30951BB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tcPr>
          <w:p w14:paraId="48FC54D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tcPr>
          <w:p w14:paraId="397990A7">
            <w:pPr>
              <w:tabs>
                <w:tab w:val="left" w:pos="440"/>
                <w:tab w:val="left" w:pos="1154"/>
                <w:tab w:val="left" w:pos="1936"/>
                <w:tab w:val="left" w:pos="2368"/>
              </w:tabs>
              <w:suppressAutoHyphens/>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tcPr>
          <w:p w14:paraId="7A9CEFF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6D450F65">
            <w:pPr>
              <w:suppressAutoHyphens/>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r>
      <w:tr w14:paraId="6C35B10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7D4295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027252A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1D1041D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4BCD442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3E8290F1">
            <w:pPr>
              <w:tabs>
                <w:tab w:val="left" w:pos="440"/>
                <w:tab w:val="left" w:pos="1154"/>
                <w:tab w:val="left" w:pos="1936"/>
                <w:tab w:val="left" w:pos="2368"/>
              </w:tabs>
              <w:suppressAutoHyphens/>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08BECD01">
            <w:pPr>
              <w:tabs>
                <w:tab w:val="left" w:pos="7"/>
              </w:tabs>
              <w:suppressAutoHyphens/>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7DF38E57">
            <w:pPr>
              <w:suppressAutoHyphens/>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p>
        </w:tc>
      </w:tr>
    </w:tbl>
    <w:p w14:paraId="5E91D25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注解:A</w:t>
      </w:r>
      <w:r>
        <w:rPr>
          <w:rFonts w:hint="eastAsia" w:ascii="仿宋" w:hAnsi="仿宋" w:eastAsia="仿宋" w:cs="仿宋"/>
          <w:color w:val="000000" w:themeColor="text1"/>
          <w:sz w:val="24"/>
          <w:highlight w:val="none"/>
          <w14:textFill>
            <w14:solidFill>
              <w14:schemeClr w14:val="tx1"/>
            </w14:solidFill>
          </w14:textFill>
        </w:rPr>
        <w:tab/>
      </w:r>
      <w:r>
        <w:rPr>
          <w:rFonts w:hint="eastAsia" w:ascii="仿宋" w:hAnsi="仿宋" w:eastAsia="仿宋" w:cs="仿宋"/>
          <w:color w:val="000000" w:themeColor="text1"/>
          <w:sz w:val="24"/>
          <w:highlight w:val="none"/>
          <w14:textFill>
            <w14:solidFill>
              <w14:schemeClr w14:val="tx1"/>
            </w14:solidFill>
          </w14:textFill>
        </w:rPr>
        <w:t>课程清单按时间顺序排列，并提供以下详细资料：</w:t>
      </w:r>
    </w:p>
    <w:p w14:paraId="14BB3D55">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课程概要</w:t>
      </w:r>
    </w:p>
    <w:p w14:paraId="47428933">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课程目的</w:t>
      </w:r>
    </w:p>
    <w:p w14:paraId="7E586FF3">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教学方式</w:t>
      </w:r>
    </w:p>
    <w:p w14:paraId="4E046A9F">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先决条件</w:t>
      </w:r>
    </w:p>
    <w:p w14:paraId="406B34EF">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教材目录</w:t>
      </w:r>
    </w:p>
    <w:p w14:paraId="1FB822B4">
      <w:pPr>
        <w:autoSpaceDE w:val="0"/>
        <w:autoSpaceDN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B  按照附表A提供授课教师的简历</w:t>
      </w:r>
    </w:p>
    <w:p w14:paraId="32892B4E">
      <w:pPr>
        <w:autoSpaceDE w:val="0"/>
        <w:autoSpaceDN w:val="0"/>
        <w:spacing w:line="360" w:lineRule="auto"/>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注：须随表提交相应的证书复印件并注明所在投标技术文件页码。</w:t>
      </w:r>
    </w:p>
    <w:p w14:paraId="2EC8815E">
      <w:pPr>
        <w:spacing w:line="360" w:lineRule="auto"/>
        <w:ind w:firstLine="480" w:firstLineChars="200"/>
        <w:rPr>
          <w:rFonts w:ascii="仿宋" w:hAnsi="仿宋" w:eastAsia="仿宋" w:cs="仿宋"/>
          <w:color w:val="000000" w:themeColor="text1"/>
          <w:sz w:val="24"/>
          <w:szCs w:val="20"/>
          <w:highlight w:val="none"/>
          <w14:textFill>
            <w14:solidFill>
              <w14:schemeClr w14:val="tx1"/>
            </w14:solidFill>
          </w14:textFill>
        </w:rPr>
      </w:pPr>
    </w:p>
    <w:p w14:paraId="1B705D6F">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373FCABB">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3B4E997E">
      <w:pPr>
        <w:pageBreakBefore/>
        <w:spacing w:line="360" w:lineRule="auto"/>
        <w:jc w:val="center"/>
        <w:rPr>
          <w:rFonts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14:textFill>
            <w14:solidFill>
              <w14:schemeClr w14:val="tx1"/>
            </w14:solidFill>
          </w14:textFill>
        </w:rPr>
        <w:t>十七、验收方案</w:t>
      </w:r>
    </w:p>
    <w:p w14:paraId="1B9DCB92">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（由投标人根据采购需求自行编制）</w:t>
      </w:r>
    </w:p>
    <w:p w14:paraId="5E758201">
      <w:pPr>
        <w:spacing w:line="360" w:lineRule="auto"/>
        <w:jc w:val="center"/>
        <w:rPr>
          <w:rFonts w:ascii="仿宋" w:hAnsi="仿宋" w:eastAsia="仿宋" w:cs="仿宋"/>
          <w:color w:val="000000" w:themeColor="text1"/>
          <w:sz w:val="24"/>
          <w:highlight w:val="none"/>
          <w14:textFill>
            <w14:solidFill>
              <w14:schemeClr w14:val="tx1"/>
            </w14:solidFill>
          </w14:textFill>
        </w:rPr>
      </w:pPr>
    </w:p>
    <w:p w14:paraId="0FF073CE">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565A4E73">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4A8532B0">
      <w:pPr>
        <w:spacing w:line="360" w:lineRule="auto"/>
        <w:jc w:val="center"/>
        <w:rPr>
          <w:rFonts w:ascii="仿宋" w:hAnsi="仿宋" w:eastAsia="仿宋" w:cs="仿宋"/>
          <w:b/>
          <w:bCs/>
          <w:color w:val="000000" w:themeColor="text1"/>
          <w:sz w:val="30"/>
          <w:szCs w:val="30"/>
          <w:highlight w:val="none"/>
          <w14:textFill>
            <w14:solidFill>
              <w14:schemeClr w14:val="tx1"/>
            </w14:solidFill>
          </w14:textFill>
        </w:rPr>
      </w:pPr>
    </w:p>
    <w:p w14:paraId="68A2423D">
      <w:pPr>
        <w:spacing w:line="360" w:lineRule="auto"/>
        <w:jc w:val="center"/>
        <w:rPr>
          <w:rFonts w:ascii="仿宋" w:hAnsi="仿宋" w:eastAsia="仿宋" w:cs="仿宋"/>
          <w:b/>
          <w:bCs/>
          <w:color w:val="000000" w:themeColor="text1"/>
          <w:sz w:val="30"/>
          <w:szCs w:val="30"/>
          <w:highlight w:val="none"/>
          <w14:textFill>
            <w14:solidFill>
              <w14:schemeClr w14:val="tx1"/>
            </w14:solidFill>
          </w14:textFill>
        </w:rPr>
      </w:pPr>
    </w:p>
    <w:p w14:paraId="796153BD">
      <w:pPr>
        <w:spacing w:line="360" w:lineRule="auto"/>
        <w:jc w:val="center"/>
        <w:rPr>
          <w:rFonts w:ascii="仿宋" w:hAnsi="仿宋" w:eastAsia="仿宋" w:cs="仿宋"/>
          <w:b/>
          <w:bCs/>
          <w:color w:val="000000" w:themeColor="text1"/>
          <w:sz w:val="24"/>
          <w:highlight w:val="none"/>
          <w14:textFill>
            <w14:solidFill>
              <w14:schemeClr w14:val="tx1"/>
            </w14:solidFill>
          </w14:textFill>
        </w:rPr>
      </w:pPr>
    </w:p>
    <w:p w14:paraId="64CDDBBB">
      <w:pPr>
        <w:spacing w:line="360" w:lineRule="auto"/>
        <w:jc w:val="center"/>
        <w:rPr>
          <w:rFonts w:ascii="仿宋" w:hAnsi="仿宋" w:eastAsia="仿宋" w:cs="仿宋"/>
          <w:b/>
          <w:bCs/>
          <w:color w:val="000000" w:themeColor="text1"/>
          <w:sz w:val="24"/>
          <w:highlight w:val="none"/>
          <w14:textFill>
            <w14:solidFill>
              <w14:schemeClr w14:val="tx1"/>
            </w14:solidFill>
          </w14:textFill>
        </w:rPr>
      </w:pPr>
    </w:p>
    <w:p w14:paraId="471AC669">
      <w:pPr>
        <w:spacing w:line="360" w:lineRule="auto"/>
        <w:jc w:val="center"/>
        <w:rPr>
          <w:rFonts w:ascii="仿宋" w:hAnsi="仿宋" w:eastAsia="仿宋" w:cs="仿宋"/>
          <w:b/>
          <w:color w:val="000000" w:themeColor="text1"/>
          <w:kern w:val="0"/>
          <w:sz w:val="32"/>
          <w:szCs w:val="32"/>
          <w:highlight w:val="none"/>
          <w:lang w:val="zh-CN"/>
          <w14:textFill>
            <w14:solidFill>
              <w14:schemeClr w14:val="tx1"/>
            </w14:solidFill>
          </w14:textFill>
        </w:rPr>
      </w:pPr>
      <w:r>
        <w:rPr>
          <w:rFonts w:hint="eastAsia" w:ascii="仿宋" w:hAnsi="仿宋" w:eastAsia="仿宋" w:cs="仿宋"/>
          <w:b/>
          <w:bCs/>
          <w:color w:val="000000" w:themeColor="text1"/>
          <w:sz w:val="32"/>
          <w:szCs w:val="32"/>
          <w:highlight w:val="none"/>
          <w14:textFill>
            <w14:solidFill>
              <w14:schemeClr w14:val="tx1"/>
            </w14:solidFill>
          </w14:textFill>
        </w:rPr>
        <w:t>十八、认为需要的</w:t>
      </w:r>
      <w:r>
        <w:rPr>
          <w:rFonts w:hint="eastAsia" w:ascii="仿宋" w:hAnsi="仿宋" w:eastAsia="仿宋" w:cs="仿宋"/>
          <w:b/>
          <w:color w:val="000000" w:themeColor="text1"/>
          <w:kern w:val="0"/>
          <w:sz w:val="32"/>
          <w:szCs w:val="32"/>
          <w:highlight w:val="none"/>
          <w:lang w:val="zh-CN"/>
          <w14:textFill>
            <w14:solidFill>
              <w14:schemeClr w14:val="tx1"/>
            </w14:solidFill>
          </w14:textFill>
        </w:rPr>
        <w:t>其他商务技术（资信）文件或说明</w:t>
      </w:r>
    </w:p>
    <w:p w14:paraId="5637FF3A">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（由投标人根据采购需求自行编制）</w:t>
      </w:r>
    </w:p>
    <w:p w14:paraId="2AB8BA7F">
      <w:pPr>
        <w:spacing w:line="360" w:lineRule="auto"/>
        <w:rPr>
          <w:rFonts w:ascii="仿宋" w:hAnsi="仿宋" w:eastAsia="仿宋" w:cs="仿宋"/>
          <w:color w:val="000000" w:themeColor="text1"/>
          <w:sz w:val="24"/>
          <w:highlight w:val="none"/>
          <w14:textFill>
            <w14:solidFill>
              <w14:schemeClr w14:val="tx1"/>
            </w14:solidFill>
          </w14:textFill>
        </w:rPr>
      </w:pPr>
    </w:p>
    <w:p w14:paraId="09096EC8">
      <w:pPr>
        <w:pStyle w:val="141"/>
        <w:rPr>
          <w:rFonts w:ascii="仿宋" w:hAnsi="仿宋" w:eastAsia="仿宋" w:cs="仿宋"/>
          <w:color w:val="000000" w:themeColor="text1"/>
          <w:highlight w:val="none"/>
          <w14:textFill>
            <w14:solidFill>
              <w14:schemeClr w14:val="tx1"/>
            </w14:solidFill>
          </w14:textFill>
        </w:rPr>
      </w:pPr>
    </w:p>
    <w:p w14:paraId="12A3F299">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2DBFEAD2">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0C7FFACE">
      <w:pPr>
        <w:pStyle w:val="316"/>
        <w:rPr>
          <w:rFonts w:ascii="仿宋" w:hAnsi="仿宋" w:eastAsia="仿宋" w:cs="仿宋"/>
          <w:color w:val="000000" w:themeColor="text1"/>
          <w:highlight w:val="none"/>
          <w14:textFill>
            <w14:solidFill>
              <w14:schemeClr w14:val="tx1"/>
            </w14:solidFill>
          </w14:textFill>
        </w:rPr>
        <w:sectPr>
          <w:footerReference r:id="rId7" w:type="first"/>
          <w:footerReference r:id="rId6" w:type="default"/>
          <w:pgSz w:w="11906" w:h="16838"/>
          <w:pgMar w:top="1560" w:right="1474" w:bottom="1814" w:left="1474" w:header="851" w:footer="992" w:gutter="0"/>
          <w:cols w:space="720" w:num="1"/>
          <w:docGrid w:linePitch="312" w:charSpace="0"/>
        </w:sectPr>
      </w:pPr>
    </w:p>
    <w:p w14:paraId="0B0BBACB">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报价文件部分</w:t>
      </w:r>
    </w:p>
    <w:p w14:paraId="50C1144B">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15D56D2D">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p>
    <w:p w14:paraId="406AC18E">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（1）开标一览表（报价表）………………………………………………………（页码）</w:t>
      </w:r>
    </w:p>
    <w:p w14:paraId="48FAC48D">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（2）中小企业声明函………………………………………………………………（页码）</w:t>
      </w:r>
    </w:p>
    <w:p w14:paraId="054639C8">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（3）残疾人福利性单位声明函……………………………………………………（页码）</w:t>
      </w:r>
    </w:p>
    <w:p w14:paraId="4AD0335D">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3E372E32">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270A3BFC">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3FA33C26">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3D91691B">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2EC29E5E">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28BA41B3">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38A27022">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2F1C8719">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0FE9A84A">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5DF61C3F">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1646A694">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09FA6D07">
      <w:pPr>
        <w:snapToGrid w:val="0"/>
        <w:spacing w:line="360" w:lineRule="auto"/>
        <w:ind w:right="480"/>
        <w:rPr>
          <w:rFonts w:ascii="仿宋" w:hAnsi="仿宋" w:eastAsia="仿宋" w:cs="仿宋"/>
          <w:b/>
          <w:color w:val="000000" w:themeColor="text1"/>
          <w:kern w:val="0"/>
          <w:sz w:val="32"/>
          <w:szCs w:val="32"/>
          <w:highlight w:val="none"/>
          <w14:textFill>
            <w14:solidFill>
              <w14:schemeClr w14:val="tx1"/>
            </w14:solidFill>
          </w14:textFill>
        </w:rPr>
      </w:pPr>
    </w:p>
    <w:p w14:paraId="2A75C9CE">
      <w:pPr>
        <w:pStyle w:val="219"/>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highlight w:val="none"/>
          <w14:textFill>
            <w14:solidFill>
              <w14:schemeClr w14:val="tx1"/>
            </w14:solidFill>
          </w14:textFill>
        </w:rPr>
        <w:sectPr>
          <w:footerReference r:id="rId9" w:type="first"/>
          <w:footerReference r:id="rId8" w:type="default"/>
          <w:pgSz w:w="11906" w:h="16838"/>
          <w:pgMar w:top="1814" w:right="1474" w:bottom="1814" w:left="1474" w:header="851" w:footer="992" w:gutter="0"/>
          <w:cols w:space="720" w:num="1"/>
          <w:docGrid w:linePitch="312" w:charSpace="0"/>
        </w:sectPr>
      </w:pPr>
    </w:p>
    <w:p w14:paraId="6714A647">
      <w:pPr>
        <w:pStyle w:val="219"/>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一、开标一览表（报价表）</w:t>
      </w:r>
    </w:p>
    <w:p w14:paraId="36490A4E">
      <w:pPr>
        <w:spacing w:after="120" w:line="360" w:lineRule="auto"/>
        <w:outlineLvl w:val="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绍兴市人民医院、</w:t>
      </w:r>
      <w:r>
        <w:rPr>
          <w:rFonts w:hint="eastAsia" w:ascii="仿宋" w:hAnsi="仿宋" w:eastAsia="仿宋" w:cs="仿宋"/>
          <w:color w:val="000000" w:themeColor="text1"/>
          <w:highlight w:val="none"/>
          <w:u w:val="single"/>
          <w:lang w:val="zh-TW"/>
          <w14:textFill>
            <w14:solidFill>
              <w14:schemeClr w14:val="tx1"/>
            </w14:solidFill>
          </w14:textFill>
        </w:rPr>
        <w:t>绍兴市口腔医院、绍兴市妇幼保健院、绍兴市中医院、绍兴市第七人民医院、绍兴文理学院附属医院、</w:t>
      </w:r>
      <w:r>
        <w:rPr>
          <w:rFonts w:hint="eastAsia" w:ascii="仿宋" w:hAnsi="仿宋" w:eastAsia="仿宋" w:cs="仿宋"/>
          <w:color w:val="000000" w:themeColor="text1"/>
          <w:highlight w:val="none"/>
          <w:u w:val="single"/>
          <w14:textFill>
            <w14:solidFill>
              <w14:schemeClr w14:val="tx1"/>
            </w14:solidFill>
          </w14:textFill>
        </w:rPr>
        <w:t>浙江翔实建设项目管理有限公司</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42E6519A">
      <w:pPr>
        <w:snapToGrid w:val="0"/>
        <w:spacing w:line="360" w:lineRule="auto"/>
        <w:ind w:firstLine="482"/>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highlight w:val="none"/>
          <w:lang w:eastAsia="zh-CN"/>
          <w14:textFill>
            <w14:solidFill>
              <w14:schemeClr w14:val="tx1"/>
            </w14:solidFill>
          </w14:textFill>
        </w:rPr>
        <w:t>绍兴市各市直医疗机构医学影像云胶片服务项目（重招）</w:t>
      </w:r>
      <w:r>
        <w:rPr>
          <w:rFonts w:hint="eastAsia" w:ascii="仿宋" w:hAnsi="仿宋" w:eastAsia="仿宋" w:cs="仿宋"/>
          <w:color w:val="000000" w:themeColor="text1"/>
          <w:sz w:val="24"/>
          <w:highlight w:val="none"/>
          <w14:textFill>
            <w14:solidFill>
              <w14:schemeClr w14:val="tx1"/>
            </w14:solidFill>
          </w14:textFill>
        </w:rPr>
        <w:t>（招标编号:</w:t>
      </w:r>
      <w:r>
        <w:rPr>
          <w:rFonts w:hint="eastAsia" w:ascii="仿宋" w:hAnsi="仿宋" w:eastAsia="仿宋" w:cs="仿宋"/>
          <w:color w:val="000000" w:themeColor="text1"/>
          <w:sz w:val="24"/>
          <w:highlight w:val="none"/>
          <w:lang w:eastAsia="zh-CN"/>
          <w14:textFill>
            <w14:solidFill>
              <w14:schemeClr w14:val="tx1"/>
            </w14:solidFill>
          </w14:textFill>
        </w:rPr>
        <w:t xml:space="preserve">CGSHZJ-2024-N001098 </w:t>
      </w:r>
      <w:r>
        <w:rPr>
          <w:rFonts w:hint="eastAsia" w:ascii="仿宋" w:hAnsi="仿宋" w:eastAsia="仿宋" w:cs="仿宋"/>
          <w:color w:val="000000" w:themeColor="text1"/>
          <w:sz w:val="24"/>
          <w:highlight w:val="none"/>
          <w14:textFill>
            <w14:solidFill>
              <w14:schemeClr w14:val="tx1"/>
            </w14:solidFill>
          </w14:textFill>
        </w:rPr>
        <w:t>）的实施</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62C24128">
      <w:pPr>
        <w:spacing w:line="360" w:lineRule="auto"/>
        <w:jc w:val="center"/>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14:paraId="733D3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14:paraId="0C5DF8E3">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1417" w:type="dxa"/>
            <w:vAlign w:val="center"/>
          </w:tcPr>
          <w:p w14:paraId="787188CB">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名称</w:t>
            </w:r>
          </w:p>
        </w:tc>
        <w:tc>
          <w:tcPr>
            <w:tcW w:w="1843" w:type="dxa"/>
          </w:tcPr>
          <w:p w14:paraId="6E452104">
            <w:pPr>
              <w:spacing w:line="360" w:lineRule="auto"/>
              <w:jc w:val="center"/>
              <w:rPr>
                <w:rFonts w:ascii="仿宋" w:hAnsi="仿宋" w:eastAsia="仿宋" w:cs="仿宋"/>
                <w:b/>
                <w:color w:val="000000" w:themeColor="text1"/>
                <w:sz w:val="24"/>
                <w:highlight w:val="none"/>
                <w14:textFill>
                  <w14:solidFill>
                    <w14:schemeClr w14:val="tx1"/>
                  </w14:solidFill>
                </w14:textFill>
              </w:rPr>
            </w:pPr>
          </w:p>
          <w:p w14:paraId="56D4519C">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服务范围</w:t>
            </w:r>
          </w:p>
        </w:tc>
        <w:tc>
          <w:tcPr>
            <w:tcW w:w="2693" w:type="dxa"/>
            <w:vAlign w:val="center"/>
          </w:tcPr>
          <w:p w14:paraId="5E52C563">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服务要求</w:t>
            </w:r>
          </w:p>
        </w:tc>
        <w:tc>
          <w:tcPr>
            <w:tcW w:w="2410" w:type="dxa"/>
            <w:vAlign w:val="center"/>
          </w:tcPr>
          <w:p w14:paraId="65751060">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服务时间</w:t>
            </w:r>
          </w:p>
        </w:tc>
        <w:tc>
          <w:tcPr>
            <w:tcW w:w="1843" w:type="dxa"/>
            <w:vAlign w:val="center"/>
          </w:tcPr>
          <w:p w14:paraId="09D47646">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服务标准</w:t>
            </w:r>
          </w:p>
        </w:tc>
        <w:tc>
          <w:tcPr>
            <w:tcW w:w="1701" w:type="dxa"/>
          </w:tcPr>
          <w:p w14:paraId="1F49789B">
            <w:pPr>
              <w:spacing w:line="360" w:lineRule="auto"/>
              <w:jc w:val="center"/>
              <w:rPr>
                <w:rFonts w:ascii="仿宋" w:hAnsi="仿宋" w:eastAsia="仿宋" w:cs="仿宋"/>
                <w:b/>
                <w:color w:val="000000" w:themeColor="text1"/>
                <w:sz w:val="24"/>
                <w:highlight w:val="none"/>
                <w14:textFill>
                  <w14:solidFill>
                    <w14:schemeClr w14:val="tx1"/>
                  </w14:solidFill>
                </w14:textFill>
              </w:rPr>
            </w:pPr>
          </w:p>
          <w:p w14:paraId="2BE4A8C5">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服务人数</w:t>
            </w:r>
          </w:p>
        </w:tc>
        <w:tc>
          <w:tcPr>
            <w:tcW w:w="2126" w:type="dxa"/>
            <w:vAlign w:val="center"/>
          </w:tcPr>
          <w:p w14:paraId="5A2E5182">
            <w:pPr>
              <w:spacing w:line="360" w:lineRule="auto"/>
              <w:jc w:val="center"/>
              <w:rPr>
                <w:rFonts w:ascii="仿宋" w:hAnsi="仿宋" w:eastAsia="仿宋" w:cs="仿宋"/>
                <w:b/>
                <w:color w:val="000000" w:themeColor="text1"/>
                <w:sz w:val="24"/>
                <w:highlight w:val="none"/>
                <w14:textFill>
                  <w14:solidFill>
                    <w14:schemeClr w14:val="tx1"/>
                  </w14:solidFill>
                </w14:textFill>
              </w:rPr>
            </w:pPr>
          </w:p>
          <w:p w14:paraId="7785C21E">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备注（如果有）</w:t>
            </w:r>
          </w:p>
          <w:p w14:paraId="28753B18">
            <w:pPr>
              <w:spacing w:line="360" w:lineRule="auto"/>
              <w:jc w:val="center"/>
              <w:rPr>
                <w:rFonts w:ascii="仿宋" w:hAnsi="仿宋" w:eastAsia="仿宋" w:cs="仿宋"/>
                <w:b/>
                <w:color w:val="000000" w:themeColor="text1"/>
                <w:sz w:val="24"/>
                <w:highlight w:val="none"/>
                <w14:textFill>
                  <w14:solidFill>
                    <w14:schemeClr w14:val="tx1"/>
                  </w14:solidFill>
                </w14:textFill>
              </w:rPr>
            </w:pPr>
          </w:p>
        </w:tc>
      </w:tr>
      <w:tr w14:paraId="721F1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14:paraId="0FBCFBD0">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1417" w:type="dxa"/>
            <w:vAlign w:val="center"/>
          </w:tcPr>
          <w:p w14:paraId="30DBBC9C">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1843" w:type="dxa"/>
            <w:vAlign w:val="center"/>
          </w:tcPr>
          <w:p w14:paraId="3C84A54E">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693" w:type="dxa"/>
            <w:vAlign w:val="center"/>
          </w:tcPr>
          <w:p w14:paraId="64A8DBBA">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410" w:type="dxa"/>
            <w:vAlign w:val="center"/>
          </w:tcPr>
          <w:p w14:paraId="6C0CE92C">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843" w:type="dxa"/>
            <w:vAlign w:val="center"/>
          </w:tcPr>
          <w:p w14:paraId="3EA9A25E">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701" w:type="dxa"/>
            <w:vAlign w:val="center"/>
          </w:tcPr>
          <w:p w14:paraId="2F228750">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126" w:type="dxa"/>
            <w:vAlign w:val="center"/>
          </w:tcPr>
          <w:p w14:paraId="23FCAED6">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14:paraId="16E75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1459DB4F">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1417" w:type="dxa"/>
            <w:vAlign w:val="center"/>
          </w:tcPr>
          <w:p w14:paraId="078C02F0">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1843" w:type="dxa"/>
            <w:vAlign w:val="center"/>
          </w:tcPr>
          <w:p w14:paraId="75A55DEE">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693" w:type="dxa"/>
            <w:vAlign w:val="center"/>
          </w:tcPr>
          <w:p w14:paraId="57A43127">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410" w:type="dxa"/>
            <w:vAlign w:val="center"/>
          </w:tcPr>
          <w:p w14:paraId="3A866829">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843" w:type="dxa"/>
            <w:vAlign w:val="center"/>
          </w:tcPr>
          <w:p w14:paraId="66E79874">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701" w:type="dxa"/>
            <w:vAlign w:val="center"/>
          </w:tcPr>
          <w:p w14:paraId="42DEC67A">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126" w:type="dxa"/>
            <w:vAlign w:val="center"/>
          </w:tcPr>
          <w:p w14:paraId="1742545F">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14:paraId="4738B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7F43BDD1">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c>
          <w:tcPr>
            <w:tcW w:w="1417" w:type="dxa"/>
            <w:vAlign w:val="center"/>
          </w:tcPr>
          <w:p w14:paraId="66F3F373">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843" w:type="dxa"/>
            <w:vAlign w:val="center"/>
          </w:tcPr>
          <w:p w14:paraId="1E542B5E">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693" w:type="dxa"/>
            <w:vAlign w:val="center"/>
          </w:tcPr>
          <w:p w14:paraId="26577818">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410" w:type="dxa"/>
            <w:vAlign w:val="center"/>
          </w:tcPr>
          <w:p w14:paraId="4E7D05D4">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843" w:type="dxa"/>
            <w:vAlign w:val="center"/>
          </w:tcPr>
          <w:p w14:paraId="03671D0B">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701" w:type="dxa"/>
            <w:vAlign w:val="center"/>
          </w:tcPr>
          <w:p w14:paraId="3268C024">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126" w:type="dxa"/>
            <w:vAlign w:val="center"/>
          </w:tcPr>
          <w:p w14:paraId="50B94F1E">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14:paraId="21CA5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7B0D2038">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417" w:type="dxa"/>
            <w:vAlign w:val="center"/>
          </w:tcPr>
          <w:p w14:paraId="72D13014">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843" w:type="dxa"/>
            <w:vAlign w:val="center"/>
          </w:tcPr>
          <w:p w14:paraId="5829F13C">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693" w:type="dxa"/>
            <w:vAlign w:val="center"/>
          </w:tcPr>
          <w:p w14:paraId="53D72C70">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410" w:type="dxa"/>
            <w:vAlign w:val="center"/>
          </w:tcPr>
          <w:p w14:paraId="2D7739CC">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843" w:type="dxa"/>
            <w:vAlign w:val="center"/>
          </w:tcPr>
          <w:p w14:paraId="7A996D0A">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701" w:type="dxa"/>
            <w:vAlign w:val="center"/>
          </w:tcPr>
          <w:p w14:paraId="59EC2D81">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126" w:type="dxa"/>
            <w:vAlign w:val="center"/>
          </w:tcPr>
          <w:p w14:paraId="3D028926">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14:paraId="7048F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14:paraId="38A9E0E5">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投标报价（小写）</w:t>
            </w:r>
          </w:p>
        </w:tc>
        <w:tc>
          <w:tcPr>
            <w:tcW w:w="8080" w:type="dxa"/>
            <w:gridSpan w:val="4"/>
            <w:vAlign w:val="center"/>
          </w:tcPr>
          <w:p w14:paraId="059985C5">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14:paraId="75DCE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14:paraId="71E2D22B">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投标报价（大写）</w:t>
            </w:r>
          </w:p>
        </w:tc>
        <w:tc>
          <w:tcPr>
            <w:tcW w:w="8080" w:type="dxa"/>
            <w:gridSpan w:val="4"/>
            <w:vAlign w:val="center"/>
          </w:tcPr>
          <w:p w14:paraId="5E47556F">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bl>
    <w:p w14:paraId="7C632188">
      <w:pPr>
        <w:snapToGrid w:val="0"/>
        <w:spacing w:line="360" w:lineRule="auto"/>
        <w:ind w:left="480"/>
        <w:rPr>
          <w:rFonts w:hint="eastAsia" w:ascii="仿宋" w:hAnsi="仿宋" w:eastAsia="仿宋" w:cs="仿宋"/>
          <w:b/>
          <w:color w:val="000000" w:themeColor="text1"/>
          <w:kern w:val="0"/>
          <w:sz w:val="24"/>
          <w:highlight w:val="none"/>
          <w:lang w:val="zh-CN"/>
          <w14:textFill>
            <w14:solidFill>
              <w14:schemeClr w14:val="tx1"/>
            </w14:solidFill>
          </w14:textFill>
        </w:rPr>
      </w:pPr>
    </w:p>
    <w:p w14:paraId="5FF1DB2F">
      <w:pPr>
        <w:snapToGrid w:val="0"/>
        <w:spacing w:line="360" w:lineRule="auto"/>
        <w:ind w:left="480"/>
        <w:rPr>
          <w:rFonts w:hint="eastAsia" w:ascii="仿宋" w:hAnsi="仿宋" w:eastAsia="仿宋" w:cs="仿宋"/>
          <w:b/>
          <w:color w:val="000000" w:themeColor="text1"/>
          <w:kern w:val="0"/>
          <w:sz w:val="24"/>
          <w:highlight w:val="none"/>
          <w:lang w:val="zh-CN"/>
          <w14:textFill>
            <w14:solidFill>
              <w14:schemeClr w14:val="tx1"/>
            </w14:solidFill>
          </w14:textFill>
        </w:rPr>
      </w:pPr>
      <w:bookmarkStart w:id="147" w:name="_GoBack"/>
      <w:bookmarkEnd w:id="147"/>
      <w:r>
        <w:rPr>
          <w:rFonts w:hint="eastAsia" w:ascii="仿宋" w:hAnsi="仿宋" w:eastAsia="仿宋" w:cs="仿宋"/>
          <w:b/>
          <w:color w:val="000000" w:themeColor="text1"/>
          <w:kern w:val="0"/>
          <w:sz w:val="24"/>
          <w:highlight w:val="none"/>
          <w:lang w:val="zh-CN"/>
          <w14:textFill>
            <w14:solidFill>
              <w14:schemeClr w14:val="tx1"/>
            </w14:solidFill>
          </w14:textFill>
        </w:rPr>
        <w:t>附：</w:t>
      </w:r>
    </w:p>
    <w:p w14:paraId="5B8AF92A">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eastAsia="zh-CN"/>
        </w:rPr>
        <w:t>报价明细表</w:t>
      </w:r>
      <w:r>
        <w:rPr>
          <w:rFonts w:hint="eastAsia" w:ascii="仿宋" w:hAnsi="仿宋" w:eastAsia="仿宋" w:cs="仿宋"/>
          <w:b/>
          <w:color w:val="auto"/>
          <w:kern w:val="0"/>
          <w:sz w:val="24"/>
          <w:lang w:val="zh-CN"/>
        </w:rPr>
        <w:t>(单位均为人民币元)</w:t>
      </w:r>
    </w:p>
    <w:tbl>
      <w:tblPr>
        <w:tblStyle w:val="64"/>
        <w:tblW w:w="14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
        <w:gridCol w:w="2513"/>
        <w:gridCol w:w="3423"/>
        <w:gridCol w:w="2799"/>
        <w:gridCol w:w="2189"/>
        <w:gridCol w:w="2189"/>
      </w:tblGrid>
      <w:tr w14:paraId="3435F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5" w:type="dxa"/>
            <w:vAlign w:val="center"/>
          </w:tcPr>
          <w:p w14:paraId="19B83A1C">
            <w:pPr>
              <w:pStyle w:val="970"/>
              <w:spacing w:line="360" w:lineRule="auto"/>
              <w:jc w:val="center"/>
              <w:rPr>
                <w:rFonts w:ascii="仿宋" w:hAnsi="仿宋" w:eastAsia="仿宋" w:cs="仿宋"/>
                <w:color w:val="auto"/>
                <w:sz w:val="24"/>
                <w:szCs w:val="24"/>
                <w:lang w:val="zh-TW"/>
              </w:rPr>
            </w:pPr>
            <w:r>
              <w:rPr>
                <w:rFonts w:hint="eastAsia" w:ascii="仿宋" w:hAnsi="仿宋" w:eastAsia="仿宋" w:cs="仿宋"/>
                <w:color w:val="auto"/>
                <w:sz w:val="24"/>
                <w:szCs w:val="24"/>
                <w:lang w:val="zh-TW"/>
              </w:rPr>
              <w:t>序号</w:t>
            </w:r>
          </w:p>
        </w:tc>
        <w:tc>
          <w:tcPr>
            <w:tcW w:w="2513" w:type="dxa"/>
            <w:vAlign w:val="center"/>
          </w:tcPr>
          <w:p w14:paraId="3AC518DE">
            <w:pPr>
              <w:pStyle w:val="970"/>
              <w:spacing w:line="360" w:lineRule="auto"/>
              <w:jc w:val="center"/>
              <w:rPr>
                <w:rFonts w:ascii="仿宋" w:hAnsi="仿宋" w:eastAsia="仿宋" w:cs="仿宋"/>
                <w:color w:val="auto"/>
                <w:sz w:val="24"/>
                <w:szCs w:val="24"/>
                <w:lang w:val="zh-TW"/>
              </w:rPr>
            </w:pPr>
            <w:r>
              <w:rPr>
                <w:rFonts w:hint="eastAsia" w:ascii="仿宋" w:hAnsi="仿宋" w:eastAsia="仿宋" w:cs="仿宋"/>
                <w:color w:val="auto"/>
                <w:sz w:val="24"/>
                <w:szCs w:val="24"/>
                <w:lang w:val="zh-TW"/>
              </w:rPr>
              <w:t>医院名称</w:t>
            </w:r>
          </w:p>
        </w:tc>
        <w:tc>
          <w:tcPr>
            <w:tcW w:w="3423" w:type="dxa"/>
            <w:vAlign w:val="center"/>
          </w:tcPr>
          <w:p w14:paraId="7B41C33C">
            <w:pPr>
              <w:pStyle w:val="970"/>
              <w:spacing w:line="360" w:lineRule="auto"/>
              <w:jc w:val="center"/>
              <w:rPr>
                <w:rFonts w:hint="eastAsia" w:ascii="仿宋" w:hAnsi="仿宋" w:eastAsia="仿宋" w:cs="仿宋"/>
                <w:color w:val="auto"/>
                <w:sz w:val="24"/>
                <w:szCs w:val="24"/>
                <w:lang w:val="zh-TW" w:eastAsia="zh-CN"/>
              </w:rPr>
            </w:pPr>
            <w:r>
              <w:rPr>
                <w:rFonts w:hint="eastAsia" w:ascii="仿宋" w:hAnsi="仿宋" w:eastAsia="仿宋" w:cs="仿宋"/>
                <w:color w:val="auto"/>
                <w:sz w:val="24"/>
                <w:szCs w:val="24"/>
                <w:lang w:val="zh-TW" w:eastAsia="zh-CN"/>
              </w:rPr>
              <w:t>投标单价（元/例次）</w:t>
            </w:r>
          </w:p>
        </w:tc>
        <w:tc>
          <w:tcPr>
            <w:tcW w:w="2799" w:type="dxa"/>
            <w:vAlign w:val="center"/>
          </w:tcPr>
          <w:p w14:paraId="60825014">
            <w:pPr>
              <w:pStyle w:val="970"/>
              <w:spacing w:line="360" w:lineRule="auto"/>
              <w:jc w:val="center"/>
              <w:rPr>
                <w:rFonts w:hint="eastAsia" w:ascii="仿宋" w:hAnsi="仿宋" w:eastAsia="仿宋" w:cs="仿宋"/>
                <w:color w:val="auto"/>
                <w:sz w:val="24"/>
                <w:szCs w:val="24"/>
                <w:lang w:val="zh-TW" w:eastAsia="zh-CN"/>
              </w:rPr>
            </w:pPr>
            <w:r>
              <w:rPr>
                <w:rFonts w:hint="eastAsia" w:ascii="仿宋" w:hAnsi="仿宋" w:eastAsia="仿宋" w:cs="仿宋"/>
                <w:color w:val="auto"/>
                <w:sz w:val="24"/>
                <w:szCs w:val="24"/>
                <w:lang w:val="zh-TW" w:eastAsia="zh-CN"/>
              </w:rPr>
              <w:t>预估数量（</w:t>
            </w:r>
            <w:r>
              <w:rPr>
                <w:rFonts w:hint="eastAsia" w:ascii="仿宋" w:hAnsi="仿宋" w:eastAsia="仿宋" w:cs="仿宋"/>
                <w:color w:val="auto"/>
                <w:sz w:val="24"/>
                <w:szCs w:val="24"/>
                <w:lang w:val="en-US" w:eastAsia="zh-CN"/>
              </w:rPr>
              <w:t>例次</w:t>
            </w:r>
            <w:r>
              <w:rPr>
                <w:rFonts w:hint="eastAsia" w:ascii="仿宋" w:hAnsi="仿宋" w:eastAsia="仿宋" w:cs="仿宋"/>
                <w:color w:val="auto"/>
                <w:sz w:val="24"/>
                <w:szCs w:val="24"/>
                <w:lang w:val="zh-TW" w:eastAsia="zh-CN"/>
              </w:rPr>
              <w:t>）</w:t>
            </w:r>
          </w:p>
        </w:tc>
        <w:tc>
          <w:tcPr>
            <w:tcW w:w="2189" w:type="dxa"/>
            <w:vAlign w:val="center"/>
          </w:tcPr>
          <w:p w14:paraId="4D55C02F">
            <w:pPr>
              <w:pStyle w:val="970"/>
              <w:spacing w:line="36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小计（元）</w:t>
            </w:r>
          </w:p>
        </w:tc>
        <w:tc>
          <w:tcPr>
            <w:tcW w:w="2189" w:type="dxa"/>
            <w:vAlign w:val="center"/>
          </w:tcPr>
          <w:p w14:paraId="17E58203">
            <w:pPr>
              <w:pStyle w:val="970"/>
              <w:spacing w:line="36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备注</w:t>
            </w:r>
          </w:p>
        </w:tc>
      </w:tr>
      <w:tr w14:paraId="1A278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5" w:type="dxa"/>
            <w:vMerge w:val="restart"/>
            <w:vAlign w:val="center"/>
          </w:tcPr>
          <w:p w14:paraId="788285D8">
            <w:pPr>
              <w:pStyle w:val="970"/>
              <w:spacing w:line="360" w:lineRule="auto"/>
              <w:jc w:val="center"/>
              <w:rPr>
                <w:rFonts w:ascii="仿宋" w:hAnsi="仿宋" w:eastAsia="仿宋" w:cs="仿宋"/>
                <w:color w:val="auto"/>
                <w:sz w:val="24"/>
                <w:szCs w:val="24"/>
                <w:lang w:val="zh-TW"/>
              </w:rPr>
            </w:pPr>
            <w:r>
              <w:rPr>
                <w:rFonts w:hint="eastAsia" w:ascii="仿宋" w:hAnsi="仿宋" w:eastAsia="仿宋" w:cs="仿宋"/>
                <w:color w:val="auto"/>
                <w:sz w:val="24"/>
                <w:szCs w:val="24"/>
                <w:lang w:val="zh-TW"/>
              </w:rPr>
              <w:t>1</w:t>
            </w:r>
          </w:p>
        </w:tc>
        <w:tc>
          <w:tcPr>
            <w:tcW w:w="2513" w:type="dxa"/>
            <w:vMerge w:val="restart"/>
            <w:vAlign w:val="center"/>
          </w:tcPr>
          <w:p w14:paraId="0315322F">
            <w:pPr>
              <w:pStyle w:val="970"/>
              <w:spacing w:line="360" w:lineRule="auto"/>
              <w:jc w:val="center"/>
              <w:rPr>
                <w:rFonts w:ascii="仿宋" w:hAnsi="仿宋" w:eastAsia="仿宋" w:cs="仿宋"/>
                <w:color w:val="auto"/>
                <w:sz w:val="24"/>
                <w:szCs w:val="24"/>
                <w:lang w:val="zh-TW"/>
              </w:rPr>
            </w:pPr>
            <w:r>
              <w:rPr>
                <w:rFonts w:hint="eastAsia" w:ascii="仿宋" w:hAnsi="仿宋" w:eastAsia="仿宋" w:cs="仿宋"/>
                <w:color w:val="auto"/>
                <w:sz w:val="24"/>
                <w:szCs w:val="24"/>
                <w:lang w:val="zh-TW"/>
              </w:rPr>
              <w:t>绍兴市人民医院</w:t>
            </w:r>
          </w:p>
        </w:tc>
        <w:tc>
          <w:tcPr>
            <w:tcW w:w="3423" w:type="dxa"/>
            <w:vAlign w:val="center"/>
          </w:tcPr>
          <w:p w14:paraId="47426512">
            <w:pPr>
              <w:pStyle w:val="970"/>
              <w:spacing w:line="360" w:lineRule="auto"/>
              <w:jc w:val="center"/>
              <w:rPr>
                <w:rFonts w:hint="eastAsia" w:ascii="仿宋" w:hAnsi="仿宋" w:eastAsia="仿宋" w:cs="仿宋"/>
                <w:color w:val="auto"/>
                <w:sz w:val="24"/>
                <w:szCs w:val="24"/>
                <w:lang w:val="zh-TW"/>
              </w:rPr>
            </w:pPr>
            <w:r>
              <w:rPr>
                <w:rFonts w:hint="eastAsia" w:ascii="仿宋" w:hAnsi="仿宋" w:eastAsia="仿宋" w:cs="仿宋"/>
                <w:b w:val="0"/>
                <w:bCs/>
                <w:color w:val="auto"/>
                <w:kern w:val="0"/>
                <w:sz w:val="24"/>
                <w:lang w:val="en-US" w:eastAsia="zh-CN"/>
              </w:rPr>
              <w:t>放射影像检查：</w:t>
            </w:r>
          </w:p>
        </w:tc>
        <w:tc>
          <w:tcPr>
            <w:tcW w:w="2799" w:type="dxa"/>
            <w:vAlign w:val="center"/>
          </w:tcPr>
          <w:p w14:paraId="41A215F8">
            <w:pPr>
              <w:pStyle w:val="970"/>
              <w:spacing w:line="360" w:lineRule="auto"/>
              <w:jc w:val="center"/>
              <w:rPr>
                <w:rFonts w:hint="default" w:ascii="仿宋" w:hAnsi="仿宋" w:eastAsia="仿宋" w:cs="仿宋"/>
                <w:color w:val="auto"/>
                <w:sz w:val="24"/>
                <w:szCs w:val="24"/>
                <w:lang w:val="en-US"/>
              </w:rPr>
            </w:pPr>
            <w:r>
              <w:rPr>
                <w:rFonts w:hint="eastAsia" w:ascii="仿宋" w:hAnsi="仿宋" w:eastAsia="仿宋" w:cs="仿宋"/>
                <w:color w:val="auto"/>
                <w:sz w:val="24"/>
                <w:szCs w:val="24"/>
                <w:lang w:val="zh-TW"/>
              </w:rPr>
              <w:t>3</w:t>
            </w:r>
            <w:r>
              <w:rPr>
                <w:rFonts w:hint="eastAsia" w:ascii="仿宋" w:hAnsi="仿宋" w:eastAsia="仿宋" w:cs="仿宋"/>
                <w:color w:val="auto"/>
                <w:sz w:val="24"/>
                <w:szCs w:val="24"/>
                <w:lang w:val="en-US" w:eastAsia="zh-CN"/>
              </w:rPr>
              <w:t>00</w:t>
            </w:r>
            <w:r>
              <w:rPr>
                <w:rFonts w:hint="eastAsia" w:ascii="仿宋" w:hAnsi="仿宋" w:eastAsia="仿宋" w:cs="仿宋"/>
                <w:color w:val="auto"/>
                <w:sz w:val="24"/>
                <w:szCs w:val="24"/>
                <w:lang w:val="zh-TW"/>
              </w:rPr>
              <w:t>万</w:t>
            </w:r>
          </w:p>
        </w:tc>
        <w:tc>
          <w:tcPr>
            <w:tcW w:w="2189" w:type="dxa"/>
            <w:vMerge w:val="restart"/>
            <w:vAlign w:val="center"/>
          </w:tcPr>
          <w:p w14:paraId="37F67DFC">
            <w:pPr>
              <w:pStyle w:val="970"/>
              <w:spacing w:line="360" w:lineRule="auto"/>
              <w:jc w:val="center"/>
              <w:rPr>
                <w:rFonts w:hint="eastAsia" w:ascii="仿宋" w:hAnsi="仿宋" w:eastAsia="仿宋" w:cs="仿宋"/>
                <w:color w:val="auto"/>
                <w:sz w:val="24"/>
                <w:szCs w:val="24"/>
                <w:lang w:val="en-US" w:eastAsia="zh-CN"/>
              </w:rPr>
            </w:pPr>
          </w:p>
        </w:tc>
        <w:tc>
          <w:tcPr>
            <w:tcW w:w="2189" w:type="dxa"/>
            <w:vAlign w:val="center"/>
          </w:tcPr>
          <w:p w14:paraId="2A4CA01B">
            <w:pPr>
              <w:pStyle w:val="970"/>
              <w:spacing w:line="360" w:lineRule="auto"/>
              <w:jc w:val="center"/>
              <w:rPr>
                <w:rFonts w:hint="eastAsia" w:ascii="仿宋" w:hAnsi="仿宋" w:eastAsia="仿宋" w:cs="仿宋"/>
                <w:color w:val="auto"/>
                <w:sz w:val="24"/>
                <w:szCs w:val="24"/>
                <w:lang w:val="en-US" w:eastAsia="zh-CN"/>
              </w:rPr>
            </w:pPr>
          </w:p>
        </w:tc>
      </w:tr>
      <w:tr w14:paraId="3C282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5" w:type="dxa"/>
            <w:vMerge w:val="continue"/>
            <w:vAlign w:val="center"/>
          </w:tcPr>
          <w:p w14:paraId="14D160D9">
            <w:pPr>
              <w:pStyle w:val="970"/>
              <w:spacing w:line="360" w:lineRule="auto"/>
              <w:jc w:val="center"/>
              <w:rPr>
                <w:rFonts w:hint="eastAsia" w:ascii="仿宋" w:hAnsi="仿宋" w:eastAsia="仿宋" w:cs="仿宋"/>
                <w:color w:val="auto"/>
                <w:sz w:val="24"/>
                <w:szCs w:val="24"/>
                <w:lang w:val="zh-TW"/>
              </w:rPr>
            </w:pPr>
          </w:p>
        </w:tc>
        <w:tc>
          <w:tcPr>
            <w:tcW w:w="2513" w:type="dxa"/>
            <w:vMerge w:val="continue"/>
            <w:vAlign w:val="center"/>
          </w:tcPr>
          <w:p w14:paraId="056F5EA3">
            <w:pPr>
              <w:pStyle w:val="970"/>
              <w:spacing w:line="360" w:lineRule="auto"/>
              <w:jc w:val="center"/>
              <w:rPr>
                <w:rFonts w:hint="eastAsia" w:ascii="仿宋" w:hAnsi="仿宋" w:eastAsia="仿宋" w:cs="仿宋"/>
                <w:color w:val="auto"/>
                <w:sz w:val="24"/>
                <w:szCs w:val="24"/>
                <w:lang w:val="zh-TW"/>
              </w:rPr>
            </w:pPr>
          </w:p>
        </w:tc>
        <w:tc>
          <w:tcPr>
            <w:tcW w:w="3423" w:type="dxa"/>
            <w:vAlign w:val="center"/>
          </w:tcPr>
          <w:p w14:paraId="2487FFDF">
            <w:pPr>
              <w:pStyle w:val="970"/>
              <w:spacing w:line="360" w:lineRule="auto"/>
              <w:jc w:val="center"/>
              <w:rPr>
                <w:rFonts w:hint="eastAsia" w:ascii="仿宋" w:hAnsi="仿宋" w:eastAsia="仿宋" w:cs="仿宋"/>
                <w:color w:val="auto"/>
                <w:sz w:val="24"/>
                <w:szCs w:val="24"/>
                <w:lang w:val="zh-TW"/>
              </w:rPr>
            </w:pPr>
            <w:r>
              <w:rPr>
                <w:rFonts w:hint="eastAsia" w:ascii="仿宋" w:hAnsi="仿宋" w:eastAsia="仿宋" w:cs="仿宋"/>
                <w:color w:val="auto"/>
                <w:sz w:val="24"/>
                <w:szCs w:val="24"/>
                <w:lang w:val="zh-TW"/>
              </w:rPr>
              <w:t>超声、内镜、病理检查</w:t>
            </w:r>
            <w:r>
              <w:rPr>
                <w:rFonts w:hint="eastAsia" w:ascii="仿宋" w:hAnsi="仿宋" w:eastAsia="仿宋" w:cs="仿宋"/>
                <w:color w:val="auto"/>
                <w:sz w:val="24"/>
                <w:szCs w:val="24"/>
                <w:lang w:val="zh-TW" w:eastAsia="zh-CN"/>
              </w:rPr>
              <w:t>：</w:t>
            </w:r>
          </w:p>
        </w:tc>
        <w:tc>
          <w:tcPr>
            <w:tcW w:w="2799" w:type="dxa"/>
            <w:vAlign w:val="center"/>
          </w:tcPr>
          <w:p w14:paraId="3C9F9F70">
            <w:pPr>
              <w:pStyle w:val="970"/>
              <w:spacing w:line="360" w:lineRule="auto"/>
              <w:jc w:val="center"/>
              <w:rPr>
                <w:rFonts w:hint="eastAsia" w:ascii="仿宋" w:hAnsi="仿宋" w:eastAsia="仿宋" w:cs="仿宋"/>
                <w:color w:val="auto"/>
                <w:sz w:val="24"/>
                <w:szCs w:val="24"/>
                <w:lang w:val="zh-TW"/>
              </w:rPr>
            </w:pPr>
            <w:r>
              <w:rPr>
                <w:rFonts w:hint="eastAsia" w:ascii="仿宋" w:hAnsi="仿宋" w:eastAsia="仿宋" w:cs="仿宋"/>
                <w:color w:val="auto"/>
                <w:sz w:val="24"/>
                <w:szCs w:val="24"/>
                <w:lang w:val="en-US" w:eastAsia="zh-CN"/>
              </w:rPr>
              <w:t>356.91</w:t>
            </w:r>
            <w:r>
              <w:rPr>
                <w:rFonts w:hint="eastAsia" w:ascii="仿宋" w:hAnsi="仿宋" w:eastAsia="仿宋" w:cs="仿宋"/>
                <w:color w:val="auto"/>
                <w:sz w:val="24"/>
                <w:szCs w:val="24"/>
                <w:lang w:val="zh-TW"/>
              </w:rPr>
              <w:t>万</w:t>
            </w:r>
          </w:p>
        </w:tc>
        <w:tc>
          <w:tcPr>
            <w:tcW w:w="2189" w:type="dxa"/>
            <w:vMerge w:val="continue"/>
            <w:vAlign w:val="center"/>
          </w:tcPr>
          <w:p w14:paraId="72065323">
            <w:pPr>
              <w:pStyle w:val="970"/>
              <w:spacing w:line="360" w:lineRule="auto"/>
              <w:jc w:val="center"/>
              <w:rPr>
                <w:rFonts w:hint="eastAsia" w:ascii="仿宋" w:hAnsi="仿宋" w:eastAsia="仿宋" w:cs="仿宋"/>
                <w:color w:val="auto"/>
                <w:sz w:val="24"/>
                <w:szCs w:val="24"/>
                <w:lang w:val="zh-TW"/>
              </w:rPr>
            </w:pPr>
          </w:p>
        </w:tc>
        <w:tc>
          <w:tcPr>
            <w:tcW w:w="2189" w:type="dxa"/>
            <w:vAlign w:val="center"/>
          </w:tcPr>
          <w:p w14:paraId="58392073">
            <w:pPr>
              <w:pStyle w:val="970"/>
              <w:spacing w:line="360" w:lineRule="auto"/>
              <w:jc w:val="center"/>
              <w:rPr>
                <w:rFonts w:hint="eastAsia" w:ascii="仿宋" w:hAnsi="仿宋" w:eastAsia="仿宋" w:cs="仿宋"/>
                <w:color w:val="auto"/>
                <w:sz w:val="24"/>
                <w:szCs w:val="24"/>
                <w:lang w:val="zh-TW"/>
              </w:rPr>
            </w:pPr>
          </w:p>
        </w:tc>
      </w:tr>
      <w:tr w14:paraId="75073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5" w:type="dxa"/>
            <w:vMerge w:val="restart"/>
            <w:vAlign w:val="center"/>
          </w:tcPr>
          <w:p w14:paraId="2D3A041B">
            <w:pPr>
              <w:pStyle w:val="970"/>
              <w:spacing w:line="360" w:lineRule="auto"/>
              <w:jc w:val="center"/>
              <w:rPr>
                <w:rFonts w:ascii="仿宋" w:hAnsi="仿宋" w:eastAsia="仿宋" w:cs="仿宋"/>
                <w:color w:val="auto"/>
                <w:sz w:val="24"/>
                <w:szCs w:val="24"/>
                <w:lang w:val="zh-TW"/>
              </w:rPr>
            </w:pPr>
            <w:r>
              <w:rPr>
                <w:rFonts w:hint="eastAsia" w:ascii="仿宋" w:hAnsi="仿宋" w:eastAsia="仿宋" w:cs="仿宋"/>
                <w:color w:val="auto"/>
                <w:sz w:val="24"/>
                <w:szCs w:val="24"/>
                <w:lang w:val="zh-TW"/>
              </w:rPr>
              <w:t>2</w:t>
            </w:r>
          </w:p>
        </w:tc>
        <w:tc>
          <w:tcPr>
            <w:tcW w:w="2513" w:type="dxa"/>
            <w:vMerge w:val="restart"/>
            <w:vAlign w:val="center"/>
          </w:tcPr>
          <w:p w14:paraId="601825E2">
            <w:pPr>
              <w:pStyle w:val="970"/>
              <w:spacing w:line="360" w:lineRule="auto"/>
              <w:jc w:val="center"/>
              <w:rPr>
                <w:rFonts w:ascii="仿宋" w:hAnsi="仿宋" w:eastAsia="仿宋" w:cs="仿宋"/>
                <w:color w:val="auto"/>
                <w:sz w:val="24"/>
                <w:szCs w:val="24"/>
                <w:lang w:val="zh-TW"/>
              </w:rPr>
            </w:pPr>
            <w:r>
              <w:rPr>
                <w:rFonts w:hint="eastAsia" w:ascii="仿宋" w:hAnsi="仿宋" w:eastAsia="仿宋" w:cs="仿宋"/>
                <w:color w:val="auto"/>
                <w:sz w:val="24"/>
                <w:szCs w:val="24"/>
                <w:lang w:val="zh-TW"/>
              </w:rPr>
              <w:t>绍兴市口腔医院</w:t>
            </w:r>
          </w:p>
        </w:tc>
        <w:tc>
          <w:tcPr>
            <w:tcW w:w="3423" w:type="dxa"/>
            <w:vAlign w:val="center"/>
          </w:tcPr>
          <w:p w14:paraId="6671241A">
            <w:pPr>
              <w:pStyle w:val="970"/>
              <w:spacing w:line="360" w:lineRule="auto"/>
              <w:jc w:val="center"/>
              <w:rPr>
                <w:rFonts w:hint="eastAsia" w:ascii="仿宋" w:hAnsi="仿宋" w:eastAsia="仿宋" w:cs="仿宋"/>
                <w:color w:val="auto"/>
                <w:sz w:val="24"/>
                <w:szCs w:val="24"/>
                <w:lang w:val="zh-TW"/>
              </w:rPr>
            </w:pPr>
            <w:r>
              <w:rPr>
                <w:rFonts w:hint="eastAsia" w:ascii="仿宋" w:hAnsi="仿宋" w:eastAsia="仿宋" w:cs="仿宋"/>
                <w:b w:val="0"/>
                <w:bCs/>
                <w:color w:val="auto"/>
                <w:kern w:val="0"/>
                <w:sz w:val="24"/>
                <w:lang w:val="en-US" w:eastAsia="zh-CN"/>
              </w:rPr>
              <w:t>放射影像检查：</w:t>
            </w:r>
          </w:p>
        </w:tc>
        <w:tc>
          <w:tcPr>
            <w:tcW w:w="2799" w:type="dxa"/>
            <w:vAlign w:val="center"/>
          </w:tcPr>
          <w:p w14:paraId="034AB4FE">
            <w:pPr>
              <w:pStyle w:val="970"/>
              <w:spacing w:line="360" w:lineRule="auto"/>
              <w:jc w:val="center"/>
              <w:rPr>
                <w:rFonts w:hint="eastAsia" w:ascii="仿宋" w:hAnsi="仿宋" w:eastAsia="仿宋" w:cs="仿宋"/>
                <w:color w:val="auto"/>
                <w:sz w:val="24"/>
                <w:szCs w:val="24"/>
                <w:lang w:val="zh-TW"/>
              </w:rPr>
            </w:pPr>
            <w:r>
              <w:rPr>
                <w:rFonts w:hint="eastAsia" w:ascii="仿宋" w:hAnsi="仿宋" w:eastAsia="仿宋" w:cs="仿宋"/>
                <w:color w:val="auto"/>
                <w:sz w:val="24"/>
                <w:szCs w:val="24"/>
                <w:lang w:val="zh-TW"/>
              </w:rPr>
              <w:t xml:space="preserve">17万  </w:t>
            </w:r>
          </w:p>
        </w:tc>
        <w:tc>
          <w:tcPr>
            <w:tcW w:w="2189" w:type="dxa"/>
            <w:vMerge w:val="restart"/>
            <w:vAlign w:val="center"/>
          </w:tcPr>
          <w:p w14:paraId="707455EF">
            <w:pPr>
              <w:pStyle w:val="970"/>
              <w:spacing w:line="360" w:lineRule="auto"/>
              <w:jc w:val="center"/>
              <w:rPr>
                <w:rFonts w:hint="eastAsia" w:ascii="仿宋" w:hAnsi="仿宋" w:eastAsia="仿宋" w:cs="仿宋"/>
                <w:color w:val="auto"/>
                <w:sz w:val="24"/>
                <w:szCs w:val="24"/>
                <w:lang w:val="zh-TW"/>
              </w:rPr>
            </w:pPr>
          </w:p>
        </w:tc>
        <w:tc>
          <w:tcPr>
            <w:tcW w:w="2189" w:type="dxa"/>
            <w:vAlign w:val="center"/>
          </w:tcPr>
          <w:p w14:paraId="02E3274C">
            <w:pPr>
              <w:pStyle w:val="970"/>
              <w:spacing w:line="360" w:lineRule="auto"/>
              <w:jc w:val="center"/>
              <w:rPr>
                <w:rFonts w:hint="eastAsia" w:ascii="仿宋" w:hAnsi="仿宋" w:eastAsia="仿宋" w:cs="仿宋"/>
                <w:color w:val="auto"/>
                <w:sz w:val="24"/>
                <w:szCs w:val="24"/>
                <w:lang w:val="zh-TW"/>
              </w:rPr>
            </w:pPr>
          </w:p>
        </w:tc>
      </w:tr>
      <w:tr w14:paraId="7C0C5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5" w:type="dxa"/>
            <w:vMerge w:val="continue"/>
            <w:vAlign w:val="center"/>
          </w:tcPr>
          <w:p w14:paraId="16A875D0">
            <w:pPr>
              <w:pStyle w:val="970"/>
              <w:spacing w:line="360" w:lineRule="auto"/>
              <w:jc w:val="center"/>
              <w:rPr>
                <w:rFonts w:hint="eastAsia" w:ascii="仿宋" w:hAnsi="仿宋" w:eastAsia="仿宋" w:cs="仿宋"/>
                <w:color w:val="auto"/>
                <w:sz w:val="24"/>
                <w:szCs w:val="24"/>
                <w:lang w:val="zh-TW"/>
              </w:rPr>
            </w:pPr>
          </w:p>
        </w:tc>
        <w:tc>
          <w:tcPr>
            <w:tcW w:w="2513" w:type="dxa"/>
            <w:vMerge w:val="continue"/>
            <w:vAlign w:val="center"/>
          </w:tcPr>
          <w:p w14:paraId="445F1684">
            <w:pPr>
              <w:pStyle w:val="970"/>
              <w:spacing w:line="360" w:lineRule="auto"/>
              <w:jc w:val="center"/>
              <w:rPr>
                <w:rFonts w:hint="eastAsia" w:ascii="仿宋" w:hAnsi="仿宋" w:eastAsia="仿宋" w:cs="仿宋"/>
                <w:color w:val="auto"/>
                <w:sz w:val="24"/>
                <w:szCs w:val="24"/>
                <w:lang w:val="zh-TW"/>
              </w:rPr>
            </w:pPr>
          </w:p>
        </w:tc>
        <w:tc>
          <w:tcPr>
            <w:tcW w:w="3423" w:type="dxa"/>
            <w:vAlign w:val="center"/>
          </w:tcPr>
          <w:p w14:paraId="1F93FD9E">
            <w:pPr>
              <w:pStyle w:val="970"/>
              <w:spacing w:line="360" w:lineRule="auto"/>
              <w:jc w:val="center"/>
              <w:rPr>
                <w:rFonts w:hint="eastAsia" w:ascii="仿宋" w:hAnsi="仿宋" w:eastAsia="仿宋" w:cs="仿宋"/>
                <w:color w:val="auto"/>
                <w:sz w:val="24"/>
                <w:szCs w:val="24"/>
                <w:lang w:val="zh-TW"/>
              </w:rPr>
            </w:pPr>
            <w:r>
              <w:rPr>
                <w:rFonts w:hint="eastAsia" w:ascii="仿宋" w:hAnsi="仿宋" w:eastAsia="仿宋" w:cs="仿宋"/>
                <w:color w:val="auto"/>
                <w:sz w:val="24"/>
                <w:szCs w:val="24"/>
                <w:lang w:val="zh-TW"/>
              </w:rPr>
              <w:t>超声、内镜、病理检查</w:t>
            </w:r>
            <w:r>
              <w:rPr>
                <w:rFonts w:hint="eastAsia" w:ascii="仿宋" w:hAnsi="仿宋" w:eastAsia="仿宋" w:cs="仿宋"/>
                <w:color w:val="auto"/>
                <w:sz w:val="24"/>
                <w:szCs w:val="24"/>
                <w:lang w:val="zh-TW" w:eastAsia="zh-CN"/>
              </w:rPr>
              <w:t>：</w:t>
            </w:r>
          </w:p>
        </w:tc>
        <w:tc>
          <w:tcPr>
            <w:tcW w:w="2799" w:type="dxa"/>
            <w:vAlign w:val="center"/>
          </w:tcPr>
          <w:p w14:paraId="0652B417">
            <w:pPr>
              <w:pStyle w:val="970"/>
              <w:spacing w:line="360" w:lineRule="auto"/>
              <w:jc w:val="center"/>
              <w:rPr>
                <w:rFonts w:hint="eastAsia" w:ascii="仿宋" w:hAnsi="仿宋" w:eastAsia="仿宋" w:cs="仿宋"/>
                <w:color w:val="auto"/>
                <w:sz w:val="24"/>
                <w:szCs w:val="24"/>
                <w:lang w:val="zh-TW"/>
              </w:rPr>
            </w:pPr>
            <w:r>
              <w:rPr>
                <w:rFonts w:hint="eastAsia" w:ascii="仿宋" w:hAnsi="仿宋" w:eastAsia="仿宋" w:cs="仿宋"/>
                <w:color w:val="auto"/>
                <w:sz w:val="24"/>
                <w:szCs w:val="24"/>
                <w:lang w:val="zh-TW"/>
              </w:rPr>
              <w:t>0</w:t>
            </w:r>
          </w:p>
        </w:tc>
        <w:tc>
          <w:tcPr>
            <w:tcW w:w="2189" w:type="dxa"/>
            <w:vMerge w:val="continue"/>
            <w:vAlign w:val="center"/>
          </w:tcPr>
          <w:p w14:paraId="52CF7D96">
            <w:pPr>
              <w:pStyle w:val="970"/>
              <w:spacing w:line="360" w:lineRule="auto"/>
              <w:jc w:val="center"/>
              <w:rPr>
                <w:rFonts w:hint="eastAsia" w:ascii="仿宋" w:hAnsi="仿宋" w:eastAsia="仿宋" w:cs="仿宋"/>
                <w:color w:val="auto"/>
                <w:sz w:val="24"/>
                <w:szCs w:val="24"/>
                <w:lang w:val="zh-TW"/>
              </w:rPr>
            </w:pPr>
          </w:p>
        </w:tc>
        <w:tc>
          <w:tcPr>
            <w:tcW w:w="2189" w:type="dxa"/>
            <w:vAlign w:val="center"/>
          </w:tcPr>
          <w:p w14:paraId="2FF25F7B">
            <w:pPr>
              <w:pStyle w:val="970"/>
              <w:spacing w:line="360" w:lineRule="auto"/>
              <w:jc w:val="center"/>
              <w:rPr>
                <w:rFonts w:hint="eastAsia" w:ascii="仿宋" w:hAnsi="仿宋" w:eastAsia="仿宋" w:cs="仿宋"/>
                <w:color w:val="auto"/>
                <w:sz w:val="24"/>
                <w:szCs w:val="24"/>
                <w:lang w:val="zh-TW"/>
              </w:rPr>
            </w:pPr>
          </w:p>
        </w:tc>
      </w:tr>
      <w:tr w14:paraId="2980F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5" w:type="dxa"/>
            <w:vMerge w:val="restart"/>
            <w:vAlign w:val="center"/>
          </w:tcPr>
          <w:p w14:paraId="3961E438">
            <w:pPr>
              <w:pStyle w:val="970"/>
              <w:spacing w:line="360" w:lineRule="auto"/>
              <w:jc w:val="center"/>
              <w:rPr>
                <w:rFonts w:ascii="仿宋" w:hAnsi="仿宋" w:eastAsia="仿宋" w:cs="仿宋"/>
                <w:color w:val="auto"/>
                <w:sz w:val="24"/>
                <w:szCs w:val="24"/>
                <w:lang w:val="zh-TW"/>
              </w:rPr>
            </w:pPr>
            <w:r>
              <w:rPr>
                <w:rFonts w:hint="eastAsia" w:ascii="仿宋" w:hAnsi="仿宋" w:eastAsia="仿宋" w:cs="仿宋"/>
                <w:color w:val="auto"/>
                <w:sz w:val="24"/>
                <w:szCs w:val="24"/>
                <w:lang w:val="zh-TW"/>
              </w:rPr>
              <w:t>3</w:t>
            </w:r>
          </w:p>
        </w:tc>
        <w:tc>
          <w:tcPr>
            <w:tcW w:w="2513" w:type="dxa"/>
            <w:vMerge w:val="restart"/>
            <w:vAlign w:val="center"/>
          </w:tcPr>
          <w:p w14:paraId="63933032">
            <w:pPr>
              <w:pStyle w:val="970"/>
              <w:spacing w:line="360" w:lineRule="auto"/>
              <w:jc w:val="center"/>
              <w:rPr>
                <w:rFonts w:ascii="仿宋" w:hAnsi="仿宋" w:eastAsia="仿宋" w:cs="仿宋"/>
                <w:color w:val="auto"/>
                <w:sz w:val="24"/>
                <w:szCs w:val="24"/>
                <w:lang w:val="zh-TW"/>
              </w:rPr>
            </w:pPr>
            <w:r>
              <w:rPr>
                <w:rFonts w:hint="eastAsia" w:ascii="仿宋" w:hAnsi="仿宋" w:eastAsia="仿宋" w:cs="仿宋"/>
                <w:color w:val="auto"/>
                <w:sz w:val="24"/>
                <w:szCs w:val="24"/>
                <w:lang w:val="zh-TW"/>
              </w:rPr>
              <w:t>绍兴市妇幼保健院</w:t>
            </w:r>
          </w:p>
        </w:tc>
        <w:tc>
          <w:tcPr>
            <w:tcW w:w="3423" w:type="dxa"/>
            <w:vAlign w:val="center"/>
          </w:tcPr>
          <w:p w14:paraId="2B5D2598">
            <w:pPr>
              <w:pStyle w:val="970"/>
              <w:spacing w:line="360" w:lineRule="auto"/>
              <w:jc w:val="center"/>
              <w:rPr>
                <w:rFonts w:hint="eastAsia" w:ascii="仿宋" w:hAnsi="仿宋" w:eastAsia="仿宋" w:cs="仿宋"/>
                <w:color w:val="auto"/>
                <w:sz w:val="24"/>
                <w:szCs w:val="24"/>
                <w:lang w:val="zh-TW"/>
              </w:rPr>
            </w:pPr>
            <w:r>
              <w:rPr>
                <w:rFonts w:hint="eastAsia" w:ascii="仿宋" w:hAnsi="仿宋" w:eastAsia="仿宋" w:cs="仿宋"/>
                <w:b w:val="0"/>
                <w:bCs/>
                <w:color w:val="auto"/>
                <w:kern w:val="0"/>
                <w:sz w:val="24"/>
                <w:lang w:val="en-US" w:eastAsia="zh-CN"/>
              </w:rPr>
              <w:t>放射影像检查：</w:t>
            </w:r>
          </w:p>
        </w:tc>
        <w:tc>
          <w:tcPr>
            <w:tcW w:w="2799" w:type="dxa"/>
            <w:vAlign w:val="center"/>
          </w:tcPr>
          <w:p w14:paraId="4BFAEB56">
            <w:pPr>
              <w:pStyle w:val="970"/>
              <w:spacing w:line="360" w:lineRule="auto"/>
              <w:jc w:val="center"/>
              <w:rPr>
                <w:rFonts w:hint="eastAsia" w:ascii="仿宋" w:hAnsi="仿宋" w:eastAsia="仿宋" w:cs="仿宋"/>
                <w:color w:val="auto"/>
                <w:sz w:val="24"/>
                <w:szCs w:val="24"/>
                <w:lang w:val="zh-TW"/>
              </w:rPr>
            </w:pPr>
            <w:r>
              <w:rPr>
                <w:rFonts w:hint="eastAsia" w:ascii="仿宋" w:hAnsi="仿宋" w:eastAsia="仿宋" w:cs="仿宋"/>
                <w:color w:val="auto"/>
                <w:sz w:val="24"/>
                <w:szCs w:val="24"/>
                <w:lang w:val="zh-TW"/>
              </w:rPr>
              <w:t xml:space="preserve">23.4万 </w:t>
            </w:r>
          </w:p>
        </w:tc>
        <w:tc>
          <w:tcPr>
            <w:tcW w:w="2189" w:type="dxa"/>
            <w:vMerge w:val="restart"/>
            <w:vAlign w:val="center"/>
          </w:tcPr>
          <w:p w14:paraId="56AA999E">
            <w:pPr>
              <w:pStyle w:val="970"/>
              <w:spacing w:line="360" w:lineRule="auto"/>
              <w:jc w:val="center"/>
              <w:rPr>
                <w:rFonts w:hint="eastAsia" w:ascii="仿宋" w:hAnsi="仿宋" w:eastAsia="仿宋" w:cs="仿宋"/>
                <w:color w:val="auto"/>
                <w:sz w:val="24"/>
                <w:szCs w:val="24"/>
                <w:lang w:val="zh-TW"/>
              </w:rPr>
            </w:pPr>
          </w:p>
        </w:tc>
        <w:tc>
          <w:tcPr>
            <w:tcW w:w="2189" w:type="dxa"/>
            <w:vAlign w:val="center"/>
          </w:tcPr>
          <w:p w14:paraId="4DFA0F19">
            <w:pPr>
              <w:pStyle w:val="970"/>
              <w:spacing w:line="360" w:lineRule="auto"/>
              <w:jc w:val="center"/>
              <w:rPr>
                <w:rFonts w:hint="eastAsia" w:ascii="仿宋" w:hAnsi="仿宋" w:eastAsia="仿宋" w:cs="仿宋"/>
                <w:color w:val="auto"/>
                <w:sz w:val="24"/>
                <w:szCs w:val="24"/>
                <w:lang w:val="zh-TW"/>
              </w:rPr>
            </w:pPr>
          </w:p>
        </w:tc>
      </w:tr>
      <w:tr w14:paraId="7F50C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5" w:type="dxa"/>
            <w:vMerge w:val="continue"/>
            <w:vAlign w:val="center"/>
          </w:tcPr>
          <w:p w14:paraId="34F6A983">
            <w:pPr>
              <w:pStyle w:val="970"/>
              <w:spacing w:line="360" w:lineRule="auto"/>
              <w:jc w:val="center"/>
              <w:rPr>
                <w:rFonts w:hint="eastAsia" w:ascii="仿宋" w:hAnsi="仿宋" w:eastAsia="仿宋" w:cs="仿宋"/>
                <w:color w:val="auto"/>
                <w:sz w:val="24"/>
                <w:szCs w:val="24"/>
                <w:lang w:val="zh-TW"/>
              </w:rPr>
            </w:pPr>
          </w:p>
        </w:tc>
        <w:tc>
          <w:tcPr>
            <w:tcW w:w="2513" w:type="dxa"/>
            <w:vMerge w:val="continue"/>
            <w:vAlign w:val="center"/>
          </w:tcPr>
          <w:p w14:paraId="474E783C">
            <w:pPr>
              <w:pStyle w:val="970"/>
              <w:spacing w:line="360" w:lineRule="auto"/>
              <w:jc w:val="center"/>
              <w:rPr>
                <w:rFonts w:hint="eastAsia" w:ascii="仿宋" w:hAnsi="仿宋" w:eastAsia="仿宋" w:cs="仿宋"/>
                <w:color w:val="auto"/>
                <w:sz w:val="24"/>
                <w:szCs w:val="24"/>
                <w:lang w:val="zh-TW"/>
              </w:rPr>
            </w:pPr>
          </w:p>
        </w:tc>
        <w:tc>
          <w:tcPr>
            <w:tcW w:w="3423" w:type="dxa"/>
            <w:vAlign w:val="center"/>
          </w:tcPr>
          <w:p w14:paraId="62667B4C">
            <w:pPr>
              <w:pStyle w:val="970"/>
              <w:spacing w:line="360" w:lineRule="auto"/>
              <w:jc w:val="center"/>
              <w:rPr>
                <w:rFonts w:hint="eastAsia" w:ascii="仿宋" w:hAnsi="仿宋" w:eastAsia="仿宋" w:cs="仿宋"/>
                <w:color w:val="auto"/>
                <w:sz w:val="24"/>
                <w:szCs w:val="24"/>
                <w:lang w:val="zh-TW"/>
              </w:rPr>
            </w:pPr>
            <w:r>
              <w:rPr>
                <w:rFonts w:hint="eastAsia" w:ascii="仿宋" w:hAnsi="仿宋" w:eastAsia="仿宋" w:cs="仿宋"/>
                <w:color w:val="auto"/>
                <w:sz w:val="24"/>
                <w:szCs w:val="24"/>
                <w:lang w:val="zh-TW"/>
              </w:rPr>
              <w:t>超声、内镜、病理检查</w:t>
            </w:r>
            <w:r>
              <w:rPr>
                <w:rFonts w:hint="eastAsia" w:ascii="仿宋" w:hAnsi="仿宋" w:eastAsia="仿宋" w:cs="仿宋"/>
                <w:color w:val="auto"/>
                <w:sz w:val="24"/>
                <w:szCs w:val="24"/>
                <w:lang w:val="zh-TW" w:eastAsia="zh-CN"/>
              </w:rPr>
              <w:t>：</w:t>
            </w:r>
          </w:p>
        </w:tc>
        <w:tc>
          <w:tcPr>
            <w:tcW w:w="2799" w:type="dxa"/>
            <w:vAlign w:val="center"/>
          </w:tcPr>
          <w:p w14:paraId="01752B23">
            <w:pPr>
              <w:pStyle w:val="970"/>
              <w:spacing w:line="360" w:lineRule="auto"/>
              <w:jc w:val="center"/>
              <w:rPr>
                <w:rFonts w:hint="eastAsia" w:ascii="仿宋" w:hAnsi="仿宋" w:eastAsia="仿宋" w:cs="仿宋"/>
                <w:color w:val="auto"/>
                <w:sz w:val="24"/>
                <w:szCs w:val="24"/>
                <w:lang w:val="zh-TW"/>
              </w:rPr>
            </w:pPr>
            <w:r>
              <w:rPr>
                <w:rFonts w:hint="eastAsia" w:ascii="仿宋" w:hAnsi="仿宋" w:eastAsia="仿宋" w:cs="仿宋"/>
                <w:color w:val="auto"/>
                <w:sz w:val="24"/>
                <w:szCs w:val="24"/>
                <w:lang w:val="en-US" w:eastAsia="zh-CN"/>
              </w:rPr>
              <w:t>130.85</w:t>
            </w:r>
            <w:r>
              <w:rPr>
                <w:rFonts w:hint="eastAsia" w:ascii="仿宋" w:hAnsi="仿宋" w:eastAsia="仿宋" w:cs="仿宋"/>
                <w:color w:val="auto"/>
                <w:sz w:val="24"/>
                <w:szCs w:val="24"/>
                <w:lang w:val="zh-TW"/>
              </w:rPr>
              <w:t>万</w:t>
            </w:r>
          </w:p>
        </w:tc>
        <w:tc>
          <w:tcPr>
            <w:tcW w:w="2189" w:type="dxa"/>
            <w:vMerge w:val="continue"/>
            <w:vAlign w:val="center"/>
          </w:tcPr>
          <w:p w14:paraId="273D85FB">
            <w:pPr>
              <w:pStyle w:val="970"/>
              <w:spacing w:line="360" w:lineRule="auto"/>
              <w:jc w:val="center"/>
              <w:rPr>
                <w:rFonts w:hint="eastAsia" w:ascii="仿宋" w:hAnsi="仿宋" w:eastAsia="仿宋" w:cs="仿宋"/>
                <w:color w:val="auto"/>
                <w:sz w:val="24"/>
                <w:szCs w:val="24"/>
                <w:lang w:val="zh-TW"/>
              </w:rPr>
            </w:pPr>
          </w:p>
        </w:tc>
        <w:tc>
          <w:tcPr>
            <w:tcW w:w="2189" w:type="dxa"/>
            <w:vAlign w:val="center"/>
          </w:tcPr>
          <w:p w14:paraId="6338E86E">
            <w:pPr>
              <w:pStyle w:val="970"/>
              <w:spacing w:line="360" w:lineRule="auto"/>
              <w:jc w:val="center"/>
              <w:rPr>
                <w:rFonts w:hint="eastAsia" w:ascii="仿宋" w:hAnsi="仿宋" w:eastAsia="仿宋" w:cs="仿宋"/>
                <w:color w:val="auto"/>
                <w:sz w:val="24"/>
                <w:szCs w:val="24"/>
                <w:lang w:val="zh-TW"/>
              </w:rPr>
            </w:pPr>
          </w:p>
        </w:tc>
      </w:tr>
      <w:tr w14:paraId="22093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5" w:type="dxa"/>
            <w:vMerge w:val="restart"/>
            <w:vAlign w:val="center"/>
          </w:tcPr>
          <w:p w14:paraId="3AC9AA2A">
            <w:pPr>
              <w:pStyle w:val="970"/>
              <w:spacing w:line="360" w:lineRule="auto"/>
              <w:jc w:val="center"/>
              <w:rPr>
                <w:rFonts w:ascii="仿宋" w:hAnsi="仿宋" w:eastAsia="仿宋" w:cs="仿宋"/>
                <w:color w:val="auto"/>
                <w:sz w:val="24"/>
                <w:szCs w:val="24"/>
                <w:lang w:val="zh-TW"/>
              </w:rPr>
            </w:pPr>
            <w:r>
              <w:rPr>
                <w:rFonts w:hint="eastAsia" w:ascii="仿宋" w:hAnsi="仿宋" w:eastAsia="仿宋" w:cs="仿宋"/>
                <w:color w:val="auto"/>
                <w:sz w:val="24"/>
                <w:szCs w:val="24"/>
                <w:lang w:val="zh-TW"/>
              </w:rPr>
              <w:t>4</w:t>
            </w:r>
          </w:p>
        </w:tc>
        <w:tc>
          <w:tcPr>
            <w:tcW w:w="2513" w:type="dxa"/>
            <w:vMerge w:val="restart"/>
            <w:vAlign w:val="center"/>
          </w:tcPr>
          <w:p w14:paraId="38DC6B8A">
            <w:pPr>
              <w:pStyle w:val="970"/>
              <w:spacing w:line="360" w:lineRule="auto"/>
              <w:jc w:val="center"/>
              <w:rPr>
                <w:rFonts w:ascii="仿宋" w:hAnsi="仿宋" w:eastAsia="仿宋" w:cs="仿宋"/>
                <w:color w:val="auto"/>
                <w:sz w:val="24"/>
                <w:szCs w:val="24"/>
                <w:lang w:val="zh-TW"/>
              </w:rPr>
            </w:pPr>
            <w:r>
              <w:rPr>
                <w:rFonts w:hint="eastAsia" w:ascii="仿宋" w:hAnsi="仿宋" w:eastAsia="仿宋" w:cs="仿宋"/>
                <w:color w:val="auto"/>
                <w:sz w:val="24"/>
                <w:szCs w:val="24"/>
                <w:lang w:val="zh-TW"/>
              </w:rPr>
              <w:t>绍兴市中医院</w:t>
            </w:r>
          </w:p>
        </w:tc>
        <w:tc>
          <w:tcPr>
            <w:tcW w:w="3423" w:type="dxa"/>
            <w:vAlign w:val="center"/>
          </w:tcPr>
          <w:p w14:paraId="28FD30F4">
            <w:pPr>
              <w:pStyle w:val="970"/>
              <w:spacing w:line="360" w:lineRule="auto"/>
              <w:jc w:val="center"/>
              <w:rPr>
                <w:rFonts w:hint="eastAsia" w:ascii="仿宋" w:hAnsi="仿宋" w:eastAsia="仿宋" w:cs="仿宋"/>
                <w:color w:val="auto"/>
                <w:sz w:val="24"/>
                <w:szCs w:val="24"/>
                <w:lang w:val="zh-TW"/>
              </w:rPr>
            </w:pPr>
            <w:r>
              <w:rPr>
                <w:rFonts w:hint="eastAsia" w:ascii="仿宋" w:hAnsi="仿宋" w:eastAsia="仿宋" w:cs="仿宋"/>
                <w:b w:val="0"/>
                <w:bCs/>
                <w:color w:val="auto"/>
                <w:kern w:val="0"/>
                <w:sz w:val="24"/>
                <w:lang w:val="en-US" w:eastAsia="zh-CN"/>
              </w:rPr>
              <w:t>放射影像检查：</w:t>
            </w:r>
          </w:p>
        </w:tc>
        <w:tc>
          <w:tcPr>
            <w:tcW w:w="2799" w:type="dxa"/>
            <w:vAlign w:val="center"/>
          </w:tcPr>
          <w:p w14:paraId="75D18298">
            <w:pPr>
              <w:pStyle w:val="970"/>
              <w:spacing w:line="360" w:lineRule="auto"/>
              <w:jc w:val="center"/>
              <w:rPr>
                <w:rFonts w:hint="eastAsia" w:ascii="仿宋" w:hAnsi="仿宋" w:eastAsia="仿宋" w:cs="仿宋"/>
                <w:color w:val="auto"/>
                <w:sz w:val="24"/>
                <w:szCs w:val="24"/>
                <w:lang w:val="zh-TW"/>
              </w:rPr>
            </w:pPr>
            <w:r>
              <w:rPr>
                <w:rFonts w:hint="eastAsia" w:ascii="仿宋" w:hAnsi="仿宋" w:eastAsia="仿宋" w:cs="仿宋"/>
                <w:color w:val="auto"/>
                <w:sz w:val="24"/>
                <w:szCs w:val="24"/>
                <w:lang w:val="zh-TW"/>
              </w:rPr>
              <w:t>70万</w:t>
            </w:r>
          </w:p>
        </w:tc>
        <w:tc>
          <w:tcPr>
            <w:tcW w:w="2189" w:type="dxa"/>
            <w:vMerge w:val="restart"/>
            <w:vAlign w:val="center"/>
          </w:tcPr>
          <w:p w14:paraId="50E91D72">
            <w:pPr>
              <w:pStyle w:val="970"/>
              <w:spacing w:line="360" w:lineRule="auto"/>
              <w:jc w:val="center"/>
              <w:rPr>
                <w:rFonts w:hint="eastAsia" w:ascii="仿宋" w:hAnsi="仿宋" w:eastAsia="仿宋" w:cs="仿宋"/>
                <w:color w:val="auto"/>
                <w:sz w:val="24"/>
                <w:szCs w:val="24"/>
                <w:lang w:val="zh-TW"/>
              </w:rPr>
            </w:pPr>
          </w:p>
        </w:tc>
        <w:tc>
          <w:tcPr>
            <w:tcW w:w="2189" w:type="dxa"/>
            <w:vAlign w:val="center"/>
          </w:tcPr>
          <w:p w14:paraId="53580471">
            <w:pPr>
              <w:pStyle w:val="970"/>
              <w:spacing w:line="360" w:lineRule="auto"/>
              <w:jc w:val="center"/>
              <w:rPr>
                <w:rFonts w:hint="eastAsia" w:ascii="仿宋" w:hAnsi="仿宋" w:eastAsia="仿宋" w:cs="仿宋"/>
                <w:color w:val="auto"/>
                <w:sz w:val="24"/>
                <w:szCs w:val="24"/>
                <w:lang w:val="zh-TW"/>
              </w:rPr>
            </w:pPr>
          </w:p>
        </w:tc>
      </w:tr>
      <w:tr w14:paraId="2B83C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5" w:type="dxa"/>
            <w:vMerge w:val="continue"/>
            <w:vAlign w:val="center"/>
          </w:tcPr>
          <w:p w14:paraId="08C8FAE6">
            <w:pPr>
              <w:pStyle w:val="970"/>
              <w:spacing w:line="360" w:lineRule="auto"/>
              <w:jc w:val="center"/>
              <w:rPr>
                <w:rFonts w:hint="eastAsia" w:ascii="仿宋" w:hAnsi="仿宋" w:eastAsia="仿宋" w:cs="仿宋"/>
                <w:color w:val="auto"/>
                <w:sz w:val="24"/>
                <w:szCs w:val="24"/>
                <w:lang w:val="zh-TW"/>
              </w:rPr>
            </w:pPr>
          </w:p>
        </w:tc>
        <w:tc>
          <w:tcPr>
            <w:tcW w:w="2513" w:type="dxa"/>
            <w:vMerge w:val="continue"/>
            <w:vAlign w:val="center"/>
          </w:tcPr>
          <w:p w14:paraId="39966EA4">
            <w:pPr>
              <w:pStyle w:val="970"/>
              <w:spacing w:line="360" w:lineRule="auto"/>
              <w:jc w:val="center"/>
              <w:rPr>
                <w:rFonts w:hint="eastAsia" w:ascii="仿宋" w:hAnsi="仿宋" w:eastAsia="仿宋" w:cs="仿宋"/>
                <w:color w:val="auto"/>
                <w:sz w:val="24"/>
                <w:szCs w:val="24"/>
                <w:lang w:val="zh-TW"/>
              </w:rPr>
            </w:pPr>
          </w:p>
        </w:tc>
        <w:tc>
          <w:tcPr>
            <w:tcW w:w="3423" w:type="dxa"/>
            <w:vAlign w:val="center"/>
          </w:tcPr>
          <w:p w14:paraId="6F989B50">
            <w:pPr>
              <w:pStyle w:val="970"/>
              <w:spacing w:line="360" w:lineRule="auto"/>
              <w:jc w:val="center"/>
              <w:rPr>
                <w:rFonts w:hint="eastAsia" w:ascii="仿宋" w:hAnsi="仿宋" w:eastAsia="仿宋" w:cs="仿宋"/>
                <w:color w:val="auto"/>
                <w:sz w:val="24"/>
                <w:szCs w:val="24"/>
                <w:lang w:val="zh-TW"/>
              </w:rPr>
            </w:pPr>
            <w:r>
              <w:rPr>
                <w:rFonts w:hint="eastAsia" w:ascii="仿宋" w:hAnsi="仿宋" w:eastAsia="仿宋" w:cs="仿宋"/>
                <w:color w:val="auto"/>
                <w:sz w:val="24"/>
                <w:szCs w:val="24"/>
                <w:lang w:val="zh-TW"/>
              </w:rPr>
              <w:t>超声、内镜、病理检查</w:t>
            </w:r>
            <w:r>
              <w:rPr>
                <w:rFonts w:hint="eastAsia" w:ascii="仿宋" w:hAnsi="仿宋" w:eastAsia="仿宋" w:cs="仿宋"/>
                <w:color w:val="auto"/>
                <w:sz w:val="24"/>
                <w:szCs w:val="24"/>
                <w:lang w:val="zh-TW" w:eastAsia="zh-CN"/>
              </w:rPr>
              <w:t>：</w:t>
            </w:r>
          </w:p>
        </w:tc>
        <w:tc>
          <w:tcPr>
            <w:tcW w:w="2799" w:type="dxa"/>
            <w:vAlign w:val="center"/>
          </w:tcPr>
          <w:p w14:paraId="31C1DF27">
            <w:pPr>
              <w:pStyle w:val="970"/>
              <w:spacing w:line="360" w:lineRule="auto"/>
              <w:jc w:val="center"/>
              <w:rPr>
                <w:rFonts w:hint="eastAsia" w:ascii="仿宋" w:hAnsi="仿宋" w:eastAsia="仿宋" w:cs="仿宋"/>
                <w:color w:val="auto"/>
                <w:sz w:val="24"/>
                <w:szCs w:val="24"/>
                <w:lang w:val="zh-TW"/>
              </w:rPr>
            </w:pPr>
            <w:r>
              <w:rPr>
                <w:rFonts w:hint="eastAsia" w:ascii="仿宋" w:hAnsi="仿宋" w:eastAsia="仿宋" w:cs="仿宋"/>
                <w:color w:val="auto"/>
                <w:sz w:val="24"/>
                <w:szCs w:val="24"/>
                <w:lang w:val="zh-TW"/>
              </w:rPr>
              <w:t>195.74万</w:t>
            </w:r>
          </w:p>
        </w:tc>
        <w:tc>
          <w:tcPr>
            <w:tcW w:w="2189" w:type="dxa"/>
            <w:vMerge w:val="continue"/>
            <w:vAlign w:val="center"/>
          </w:tcPr>
          <w:p w14:paraId="36D794D3">
            <w:pPr>
              <w:pStyle w:val="970"/>
              <w:spacing w:line="360" w:lineRule="auto"/>
              <w:jc w:val="center"/>
              <w:rPr>
                <w:rFonts w:hint="eastAsia" w:ascii="仿宋" w:hAnsi="仿宋" w:eastAsia="仿宋" w:cs="仿宋"/>
                <w:color w:val="auto"/>
                <w:sz w:val="24"/>
                <w:szCs w:val="24"/>
                <w:lang w:val="zh-TW"/>
              </w:rPr>
            </w:pPr>
          </w:p>
        </w:tc>
        <w:tc>
          <w:tcPr>
            <w:tcW w:w="2189" w:type="dxa"/>
            <w:vAlign w:val="center"/>
          </w:tcPr>
          <w:p w14:paraId="1F989616">
            <w:pPr>
              <w:pStyle w:val="970"/>
              <w:spacing w:line="360" w:lineRule="auto"/>
              <w:jc w:val="center"/>
              <w:rPr>
                <w:rFonts w:hint="eastAsia" w:ascii="仿宋" w:hAnsi="仿宋" w:eastAsia="仿宋" w:cs="仿宋"/>
                <w:color w:val="auto"/>
                <w:sz w:val="24"/>
                <w:szCs w:val="24"/>
                <w:lang w:val="zh-TW"/>
              </w:rPr>
            </w:pPr>
          </w:p>
        </w:tc>
      </w:tr>
      <w:tr w14:paraId="3EC62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5" w:type="dxa"/>
            <w:vMerge w:val="restart"/>
            <w:vAlign w:val="center"/>
          </w:tcPr>
          <w:p w14:paraId="38D27173">
            <w:pPr>
              <w:pStyle w:val="970"/>
              <w:spacing w:line="360" w:lineRule="auto"/>
              <w:jc w:val="center"/>
              <w:rPr>
                <w:rFonts w:ascii="仿宋" w:hAnsi="仿宋" w:eastAsia="仿宋" w:cs="仿宋"/>
                <w:color w:val="auto"/>
                <w:sz w:val="24"/>
                <w:szCs w:val="24"/>
                <w:lang w:val="zh-TW"/>
              </w:rPr>
            </w:pPr>
            <w:r>
              <w:rPr>
                <w:rFonts w:hint="eastAsia" w:ascii="仿宋" w:hAnsi="仿宋" w:eastAsia="仿宋" w:cs="仿宋"/>
                <w:color w:val="auto"/>
                <w:sz w:val="24"/>
                <w:szCs w:val="24"/>
                <w:lang w:val="zh-TW"/>
              </w:rPr>
              <w:t>5</w:t>
            </w:r>
          </w:p>
        </w:tc>
        <w:tc>
          <w:tcPr>
            <w:tcW w:w="2513" w:type="dxa"/>
            <w:vMerge w:val="restart"/>
            <w:vAlign w:val="center"/>
          </w:tcPr>
          <w:p w14:paraId="1CB24001">
            <w:pPr>
              <w:pStyle w:val="970"/>
              <w:spacing w:line="360" w:lineRule="auto"/>
              <w:jc w:val="center"/>
              <w:rPr>
                <w:rFonts w:ascii="仿宋" w:hAnsi="仿宋" w:eastAsia="仿宋" w:cs="仿宋"/>
                <w:color w:val="auto"/>
                <w:sz w:val="24"/>
                <w:szCs w:val="24"/>
                <w:lang w:val="zh-TW"/>
              </w:rPr>
            </w:pPr>
            <w:r>
              <w:rPr>
                <w:rFonts w:hint="eastAsia" w:ascii="仿宋" w:hAnsi="仿宋" w:eastAsia="仿宋" w:cs="仿宋"/>
                <w:color w:val="auto"/>
                <w:sz w:val="24"/>
                <w:szCs w:val="24"/>
                <w:lang w:val="zh-TW"/>
              </w:rPr>
              <w:t>绍兴市第七人民医院</w:t>
            </w:r>
          </w:p>
        </w:tc>
        <w:tc>
          <w:tcPr>
            <w:tcW w:w="3423" w:type="dxa"/>
            <w:vAlign w:val="center"/>
          </w:tcPr>
          <w:p w14:paraId="14560ED9">
            <w:pPr>
              <w:pStyle w:val="970"/>
              <w:spacing w:line="360" w:lineRule="auto"/>
              <w:jc w:val="center"/>
              <w:rPr>
                <w:rFonts w:hint="eastAsia" w:ascii="仿宋" w:hAnsi="仿宋" w:eastAsia="仿宋" w:cs="仿宋"/>
                <w:color w:val="auto"/>
                <w:sz w:val="24"/>
                <w:szCs w:val="24"/>
                <w:lang w:val="zh-TW"/>
              </w:rPr>
            </w:pPr>
            <w:r>
              <w:rPr>
                <w:rFonts w:hint="eastAsia" w:ascii="仿宋" w:hAnsi="仿宋" w:eastAsia="仿宋" w:cs="仿宋"/>
                <w:b w:val="0"/>
                <w:bCs/>
                <w:color w:val="auto"/>
                <w:kern w:val="0"/>
                <w:sz w:val="24"/>
                <w:lang w:val="en-US" w:eastAsia="zh-CN"/>
              </w:rPr>
              <w:t>放射影像检查：</w:t>
            </w:r>
          </w:p>
        </w:tc>
        <w:tc>
          <w:tcPr>
            <w:tcW w:w="2799" w:type="dxa"/>
            <w:vAlign w:val="center"/>
          </w:tcPr>
          <w:p w14:paraId="264C751F">
            <w:pPr>
              <w:pStyle w:val="970"/>
              <w:spacing w:line="360" w:lineRule="auto"/>
              <w:jc w:val="center"/>
              <w:rPr>
                <w:rFonts w:hint="eastAsia" w:ascii="仿宋" w:hAnsi="仿宋" w:eastAsia="仿宋" w:cs="仿宋"/>
                <w:color w:val="auto"/>
                <w:sz w:val="24"/>
                <w:szCs w:val="24"/>
                <w:lang w:val="zh-TW"/>
              </w:rPr>
            </w:pPr>
            <w:r>
              <w:rPr>
                <w:rFonts w:hint="eastAsia" w:ascii="仿宋" w:hAnsi="仿宋" w:eastAsia="仿宋" w:cs="仿宋"/>
                <w:color w:val="auto"/>
                <w:sz w:val="24"/>
                <w:szCs w:val="24"/>
                <w:lang w:val="en-US" w:eastAsia="zh-CN"/>
              </w:rPr>
              <w:t>15</w:t>
            </w:r>
            <w:r>
              <w:rPr>
                <w:rFonts w:hint="eastAsia" w:ascii="仿宋" w:hAnsi="仿宋" w:eastAsia="仿宋" w:cs="仿宋"/>
                <w:color w:val="auto"/>
                <w:sz w:val="24"/>
                <w:szCs w:val="24"/>
                <w:lang w:val="zh-TW"/>
              </w:rPr>
              <w:t xml:space="preserve">万  </w:t>
            </w:r>
          </w:p>
        </w:tc>
        <w:tc>
          <w:tcPr>
            <w:tcW w:w="2189" w:type="dxa"/>
            <w:vMerge w:val="restart"/>
            <w:vAlign w:val="center"/>
          </w:tcPr>
          <w:p w14:paraId="6A282DF5">
            <w:pPr>
              <w:pStyle w:val="970"/>
              <w:spacing w:line="360" w:lineRule="auto"/>
              <w:jc w:val="center"/>
              <w:rPr>
                <w:rFonts w:hint="eastAsia" w:ascii="仿宋" w:hAnsi="仿宋" w:eastAsia="仿宋" w:cs="仿宋"/>
                <w:color w:val="auto"/>
                <w:sz w:val="24"/>
                <w:szCs w:val="24"/>
                <w:lang w:val="en-US" w:eastAsia="zh-CN"/>
              </w:rPr>
            </w:pPr>
          </w:p>
        </w:tc>
        <w:tc>
          <w:tcPr>
            <w:tcW w:w="2189" w:type="dxa"/>
            <w:vAlign w:val="center"/>
          </w:tcPr>
          <w:p w14:paraId="417A0AF0">
            <w:pPr>
              <w:pStyle w:val="970"/>
              <w:spacing w:line="360" w:lineRule="auto"/>
              <w:jc w:val="center"/>
              <w:rPr>
                <w:rFonts w:hint="eastAsia" w:ascii="仿宋" w:hAnsi="仿宋" w:eastAsia="仿宋" w:cs="仿宋"/>
                <w:color w:val="auto"/>
                <w:sz w:val="24"/>
                <w:szCs w:val="24"/>
                <w:lang w:val="en-US" w:eastAsia="zh-CN"/>
              </w:rPr>
            </w:pPr>
          </w:p>
        </w:tc>
      </w:tr>
      <w:tr w14:paraId="04894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5" w:type="dxa"/>
            <w:vMerge w:val="continue"/>
            <w:vAlign w:val="center"/>
          </w:tcPr>
          <w:p w14:paraId="4E79E802">
            <w:pPr>
              <w:pStyle w:val="970"/>
              <w:spacing w:line="360" w:lineRule="auto"/>
              <w:jc w:val="center"/>
              <w:rPr>
                <w:rFonts w:hint="eastAsia" w:ascii="仿宋" w:hAnsi="仿宋" w:eastAsia="仿宋" w:cs="仿宋"/>
                <w:color w:val="auto"/>
                <w:sz w:val="24"/>
                <w:szCs w:val="24"/>
                <w:lang w:val="zh-TW"/>
              </w:rPr>
            </w:pPr>
          </w:p>
        </w:tc>
        <w:tc>
          <w:tcPr>
            <w:tcW w:w="2513" w:type="dxa"/>
            <w:vMerge w:val="continue"/>
            <w:vAlign w:val="center"/>
          </w:tcPr>
          <w:p w14:paraId="22F6D3CF">
            <w:pPr>
              <w:pStyle w:val="970"/>
              <w:spacing w:line="360" w:lineRule="auto"/>
              <w:jc w:val="center"/>
              <w:rPr>
                <w:rFonts w:hint="eastAsia" w:ascii="仿宋" w:hAnsi="仿宋" w:eastAsia="仿宋" w:cs="仿宋"/>
                <w:color w:val="auto"/>
                <w:sz w:val="24"/>
                <w:szCs w:val="24"/>
                <w:lang w:val="zh-TW"/>
              </w:rPr>
            </w:pPr>
          </w:p>
        </w:tc>
        <w:tc>
          <w:tcPr>
            <w:tcW w:w="3423" w:type="dxa"/>
            <w:vAlign w:val="center"/>
          </w:tcPr>
          <w:p w14:paraId="2234E02F">
            <w:pPr>
              <w:pStyle w:val="970"/>
              <w:spacing w:line="360" w:lineRule="auto"/>
              <w:jc w:val="center"/>
              <w:rPr>
                <w:rFonts w:hint="eastAsia" w:ascii="仿宋" w:hAnsi="仿宋" w:eastAsia="仿宋" w:cs="仿宋"/>
                <w:color w:val="auto"/>
                <w:sz w:val="24"/>
                <w:szCs w:val="24"/>
                <w:lang w:val="zh-TW"/>
              </w:rPr>
            </w:pPr>
            <w:r>
              <w:rPr>
                <w:rFonts w:hint="eastAsia" w:ascii="仿宋" w:hAnsi="仿宋" w:eastAsia="仿宋" w:cs="仿宋"/>
                <w:color w:val="auto"/>
                <w:sz w:val="24"/>
                <w:szCs w:val="24"/>
                <w:lang w:val="zh-TW"/>
              </w:rPr>
              <w:t>超声、内镜、病理检查</w:t>
            </w:r>
            <w:r>
              <w:rPr>
                <w:rFonts w:hint="eastAsia" w:ascii="仿宋" w:hAnsi="仿宋" w:eastAsia="仿宋" w:cs="仿宋"/>
                <w:color w:val="auto"/>
                <w:sz w:val="24"/>
                <w:szCs w:val="24"/>
                <w:lang w:val="zh-TW" w:eastAsia="zh-CN"/>
              </w:rPr>
              <w:t>：</w:t>
            </w:r>
          </w:p>
        </w:tc>
        <w:tc>
          <w:tcPr>
            <w:tcW w:w="2799" w:type="dxa"/>
            <w:vAlign w:val="center"/>
          </w:tcPr>
          <w:p w14:paraId="4D7C6B44">
            <w:pPr>
              <w:pStyle w:val="970"/>
              <w:spacing w:line="360" w:lineRule="auto"/>
              <w:jc w:val="center"/>
              <w:rPr>
                <w:rFonts w:hint="eastAsia" w:ascii="仿宋" w:hAnsi="仿宋" w:eastAsia="仿宋" w:cs="仿宋"/>
                <w:color w:val="auto"/>
                <w:sz w:val="24"/>
                <w:szCs w:val="24"/>
                <w:lang w:val="zh-TW"/>
              </w:rPr>
            </w:pPr>
            <w:r>
              <w:rPr>
                <w:rFonts w:hint="eastAsia" w:ascii="仿宋" w:hAnsi="仿宋" w:eastAsia="仿宋" w:cs="仿宋"/>
                <w:color w:val="auto"/>
                <w:sz w:val="24"/>
                <w:szCs w:val="24"/>
                <w:lang w:val="zh-TW"/>
              </w:rPr>
              <w:t>20万</w:t>
            </w:r>
          </w:p>
        </w:tc>
        <w:tc>
          <w:tcPr>
            <w:tcW w:w="2189" w:type="dxa"/>
            <w:vMerge w:val="continue"/>
            <w:vAlign w:val="center"/>
          </w:tcPr>
          <w:p w14:paraId="5D33221F">
            <w:pPr>
              <w:pStyle w:val="970"/>
              <w:spacing w:line="360" w:lineRule="auto"/>
              <w:jc w:val="center"/>
              <w:rPr>
                <w:rFonts w:hint="eastAsia" w:ascii="仿宋" w:hAnsi="仿宋" w:eastAsia="仿宋" w:cs="仿宋"/>
                <w:color w:val="auto"/>
                <w:sz w:val="24"/>
                <w:szCs w:val="24"/>
                <w:lang w:val="zh-TW"/>
              </w:rPr>
            </w:pPr>
          </w:p>
        </w:tc>
        <w:tc>
          <w:tcPr>
            <w:tcW w:w="2189" w:type="dxa"/>
            <w:vAlign w:val="center"/>
          </w:tcPr>
          <w:p w14:paraId="4257D51E">
            <w:pPr>
              <w:pStyle w:val="970"/>
              <w:spacing w:line="360" w:lineRule="auto"/>
              <w:jc w:val="center"/>
              <w:rPr>
                <w:rFonts w:hint="eastAsia" w:ascii="仿宋" w:hAnsi="仿宋" w:eastAsia="仿宋" w:cs="仿宋"/>
                <w:color w:val="auto"/>
                <w:sz w:val="24"/>
                <w:szCs w:val="24"/>
                <w:lang w:val="zh-TW"/>
              </w:rPr>
            </w:pPr>
          </w:p>
        </w:tc>
      </w:tr>
      <w:tr w14:paraId="48278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5" w:type="dxa"/>
            <w:vMerge w:val="restart"/>
            <w:vAlign w:val="center"/>
          </w:tcPr>
          <w:p w14:paraId="6F3F41BD">
            <w:pPr>
              <w:pStyle w:val="970"/>
              <w:spacing w:line="360" w:lineRule="auto"/>
              <w:jc w:val="center"/>
              <w:rPr>
                <w:rFonts w:ascii="仿宋" w:hAnsi="仿宋" w:eastAsia="仿宋" w:cs="仿宋"/>
                <w:color w:val="auto"/>
                <w:sz w:val="24"/>
                <w:szCs w:val="24"/>
                <w:lang w:val="zh-TW"/>
              </w:rPr>
            </w:pPr>
            <w:r>
              <w:rPr>
                <w:rFonts w:hint="eastAsia" w:ascii="仿宋" w:hAnsi="仿宋" w:eastAsia="仿宋" w:cs="仿宋"/>
                <w:color w:val="auto"/>
                <w:sz w:val="24"/>
                <w:szCs w:val="24"/>
                <w:lang w:val="zh-TW"/>
              </w:rPr>
              <w:t>6</w:t>
            </w:r>
          </w:p>
        </w:tc>
        <w:tc>
          <w:tcPr>
            <w:tcW w:w="2513" w:type="dxa"/>
            <w:vMerge w:val="restart"/>
            <w:vAlign w:val="center"/>
          </w:tcPr>
          <w:p w14:paraId="4A4F1168">
            <w:pPr>
              <w:pStyle w:val="970"/>
              <w:spacing w:line="360" w:lineRule="auto"/>
              <w:jc w:val="center"/>
              <w:rPr>
                <w:rFonts w:ascii="仿宋" w:hAnsi="仿宋" w:eastAsia="仿宋" w:cs="仿宋"/>
                <w:color w:val="auto"/>
                <w:sz w:val="24"/>
                <w:szCs w:val="24"/>
                <w:lang w:val="zh-TW"/>
              </w:rPr>
            </w:pPr>
            <w:r>
              <w:rPr>
                <w:rFonts w:hint="eastAsia" w:ascii="仿宋" w:hAnsi="仿宋" w:eastAsia="仿宋" w:cs="仿宋"/>
                <w:color w:val="auto"/>
                <w:sz w:val="24"/>
                <w:szCs w:val="24"/>
                <w:lang w:val="zh-TW"/>
              </w:rPr>
              <w:t>绍兴文理学院附属医院</w:t>
            </w:r>
          </w:p>
        </w:tc>
        <w:tc>
          <w:tcPr>
            <w:tcW w:w="3423" w:type="dxa"/>
            <w:vAlign w:val="center"/>
          </w:tcPr>
          <w:p w14:paraId="0C09204C">
            <w:pPr>
              <w:pStyle w:val="970"/>
              <w:spacing w:line="360" w:lineRule="auto"/>
              <w:jc w:val="center"/>
              <w:rPr>
                <w:rFonts w:hint="eastAsia" w:ascii="仿宋" w:hAnsi="仿宋" w:eastAsia="仿宋" w:cs="仿宋"/>
                <w:color w:val="auto"/>
                <w:sz w:val="24"/>
                <w:szCs w:val="24"/>
                <w:lang w:val="zh-TW"/>
              </w:rPr>
            </w:pPr>
            <w:r>
              <w:rPr>
                <w:rFonts w:hint="eastAsia" w:ascii="仿宋" w:hAnsi="仿宋" w:eastAsia="仿宋" w:cs="仿宋"/>
                <w:b w:val="0"/>
                <w:bCs/>
                <w:color w:val="auto"/>
                <w:kern w:val="0"/>
                <w:sz w:val="24"/>
                <w:lang w:val="en-US" w:eastAsia="zh-CN"/>
              </w:rPr>
              <w:t>放射影像检查：</w:t>
            </w:r>
          </w:p>
        </w:tc>
        <w:tc>
          <w:tcPr>
            <w:tcW w:w="2799" w:type="dxa"/>
            <w:vAlign w:val="center"/>
          </w:tcPr>
          <w:p w14:paraId="1DF52BAB">
            <w:pPr>
              <w:pStyle w:val="970"/>
              <w:spacing w:line="360" w:lineRule="auto"/>
              <w:jc w:val="center"/>
              <w:rPr>
                <w:rFonts w:hint="eastAsia" w:ascii="仿宋" w:hAnsi="仿宋" w:eastAsia="仿宋" w:cs="仿宋"/>
                <w:color w:val="auto"/>
                <w:sz w:val="24"/>
                <w:szCs w:val="24"/>
                <w:lang w:val="zh-TW"/>
              </w:rPr>
            </w:pPr>
            <w:r>
              <w:rPr>
                <w:rFonts w:hint="eastAsia" w:ascii="仿宋" w:hAnsi="仿宋" w:eastAsia="仿宋" w:cs="仿宋"/>
                <w:color w:val="auto"/>
                <w:sz w:val="24"/>
                <w:szCs w:val="24"/>
                <w:lang w:val="en-US" w:eastAsia="zh-CN"/>
              </w:rPr>
              <w:t>71</w:t>
            </w:r>
            <w:r>
              <w:rPr>
                <w:rFonts w:hint="eastAsia" w:ascii="仿宋" w:hAnsi="仿宋" w:eastAsia="仿宋" w:cs="仿宋"/>
                <w:color w:val="auto"/>
                <w:sz w:val="24"/>
                <w:szCs w:val="24"/>
                <w:lang w:val="zh-TW"/>
              </w:rPr>
              <w:t xml:space="preserve">万 </w:t>
            </w:r>
          </w:p>
        </w:tc>
        <w:tc>
          <w:tcPr>
            <w:tcW w:w="2189" w:type="dxa"/>
            <w:vMerge w:val="restart"/>
            <w:vAlign w:val="center"/>
          </w:tcPr>
          <w:p w14:paraId="188CA6C3">
            <w:pPr>
              <w:pStyle w:val="970"/>
              <w:spacing w:line="360" w:lineRule="auto"/>
              <w:jc w:val="center"/>
              <w:rPr>
                <w:rFonts w:hint="eastAsia" w:ascii="仿宋" w:hAnsi="仿宋" w:eastAsia="仿宋" w:cs="仿宋"/>
                <w:color w:val="auto"/>
                <w:sz w:val="24"/>
                <w:szCs w:val="24"/>
                <w:lang w:val="en-US" w:eastAsia="zh-CN"/>
              </w:rPr>
            </w:pPr>
          </w:p>
        </w:tc>
        <w:tc>
          <w:tcPr>
            <w:tcW w:w="2189" w:type="dxa"/>
            <w:vAlign w:val="center"/>
          </w:tcPr>
          <w:p w14:paraId="28D647A6">
            <w:pPr>
              <w:pStyle w:val="970"/>
              <w:spacing w:line="360" w:lineRule="auto"/>
              <w:jc w:val="center"/>
              <w:rPr>
                <w:rFonts w:hint="eastAsia" w:ascii="仿宋" w:hAnsi="仿宋" w:eastAsia="仿宋" w:cs="仿宋"/>
                <w:color w:val="auto"/>
                <w:sz w:val="24"/>
                <w:szCs w:val="24"/>
                <w:lang w:val="en-US" w:eastAsia="zh-CN"/>
              </w:rPr>
            </w:pPr>
          </w:p>
        </w:tc>
      </w:tr>
      <w:tr w14:paraId="787AE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5" w:type="dxa"/>
            <w:vMerge w:val="continue"/>
            <w:vAlign w:val="center"/>
          </w:tcPr>
          <w:p w14:paraId="7D372A7D">
            <w:pPr>
              <w:pStyle w:val="970"/>
              <w:spacing w:line="360" w:lineRule="auto"/>
              <w:jc w:val="center"/>
              <w:rPr>
                <w:rFonts w:hint="eastAsia" w:ascii="仿宋" w:hAnsi="仿宋" w:eastAsia="仿宋" w:cs="仿宋"/>
                <w:color w:val="auto"/>
                <w:sz w:val="24"/>
                <w:szCs w:val="24"/>
                <w:lang w:val="zh-TW"/>
              </w:rPr>
            </w:pPr>
          </w:p>
        </w:tc>
        <w:tc>
          <w:tcPr>
            <w:tcW w:w="2513" w:type="dxa"/>
            <w:vMerge w:val="continue"/>
            <w:vAlign w:val="center"/>
          </w:tcPr>
          <w:p w14:paraId="41DAB507">
            <w:pPr>
              <w:pStyle w:val="970"/>
              <w:spacing w:line="360" w:lineRule="auto"/>
              <w:jc w:val="center"/>
              <w:rPr>
                <w:rFonts w:hint="eastAsia" w:ascii="仿宋" w:hAnsi="仿宋" w:eastAsia="仿宋" w:cs="仿宋"/>
                <w:color w:val="auto"/>
                <w:sz w:val="24"/>
                <w:szCs w:val="24"/>
                <w:lang w:val="zh-TW"/>
              </w:rPr>
            </w:pPr>
          </w:p>
        </w:tc>
        <w:tc>
          <w:tcPr>
            <w:tcW w:w="3423" w:type="dxa"/>
            <w:vAlign w:val="center"/>
          </w:tcPr>
          <w:p w14:paraId="7C48101E">
            <w:pPr>
              <w:pStyle w:val="970"/>
              <w:spacing w:line="360" w:lineRule="auto"/>
              <w:jc w:val="center"/>
              <w:rPr>
                <w:rFonts w:hint="eastAsia" w:ascii="仿宋" w:hAnsi="仿宋" w:eastAsia="仿宋" w:cs="仿宋"/>
                <w:color w:val="auto"/>
                <w:sz w:val="24"/>
                <w:szCs w:val="24"/>
                <w:lang w:val="zh-TW"/>
              </w:rPr>
            </w:pPr>
            <w:r>
              <w:rPr>
                <w:rFonts w:hint="eastAsia" w:ascii="仿宋" w:hAnsi="仿宋" w:eastAsia="仿宋" w:cs="仿宋"/>
                <w:color w:val="auto"/>
                <w:sz w:val="24"/>
                <w:szCs w:val="24"/>
                <w:lang w:val="zh-TW"/>
              </w:rPr>
              <w:t>超声、内镜、病理检查</w:t>
            </w:r>
            <w:r>
              <w:rPr>
                <w:rFonts w:hint="eastAsia" w:ascii="仿宋" w:hAnsi="仿宋" w:eastAsia="仿宋" w:cs="仿宋"/>
                <w:color w:val="auto"/>
                <w:sz w:val="24"/>
                <w:szCs w:val="24"/>
                <w:lang w:val="zh-TW" w:eastAsia="zh-CN"/>
              </w:rPr>
              <w:t>：</w:t>
            </w:r>
          </w:p>
        </w:tc>
        <w:tc>
          <w:tcPr>
            <w:tcW w:w="2799" w:type="dxa"/>
            <w:vAlign w:val="center"/>
          </w:tcPr>
          <w:p w14:paraId="22BDD0F3">
            <w:pPr>
              <w:pStyle w:val="970"/>
              <w:spacing w:line="360" w:lineRule="auto"/>
              <w:jc w:val="center"/>
              <w:rPr>
                <w:rFonts w:hint="eastAsia" w:ascii="仿宋" w:hAnsi="仿宋" w:eastAsia="仿宋" w:cs="仿宋"/>
                <w:color w:val="auto"/>
                <w:sz w:val="24"/>
                <w:szCs w:val="24"/>
                <w:lang w:val="zh-TW"/>
              </w:rPr>
            </w:pPr>
            <w:r>
              <w:rPr>
                <w:rFonts w:hint="eastAsia" w:ascii="仿宋" w:hAnsi="仿宋" w:eastAsia="仿宋" w:cs="仿宋"/>
                <w:color w:val="auto"/>
                <w:sz w:val="24"/>
                <w:szCs w:val="24"/>
                <w:lang w:val="en-US" w:eastAsia="zh-CN"/>
              </w:rPr>
              <w:t>101</w:t>
            </w:r>
            <w:r>
              <w:rPr>
                <w:rFonts w:hint="eastAsia" w:ascii="仿宋" w:hAnsi="仿宋" w:eastAsia="仿宋" w:cs="仿宋"/>
                <w:color w:val="auto"/>
                <w:sz w:val="24"/>
                <w:szCs w:val="24"/>
                <w:lang w:val="zh-TW"/>
              </w:rPr>
              <w:t>万</w:t>
            </w:r>
          </w:p>
        </w:tc>
        <w:tc>
          <w:tcPr>
            <w:tcW w:w="2189" w:type="dxa"/>
            <w:vMerge w:val="continue"/>
            <w:vAlign w:val="center"/>
          </w:tcPr>
          <w:p w14:paraId="7454F04D">
            <w:pPr>
              <w:pStyle w:val="970"/>
              <w:spacing w:line="360" w:lineRule="auto"/>
              <w:jc w:val="center"/>
              <w:rPr>
                <w:rFonts w:hint="eastAsia" w:ascii="仿宋" w:hAnsi="仿宋" w:eastAsia="仿宋" w:cs="仿宋"/>
                <w:color w:val="auto"/>
                <w:sz w:val="24"/>
                <w:szCs w:val="24"/>
                <w:lang w:val="zh-TW"/>
              </w:rPr>
            </w:pPr>
          </w:p>
        </w:tc>
        <w:tc>
          <w:tcPr>
            <w:tcW w:w="2189" w:type="dxa"/>
            <w:vAlign w:val="center"/>
          </w:tcPr>
          <w:p w14:paraId="580F2AAA">
            <w:pPr>
              <w:pStyle w:val="970"/>
              <w:spacing w:line="360" w:lineRule="auto"/>
              <w:jc w:val="center"/>
              <w:rPr>
                <w:rFonts w:hint="eastAsia" w:ascii="仿宋" w:hAnsi="仿宋" w:eastAsia="仿宋" w:cs="仿宋"/>
                <w:color w:val="auto"/>
                <w:sz w:val="24"/>
                <w:szCs w:val="24"/>
                <w:lang w:val="zh-TW"/>
              </w:rPr>
            </w:pPr>
          </w:p>
        </w:tc>
      </w:tr>
      <w:tr w14:paraId="2A4E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901" w:type="dxa"/>
            <w:gridSpan w:val="3"/>
            <w:vAlign w:val="center"/>
          </w:tcPr>
          <w:p w14:paraId="227F9F59">
            <w:pPr>
              <w:spacing w:line="360" w:lineRule="auto"/>
              <w:jc w:val="center"/>
              <w:rPr>
                <w:rFonts w:hint="eastAsia" w:ascii="仿宋" w:hAnsi="仿宋" w:eastAsia="仿宋" w:cs="仿宋"/>
                <w:color w:val="auto"/>
                <w:sz w:val="24"/>
                <w:szCs w:val="24"/>
                <w:lang w:val="zh-TW"/>
              </w:rPr>
            </w:pPr>
            <w:r>
              <w:rPr>
                <w:rFonts w:hint="eastAsia" w:ascii="仿宋_GB2312" w:hAnsi="仿宋_GB2312" w:eastAsia="仿宋_GB2312" w:cs="仿宋_GB2312"/>
                <w:b/>
                <w:color w:val="auto"/>
                <w:sz w:val="24"/>
                <w:szCs w:val="24"/>
              </w:rPr>
              <w:t>投标报价合计（1+2+3</w:t>
            </w:r>
            <w:r>
              <w:rPr>
                <w:rFonts w:hint="eastAsia" w:ascii="仿宋_GB2312" w:hAnsi="仿宋_GB2312" w:eastAsia="仿宋_GB2312" w:cs="仿宋_GB2312"/>
                <w:b/>
                <w:color w:val="auto"/>
                <w:sz w:val="24"/>
                <w:szCs w:val="24"/>
                <w:lang w:val="en-US" w:eastAsia="zh-CN"/>
              </w:rPr>
              <w:t>+4+5+6</w:t>
            </w:r>
            <w:r>
              <w:rPr>
                <w:rFonts w:hint="eastAsia" w:ascii="仿宋_GB2312" w:hAnsi="仿宋_GB2312" w:eastAsia="仿宋_GB2312" w:cs="仿宋_GB2312"/>
                <w:b/>
                <w:color w:val="auto"/>
                <w:sz w:val="24"/>
                <w:szCs w:val="24"/>
              </w:rPr>
              <w:t>）（小写）</w:t>
            </w:r>
          </w:p>
        </w:tc>
        <w:tc>
          <w:tcPr>
            <w:tcW w:w="7177" w:type="dxa"/>
            <w:gridSpan w:val="3"/>
            <w:vAlign w:val="center"/>
          </w:tcPr>
          <w:p w14:paraId="5197F8DB">
            <w:pPr>
              <w:pStyle w:val="970"/>
              <w:spacing w:line="360" w:lineRule="auto"/>
              <w:jc w:val="center"/>
              <w:rPr>
                <w:rFonts w:hint="eastAsia" w:ascii="仿宋" w:hAnsi="仿宋" w:eastAsia="仿宋" w:cs="仿宋"/>
                <w:color w:val="auto"/>
                <w:sz w:val="24"/>
                <w:szCs w:val="24"/>
                <w:lang w:val="zh-TW"/>
              </w:rPr>
            </w:pPr>
          </w:p>
        </w:tc>
      </w:tr>
      <w:tr w14:paraId="57E6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901" w:type="dxa"/>
            <w:gridSpan w:val="3"/>
            <w:vAlign w:val="center"/>
          </w:tcPr>
          <w:p w14:paraId="17B198DE">
            <w:pPr>
              <w:spacing w:line="360" w:lineRule="auto"/>
              <w:jc w:val="center"/>
              <w:rPr>
                <w:rFonts w:hint="eastAsia" w:ascii="仿宋" w:hAnsi="仿宋" w:eastAsia="仿宋" w:cs="仿宋"/>
                <w:color w:val="auto"/>
                <w:sz w:val="24"/>
                <w:szCs w:val="24"/>
                <w:lang w:val="zh-TW"/>
              </w:rPr>
            </w:pPr>
            <w:r>
              <w:rPr>
                <w:rFonts w:hint="eastAsia" w:ascii="仿宋_GB2312" w:hAnsi="仿宋_GB2312" w:eastAsia="仿宋_GB2312" w:cs="仿宋_GB2312"/>
                <w:b/>
                <w:color w:val="auto"/>
                <w:sz w:val="24"/>
                <w:szCs w:val="24"/>
              </w:rPr>
              <w:t>投标报价合计（1+2+3</w:t>
            </w:r>
            <w:r>
              <w:rPr>
                <w:rFonts w:hint="eastAsia" w:ascii="仿宋_GB2312" w:hAnsi="仿宋_GB2312" w:eastAsia="仿宋_GB2312" w:cs="仿宋_GB2312"/>
                <w:b/>
                <w:color w:val="auto"/>
                <w:sz w:val="24"/>
                <w:szCs w:val="24"/>
                <w:lang w:val="en-US" w:eastAsia="zh-CN"/>
              </w:rPr>
              <w:t>+4+5+6</w:t>
            </w:r>
            <w:r>
              <w:rPr>
                <w:rFonts w:hint="eastAsia" w:ascii="仿宋_GB2312" w:hAnsi="仿宋_GB2312" w:eastAsia="仿宋_GB2312" w:cs="仿宋_GB2312"/>
                <w:b/>
                <w:color w:val="auto"/>
                <w:sz w:val="24"/>
                <w:szCs w:val="24"/>
              </w:rPr>
              <w:t>）（大写）</w:t>
            </w:r>
          </w:p>
        </w:tc>
        <w:tc>
          <w:tcPr>
            <w:tcW w:w="7177" w:type="dxa"/>
            <w:gridSpan w:val="3"/>
            <w:vAlign w:val="center"/>
          </w:tcPr>
          <w:p w14:paraId="0A7A6DC5">
            <w:pPr>
              <w:pStyle w:val="970"/>
              <w:spacing w:line="360" w:lineRule="auto"/>
              <w:jc w:val="center"/>
              <w:rPr>
                <w:rFonts w:hint="eastAsia" w:ascii="仿宋" w:hAnsi="仿宋" w:eastAsia="仿宋" w:cs="仿宋"/>
                <w:color w:val="auto"/>
                <w:sz w:val="24"/>
                <w:szCs w:val="24"/>
                <w:lang w:val="zh-TW"/>
              </w:rPr>
            </w:pPr>
          </w:p>
        </w:tc>
      </w:tr>
    </w:tbl>
    <w:p w14:paraId="38D7F312">
      <w:pPr>
        <w:pStyle w:val="43"/>
        <w:rPr>
          <w:color w:val="auto"/>
          <w:lang w:val="zh-CN"/>
        </w:rPr>
      </w:pPr>
    </w:p>
    <w:p w14:paraId="621F175E">
      <w:pPr>
        <w:snapToGrid w:val="0"/>
        <w:spacing w:line="360" w:lineRule="auto"/>
        <w:ind w:left="480"/>
        <w:rPr>
          <w:rFonts w:hint="eastAsia" w:ascii="仿宋" w:hAnsi="仿宋" w:eastAsia="仿宋" w:cs="仿宋"/>
          <w:b/>
          <w:color w:val="000000" w:themeColor="text1"/>
          <w:kern w:val="0"/>
          <w:sz w:val="24"/>
          <w:highlight w:val="none"/>
          <w:lang w:val="zh-CN"/>
          <w14:textFill>
            <w14:solidFill>
              <w14:schemeClr w14:val="tx1"/>
            </w14:solidFill>
          </w14:textFill>
        </w:rPr>
      </w:pPr>
    </w:p>
    <w:p w14:paraId="63FBACB1">
      <w:pPr>
        <w:snapToGrid w:val="0"/>
        <w:spacing w:line="360" w:lineRule="auto"/>
        <w:ind w:left="480"/>
        <w:rPr>
          <w:rFonts w:hint="eastAsia" w:ascii="仿宋" w:hAnsi="仿宋" w:eastAsia="仿宋" w:cs="仿宋"/>
          <w:b/>
          <w:color w:val="000000" w:themeColor="text1"/>
          <w:kern w:val="0"/>
          <w:sz w:val="24"/>
          <w:highlight w:val="none"/>
          <w:lang w:val="zh-CN"/>
          <w14:textFill>
            <w14:solidFill>
              <w14:schemeClr w14:val="tx1"/>
            </w14:solidFill>
          </w14:textFill>
        </w:rPr>
      </w:pPr>
    </w:p>
    <w:p w14:paraId="01B1AF91">
      <w:pPr>
        <w:snapToGrid w:val="0"/>
        <w:spacing w:line="360" w:lineRule="auto"/>
        <w:ind w:left="480"/>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注：</w:t>
      </w:r>
    </w:p>
    <w:p w14:paraId="39453F78">
      <w:pPr>
        <w:spacing w:line="360" w:lineRule="auto"/>
        <w:ind w:left="-2" w:leftChars="-1" w:firstLine="480" w:firstLineChars="2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0B895A13">
      <w:pPr>
        <w:spacing w:line="360"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highlight w:val="none"/>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highlight w:val="none"/>
          <w14:textFill>
            <w14:solidFill>
              <w14:schemeClr w14:val="tx1"/>
            </w14:solidFill>
          </w14:textFill>
        </w:rPr>
        <w:t>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投标文件含有采购人不能接受的附加条件的，投标无效。</w:t>
      </w:r>
    </w:p>
    <w:p w14:paraId="603635A5">
      <w:pPr>
        <w:snapToGrid w:val="0"/>
        <w:spacing w:line="360" w:lineRule="auto"/>
        <w:ind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14:paraId="0C723227">
      <w:pPr>
        <w:snapToGrid w:val="0"/>
        <w:spacing w:line="360" w:lineRule="auto"/>
        <w:ind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szCs w:val="22"/>
          <w:highlight w:val="none"/>
          <w:lang w:val="zh-CN"/>
          <w14:textFill>
            <w14:solidFill>
              <w14:schemeClr w14:val="tx1"/>
            </w14:solidFill>
          </w14:textFill>
        </w:rPr>
        <w:t>4、</w:t>
      </w:r>
      <w:r>
        <w:rPr>
          <w:rFonts w:hint="eastAsia" w:ascii="仿宋" w:hAnsi="仿宋" w:eastAsia="仿宋" w:cs="仿宋"/>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B6C082B">
      <w:pPr>
        <w:snapToGrid w:val="0"/>
        <w:spacing w:line="360" w:lineRule="auto"/>
        <w:ind w:firstLine="480" w:firstLineChars="200"/>
        <w:jc w:val="left"/>
        <w:rPr>
          <w:rFonts w:hint="default" w:eastAsia="仿宋"/>
          <w:lang w:val="en-US" w:eastAsia="zh-CN"/>
        </w:rPr>
      </w:pPr>
      <w:r>
        <w:rPr>
          <w:rFonts w:hint="eastAsia" w:ascii="仿宋" w:hAnsi="仿宋" w:eastAsia="仿宋" w:cs="仿宋"/>
          <w:color w:val="auto"/>
          <w:kern w:val="0"/>
          <w:sz w:val="24"/>
          <w:lang w:val="en-US" w:eastAsia="zh-CN"/>
        </w:rPr>
        <w:t>5.小计=</w:t>
      </w:r>
      <w:r>
        <w:rPr>
          <w:rFonts w:hint="eastAsia" w:ascii="仿宋" w:hAnsi="仿宋" w:eastAsia="仿宋" w:cs="仿宋"/>
          <w:b w:val="0"/>
          <w:color w:val="auto"/>
          <w:kern w:val="0"/>
          <w:sz w:val="24"/>
          <w:lang w:val="en-US" w:eastAsia="zh-CN"/>
        </w:rPr>
        <w:t>放射影像检查单价*相应医院的预估数量+超声、内镜、病理检查单价*相应医院的预估数量</w:t>
      </w:r>
    </w:p>
    <w:p w14:paraId="1EB776A1">
      <w:pPr>
        <w:spacing w:line="360" w:lineRule="auto"/>
        <w:ind w:firstLine="482" w:firstLineChars="200"/>
        <w:rPr>
          <w:rFonts w:ascii="仿宋" w:hAnsi="仿宋" w:eastAsia="仿宋" w:cs="仿宋"/>
          <w:b/>
          <w:color w:val="000000" w:themeColor="text1"/>
          <w:kern w:val="0"/>
          <w:sz w:val="24"/>
          <w:highlight w:val="none"/>
          <w14:textFill>
            <w14:solidFill>
              <w14:schemeClr w14:val="tx1"/>
            </w14:solidFill>
          </w14:textFill>
        </w:rPr>
      </w:pPr>
    </w:p>
    <w:p w14:paraId="0922877D">
      <w:pPr>
        <w:pStyle w:val="219"/>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highlight w:val="none"/>
          <w14:textFill>
            <w14:solidFill>
              <w14:schemeClr w14:val="tx1"/>
            </w14:solidFill>
          </w14:textFill>
        </w:rPr>
      </w:pPr>
    </w:p>
    <w:p w14:paraId="6268D02A">
      <w:pPr>
        <w:pStyle w:val="219"/>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highlight w:val="none"/>
          <w14:textFill>
            <w14:solidFill>
              <w14:schemeClr w14:val="tx1"/>
            </w14:solidFill>
          </w14:textFill>
        </w:rPr>
        <w:sectPr>
          <w:pgSz w:w="16838" w:h="11906" w:orient="landscape"/>
          <w:pgMar w:top="1814" w:right="1474" w:bottom="1814" w:left="1474" w:header="851" w:footer="992" w:gutter="0"/>
          <w:cols w:space="720" w:num="1"/>
          <w:docGrid w:linePitch="312" w:charSpace="0"/>
        </w:sectPr>
      </w:pPr>
    </w:p>
    <w:p w14:paraId="20D12B30">
      <w:pPr>
        <w:pStyle w:val="219"/>
        <w:keepNext w:val="0"/>
        <w:tabs>
          <w:tab w:val="clear" w:pos="720"/>
        </w:tabs>
        <w:snapToGrid w:val="0"/>
        <w:spacing w:before="120" w:after="120"/>
        <w:ind w:firstLine="641"/>
        <w:outlineLvl w:val="9"/>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二、</w:t>
      </w:r>
      <w:r>
        <w:rPr>
          <w:rFonts w:hint="eastAsia" w:ascii="仿宋" w:hAnsi="仿宋" w:eastAsia="仿宋" w:cs="仿宋"/>
          <w:color w:val="000000" w:themeColor="text1"/>
          <w:sz w:val="32"/>
          <w:szCs w:val="32"/>
          <w:highlight w:val="none"/>
          <w14:textFill>
            <w14:solidFill>
              <w14:schemeClr w14:val="tx1"/>
            </w14:solidFill>
          </w14:textFill>
        </w:rPr>
        <w:t>中小企业声明函</w:t>
      </w:r>
      <w:bookmarkStart w:id="141" w:name="_Hlk101259491"/>
      <w:r>
        <w:rPr>
          <w:rFonts w:hint="eastAsia" w:ascii="仿宋" w:hAnsi="仿宋" w:eastAsia="仿宋" w:cs="仿宋"/>
          <w:color w:val="000000" w:themeColor="text1"/>
          <w:sz w:val="32"/>
          <w:szCs w:val="32"/>
          <w:highlight w:val="none"/>
          <w14:textFill>
            <w14:solidFill>
              <w14:schemeClr w14:val="tx1"/>
            </w14:solidFill>
          </w14:textFill>
        </w:rPr>
        <w:t>（如果有）</w:t>
      </w:r>
      <w:bookmarkEnd w:id="141"/>
    </w:p>
    <w:p w14:paraId="6EB1B533">
      <w:pPr>
        <w:widowControl/>
        <w:spacing w:line="360" w:lineRule="auto"/>
        <w:ind w:firstLine="120" w:firstLineChars="5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F8B41FF">
      <w:pPr>
        <w:pStyle w:val="141"/>
        <w:rPr>
          <w:rFonts w:ascii="仿宋" w:hAnsi="仿宋" w:eastAsia="仿宋" w:cs="仿宋"/>
          <w:b/>
          <w:color w:val="000000" w:themeColor="text1"/>
          <w:highlight w:val="none"/>
          <w14:textFill>
            <w14:solidFill>
              <w14:schemeClr w14:val="tx1"/>
            </w14:solidFill>
          </w14:textFill>
        </w:rPr>
      </w:pPr>
    </w:p>
    <w:p w14:paraId="6B48EEE7">
      <w:pPr>
        <w:pStyle w:val="316"/>
        <w:rPr>
          <w:rFonts w:ascii="仿宋" w:hAnsi="仿宋" w:eastAsia="仿宋" w:cs="仿宋"/>
          <w:b/>
          <w:color w:val="000000" w:themeColor="text1"/>
          <w:sz w:val="24"/>
          <w:highlight w:val="none"/>
          <w14:textFill>
            <w14:solidFill>
              <w14:schemeClr w14:val="tx1"/>
            </w14:solidFill>
          </w14:textFill>
        </w:rPr>
      </w:pPr>
    </w:p>
    <w:p w14:paraId="0304EC3B">
      <w:pPr>
        <w:rPr>
          <w:rFonts w:ascii="仿宋" w:hAnsi="仿宋" w:eastAsia="仿宋" w:cs="仿宋"/>
          <w:b/>
          <w:color w:val="000000" w:themeColor="text1"/>
          <w:sz w:val="24"/>
          <w:highlight w:val="none"/>
          <w14:textFill>
            <w14:solidFill>
              <w14:schemeClr w14:val="tx1"/>
            </w14:solidFill>
          </w14:textFill>
        </w:rPr>
      </w:pPr>
    </w:p>
    <w:p w14:paraId="7F3DE244">
      <w:pPr>
        <w:pStyle w:val="141"/>
        <w:rPr>
          <w:rFonts w:ascii="仿宋" w:hAnsi="仿宋" w:eastAsia="仿宋" w:cs="仿宋"/>
          <w:b/>
          <w:color w:val="000000" w:themeColor="text1"/>
          <w:highlight w:val="none"/>
          <w14:textFill>
            <w14:solidFill>
              <w14:schemeClr w14:val="tx1"/>
            </w14:solidFill>
          </w14:textFill>
        </w:rPr>
      </w:pPr>
    </w:p>
    <w:p w14:paraId="4CA95E94">
      <w:pPr>
        <w:pStyle w:val="316"/>
        <w:rPr>
          <w:rFonts w:ascii="仿宋" w:hAnsi="仿宋" w:eastAsia="仿宋" w:cs="仿宋"/>
          <w:color w:val="000000" w:themeColor="text1"/>
          <w:highlight w:val="none"/>
          <w14:textFill>
            <w14:solidFill>
              <w14:schemeClr w14:val="tx1"/>
            </w14:solidFill>
          </w14:textFill>
        </w:rPr>
      </w:pPr>
    </w:p>
    <w:p w14:paraId="6ABCE4E7">
      <w:pPr>
        <w:pStyle w:val="316"/>
        <w:rPr>
          <w:rFonts w:ascii="仿宋" w:hAnsi="仿宋" w:eastAsia="仿宋" w:cs="仿宋"/>
          <w:color w:val="000000" w:themeColor="text1"/>
          <w:highlight w:val="none"/>
          <w14:textFill>
            <w14:solidFill>
              <w14:schemeClr w14:val="tx1"/>
            </w14:solidFill>
          </w14:textFill>
        </w:rPr>
      </w:pPr>
    </w:p>
    <w:p w14:paraId="3C3C8EDC">
      <w:pPr>
        <w:widowControl/>
        <w:spacing w:line="360" w:lineRule="auto"/>
        <w:ind w:firstLine="161" w:firstLineChars="50"/>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32"/>
          <w:szCs w:val="32"/>
          <w:highlight w:val="none"/>
          <w14:textFill>
            <w14:solidFill>
              <w14:schemeClr w14:val="tx1"/>
            </w14:solidFill>
          </w14:textFill>
        </w:rPr>
        <w:t>三、残疾人福利性单位声明函（如果有）</w:t>
      </w:r>
    </w:p>
    <w:p w14:paraId="188207E2">
      <w:pPr>
        <w:widowControl/>
        <w:autoSpaceDE w:val="0"/>
        <w:autoSpaceDN w:val="0"/>
        <w:spacing w:line="360" w:lineRule="auto"/>
        <w:ind w:firstLine="120" w:firstLineChars="5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bCs/>
          <w:snapToGrid w:val="0"/>
          <w:color w:val="000000" w:themeColor="text1"/>
          <w:sz w:val="24"/>
          <w:szCs w:val="21"/>
          <w:highlight w:val="none"/>
          <w:lang w:val="zh-CN"/>
          <w14:textFill>
            <w14:solidFill>
              <w14:schemeClr w14:val="tx1"/>
            </w14:solidFill>
          </w14:textFill>
        </w:rPr>
        <w:t>[符合条件的残疾人福利性单位，提供残疾人福利性单位声明函(附件</w:t>
      </w:r>
      <w:r>
        <w:rPr>
          <w:rFonts w:hint="eastAsia" w:ascii="仿宋" w:hAnsi="仿宋" w:eastAsia="仿宋" w:cs="仿宋"/>
          <w:b/>
          <w:bCs/>
          <w:snapToGrid w:val="0"/>
          <w:color w:val="000000" w:themeColor="text1"/>
          <w:sz w:val="24"/>
          <w:szCs w:val="21"/>
          <w:highlight w:val="none"/>
          <w14:textFill>
            <w14:solidFill>
              <w14:schemeClr w14:val="tx1"/>
            </w14:solidFill>
          </w14:textFill>
        </w:rPr>
        <w:t>6</w:t>
      </w:r>
      <w:r>
        <w:rPr>
          <w:rFonts w:hint="eastAsia" w:ascii="仿宋" w:hAnsi="仿宋" w:eastAsia="仿宋" w:cs="仿宋"/>
          <w:b/>
          <w:bCs/>
          <w:snapToGrid w:val="0"/>
          <w:color w:val="000000" w:themeColor="text1"/>
          <w:sz w:val="24"/>
          <w:szCs w:val="21"/>
          <w:highlight w:val="none"/>
          <w:lang w:val="zh-CN"/>
          <w14:textFill>
            <w14:solidFill>
              <w14:schemeClr w14:val="tx1"/>
            </w14:solidFill>
          </w14:textFill>
        </w:rPr>
        <w:t>)，否则不需要提供。]</w:t>
      </w:r>
    </w:p>
    <w:p w14:paraId="4F3F3FFB">
      <w:pPr>
        <w:pStyle w:val="141"/>
        <w:widowControl/>
        <w:spacing w:line="360" w:lineRule="auto"/>
        <w:ind w:firstLine="120" w:firstLineChars="50"/>
        <w:rPr>
          <w:rFonts w:ascii="仿宋" w:hAnsi="仿宋" w:eastAsia="仿宋" w:cs="仿宋"/>
          <w:b/>
          <w:color w:val="000000" w:themeColor="text1"/>
          <w:highlight w:val="none"/>
          <w14:textFill>
            <w14:solidFill>
              <w14:schemeClr w14:val="tx1"/>
            </w14:solidFill>
          </w14:textFill>
        </w:rPr>
      </w:pPr>
    </w:p>
    <w:p w14:paraId="4E636267">
      <w:pPr>
        <w:pStyle w:val="316"/>
        <w:spacing w:line="360" w:lineRule="auto"/>
        <w:ind w:left="0" w:firstLine="120" w:firstLineChars="50"/>
        <w:jc w:val="left"/>
        <w:rPr>
          <w:rFonts w:ascii="仿宋" w:hAnsi="仿宋" w:eastAsia="仿宋" w:cs="仿宋"/>
          <w:b/>
          <w:color w:val="000000" w:themeColor="text1"/>
          <w:sz w:val="24"/>
          <w:highlight w:val="none"/>
          <w14:textFill>
            <w14:solidFill>
              <w14:schemeClr w14:val="tx1"/>
            </w14:solidFill>
          </w14:textFill>
        </w:rPr>
      </w:pPr>
    </w:p>
    <w:p w14:paraId="150C1B7D">
      <w:pPr>
        <w:pStyle w:val="219"/>
        <w:keepNext w:val="0"/>
        <w:pageBreakBefore w:val="0"/>
        <w:tabs>
          <w:tab w:val="clear" w:pos="720"/>
        </w:tabs>
        <w:snapToGrid w:val="0"/>
        <w:spacing w:before="120" w:after="120"/>
        <w:ind w:firstLine="643"/>
        <w:outlineLvl w:val="9"/>
        <w:rPr>
          <w:rFonts w:ascii="仿宋" w:hAnsi="仿宋" w:eastAsia="仿宋" w:cs="仿宋"/>
          <w:b w:val="0"/>
          <w:color w:val="000000" w:themeColor="text1"/>
          <w:sz w:val="32"/>
          <w:szCs w:val="32"/>
          <w:highlight w:val="none"/>
          <w14:textFill>
            <w14:solidFill>
              <w14:schemeClr w14:val="tx1"/>
            </w14:solidFill>
          </w14:textFill>
        </w:rPr>
      </w:pPr>
    </w:p>
    <w:p w14:paraId="516CD94C">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4DC333BF">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2B120C87">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4E6432C4">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0D27BDEC">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609B7AD5">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74ED5F79">
      <w:pPr>
        <w:pStyle w:val="4"/>
        <w:keepNext w:val="0"/>
        <w:keepLines w:val="0"/>
        <w:pageBreakBefore/>
        <w:widowControl/>
        <w:numPr>
          <w:ilvl w:val="0"/>
          <w:numId w:val="0"/>
        </w:numPr>
        <w:spacing w:before="100" w:beforeAutospacing="1" w:after="100" w:afterAutospacing="1" w:line="360" w:lineRule="auto"/>
        <w:ind w:left="4382"/>
        <w:rPr>
          <w:rFonts w:ascii="仿宋" w:hAnsi="仿宋" w:eastAsia="仿宋" w:cs="仿宋"/>
          <w:color w:val="000000" w:themeColor="text1"/>
          <w:highlight w:val="none"/>
          <w14:textFill>
            <w14:solidFill>
              <w14:schemeClr w14:val="tx1"/>
            </w14:solidFill>
          </w14:textFill>
        </w:rPr>
      </w:pPr>
      <w:bookmarkStart w:id="142" w:name="_Toc465665161"/>
      <w:r>
        <w:rPr>
          <w:rFonts w:hint="eastAsia" w:ascii="仿宋" w:hAnsi="仿宋" w:eastAsia="仿宋" w:cs="仿宋"/>
          <w:color w:val="000000" w:themeColor="text1"/>
          <w:highlight w:val="none"/>
          <w14:textFill>
            <w14:solidFill>
              <w14:schemeClr w14:val="tx1"/>
            </w14:solidFill>
          </w14:textFill>
        </w:rPr>
        <w:t>附件</w:t>
      </w:r>
      <w:bookmarkEnd w:id="142"/>
    </w:p>
    <w:p w14:paraId="767920C4">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附件1：质疑函范本及制作说明</w:t>
      </w:r>
    </w:p>
    <w:p w14:paraId="73B8EF21">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质疑函范本</w:t>
      </w:r>
    </w:p>
    <w:p w14:paraId="4923ABED">
      <w:pPr>
        <w:snapToGrid w:val="0"/>
        <w:spacing w:before="240" w:beforeLines="100" w:line="360" w:lineRule="auto"/>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一、质疑供应商基本信息</w:t>
      </w:r>
    </w:p>
    <w:p w14:paraId="287CFFC4">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FEC1614">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7E8BCB4">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CE92207">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1BE086C">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502D9FCC">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地址： </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9569DA6">
      <w:pPr>
        <w:snapToGrid w:val="0"/>
        <w:spacing w:line="360" w:lineRule="auto"/>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二、质疑项目基本情况</w:t>
      </w:r>
    </w:p>
    <w:p w14:paraId="265AC198">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4A3D142">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7B686AF">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90206F4">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采购文件获取日期：</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A13A0E5">
      <w:pPr>
        <w:snapToGrid w:val="0"/>
        <w:spacing w:line="360" w:lineRule="auto"/>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三、质疑事项具体内容</w:t>
      </w:r>
    </w:p>
    <w:p w14:paraId="1867DAE6">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6B4DD52">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1113687">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C58B527">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5B00718">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16F8626">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质疑事项2</w:t>
      </w:r>
    </w:p>
    <w:p w14:paraId="25F2EB61">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240C8DE4">
      <w:pPr>
        <w:snapToGrid w:val="0"/>
        <w:spacing w:line="360" w:lineRule="auto"/>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四、与质疑事项相关的质疑请求</w:t>
      </w:r>
    </w:p>
    <w:p w14:paraId="0D7B18FF">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031AFB6">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149398A0">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25920081">
      <w:pPr>
        <w:spacing w:line="360" w:lineRule="auto"/>
        <w:jc w:val="center"/>
        <w:rPr>
          <w:rFonts w:ascii="仿宋" w:hAnsi="仿宋" w:eastAsia="仿宋" w:cs="仿宋"/>
          <w:b/>
          <w:bCs/>
          <w:color w:val="000000" w:themeColor="text1"/>
          <w:sz w:val="24"/>
          <w:highlight w:val="none"/>
          <w14:textFill>
            <w14:solidFill>
              <w14:schemeClr w14:val="tx1"/>
            </w14:solidFill>
          </w14:textFill>
        </w:rPr>
      </w:pPr>
    </w:p>
    <w:p w14:paraId="3BF2435E">
      <w:pPr>
        <w:spacing w:line="360" w:lineRule="auto"/>
        <w:rPr>
          <w:rFonts w:ascii="仿宋" w:hAnsi="仿宋" w:eastAsia="仿宋" w:cs="仿宋"/>
          <w:b/>
          <w:color w:val="000000" w:themeColor="text1"/>
          <w:sz w:val="24"/>
          <w:highlight w:val="none"/>
          <w14:textFill>
            <w14:solidFill>
              <w14:schemeClr w14:val="tx1"/>
            </w14:solidFill>
          </w14:textFill>
        </w:rPr>
      </w:pPr>
    </w:p>
    <w:p w14:paraId="1BD5A880">
      <w:pPr>
        <w:spacing w:line="360" w:lineRule="auto"/>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质疑函制作说明：</w:t>
      </w:r>
    </w:p>
    <w:p w14:paraId="73EC5296">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1.供应商提出质疑时，应提交质疑函和必要的证明材料。</w:t>
      </w:r>
    </w:p>
    <w:p w14:paraId="4783DA83">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highlight w:val="none"/>
          <w14:textFill>
            <w14:solidFill>
              <w14:schemeClr w14:val="tx1"/>
            </w14:solidFill>
          </w14:textFill>
        </w:rPr>
        <w:t>供应商签署的授权委托书。授权委托书应载明代理人的姓名或者名称、代理事项、具体权限、期限和相关事项。</w:t>
      </w:r>
    </w:p>
    <w:p w14:paraId="3A3DD138">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3.质疑供应商若对项目的某一分包进行质疑，质疑函中应列明具体分包号。</w:t>
      </w:r>
    </w:p>
    <w:p w14:paraId="251FB09F">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4.质疑函的质疑事项应具体、明确，并有必要的事实依据和法律依据。</w:t>
      </w:r>
    </w:p>
    <w:p w14:paraId="6A552580">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5.质疑函的质疑请求应与质疑事项相关。</w:t>
      </w:r>
    </w:p>
    <w:p w14:paraId="0F103541">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16B74AA8">
      <w:pPr>
        <w:widowControl/>
        <w:spacing w:line="360" w:lineRule="auto"/>
        <w:ind w:firstLine="600" w:firstLineChars="200"/>
        <w:jc w:val="left"/>
        <w:rPr>
          <w:rFonts w:ascii="仿宋" w:hAnsi="仿宋" w:eastAsia="仿宋" w:cs="仿宋"/>
          <w:color w:val="000000" w:themeColor="text1"/>
          <w:sz w:val="30"/>
          <w:szCs w:val="30"/>
          <w:highlight w:val="none"/>
          <w14:textFill>
            <w14:solidFill>
              <w14:schemeClr w14:val="tx1"/>
            </w14:solidFill>
          </w14:textFill>
        </w:rPr>
      </w:pPr>
    </w:p>
    <w:p w14:paraId="4B94B0E5">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p>
    <w:p w14:paraId="0EDB18F8">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p>
    <w:p w14:paraId="75CD9750">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p>
    <w:p w14:paraId="671902A7">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p>
    <w:p w14:paraId="30B4D881">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p>
    <w:p w14:paraId="54AF4FE6">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p>
    <w:p w14:paraId="1C8677C5">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p>
    <w:p w14:paraId="4DE5D4AA">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p>
    <w:p w14:paraId="79D85AFF">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p>
    <w:p w14:paraId="0972029F">
      <w:pPr>
        <w:pageBreakBefore/>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附件2：投诉书范本及制作说明</w:t>
      </w:r>
    </w:p>
    <w:p w14:paraId="01976C59">
      <w:pPr>
        <w:spacing w:line="360" w:lineRule="auto"/>
        <w:jc w:val="center"/>
        <w:rPr>
          <w:rFonts w:ascii="仿宋" w:hAnsi="仿宋" w:eastAsia="仿宋" w:cs="仿宋"/>
          <w:b/>
          <w:color w:val="000000" w:themeColor="text1"/>
          <w:sz w:val="24"/>
          <w:highlight w:val="none"/>
          <w14:textFill>
            <w14:solidFill>
              <w14:schemeClr w14:val="tx1"/>
            </w14:solidFill>
          </w14:textFill>
        </w:rPr>
      </w:pPr>
    </w:p>
    <w:p w14:paraId="2BA94CFF">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投诉书范本</w:t>
      </w:r>
    </w:p>
    <w:p w14:paraId="77D51636">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一、投诉相关主体基本情况</w:t>
      </w:r>
    </w:p>
    <w:p w14:paraId="46042D25">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52917EF">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2536EB03">
      <w:pPr>
        <w:tabs>
          <w:tab w:val="left" w:pos="6510"/>
        </w:tabs>
        <w:spacing w:line="360" w:lineRule="auto"/>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法定代表人/主要负责人：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4F2CCF57">
      <w:pPr>
        <w:tabs>
          <w:tab w:val="left" w:pos="6510"/>
        </w:tabs>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772D887">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042A94B">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4628484">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被投诉人1：</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2F07F290">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268063BE">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E63C9B3">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被投诉人2</w:t>
      </w:r>
    </w:p>
    <w:p w14:paraId="30C038F4">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3256507E">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相关供应商：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7CAB3849">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740A0D01">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65F1BCBF">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二、投诉项目基本情况</w:t>
      </w:r>
    </w:p>
    <w:p w14:paraId="2C1B3685">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2CBCBEA">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7E94266">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939FAD3">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代理机构名称：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24633C9">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144813B">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采购结果公告: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165B436">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三、质疑基本情况</w:t>
      </w:r>
    </w:p>
    <w:p w14:paraId="72B3954E">
      <w:pPr>
        <w:spacing w:line="360" w:lineRule="auto"/>
        <w:ind w:firstLine="480" w:firstLineChars="200"/>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日,向</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提出质疑，质疑事项为：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6E2533C">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6CB8B8B9">
      <w:pPr>
        <w:spacing w:line="360" w:lineRule="auto"/>
        <w:ind w:firstLine="360" w:firstLineChars="15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采购人/代理机构</w:t>
      </w:r>
      <w:r>
        <w:rPr>
          <w:rFonts w:hint="eastAsia" w:ascii="仿宋" w:hAnsi="仿宋" w:eastAsia="仿宋" w:cs="仿宋"/>
          <w:color w:val="000000" w:themeColor="text1"/>
          <w:sz w:val="24"/>
          <w:highlight w:val="none"/>
          <w14:textFill>
            <w14:solidFill>
              <w14:schemeClr w14:val="tx1"/>
            </w14:solidFill>
          </w14:textFill>
        </w:rPr>
        <w:t>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日,就质疑事项作出了答复/没有在法定期限内作出答复。</w:t>
      </w:r>
    </w:p>
    <w:p w14:paraId="08981AC5">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四、投诉事项具体内容</w:t>
      </w:r>
    </w:p>
    <w:p w14:paraId="3F3E844A">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 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F9753DD">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E7BAABC">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10AED9C">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B0F24C5">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D5E25CD">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投诉事项2</w:t>
      </w:r>
    </w:p>
    <w:p w14:paraId="2691AABF">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2F987F94">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五、与投诉事项相关的投诉请求</w:t>
      </w:r>
    </w:p>
    <w:p w14:paraId="25BC9EAE">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35D5651C">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p>
    <w:p w14:paraId="3949F9E9">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6228807B">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371FE425">
      <w:pPr>
        <w:spacing w:line="360" w:lineRule="auto"/>
        <w:rPr>
          <w:rFonts w:ascii="仿宋" w:hAnsi="仿宋" w:eastAsia="仿宋" w:cs="仿宋"/>
          <w:b/>
          <w:color w:val="000000" w:themeColor="text1"/>
          <w:sz w:val="24"/>
          <w:highlight w:val="none"/>
          <w14:textFill>
            <w14:solidFill>
              <w14:schemeClr w14:val="tx1"/>
            </w14:solidFill>
          </w14:textFill>
        </w:rPr>
      </w:pPr>
    </w:p>
    <w:p w14:paraId="05E181D7">
      <w:pPr>
        <w:spacing w:line="360" w:lineRule="auto"/>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投诉书制作说明：</w:t>
      </w:r>
    </w:p>
    <w:p w14:paraId="78833BFD">
      <w:pPr>
        <w:widowControl/>
        <w:spacing w:line="360"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1.投诉人提起投诉时，应当提交投诉书和必要的证明材料，并按照被投诉人和与投诉事项有关的供应商数量提供投诉书副本。</w:t>
      </w:r>
    </w:p>
    <w:p w14:paraId="6149ABA4">
      <w:pPr>
        <w:widowControl/>
        <w:spacing w:line="360" w:lineRule="auto"/>
        <w:ind w:firstLine="480" w:firstLineChars="200"/>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highlight w:val="none"/>
          <w14:textFill>
            <w14:solidFill>
              <w14:schemeClr w14:val="tx1"/>
            </w14:solidFill>
          </w14:textFill>
        </w:rPr>
        <w:t>投诉人签署的授权委托书。授权委托书应当载明代理人的姓名或者名称、代理事项、具体权限、期限和相关事项。</w:t>
      </w:r>
    </w:p>
    <w:p w14:paraId="6A8E0EDE">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3.投诉人若对项目的某一分包进行投诉，投诉书应列明具体分包号。</w:t>
      </w:r>
    </w:p>
    <w:p w14:paraId="38962D70">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4.投诉书应简要列明质疑事项，质疑函、质疑答复等作为附件材料提供。</w:t>
      </w:r>
    </w:p>
    <w:p w14:paraId="3E082751">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5.投诉书的投诉事项应具体、明确，并有必要的事实依据和法律依据。</w:t>
      </w:r>
    </w:p>
    <w:p w14:paraId="6BFCBE92">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6.投诉书的投诉请求应与投诉事项相关。</w:t>
      </w:r>
    </w:p>
    <w:p w14:paraId="4ED4C55A">
      <w:pPr>
        <w:widowControl/>
        <w:spacing w:line="360" w:lineRule="auto"/>
        <w:ind w:firstLine="480" w:firstLineChars="200"/>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1EA60AB5">
      <w:pPr>
        <w:pageBreakBefore/>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附件3：业务专用章使用说明函</w:t>
      </w:r>
    </w:p>
    <w:p w14:paraId="0C6A1DF1">
      <w:pPr>
        <w:spacing w:line="360" w:lineRule="auto"/>
        <w:rPr>
          <w:rFonts w:ascii="仿宋" w:hAnsi="仿宋" w:eastAsia="仿宋" w:cs="仿宋"/>
          <w:color w:val="000000" w:themeColor="text1"/>
          <w:sz w:val="24"/>
          <w:highlight w:val="none"/>
          <w:u w:val="single"/>
          <w14:textFill>
            <w14:solidFill>
              <w14:schemeClr w14:val="tx1"/>
            </w14:solidFill>
          </w14:textFill>
        </w:rPr>
      </w:pPr>
    </w:p>
    <w:p w14:paraId="39953242">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（采购人）、（采购代理机构）：</w:t>
      </w:r>
    </w:p>
    <w:p w14:paraId="60EB1357">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我方</w:t>
      </w:r>
      <w:r>
        <w:rPr>
          <w:rFonts w:hint="eastAsia" w:ascii="仿宋" w:hAnsi="仿宋" w:eastAsia="仿宋" w:cs="仿宋"/>
          <w:color w:val="000000" w:themeColor="text1"/>
          <w:kern w:val="0"/>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highlight w:val="none"/>
          <w14:textFill>
            <w14:solidFill>
              <w14:schemeClr w14:val="tx1"/>
            </w14:solidFill>
          </w14:textFill>
        </w:rPr>
        <w:t>在参加</w:t>
      </w:r>
      <w:r>
        <w:rPr>
          <w:rFonts w:hint="eastAsia" w:ascii="仿宋" w:hAnsi="仿宋" w:eastAsia="仿宋" w:cs="仿宋"/>
          <w:color w:val="000000" w:themeColor="text1"/>
          <w:sz w:val="24"/>
          <w:highlight w:val="none"/>
          <w14:textFill>
            <w14:solidFill>
              <w14:schemeClr w14:val="tx1"/>
            </w14:solidFill>
          </w14:textFill>
        </w:rPr>
        <w:t>你方组织的（项目名称）【招标编号：（采购编号）】</w:t>
      </w:r>
      <w:r>
        <w:rPr>
          <w:rFonts w:hint="eastAsia" w:ascii="仿宋" w:hAnsi="仿宋" w:eastAsia="仿宋" w:cs="仿宋"/>
          <w:bCs/>
          <w:color w:val="000000" w:themeColor="text1"/>
          <w:sz w:val="24"/>
          <w:highlight w:val="none"/>
          <w14:textFill>
            <w14:solidFill>
              <w14:schemeClr w14:val="tx1"/>
            </w14:solidFill>
          </w14:textFill>
        </w:rPr>
        <w:t>投标活动中作如下说明：</w:t>
      </w:r>
      <w:r>
        <w:rPr>
          <w:rFonts w:hint="eastAsia" w:ascii="仿宋" w:hAnsi="仿宋" w:eastAsia="仿宋" w:cs="仿宋"/>
          <w:color w:val="000000" w:themeColor="text1"/>
          <w:sz w:val="24"/>
          <w:highlight w:val="none"/>
          <w14:textFill>
            <w14:solidFill>
              <w14:schemeClr w14:val="tx1"/>
            </w14:solidFill>
          </w14:textFill>
        </w:rPr>
        <w:t xml:space="preserve">我方所使用的“XX专用章”与法定名称章具有同等的法律效力，对使用“XX专用章”的行为予以完全承认，并愿意承担相应责任。   </w:t>
      </w:r>
    </w:p>
    <w:p w14:paraId="4BE81203">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特此说明。</w:t>
      </w:r>
    </w:p>
    <w:p w14:paraId="6BF174B9">
      <w:pPr>
        <w:spacing w:line="360" w:lineRule="auto"/>
        <w:ind w:firstLine="494"/>
        <w:rPr>
          <w:rFonts w:ascii="仿宋" w:hAnsi="仿宋" w:eastAsia="仿宋" w:cs="仿宋"/>
          <w:color w:val="000000" w:themeColor="text1"/>
          <w:sz w:val="24"/>
          <w:highlight w:val="none"/>
          <w14:textFill>
            <w14:solidFill>
              <w14:schemeClr w14:val="tx1"/>
            </w14:solidFill>
          </w14:textFill>
        </w:rPr>
      </w:pPr>
    </w:p>
    <w:p w14:paraId="3A05650B">
      <w:pPr>
        <w:spacing w:line="360" w:lineRule="auto"/>
        <w:ind w:firstLine="494"/>
        <w:rPr>
          <w:rFonts w:ascii="仿宋" w:hAnsi="仿宋" w:eastAsia="仿宋" w:cs="仿宋"/>
          <w:color w:val="000000" w:themeColor="text1"/>
          <w:sz w:val="24"/>
          <w:highlight w:val="none"/>
          <w14:textFill>
            <w14:solidFill>
              <w14:schemeClr w14:val="tx1"/>
            </w14:solidFill>
          </w14:textFill>
        </w:rPr>
      </w:pPr>
    </w:p>
    <w:p w14:paraId="158E0EB0">
      <w:pPr>
        <w:spacing w:line="360" w:lineRule="auto"/>
        <w:ind w:firstLine="494"/>
        <w:rPr>
          <w:rFonts w:ascii="仿宋" w:hAnsi="仿宋" w:eastAsia="仿宋" w:cs="仿宋"/>
          <w:color w:val="000000" w:themeColor="text1"/>
          <w:sz w:val="24"/>
          <w:highlight w:val="none"/>
          <w14:textFill>
            <w14:solidFill>
              <w14:schemeClr w14:val="tx1"/>
            </w14:solidFill>
          </w14:textFill>
        </w:rPr>
      </w:pPr>
    </w:p>
    <w:p w14:paraId="22656A24">
      <w:pPr>
        <w:spacing w:line="360" w:lineRule="auto"/>
        <w:ind w:right="480" w:firstLine="4080" w:firstLineChars="17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投标单位（法定名称章）：</w:t>
      </w:r>
    </w:p>
    <w:p w14:paraId="65008B21">
      <w:pPr>
        <w:ind w:right="1440" w:firstLine="494"/>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54DAFD98">
      <w:pPr>
        <w:pStyle w:val="141"/>
        <w:rPr>
          <w:rFonts w:ascii="仿宋" w:hAnsi="仿宋" w:eastAsia="仿宋" w:cs="仿宋"/>
          <w:color w:val="000000" w:themeColor="text1"/>
          <w:highlight w:val="none"/>
          <w14:textFill>
            <w14:solidFill>
              <w14:schemeClr w14:val="tx1"/>
            </w14:solidFill>
          </w14:textFill>
        </w:rPr>
      </w:pPr>
    </w:p>
    <w:p w14:paraId="0C3D0445">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附：</w:t>
      </w:r>
    </w:p>
    <w:p w14:paraId="66257C06">
      <w:pPr>
        <w:spacing w:line="360" w:lineRule="auto"/>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highlight w:val="none"/>
          <w14:textFill>
            <w14:solidFill>
              <w14:schemeClr w14:val="tx1"/>
            </w14:solidFill>
          </w14:textFill>
        </w:rPr>
        <w:t>投标单位法定名称章（印模）                投标单位“XX专用章”（印模）</w:t>
      </w:r>
    </w:p>
    <w:p w14:paraId="30F333A2">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B77619E">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3C06557F">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4EE457A">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2856886">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A0512B7">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D92FD4C">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F368CC0">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992CB7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A902D6D">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543C005">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3972A55B">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154346A7">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04D9841">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44E5071">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1C27EFF0">
      <w:pPr>
        <w:autoSpaceDE w:val="0"/>
        <w:autoSpaceDN w:val="0"/>
        <w:adjustRightInd w:val="0"/>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附件4：联合协议</w:t>
      </w:r>
    </w:p>
    <w:p w14:paraId="7EFA57B7">
      <w:pPr>
        <w:widowControl/>
        <w:spacing w:line="42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（以联合体形式投标的，提供联合协议；本项目不接受联合体投标或者投标人不以联合体形式投标的，则不需要提供）</w:t>
      </w:r>
    </w:p>
    <w:p w14:paraId="70E446AA">
      <w:pPr>
        <w:snapToGrid w:val="0"/>
        <w:spacing w:line="42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（联合体所有成员名称）</w:t>
      </w:r>
      <w:r>
        <w:rPr>
          <w:rFonts w:hint="eastAsia" w:ascii="仿宋" w:hAnsi="仿宋" w:eastAsia="仿宋" w:cs="仿宋"/>
          <w:color w:val="000000" w:themeColor="text1"/>
          <w:kern w:val="0"/>
          <w:sz w:val="24"/>
          <w:highlight w:val="none"/>
          <w14:textFill>
            <w14:solidFill>
              <w14:schemeClr w14:val="tx1"/>
            </w14:solidFill>
          </w14:textFill>
        </w:rPr>
        <w:t>自愿</w:t>
      </w:r>
      <w:r>
        <w:rPr>
          <w:rFonts w:hint="eastAsia" w:ascii="仿宋" w:hAnsi="仿宋" w:eastAsia="仿宋" w:cs="仿宋"/>
          <w:color w:val="000000" w:themeColor="text1"/>
          <w:kern w:val="0"/>
          <w:sz w:val="24"/>
          <w:highlight w:val="none"/>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highlight w:val="none"/>
          <w14:textFill>
            <w14:solidFill>
              <w14:schemeClr w14:val="tx1"/>
            </w14:solidFill>
          </w14:textFill>
        </w:rPr>
        <w:t>参加</w:t>
      </w:r>
      <w:r>
        <w:rPr>
          <w:rFonts w:hint="eastAsia" w:ascii="仿宋" w:hAnsi="仿宋" w:eastAsia="仿宋" w:cs="仿宋"/>
          <w:color w:val="000000" w:themeColor="text1"/>
          <w:sz w:val="24"/>
          <w:highlight w:val="none"/>
          <w14:textFill>
            <w14:solidFill>
              <w14:schemeClr w14:val="tx1"/>
            </w14:solidFill>
          </w14:textFill>
        </w:rPr>
        <w:t>（项目名称）【招标编号：（采购编号）】</w:t>
      </w:r>
      <w:r>
        <w:rPr>
          <w:rFonts w:hint="eastAsia" w:ascii="仿宋" w:hAnsi="仿宋" w:eastAsia="仿宋" w:cs="仿宋"/>
          <w:color w:val="000000" w:themeColor="text1"/>
          <w:kern w:val="0"/>
          <w:sz w:val="24"/>
          <w:highlight w:val="none"/>
          <w:lang w:val="zh-CN"/>
          <w14:textFill>
            <w14:solidFill>
              <w14:schemeClr w14:val="tx1"/>
            </w14:solidFill>
          </w14:textFill>
        </w:rPr>
        <w:t xml:space="preserve">投标。 </w:t>
      </w:r>
    </w:p>
    <w:p w14:paraId="54581071">
      <w:pPr>
        <w:snapToGrid w:val="0"/>
        <w:spacing w:line="42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一、各方一致决定，</w:t>
      </w:r>
      <w:r>
        <w:rPr>
          <w:rFonts w:hint="eastAsia" w:ascii="仿宋" w:hAnsi="仿宋" w:eastAsia="仿宋" w:cs="仿宋"/>
          <w:color w:val="000000" w:themeColor="text1"/>
          <w:kern w:val="0"/>
          <w:sz w:val="24"/>
          <w:highlight w:val="none"/>
          <w:u w:val="single"/>
          <w14:textFill>
            <w14:solidFill>
              <w14:schemeClr w14:val="tx1"/>
            </w14:solidFill>
          </w14:textFill>
        </w:rPr>
        <w:t>（某联合体成员名称）</w:t>
      </w:r>
      <w:r>
        <w:rPr>
          <w:rFonts w:hint="eastAsia" w:ascii="仿宋" w:hAnsi="仿宋" w:eastAsia="仿宋" w:cs="仿宋"/>
          <w:color w:val="000000" w:themeColor="text1"/>
          <w:kern w:val="0"/>
          <w:sz w:val="24"/>
          <w:highlight w:val="none"/>
          <w14:textFill>
            <w14:solidFill>
              <w14:schemeClr w14:val="tx1"/>
            </w14:solidFill>
          </w14:textFill>
        </w:rPr>
        <w:t>为联合体</w:t>
      </w:r>
      <w:r>
        <w:rPr>
          <w:rFonts w:hint="eastAsia" w:ascii="仿宋" w:hAnsi="仿宋" w:eastAsia="仿宋" w:cs="仿宋"/>
          <w:color w:val="000000" w:themeColor="text1"/>
          <w:kern w:val="0"/>
          <w:sz w:val="24"/>
          <w:highlight w:val="none"/>
          <w:lang w:val="zh-CN"/>
          <w14:textFill>
            <w14:solidFill>
              <w14:schemeClr w14:val="tx1"/>
            </w14:solidFill>
          </w14:textFill>
        </w:rPr>
        <w:t>牵头人</w:t>
      </w:r>
      <w:r>
        <w:rPr>
          <w:rFonts w:hint="eastAsia" w:ascii="仿宋" w:hAnsi="仿宋" w:eastAsia="仿宋" w:cs="仿宋"/>
          <w:color w:val="000000" w:themeColor="text1"/>
          <w:sz w:val="24"/>
          <w:highlight w:val="none"/>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7F5A99F0">
      <w:pPr>
        <w:snapToGrid w:val="0"/>
        <w:spacing w:line="42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w:t>
      </w:r>
      <w:r>
        <w:rPr>
          <w:rFonts w:hint="eastAsia" w:ascii="仿宋" w:hAnsi="仿宋" w:eastAsia="仿宋" w:cs="仿宋"/>
          <w:color w:val="000000" w:themeColor="text1"/>
          <w:sz w:val="24"/>
          <w:highlight w:val="none"/>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highlight w:val="none"/>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658344F5">
      <w:pPr>
        <w:snapToGrid w:val="0"/>
        <w:spacing w:line="42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三、本次联合投标中，分工如下：</w:t>
      </w:r>
    </w:p>
    <w:p w14:paraId="45D9CCB7">
      <w:pPr>
        <w:snapToGrid w:val="0"/>
        <w:spacing w:line="42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（联合体成员1）</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71F0108B">
      <w:pPr>
        <w:snapToGrid w:val="0"/>
        <w:spacing w:line="42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（联合体成员2）</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45C14A35">
      <w:pPr>
        <w:snapToGrid w:val="0"/>
        <w:spacing w:line="42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7B01EDCC">
      <w:pPr>
        <w:snapToGrid w:val="0"/>
        <w:spacing w:line="42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四、联合体成员中小企业合同份额。</w:t>
      </w:r>
    </w:p>
    <w:p w14:paraId="1F23353E">
      <w:pPr>
        <w:snapToGrid w:val="0"/>
        <w:spacing w:line="420" w:lineRule="exact"/>
        <w:ind w:firstLine="576"/>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w:t>
      </w:r>
      <w:bookmarkStart w:id="143" w:name="_Hlk101131882"/>
      <w:r>
        <w:rPr>
          <w:rFonts w:hint="eastAsia" w:ascii="仿宋" w:hAnsi="仿宋" w:eastAsia="仿宋" w:cs="仿宋"/>
          <w:color w:val="000000" w:themeColor="text1"/>
          <w:kern w:val="0"/>
          <w:sz w:val="24"/>
          <w:highlight w:val="none"/>
          <w:u w:val="single"/>
          <w14:textFill>
            <w14:solidFill>
              <w14:schemeClr w14:val="tx1"/>
            </w14:solidFill>
          </w14:textFill>
        </w:rPr>
        <w:t>联合体成员X,……</w:t>
      </w:r>
      <w:bookmarkEnd w:id="143"/>
      <w:r>
        <w:rPr>
          <w:rFonts w:hint="eastAsia" w:ascii="仿宋" w:hAnsi="仿宋" w:eastAsia="仿宋" w:cs="仿宋"/>
          <w:color w:val="000000" w:themeColor="text1"/>
          <w:kern w:val="0"/>
          <w:sz w:val="24"/>
          <w:highlight w:val="none"/>
          <w:u w:val="singl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提供的服务由小微企业承接，其合同份额占到合同总金额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w:t>
      </w:r>
      <w:bookmarkStart w:id="144" w:name="_Hlk101133598"/>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bookmarkEnd w:id="144"/>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1CEA3E1C">
      <w:pPr>
        <w:spacing w:line="420" w:lineRule="exact"/>
        <w:ind w:firstLine="480" w:firstLineChars="200"/>
        <w:rPr>
          <w:rFonts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p>
    <w:p w14:paraId="514F1BF5">
      <w:pPr>
        <w:snapToGrid w:val="0"/>
        <w:spacing w:line="42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五、如果中标，</w:t>
      </w:r>
      <w:r>
        <w:rPr>
          <w:rFonts w:hint="eastAsia" w:ascii="仿宋" w:hAnsi="仿宋" w:eastAsia="仿宋" w:cs="仿宋"/>
          <w:color w:val="000000" w:themeColor="text1"/>
          <w:sz w:val="24"/>
          <w:highlight w:val="none"/>
          <w14:textFill>
            <w14:solidFill>
              <w14:schemeClr w14:val="tx1"/>
            </w14:solidFill>
          </w14:textFill>
        </w:rPr>
        <w:t>联合体各成员方共同与采购人签订合同，并就采购合同约定的事项对采购人承担连带责任。</w:t>
      </w:r>
    </w:p>
    <w:p w14:paraId="5B034AE7">
      <w:pPr>
        <w:snapToGrid w:val="0"/>
        <w:spacing w:line="42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六、有关本次联合投标的其他事宜：</w:t>
      </w:r>
    </w:p>
    <w:p w14:paraId="7A8C04ED">
      <w:pPr>
        <w:snapToGrid w:val="0"/>
        <w:spacing w:line="42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1、联合体各方不再单独参加或者与其他供应商另外组成联合体参加同一合同项下的政府采购活动。</w:t>
      </w:r>
    </w:p>
    <w:p w14:paraId="58ABF07B">
      <w:pPr>
        <w:snapToGrid w:val="0"/>
        <w:spacing w:line="42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2、联合体中有同类资质的各方按照联合体分工承担相同工作的，按照资质等级较低的供应商确定资质等级。</w:t>
      </w:r>
    </w:p>
    <w:p w14:paraId="3E99AD81">
      <w:pPr>
        <w:snapToGrid w:val="0"/>
        <w:spacing w:line="42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3、本协议提交采购人、采购代理机构后，联合体各方不得以任何形式对上述内容进行修改或撤销。</w:t>
      </w:r>
    </w:p>
    <w:p w14:paraId="2D77E1DF">
      <w:pPr>
        <w:snapToGrid w:val="0"/>
        <w:spacing w:line="360" w:lineRule="auto"/>
        <w:ind w:firstLine="5040" w:firstLineChars="21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0BFAB8B3">
      <w:pPr>
        <w:snapToGrid w:val="0"/>
        <w:spacing w:line="360" w:lineRule="auto"/>
        <w:ind w:firstLine="5040" w:firstLineChars="21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0FEE4224">
      <w:pPr>
        <w:snapToGrid w:val="0"/>
        <w:spacing w:line="360" w:lineRule="auto"/>
        <w:ind w:right="960"/>
        <w:jc w:val="center"/>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59F53470">
      <w:pPr>
        <w:snapToGrid w:val="0"/>
        <w:spacing w:line="360" w:lineRule="auto"/>
        <w:jc w:val="righ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  年  月   日</w:t>
      </w:r>
    </w:p>
    <w:p w14:paraId="08388F41">
      <w:pPr>
        <w:spacing w:line="360" w:lineRule="auto"/>
        <w:ind w:right="42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11E7B17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E8283E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11ACA9B">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8F3DF6A">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48E1443A">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577EF46">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1FCB44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16140EAC">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146D67E6">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AF39170">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3CABA4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4E4571EB">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7E81466">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C96B86A">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09F446D">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FCDAB5C">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D73DDF0">
      <w:pPr>
        <w:snapToGrid w:val="0"/>
        <w:spacing w:line="360" w:lineRule="auto"/>
        <w:jc w:val="center"/>
        <w:outlineLvl w:val="0"/>
        <w:rPr>
          <w:rFonts w:ascii="仿宋" w:hAnsi="仿宋" w:eastAsia="仿宋" w:cs="仿宋"/>
          <w:b/>
          <w:color w:val="000000" w:themeColor="text1"/>
          <w:kern w:val="0"/>
          <w:sz w:val="32"/>
          <w:szCs w:val="32"/>
          <w:highlight w:val="none"/>
          <w14:textFill>
            <w14:solidFill>
              <w14:schemeClr w14:val="tx1"/>
            </w14:solidFill>
          </w14:textFill>
        </w:rPr>
      </w:pPr>
    </w:p>
    <w:p w14:paraId="0510263F">
      <w:pPr>
        <w:snapToGrid w:val="0"/>
        <w:spacing w:line="360" w:lineRule="auto"/>
        <w:jc w:val="center"/>
        <w:outlineLvl w:val="0"/>
        <w:rPr>
          <w:rFonts w:ascii="仿宋" w:hAnsi="仿宋" w:eastAsia="仿宋" w:cs="仿宋"/>
          <w:b/>
          <w:color w:val="000000" w:themeColor="text1"/>
          <w:kern w:val="0"/>
          <w:sz w:val="32"/>
          <w:szCs w:val="32"/>
          <w:highlight w:val="none"/>
          <w14:textFill>
            <w14:solidFill>
              <w14:schemeClr w14:val="tx1"/>
            </w14:solidFill>
          </w14:textFill>
        </w:rPr>
      </w:pPr>
    </w:p>
    <w:p w14:paraId="44D94C68">
      <w:pPr>
        <w:snapToGrid w:val="0"/>
        <w:spacing w:line="360" w:lineRule="auto"/>
        <w:jc w:val="center"/>
        <w:outlineLvl w:val="0"/>
        <w:rPr>
          <w:rFonts w:ascii="仿宋" w:hAnsi="仿宋" w:eastAsia="仿宋" w:cs="仿宋"/>
          <w:b/>
          <w:color w:val="000000" w:themeColor="text1"/>
          <w:kern w:val="0"/>
          <w:sz w:val="32"/>
          <w:szCs w:val="32"/>
          <w:highlight w:val="none"/>
          <w14:textFill>
            <w14:solidFill>
              <w14:schemeClr w14:val="tx1"/>
            </w14:solidFill>
          </w14:textFill>
        </w:rPr>
      </w:pPr>
    </w:p>
    <w:p w14:paraId="27031C3E">
      <w:pPr>
        <w:snapToGrid w:val="0"/>
        <w:spacing w:line="360" w:lineRule="auto"/>
        <w:jc w:val="center"/>
        <w:outlineLvl w:val="0"/>
        <w:rPr>
          <w:rFonts w:ascii="仿宋" w:hAnsi="仿宋" w:eastAsia="仿宋" w:cs="仿宋"/>
          <w:b/>
          <w:color w:val="000000" w:themeColor="text1"/>
          <w:kern w:val="0"/>
          <w:sz w:val="32"/>
          <w:szCs w:val="32"/>
          <w:highlight w:val="none"/>
          <w14:textFill>
            <w14:solidFill>
              <w14:schemeClr w14:val="tx1"/>
            </w14:solidFill>
          </w14:textFill>
        </w:rPr>
      </w:pPr>
    </w:p>
    <w:p w14:paraId="3FC576B8">
      <w:pPr>
        <w:pageBreakBefore/>
        <w:snapToGrid w:val="0"/>
        <w:spacing w:line="360" w:lineRule="auto"/>
        <w:jc w:val="center"/>
        <w:outlineLvl w:val="0"/>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附件5：分包意向协议</w:t>
      </w:r>
    </w:p>
    <w:p w14:paraId="2C39569B">
      <w:pPr>
        <w:widowControl/>
        <w:spacing w:line="440" w:lineRule="exact"/>
        <w:ind w:firstLine="120" w:firstLineChars="5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highlight w:val="none"/>
          <w14:textFill>
            <w14:solidFill>
              <w14:schemeClr w14:val="tx1"/>
            </w14:solidFill>
          </w14:textFill>
        </w:rPr>
        <w:t>）</w:t>
      </w:r>
    </w:p>
    <w:p w14:paraId="73A4FA69">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若成为</w:t>
      </w:r>
      <w:r>
        <w:rPr>
          <w:rFonts w:hint="eastAsia" w:ascii="仿宋" w:hAnsi="仿宋" w:eastAsia="仿宋" w:cs="仿宋"/>
          <w:color w:val="000000" w:themeColor="text1"/>
          <w:sz w:val="24"/>
          <w:highlight w:val="none"/>
          <w14:textFill>
            <w14:solidFill>
              <w14:schemeClr w14:val="tx1"/>
            </w14:solidFill>
          </w14:textFill>
        </w:rPr>
        <w:t>（项目名称）【招标编号：（采购编号）】</w:t>
      </w:r>
      <w:r>
        <w:rPr>
          <w:rFonts w:hint="eastAsia" w:ascii="仿宋" w:hAnsi="仿宋" w:eastAsia="仿宋" w:cs="仿宋"/>
          <w:color w:val="000000" w:themeColor="text1"/>
          <w:kern w:val="0"/>
          <w:sz w:val="24"/>
          <w:highlight w:val="none"/>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14:textFill>
            <w14:solidFill>
              <w14:schemeClr w14:val="tx1"/>
            </w14:solidFill>
          </w14:textFill>
        </w:rPr>
        <w:t>与</w:t>
      </w:r>
      <w:r>
        <w:rPr>
          <w:rFonts w:hint="eastAsia" w:ascii="仿宋" w:hAnsi="仿宋" w:eastAsia="仿宋" w:cs="仿宋"/>
          <w:color w:val="000000" w:themeColor="text1"/>
          <w:kern w:val="0"/>
          <w:sz w:val="24"/>
          <w:highlight w:val="none"/>
          <w:u w:val="single"/>
          <w14:textFill>
            <w14:solidFill>
              <w14:schemeClr w14:val="tx1"/>
            </w14:solidFill>
          </w14:textFill>
        </w:rPr>
        <w:t>（所有分包供应商名称）</w:t>
      </w:r>
      <w:r>
        <w:rPr>
          <w:rFonts w:hint="eastAsia" w:ascii="仿宋" w:hAnsi="仿宋" w:eastAsia="仿宋" w:cs="仿宋"/>
          <w:color w:val="000000" w:themeColor="text1"/>
          <w:kern w:val="0"/>
          <w:sz w:val="24"/>
          <w:highlight w:val="none"/>
          <w14:textFill>
            <w14:solidFill>
              <w14:schemeClr w14:val="tx1"/>
            </w14:solidFill>
          </w14:textFill>
        </w:rPr>
        <w:t>达成分包意向协议</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1B90AA56">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一、分包标的及数量</w:t>
      </w:r>
    </w:p>
    <w:p w14:paraId="4FFEF266">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将</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14:textFill>
            <w14:solidFill>
              <w14:schemeClr w14:val="tx1"/>
            </w14:solidFill>
          </w14:textFill>
        </w:rPr>
        <w:t xml:space="preserve"> XX工作内容   </w:t>
      </w:r>
      <w:r>
        <w:rPr>
          <w:rFonts w:hint="eastAsia" w:ascii="仿宋" w:hAnsi="仿宋" w:eastAsia="仿宋" w:cs="仿宋"/>
          <w:color w:val="000000" w:themeColor="text1"/>
          <w:sz w:val="24"/>
          <w:highlight w:val="none"/>
          <w14:textFill>
            <w14:solidFill>
              <w14:schemeClr w14:val="tx1"/>
            </w14:solidFill>
          </w14:textFill>
        </w:rPr>
        <w:t>分包给</w:t>
      </w:r>
      <w:r>
        <w:rPr>
          <w:rFonts w:hint="eastAsia" w:ascii="仿宋" w:hAnsi="仿宋" w:eastAsia="仿宋" w:cs="仿宋"/>
          <w:color w:val="000000" w:themeColor="text1"/>
          <w:kern w:val="0"/>
          <w:sz w:val="24"/>
          <w:highlight w:val="none"/>
          <w:u w:val="single"/>
          <w14:textFill>
            <w14:solidFill>
              <w14:schemeClr w14:val="tx1"/>
            </w14:solidFill>
          </w14:textFill>
        </w:rPr>
        <w:t>（分包供应商1名称）</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u w:val="single"/>
          <w14:textFill>
            <w14:solidFill>
              <w14:schemeClr w14:val="tx1"/>
            </w14:solidFill>
          </w14:textFill>
        </w:rPr>
        <w:t>（分包供应商2名称），</w:t>
      </w:r>
      <w:r>
        <w:rPr>
          <w:rFonts w:hint="eastAsia" w:ascii="仿宋" w:hAnsi="仿宋" w:eastAsia="仿宋" w:cs="仿宋"/>
          <w:color w:val="000000" w:themeColor="text1"/>
          <w:kern w:val="0"/>
          <w:sz w:val="24"/>
          <w:highlight w:val="none"/>
          <w:lang w:val="zh-CN"/>
          <w14:textFill>
            <w14:solidFill>
              <w14:schemeClr w14:val="tx1"/>
            </w14:solidFill>
          </w14:textFill>
        </w:rPr>
        <w:t>具备承</w:t>
      </w:r>
      <w:r>
        <w:rPr>
          <w:rFonts w:hint="eastAsia" w:ascii="仿宋" w:hAnsi="仿宋" w:eastAsia="仿宋" w:cs="仿宋"/>
          <w:color w:val="000000" w:themeColor="text1"/>
          <w:kern w:val="0"/>
          <w:sz w:val="24"/>
          <w:highlight w:val="none"/>
          <w14:textFill>
            <w14:solidFill>
              <w14:schemeClr w14:val="tx1"/>
            </w14:solidFill>
          </w14:textFill>
        </w:rPr>
        <w:t>担</w:t>
      </w:r>
      <w:r>
        <w:rPr>
          <w:rFonts w:hint="eastAsia" w:ascii="仿宋" w:hAnsi="仿宋" w:eastAsia="仿宋" w:cs="仿宋"/>
          <w:color w:val="000000" w:themeColor="text1"/>
          <w:kern w:val="0"/>
          <w:sz w:val="24"/>
          <w:highlight w:val="none"/>
          <w:u w:val="single"/>
          <w:lang w:val="zh-CN"/>
          <w14:textFill>
            <w14:solidFill>
              <w14:schemeClr w14:val="tx1"/>
            </w14:solidFill>
          </w14:textFill>
        </w:rPr>
        <w:t>XX工作内容</w:t>
      </w:r>
      <w:r>
        <w:rPr>
          <w:rFonts w:hint="eastAsia" w:ascii="仿宋" w:hAnsi="仿宋" w:eastAsia="仿宋" w:cs="仿宋"/>
          <w:color w:val="000000" w:themeColor="text1"/>
          <w:kern w:val="0"/>
          <w:sz w:val="24"/>
          <w:highlight w:val="none"/>
          <w:lang w:val="zh-CN"/>
          <w14:textFill>
            <w14:solidFill>
              <w14:schemeClr w14:val="tx1"/>
            </w14:solidFill>
          </w14:textFill>
        </w:rPr>
        <w:t>相应资质条件且不得再次分包；</w:t>
      </w:r>
    </w:p>
    <w:p w14:paraId="59A50DCF">
      <w:pPr>
        <w:snapToGrid w:val="0"/>
        <w:spacing w:line="440" w:lineRule="exact"/>
        <w:ind w:firstLine="576"/>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p>
    <w:p w14:paraId="72404523">
      <w:pPr>
        <w:spacing w:line="44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zh-CN"/>
          <w14:textFill>
            <w14:solidFill>
              <w14:schemeClr w14:val="tx1"/>
            </w14:solidFill>
          </w14:textFill>
        </w:rPr>
        <w:t xml:space="preserve"> </w:t>
      </w:r>
    </w:p>
    <w:p w14:paraId="5F13A425">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二、分包供应商中小企业合同份额</w:t>
      </w:r>
    </w:p>
    <w:p w14:paraId="194CC835">
      <w:pPr>
        <w:snapToGrid w:val="0"/>
        <w:spacing w:line="440" w:lineRule="exact"/>
        <w:ind w:firstLine="576"/>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（分包供应商X,……）提供的服务全部由小微企业承接，</w:t>
      </w:r>
      <w:r>
        <w:rPr>
          <w:rFonts w:hint="eastAsia" w:ascii="仿宋" w:hAnsi="仿宋" w:eastAsia="仿宋" w:cs="仿宋"/>
          <w:color w:val="000000" w:themeColor="text1"/>
          <w:kern w:val="0"/>
          <w:sz w:val="24"/>
          <w:highlight w:val="none"/>
          <w14:textFill>
            <w14:solidFill>
              <w14:schemeClr w14:val="tx1"/>
            </w14:solidFill>
          </w14:textFill>
        </w:rPr>
        <w:t>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53F2FE59">
      <w:pPr>
        <w:spacing w:line="440" w:lineRule="exact"/>
        <w:ind w:firstLine="480" w:firstLineChars="200"/>
        <w:rPr>
          <w:rFonts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highlight w:val="none"/>
          <w:lang w:val="zh-CN"/>
          <w14:textFill>
            <w14:solidFill>
              <w14:schemeClr w14:val="tx1"/>
            </w14:solidFill>
          </w14:textFill>
        </w:rPr>
        <w:t>分包意向协议</w:t>
      </w:r>
      <w:r>
        <w:rPr>
          <w:rFonts w:hint="eastAsia" w:ascii="仿宋" w:hAnsi="仿宋" w:eastAsia="仿宋" w:cs="仿宋"/>
          <w:b/>
          <w:bCs/>
          <w:color w:val="000000" w:themeColor="text1"/>
          <w:sz w:val="24"/>
          <w:highlight w:val="none"/>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p>
    <w:p w14:paraId="0E2E08C8">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三、分包工作履行期限、地点、方式</w:t>
      </w:r>
    </w:p>
    <w:p w14:paraId="02704C19">
      <w:pPr>
        <w:snapToGrid w:val="0"/>
        <w:spacing w:line="440" w:lineRule="exact"/>
        <w:ind w:firstLine="576"/>
        <w:rPr>
          <w:rFonts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778586D1">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四、质量</w:t>
      </w:r>
    </w:p>
    <w:p w14:paraId="701C678F">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0F76822F">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五、价款或者报酬</w:t>
      </w:r>
    </w:p>
    <w:p w14:paraId="09B3E702">
      <w:pPr>
        <w:snapToGrid w:val="0"/>
        <w:spacing w:line="440" w:lineRule="exac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0E54B799">
      <w:pPr>
        <w:snapToGrid w:val="0"/>
        <w:spacing w:line="440" w:lineRule="exac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六、违约责任</w:t>
      </w:r>
    </w:p>
    <w:p w14:paraId="1A26584C">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569F2F61">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七、争议解决的办法</w:t>
      </w:r>
    </w:p>
    <w:p w14:paraId="69E2FE44">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14F9FD01">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八、其他</w:t>
      </w:r>
    </w:p>
    <w:p w14:paraId="11B87705">
      <w:pPr>
        <w:snapToGrid w:val="0"/>
        <w:spacing w:line="360" w:lineRule="auto"/>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  。 </w:t>
      </w:r>
    </w:p>
    <w:p w14:paraId="65789DD1">
      <w:pPr>
        <w:snapToGrid w:val="0"/>
        <w:spacing w:line="360" w:lineRule="auto"/>
        <w:ind w:left="5758" w:leftChars="342" w:hanging="5040" w:hangingChars="21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6A459374">
      <w:pPr>
        <w:wordWrap w:val="0"/>
        <w:snapToGrid w:val="0"/>
        <w:spacing w:line="360" w:lineRule="auto"/>
        <w:ind w:left="5758" w:leftChars="342" w:hanging="5040" w:hangingChars="2100"/>
        <w:jc w:val="righ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投标人名称(电子签名)：        </w:t>
      </w:r>
    </w:p>
    <w:p w14:paraId="022105A5">
      <w:pPr>
        <w:snapToGrid w:val="0"/>
        <w:spacing w:line="360" w:lineRule="auto"/>
        <w:jc w:val="righ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分包供应商名称(电子签名/公章)：</w:t>
      </w:r>
    </w:p>
    <w:p w14:paraId="4AD8EF6A">
      <w:pPr>
        <w:snapToGrid w:val="0"/>
        <w:spacing w:line="360" w:lineRule="auto"/>
        <w:ind w:firstLine="5760" w:firstLineChars="24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4E07E9D8">
      <w:pPr>
        <w:spacing w:line="360" w:lineRule="auto"/>
        <w:jc w:val="center"/>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14:paraId="780C4CD5">
      <w:pPr>
        <w:spacing w:line="360" w:lineRule="auto"/>
        <w:ind w:right="42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025D7375">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0C5221C">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F8BCFB7">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72EB94A">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42619CCC">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4DC553AF">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DB4ABFA">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5038CA6">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F285F3A">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40E9E3DF">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2DF9230">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18DEE295">
      <w:pPr>
        <w:pStyle w:val="141"/>
        <w:rPr>
          <w:rFonts w:ascii="仿宋" w:hAnsi="仿宋" w:eastAsia="仿宋" w:cs="仿宋"/>
          <w:b/>
          <w:color w:val="000000" w:themeColor="text1"/>
          <w:spacing w:val="6"/>
          <w:sz w:val="32"/>
          <w:szCs w:val="32"/>
          <w:highlight w:val="none"/>
          <w14:textFill>
            <w14:solidFill>
              <w14:schemeClr w14:val="tx1"/>
            </w14:solidFill>
          </w14:textFill>
        </w:rPr>
      </w:pPr>
    </w:p>
    <w:p w14:paraId="4C1388AA">
      <w:pPr>
        <w:pStyle w:val="316"/>
        <w:rPr>
          <w:rFonts w:ascii="仿宋" w:hAnsi="仿宋" w:eastAsia="仿宋" w:cs="仿宋"/>
          <w:b/>
          <w:color w:val="000000" w:themeColor="text1"/>
          <w:spacing w:val="6"/>
          <w:sz w:val="32"/>
          <w:szCs w:val="32"/>
          <w:highlight w:val="none"/>
          <w14:textFill>
            <w14:solidFill>
              <w14:schemeClr w14:val="tx1"/>
            </w14:solidFill>
          </w14:textFill>
        </w:rPr>
      </w:pPr>
    </w:p>
    <w:p w14:paraId="30D06797">
      <w:pPr>
        <w:rPr>
          <w:rFonts w:ascii="仿宋" w:hAnsi="仿宋" w:eastAsia="仿宋" w:cs="仿宋"/>
          <w:b/>
          <w:color w:val="000000" w:themeColor="text1"/>
          <w:spacing w:val="6"/>
          <w:sz w:val="32"/>
          <w:szCs w:val="32"/>
          <w:highlight w:val="none"/>
          <w14:textFill>
            <w14:solidFill>
              <w14:schemeClr w14:val="tx1"/>
            </w14:solidFill>
          </w14:textFill>
        </w:rPr>
      </w:pPr>
    </w:p>
    <w:p w14:paraId="7C5F21C4">
      <w:pPr>
        <w:pStyle w:val="141"/>
        <w:rPr>
          <w:rFonts w:ascii="仿宋" w:hAnsi="仿宋" w:eastAsia="仿宋" w:cs="仿宋"/>
          <w:b/>
          <w:color w:val="000000" w:themeColor="text1"/>
          <w:spacing w:val="6"/>
          <w:sz w:val="32"/>
          <w:szCs w:val="32"/>
          <w:highlight w:val="none"/>
          <w14:textFill>
            <w14:solidFill>
              <w14:schemeClr w14:val="tx1"/>
            </w14:solidFill>
          </w14:textFill>
        </w:rPr>
      </w:pPr>
    </w:p>
    <w:p w14:paraId="59088B94">
      <w:pPr>
        <w:pStyle w:val="316"/>
        <w:rPr>
          <w:rFonts w:ascii="仿宋" w:hAnsi="仿宋" w:eastAsia="仿宋" w:cs="仿宋"/>
          <w:color w:val="000000" w:themeColor="text1"/>
          <w:highlight w:val="none"/>
          <w14:textFill>
            <w14:solidFill>
              <w14:schemeClr w14:val="tx1"/>
            </w14:solidFill>
          </w14:textFill>
        </w:rPr>
      </w:pPr>
    </w:p>
    <w:p w14:paraId="5A03F9FE">
      <w:pPr>
        <w:spacing w:line="360" w:lineRule="auto"/>
        <w:rPr>
          <w:rFonts w:ascii="仿宋" w:hAnsi="仿宋" w:eastAsia="仿宋" w:cs="仿宋"/>
          <w:b/>
          <w:color w:val="000000" w:themeColor="text1"/>
          <w:spacing w:val="6"/>
          <w:sz w:val="32"/>
          <w:szCs w:val="32"/>
          <w:highlight w:val="none"/>
          <w14:textFill>
            <w14:solidFill>
              <w14:schemeClr w14:val="tx1"/>
            </w14:solidFill>
          </w14:textFill>
        </w:rPr>
      </w:pPr>
      <w:bookmarkStart w:id="145" w:name="OLE_LINK14"/>
      <w:bookmarkStart w:id="146" w:name="OLE_LINK13"/>
    </w:p>
    <w:p w14:paraId="2C765F75">
      <w:pPr>
        <w:pageBreakBefore/>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附件6：残疾人福利性单位声明函</w:t>
      </w:r>
    </w:p>
    <w:bookmarkEnd w:id="145"/>
    <w:bookmarkEnd w:id="146"/>
    <w:p w14:paraId="6E5834FB">
      <w:pPr>
        <w:spacing w:line="360" w:lineRule="auto"/>
        <w:rPr>
          <w:rFonts w:ascii="仿宋" w:hAnsi="仿宋" w:eastAsia="仿宋" w:cs="仿宋"/>
          <w:b/>
          <w:color w:val="000000" w:themeColor="text1"/>
          <w:spacing w:val="6"/>
          <w:sz w:val="30"/>
          <w:szCs w:val="30"/>
          <w:highlight w:val="none"/>
          <w14:textFill>
            <w14:solidFill>
              <w14:schemeClr w14:val="tx1"/>
            </w14:solidFill>
          </w14:textFill>
        </w:rPr>
      </w:pPr>
    </w:p>
    <w:p w14:paraId="3EC00F25">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highlight w:val="none"/>
          <w:u w:val="single"/>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_单位的_</w:t>
      </w:r>
      <w:r>
        <w:rPr>
          <w:rFonts w:hint="eastAsia" w:ascii="仿宋" w:hAnsi="仿宋" w:eastAsia="仿宋" w:cs="仿宋"/>
          <w:color w:val="000000" w:themeColor="text1"/>
          <w:sz w:val="24"/>
          <w:highlight w:val="none"/>
          <w:u w:val="single"/>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56D7271E">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本单位对上述声明的真实性负责。如有虚假，将依法承担相应责任。</w:t>
      </w:r>
    </w:p>
    <w:p w14:paraId="6ADC0058">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p>
    <w:p w14:paraId="4097E9A9">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p>
    <w:p w14:paraId="1A34222A">
      <w:pPr>
        <w:tabs>
          <w:tab w:val="left" w:pos="4860"/>
        </w:tabs>
        <w:spacing w:line="360" w:lineRule="auto"/>
        <w:ind w:right="1560" w:firstLine="480" w:firstLineChars="20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r>
        <w:rPr>
          <w:rFonts w:hint="eastAsia" w:ascii="仿宋" w:hAnsi="仿宋" w:eastAsia="仿宋" w:cs="仿宋"/>
          <w:color w:val="000000" w:themeColor="text1"/>
          <w:sz w:val="24"/>
          <w:highlight w:val="none"/>
          <w14:textFill>
            <w14:solidFill>
              <w14:schemeClr w14:val="tx1"/>
            </w14:solidFill>
          </w14:textFill>
        </w:rPr>
        <w:t>：</w:t>
      </w:r>
    </w:p>
    <w:p w14:paraId="5D33DA16">
      <w:pPr>
        <w:tabs>
          <w:tab w:val="left" w:pos="4860"/>
        </w:tabs>
        <w:spacing w:line="360" w:lineRule="auto"/>
        <w:ind w:right="1560" w:firstLine="480" w:firstLineChars="20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  期：</w:t>
      </w:r>
    </w:p>
    <w:p w14:paraId="6365C5EB">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38EBC85">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EB83165">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B469224">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1112DE9E">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FEE2063">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C4A562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B55392B">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938B2F2">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478FAE26">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20DA59C">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05FF60C">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B923BBE">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6DE61E4">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291F160">
      <w:pPr>
        <w:pageBreakBefore/>
        <w:spacing w:line="360" w:lineRule="auto"/>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附件7：</w:t>
      </w:r>
      <w:r>
        <w:rPr>
          <w:rFonts w:hint="eastAsia" w:ascii="仿宋" w:hAnsi="仿宋" w:eastAsia="仿宋" w:cs="仿宋"/>
          <w:b/>
          <w:color w:val="000000" w:themeColor="text1"/>
          <w:kern w:val="0"/>
          <w:sz w:val="32"/>
          <w:szCs w:val="32"/>
          <w:highlight w:val="none"/>
          <w14:textFill>
            <w14:solidFill>
              <w14:schemeClr w14:val="tx1"/>
            </w14:solidFill>
          </w14:textFill>
        </w:rPr>
        <w:t>中小企业声明函</w:t>
      </w:r>
    </w:p>
    <w:p w14:paraId="1AB5382D">
      <w:pPr>
        <w:spacing w:line="360" w:lineRule="auto"/>
        <w:jc w:val="center"/>
        <w:rPr>
          <w:rFonts w:ascii="仿宋" w:hAnsi="仿宋" w:eastAsia="仿宋" w:cs="仿宋"/>
          <w:color w:val="000000" w:themeColor="text1"/>
          <w:sz w:val="24"/>
          <w:highlight w:val="none"/>
          <w:u w:val="single"/>
          <w14:textFill>
            <w14:solidFill>
              <w14:schemeClr w14:val="tx1"/>
            </w14:solidFill>
          </w14:textFill>
        </w:rPr>
      </w:pPr>
    </w:p>
    <w:p w14:paraId="703AA18E">
      <w:pPr>
        <w:spacing w:line="360" w:lineRule="auto"/>
        <w:jc w:val="center"/>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中小企业声明函（服务）</w:t>
      </w:r>
    </w:p>
    <w:p w14:paraId="2068A49E">
      <w:pPr>
        <w:spacing w:line="360" w:lineRule="auto"/>
        <w:ind w:firstLine="360" w:firstLineChars="15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highlight w:val="none"/>
          <w:u w:val="single"/>
          <w14:textFill>
            <w14:solidFill>
              <w14:schemeClr w14:val="tx1"/>
            </w14:solidFill>
          </w14:textFill>
        </w:rPr>
        <w:t xml:space="preserve">（采购人） </w:t>
      </w:r>
      <w:r>
        <w:rPr>
          <w:rFonts w:hint="eastAsia" w:ascii="仿宋" w:hAnsi="仿宋" w:eastAsia="仿宋" w:cs="仿宋"/>
          <w:color w:val="000000" w:themeColor="text1"/>
          <w:sz w:val="24"/>
          <w:highlight w:val="none"/>
          <w14:textFill>
            <w14:solidFill>
              <w14:schemeClr w14:val="tx1"/>
            </w14:solidFill>
          </w14:textFill>
        </w:rPr>
        <w:t>的</w:t>
      </w:r>
      <w:r>
        <w:rPr>
          <w:rFonts w:hint="eastAsia" w:ascii="仿宋" w:hAnsi="仿宋" w:eastAsia="仿宋" w:cs="仿宋"/>
          <w:color w:val="000000" w:themeColor="text1"/>
          <w:sz w:val="24"/>
          <w:highlight w:val="none"/>
          <w:u w:val="single"/>
          <w14:textFill>
            <w14:solidFill>
              <w14:schemeClr w14:val="tx1"/>
            </w14:solidFill>
          </w14:textFill>
        </w:rPr>
        <w:t xml:space="preserve"> （项目名称） </w:t>
      </w:r>
      <w:r>
        <w:rPr>
          <w:rFonts w:hint="eastAsia" w:ascii="仿宋" w:hAnsi="仿宋" w:eastAsia="仿宋" w:cs="仿宋"/>
          <w:color w:val="000000" w:themeColor="text1"/>
          <w:sz w:val="24"/>
          <w:highlight w:val="none"/>
          <w14:textFill>
            <w14:solidFill>
              <w14:schemeClr w14:val="tx1"/>
            </w14:solidFill>
          </w14:textFill>
        </w:rPr>
        <w:t>采购活动，服务全部由符合政策要求的中小企业承接。相关企业（含联合体中的中小企业、签订分包意向协议的中小企业）的具体情况如下：</w:t>
      </w:r>
    </w:p>
    <w:p w14:paraId="69DDD170">
      <w:pPr>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（标的名称）</w:t>
      </w:r>
      <w:r>
        <w:rPr>
          <w:rFonts w:hint="eastAsia" w:ascii="仿宋" w:hAnsi="仿宋" w:eastAsia="仿宋" w:cs="仿宋"/>
          <w:color w:val="000000" w:themeColor="text1"/>
          <w:sz w:val="24"/>
          <w:highlight w:val="none"/>
          <w14:textFill>
            <w14:solidFill>
              <w14:schemeClr w14:val="tx1"/>
            </w14:solidFill>
          </w14:textFill>
        </w:rPr>
        <w:t>，属于</w:t>
      </w:r>
      <w:r>
        <w:rPr>
          <w:rFonts w:hint="eastAsia" w:ascii="仿宋" w:hAnsi="仿宋" w:eastAsia="仿宋" w:cs="仿宋"/>
          <w:color w:val="000000" w:themeColor="text1"/>
          <w:sz w:val="24"/>
          <w:highlight w:val="none"/>
          <w:u w:val="single"/>
          <w14:textFill>
            <w14:solidFill>
              <w14:schemeClr w14:val="tx1"/>
            </w14:solidFill>
          </w14:textFill>
        </w:rPr>
        <w:t xml:space="preserve"> （采购文件中明确的所属行业）</w:t>
      </w:r>
      <w:r>
        <w:rPr>
          <w:rFonts w:hint="eastAsia" w:ascii="仿宋" w:hAnsi="仿宋" w:eastAsia="仿宋" w:cs="仿宋"/>
          <w:color w:val="000000" w:themeColor="text1"/>
          <w:sz w:val="24"/>
          <w:highlight w:val="none"/>
          <w14:textFill>
            <w14:solidFill>
              <w14:schemeClr w14:val="tx1"/>
            </w14:solidFill>
          </w14:textFill>
        </w:rPr>
        <w:t xml:space="preserve"> ；承建（承接）企业为 </w:t>
      </w:r>
      <w:r>
        <w:rPr>
          <w:rFonts w:hint="eastAsia" w:ascii="仿宋" w:hAnsi="仿宋" w:eastAsia="仿宋" w:cs="仿宋"/>
          <w:color w:val="000000" w:themeColor="text1"/>
          <w:sz w:val="24"/>
          <w:highlight w:val="none"/>
          <w:u w:val="single"/>
          <w14:textFill>
            <w14:solidFill>
              <w14:schemeClr w14:val="tx1"/>
            </w14:solidFill>
          </w14:textFill>
        </w:rPr>
        <w:t>（企业名称）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 </w:t>
      </w:r>
      <w:r>
        <w:rPr>
          <w:rFonts w:hint="eastAsia" w:ascii="仿宋" w:hAnsi="仿宋" w:eastAsia="仿宋" w:cs="仿宋"/>
          <w:color w:val="000000" w:themeColor="text1"/>
          <w:sz w:val="24"/>
          <w:highlight w:val="none"/>
          <w14:textFill>
            <w14:solidFill>
              <w14:schemeClr w14:val="tx1"/>
            </w14:solidFill>
          </w14:textFill>
        </w:rPr>
        <w:t>；</w:t>
      </w:r>
    </w:p>
    <w:p w14:paraId="1D5F54ED">
      <w:pPr>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u w:val="single"/>
          <w14:textFill>
            <w14:solidFill>
              <w14:schemeClr w14:val="tx1"/>
            </w14:solidFill>
          </w14:textFill>
        </w:rPr>
        <w:t xml:space="preserve"> （标的名称），</w:t>
      </w:r>
      <w:r>
        <w:rPr>
          <w:rFonts w:hint="eastAsia" w:ascii="仿宋" w:hAnsi="仿宋" w:eastAsia="仿宋" w:cs="仿宋"/>
          <w:color w:val="000000" w:themeColor="text1"/>
          <w:sz w:val="24"/>
          <w:highlight w:val="none"/>
          <w14:textFill>
            <w14:solidFill>
              <w14:schemeClr w14:val="tx1"/>
            </w14:solidFill>
          </w14:textFill>
        </w:rPr>
        <w:t xml:space="preserve">属于 </w:t>
      </w:r>
      <w:r>
        <w:rPr>
          <w:rFonts w:hint="eastAsia" w:ascii="仿宋" w:hAnsi="仿宋" w:eastAsia="仿宋" w:cs="仿宋"/>
          <w:color w:val="000000" w:themeColor="text1"/>
          <w:sz w:val="24"/>
          <w:highlight w:val="none"/>
          <w:u w:val="single"/>
          <w14:textFill>
            <w14:solidFill>
              <w14:schemeClr w14:val="tx1"/>
            </w14:solidFill>
          </w14:textFill>
        </w:rPr>
        <w:t xml:space="preserve">（采购文件中明确的所属行业） </w:t>
      </w:r>
      <w:r>
        <w:rPr>
          <w:rFonts w:hint="eastAsia" w:ascii="仿宋" w:hAnsi="仿宋" w:eastAsia="仿宋" w:cs="仿宋"/>
          <w:color w:val="000000" w:themeColor="text1"/>
          <w:sz w:val="24"/>
          <w:highlight w:val="none"/>
          <w14:textFill>
            <w14:solidFill>
              <w14:schemeClr w14:val="tx1"/>
            </w14:solidFill>
          </w14:textFill>
        </w:rPr>
        <w:t xml:space="preserve">；承建（承接）企业为 </w:t>
      </w:r>
      <w:r>
        <w:rPr>
          <w:rFonts w:hint="eastAsia" w:ascii="仿宋" w:hAnsi="仿宋" w:eastAsia="仿宋" w:cs="仿宋"/>
          <w:color w:val="000000" w:themeColor="text1"/>
          <w:sz w:val="24"/>
          <w:highlight w:val="none"/>
          <w:u w:val="single"/>
          <w14:textFill>
            <w14:solidFill>
              <w14:schemeClr w14:val="tx1"/>
            </w14:solidFill>
          </w14:textFill>
        </w:rPr>
        <w:t>（企业名称）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 </w:t>
      </w:r>
      <w:r>
        <w:rPr>
          <w:rFonts w:hint="eastAsia" w:ascii="仿宋" w:hAnsi="仿宋" w:eastAsia="仿宋" w:cs="仿宋"/>
          <w:color w:val="000000" w:themeColor="text1"/>
          <w:sz w:val="24"/>
          <w:highlight w:val="none"/>
          <w14:textFill>
            <w14:solidFill>
              <w14:schemeClr w14:val="tx1"/>
            </w14:solidFill>
          </w14:textFill>
        </w:rPr>
        <w:t>；</w:t>
      </w:r>
    </w:p>
    <w:p w14:paraId="47733C49">
      <w:pPr>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65447DE3">
      <w:pPr>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53E727E4">
      <w:pPr>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本企业对上述声明内容的真实性负责。如有虚假，将依法承担相应责任。</w:t>
      </w:r>
    </w:p>
    <w:p w14:paraId="3448325B">
      <w:pPr>
        <w:spacing w:line="360" w:lineRule="auto"/>
        <w:ind w:right="1760"/>
        <w:jc w:val="righ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投标人名称（电子签名）：</w:t>
      </w:r>
    </w:p>
    <w:p w14:paraId="5FC1DEE8">
      <w:pPr>
        <w:spacing w:line="360" w:lineRule="auto"/>
        <w:ind w:right="1120" w:firstLine="4680" w:firstLineChars="195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 期：</w:t>
      </w:r>
    </w:p>
    <w:p w14:paraId="30619D00">
      <w:pPr>
        <w:spacing w:line="360" w:lineRule="auto"/>
        <w:ind w:firstLine="310" w:firstLineChars="147"/>
        <w:jc w:val="left"/>
        <w:rPr>
          <w:rFonts w:ascii="仿宋" w:hAnsi="仿宋" w:eastAsia="仿宋" w:cs="仿宋"/>
          <w:b/>
          <w:color w:val="000000" w:themeColor="text1"/>
          <w:szCs w:val="21"/>
          <w:highlight w:val="none"/>
          <w14:textFill>
            <w14:solidFill>
              <w14:schemeClr w14:val="tx1"/>
            </w14:solidFill>
          </w14:textFill>
        </w:rPr>
      </w:pPr>
    </w:p>
    <w:p w14:paraId="356128F6">
      <w:pPr>
        <w:spacing w:line="360" w:lineRule="auto"/>
        <w:ind w:firstLine="310" w:firstLineChars="147"/>
        <w:jc w:val="left"/>
        <w:rPr>
          <w:rFonts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从业人员、营业收入、资产总额填报上一年度数据，无上一年度数据的新成立企业可不填报。</w:t>
      </w:r>
    </w:p>
    <w:p w14:paraId="49ADCB05">
      <w:pPr>
        <w:spacing w:line="360" w:lineRule="auto"/>
        <w:ind w:right="420"/>
        <w:rPr>
          <w:rFonts w:ascii="仿宋" w:hAnsi="仿宋" w:eastAsia="仿宋" w:cs="仿宋"/>
          <w:color w:val="000000" w:themeColor="text1"/>
          <w:sz w:val="24"/>
          <w:highlight w:val="none"/>
          <w14:textFill>
            <w14:solidFill>
              <w14:schemeClr w14:val="tx1"/>
            </w14:solidFill>
          </w14:textFill>
        </w:rPr>
      </w:pPr>
    </w:p>
    <w:p w14:paraId="765D8316">
      <w:pPr>
        <w:spacing w:line="360" w:lineRule="auto"/>
        <w:ind w:right="42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注：</w:t>
      </w:r>
    </w:p>
    <w:p w14:paraId="0C95C9B0">
      <w:pPr>
        <w:spacing w:line="360" w:lineRule="auto"/>
        <w:ind w:right="420"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7BB66F4">
      <w:pPr>
        <w:spacing w:line="360" w:lineRule="auto"/>
        <w:ind w:right="420"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F2E8146">
      <w:pPr>
        <w:spacing w:line="360" w:lineRule="auto"/>
        <w:jc w:val="center"/>
        <w:rPr>
          <w:rFonts w:ascii="仿宋" w:hAnsi="仿宋" w:eastAsia="仿宋" w:cs="仿宋"/>
          <w:b/>
          <w:color w:val="000000" w:themeColor="text1"/>
          <w:sz w:val="32"/>
          <w:szCs w:val="32"/>
          <w:highlight w:val="none"/>
          <w14:textFill>
            <w14:solidFill>
              <w14:schemeClr w14:val="tx1"/>
            </w14:solidFill>
          </w14:textFill>
        </w:rPr>
      </w:pPr>
    </w:p>
    <w:p w14:paraId="50C5341E">
      <w:pPr>
        <w:spacing w:line="360" w:lineRule="auto"/>
        <w:jc w:val="center"/>
        <w:rPr>
          <w:rFonts w:ascii="仿宋" w:hAnsi="仿宋" w:eastAsia="仿宋" w:cs="仿宋"/>
          <w:b/>
          <w:color w:val="000000" w:themeColor="text1"/>
          <w:sz w:val="32"/>
          <w:szCs w:val="32"/>
          <w:highlight w:val="none"/>
          <w14:textFill>
            <w14:solidFill>
              <w14:schemeClr w14:val="tx1"/>
            </w14:solidFill>
          </w14:textFill>
        </w:rPr>
      </w:pPr>
    </w:p>
    <w:p w14:paraId="1E677490">
      <w:pPr>
        <w:spacing w:line="360" w:lineRule="auto"/>
        <w:jc w:val="center"/>
        <w:rPr>
          <w:rFonts w:ascii="仿宋" w:hAnsi="仿宋" w:eastAsia="仿宋" w:cs="仿宋"/>
          <w:b/>
          <w:color w:val="000000" w:themeColor="text1"/>
          <w:sz w:val="32"/>
          <w:szCs w:val="32"/>
          <w:highlight w:val="none"/>
          <w14:textFill>
            <w14:solidFill>
              <w14:schemeClr w14:val="tx1"/>
            </w14:solidFill>
          </w14:textFill>
        </w:rPr>
      </w:pPr>
    </w:p>
    <w:p w14:paraId="57CE9B32">
      <w:pPr>
        <w:spacing w:line="360" w:lineRule="auto"/>
        <w:jc w:val="center"/>
        <w:rPr>
          <w:rFonts w:ascii="仿宋" w:hAnsi="仿宋" w:eastAsia="仿宋" w:cs="仿宋"/>
          <w:b/>
          <w:color w:val="000000" w:themeColor="text1"/>
          <w:sz w:val="32"/>
          <w:szCs w:val="32"/>
          <w:highlight w:val="none"/>
          <w14:textFill>
            <w14:solidFill>
              <w14:schemeClr w14:val="tx1"/>
            </w14:solidFill>
          </w14:textFill>
        </w:rPr>
      </w:pPr>
    </w:p>
    <w:p w14:paraId="009DD923">
      <w:pPr>
        <w:spacing w:line="360" w:lineRule="auto"/>
        <w:jc w:val="center"/>
        <w:rPr>
          <w:rFonts w:ascii="仿宋" w:hAnsi="仿宋" w:eastAsia="仿宋" w:cs="仿宋"/>
          <w:b/>
          <w:color w:val="000000" w:themeColor="text1"/>
          <w:sz w:val="32"/>
          <w:szCs w:val="32"/>
          <w:highlight w:val="none"/>
          <w14:textFill>
            <w14:solidFill>
              <w14:schemeClr w14:val="tx1"/>
            </w14:solidFill>
          </w14:textFill>
        </w:rPr>
      </w:pPr>
    </w:p>
    <w:p w14:paraId="7F046BCE">
      <w:pPr>
        <w:spacing w:line="360" w:lineRule="auto"/>
        <w:jc w:val="center"/>
        <w:rPr>
          <w:rFonts w:ascii="仿宋" w:hAnsi="仿宋" w:eastAsia="仿宋" w:cs="仿宋"/>
          <w:b/>
          <w:color w:val="000000" w:themeColor="text1"/>
          <w:sz w:val="32"/>
          <w:szCs w:val="32"/>
          <w:highlight w:val="none"/>
          <w14:textFill>
            <w14:solidFill>
              <w14:schemeClr w14:val="tx1"/>
            </w14:solidFill>
          </w14:textFill>
        </w:rPr>
      </w:pPr>
    </w:p>
    <w:p w14:paraId="2CAB8109">
      <w:pPr>
        <w:spacing w:line="360" w:lineRule="auto"/>
        <w:jc w:val="center"/>
        <w:rPr>
          <w:rFonts w:ascii="仿宋" w:hAnsi="仿宋" w:eastAsia="仿宋" w:cs="仿宋"/>
          <w:b/>
          <w:color w:val="000000" w:themeColor="text1"/>
          <w:sz w:val="32"/>
          <w:szCs w:val="32"/>
          <w:highlight w:val="none"/>
          <w14:textFill>
            <w14:solidFill>
              <w14:schemeClr w14:val="tx1"/>
            </w14:solidFill>
          </w14:textFill>
        </w:rPr>
      </w:pPr>
    </w:p>
    <w:p w14:paraId="269721D6">
      <w:pPr>
        <w:spacing w:line="360" w:lineRule="auto"/>
        <w:jc w:val="center"/>
        <w:rPr>
          <w:rFonts w:ascii="仿宋" w:hAnsi="仿宋" w:eastAsia="仿宋" w:cs="仿宋"/>
          <w:b/>
          <w:color w:val="000000" w:themeColor="text1"/>
          <w:sz w:val="32"/>
          <w:szCs w:val="32"/>
          <w:highlight w:val="none"/>
          <w14:textFill>
            <w14:solidFill>
              <w14:schemeClr w14:val="tx1"/>
            </w14:solidFill>
          </w14:textFill>
        </w:rPr>
      </w:pPr>
    </w:p>
    <w:p w14:paraId="09EFA5BF">
      <w:pPr>
        <w:spacing w:line="360" w:lineRule="auto"/>
        <w:jc w:val="center"/>
        <w:rPr>
          <w:rFonts w:ascii="仿宋" w:hAnsi="仿宋" w:eastAsia="仿宋" w:cs="仿宋"/>
          <w:b/>
          <w:color w:val="000000" w:themeColor="text1"/>
          <w:sz w:val="32"/>
          <w:szCs w:val="32"/>
          <w:highlight w:val="none"/>
          <w14:textFill>
            <w14:solidFill>
              <w14:schemeClr w14:val="tx1"/>
            </w14:solidFill>
          </w14:textFill>
        </w:rPr>
      </w:pPr>
    </w:p>
    <w:p w14:paraId="15A53426">
      <w:pPr>
        <w:spacing w:line="360" w:lineRule="auto"/>
        <w:jc w:val="center"/>
        <w:rPr>
          <w:rFonts w:ascii="仿宋" w:hAnsi="仿宋" w:eastAsia="仿宋" w:cs="仿宋"/>
          <w:b/>
          <w:color w:val="000000" w:themeColor="text1"/>
          <w:sz w:val="32"/>
          <w:szCs w:val="32"/>
          <w:highlight w:val="none"/>
          <w14:textFill>
            <w14:solidFill>
              <w14:schemeClr w14:val="tx1"/>
            </w14:solidFill>
          </w14:textFill>
        </w:rPr>
      </w:pPr>
    </w:p>
    <w:p w14:paraId="6FFB5A93">
      <w:pPr>
        <w:spacing w:line="360" w:lineRule="auto"/>
        <w:jc w:val="center"/>
        <w:rPr>
          <w:rFonts w:ascii="仿宋" w:hAnsi="仿宋" w:eastAsia="仿宋" w:cs="仿宋"/>
          <w:b/>
          <w:color w:val="000000" w:themeColor="text1"/>
          <w:sz w:val="32"/>
          <w:szCs w:val="32"/>
          <w:highlight w:val="none"/>
          <w14:textFill>
            <w14:solidFill>
              <w14:schemeClr w14:val="tx1"/>
            </w14:solidFill>
          </w14:textFill>
        </w:rPr>
      </w:pPr>
    </w:p>
    <w:p w14:paraId="73333E61">
      <w:pPr>
        <w:pageBreakBefore/>
        <w:shd w:val="clear" w:color="auto" w:fill="FFFFFF"/>
        <w:spacing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国家统计局关于印发《统计上大中小微型企业划分办法（2017）》的通知</w:t>
      </w:r>
    </w:p>
    <w:p w14:paraId="0220DC7E">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各省、自治区、直辖市统计局，新疆生产建设兵团统计局，国务院各有关部门，国家统计局各调查总队：</w:t>
      </w:r>
    </w:p>
    <w:p w14:paraId="6369107B">
      <w:pPr>
        <w:widowControl/>
        <w:shd w:val="clear" w:color="auto" w:fill="FFFFFF"/>
        <w:spacing w:before="150" w:line="420" w:lineRule="atLeast"/>
        <w:ind w:firstLine="420" w:firstLineChars="200"/>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5EF1802">
      <w:pPr>
        <w:widowControl/>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附件：《统计上大中小微型企业划分办法（2017）》修订说明</w:t>
      </w:r>
    </w:p>
    <w:p w14:paraId="7832A162">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国家统计局  </w:t>
      </w:r>
    </w:p>
    <w:p w14:paraId="212A8346">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2017年12月28日</w:t>
      </w:r>
    </w:p>
    <w:p w14:paraId="3CDDC393">
      <w:pPr>
        <w:pStyle w:val="23"/>
        <w:spacing w:line="240" w:lineRule="auto"/>
        <w:rPr>
          <w:rFonts w:ascii="仿宋" w:hAnsi="仿宋" w:eastAsia="仿宋" w:cs="仿宋"/>
          <w:color w:val="000000" w:themeColor="text1"/>
          <w:highlight w:val="none"/>
          <w14:textFill>
            <w14:solidFill>
              <w14:schemeClr w14:val="tx1"/>
            </w14:solidFill>
          </w14:textFill>
        </w:rPr>
      </w:pPr>
    </w:p>
    <w:p w14:paraId="79C5B5B8">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w:t>
      </w:r>
    </w:p>
    <w:p w14:paraId="65050511">
      <w:pPr>
        <w:widowControl/>
        <w:shd w:val="clear" w:color="auto" w:fill="FFFFFF"/>
        <w:spacing w:line="44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75F7D5AE">
      <w:pPr>
        <w:widowControl/>
        <w:shd w:val="clear" w:color="auto" w:fill="FFFFFF"/>
        <w:spacing w:line="44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二、本办法适用对象为在中华人民共和国境内依法设立的各种组织形式的法人企业或单位。个体工商户参照本办法进行划分。</w:t>
      </w:r>
    </w:p>
    <w:p w14:paraId="02C74C12">
      <w:pPr>
        <w:widowControl/>
        <w:shd w:val="clear" w:color="auto" w:fill="FFFFFF"/>
        <w:spacing w:line="44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832F36F">
      <w:pPr>
        <w:widowControl/>
        <w:shd w:val="clear" w:color="auto" w:fill="FFFFFF"/>
        <w:spacing w:line="44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168DD94C">
      <w:pPr>
        <w:widowControl/>
        <w:shd w:val="clear" w:color="auto" w:fill="FFFFFF"/>
        <w:spacing w:line="44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五、企业划分由政府综合统计部门根据统计年报每年确定一次，定报统计原则上不进行调整。</w:t>
      </w:r>
    </w:p>
    <w:p w14:paraId="2ECD9A6C">
      <w:pPr>
        <w:widowControl/>
        <w:shd w:val="clear" w:color="auto" w:fill="FFFFFF"/>
        <w:spacing w:line="44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六、本办法自印发之日起执行，国家统计局2011年印发的《统计上大中小微型企业划分办法》（国统字〔2011〕75号）同时废止。</w:t>
      </w:r>
    </w:p>
    <w:p w14:paraId="14E489D4">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附表：统计上大中小微型企业划分标准</w:t>
      </w:r>
    </w:p>
    <w:p w14:paraId="42FE0248">
      <w:pPr>
        <w:widowControl/>
        <w:jc w:val="left"/>
        <w:rPr>
          <w:rFonts w:ascii="仿宋" w:hAnsi="仿宋" w:eastAsia="仿宋" w:cs="仿宋"/>
          <w:color w:val="000000" w:themeColor="text1"/>
          <w:kern w:val="0"/>
          <w:sz w:val="24"/>
          <w:highlight w:val="none"/>
          <w14:textFill>
            <w14:solidFill>
              <w14:schemeClr w14:val="tx1"/>
            </w14:solidFill>
          </w14:textFill>
        </w:rPr>
      </w:pPr>
    </w:p>
    <w:p w14:paraId="4CBD6349">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0ABA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B5F7787">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行业名称</w:t>
            </w:r>
          </w:p>
        </w:tc>
        <w:tc>
          <w:tcPr>
            <w:tcW w:w="1560" w:type="dxa"/>
            <w:tcMar>
              <w:top w:w="75" w:type="dxa"/>
              <w:left w:w="75" w:type="dxa"/>
              <w:bottom w:w="75" w:type="dxa"/>
              <w:right w:w="75" w:type="dxa"/>
            </w:tcMar>
            <w:vAlign w:val="bottom"/>
          </w:tcPr>
          <w:p w14:paraId="5C8B94C9">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指标名称</w:t>
            </w:r>
          </w:p>
        </w:tc>
        <w:tc>
          <w:tcPr>
            <w:tcW w:w="671" w:type="dxa"/>
            <w:tcMar>
              <w:top w:w="75" w:type="dxa"/>
              <w:left w:w="75" w:type="dxa"/>
              <w:bottom w:w="75" w:type="dxa"/>
              <w:right w:w="75" w:type="dxa"/>
            </w:tcMar>
            <w:vAlign w:val="bottom"/>
          </w:tcPr>
          <w:p w14:paraId="5193E003">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计量单位</w:t>
            </w:r>
          </w:p>
        </w:tc>
        <w:tc>
          <w:tcPr>
            <w:tcW w:w="1231" w:type="dxa"/>
            <w:tcMar>
              <w:top w:w="75" w:type="dxa"/>
              <w:left w:w="75" w:type="dxa"/>
              <w:bottom w:w="75" w:type="dxa"/>
              <w:right w:w="75" w:type="dxa"/>
            </w:tcMar>
            <w:vAlign w:val="bottom"/>
          </w:tcPr>
          <w:p w14:paraId="76FCB6D2">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大型</w:t>
            </w:r>
          </w:p>
        </w:tc>
        <w:tc>
          <w:tcPr>
            <w:tcW w:w="1891" w:type="dxa"/>
            <w:tcMar>
              <w:top w:w="75" w:type="dxa"/>
              <w:left w:w="75" w:type="dxa"/>
              <w:bottom w:w="75" w:type="dxa"/>
              <w:right w:w="75" w:type="dxa"/>
            </w:tcMar>
            <w:vAlign w:val="bottom"/>
          </w:tcPr>
          <w:p w14:paraId="3ED5157C">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中型</w:t>
            </w:r>
          </w:p>
        </w:tc>
        <w:tc>
          <w:tcPr>
            <w:tcW w:w="1730" w:type="dxa"/>
            <w:tcMar>
              <w:top w:w="75" w:type="dxa"/>
              <w:left w:w="75" w:type="dxa"/>
              <w:bottom w:w="75" w:type="dxa"/>
              <w:right w:w="75" w:type="dxa"/>
            </w:tcMar>
            <w:vAlign w:val="bottom"/>
          </w:tcPr>
          <w:p w14:paraId="5C26FFCE">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小型</w:t>
            </w:r>
          </w:p>
        </w:tc>
        <w:tc>
          <w:tcPr>
            <w:tcW w:w="1203" w:type="dxa"/>
            <w:tcMar>
              <w:top w:w="75" w:type="dxa"/>
              <w:left w:w="75" w:type="dxa"/>
              <w:bottom w:w="75" w:type="dxa"/>
              <w:right w:w="75" w:type="dxa"/>
            </w:tcMar>
            <w:vAlign w:val="bottom"/>
          </w:tcPr>
          <w:p w14:paraId="3E90907B">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微型</w:t>
            </w:r>
          </w:p>
        </w:tc>
      </w:tr>
      <w:tr w14:paraId="74E44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72B979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农、林、牧、渔业</w:t>
            </w:r>
          </w:p>
        </w:tc>
        <w:tc>
          <w:tcPr>
            <w:tcW w:w="1560" w:type="dxa"/>
            <w:vAlign w:val="center"/>
          </w:tcPr>
          <w:p w14:paraId="104B986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DB0B1D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51B6325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14:paraId="1150C21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14:paraId="372A9F0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50≤Y＜500</w:t>
            </w:r>
          </w:p>
        </w:tc>
        <w:tc>
          <w:tcPr>
            <w:tcW w:w="1203" w:type="dxa"/>
            <w:vAlign w:val="center"/>
          </w:tcPr>
          <w:p w14:paraId="0B2E34E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5379F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AF424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工业 *</w:t>
            </w:r>
          </w:p>
        </w:tc>
        <w:tc>
          <w:tcPr>
            <w:tcW w:w="1560" w:type="dxa"/>
            <w:vAlign w:val="center"/>
          </w:tcPr>
          <w:p w14:paraId="620952C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32D1D71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4651745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5714132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0D2B6DA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337369C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60584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EDC9B4">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7CEB8C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0CA7114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045358E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14:paraId="62ECDC7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2000≤Y＜40000</w:t>
            </w:r>
          </w:p>
        </w:tc>
        <w:tc>
          <w:tcPr>
            <w:tcW w:w="1730" w:type="dxa"/>
            <w:vAlign w:val="center"/>
          </w:tcPr>
          <w:p w14:paraId="13E8AD9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300≤Y＜2000</w:t>
            </w:r>
          </w:p>
        </w:tc>
        <w:tc>
          <w:tcPr>
            <w:tcW w:w="1203" w:type="dxa"/>
            <w:vAlign w:val="center"/>
          </w:tcPr>
          <w:p w14:paraId="2B7F18E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61C7C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B0378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建筑业</w:t>
            </w:r>
          </w:p>
        </w:tc>
        <w:tc>
          <w:tcPr>
            <w:tcW w:w="1560" w:type="dxa"/>
            <w:vAlign w:val="center"/>
          </w:tcPr>
          <w:p w14:paraId="317495A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446C3A2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CBC777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Y≥80000</w:t>
            </w:r>
          </w:p>
        </w:tc>
        <w:tc>
          <w:tcPr>
            <w:tcW w:w="1891" w:type="dxa"/>
            <w:vAlign w:val="center"/>
          </w:tcPr>
          <w:p w14:paraId="742E6AA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6000≤Y＜80000</w:t>
            </w:r>
          </w:p>
        </w:tc>
        <w:tc>
          <w:tcPr>
            <w:tcW w:w="1730" w:type="dxa"/>
            <w:vAlign w:val="center"/>
          </w:tcPr>
          <w:p w14:paraId="4A9FBB9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300≤Y＜6000</w:t>
            </w:r>
          </w:p>
        </w:tc>
        <w:tc>
          <w:tcPr>
            <w:tcW w:w="1203" w:type="dxa"/>
            <w:vAlign w:val="center"/>
          </w:tcPr>
          <w:p w14:paraId="22D6EB4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0C217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8E7611">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268AD1A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13C4999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796088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Z≥80000</w:t>
            </w:r>
          </w:p>
        </w:tc>
        <w:tc>
          <w:tcPr>
            <w:tcW w:w="1891" w:type="dxa"/>
            <w:vAlign w:val="center"/>
          </w:tcPr>
          <w:p w14:paraId="23447B5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5000≤Z＜80000</w:t>
            </w:r>
          </w:p>
        </w:tc>
        <w:tc>
          <w:tcPr>
            <w:tcW w:w="1730" w:type="dxa"/>
            <w:vAlign w:val="center"/>
          </w:tcPr>
          <w:p w14:paraId="5342F25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300≤Z＜5000</w:t>
            </w:r>
          </w:p>
        </w:tc>
        <w:tc>
          <w:tcPr>
            <w:tcW w:w="1203" w:type="dxa"/>
            <w:vAlign w:val="center"/>
          </w:tcPr>
          <w:p w14:paraId="6E1E4D3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Z＜300</w:t>
            </w:r>
          </w:p>
        </w:tc>
      </w:tr>
      <w:tr w14:paraId="42880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D8B6A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批发业</w:t>
            </w:r>
          </w:p>
        </w:tc>
        <w:tc>
          <w:tcPr>
            <w:tcW w:w="1560" w:type="dxa"/>
            <w:vAlign w:val="center"/>
          </w:tcPr>
          <w:p w14:paraId="47EF9FA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5D3BE04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ACADF5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14:paraId="102DCA4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20≤X＜200</w:t>
            </w:r>
          </w:p>
        </w:tc>
        <w:tc>
          <w:tcPr>
            <w:tcW w:w="1730" w:type="dxa"/>
            <w:vAlign w:val="center"/>
          </w:tcPr>
          <w:p w14:paraId="6145260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5≤X＜20</w:t>
            </w:r>
          </w:p>
        </w:tc>
        <w:tc>
          <w:tcPr>
            <w:tcW w:w="1203" w:type="dxa"/>
            <w:vAlign w:val="center"/>
          </w:tcPr>
          <w:p w14:paraId="02698EA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X＜5</w:t>
            </w:r>
          </w:p>
        </w:tc>
      </w:tr>
      <w:tr w14:paraId="2B6E7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66B85C">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5D6F16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36EAF96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3BDD769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14:paraId="78EBEEA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5000≤Y＜40000</w:t>
            </w:r>
          </w:p>
        </w:tc>
        <w:tc>
          <w:tcPr>
            <w:tcW w:w="1730" w:type="dxa"/>
            <w:vAlign w:val="center"/>
          </w:tcPr>
          <w:p w14:paraId="292BA8C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203" w:type="dxa"/>
            <w:vAlign w:val="center"/>
          </w:tcPr>
          <w:p w14:paraId="7AC5E07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w:t>
            </w:r>
          </w:p>
        </w:tc>
      </w:tr>
      <w:tr w14:paraId="0F907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AECE6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零售业</w:t>
            </w:r>
          </w:p>
        </w:tc>
        <w:tc>
          <w:tcPr>
            <w:tcW w:w="1560" w:type="dxa"/>
            <w:vAlign w:val="center"/>
          </w:tcPr>
          <w:p w14:paraId="0F4C9F6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1C9A56D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43999C2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5DCF2AB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50≤X＜300</w:t>
            </w:r>
          </w:p>
        </w:tc>
        <w:tc>
          <w:tcPr>
            <w:tcW w:w="1730" w:type="dxa"/>
            <w:vAlign w:val="center"/>
          </w:tcPr>
          <w:p w14:paraId="77F70B7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10≤X＜50</w:t>
            </w:r>
          </w:p>
        </w:tc>
        <w:tc>
          <w:tcPr>
            <w:tcW w:w="1203" w:type="dxa"/>
            <w:vAlign w:val="center"/>
          </w:tcPr>
          <w:p w14:paraId="78C6C4B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3ECC2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8DA1CA">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45B86E1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7BDF9FD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6392C5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14:paraId="6FB097A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14:paraId="6ACFFD0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100≤Y＜500</w:t>
            </w:r>
          </w:p>
        </w:tc>
        <w:tc>
          <w:tcPr>
            <w:tcW w:w="1203" w:type="dxa"/>
            <w:vAlign w:val="center"/>
          </w:tcPr>
          <w:p w14:paraId="365EF0D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75EF1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B5E99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交通运输业 *</w:t>
            </w:r>
          </w:p>
        </w:tc>
        <w:tc>
          <w:tcPr>
            <w:tcW w:w="1560" w:type="dxa"/>
            <w:vAlign w:val="center"/>
          </w:tcPr>
          <w:p w14:paraId="397C832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1D0F657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20947DA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7C40848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0C5C4BC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52C8279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611BC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50FCD5">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0F848EE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109B26B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2B768B9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76579E8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3000≤Y＜30000</w:t>
            </w:r>
          </w:p>
        </w:tc>
        <w:tc>
          <w:tcPr>
            <w:tcW w:w="1730" w:type="dxa"/>
            <w:vAlign w:val="center"/>
          </w:tcPr>
          <w:p w14:paraId="69C6269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200≤Y＜3000</w:t>
            </w:r>
          </w:p>
        </w:tc>
        <w:tc>
          <w:tcPr>
            <w:tcW w:w="1203" w:type="dxa"/>
            <w:vAlign w:val="center"/>
          </w:tcPr>
          <w:p w14:paraId="53D72F3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w:t>
            </w:r>
          </w:p>
        </w:tc>
      </w:tr>
      <w:tr w14:paraId="55CDF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FC3BE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仓储业*</w:t>
            </w:r>
          </w:p>
        </w:tc>
        <w:tc>
          <w:tcPr>
            <w:tcW w:w="1560" w:type="dxa"/>
            <w:vAlign w:val="center"/>
          </w:tcPr>
          <w:p w14:paraId="490B1C3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62537FF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725E3DE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14:paraId="084B8E1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w:t>
            </w:r>
          </w:p>
        </w:tc>
        <w:tc>
          <w:tcPr>
            <w:tcW w:w="1730" w:type="dxa"/>
            <w:vAlign w:val="center"/>
          </w:tcPr>
          <w:p w14:paraId="5BDF6A3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20≤X＜100</w:t>
            </w:r>
          </w:p>
        </w:tc>
        <w:tc>
          <w:tcPr>
            <w:tcW w:w="1203" w:type="dxa"/>
            <w:vAlign w:val="center"/>
          </w:tcPr>
          <w:p w14:paraId="2F31FBA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5492C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1C2EC2">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15323A0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02E6B93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3DE37A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7CEB865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1000≤Y＜30000</w:t>
            </w:r>
          </w:p>
        </w:tc>
        <w:tc>
          <w:tcPr>
            <w:tcW w:w="1730" w:type="dxa"/>
            <w:vAlign w:val="center"/>
          </w:tcPr>
          <w:p w14:paraId="2DC637F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2D2420F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085BE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AB1A1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邮政业</w:t>
            </w:r>
          </w:p>
        </w:tc>
        <w:tc>
          <w:tcPr>
            <w:tcW w:w="1560" w:type="dxa"/>
            <w:vAlign w:val="center"/>
          </w:tcPr>
          <w:p w14:paraId="766E301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6B14AA6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3CE098B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02B5D21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77BAC7A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223AF71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6ED45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00E94E">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22B4FED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3553C47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0BA37B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1394D4D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2000≤Y＜30000</w:t>
            </w:r>
          </w:p>
        </w:tc>
        <w:tc>
          <w:tcPr>
            <w:tcW w:w="1730" w:type="dxa"/>
            <w:vAlign w:val="center"/>
          </w:tcPr>
          <w:p w14:paraId="2D18D03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43B948D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33176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70E1B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住宿业</w:t>
            </w:r>
          </w:p>
        </w:tc>
        <w:tc>
          <w:tcPr>
            <w:tcW w:w="1560" w:type="dxa"/>
            <w:vAlign w:val="center"/>
          </w:tcPr>
          <w:p w14:paraId="104077C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22DFCC9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58A327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5497320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3701457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41A25CD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370B7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810CF7">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4754BC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20E19C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C8A111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4E2ADD3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14:paraId="07A1A92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1342A31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6E097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E2754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餐饮业</w:t>
            </w:r>
          </w:p>
        </w:tc>
        <w:tc>
          <w:tcPr>
            <w:tcW w:w="1560" w:type="dxa"/>
            <w:vAlign w:val="center"/>
          </w:tcPr>
          <w:p w14:paraId="3D5BDF0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7D026E1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655D33C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5DE2AA4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37193C9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08DC83D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7F382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A3D803">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7CF2E37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AC17A6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1CD0CE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003EF93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14:paraId="2C13E69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61D0D9F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3EFEB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4C592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信息传输业 *</w:t>
            </w:r>
          </w:p>
        </w:tc>
        <w:tc>
          <w:tcPr>
            <w:tcW w:w="1560" w:type="dxa"/>
            <w:vAlign w:val="center"/>
          </w:tcPr>
          <w:p w14:paraId="19C986B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0256DBE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1CD7EC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X≥2000</w:t>
            </w:r>
          </w:p>
        </w:tc>
        <w:tc>
          <w:tcPr>
            <w:tcW w:w="1891" w:type="dxa"/>
            <w:vAlign w:val="center"/>
          </w:tcPr>
          <w:p w14:paraId="15B88F0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100≤X＜2000</w:t>
            </w:r>
          </w:p>
        </w:tc>
        <w:tc>
          <w:tcPr>
            <w:tcW w:w="1730" w:type="dxa"/>
            <w:vAlign w:val="center"/>
          </w:tcPr>
          <w:p w14:paraId="102EB13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5FB8D98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11FF0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03FEEC">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3CFD394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73B18E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01D20DE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Y≥100000</w:t>
            </w:r>
          </w:p>
        </w:tc>
        <w:tc>
          <w:tcPr>
            <w:tcW w:w="1891" w:type="dxa"/>
            <w:vAlign w:val="center"/>
          </w:tcPr>
          <w:p w14:paraId="16C2A3B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1000≤Y＜100000</w:t>
            </w:r>
          </w:p>
        </w:tc>
        <w:tc>
          <w:tcPr>
            <w:tcW w:w="1730" w:type="dxa"/>
            <w:vAlign w:val="center"/>
          </w:tcPr>
          <w:p w14:paraId="5706AA9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01321A0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7E07D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B6AB0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软件和信息技术服务业</w:t>
            </w:r>
          </w:p>
        </w:tc>
        <w:tc>
          <w:tcPr>
            <w:tcW w:w="1560" w:type="dxa"/>
            <w:vAlign w:val="center"/>
          </w:tcPr>
          <w:p w14:paraId="68C32D3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0266B0C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E3334E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72B181B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519BA1B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4294D11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2636D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5AFF71">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379A503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3AE947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58969CD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66CF154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w:t>
            </w:r>
          </w:p>
        </w:tc>
        <w:tc>
          <w:tcPr>
            <w:tcW w:w="1730" w:type="dxa"/>
            <w:vAlign w:val="center"/>
          </w:tcPr>
          <w:p w14:paraId="61AC353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50≤Y＜1000</w:t>
            </w:r>
          </w:p>
        </w:tc>
        <w:tc>
          <w:tcPr>
            <w:tcW w:w="1203" w:type="dxa"/>
            <w:vAlign w:val="center"/>
          </w:tcPr>
          <w:p w14:paraId="75579FD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4EB9B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B98A1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房地产开发经营</w:t>
            </w:r>
          </w:p>
        </w:tc>
        <w:tc>
          <w:tcPr>
            <w:tcW w:w="1560" w:type="dxa"/>
            <w:vAlign w:val="center"/>
          </w:tcPr>
          <w:p w14:paraId="057C4AD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7F6AF4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262EEB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Y≥200000</w:t>
            </w:r>
          </w:p>
        </w:tc>
        <w:tc>
          <w:tcPr>
            <w:tcW w:w="1891" w:type="dxa"/>
            <w:vAlign w:val="center"/>
          </w:tcPr>
          <w:p w14:paraId="6FE8C1E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1000≤Y＜200000</w:t>
            </w:r>
          </w:p>
        </w:tc>
        <w:tc>
          <w:tcPr>
            <w:tcW w:w="1730" w:type="dxa"/>
            <w:vAlign w:val="center"/>
          </w:tcPr>
          <w:p w14:paraId="73D8CD2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64E3EE5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7ACEF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227F03">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1658DCA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4B5770D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B57058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Z≥10000</w:t>
            </w:r>
          </w:p>
        </w:tc>
        <w:tc>
          <w:tcPr>
            <w:tcW w:w="1891" w:type="dxa"/>
            <w:vAlign w:val="center"/>
          </w:tcPr>
          <w:p w14:paraId="071A6F2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5000≤Z＜10000</w:t>
            </w:r>
          </w:p>
        </w:tc>
        <w:tc>
          <w:tcPr>
            <w:tcW w:w="1730" w:type="dxa"/>
            <w:vAlign w:val="center"/>
          </w:tcPr>
          <w:p w14:paraId="769B972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2000≤Z＜5000</w:t>
            </w:r>
          </w:p>
        </w:tc>
        <w:tc>
          <w:tcPr>
            <w:tcW w:w="1203" w:type="dxa"/>
            <w:vAlign w:val="center"/>
          </w:tcPr>
          <w:p w14:paraId="7DDCAD8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Z＜2000</w:t>
            </w:r>
          </w:p>
        </w:tc>
      </w:tr>
      <w:tr w14:paraId="265EF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ED29E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物业管理</w:t>
            </w:r>
          </w:p>
        </w:tc>
        <w:tc>
          <w:tcPr>
            <w:tcW w:w="1560" w:type="dxa"/>
            <w:vAlign w:val="center"/>
          </w:tcPr>
          <w:p w14:paraId="6D9BF03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0E3E0C5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5888520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297F998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3B45772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203" w:type="dxa"/>
            <w:vAlign w:val="center"/>
          </w:tcPr>
          <w:p w14:paraId="06D401C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w:t>
            </w:r>
          </w:p>
        </w:tc>
      </w:tr>
      <w:tr w14:paraId="08438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93F72D">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70BA394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F74139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7F3EED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Y≥5000</w:t>
            </w:r>
          </w:p>
        </w:tc>
        <w:tc>
          <w:tcPr>
            <w:tcW w:w="1891" w:type="dxa"/>
            <w:vAlign w:val="center"/>
          </w:tcPr>
          <w:p w14:paraId="551C72C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730" w:type="dxa"/>
            <w:vAlign w:val="center"/>
          </w:tcPr>
          <w:p w14:paraId="4B946C6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500≤Y＜1000</w:t>
            </w:r>
          </w:p>
        </w:tc>
        <w:tc>
          <w:tcPr>
            <w:tcW w:w="1203" w:type="dxa"/>
            <w:vAlign w:val="center"/>
          </w:tcPr>
          <w:p w14:paraId="053848E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w:t>
            </w:r>
          </w:p>
        </w:tc>
      </w:tr>
      <w:tr w14:paraId="58FE4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C7998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租赁和商务服务业</w:t>
            </w:r>
          </w:p>
        </w:tc>
        <w:tc>
          <w:tcPr>
            <w:tcW w:w="1560" w:type="dxa"/>
            <w:vAlign w:val="center"/>
          </w:tcPr>
          <w:p w14:paraId="677F994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6EBA794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69F7E9A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0FA454A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1CB4CFF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679D917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2BAA2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7AAA7E">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4C92C99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0306C91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EAAC9D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Z≥120000</w:t>
            </w:r>
          </w:p>
        </w:tc>
        <w:tc>
          <w:tcPr>
            <w:tcW w:w="1891" w:type="dxa"/>
            <w:vAlign w:val="center"/>
          </w:tcPr>
          <w:p w14:paraId="2AD5C37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8000≤Z＜120000</w:t>
            </w:r>
          </w:p>
        </w:tc>
        <w:tc>
          <w:tcPr>
            <w:tcW w:w="1730" w:type="dxa"/>
            <w:vAlign w:val="center"/>
          </w:tcPr>
          <w:p w14:paraId="67797F0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100≤Z＜8000</w:t>
            </w:r>
          </w:p>
        </w:tc>
        <w:tc>
          <w:tcPr>
            <w:tcW w:w="1203" w:type="dxa"/>
            <w:vAlign w:val="center"/>
          </w:tcPr>
          <w:p w14:paraId="17D33A4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w:t>
            </w:r>
          </w:p>
        </w:tc>
      </w:tr>
      <w:tr w14:paraId="6BF5F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720105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其他未列明行业 *</w:t>
            </w:r>
          </w:p>
        </w:tc>
        <w:tc>
          <w:tcPr>
            <w:tcW w:w="1560" w:type="dxa"/>
            <w:vAlign w:val="center"/>
          </w:tcPr>
          <w:p w14:paraId="343E1C8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647B7B7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6741DA3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7ED0E18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7249594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31C9066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bl>
    <w:p w14:paraId="35CE7217">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说明： 　　</w:t>
      </w:r>
    </w:p>
    <w:p w14:paraId="13B52284">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1.大型、中型和小型企业须同时满足所列指标的下限，否则下划一档；微型企业只须满足所列指标中的一项即可。 　　</w:t>
      </w:r>
    </w:p>
    <w:p w14:paraId="5EDA7D98">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54AFAE5">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3.企业划分指标以现行统计制度为准。</w:t>
      </w:r>
    </w:p>
    <w:p w14:paraId="28D0C169">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（1）从业人员，是指期末从业人员数，没有期末从业人员数的，采用全年平均人员数代替。</w:t>
      </w:r>
    </w:p>
    <w:p w14:paraId="0BFD5EBF">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58BB2A1">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（3）资产总额，采用资产总计代替。</w:t>
      </w:r>
    </w:p>
    <w:p w14:paraId="3C0C5CFD">
      <w:pPr>
        <w:widowControl/>
        <w:jc w:val="left"/>
        <w:rPr>
          <w:rFonts w:ascii="仿宋" w:hAnsi="仿宋" w:eastAsia="仿宋" w:cs="仿宋"/>
          <w:color w:val="000000" w:themeColor="text1"/>
          <w:kern w:val="0"/>
          <w:sz w:val="24"/>
          <w:highlight w:val="none"/>
          <w14:textFill>
            <w14:solidFill>
              <w14:schemeClr w14:val="tx1"/>
            </w14:solidFill>
          </w14:textFill>
        </w:rPr>
      </w:pPr>
    </w:p>
    <w:p w14:paraId="779C0424">
      <w:pPr>
        <w:widowControl/>
        <w:jc w:val="left"/>
        <w:rPr>
          <w:rFonts w:ascii="仿宋" w:hAnsi="仿宋" w:eastAsia="仿宋" w:cs="仿宋"/>
          <w:color w:val="000000" w:themeColor="text1"/>
          <w:kern w:val="0"/>
          <w:sz w:val="24"/>
          <w:highlight w:val="none"/>
          <w14:textFill>
            <w14:solidFill>
              <w14:schemeClr w14:val="tx1"/>
            </w14:solidFill>
          </w14:textFill>
        </w:rPr>
      </w:pPr>
    </w:p>
    <w:p w14:paraId="1D253E4D">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《统计上大中小微型企业划分办法（2017）》修订说明</w:t>
      </w:r>
    </w:p>
    <w:p w14:paraId="14F1E3D9">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一、修订背景</w:t>
      </w:r>
    </w:p>
    <w:p w14:paraId="064D45BE">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5AD8745">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486483B">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二、修订主要内容</w:t>
      </w:r>
    </w:p>
    <w:p w14:paraId="2E169DF0">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019BBAD">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将交通运输业中包括的“装卸搬运和运输代理业”修改为“多式联运和运输代理业、装卸搬运”。</w:t>
      </w:r>
    </w:p>
    <w:p w14:paraId="4AFD3580">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14:paraId="1DBAEF3E">
      <w:pPr>
        <w:widowControl/>
        <w:jc w:val="left"/>
        <w:rPr>
          <w:rFonts w:ascii="仿宋" w:hAnsi="仿宋" w:eastAsia="仿宋" w:cs="仿宋"/>
          <w:color w:val="000000" w:themeColor="text1"/>
          <w:kern w:val="0"/>
          <w:sz w:val="18"/>
          <w:szCs w:val="18"/>
          <w:highlight w:val="none"/>
          <w14:textFill>
            <w14:solidFill>
              <w14:schemeClr w14:val="tx1"/>
            </w14:solidFill>
          </w14:textFill>
        </w:rPr>
      </w:pPr>
    </w:p>
    <w:p w14:paraId="7DC1E648">
      <w:pPr>
        <w:widowControl/>
        <w:jc w:val="left"/>
        <w:rPr>
          <w:rFonts w:ascii="仿宋" w:hAnsi="仿宋" w:eastAsia="仿宋" w:cs="仿宋"/>
          <w:color w:val="000000" w:themeColor="text1"/>
          <w:kern w:val="0"/>
          <w:sz w:val="18"/>
          <w:szCs w:val="18"/>
          <w:highlight w:val="none"/>
          <w14:textFill>
            <w14:solidFill>
              <w14:schemeClr w14:val="tx1"/>
            </w14:solidFill>
          </w14:textFill>
        </w:rPr>
      </w:pPr>
    </w:p>
    <w:p w14:paraId="408DE927">
      <w:pPr>
        <w:widowControl/>
        <w:jc w:val="left"/>
        <w:rPr>
          <w:rFonts w:ascii="仿宋" w:hAnsi="仿宋" w:eastAsia="仿宋" w:cs="仿宋"/>
          <w:color w:val="000000" w:themeColor="text1"/>
          <w:kern w:val="0"/>
          <w:sz w:val="18"/>
          <w:szCs w:val="18"/>
          <w:highlight w:val="none"/>
          <w14:textFill>
            <w14:solidFill>
              <w14:schemeClr w14:val="tx1"/>
            </w14:solidFill>
          </w14:textFill>
        </w:rPr>
      </w:pPr>
    </w:p>
    <w:p w14:paraId="2F6EB687">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中国人民银行中国银行业监督管理委员会</w:t>
      </w:r>
    </w:p>
    <w:p w14:paraId="710C9CA7">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中国证券监督管理委员会中国保险监督管理委员会</w:t>
      </w:r>
    </w:p>
    <w:p w14:paraId="0AFBA919">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国家统计局关于印发《金融业企业划型标准规定》的通知</w:t>
      </w:r>
    </w:p>
    <w:p w14:paraId="25781BEA">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D02C882">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14:paraId="6391D990">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附件：金融业企业划型标准规定</w:t>
      </w:r>
    </w:p>
    <w:p w14:paraId="7B6966CB">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p>
    <w:p w14:paraId="002F7D9A">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金融业企业划型标准规定</w:t>
      </w:r>
    </w:p>
    <w:p w14:paraId="373A5C48">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14:paraId="40A3B1FE">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二、 适用范围。本规定适用于从事《国民经济行业分类》(GB/T4754-2011)中J门类（金融业）活动的企业。</w:t>
      </w:r>
    </w:p>
    <w:p w14:paraId="4570E964">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C97172E">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14:paraId="75D0C884">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五、指标标准值。依据指标标准值，将各类金融业企业划分为大、中、小、微四个规模类型，中型企业标准上限及以上的为大型企业。</w:t>
      </w:r>
    </w:p>
    <w:p w14:paraId="532530C3">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14:paraId="5D087722">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01A1075B">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19D3F676">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1F41FA8F">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14:paraId="7D8F4D4E">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6327A4D2">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376F9979">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1C173BC">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229A674">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七、 标准值的评估和调整。金融业企业划型标准工作组毎五年对划型标准值受经济发展与通货膨胀等因素的响程度进行评估和调整。</w:t>
      </w:r>
    </w:p>
    <w:p w14:paraId="647C7A4C">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14:paraId="1419FFA5">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九、 融资担保公司参照本规定中“除贷款公司、小额贷款公司、典当行以外的其他金融机构”标准划型。</w:t>
      </w:r>
    </w:p>
    <w:p w14:paraId="6949A2A7">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十、本规定由人民银行会同银监会，证监会、保监会和统计局负责解释。</w:t>
      </w:r>
    </w:p>
    <w:p w14:paraId="583DD78D">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十一、本规定自发布之日起实施。</w:t>
      </w:r>
    </w:p>
    <w:p w14:paraId="3BA36FE0">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附：金融业企业划型标准</w:t>
      </w:r>
    </w:p>
    <w:p w14:paraId="770E3167">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BB33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B8640E5">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w:t>
            </w:r>
          </w:p>
        </w:tc>
        <w:tc>
          <w:tcPr>
            <w:tcW w:w="2836" w:type="dxa"/>
            <w:tcMar>
              <w:top w:w="75" w:type="dxa"/>
              <w:left w:w="75" w:type="dxa"/>
              <w:bottom w:w="75" w:type="dxa"/>
              <w:right w:w="75" w:type="dxa"/>
            </w:tcMar>
            <w:vAlign w:val="bottom"/>
          </w:tcPr>
          <w:p w14:paraId="2AD86CB7">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类别</w:t>
            </w:r>
          </w:p>
        </w:tc>
        <w:tc>
          <w:tcPr>
            <w:tcW w:w="606" w:type="dxa"/>
            <w:tcMar>
              <w:top w:w="75" w:type="dxa"/>
              <w:left w:w="75" w:type="dxa"/>
              <w:bottom w:w="75" w:type="dxa"/>
              <w:right w:w="75" w:type="dxa"/>
            </w:tcMar>
            <w:vAlign w:val="bottom"/>
          </w:tcPr>
          <w:p w14:paraId="79CDD521">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类型</w:t>
            </w:r>
          </w:p>
        </w:tc>
        <w:tc>
          <w:tcPr>
            <w:tcW w:w="3326" w:type="dxa"/>
            <w:tcMar>
              <w:top w:w="75" w:type="dxa"/>
              <w:left w:w="75" w:type="dxa"/>
              <w:bottom w:w="75" w:type="dxa"/>
              <w:right w:w="75" w:type="dxa"/>
            </w:tcMar>
            <w:vAlign w:val="bottom"/>
          </w:tcPr>
          <w:p w14:paraId="4A7EC176">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资产总额</w:t>
            </w:r>
          </w:p>
        </w:tc>
      </w:tr>
      <w:tr w14:paraId="29555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6B9223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货币金融服务</w:t>
            </w:r>
          </w:p>
        </w:tc>
        <w:tc>
          <w:tcPr>
            <w:tcW w:w="1025" w:type="dxa"/>
            <w:vMerge w:val="restart"/>
            <w:vAlign w:val="center"/>
          </w:tcPr>
          <w:p w14:paraId="1061AE3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货币银行服务</w:t>
            </w:r>
          </w:p>
        </w:tc>
        <w:tc>
          <w:tcPr>
            <w:tcW w:w="2836" w:type="dxa"/>
            <w:vMerge w:val="restart"/>
            <w:vAlign w:val="center"/>
          </w:tcPr>
          <w:p w14:paraId="0B953FD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银行业存款类金融机构</w:t>
            </w:r>
          </w:p>
        </w:tc>
        <w:tc>
          <w:tcPr>
            <w:tcW w:w="606" w:type="dxa"/>
            <w:vAlign w:val="center"/>
          </w:tcPr>
          <w:p w14:paraId="15EDE5C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4166A3E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69215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E3EFB9">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7311F615">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2F35B7E6">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3172D63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7D4C5FB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0C0E3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AC7B74">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E085C93">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E6F58DC">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A00743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56D448B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3595C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A1D055">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48FE232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非货币银行服务</w:t>
            </w:r>
          </w:p>
        </w:tc>
        <w:tc>
          <w:tcPr>
            <w:tcW w:w="2836" w:type="dxa"/>
            <w:vMerge w:val="restart"/>
            <w:vAlign w:val="center"/>
          </w:tcPr>
          <w:p w14:paraId="356080C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银行业非存款类金融机构</w:t>
            </w:r>
          </w:p>
        </w:tc>
        <w:tc>
          <w:tcPr>
            <w:tcW w:w="606" w:type="dxa"/>
            <w:vAlign w:val="center"/>
          </w:tcPr>
          <w:p w14:paraId="32F9906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2FD142A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46D44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690D7B">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4337C1FF">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20BF0C8B">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90AE26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22AAADB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722D7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AF9F2C">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2B4D88C3">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2CDF67D2">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6A9C1D1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4F93BCE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24B1A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97F52A">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1322A9E">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restart"/>
            <w:vAlign w:val="center"/>
          </w:tcPr>
          <w:p w14:paraId="5F2AA14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贷款公司、小额贷款公司及典当行</w:t>
            </w:r>
          </w:p>
        </w:tc>
        <w:tc>
          <w:tcPr>
            <w:tcW w:w="606" w:type="dxa"/>
            <w:vAlign w:val="center"/>
          </w:tcPr>
          <w:p w14:paraId="250EC2A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49D6B4A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3432B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5EC966">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535054AE">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71803A39">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0699CB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1122EB9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28797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09B1A0">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7C337835">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177F6EFC">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D29784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40BAD4D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51AF0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316C05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资本市场服务</w:t>
            </w:r>
          </w:p>
        </w:tc>
        <w:tc>
          <w:tcPr>
            <w:tcW w:w="2836" w:type="dxa"/>
            <w:vMerge w:val="restart"/>
            <w:vAlign w:val="center"/>
          </w:tcPr>
          <w:p w14:paraId="3ECEAAA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证券业金融机构</w:t>
            </w:r>
          </w:p>
        </w:tc>
        <w:tc>
          <w:tcPr>
            <w:tcW w:w="606" w:type="dxa"/>
            <w:vAlign w:val="center"/>
          </w:tcPr>
          <w:p w14:paraId="0776FB5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1041D53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100亿元（含）至1000亿元</w:t>
            </w:r>
          </w:p>
        </w:tc>
      </w:tr>
      <w:tr w14:paraId="1FC6F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F0F3D95">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0C9D18CF">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9D5909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16E4ED0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10亿元（含）至100亿元</w:t>
            </w:r>
          </w:p>
        </w:tc>
      </w:tr>
      <w:tr w14:paraId="05787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3494537">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773D0105">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F5BAB4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41097E5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10亿元以下</w:t>
            </w:r>
          </w:p>
        </w:tc>
      </w:tr>
      <w:tr w14:paraId="5AF59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F2EB57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w:t>
            </w:r>
          </w:p>
        </w:tc>
        <w:tc>
          <w:tcPr>
            <w:tcW w:w="2836" w:type="dxa"/>
            <w:vMerge w:val="restart"/>
            <w:vAlign w:val="center"/>
          </w:tcPr>
          <w:p w14:paraId="586F184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保险业金融机构</w:t>
            </w:r>
          </w:p>
        </w:tc>
        <w:tc>
          <w:tcPr>
            <w:tcW w:w="606" w:type="dxa"/>
            <w:vAlign w:val="center"/>
          </w:tcPr>
          <w:p w14:paraId="28FA7BD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0E1B8E8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400亿元（含）至5000亿元</w:t>
            </w:r>
          </w:p>
        </w:tc>
      </w:tr>
      <w:tr w14:paraId="607BE3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205CA06">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1DD460C">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25DAFC8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7597F5C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60A99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B6AD1DC">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86A8513">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70811D7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6B102AA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54C3C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CB96D5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其他金融业</w:t>
            </w:r>
          </w:p>
        </w:tc>
        <w:tc>
          <w:tcPr>
            <w:tcW w:w="1025" w:type="dxa"/>
            <w:vMerge w:val="restart"/>
            <w:vAlign w:val="center"/>
          </w:tcPr>
          <w:p w14:paraId="72F34CE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金融信托与管理服务</w:t>
            </w:r>
          </w:p>
        </w:tc>
        <w:tc>
          <w:tcPr>
            <w:tcW w:w="2836" w:type="dxa"/>
            <w:vMerge w:val="restart"/>
            <w:vAlign w:val="center"/>
          </w:tcPr>
          <w:p w14:paraId="53EF20C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信托公司</w:t>
            </w:r>
          </w:p>
        </w:tc>
        <w:tc>
          <w:tcPr>
            <w:tcW w:w="606" w:type="dxa"/>
            <w:vAlign w:val="center"/>
          </w:tcPr>
          <w:p w14:paraId="4A5FD12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3697B1D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400亿元（含）至1000亿元</w:t>
            </w:r>
          </w:p>
        </w:tc>
      </w:tr>
      <w:tr w14:paraId="1D4C2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DF7FE8">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4A1E2E7E">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DBDA712">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2814BD8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1B38D08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51654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42C431">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03F2968B">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74E5357">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8C387B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0A73317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48B1F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8C30CD">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0E01A26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控股公司服务</w:t>
            </w:r>
          </w:p>
        </w:tc>
        <w:tc>
          <w:tcPr>
            <w:tcW w:w="2836" w:type="dxa"/>
            <w:vMerge w:val="restart"/>
            <w:vAlign w:val="center"/>
          </w:tcPr>
          <w:p w14:paraId="365F9FA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金融控股公司</w:t>
            </w:r>
          </w:p>
        </w:tc>
        <w:tc>
          <w:tcPr>
            <w:tcW w:w="606" w:type="dxa"/>
            <w:vAlign w:val="center"/>
          </w:tcPr>
          <w:p w14:paraId="7169D9D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5673801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15CBF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61903C">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32B4AEAB">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3F2CC06">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77BCF0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187EAD6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7AA33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456FAF">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3EEE31E2">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49858E5">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F4C28D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088C442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58A54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40D78F">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5C15945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其他未包括的金融业</w:t>
            </w:r>
          </w:p>
        </w:tc>
        <w:tc>
          <w:tcPr>
            <w:tcW w:w="2836" w:type="dxa"/>
            <w:vMerge w:val="restart"/>
            <w:vAlign w:val="center"/>
          </w:tcPr>
          <w:p w14:paraId="3FA15BE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除贷款公司、小额贷款公司及典当行以外的其他金融机构</w:t>
            </w:r>
          </w:p>
        </w:tc>
        <w:tc>
          <w:tcPr>
            <w:tcW w:w="606" w:type="dxa"/>
            <w:vAlign w:val="center"/>
          </w:tcPr>
          <w:p w14:paraId="29528EA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5D63D26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2BF7B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F4A3D3">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01E98D47">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B319E9B">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7ED2C11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5CCD7D9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50FF0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63F537">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4CDD770C">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080476CF">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97A4C7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1050068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bl>
    <w:p w14:paraId="3FF72600">
      <w:pPr>
        <w:spacing w:line="360" w:lineRule="auto"/>
        <w:rPr>
          <w:rFonts w:ascii="仿宋" w:hAnsi="仿宋" w:eastAsia="仿宋" w:cs="仿宋"/>
          <w:color w:val="000000" w:themeColor="text1"/>
          <w:sz w:val="24"/>
          <w:highlight w:val="none"/>
          <w14:textFill>
            <w14:solidFill>
              <w14:schemeClr w14:val="tx1"/>
            </w14:solidFill>
          </w14:textFill>
        </w:rPr>
      </w:pPr>
    </w:p>
    <w:sectPr>
      <w:footerReference r:id="rId10" w:type="default"/>
      <w:footerReference r:id="rId11"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90204"/>
    <w:charset w:val="00"/>
    <w:family w:val="swiss"/>
    <w:pitch w:val="default"/>
    <w:sig w:usb0="00000000" w:usb1="00000000" w:usb2="00000000" w:usb3="00000000" w:csb0="20000001" w:csb1="00000000"/>
  </w:font>
  <w:font w:name="Helvetica Neue">
    <w:altName w:val="Times New Roman"/>
    <w:panose1 w:val="02000503000000020004"/>
    <w:charset w:val="00"/>
    <w:family w:val="auto"/>
    <w:pitch w:val="default"/>
    <w:sig w:usb0="00000000" w:usb1="00000000" w:usb2="00000010" w:usb3="00000000" w:csb0="00000000" w:csb1="00000000"/>
  </w:font>
  <w:font w:name="等线">
    <w:altName w:val="微软雅黑"/>
    <w:panose1 w:val="02010600030101010101"/>
    <w:charset w:val="86"/>
    <w:family w:val="auto"/>
    <w:pitch w:val="default"/>
    <w:sig w:usb0="00000000" w:usb1="00000000" w:usb2="00000016" w:usb3="00000000" w:csb0="0004000F"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MS Sans Serif">
    <w:altName w:val="Segoe Print"/>
    <w:panose1 w:val="000000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hakuyoxingshu7000"/>
    <w:panose1 w:val="00000000000000000000"/>
    <w:charset w:val="00"/>
    <w:family w:val="roman"/>
    <w:pitch w:val="default"/>
    <w:sig w:usb0="00000000" w:usb1="00000000" w:usb2="00000000" w:usb3="00000000" w:csb0="00040001" w:csb1="00000000"/>
  </w:font>
  <w:font w:name="华光中圆_CNKI">
    <w:altName w:val="宋体"/>
    <w:panose1 w:val="02000500000000000000"/>
    <w:charset w:val="86"/>
    <w:family w:val="auto"/>
    <w:pitch w:val="default"/>
    <w:sig w:usb0="00000000" w:usb1="00000000" w:usb2="00000016" w:usb3="00000000" w:csb0="0004000F"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504020202030204"/>
    <w:charset w:val="00"/>
    <w:family w:val="swiss"/>
    <w:pitch w:val="default"/>
    <w:sig w:usb0="00000000" w:usb1="00000000" w:usb2="00000000" w:usb3="00000000" w:csb0="00000093"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MingLiU">
    <w:panose1 w:val="02020500000000000000"/>
    <w:charset w:val="88"/>
    <w:family w:val="roman"/>
    <w:pitch w:val="default"/>
    <w:sig w:usb0="A00002FF" w:usb1="28CFFCFA" w:usb2="00000016" w:usb3="00000000" w:csb0="00100001" w:csb1="00000000"/>
  </w:font>
  <w:font w:name="hakuyoxingshu7000">
    <w:panose1 w:val="02000600000000000000"/>
    <w:charset w:val="86"/>
    <w:family w:val="auto"/>
    <w:pitch w:val="default"/>
    <w:sig w:usb0="FFFFFFFF" w:usb1="E9FFFFFF" w:usb2="0000003F" w:usb3="00000000" w:csb0="603F00FF" w:csb1="FFFF0000"/>
  </w:font>
  <w:font w:name="Arial">
    <w:panose1 w:val="020B0604020202020204"/>
    <w:charset w:val="00"/>
    <w:family w:val="auto"/>
    <w:pitch w:val="default"/>
    <w:sig w:usb0="E0002AFF" w:usb1="C0007843" w:usb2="00000009" w:usb3="00000000" w:csb0="400001FF" w:csb1="FFFF0000"/>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3F573">
    <w:pPr>
      <w:pStyle w:val="40"/>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DE0AEC">
                          <w:pPr>
                            <w:pStyle w:val="40"/>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14:paraId="2CDE0AEC">
                    <w:pPr>
                      <w:pStyle w:val="40"/>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p w14:paraId="476ECF83">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5E806">
    <w:pPr>
      <w:pStyle w:val="4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3CE253">
                          <w:pPr>
                            <w:pStyle w:val="40"/>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3ViRyQEAAJkDAAAOAAAAAAAAAAEAIAAAAB4BAABkcnMvZTJvRG9j&#10;LnhtbFBLBQYAAAAABgAGAFkBAABZBQAAAAA=&#10;">
              <v:fill on="f" focussize="0,0"/>
              <v:stroke on="f"/>
              <v:imagedata o:title=""/>
              <o:lock v:ext="edit" aspectratio="f"/>
              <v:textbox inset="0mm,0mm,0mm,0mm" style="mso-fit-shape-to-text:t;">
                <w:txbxContent>
                  <w:p w14:paraId="653CE253">
                    <w:pPr>
                      <w:pStyle w:val="40"/>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BD349">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19A00C">
                          <w:pPr>
                            <w:pStyle w:val="40"/>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vpskBAACZAwAADgAAAGRycy9lMm9Eb2MueG1srVPNjtMwEL4j8Q6W&#10;79RpV0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u++myQEAAJkDAAAOAAAAAAAAAAEAIAAAAB4BAABkcnMvZTJvRG9j&#10;LnhtbFBLBQYAAAAABgAGAFkBAABZBQAAAAA=&#10;">
              <v:fill on="f" focussize="0,0"/>
              <v:stroke on="f"/>
              <v:imagedata o:title=""/>
              <o:lock v:ext="edit" aspectratio="f"/>
              <v:textbox inset="0mm,0mm,0mm,0mm" style="mso-fit-shape-to-text:t;">
                <w:txbxContent>
                  <w:p w14:paraId="7A19A00C">
                    <w:pPr>
                      <w:pStyle w:val="40"/>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p w14:paraId="3F676168">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A1DA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98</w:t>
    </w:r>
    <w:r>
      <w:rPr>
        <w:rFonts w:hint="eastAsia" w:ascii="仿宋_GB2312" w:eastAsia="仿宋_GB2312"/>
        <w:kern w:val="0"/>
      </w:rPr>
      <w:fldChar w:fldCharType="end"/>
    </w:r>
    <w:r>
      <w:rPr>
        <w:rFonts w:hint="eastAsia" w:ascii="仿宋_GB2312" w:eastAsia="仿宋_GB2312"/>
        <w:kern w:val="0"/>
      </w:rPr>
      <w:t xml:space="preserve"> 页</w:t>
    </w:r>
  </w:p>
  <w:p w14:paraId="5DB8E19E">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61C78">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F2FCAE">
                          <w:pPr>
                            <w:pStyle w:val="40"/>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ovrIMkBAACZAwAADgAAAGRycy9lMm9Eb2MueG1srVPNjtMwEL4j8Q6W&#10;79RptU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qi+sgyQEAAJkDAAAOAAAAAAAAAAEAIAAAAB4BAABkcnMvZTJvRG9j&#10;LnhtbFBLBQYAAAAABgAGAFkBAABZBQAAAAA=&#10;">
              <v:fill on="f" focussize="0,0"/>
              <v:stroke on="f"/>
              <v:imagedata o:title=""/>
              <o:lock v:ext="edit" aspectratio="f"/>
              <v:textbox inset="0mm,0mm,0mm,0mm" style="mso-fit-shape-to-text:t;">
                <w:txbxContent>
                  <w:p w14:paraId="44F2FCAE">
                    <w:pPr>
                      <w:pStyle w:val="40"/>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p w14:paraId="6A68095A">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0741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98</w:t>
    </w:r>
    <w:r>
      <w:rPr>
        <w:rFonts w:hint="eastAsia" w:ascii="仿宋_GB2312" w:eastAsia="仿宋_GB2312"/>
        <w:kern w:val="0"/>
      </w:rPr>
      <w:fldChar w:fldCharType="end"/>
    </w:r>
    <w:r>
      <w:rPr>
        <w:rFonts w:hint="eastAsia" w:ascii="仿宋_GB2312" w:eastAsia="仿宋_GB2312"/>
        <w:kern w:val="0"/>
      </w:rPr>
      <w:t xml:space="preserve"> 页</w:t>
    </w:r>
  </w:p>
  <w:p w14:paraId="7F5DDA78">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8D80C">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9264BB">
                          <w:pPr>
                            <w:pStyle w:val="40"/>
                          </w:pPr>
                          <w:r>
                            <w:t xml:space="preserve">第 </w:t>
                          </w:r>
                          <w:r>
                            <w:fldChar w:fldCharType="begin"/>
                          </w:r>
                          <w:r>
                            <w:instrText xml:space="preserve"> PAGE  \* MERGEFORMAT </w:instrText>
                          </w:r>
                          <w:r>
                            <w:fldChar w:fldCharType="separate"/>
                          </w:r>
                          <w:r>
                            <w:t>103</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u1cF8kBAACZAwAADgAAAGRycy9lMm9Eb2MueG1srVPNjtMwEL4j8Q6W&#10;79RppUV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a7VwXyQEAAJkDAAAOAAAAAAAAAAEAIAAAAB4BAABkcnMvZTJvRG9j&#10;LnhtbFBLBQYAAAAABgAGAFkBAABZBQAAAAA=&#10;">
              <v:fill on="f" focussize="0,0"/>
              <v:stroke on="f"/>
              <v:imagedata o:title=""/>
              <o:lock v:ext="edit" aspectratio="f"/>
              <v:textbox inset="0mm,0mm,0mm,0mm" style="mso-fit-shape-to-text:t;">
                <w:txbxContent>
                  <w:p w14:paraId="289264BB">
                    <w:pPr>
                      <w:pStyle w:val="40"/>
                    </w:pPr>
                    <w:r>
                      <w:t xml:space="preserve">第 </w:t>
                    </w:r>
                    <w:r>
                      <w:fldChar w:fldCharType="begin"/>
                    </w:r>
                    <w:r>
                      <w:instrText xml:space="preserve"> PAGE  \* MERGEFORMAT </w:instrText>
                    </w:r>
                    <w:r>
                      <w:fldChar w:fldCharType="separate"/>
                    </w:r>
                    <w:r>
                      <w:t>103</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p w14:paraId="240AF037">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E88E2">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16C762EA">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C17A6">
    <w:pPr>
      <w:pStyle w:val="41"/>
      <w:jc w:val="both"/>
      <w:rPr>
        <w:rFonts w:hint="eastAsia" w:eastAsia="宋体"/>
        <w:lang w:eastAsia="zh-CN"/>
      </w:rPr>
    </w:pPr>
    <w:r>
      <w:rPr>
        <w:rFonts w:hint="eastAsia"/>
      </w:rPr>
      <w:t>浙江翔实建设项目管理有限公司                                  招标文件招标编号:</w:t>
    </w:r>
    <w:r>
      <w:rPr>
        <w:rFonts w:hint="eastAsia"/>
        <w:lang w:eastAsia="zh-CN"/>
      </w:rPr>
      <w:t xml:space="preserve">CGSHZJ-2024-N001098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C8FAEF"/>
    <w:multiLevelType w:val="singleLevel"/>
    <w:tmpl w:val="9CC8FAEF"/>
    <w:lvl w:ilvl="0" w:tentative="0">
      <w:start w:val="1"/>
      <w:numFmt w:val="decimal"/>
      <w:suff w:val="nothing"/>
      <w:lvlText w:val="%1．"/>
      <w:lvlJc w:val="left"/>
      <w:pPr>
        <w:ind w:left="0" w:firstLine="0"/>
      </w:pPr>
      <w:rPr>
        <w:rFonts w:hint="default"/>
      </w:rPr>
    </w:lvl>
  </w:abstractNum>
  <w:abstractNum w:abstractNumId="1">
    <w:nsid w:val="CAF4ABB3"/>
    <w:multiLevelType w:val="singleLevel"/>
    <w:tmpl w:val="CAF4ABB3"/>
    <w:lvl w:ilvl="0" w:tentative="0">
      <w:start w:val="1"/>
      <w:numFmt w:val="decimal"/>
      <w:suff w:val="nothing"/>
      <w:lvlText w:val="%1．"/>
      <w:lvlJc w:val="left"/>
      <w:pPr>
        <w:ind w:left="0" w:firstLine="0"/>
      </w:pPr>
      <w:rPr>
        <w:rFonts w:hint="default"/>
      </w:rPr>
    </w:lvl>
  </w:abstractNum>
  <w:abstractNum w:abstractNumId="2">
    <w:nsid w:val="F4EE9D72"/>
    <w:multiLevelType w:val="singleLevel"/>
    <w:tmpl w:val="F4EE9D72"/>
    <w:lvl w:ilvl="0" w:tentative="0">
      <w:start w:val="1"/>
      <w:numFmt w:val="decimal"/>
      <w:suff w:val="nothing"/>
      <w:lvlText w:val="%1、"/>
      <w:lvlJc w:val="left"/>
    </w:lvl>
  </w:abstractNum>
  <w:abstractNum w:abstractNumId="3">
    <w:nsid w:val="FF81DA5A"/>
    <w:multiLevelType w:val="singleLevel"/>
    <w:tmpl w:val="FF81DA5A"/>
    <w:lvl w:ilvl="0" w:tentative="0">
      <w:start w:val="1"/>
      <w:numFmt w:val="decimal"/>
      <w:suff w:val="nothing"/>
      <w:lvlText w:val="%1．"/>
      <w:lvlJc w:val="left"/>
      <w:pPr>
        <w:ind w:left="0" w:firstLine="0"/>
      </w:pPr>
      <w:rPr>
        <w:rFonts w:hint="default"/>
      </w:rPr>
    </w:lvl>
  </w:abstractNum>
  <w:abstractNum w:abstractNumId="4">
    <w:nsid w:val="FF900ED8"/>
    <w:multiLevelType w:val="singleLevel"/>
    <w:tmpl w:val="FF900ED8"/>
    <w:lvl w:ilvl="0" w:tentative="0">
      <w:start w:val="4"/>
      <w:numFmt w:val="decimal"/>
      <w:lvlText w:val="%1."/>
      <w:lvlJc w:val="left"/>
      <w:pPr>
        <w:tabs>
          <w:tab w:val="left" w:pos="312"/>
        </w:tabs>
      </w:pPr>
    </w:lvl>
  </w:abstractNum>
  <w:abstractNum w:abstractNumId="5">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6">
    <w:nsid w:val="FFFFFF7E"/>
    <w:multiLevelType w:val="singleLevel"/>
    <w:tmpl w:val="FFFFFF7E"/>
    <w:lvl w:ilvl="0" w:tentative="0">
      <w:start w:val="1"/>
      <w:numFmt w:val="decimal"/>
      <w:pStyle w:val="2"/>
      <w:lvlText w:val="%1."/>
      <w:lvlJc w:val="left"/>
      <w:pPr>
        <w:tabs>
          <w:tab w:val="left" w:pos="1200"/>
        </w:tabs>
        <w:ind w:left="1200" w:leftChars="400" w:hanging="360" w:hangingChars="200"/>
      </w:pPr>
    </w:lvl>
  </w:abstractNum>
  <w:abstractNum w:abstractNumId="7">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8">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9">
    <w:nsid w:val="5CB017FC"/>
    <w:multiLevelType w:val="multilevel"/>
    <w:tmpl w:val="5CB017FC"/>
    <w:lvl w:ilvl="0" w:tentative="0">
      <w:start w:val="1"/>
      <w:numFmt w:val="decimal"/>
      <w:pStyle w:val="4"/>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6"/>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10">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11">
    <w:nsid w:val="6F4675EC"/>
    <w:multiLevelType w:val="singleLevel"/>
    <w:tmpl w:val="6F4675EC"/>
    <w:lvl w:ilvl="0" w:tentative="0">
      <w:start w:val="1"/>
      <w:numFmt w:val="decimal"/>
      <w:suff w:val="nothing"/>
      <w:lvlText w:val="%1．"/>
      <w:lvlJc w:val="left"/>
      <w:pPr>
        <w:ind w:left="0" w:firstLine="0"/>
      </w:pPr>
      <w:rPr>
        <w:rFonts w:hint="default"/>
      </w:rPr>
    </w:lvl>
  </w:abstractNum>
  <w:num w:numId="1">
    <w:abstractNumId w:val="9"/>
  </w:num>
  <w:num w:numId="2">
    <w:abstractNumId w:val="7"/>
  </w:num>
  <w:num w:numId="3">
    <w:abstractNumId w:val="6"/>
  </w:num>
  <w:num w:numId="4">
    <w:abstractNumId w:val="10"/>
  </w:num>
  <w:num w:numId="5">
    <w:abstractNumId w:val="5"/>
  </w:num>
  <w:num w:numId="6">
    <w:abstractNumId w:val="4"/>
  </w:num>
  <w:num w:numId="7">
    <w:abstractNumId w:val="2"/>
  </w:num>
  <w:num w:numId="8">
    <w:abstractNumId w:val="3"/>
  </w:num>
  <w:num w:numId="9">
    <w:abstractNumId w:val="1"/>
  </w:num>
  <w:num w:numId="10">
    <w:abstractNumId w:val="11"/>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OWE4M2I3YjJhMDgxNTY2MWM4ZmVmNjNjZjkzMzc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37A"/>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432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3F66"/>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6348"/>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3F16"/>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3A4"/>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1D0"/>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6848"/>
    <w:rsid w:val="006C7EB3"/>
    <w:rsid w:val="006D02F2"/>
    <w:rsid w:val="006D5227"/>
    <w:rsid w:val="006D629D"/>
    <w:rsid w:val="006D66B1"/>
    <w:rsid w:val="006E0428"/>
    <w:rsid w:val="006E05BE"/>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6091"/>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55C3C"/>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0F7"/>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36C"/>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0456"/>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3E06"/>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265"/>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154EDD"/>
    <w:rsid w:val="01790DB7"/>
    <w:rsid w:val="017E0CD4"/>
    <w:rsid w:val="01A93FA3"/>
    <w:rsid w:val="01F7C806"/>
    <w:rsid w:val="02005B8D"/>
    <w:rsid w:val="020C008E"/>
    <w:rsid w:val="021C29C7"/>
    <w:rsid w:val="026268F8"/>
    <w:rsid w:val="026913C2"/>
    <w:rsid w:val="026F730A"/>
    <w:rsid w:val="02735D17"/>
    <w:rsid w:val="02762229"/>
    <w:rsid w:val="02786A93"/>
    <w:rsid w:val="02ED18A8"/>
    <w:rsid w:val="02F54FC6"/>
    <w:rsid w:val="030B47EA"/>
    <w:rsid w:val="03917B3D"/>
    <w:rsid w:val="03973080"/>
    <w:rsid w:val="03A92378"/>
    <w:rsid w:val="04161698"/>
    <w:rsid w:val="0417317A"/>
    <w:rsid w:val="04B74C29"/>
    <w:rsid w:val="05545FD4"/>
    <w:rsid w:val="055E37EA"/>
    <w:rsid w:val="05C869C2"/>
    <w:rsid w:val="05D134BB"/>
    <w:rsid w:val="05FD2B10"/>
    <w:rsid w:val="06347AD6"/>
    <w:rsid w:val="06542CB4"/>
    <w:rsid w:val="06A35AC6"/>
    <w:rsid w:val="06D73361"/>
    <w:rsid w:val="06D92C44"/>
    <w:rsid w:val="06E10530"/>
    <w:rsid w:val="07474FE1"/>
    <w:rsid w:val="078828AD"/>
    <w:rsid w:val="07C37441"/>
    <w:rsid w:val="07D01B5E"/>
    <w:rsid w:val="07D17DB0"/>
    <w:rsid w:val="07D433FC"/>
    <w:rsid w:val="08031F33"/>
    <w:rsid w:val="080565A5"/>
    <w:rsid w:val="08584B94"/>
    <w:rsid w:val="087C2462"/>
    <w:rsid w:val="08AE1E9F"/>
    <w:rsid w:val="08E47F7A"/>
    <w:rsid w:val="093F28F7"/>
    <w:rsid w:val="097A07E5"/>
    <w:rsid w:val="09A65937"/>
    <w:rsid w:val="09C6696E"/>
    <w:rsid w:val="09E544CB"/>
    <w:rsid w:val="0A193000"/>
    <w:rsid w:val="0A3930EF"/>
    <w:rsid w:val="0A4679E7"/>
    <w:rsid w:val="0A4C1970"/>
    <w:rsid w:val="0A5A4C52"/>
    <w:rsid w:val="0AE704AD"/>
    <w:rsid w:val="0AF52007"/>
    <w:rsid w:val="0B2E72C7"/>
    <w:rsid w:val="0B714CCE"/>
    <w:rsid w:val="0B754EF6"/>
    <w:rsid w:val="0BB66081"/>
    <w:rsid w:val="0BE92617"/>
    <w:rsid w:val="0C0D3381"/>
    <w:rsid w:val="0C6E02C3"/>
    <w:rsid w:val="0CCC0614"/>
    <w:rsid w:val="0CD520F0"/>
    <w:rsid w:val="0CDF7698"/>
    <w:rsid w:val="0D34011D"/>
    <w:rsid w:val="0D3A78D1"/>
    <w:rsid w:val="0D6715AA"/>
    <w:rsid w:val="0D870F11"/>
    <w:rsid w:val="0DB124CF"/>
    <w:rsid w:val="0E100F06"/>
    <w:rsid w:val="0E122ED0"/>
    <w:rsid w:val="0E2376AA"/>
    <w:rsid w:val="0E2D40F2"/>
    <w:rsid w:val="0E3B2427"/>
    <w:rsid w:val="0EC3241C"/>
    <w:rsid w:val="0EC73CBB"/>
    <w:rsid w:val="0EC9048E"/>
    <w:rsid w:val="0F03566C"/>
    <w:rsid w:val="0F075DB7"/>
    <w:rsid w:val="0F0A3BA7"/>
    <w:rsid w:val="0F184516"/>
    <w:rsid w:val="0F1E2070"/>
    <w:rsid w:val="0F2C2CE5"/>
    <w:rsid w:val="1002041D"/>
    <w:rsid w:val="102661E0"/>
    <w:rsid w:val="10527CAC"/>
    <w:rsid w:val="105E41AB"/>
    <w:rsid w:val="10A36062"/>
    <w:rsid w:val="10CC55B8"/>
    <w:rsid w:val="10E13271"/>
    <w:rsid w:val="11AC7198"/>
    <w:rsid w:val="124675EC"/>
    <w:rsid w:val="12673BDD"/>
    <w:rsid w:val="127001C5"/>
    <w:rsid w:val="128D521B"/>
    <w:rsid w:val="12A42CC8"/>
    <w:rsid w:val="12B509B0"/>
    <w:rsid w:val="12C549B5"/>
    <w:rsid w:val="12E77EAF"/>
    <w:rsid w:val="132A7240"/>
    <w:rsid w:val="133F4D0A"/>
    <w:rsid w:val="13CD449C"/>
    <w:rsid w:val="13DC1FB6"/>
    <w:rsid w:val="143C4CC3"/>
    <w:rsid w:val="14973315"/>
    <w:rsid w:val="14AC0B76"/>
    <w:rsid w:val="14E31122"/>
    <w:rsid w:val="14FB4CF0"/>
    <w:rsid w:val="150E2D97"/>
    <w:rsid w:val="156A35F2"/>
    <w:rsid w:val="156A779B"/>
    <w:rsid w:val="15802E15"/>
    <w:rsid w:val="16306774"/>
    <w:rsid w:val="16610A3D"/>
    <w:rsid w:val="169923E1"/>
    <w:rsid w:val="16DC22CD"/>
    <w:rsid w:val="16EB6EA7"/>
    <w:rsid w:val="16FD2A66"/>
    <w:rsid w:val="17163A31"/>
    <w:rsid w:val="171A4BA4"/>
    <w:rsid w:val="171E57A9"/>
    <w:rsid w:val="17B15508"/>
    <w:rsid w:val="17C0574B"/>
    <w:rsid w:val="17C0774A"/>
    <w:rsid w:val="17C85D46"/>
    <w:rsid w:val="18463EA2"/>
    <w:rsid w:val="184716FF"/>
    <w:rsid w:val="18D07C10"/>
    <w:rsid w:val="19021CC5"/>
    <w:rsid w:val="193A32DB"/>
    <w:rsid w:val="199E5E97"/>
    <w:rsid w:val="19A84266"/>
    <w:rsid w:val="19FF6D4F"/>
    <w:rsid w:val="1A312930"/>
    <w:rsid w:val="1A5B5BFF"/>
    <w:rsid w:val="1A8B7DB2"/>
    <w:rsid w:val="1A966AE4"/>
    <w:rsid w:val="1A9A009C"/>
    <w:rsid w:val="1BA47801"/>
    <w:rsid w:val="1BA662B7"/>
    <w:rsid w:val="1BBD091F"/>
    <w:rsid w:val="1C1B6A4E"/>
    <w:rsid w:val="1C217434"/>
    <w:rsid w:val="1C630679"/>
    <w:rsid w:val="1C7903AF"/>
    <w:rsid w:val="1D2E539D"/>
    <w:rsid w:val="1D562C9D"/>
    <w:rsid w:val="1D812DB5"/>
    <w:rsid w:val="1DC97EE6"/>
    <w:rsid w:val="1E0839A8"/>
    <w:rsid w:val="1E7A5314"/>
    <w:rsid w:val="1EA40322"/>
    <w:rsid w:val="1EE61F3B"/>
    <w:rsid w:val="1EFC5147"/>
    <w:rsid w:val="1F690575"/>
    <w:rsid w:val="1F783D50"/>
    <w:rsid w:val="1FA04ADC"/>
    <w:rsid w:val="1FFFCE45"/>
    <w:rsid w:val="200C01F2"/>
    <w:rsid w:val="20343288"/>
    <w:rsid w:val="203B5D95"/>
    <w:rsid w:val="204F58BE"/>
    <w:rsid w:val="207D6B5B"/>
    <w:rsid w:val="208F215E"/>
    <w:rsid w:val="20A9406C"/>
    <w:rsid w:val="20DC375B"/>
    <w:rsid w:val="20E96F35"/>
    <w:rsid w:val="213760C2"/>
    <w:rsid w:val="21494A03"/>
    <w:rsid w:val="215238B8"/>
    <w:rsid w:val="2173382E"/>
    <w:rsid w:val="217557F8"/>
    <w:rsid w:val="218A3D29"/>
    <w:rsid w:val="21C30966"/>
    <w:rsid w:val="22635651"/>
    <w:rsid w:val="228F6446"/>
    <w:rsid w:val="22A2261D"/>
    <w:rsid w:val="22E449E3"/>
    <w:rsid w:val="231057D9"/>
    <w:rsid w:val="237F5946"/>
    <w:rsid w:val="23AD2E0D"/>
    <w:rsid w:val="24160A64"/>
    <w:rsid w:val="244F0582"/>
    <w:rsid w:val="245C4A4D"/>
    <w:rsid w:val="24A73F1B"/>
    <w:rsid w:val="24BE55D5"/>
    <w:rsid w:val="24D9609E"/>
    <w:rsid w:val="25002580"/>
    <w:rsid w:val="250A361A"/>
    <w:rsid w:val="250E4686"/>
    <w:rsid w:val="25972F72"/>
    <w:rsid w:val="259F1096"/>
    <w:rsid w:val="25CF06EE"/>
    <w:rsid w:val="25E25630"/>
    <w:rsid w:val="25E62821"/>
    <w:rsid w:val="26587F52"/>
    <w:rsid w:val="26CF07D2"/>
    <w:rsid w:val="270B65FE"/>
    <w:rsid w:val="27CF28C5"/>
    <w:rsid w:val="27D66E7A"/>
    <w:rsid w:val="27E72A8A"/>
    <w:rsid w:val="2807206E"/>
    <w:rsid w:val="281403AA"/>
    <w:rsid w:val="283946CF"/>
    <w:rsid w:val="288C247D"/>
    <w:rsid w:val="28C05D8B"/>
    <w:rsid w:val="29144474"/>
    <w:rsid w:val="299B7BBD"/>
    <w:rsid w:val="29C966E1"/>
    <w:rsid w:val="29EE5390"/>
    <w:rsid w:val="29F179E6"/>
    <w:rsid w:val="2A0616E3"/>
    <w:rsid w:val="2A390B59"/>
    <w:rsid w:val="2A4915D0"/>
    <w:rsid w:val="2A5C7555"/>
    <w:rsid w:val="2A830F86"/>
    <w:rsid w:val="2AB335A4"/>
    <w:rsid w:val="2B0648B2"/>
    <w:rsid w:val="2B395AE8"/>
    <w:rsid w:val="2B4C75CA"/>
    <w:rsid w:val="2B710F04"/>
    <w:rsid w:val="2B7A20E1"/>
    <w:rsid w:val="2B980A61"/>
    <w:rsid w:val="2BB37649"/>
    <w:rsid w:val="2BCE6AC7"/>
    <w:rsid w:val="2BE23A8A"/>
    <w:rsid w:val="2BFA7026"/>
    <w:rsid w:val="2C2C547F"/>
    <w:rsid w:val="2C640D7E"/>
    <w:rsid w:val="2CBD087C"/>
    <w:rsid w:val="2CD23AFF"/>
    <w:rsid w:val="2CD51841"/>
    <w:rsid w:val="2D1F6B19"/>
    <w:rsid w:val="2E000290"/>
    <w:rsid w:val="2E0A72C8"/>
    <w:rsid w:val="2E50117F"/>
    <w:rsid w:val="2E600BA2"/>
    <w:rsid w:val="2E755089"/>
    <w:rsid w:val="2E7E98B3"/>
    <w:rsid w:val="2EBC13E0"/>
    <w:rsid w:val="2EFE507F"/>
    <w:rsid w:val="2F210593"/>
    <w:rsid w:val="2F344436"/>
    <w:rsid w:val="2F7D4279"/>
    <w:rsid w:val="2FBF307C"/>
    <w:rsid w:val="2FE34275"/>
    <w:rsid w:val="300D1CBE"/>
    <w:rsid w:val="30442F65"/>
    <w:rsid w:val="307229AC"/>
    <w:rsid w:val="30C62D02"/>
    <w:rsid w:val="312E1520"/>
    <w:rsid w:val="317E045D"/>
    <w:rsid w:val="317F500F"/>
    <w:rsid w:val="31B22151"/>
    <w:rsid w:val="320D4F82"/>
    <w:rsid w:val="326775CE"/>
    <w:rsid w:val="32D004E7"/>
    <w:rsid w:val="331F385F"/>
    <w:rsid w:val="33664FA1"/>
    <w:rsid w:val="339A10EE"/>
    <w:rsid w:val="33AB32FB"/>
    <w:rsid w:val="33ED56C2"/>
    <w:rsid w:val="341472E4"/>
    <w:rsid w:val="34242317"/>
    <w:rsid w:val="347E631A"/>
    <w:rsid w:val="34C57BA3"/>
    <w:rsid w:val="34C71A6F"/>
    <w:rsid w:val="34D81ECE"/>
    <w:rsid w:val="35A3072E"/>
    <w:rsid w:val="35B503CF"/>
    <w:rsid w:val="35D421F1"/>
    <w:rsid w:val="35F8354B"/>
    <w:rsid w:val="361C7D7C"/>
    <w:rsid w:val="364C66D0"/>
    <w:rsid w:val="36833DF3"/>
    <w:rsid w:val="371140A5"/>
    <w:rsid w:val="373F3FD8"/>
    <w:rsid w:val="37677539"/>
    <w:rsid w:val="378171C6"/>
    <w:rsid w:val="378B76CC"/>
    <w:rsid w:val="37B30825"/>
    <w:rsid w:val="37BDEE0B"/>
    <w:rsid w:val="37F12C1A"/>
    <w:rsid w:val="37F60FE9"/>
    <w:rsid w:val="38176E9C"/>
    <w:rsid w:val="387437AC"/>
    <w:rsid w:val="388334DE"/>
    <w:rsid w:val="38D86FBA"/>
    <w:rsid w:val="38DD7AB3"/>
    <w:rsid w:val="38E10FE0"/>
    <w:rsid w:val="3949339B"/>
    <w:rsid w:val="39A131D7"/>
    <w:rsid w:val="39A8144C"/>
    <w:rsid w:val="39EF6059"/>
    <w:rsid w:val="39F257E0"/>
    <w:rsid w:val="3A0555EE"/>
    <w:rsid w:val="3A206372"/>
    <w:rsid w:val="3A304209"/>
    <w:rsid w:val="3A47035A"/>
    <w:rsid w:val="3B2F5BC5"/>
    <w:rsid w:val="3B3911ED"/>
    <w:rsid w:val="3BBF8DCF"/>
    <w:rsid w:val="3BD863BB"/>
    <w:rsid w:val="3BEF62E9"/>
    <w:rsid w:val="3C0E2EA8"/>
    <w:rsid w:val="3C26660B"/>
    <w:rsid w:val="3C592EDE"/>
    <w:rsid w:val="3CA50F49"/>
    <w:rsid w:val="3CBE3DD8"/>
    <w:rsid w:val="3CE47F85"/>
    <w:rsid w:val="3CFFD35F"/>
    <w:rsid w:val="3D0C09B9"/>
    <w:rsid w:val="3D9559C0"/>
    <w:rsid w:val="3DBBD761"/>
    <w:rsid w:val="3E09134A"/>
    <w:rsid w:val="3E1744A2"/>
    <w:rsid w:val="3E1F7140"/>
    <w:rsid w:val="3E3909FD"/>
    <w:rsid w:val="3E4D56DB"/>
    <w:rsid w:val="3EF14050"/>
    <w:rsid w:val="3EFF65EB"/>
    <w:rsid w:val="3F77AB64"/>
    <w:rsid w:val="3F7DD2B8"/>
    <w:rsid w:val="3FC03C8B"/>
    <w:rsid w:val="3FCB2D5B"/>
    <w:rsid w:val="3FE51794"/>
    <w:rsid w:val="3FEB513A"/>
    <w:rsid w:val="3FF30CD8"/>
    <w:rsid w:val="3FF5E052"/>
    <w:rsid w:val="400D0E07"/>
    <w:rsid w:val="4034372C"/>
    <w:rsid w:val="4037C000"/>
    <w:rsid w:val="40E83499"/>
    <w:rsid w:val="41422591"/>
    <w:rsid w:val="4162324B"/>
    <w:rsid w:val="41842351"/>
    <w:rsid w:val="41BC1FD8"/>
    <w:rsid w:val="41C569BF"/>
    <w:rsid w:val="41DB2FFE"/>
    <w:rsid w:val="420936C7"/>
    <w:rsid w:val="42D57A4D"/>
    <w:rsid w:val="42F30FF6"/>
    <w:rsid w:val="435D068C"/>
    <w:rsid w:val="437454B8"/>
    <w:rsid w:val="438374A9"/>
    <w:rsid w:val="43931164"/>
    <w:rsid w:val="43E986BD"/>
    <w:rsid w:val="43FD54AD"/>
    <w:rsid w:val="44136A7F"/>
    <w:rsid w:val="44202F4A"/>
    <w:rsid w:val="442E5667"/>
    <w:rsid w:val="44353810"/>
    <w:rsid w:val="44BC7116"/>
    <w:rsid w:val="450D7972"/>
    <w:rsid w:val="45372C41"/>
    <w:rsid w:val="457B00E9"/>
    <w:rsid w:val="45857D9C"/>
    <w:rsid w:val="459375CB"/>
    <w:rsid w:val="45CF147F"/>
    <w:rsid w:val="45EAEF23"/>
    <w:rsid w:val="462E5DF2"/>
    <w:rsid w:val="464E0242"/>
    <w:rsid w:val="46E012C9"/>
    <w:rsid w:val="46E84133"/>
    <w:rsid w:val="46EE37D3"/>
    <w:rsid w:val="46F24D1A"/>
    <w:rsid w:val="47697FEB"/>
    <w:rsid w:val="47733541"/>
    <w:rsid w:val="47924FD9"/>
    <w:rsid w:val="479E6FA7"/>
    <w:rsid w:val="47E67918"/>
    <w:rsid w:val="482374AD"/>
    <w:rsid w:val="48237E23"/>
    <w:rsid w:val="488A2BAF"/>
    <w:rsid w:val="48C91E02"/>
    <w:rsid w:val="48F30A4A"/>
    <w:rsid w:val="497D499A"/>
    <w:rsid w:val="49CD3F23"/>
    <w:rsid w:val="4A842484"/>
    <w:rsid w:val="4A9F67EC"/>
    <w:rsid w:val="4AC72371"/>
    <w:rsid w:val="4ACE3700"/>
    <w:rsid w:val="4AE50A49"/>
    <w:rsid w:val="4B11183E"/>
    <w:rsid w:val="4B1B2ECF"/>
    <w:rsid w:val="4B840262"/>
    <w:rsid w:val="4C011499"/>
    <w:rsid w:val="4C5365B2"/>
    <w:rsid w:val="4C7327B1"/>
    <w:rsid w:val="4C84023F"/>
    <w:rsid w:val="4CBB5701"/>
    <w:rsid w:val="4CF65190"/>
    <w:rsid w:val="4D001B6A"/>
    <w:rsid w:val="4D8B3B2A"/>
    <w:rsid w:val="4DB43C7C"/>
    <w:rsid w:val="4DC74A07"/>
    <w:rsid w:val="4DD86643"/>
    <w:rsid w:val="4DFB167B"/>
    <w:rsid w:val="4E685C19"/>
    <w:rsid w:val="4E875D72"/>
    <w:rsid w:val="4ED701A0"/>
    <w:rsid w:val="4F144D58"/>
    <w:rsid w:val="4F500717"/>
    <w:rsid w:val="4F8627FB"/>
    <w:rsid w:val="4FA05C8A"/>
    <w:rsid w:val="501A27B4"/>
    <w:rsid w:val="502D3A66"/>
    <w:rsid w:val="50494898"/>
    <w:rsid w:val="507206F5"/>
    <w:rsid w:val="50B138A7"/>
    <w:rsid w:val="512C581F"/>
    <w:rsid w:val="51477D68"/>
    <w:rsid w:val="519C075F"/>
    <w:rsid w:val="51A74CAA"/>
    <w:rsid w:val="51C15D6C"/>
    <w:rsid w:val="51FA7858"/>
    <w:rsid w:val="51FB27AF"/>
    <w:rsid w:val="52287B99"/>
    <w:rsid w:val="52324A13"/>
    <w:rsid w:val="52854FEC"/>
    <w:rsid w:val="52E85F59"/>
    <w:rsid w:val="530F6FAB"/>
    <w:rsid w:val="535B3F9E"/>
    <w:rsid w:val="538D2B0D"/>
    <w:rsid w:val="53D004E8"/>
    <w:rsid w:val="540208BE"/>
    <w:rsid w:val="54106B37"/>
    <w:rsid w:val="543071D9"/>
    <w:rsid w:val="5463135D"/>
    <w:rsid w:val="54E3249D"/>
    <w:rsid w:val="54F75F49"/>
    <w:rsid w:val="551B40D3"/>
    <w:rsid w:val="55713605"/>
    <w:rsid w:val="55991424"/>
    <w:rsid w:val="55A13923"/>
    <w:rsid w:val="55B72AF0"/>
    <w:rsid w:val="5624049C"/>
    <w:rsid w:val="567E62E6"/>
    <w:rsid w:val="5684681B"/>
    <w:rsid w:val="568A1872"/>
    <w:rsid w:val="56D25C8C"/>
    <w:rsid w:val="56FFD3C4"/>
    <w:rsid w:val="577F7DC9"/>
    <w:rsid w:val="57DE7234"/>
    <w:rsid w:val="57EB3CC4"/>
    <w:rsid w:val="581B26E1"/>
    <w:rsid w:val="58443516"/>
    <w:rsid w:val="58704048"/>
    <w:rsid w:val="58EA122E"/>
    <w:rsid w:val="593E7CA2"/>
    <w:rsid w:val="594D25DB"/>
    <w:rsid w:val="595526E7"/>
    <w:rsid w:val="598F49A2"/>
    <w:rsid w:val="5A28320F"/>
    <w:rsid w:val="5A4E2A6B"/>
    <w:rsid w:val="5AC05816"/>
    <w:rsid w:val="5B072516"/>
    <w:rsid w:val="5B784BE0"/>
    <w:rsid w:val="5B7F456E"/>
    <w:rsid w:val="5B877C10"/>
    <w:rsid w:val="5B8D53FB"/>
    <w:rsid w:val="5C36717A"/>
    <w:rsid w:val="5C7F34EE"/>
    <w:rsid w:val="5C7F838A"/>
    <w:rsid w:val="5CA249EC"/>
    <w:rsid w:val="5CBF4899"/>
    <w:rsid w:val="5D4A0441"/>
    <w:rsid w:val="5D6D6DA8"/>
    <w:rsid w:val="5D7719D5"/>
    <w:rsid w:val="5D83481E"/>
    <w:rsid w:val="5D863D66"/>
    <w:rsid w:val="5D937524"/>
    <w:rsid w:val="5D9F2CDA"/>
    <w:rsid w:val="5DDD7D4F"/>
    <w:rsid w:val="5DF90246"/>
    <w:rsid w:val="5DFFCE88"/>
    <w:rsid w:val="5E001FA1"/>
    <w:rsid w:val="5E8C14B0"/>
    <w:rsid w:val="5EBB57BC"/>
    <w:rsid w:val="5F7C62DF"/>
    <w:rsid w:val="5F851B11"/>
    <w:rsid w:val="5F8F0594"/>
    <w:rsid w:val="5F935F72"/>
    <w:rsid w:val="5F94C72D"/>
    <w:rsid w:val="5FAAE783"/>
    <w:rsid w:val="5FB4605B"/>
    <w:rsid w:val="5FBC1F3E"/>
    <w:rsid w:val="5FC058B5"/>
    <w:rsid w:val="5FC726FB"/>
    <w:rsid w:val="5FFD7565"/>
    <w:rsid w:val="600A4C5D"/>
    <w:rsid w:val="60126884"/>
    <w:rsid w:val="601D6F7B"/>
    <w:rsid w:val="60343BAD"/>
    <w:rsid w:val="60AB54A0"/>
    <w:rsid w:val="60C5514D"/>
    <w:rsid w:val="60DD06DF"/>
    <w:rsid w:val="6186322D"/>
    <w:rsid w:val="620D7D01"/>
    <w:rsid w:val="621023F8"/>
    <w:rsid w:val="62173786"/>
    <w:rsid w:val="62360F7F"/>
    <w:rsid w:val="627666FF"/>
    <w:rsid w:val="62F2612A"/>
    <w:rsid w:val="63196CDE"/>
    <w:rsid w:val="631E13CD"/>
    <w:rsid w:val="632353B0"/>
    <w:rsid w:val="632E2B36"/>
    <w:rsid w:val="63378A3F"/>
    <w:rsid w:val="633F0EEA"/>
    <w:rsid w:val="6359301B"/>
    <w:rsid w:val="636229E8"/>
    <w:rsid w:val="636649C5"/>
    <w:rsid w:val="63981255"/>
    <w:rsid w:val="63E16B9C"/>
    <w:rsid w:val="63EF1AF0"/>
    <w:rsid w:val="63FD7922"/>
    <w:rsid w:val="641D1914"/>
    <w:rsid w:val="64A52025"/>
    <w:rsid w:val="64FF6BD5"/>
    <w:rsid w:val="6532619F"/>
    <w:rsid w:val="65521913"/>
    <w:rsid w:val="65674A25"/>
    <w:rsid w:val="6589499B"/>
    <w:rsid w:val="65B25CA0"/>
    <w:rsid w:val="65B63AFA"/>
    <w:rsid w:val="65EE2DCE"/>
    <w:rsid w:val="65FC0B4C"/>
    <w:rsid w:val="661C7073"/>
    <w:rsid w:val="66B04EF4"/>
    <w:rsid w:val="66F422E8"/>
    <w:rsid w:val="670C5884"/>
    <w:rsid w:val="67762B3F"/>
    <w:rsid w:val="677A34E3"/>
    <w:rsid w:val="67FCD9E8"/>
    <w:rsid w:val="68637E6E"/>
    <w:rsid w:val="68D0468F"/>
    <w:rsid w:val="69A56BA1"/>
    <w:rsid w:val="69B965BF"/>
    <w:rsid w:val="69DE76FB"/>
    <w:rsid w:val="69F525FF"/>
    <w:rsid w:val="6A2B5E35"/>
    <w:rsid w:val="6AE6492D"/>
    <w:rsid w:val="6B6D5621"/>
    <w:rsid w:val="6B8A760A"/>
    <w:rsid w:val="6BCF9732"/>
    <w:rsid w:val="6BEC7A32"/>
    <w:rsid w:val="6BFD2FB8"/>
    <w:rsid w:val="6C496C32"/>
    <w:rsid w:val="6CB73B9C"/>
    <w:rsid w:val="6CB7CE1A"/>
    <w:rsid w:val="6D1D4911"/>
    <w:rsid w:val="6D281B5E"/>
    <w:rsid w:val="6D355439"/>
    <w:rsid w:val="6D6B0BCD"/>
    <w:rsid w:val="6D702F45"/>
    <w:rsid w:val="6DBB3B60"/>
    <w:rsid w:val="6DBE53FE"/>
    <w:rsid w:val="6DDF57E0"/>
    <w:rsid w:val="6DE9BDBE"/>
    <w:rsid w:val="6DED7A9B"/>
    <w:rsid w:val="6DFE5D2E"/>
    <w:rsid w:val="6EA10013"/>
    <w:rsid w:val="6EAF7441"/>
    <w:rsid w:val="6EDF1132"/>
    <w:rsid w:val="6F101C89"/>
    <w:rsid w:val="6F75801A"/>
    <w:rsid w:val="6F8D5088"/>
    <w:rsid w:val="6FB16FC8"/>
    <w:rsid w:val="6FB9FAC2"/>
    <w:rsid w:val="6FE38D5E"/>
    <w:rsid w:val="70335C2F"/>
    <w:rsid w:val="709D12FB"/>
    <w:rsid w:val="70C04FE9"/>
    <w:rsid w:val="70F62876"/>
    <w:rsid w:val="70FC5CB1"/>
    <w:rsid w:val="711A294B"/>
    <w:rsid w:val="71930451"/>
    <w:rsid w:val="719A0F60"/>
    <w:rsid w:val="71B8501F"/>
    <w:rsid w:val="72215CE8"/>
    <w:rsid w:val="724A3704"/>
    <w:rsid w:val="725D6F93"/>
    <w:rsid w:val="729D55E2"/>
    <w:rsid w:val="72E87C49"/>
    <w:rsid w:val="72EB27F1"/>
    <w:rsid w:val="73013DC3"/>
    <w:rsid w:val="7306587D"/>
    <w:rsid w:val="739468F2"/>
    <w:rsid w:val="73C523E6"/>
    <w:rsid w:val="74597C2E"/>
    <w:rsid w:val="74620908"/>
    <w:rsid w:val="7470448A"/>
    <w:rsid w:val="74714F78"/>
    <w:rsid w:val="74E102DB"/>
    <w:rsid w:val="74EC0AA3"/>
    <w:rsid w:val="74EF28FA"/>
    <w:rsid w:val="75273C7A"/>
    <w:rsid w:val="75497CA3"/>
    <w:rsid w:val="7590142E"/>
    <w:rsid w:val="759D2D70"/>
    <w:rsid w:val="763A3561"/>
    <w:rsid w:val="76570AF4"/>
    <w:rsid w:val="766F48A1"/>
    <w:rsid w:val="76C515AB"/>
    <w:rsid w:val="76FFA2EC"/>
    <w:rsid w:val="771B7066"/>
    <w:rsid w:val="772FB72E"/>
    <w:rsid w:val="775C3CBE"/>
    <w:rsid w:val="7766E8CA"/>
    <w:rsid w:val="776F3545"/>
    <w:rsid w:val="778C3E77"/>
    <w:rsid w:val="77BB6015"/>
    <w:rsid w:val="77BF270B"/>
    <w:rsid w:val="77C655DB"/>
    <w:rsid w:val="77D31AA6"/>
    <w:rsid w:val="77DD77E4"/>
    <w:rsid w:val="77EB6DF0"/>
    <w:rsid w:val="77FB8ADF"/>
    <w:rsid w:val="780802FA"/>
    <w:rsid w:val="783B1B25"/>
    <w:rsid w:val="78610C87"/>
    <w:rsid w:val="78632E2A"/>
    <w:rsid w:val="787279DC"/>
    <w:rsid w:val="78820F49"/>
    <w:rsid w:val="78A91184"/>
    <w:rsid w:val="78AF725D"/>
    <w:rsid w:val="78DD156C"/>
    <w:rsid w:val="79050385"/>
    <w:rsid w:val="79426EE3"/>
    <w:rsid w:val="79960FDD"/>
    <w:rsid w:val="79E6A2A6"/>
    <w:rsid w:val="7A1E34AC"/>
    <w:rsid w:val="7A346240"/>
    <w:rsid w:val="7AA5597C"/>
    <w:rsid w:val="7AF52FE0"/>
    <w:rsid w:val="7B4103A5"/>
    <w:rsid w:val="7B774A73"/>
    <w:rsid w:val="7B9854E0"/>
    <w:rsid w:val="7B9CB780"/>
    <w:rsid w:val="7BBF8A6E"/>
    <w:rsid w:val="7BBFEE52"/>
    <w:rsid w:val="7BC039EC"/>
    <w:rsid w:val="7BD9A15B"/>
    <w:rsid w:val="7BFD28D5"/>
    <w:rsid w:val="7BFFF360"/>
    <w:rsid w:val="7C102E52"/>
    <w:rsid w:val="7C127041"/>
    <w:rsid w:val="7C23788B"/>
    <w:rsid w:val="7C26489A"/>
    <w:rsid w:val="7C63164A"/>
    <w:rsid w:val="7C7CD104"/>
    <w:rsid w:val="7C833A9B"/>
    <w:rsid w:val="7CB65C1E"/>
    <w:rsid w:val="7CBE2850"/>
    <w:rsid w:val="7CBF4F7B"/>
    <w:rsid w:val="7CF90201"/>
    <w:rsid w:val="7D1E37C3"/>
    <w:rsid w:val="7D6306FA"/>
    <w:rsid w:val="7D74A1C8"/>
    <w:rsid w:val="7DC77537"/>
    <w:rsid w:val="7DDD315A"/>
    <w:rsid w:val="7DEBFF03"/>
    <w:rsid w:val="7DEE66E5"/>
    <w:rsid w:val="7DEFA627"/>
    <w:rsid w:val="7DFBB8BB"/>
    <w:rsid w:val="7E002EC9"/>
    <w:rsid w:val="7E0E3E42"/>
    <w:rsid w:val="7E4E7324"/>
    <w:rsid w:val="7E89691C"/>
    <w:rsid w:val="7F39ABFC"/>
    <w:rsid w:val="7F570C73"/>
    <w:rsid w:val="7F5DB2DB"/>
    <w:rsid w:val="7F793B87"/>
    <w:rsid w:val="7F7B085E"/>
    <w:rsid w:val="7F7E0E94"/>
    <w:rsid w:val="7F7F586F"/>
    <w:rsid w:val="7F9575B4"/>
    <w:rsid w:val="7FA61BD9"/>
    <w:rsid w:val="7FDE1BA7"/>
    <w:rsid w:val="7FDFB843"/>
    <w:rsid w:val="7FF7458A"/>
    <w:rsid w:val="7FF751E6"/>
    <w:rsid w:val="7FFA903D"/>
    <w:rsid w:val="7FFB5FC4"/>
    <w:rsid w:val="7FFD8701"/>
    <w:rsid w:val="7FFEEF0F"/>
    <w:rsid w:val="89564162"/>
    <w:rsid w:val="8A61A347"/>
    <w:rsid w:val="8DFF0CBA"/>
    <w:rsid w:val="8E640465"/>
    <w:rsid w:val="8FBBCA74"/>
    <w:rsid w:val="8FCF62A6"/>
    <w:rsid w:val="96E6F101"/>
    <w:rsid w:val="97BA0117"/>
    <w:rsid w:val="9DB50D37"/>
    <w:rsid w:val="9FE34C88"/>
    <w:rsid w:val="9FEBD065"/>
    <w:rsid w:val="A7FFD3A3"/>
    <w:rsid w:val="A9FFB418"/>
    <w:rsid w:val="ABFFE79F"/>
    <w:rsid w:val="AEBA6020"/>
    <w:rsid w:val="AF3F3A07"/>
    <w:rsid w:val="AFF94CAB"/>
    <w:rsid w:val="B7E5313D"/>
    <w:rsid w:val="B7F99674"/>
    <w:rsid w:val="BBFC56EC"/>
    <w:rsid w:val="BC67488B"/>
    <w:rsid w:val="BCF78D8E"/>
    <w:rsid w:val="BDBFB69B"/>
    <w:rsid w:val="BE5F9F46"/>
    <w:rsid w:val="BFB78320"/>
    <w:rsid w:val="BFD76F01"/>
    <w:rsid w:val="BFDFF075"/>
    <w:rsid w:val="C7A74405"/>
    <w:rsid w:val="CB7729DA"/>
    <w:rsid w:val="CDFF6177"/>
    <w:rsid w:val="CEFF7680"/>
    <w:rsid w:val="D17FF464"/>
    <w:rsid w:val="D2BFFF99"/>
    <w:rsid w:val="D69F291E"/>
    <w:rsid w:val="D6AF9942"/>
    <w:rsid w:val="D7DDEA6D"/>
    <w:rsid w:val="D9FBFDF1"/>
    <w:rsid w:val="DBB933DF"/>
    <w:rsid w:val="DCDFD341"/>
    <w:rsid w:val="DDEF46DF"/>
    <w:rsid w:val="DEB5A222"/>
    <w:rsid w:val="DEEFEAA0"/>
    <w:rsid w:val="DF57B3D6"/>
    <w:rsid w:val="DF76A6CD"/>
    <w:rsid w:val="DFDDA65A"/>
    <w:rsid w:val="DFFB1C83"/>
    <w:rsid w:val="E5ED22D5"/>
    <w:rsid w:val="E5FD4729"/>
    <w:rsid w:val="E69D932E"/>
    <w:rsid w:val="E713AF18"/>
    <w:rsid w:val="E76F5513"/>
    <w:rsid w:val="E7F7D29E"/>
    <w:rsid w:val="EB7F9F7C"/>
    <w:rsid w:val="EE4643EE"/>
    <w:rsid w:val="EE778D09"/>
    <w:rsid w:val="EFC741EE"/>
    <w:rsid w:val="EFC98B13"/>
    <w:rsid w:val="EFF7448A"/>
    <w:rsid w:val="EFFA9715"/>
    <w:rsid w:val="EFFE0295"/>
    <w:rsid w:val="F34B2CEA"/>
    <w:rsid w:val="F6D380D8"/>
    <w:rsid w:val="F6DF02E0"/>
    <w:rsid w:val="F77F48C2"/>
    <w:rsid w:val="F7B7E08B"/>
    <w:rsid w:val="F7BB9ACE"/>
    <w:rsid w:val="F7EAC8C3"/>
    <w:rsid w:val="F7FF738C"/>
    <w:rsid w:val="F7FFA38E"/>
    <w:rsid w:val="F9CE1CF2"/>
    <w:rsid w:val="F9D8168D"/>
    <w:rsid w:val="FAFD64F4"/>
    <w:rsid w:val="FB770688"/>
    <w:rsid w:val="FBBF3630"/>
    <w:rsid w:val="FBDD132D"/>
    <w:rsid w:val="FBDF0DF7"/>
    <w:rsid w:val="FDAF01E5"/>
    <w:rsid w:val="FDF7AC34"/>
    <w:rsid w:val="FDFE3833"/>
    <w:rsid w:val="FDFF3483"/>
    <w:rsid w:val="FE795C86"/>
    <w:rsid w:val="FEED957E"/>
    <w:rsid w:val="FF7F7394"/>
    <w:rsid w:val="FFCFFF4F"/>
    <w:rsid w:val="FFEC9EEC"/>
    <w:rsid w:val="FFF63CCD"/>
    <w:rsid w:val="FFFBB580"/>
    <w:rsid w:val="FFFF014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1"/>
    <w:link w:val="8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2">
    <w:name w:val="heading 3"/>
    <w:basedOn w:val="1"/>
    <w:next w:val="3"/>
    <w:link w:val="8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3"/>
    <w:link w:val="8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3"/>
    <w:link w:val="87"/>
    <w:qFormat/>
    <w:uiPriority w:val="0"/>
    <w:pPr>
      <w:keepNext/>
      <w:widowControl/>
      <w:numPr>
        <w:ilvl w:val="0"/>
        <w:numId w:val="4"/>
      </w:numPr>
      <w:jc w:val="left"/>
      <w:outlineLvl w:val="4"/>
    </w:pPr>
    <w:rPr>
      <w:kern w:val="0"/>
      <w:sz w:val="24"/>
      <w:szCs w:val="20"/>
    </w:rPr>
  </w:style>
  <w:style w:type="paragraph" w:styleId="8">
    <w:name w:val="heading 6"/>
    <w:basedOn w:val="1"/>
    <w:next w:val="1"/>
    <w:link w:val="88"/>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1"/>
    <w:link w:val="82"/>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9"/>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8"/>
    <w:qFormat/>
    <w:uiPriority w:val="0"/>
    <w:pPr>
      <w:shd w:val="clear" w:color="auto" w:fill="000080"/>
    </w:pPr>
  </w:style>
  <w:style w:type="paragraph" w:styleId="19">
    <w:name w:val="annotation text"/>
    <w:basedOn w:val="1"/>
    <w:link w:val="100"/>
    <w:qFormat/>
    <w:uiPriority w:val="0"/>
    <w:pPr>
      <w:jc w:val="left"/>
    </w:pPr>
  </w:style>
  <w:style w:type="paragraph" w:styleId="20">
    <w:name w:val="Salutation"/>
    <w:basedOn w:val="1"/>
    <w:next w:val="1"/>
    <w:link w:val="317"/>
    <w:qFormat/>
    <w:uiPriority w:val="0"/>
    <w:pPr>
      <w:adjustRightInd w:val="0"/>
    </w:pPr>
    <w:rPr>
      <w:rFonts w:ascii="仿宋_GB2312" w:eastAsia="仿宋_GB2312"/>
      <w:sz w:val="28"/>
      <w:szCs w:val="20"/>
    </w:rPr>
  </w:style>
  <w:style w:type="paragraph" w:styleId="21">
    <w:name w:val="Body Text 3"/>
    <w:basedOn w:val="1"/>
    <w:link w:val="318"/>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3"/>
    <w:qFormat/>
    <w:uiPriority w:val="0"/>
    <w:pPr>
      <w:spacing w:line="360" w:lineRule="auto"/>
    </w:pPr>
    <w:rPr>
      <w:rFonts w:eastAsia="仿宋_GB2312"/>
      <w:sz w:val="28"/>
    </w:rPr>
  </w:style>
  <w:style w:type="paragraph" w:styleId="24">
    <w:name w:val="Subtitle"/>
    <w:basedOn w:val="1"/>
    <w:next w:val="1"/>
    <w:link w:val="322"/>
    <w:qFormat/>
    <w:uiPriority w:val="0"/>
    <w:pPr>
      <w:adjustRightInd w:val="0"/>
      <w:snapToGrid w:val="0"/>
      <w:spacing w:before="240" w:after="480"/>
      <w:jc w:val="center"/>
    </w:pPr>
    <w:rPr>
      <w:rFonts w:ascii="Arial" w:hAnsi="Arial" w:eastAsia="隶书"/>
      <w:b/>
      <w:bCs/>
      <w:kern w:val="28"/>
      <w:sz w:val="44"/>
      <w:szCs w:val="32"/>
    </w:rPr>
  </w:style>
  <w:style w:type="paragraph" w:styleId="25">
    <w:name w:val="Body Text Indent"/>
    <w:basedOn w:val="1"/>
    <w:link w:val="94"/>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9"/>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next w:val="1"/>
    <w:link w:val="92"/>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5"/>
    <w:qFormat/>
    <w:uiPriority w:val="0"/>
    <w:rPr>
      <w:rFonts w:ascii="楷体_GB2312" w:eastAsia="楷体_GB2312"/>
      <w:b/>
      <w:sz w:val="28"/>
      <w:szCs w:val="20"/>
    </w:rPr>
  </w:style>
  <w:style w:type="paragraph" w:styleId="37">
    <w:name w:val="Body Text Indent 2"/>
    <w:basedOn w:val="1"/>
    <w:link w:val="109"/>
    <w:qFormat/>
    <w:uiPriority w:val="0"/>
    <w:pPr>
      <w:spacing w:after="120" w:line="480" w:lineRule="auto"/>
      <w:ind w:left="420" w:leftChars="200"/>
    </w:pPr>
  </w:style>
  <w:style w:type="paragraph" w:styleId="38">
    <w:name w:val="endnote text"/>
    <w:basedOn w:val="1"/>
    <w:link w:val="320"/>
    <w:qFormat/>
    <w:uiPriority w:val="0"/>
    <w:pPr>
      <w:adjustRightInd w:val="0"/>
    </w:pPr>
    <w:rPr>
      <w:lang w:val="zh-CN"/>
    </w:rPr>
  </w:style>
  <w:style w:type="paragraph" w:styleId="39">
    <w:name w:val="Balloon Text"/>
    <w:basedOn w:val="1"/>
    <w:link w:val="227"/>
    <w:qFormat/>
    <w:uiPriority w:val="0"/>
    <w:rPr>
      <w:sz w:val="18"/>
      <w:szCs w:val="18"/>
    </w:rPr>
  </w:style>
  <w:style w:type="paragraph" w:styleId="40">
    <w:name w:val="footer"/>
    <w:basedOn w:val="1"/>
    <w:link w:val="97"/>
    <w:qFormat/>
    <w:uiPriority w:val="99"/>
    <w:pPr>
      <w:tabs>
        <w:tab w:val="center" w:pos="4153"/>
        <w:tab w:val="right" w:pos="8306"/>
      </w:tabs>
      <w:snapToGrid w:val="0"/>
      <w:jc w:val="left"/>
    </w:pPr>
    <w:rPr>
      <w:sz w:val="18"/>
      <w:szCs w:val="18"/>
    </w:rPr>
  </w:style>
  <w:style w:type="paragraph" w:styleId="41">
    <w:name w:val="header"/>
    <w:basedOn w:val="1"/>
    <w:link w:val="96"/>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3"/>
    <w:link w:val="323"/>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8"/>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1"/>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3"/>
    <w:qFormat/>
    <w:uiPriority w:val="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30"/>
    <w:qFormat/>
    <w:uiPriority w:val="0"/>
    <w:pPr>
      <w:widowControl/>
      <w:spacing w:afterLines="50"/>
    </w:pPr>
    <w:rPr>
      <w:b/>
      <w:bCs/>
      <w:kern w:val="0"/>
      <w:sz w:val="24"/>
      <w:szCs w:val="20"/>
    </w:rPr>
  </w:style>
  <w:style w:type="paragraph" w:styleId="61">
    <w:name w:val="Body Text First Indent"/>
    <w:basedOn w:val="23"/>
    <w:next w:val="1"/>
    <w:link w:val="231"/>
    <w:qFormat/>
    <w:uiPriority w:val="0"/>
    <w:pPr>
      <w:spacing w:after="120" w:line="240" w:lineRule="auto"/>
      <w:ind w:firstLine="420" w:firstLineChars="100"/>
    </w:pPr>
    <w:rPr>
      <w:rFonts w:eastAsia="宋体"/>
      <w:sz w:val="21"/>
    </w:rPr>
  </w:style>
  <w:style w:type="paragraph" w:styleId="62">
    <w:name w:val="Body Text First Indent 2"/>
    <w:basedOn w:val="25"/>
    <w:link w:val="232"/>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81">
    <w:name w:val="标题 1 字符1"/>
    <w:link w:val="4"/>
    <w:qFormat/>
    <w:uiPriority w:val="0"/>
    <w:rPr>
      <w:rFonts w:eastAsia="仿宋_GB2312"/>
      <w:b/>
      <w:kern w:val="44"/>
      <w:sz w:val="44"/>
      <w:lang w:val="en-US" w:eastAsia="zh-CN" w:bidi="ar-SA"/>
    </w:rPr>
  </w:style>
  <w:style w:type="character" w:customStyle="1" w:styleId="82">
    <w:name w:val="正文缩进 字符2"/>
    <w:link w:val="3"/>
    <w:qFormat/>
    <w:uiPriority w:val="0"/>
    <w:rPr>
      <w:rFonts w:eastAsia="宋体"/>
      <w:kern w:val="2"/>
      <w:sz w:val="21"/>
      <w:szCs w:val="24"/>
      <w:lang w:val="en-US" w:eastAsia="zh-CN" w:bidi="ar-SA"/>
    </w:rPr>
  </w:style>
  <w:style w:type="paragraph" w:customStyle="1" w:styleId="83">
    <w:name w:val="_Style 15"/>
    <w:basedOn w:val="1"/>
    <w:qFormat/>
    <w:uiPriority w:val="0"/>
    <w:rPr>
      <w:rFonts w:ascii="Tahoma" w:hAnsi="Tahoma"/>
      <w:sz w:val="24"/>
      <w:szCs w:val="20"/>
    </w:rPr>
  </w:style>
  <w:style w:type="character" w:customStyle="1" w:styleId="84">
    <w:name w:val="标题 2 字符1"/>
    <w:link w:val="5"/>
    <w:qFormat/>
    <w:uiPriority w:val="0"/>
    <w:rPr>
      <w:rFonts w:ascii="Arial" w:hAnsi="Arial" w:eastAsia="黑体"/>
      <w:b/>
      <w:kern w:val="2"/>
      <w:sz w:val="32"/>
      <w:lang w:val="en-US" w:eastAsia="zh-CN" w:bidi="ar-SA"/>
    </w:rPr>
  </w:style>
  <w:style w:type="character" w:customStyle="1" w:styleId="85">
    <w:name w:val="标题 3 字符1"/>
    <w:link w:val="2"/>
    <w:qFormat/>
    <w:uiPriority w:val="0"/>
    <w:rPr>
      <w:rFonts w:eastAsia="仿宋_GB2312"/>
      <w:b/>
      <w:kern w:val="2"/>
      <w:sz w:val="32"/>
      <w:lang w:val="en-US" w:eastAsia="zh-CN" w:bidi="ar-SA"/>
    </w:rPr>
  </w:style>
  <w:style w:type="character" w:customStyle="1" w:styleId="86">
    <w:name w:val="标题 4 字符1"/>
    <w:link w:val="6"/>
    <w:qFormat/>
    <w:uiPriority w:val="0"/>
    <w:rPr>
      <w:rFonts w:ascii="Arial" w:hAnsi="Arial" w:eastAsia="黑体"/>
      <w:b/>
      <w:kern w:val="2"/>
      <w:sz w:val="28"/>
      <w:lang w:val="en-US" w:eastAsia="zh-CN" w:bidi="ar-SA"/>
    </w:rPr>
  </w:style>
  <w:style w:type="character" w:customStyle="1" w:styleId="87">
    <w:name w:val="标题 5 字符"/>
    <w:link w:val="7"/>
    <w:qFormat/>
    <w:uiPriority w:val="0"/>
    <w:rPr>
      <w:rFonts w:eastAsia="宋体"/>
      <w:sz w:val="24"/>
      <w:lang w:val="en-US" w:eastAsia="zh-CN" w:bidi="ar-SA"/>
    </w:rPr>
  </w:style>
  <w:style w:type="character" w:customStyle="1" w:styleId="88">
    <w:name w:val="标题 6 字符"/>
    <w:link w:val="8"/>
    <w:qFormat/>
    <w:uiPriority w:val="0"/>
    <w:rPr>
      <w:rFonts w:ascii="宋体" w:hAnsi="Arial" w:eastAsia="宋体"/>
      <w:sz w:val="24"/>
      <w:lang w:val="en-US" w:eastAsia="zh-CN" w:bidi="ar-SA"/>
    </w:rPr>
  </w:style>
  <w:style w:type="character" w:customStyle="1" w:styleId="89">
    <w:name w:val="标题 7 字符"/>
    <w:link w:val="9"/>
    <w:qFormat/>
    <w:uiPriority w:val="0"/>
    <w:rPr>
      <w:rFonts w:ascii="宋体" w:hAnsi="Arial" w:eastAsia="宋体"/>
      <w:b/>
      <w:sz w:val="24"/>
      <w:lang w:val="en-US" w:eastAsia="zh-CN" w:bidi="ar-SA"/>
    </w:rPr>
  </w:style>
  <w:style w:type="character" w:customStyle="1" w:styleId="90">
    <w:name w:val="标题 8 字符"/>
    <w:link w:val="10"/>
    <w:qFormat/>
    <w:uiPriority w:val="0"/>
    <w:rPr>
      <w:rFonts w:ascii="Arial" w:hAnsi="Arial" w:eastAsia="黑体"/>
      <w:sz w:val="24"/>
      <w:lang w:val="en-US" w:eastAsia="zh-CN" w:bidi="ar-SA"/>
    </w:rPr>
  </w:style>
  <w:style w:type="character" w:customStyle="1" w:styleId="91">
    <w:name w:val="标题 9 字符"/>
    <w:link w:val="11"/>
    <w:qFormat/>
    <w:uiPriority w:val="0"/>
    <w:rPr>
      <w:rFonts w:ascii="Arial" w:hAnsi="Arial" w:eastAsia="黑体"/>
      <w:sz w:val="24"/>
      <w:lang w:val="en-US" w:eastAsia="zh-CN" w:bidi="ar-SA"/>
    </w:rPr>
  </w:style>
  <w:style w:type="character" w:customStyle="1" w:styleId="92">
    <w:name w:val="纯文本 字符1"/>
    <w:link w:val="33"/>
    <w:qFormat/>
    <w:uiPriority w:val="0"/>
    <w:rPr>
      <w:rFonts w:ascii="宋体" w:hAnsi="Courier New" w:eastAsia="宋体"/>
      <w:kern w:val="2"/>
      <w:sz w:val="21"/>
      <w:lang w:val="en-US" w:eastAsia="zh-CN" w:bidi="ar-SA"/>
    </w:rPr>
  </w:style>
  <w:style w:type="paragraph" w:customStyle="1" w:styleId="93">
    <w:name w:val="表正文"/>
    <w:basedOn w:val="1"/>
    <w:next w:val="33"/>
    <w:qFormat/>
    <w:uiPriority w:val="0"/>
    <w:rPr>
      <w:rFonts w:ascii="宋体" w:hAnsi="Courier New"/>
      <w:szCs w:val="20"/>
    </w:rPr>
  </w:style>
  <w:style w:type="character" w:customStyle="1" w:styleId="94">
    <w:name w:val="正文文本缩进 字符1"/>
    <w:link w:val="25"/>
    <w:qFormat/>
    <w:uiPriority w:val="0"/>
    <w:rPr>
      <w:rFonts w:eastAsia="宋体"/>
      <w:kern w:val="2"/>
      <w:sz w:val="21"/>
      <w:szCs w:val="24"/>
      <w:lang w:val="en-US" w:eastAsia="zh-CN" w:bidi="ar-SA"/>
    </w:rPr>
  </w:style>
  <w:style w:type="character" w:customStyle="1" w:styleId="95">
    <w:name w:val="日期 字符"/>
    <w:link w:val="36"/>
    <w:qFormat/>
    <w:uiPriority w:val="0"/>
    <w:rPr>
      <w:rFonts w:ascii="楷体_GB2312" w:eastAsia="楷体_GB2312"/>
      <w:b/>
      <w:kern w:val="2"/>
      <w:sz w:val="28"/>
      <w:lang w:val="en-US" w:eastAsia="zh-CN" w:bidi="ar-SA"/>
    </w:rPr>
  </w:style>
  <w:style w:type="character" w:customStyle="1" w:styleId="96">
    <w:name w:val="页眉 字符2"/>
    <w:link w:val="41"/>
    <w:qFormat/>
    <w:uiPriority w:val="0"/>
    <w:rPr>
      <w:rFonts w:eastAsia="宋体"/>
      <w:kern w:val="2"/>
      <w:sz w:val="18"/>
      <w:szCs w:val="18"/>
      <w:lang w:val="en-US" w:eastAsia="zh-CN" w:bidi="ar-SA"/>
    </w:rPr>
  </w:style>
  <w:style w:type="character" w:customStyle="1" w:styleId="97">
    <w:name w:val="页脚 字符2"/>
    <w:link w:val="40"/>
    <w:qFormat/>
    <w:locked/>
    <w:uiPriority w:val="99"/>
    <w:rPr>
      <w:rFonts w:eastAsia="宋体"/>
      <w:kern w:val="2"/>
      <w:sz w:val="18"/>
      <w:szCs w:val="18"/>
      <w:lang w:val="en-US" w:eastAsia="zh-CN" w:bidi="ar-SA"/>
    </w:rPr>
  </w:style>
  <w:style w:type="paragraph" w:customStyle="1" w:styleId="98">
    <w:name w:val="正文段"/>
    <w:basedOn w:val="1"/>
    <w:link w:val="99"/>
    <w:qFormat/>
    <w:uiPriority w:val="0"/>
    <w:pPr>
      <w:widowControl/>
      <w:snapToGrid w:val="0"/>
      <w:spacing w:afterLines="50"/>
      <w:ind w:firstLine="200" w:firstLineChars="200"/>
    </w:pPr>
    <w:rPr>
      <w:kern w:val="0"/>
      <w:sz w:val="24"/>
      <w:szCs w:val="20"/>
    </w:rPr>
  </w:style>
  <w:style w:type="character" w:customStyle="1" w:styleId="99">
    <w:name w:val="正文段 Char"/>
    <w:link w:val="98"/>
    <w:qFormat/>
    <w:uiPriority w:val="0"/>
    <w:rPr>
      <w:rFonts w:eastAsia="宋体"/>
      <w:sz w:val="24"/>
      <w:lang w:val="en-US" w:eastAsia="zh-CN" w:bidi="ar-SA"/>
    </w:rPr>
  </w:style>
  <w:style w:type="character" w:customStyle="1" w:styleId="100">
    <w:name w:val="批注文字 字符1"/>
    <w:link w:val="19"/>
    <w:qFormat/>
    <w:uiPriority w:val="0"/>
    <w:rPr>
      <w:rFonts w:eastAsia="宋体"/>
      <w:kern w:val="2"/>
      <w:sz w:val="21"/>
      <w:szCs w:val="24"/>
      <w:lang w:val="en-US" w:eastAsia="zh-CN" w:bidi="ar-SA"/>
    </w:rPr>
  </w:style>
  <w:style w:type="character" w:customStyle="1" w:styleId="101">
    <w:name w:val="正文文本 2 字符1"/>
    <w:link w:val="55"/>
    <w:qFormat/>
    <w:uiPriority w:val="0"/>
    <w:rPr>
      <w:rFonts w:ascii="隶书" w:eastAsia="隶书"/>
      <w:bCs/>
      <w:sz w:val="72"/>
      <w:szCs w:val="84"/>
      <w:lang w:val="en-US" w:eastAsia="zh-CN" w:bidi="ar-SA"/>
    </w:rPr>
  </w:style>
  <w:style w:type="paragraph" w:customStyle="1" w:styleId="102">
    <w:name w:val="Char"/>
    <w:basedOn w:val="1"/>
    <w:qFormat/>
    <w:uiPriority w:val="0"/>
    <w:rPr>
      <w:rFonts w:ascii="仿宋_GB2312" w:eastAsia="仿宋_GB2312"/>
      <w:b/>
      <w:sz w:val="32"/>
      <w:szCs w:val="32"/>
    </w:rPr>
  </w:style>
  <w:style w:type="paragraph" w:customStyle="1" w:styleId="103">
    <w:name w:val="Table Text"/>
    <w:link w:val="104"/>
    <w:qFormat/>
    <w:uiPriority w:val="0"/>
    <w:pPr>
      <w:snapToGrid w:val="0"/>
      <w:spacing w:before="80" w:after="80"/>
    </w:pPr>
    <w:rPr>
      <w:rFonts w:ascii="Arial" w:hAnsi="Arial" w:eastAsia="宋体" w:cs="Times New Roman"/>
      <w:sz w:val="18"/>
      <w:lang w:val="en-US" w:eastAsia="zh-CN" w:bidi="ar-SA"/>
    </w:rPr>
  </w:style>
  <w:style w:type="character" w:customStyle="1" w:styleId="104">
    <w:name w:val="Table Text Char1"/>
    <w:link w:val="103"/>
    <w:qFormat/>
    <w:uiPriority w:val="0"/>
    <w:rPr>
      <w:rFonts w:ascii="Arial" w:hAnsi="Arial"/>
      <w:sz w:val="18"/>
      <w:lang w:val="en-US" w:eastAsia="zh-CN" w:bidi="ar-SA"/>
    </w:rPr>
  </w:style>
  <w:style w:type="character" w:customStyle="1" w:styleId="105">
    <w:name w:val="正文（缩进2汉字） Char"/>
    <w:link w:val="106"/>
    <w:qFormat/>
    <w:uiPriority w:val="0"/>
    <w:rPr>
      <w:rFonts w:ascii="宋体"/>
      <w:kern w:val="2"/>
      <w:sz w:val="21"/>
      <w:lang w:bidi="ar-SA"/>
    </w:rPr>
  </w:style>
  <w:style w:type="paragraph" w:customStyle="1" w:styleId="106">
    <w:name w:val="正文（缩进2汉字）"/>
    <w:basedOn w:val="1"/>
    <w:link w:val="10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7">
    <w:name w:val="Char111"/>
    <w:basedOn w:val="1"/>
    <w:qFormat/>
    <w:uiPriority w:val="0"/>
    <w:pPr>
      <w:tabs>
        <w:tab w:val="left" w:pos="432"/>
      </w:tabs>
      <w:spacing w:beforeLines="50" w:afterLines="50"/>
      <w:ind w:left="432" w:hanging="432"/>
      <w:jc w:val="center"/>
    </w:pPr>
    <w:rPr>
      <w:sz w:val="24"/>
    </w:rPr>
  </w:style>
  <w:style w:type="paragraph" w:customStyle="1" w:styleId="108">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09">
    <w:name w:val="正文文本缩进 2 字符"/>
    <w:link w:val="37"/>
    <w:qFormat/>
    <w:locked/>
    <w:uiPriority w:val="0"/>
    <w:rPr>
      <w:rFonts w:eastAsia="宋体"/>
      <w:kern w:val="2"/>
      <w:sz w:val="21"/>
      <w:szCs w:val="24"/>
      <w:lang w:val="en-US" w:eastAsia="zh-CN" w:bidi="ar-SA"/>
    </w:rPr>
  </w:style>
  <w:style w:type="paragraph" w:customStyle="1" w:styleId="110">
    <w:name w:val="缺省文本"/>
    <w:basedOn w:val="1"/>
    <w:qFormat/>
    <w:uiPriority w:val="0"/>
    <w:pPr>
      <w:autoSpaceDE w:val="0"/>
      <w:autoSpaceDN w:val="0"/>
      <w:adjustRightInd w:val="0"/>
      <w:jc w:val="left"/>
    </w:pPr>
    <w:rPr>
      <w:kern w:val="0"/>
      <w:sz w:val="24"/>
    </w:rPr>
  </w:style>
  <w:style w:type="paragraph" w:customStyle="1" w:styleId="111">
    <w:name w:val="WW-正文文字缩进 2"/>
    <w:basedOn w:val="1"/>
    <w:qFormat/>
    <w:uiPriority w:val="0"/>
    <w:pPr>
      <w:suppressAutoHyphens/>
      <w:ind w:firstLine="420"/>
    </w:pPr>
    <w:rPr>
      <w:kern w:val="1"/>
      <w:szCs w:val="20"/>
    </w:rPr>
  </w:style>
  <w:style w:type="paragraph" w:customStyle="1" w:styleId="112">
    <w:name w:val="默认段落字体 Para Char Char Char Char Char Char Char Char Char1 Char Char Char Char"/>
    <w:basedOn w:val="1"/>
    <w:qFormat/>
    <w:uiPriority w:val="0"/>
    <w:rPr>
      <w:rFonts w:ascii="Tahoma" w:hAnsi="Tahoma"/>
      <w:sz w:val="24"/>
      <w:szCs w:val="20"/>
    </w:rPr>
  </w:style>
  <w:style w:type="character" w:customStyle="1" w:styleId="113">
    <w:name w:val="正文文本 字符"/>
    <w:link w:val="23"/>
    <w:qFormat/>
    <w:locked/>
    <w:uiPriority w:val="0"/>
    <w:rPr>
      <w:rFonts w:eastAsia="仿宋_GB2312"/>
      <w:kern w:val="2"/>
      <w:sz w:val="28"/>
      <w:szCs w:val="24"/>
      <w:lang w:val="en-US" w:eastAsia="zh-CN" w:bidi="ar-SA"/>
    </w:rPr>
  </w:style>
  <w:style w:type="paragraph" w:customStyle="1" w:styleId="114">
    <w:name w:val="项目排列"/>
    <w:basedOn w:val="1"/>
    <w:link w:val="115"/>
    <w:qFormat/>
    <w:uiPriority w:val="0"/>
    <w:pPr>
      <w:tabs>
        <w:tab w:val="left" w:pos="900"/>
      </w:tabs>
      <w:spacing w:beforeLines="50" w:afterLines="50" w:line="300" w:lineRule="auto"/>
      <w:ind w:left="900" w:hanging="420"/>
    </w:pPr>
    <w:rPr>
      <w:sz w:val="24"/>
    </w:rPr>
  </w:style>
  <w:style w:type="character" w:customStyle="1" w:styleId="115">
    <w:name w:val="项目排列 Char"/>
    <w:link w:val="114"/>
    <w:qFormat/>
    <w:uiPriority w:val="0"/>
    <w:rPr>
      <w:kern w:val="2"/>
      <w:sz w:val="24"/>
      <w:szCs w:val="24"/>
    </w:rPr>
  </w:style>
  <w:style w:type="character" w:customStyle="1" w:styleId="116">
    <w:name w:val="style21"/>
    <w:qFormat/>
    <w:uiPriority w:val="0"/>
    <w:rPr>
      <w:sz w:val="15"/>
      <w:szCs w:val="15"/>
    </w:rPr>
  </w:style>
  <w:style w:type="paragraph" w:customStyle="1" w:styleId="11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9">
    <w:name w:val="Char1"/>
    <w:basedOn w:val="1"/>
    <w:qFormat/>
    <w:uiPriority w:val="0"/>
    <w:rPr>
      <w:szCs w:val="20"/>
    </w:rPr>
  </w:style>
  <w:style w:type="paragraph" w:customStyle="1" w:styleId="120">
    <w:name w:val="列出段落1"/>
    <w:basedOn w:val="1"/>
    <w:qFormat/>
    <w:uiPriority w:val="0"/>
    <w:pPr>
      <w:ind w:firstLine="420" w:firstLineChars="200"/>
    </w:pPr>
    <w:rPr>
      <w:rFonts w:ascii="Calibri" w:hAnsi="Calibri"/>
      <w:szCs w:val="22"/>
    </w:rPr>
  </w:style>
  <w:style w:type="paragraph" w:customStyle="1" w:styleId="121">
    <w:name w:val="默认段落字体 Para Char Char Char Char"/>
    <w:basedOn w:val="1"/>
    <w:qFormat/>
    <w:uiPriority w:val="0"/>
  </w:style>
  <w:style w:type="paragraph" w:customStyle="1" w:styleId="122">
    <w:name w:val="Char Char Char1 Char Char Char1 Char Char Char Char"/>
    <w:basedOn w:val="1"/>
    <w:qFormat/>
    <w:uiPriority w:val="0"/>
  </w:style>
  <w:style w:type="character" w:customStyle="1" w:styleId="123">
    <w:name w:val="font1"/>
    <w:qFormat/>
    <w:uiPriority w:val="0"/>
    <w:rPr>
      <w:color w:val="999999"/>
      <w:sz w:val="18"/>
      <w:szCs w:val="18"/>
      <w:u w:val="none"/>
    </w:rPr>
  </w:style>
  <w:style w:type="paragraph" w:customStyle="1" w:styleId="12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5">
    <w:name w:val="Char Char Char Char Char Char Char Char Char Char"/>
    <w:basedOn w:val="1"/>
    <w:qFormat/>
    <w:uiPriority w:val="0"/>
    <w:rPr>
      <w:rFonts w:ascii="Tahoma" w:hAnsi="Tahoma"/>
      <w:sz w:val="24"/>
      <w:szCs w:val="20"/>
    </w:rPr>
  </w:style>
  <w:style w:type="character" w:customStyle="1" w:styleId="126">
    <w:name w:val="apple-style-span"/>
    <w:basedOn w:val="70"/>
    <w:qFormat/>
    <w:uiPriority w:val="0"/>
  </w:style>
  <w:style w:type="paragraph" w:customStyle="1" w:styleId="127">
    <w:name w:val="正文无缩进"/>
    <w:basedOn w:val="1"/>
    <w:link w:val="128"/>
    <w:qFormat/>
    <w:uiPriority w:val="0"/>
    <w:pPr>
      <w:spacing w:line="360" w:lineRule="auto"/>
    </w:pPr>
    <w:rPr>
      <w:rFonts w:ascii="宋体"/>
      <w:color w:val="000000"/>
      <w:sz w:val="24"/>
    </w:rPr>
  </w:style>
  <w:style w:type="character" w:customStyle="1" w:styleId="128">
    <w:name w:val="正文无缩进 Char"/>
    <w:link w:val="127"/>
    <w:qFormat/>
    <w:uiPriority w:val="0"/>
    <w:rPr>
      <w:rFonts w:ascii="宋体" w:eastAsia="宋体"/>
      <w:color w:val="000000"/>
      <w:kern w:val="2"/>
      <w:sz w:val="24"/>
      <w:szCs w:val="24"/>
      <w:lang w:val="en-US" w:eastAsia="zh-CN" w:bidi="ar-SA"/>
    </w:rPr>
  </w:style>
  <w:style w:type="paragraph" w:customStyle="1" w:styleId="12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0">
    <w:name w:val="ca-3"/>
    <w:basedOn w:val="70"/>
    <w:qFormat/>
    <w:uiPriority w:val="0"/>
  </w:style>
  <w:style w:type="paragraph" w:customStyle="1" w:styleId="13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2">
    <w:name w:val="表格 Char Char"/>
    <w:link w:val="133"/>
    <w:qFormat/>
    <w:locked/>
    <w:uiPriority w:val="0"/>
    <w:rPr>
      <w:rFonts w:ascii="宋体" w:hAnsi="宋体" w:eastAsia="宋体"/>
      <w:lang w:val="en-US" w:eastAsia="zh-CN" w:bidi="ar-SA"/>
    </w:rPr>
  </w:style>
  <w:style w:type="paragraph" w:customStyle="1" w:styleId="133">
    <w:name w:val="表格"/>
    <w:basedOn w:val="1"/>
    <w:link w:val="132"/>
    <w:qFormat/>
    <w:uiPriority w:val="0"/>
    <w:pPr>
      <w:snapToGrid w:val="0"/>
      <w:ind w:firstLine="42" w:firstLineChars="21"/>
    </w:pPr>
    <w:rPr>
      <w:rFonts w:ascii="宋体" w:hAnsi="宋体"/>
      <w:kern w:val="0"/>
      <w:sz w:val="20"/>
      <w:szCs w:val="20"/>
    </w:rPr>
  </w:style>
  <w:style w:type="paragraph" w:customStyle="1" w:styleId="13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5">
    <w:name w:val="Char Char1 Char Char Char Char Char Char"/>
    <w:basedOn w:val="1"/>
    <w:qFormat/>
    <w:uiPriority w:val="0"/>
    <w:pPr>
      <w:widowControl/>
      <w:spacing w:after="160" w:line="240" w:lineRule="exact"/>
      <w:jc w:val="left"/>
    </w:pPr>
  </w:style>
  <w:style w:type="character" w:customStyle="1" w:styleId="136">
    <w:name w:val="Char Char"/>
    <w:qFormat/>
    <w:uiPriority w:val="0"/>
    <w:rPr>
      <w:rFonts w:hint="eastAsia" w:ascii="宋体" w:hAnsi="Courier New" w:eastAsia="宋体"/>
      <w:kern w:val="2"/>
      <w:sz w:val="21"/>
      <w:lang w:val="en-US" w:eastAsia="zh-CN" w:bidi="ar-SA"/>
    </w:rPr>
  </w:style>
  <w:style w:type="character" w:customStyle="1" w:styleId="137">
    <w:name w:val="style51"/>
    <w:qFormat/>
    <w:uiPriority w:val="0"/>
    <w:rPr>
      <w:sz w:val="21"/>
      <w:szCs w:val="21"/>
    </w:rPr>
  </w:style>
  <w:style w:type="paragraph" w:customStyle="1" w:styleId="13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9">
    <w:name w:val="标准文本"/>
    <w:basedOn w:val="1"/>
    <w:link w:val="140"/>
    <w:qFormat/>
    <w:uiPriority w:val="0"/>
    <w:pPr>
      <w:spacing w:line="360" w:lineRule="auto"/>
      <w:ind w:firstLine="480" w:firstLineChars="200"/>
    </w:pPr>
    <w:rPr>
      <w:rFonts w:cs="宋体"/>
      <w:sz w:val="24"/>
      <w:szCs w:val="20"/>
    </w:rPr>
  </w:style>
  <w:style w:type="character" w:customStyle="1" w:styleId="140">
    <w:name w:val="标准文本 Char"/>
    <w:link w:val="139"/>
    <w:qFormat/>
    <w:uiPriority w:val="0"/>
    <w:rPr>
      <w:rFonts w:eastAsia="宋体" w:cs="宋体"/>
      <w:kern w:val="2"/>
      <w:sz w:val="24"/>
      <w:lang w:val="en-US" w:eastAsia="zh-CN" w:bidi="ar-SA"/>
    </w:rPr>
  </w:style>
  <w:style w:type="paragraph" w:customStyle="1" w:styleId="141">
    <w:name w:val="Default"/>
    <w:link w:val="31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2">
    <w:name w:val="自定义正文"/>
    <w:basedOn w:val="1"/>
    <w:link w:val="143"/>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5">
    <w:name w:val="自定义表格文字"/>
    <w:basedOn w:val="1"/>
    <w:qFormat/>
    <w:uiPriority w:val="0"/>
    <w:pPr>
      <w:spacing w:before="60" w:after="60" w:line="320" w:lineRule="exact"/>
      <w:jc w:val="left"/>
    </w:pPr>
    <w:rPr>
      <w:rFonts w:ascii="宋体" w:eastAsia="楷体_GB2312"/>
    </w:rPr>
  </w:style>
  <w:style w:type="paragraph" w:customStyle="1" w:styleId="14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字符"/>
    <w:link w:val="18"/>
    <w:qFormat/>
    <w:uiPriority w:val="0"/>
    <w:rPr>
      <w:rFonts w:eastAsia="宋体"/>
      <w:kern w:val="2"/>
      <w:sz w:val="21"/>
      <w:szCs w:val="24"/>
      <w:lang w:val="en-US" w:eastAsia="zh-CN" w:bidi="ar-SA"/>
    </w:rPr>
  </w:style>
  <w:style w:type="character" w:customStyle="1" w:styleId="149">
    <w:name w:val="Char Char12"/>
    <w:qFormat/>
    <w:uiPriority w:val="0"/>
    <w:rPr>
      <w:rFonts w:ascii="宋体" w:hAnsi="Courier New" w:eastAsia="宋体"/>
      <w:kern w:val="2"/>
      <w:sz w:val="21"/>
      <w:lang w:val="en-US" w:eastAsia="zh-CN" w:bidi="ar-SA"/>
    </w:rPr>
  </w:style>
  <w:style w:type="character" w:customStyle="1" w:styleId="150">
    <w:name w:val="H4 Char"/>
    <w:qFormat/>
    <w:uiPriority w:val="0"/>
    <w:rPr>
      <w:rFonts w:ascii="宋体" w:hAnsi="宋体" w:eastAsia="黑体"/>
      <w:b/>
      <w:bCs/>
      <w:color w:val="000000"/>
      <w:spacing w:val="-4"/>
      <w:kern w:val="2"/>
      <w:sz w:val="24"/>
      <w:szCs w:val="30"/>
      <w:lang w:val="en-US" w:eastAsia="zh-CN" w:bidi="ar-SA"/>
    </w:rPr>
  </w:style>
  <w:style w:type="character" w:customStyle="1" w:styleId="151">
    <w:name w:val="H5 Char"/>
    <w:qFormat/>
    <w:uiPriority w:val="0"/>
    <w:rPr>
      <w:rFonts w:ascii="Arial" w:hAnsi="Arial" w:eastAsia="宋体"/>
      <w:sz w:val="24"/>
      <w:lang w:val="en-US" w:eastAsia="zh-CN" w:bidi="ar-SA"/>
    </w:rPr>
  </w:style>
  <w:style w:type="character" w:customStyle="1" w:styleId="152">
    <w:name w:val="Char Char8"/>
    <w:qFormat/>
    <w:uiPriority w:val="0"/>
    <w:rPr>
      <w:rFonts w:ascii="宋体" w:eastAsia="宋体"/>
      <w:kern w:val="2"/>
      <w:sz w:val="28"/>
      <w:lang w:val="en-US" w:eastAsia="zh-CN" w:bidi="ar-SA"/>
    </w:rPr>
  </w:style>
  <w:style w:type="character" w:customStyle="1" w:styleId="153">
    <w:name w:val="Char Char7"/>
    <w:qFormat/>
    <w:uiPriority w:val="0"/>
    <w:rPr>
      <w:rFonts w:eastAsia="仿宋_GB2312"/>
      <w:kern w:val="2"/>
      <w:sz w:val="24"/>
      <w:szCs w:val="24"/>
      <w:lang w:val="en-US" w:eastAsia="zh-CN" w:bidi="ar-SA"/>
    </w:rPr>
  </w:style>
  <w:style w:type="paragraph" w:customStyle="1" w:styleId="154">
    <w:name w:val="表内文字"/>
    <w:basedOn w:val="1"/>
    <w:qFormat/>
    <w:uiPriority w:val="0"/>
    <w:pPr>
      <w:jc w:val="center"/>
    </w:pPr>
    <w:rPr>
      <w:color w:val="FF0000"/>
      <w:kern w:val="0"/>
      <w:sz w:val="24"/>
    </w:rPr>
  </w:style>
  <w:style w:type="character" w:customStyle="1" w:styleId="155">
    <w:name w:val="Char Char3"/>
    <w:qFormat/>
    <w:uiPriority w:val="0"/>
    <w:rPr>
      <w:rFonts w:eastAsia="仿宋_GB2312"/>
      <w:kern w:val="2"/>
      <w:sz w:val="28"/>
      <w:szCs w:val="24"/>
      <w:lang w:val="en-US" w:eastAsia="zh-CN" w:bidi="ar-SA"/>
    </w:rPr>
  </w:style>
  <w:style w:type="paragraph" w:customStyle="1" w:styleId="15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qFormat/>
    <w:uiPriority w:val="0"/>
    <w:pPr>
      <w:tabs>
        <w:tab w:val="left" w:pos="840"/>
      </w:tabs>
      <w:spacing w:after="60"/>
      <w:ind w:left="840" w:hanging="420"/>
    </w:pPr>
    <w:rPr>
      <w:rFonts w:ascii="宋体"/>
      <w:spacing w:val="4"/>
      <w:szCs w:val="20"/>
    </w:rPr>
  </w:style>
  <w:style w:type="paragraph" w:customStyle="1" w:styleId="161">
    <w:name w:val="编10号"/>
    <w:basedOn w:val="1"/>
    <w:qFormat/>
    <w:uiPriority w:val="0"/>
    <w:pPr>
      <w:tabs>
        <w:tab w:val="left" w:pos="1620"/>
      </w:tabs>
      <w:ind w:left="1620" w:hanging="360"/>
    </w:pPr>
  </w:style>
  <w:style w:type="paragraph" w:customStyle="1" w:styleId="162">
    <w:name w:val="段"/>
    <w:basedOn w:val="1"/>
    <w:qFormat/>
    <w:uiPriority w:val="0"/>
    <w:pPr>
      <w:ind w:firstLine="425"/>
    </w:pPr>
    <w:rPr>
      <w:rFonts w:ascii="宋体"/>
      <w:szCs w:val="20"/>
    </w:rPr>
  </w:style>
  <w:style w:type="paragraph" w:customStyle="1" w:styleId="163">
    <w:name w:val="Char Char Char Char"/>
    <w:basedOn w:val="1"/>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qFormat/>
    <w:uiPriority w:val="0"/>
    <w:rPr>
      <w:rFonts w:hint="eastAsia" w:ascii="宋体" w:hAnsi="宋体" w:eastAsia="宋体"/>
      <w:sz w:val="18"/>
      <w:szCs w:val="18"/>
    </w:rPr>
  </w:style>
  <w:style w:type="paragraph" w:customStyle="1" w:styleId="166">
    <w:name w:val="Char1 Char Char Char Char Char Char"/>
    <w:basedOn w:val="1"/>
    <w:qFormat/>
    <w:uiPriority w:val="0"/>
    <w:rPr>
      <w:rFonts w:ascii="Tahoma" w:hAnsi="Tahoma"/>
      <w:sz w:val="24"/>
      <w:szCs w:val="20"/>
    </w:rPr>
  </w:style>
  <w:style w:type="paragraph" w:customStyle="1" w:styleId="167">
    <w:name w:val="Char Char2 Char Char Char Char"/>
    <w:basedOn w:val="18"/>
    <w:qFormat/>
    <w:uiPriority w:val="0"/>
    <w:rPr>
      <w:rFonts w:ascii="Tahoma" w:hAnsi="Tahoma"/>
      <w:sz w:val="24"/>
    </w:rPr>
  </w:style>
  <w:style w:type="paragraph" w:customStyle="1" w:styleId="168">
    <w:name w:val="Char Char Char"/>
    <w:basedOn w:val="18"/>
    <w:qFormat/>
    <w:uiPriority w:val="0"/>
    <w:rPr>
      <w:rFonts w:ascii="Tahoma" w:hAnsi="Tahoma"/>
      <w:sz w:val="24"/>
    </w:rPr>
  </w:style>
  <w:style w:type="paragraph" w:customStyle="1" w:styleId="169">
    <w:name w:val="正文缩进 New"/>
    <w:basedOn w:val="1"/>
    <w:qFormat/>
    <w:uiPriority w:val="0"/>
    <w:pPr>
      <w:ind w:firstLine="420" w:firstLineChars="200"/>
    </w:pPr>
    <w:rPr>
      <w:szCs w:val="20"/>
    </w:rPr>
  </w:style>
  <w:style w:type="paragraph" w:customStyle="1" w:styleId="17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qFormat/>
    <w:uiPriority w:val="0"/>
    <w:rPr>
      <w:sz w:val="20"/>
      <w:szCs w:val="20"/>
    </w:rPr>
  </w:style>
  <w:style w:type="character" w:customStyle="1" w:styleId="172">
    <w:name w:val="Char Char11"/>
    <w:qFormat/>
    <w:uiPriority w:val="0"/>
    <w:rPr>
      <w:b/>
      <w:kern w:val="44"/>
      <w:sz w:val="44"/>
    </w:rPr>
  </w:style>
  <w:style w:type="character" w:customStyle="1" w:styleId="173">
    <w:name w:val="Char Char10"/>
    <w:qFormat/>
    <w:uiPriority w:val="0"/>
    <w:rPr>
      <w:b/>
      <w:kern w:val="2"/>
      <w:sz w:val="28"/>
      <w:szCs w:val="28"/>
    </w:rPr>
  </w:style>
  <w:style w:type="character" w:customStyle="1" w:styleId="174">
    <w:name w:val="Char Char9"/>
    <w:qFormat/>
    <w:uiPriority w:val="0"/>
    <w:rPr>
      <w:b/>
      <w:kern w:val="2"/>
      <w:sz w:val="24"/>
      <w:szCs w:val="24"/>
    </w:rPr>
  </w:style>
  <w:style w:type="paragraph" w:customStyle="1" w:styleId="175">
    <w:name w:val="Char Char Char 字元 字元"/>
    <w:basedOn w:val="1"/>
    <w:qFormat/>
    <w:uiPriority w:val="0"/>
    <w:pPr>
      <w:spacing w:line="360" w:lineRule="auto"/>
      <w:ind w:firstLine="200" w:firstLineChars="200"/>
    </w:pPr>
    <w:rPr>
      <w:szCs w:val="20"/>
    </w:rPr>
  </w:style>
  <w:style w:type="paragraph" w:customStyle="1" w:styleId="17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qFormat/>
    <w:uiPriority w:val="0"/>
    <w:rPr>
      <w:b/>
      <w:bCs/>
      <w:color w:val="FF0000"/>
    </w:rPr>
  </w:style>
  <w:style w:type="character" w:customStyle="1" w:styleId="179">
    <w:name w:val="info"/>
    <w:basedOn w:val="70"/>
    <w:qFormat/>
    <w:uiPriority w:val="0"/>
  </w:style>
  <w:style w:type="paragraph" w:customStyle="1" w:styleId="180">
    <w:name w:val="样式 正文缩进 + 首行缩进:  2 字符"/>
    <w:basedOn w:val="3"/>
    <w:link w:val="181"/>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qFormat/>
    <w:locked/>
    <w:uiPriority w:val="0"/>
    <w:rPr>
      <w:rFonts w:ascii="宋体" w:hAnsi="宋体" w:eastAsia="宋体"/>
      <w:color w:val="000000"/>
      <w:sz w:val="24"/>
      <w:lang w:bidi="ar-SA"/>
    </w:rPr>
  </w:style>
  <w:style w:type="paragraph" w:customStyle="1" w:styleId="182">
    <w:name w:val="正文2"/>
    <w:basedOn w:val="1"/>
    <w:link w:val="183"/>
    <w:qFormat/>
    <w:uiPriority w:val="0"/>
    <w:pPr>
      <w:spacing w:before="156" w:line="360" w:lineRule="auto"/>
      <w:ind w:firstLine="510" w:firstLineChars="200"/>
    </w:pPr>
    <w:rPr>
      <w:sz w:val="24"/>
      <w:szCs w:val="20"/>
    </w:rPr>
  </w:style>
  <w:style w:type="character" w:customStyle="1" w:styleId="183">
    <w:name w:val="正文2 Char"/>
    <w:link w:val="182"/>
    <w:qFormat/>
    <w:uiPriority w:val="0"/>
    <w:rPr>
      <w:rFonts w:eastAsia="宋体"/>
      <w:kern w:val="2"/>
      <w:sz w:val="24"/>
      <w:lang w:val="en-US" w:eastAsia="zh-CN" w:bidi="ar-SA"/>
    </w:rPr>
  </w:style>
  <w:style w:type="paragraph" w:customStyle="1" w:styleId="184">
    <w:name w:val="p0"/>
    <w:basedOn w:val="1"/>
    <w:qFormat/>
    <w:uiPriority w:val="0"/>
    <w:pPr>
      <w:widowControl/>
    </w:pPr>
    <w:rPr>
      <w:kern w:val="0"/>
      <w:szCs w:val="21"/>
    </w:rPr>
  </w:style>
  <w:style w:type="character" w:customStyle="1" w:styleId="185">
    <w:name w:val="param-name"/>
    <w:basedOn w:val="70"/>
    <w:qFormat/>
    <w:uiPriority w:val="0"/>
  </w:style>
  <w:style w:type="character" w:customStyle="1" w:styleId="186">
    <w:name w:val="日期 Char"/>
    <w:qFormat/>
    <w:uiPriority w:val="0"/>
    <w:rPr>
      <w:rFonts w:ascii="楷体_GB2312" w:eastAsia="楷体_GB2312"/>
      <w:b/>
      <w:kern w:val="2"/>
      <w:sz w:val="28"/>
      <w:lang w:val="en-US" w:eastAsia="zh-CN" w:bidi="ar-SA"/>
    </w:rPr>
  </w:style>
  <w:style w:type="character" w:customStyle="1" w:styleId="187">
    <w:name w:val="标题 4 Char"/>
    <w:qFormat/>
    <w:uiPriority w:val="0"/>
    <w:rPr>
      <w:rFonts w:ascii="Arial" w:hAnsi="Arial" w:eastAsia="黑体"/>
      <w:b/>
      <w:kern w:val="2"/>
      <w:sz w:val="28"/>
      <w:lang w:val="en-US" w:eastAsia="zh-CN" w:bidi="ar-SA"/>
    </w:rPr>
  </w:style>
  <w:style w:type="character" w:customStyle="1" w:styleId="188">
    <w:name w:val="标题 6 Char"/>
    <w:qFormat/>
    <w:uiPriority w:val="0"/>
    <w:rPr>
      <w:rFonts w:ascii="宋体" w:hAnsi="Arial" w:eastAsia="宋体"/>
      <w:sz w:val="24"/>
      <w:lang w:val="en-US" w:eastAsia="zh-CN" w:bidi="ar-SA"/>
    </w:rPr>
  </w:style>
  <w:style w:type="character" w:customStyle="1" w:styleId="189">
    <w:name w:val="标题 8 Char"/>
    <w:qFormat/>
    <w:uiPriority w:val="0"/>
    <w:rPr>
      <w:rFonts w:ascii="Arial" w:hAnsi="Arial" w:eastAsia="黑体"/>
      <w:sz w:val="24"/>
      <w:lang w:val="en-US" w:eastAsia="zh-CN" w:bidi="ar-SA"/>
    </w:rPr>
  </w:style>
  <w:style w:type="character" w:customStyle="1" w:styleId="190">
    <w:name w:val="标题 9 Char"/>
    <w:qFormat/>
    <w:uiPriority w:val="0"/>
    <w:rPr>
      <w:rFonts w:ascii="Arial" w:hAnsi="Arial" w:eastAsia="黑体"/>
      <w:sz w:val="24"/>
      <w:lang w:val="en-US" w:eastAsia="zh-CN" w:bidi="ar-SA"/>
    </w:rPr>
  </w:style>
  <w:style w:type="character" w:customStyle="1" w:styleId="191">
    <w:name w:val="标题 5 Char"/>
    <w:qFormat/>
    <w:uiPriority w:val="0"/>
    <w:rPr>
      <w:rFonts w:eastAsia="宋体"/>
      <w:sz w:val="24"/>
      <w:lang w:val="en-US" w:eastAsia="zh-CN" w:bidi="ar-SA"/>
    </w:rPr>
  </w:style>
  <w:style w:type="character" w:customStyle="1" w:styleId="192">
    <w:name w:val="正文文本 Char"/>
    <w:qFormat/>
    <w:locked/>
    <w:uiPriority w:val="0"/>
    <w:rPr>
      <w:rFonts w:eastAsia="仿宋_GB2312"/>
      <w:kern w:val="2"/>
      <w:sz w:val="28"/>
      <w:szCs w:val="24"/>
      <w:lang w:val="en-US" w:eastAsia="zh-CN" w:bidi="ar-SA"/>
    </w:rPr>
  </w:style>
  <w:style w:type="character" w:customStyle="1" w:styleId="193">
    <w:name w:val="正文文本缩进 2 Char"/>
    <w:qFormat/>
    <w:locked/>
    <w:uiPriority w:val="0"/>
    <w:rPr>
      <w:rFonts w:eastAsia="宋体"/>
      <w:kern w:val="2"/>
      <w:sz w:val="21"/>
      <w:szCs w:val="24"/>
      <w:lang w:val="en-US" w:eastAsia="zh-CN" w:bidi="ar-SA"/>
    </w:rPr>
  </w:style>
  <w:style w:type="character" w:customStyle="1" w:styleId="194">
    <w:name w:val="正文文本 2 Char"/>
    <w:qFormat/>
    <w:uiPriority w:val="0"/>
    <w:rPr>
      <w:rFonts w:ascii="隶书" w:eastAsia="隶书"/>
      <w:bCs/>
      <w:sz w:val="72"/>
      <w:szCs w:val="84"/>
      <w:lang w:val="en-US" w:eastAsia="zh-CN" w:bidi="ar-SA"/>
    </w:rPr>
  </w:style>
  <w:style w:type="character" w:customStyle="1" w:styleId="195">
    <w:name w:val="标题 7 Char"/>
    <w:qFormat/>
    <w:uiPriority w:val="0"/>
    <w:rPr>
      <w:rFonts w:ascii="宋体" w:hAnsi="Arial" w:eastAsia="宋体"/>
      <w:b/>
      <w:sz w:val="24"/>
      <w:lang w:val="en-US" w:eastAsia="zh-CN" w:bidi="ar-SA"/>
    </w:rPr>
  </w:style>
  <w:style w:type="character" w:customStyle="1" w:styleId="196">
    <w:name w:val="页眉 Char"/>
    <w:qFormat/>
    <w:uiPriority w:val="99"/>
    <w:rPr>
      <w:rFonts w:eastAsia="宋体"/>
      <w:kern w:val="2"/>
      <w:sz w:val="18"/>
      <w:szCs w:val="18"/>
      <w:lang w:val="en-US" w:eastAsia="zh-CN" w:bidi="ar-SA"/>
    </w:rPr>
  </w:style>
  <w:style w:type="character" w:customStyle="1" w:styleId="197">
    <w:name w:val="批注文字 Char"/>
    <w:qFormat/>
    <w:uiPriority w:val="0"/>
    <w:rPr>
      <w:rFonts w:eastAsia="宋体"/>
      <w:kern w:val="2"/>
      <w:sz w:val="21"/>
      <w:szCs w:val="24"/>
      <w:lang w:val="en-US" w:eastAsia="zh-CN" w:bidi="ar-SA"/>
    </w:rPr>
  </w:style>
  <w:style w:type="character" w:customStyle="1" w:styleId="198">
    <w:name w:val="汇视源正文 Char"/>
    <w:link w:val="199"/>
    <w:qFormat/>
    <w:uiPriority w:val="0"/>
    <w:rPr>
      <w:rFonts w:cs="宋体"/>
      <w:kern w:val="2"/>
      <w:sz w:val="24"/>
      <w:lang w:val="en-US" w:eastAsia="zh-CN" w:bidi="ar-SA"/>
    </w:rPr>
  </w:style>
  <w:style w:type="paragraph" w:customStyle="1" w:styleId="199">
    <w:name w:val="汇视源正文"/>
    <w:link w:val="19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5"/>
    <w:qFormat/>
    <w:uiPriority w:val="0"/>
    <w:pPr>
      <w:tabs>
        <w:tab w:val="left" w:pos="840"/>
      </w:tabs>
      <w:spacing w:afterLines="0"/>
      <w:ind w:left="425" w:hanging="425"/>
    </w:pPr>
    <w:rPr>
      <w:rFonts w:cs="宋体"/>
    </w:rPr>
  </w:style>
  <w:style w:type="paragraph" w:customStyle="1" w:styleId="20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字符"/>
    <w:link w:val="59"/>
    <w:qFormat/>
    <w:locked/>
    <w:uiPriority w:val="0"/>
    <w:rPr>
      <w:rFonts w:ascii="Calibri Light" w:hAnsi="Calibri Light" w:eastAsia="宋体"/>
      <w:b/>
      <w:bCs/>
      <w:kern w:val="2"/>
      <w:sz w:val="32"/>
      <w:szCs w:val="32"/>
      <w:lang w:val="en-US" w:eastAsia="zh-CN" w:bidi="ar-SA"/>
    </w:rPr>
  </w:style>
  <w:style w:type="character" w:customStyle="1" w:styleId="204">
    <w:name w:val="Date Char"/>
    <w:qFormat/>
    <w:locked/>
    <w:uiPriority w:val="0"/>
    <w:rPr>
      <w:rFonts w:ascii="宋体"/>
      <w:sz w:val="21"/>
      <w:lang w:val="zh-CN"/>
    </w:rPr>
  </w:style>
  <w:style w:type="character" w:customStyle="1" w:styleId="205">
    <w:name w:val="Normal Indent Char"/>
    <w:qFormat/>
    <w:locked/>
    <w:uiPriority w:val="0"/>
    <w:rPr>
      <w:rFonts w:ascii="宋体" w:eastAsia="宋体"/>
      <w:snapToGrid w:val="0"/>
      <w:color w:val="000000"/>
      <w:kern w:val="28"/>
      <w:sz w:val="28"/>
    </w:rPr>
  </w:style>
  <w:style w:type="character" w:customStyle="1" w:styleId="206">
    <w:name w:val="Plain Text Char"/>
    <w:qFormat/>
    <w:locked/>
    <w:uiPriority w:val="0"/>
    <w:rPr>
      <w:rFonts w:ascii="宋体" w:hAnsi="Courier New" w:eastAsia="宋体"/>
      <w:snapToGrid w:val="0"/>
      <w:sz w:val="21"/>
    </w:rPr>
  </w:style>
  <w:style w:type="character" w:customStyle="1" w:styleId="207">
    <w:name w:val="日期 Char1"/>
    <w:qFormat/>
    <w:uiPriority w:val="0"/>
    <w:rPr>
      <w:rFonts w:ascii="Times New Roman" w:hAnsi="Times New Roman" w:eastAsia="宋体" w:cs="Times New Roman"/>
      <w:sz w:val="24"/>
      <w:szCs w:val="24"/>
    </w:rPr>
  </w:style>
  <w:style w:type="character" w:customStyle="1" w:styleId="208">
    <w:name w:val="纯文本 Char1"/>
    <w:link w:val="209"/>
    <w:qFormat/>
    <w:uiPriority w:val="0"/>
    <w:rPr>
      <w:rFonts w:ascii="宋体" w:hAnsi="Courier New" w:eastAsia="宋体" w:cs="Courier New"/>
      <w:sz w:val="21"/>
      <w:szCs w:val="21"/>
    </w:rPr>
  </w:style>
  <w:style w:type="paragraph" w:customStyle="1" w:styleId="209">
    <w:name w:val="纯文本1"/>
    <w:basedOn w:val="1"/>
    <w:link w:val="208"/>
    <w:qFormat/>
    <w:uiPriority w:val="0"/>
    <w:rPr>
      <w:rFonts w:ascii="宋体" w:hAnsi="Courier New" w:cs="Courier New"/>
      <w:kern w:val="0"/>
      <w:szCs w:val="21"/>
    </w:rPr>
  </w:style>
  <w:style w:type="paragraph" w:customStyle="1" w:styleId="21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2"/>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qFormat/>
    <w:locked/>
    <w:uiPriority w:val="0"/>
    <w:rPr>
      <w:rFonts w:ascii="Times New Roman" w:hAnsi="Times New Roman" w:eastAsia="宋体" w:cs="Times New Roman"/>
      <w:sz w:val="18"/>
      <w:szCs w:val="18"/>
    </w:rPr>
  </w:style>
  <w:style w:type="paragraph" w:customStyle="1" w:styleId="21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7">
    <w:name w:val="Comment Text Char"/>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qFormat/>
    <w:uiPriority w:val="0"/>
    <w:rPr>
      <w:rFonts w:ascii="Tahoma" w:hAnsi="Tahoma"/>
      <w:sz w:val="24"/>
      <w:szCs w:val="20"/>
    </w:rPr>
  </w:style>
  <w:style w:type="paragraph" w:customStyle="1" w:styleId="22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qFormat/>
    <w:uiPriority w:val="0"/>
    <w:rPr>
      <w:kern w:val="2"/>
      <w:sz w:val="24"/>
    </w:rPr>
  </w:style>
  <w:style w:type="character" w:customStyle="1" w:styleId="225">
    <w:name w:val="普通文字 Char Char3"/>
    <w:qFormat/>
    <w:uiPriority w:val="0"/>
    <w:rPr>
      <w:rFonts w:ascii="宋体" w:hAnsi="Courier New"/>
      <w:kern w:val="2"/>
      <w:sz w:val="24"/>
      <w:szCs w:val="24"/>
    </w:rPr>
  </w:style>
  <w:style w:type="character" w:customStyle="1" w:styleId="226">
    <w:name w:val="特点 Char2"/>
    <w:qFormat/>
    <w:uiPriority w:val="0"/>
    <w:rPr>
      <w:rFonts w:ascii="Times New Roman" w:hAnsi="Times New Roman" w:eastAsia="宋体" w:cs="Times New Roman"/>
      <w:szCs w:val="24"/>
    </w:rPr>
  </w:style>
  <w:style w:type="character" w:customStyle="1" w:styleId="227">
    <w:name w:val="批注框文本 字符1"/>
    <w:basedOn w:val="70"/>
    <w:link w:val="39"/>
    <w:qFormat/>
    <w:uiPriority w:val="0"/>
    <w:rPr>
      <w:kern w:val="2"/>
      <w:sz w:val="18"/>
      <w:szCs w:val="18"/>
    </w:rPr>
  </w:style>
  <w:style w:type="character" w:customStyle="1" w:styleId="228">
    <w:name w:val="正文文本缩进 3 字符"/>
    <w:basedOn w:val="70"/>
    <w:link w:val="52"/>
    <w:qFormat/>
    <w:uiPriority w:val="0"/>
    <w:rPr>
      <w:kern w:val="2"/>
      <w:sz w:val="16"/>
      <w:szCs w:val="16"/>
    </w:rPr>
  </w:style>
  <w:style w:type="character" w:customStyle="1" w:styleId="229">
    <w:name w:val="HTML 预设格式 字符"/>
    <w:basedOn w:val="70"/>
    <w:link w:val="57"/>
    <w:qFormat/>
    <w:uiPriority w:val="0"/>
    <w:rPr>
      <w:rFonts w:ascii="黑体" w:hAnsi="Courier New" w:eastAsia="黑体" w:cs="Courier New"/>
    </w:rPr>
  </w:style>
  <w:style w:type="character" w:customStyle="1" w:styleId="230">
    <w:name w:val="批注主题 字符"/>
    <w:basedOn w:val="197"/>
    <w:link w:val="60"/>
    <w:qFormat/>
    <w:uiPriority w:val="0"/>
    <w:rPr>
      <w:rFonts w:eastAsia="宋体"/>
      <w:b/>
      <w:bCs/>
      <w:kern w:val="2"/>
      <w:sz w:val="24"/>
      <w:szCs w:val="24"/>
      <w:lang w:val="en-US" w:eastAsia="zh-CN" w:bidi="ar-SA"/>
    </w:rPr>
  </w:style>
  <w:style w:type="character" w:customStyle="1" w:styleId="231">
    <w:name w:val="正文首行缩进 字符"/>
    <w:basedOn w:val="192"/>
    <w:link w:val="61"/>
    <w:qFormat/>
    <w:uiPriority w:val="0"/>
    <w:rPr>
      <w:rFonts w:eastAsia="仿宋_GB2312"/>
      <w:kern w:val="2"/>
      <w:sz w:val="21"/>
      <w:szCs w:val="24"/>
      <w:lang w:val="en-US" w:eastAsia="zh-CN" w:bidi="ar-SA"/>
    </w:rPr>
  </w:style>
  <w:style w:type="character" w:customStyle="1" w:styleId="232">
    <w:name w:val="正文首行缩进 2 字符"/>
    <w:basedOn w:val="94"/>
    <w:link w:val="62"/>
    <w:qFormat/>
    <w:uiPriority w:val="0"/>
    <w:rPr>
      <w:rFonts w:eastAsia="宋体"/>
      <w:kern w:val="2"/>
      <w:sz w:val="21"/>
      <w:szCs w:val="24"/>
      <w:lang w:val="en-US" w:eastAsia="zh-CN" w:bidi="ar-SA"/>
    </w:rPr>
  </w:style>
  <w:style w:type="paragraph" w:customStyle="1" w:styleId="23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qFormat/>
    <w:uiPriority w:val="0"/>
    <w:rPr>
      <w:rFonts w:eastAsia="楷体_GB2312" w:cs="Lucida Sans"/>
      <w:kern w:val="2"/>
      <w:sz w:val="24"/>
      <w:szCs w:val="24"/>
    </w:rPr>
  </w:style>
  <w:style w:type="paragraph" w:customStyle="1" w:styleId="23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qFormat/>
    <w:uiPriority w:val="0"/>
    <w:rPr>
      <w:rFonts w:ascii="仿宋_GB2312" w:hAnsi="宋体" w:eastAsia="仿宋_GB2312"/>
      <w:sz w:val="31"/>
    </w:rPr>
  </w:style>
  <w:style w:type="paragraph" w:customStyle="1" w:styleId="24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qFormat/>
    <w:uiPriority w:val="0"/>
    <w:rPr>
      <w:bCs/>
      <w:kern w:val="44"/>
      <w:sz w:val="24"/>
      <w:szCs w:val="44"/>
    </w:rPr>
  </w:style>
  <w:style w:type="character" w:customStyle="1" w:styleId="282">
    <w:name w:val="Char Char1"/>
    <w:qFormat/>
    <w:uiPriority w:val="0"/>
    <w:rPr>
      <w:rFonts w:ascii="宋体" w:hAnsi="Courier New" w:eastAsia="宋体"/>
      <w:kern w:val="2"/>
      <w:sz w:val="21"/>
      <w:lang w:val="en-US" w:eastAsia="zh-CN" w:bidi="ar-SA"/>
    </w:rPr>
  </w:style>
  <w:style w:type="paragraph" w:customStyle="1" w:styleId="283">
    <w:name w:val="列出段落2"/>
    <w:basedOn w:val="1"/>
    <w:qFormat/>
    <w:uiPriority w:val="34"/>
    <w:pPr>
      <w:spacing w:line="440" w:lineRule="exact"/>
      <w:ind w:firstLine="420" w:firstLineChars="200"/>
    </w:pPr>
    <w:rPr>
      <w:rFonts w:eastAsia="仿宋_GB2312"/>
      <w:sz w:val="24"/>
    </w:rPr>
  </w:style>
  <w:style w:type="paragraph" w:customStyle="1" w:styleId="284">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qFormat/>
    <w:uiPriority w:val="0"/>
    <w:pPr>
      <w:ind w:firstLine="420" w:firstLineChars="200"/>
    </w:pPr>
    <w:rPr>
      <w:rFonts w:ascii="Calibri" w:hAnsi="Calibri"/>
      <w:szCs w:val="22"/>
    </w:rPr>
  </w:style>
  <w:style w:type="paragraph" w:customStyle="1" w:styleId="28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qFormat/>
    <w:uiPriority w:val="0"/>
    <w:rPr>
      <w:rFonts w:ascii="Tahoma" w:hAnsi="Tahoma"/>
      <w:sz w:val="24"/>
      <w:szCs w:val="20"/>
    </w:rPr>
  </w:style>
  <w:style w:type="paragraph" w:customStyle="1" w:styleId="29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0"/>
    <w:qFormat/>
    <w:uiPriority w:val="0"/>
    <w:rPr>
      <w:rFonts w:hint="eastAsia" w:ascii="宋体" w:hAnsi="宋体" w:eastAsia="宋体" w:cs="宋体"/>
      <w:color w:val="000000"/>
      <w:sz w:val="22"/>
      <w:szCs w:val="22"/>
      <w:u w:val="none"/>
    </w:rPr>
  </w:style>
  <w:style w:type="character" w:customStyle="1" w:styleId="295">
    <w:name w:val="font11"/>
    <w:basedOn w:val="70"/>
    <w:qFormat/>
    <w:uiPriority w:val="0"/>
    <w:rPr>
      <w:rFonts w:hint="eastAsia" w:ascii="宋体" w:hAnsi="宋体" w:eastAsia="宋体" w:cs="宋体"/>
      <w:color w:val="FF0000"/>
      <w:sz w:val="22"/>
      <w:szCs w:val="22"/>
      <w:u w:val="none"/>
    </w:rPr>
  </w:style>
  <w:style w:type="character" w:customStyle="1" w:styleId="296">
    <w:name w:val="font41"/>
    <w:basedOn w:val="70"/>
    <w:qFormat/>
    <w:uiPriority w:val="0"/>
    <w:rPr>
      <w:rFonts w:hint="default" w:ascii="等线" w:hAnsi="等线" w:eastAsia="等线" w:cs="等线"/>
      <w:color w:val="FF0000"/>
      <w:sz w:val="22"/>
      <w:szCs w:val="22"/>
      <w:u w:val="none"/>
    </w:rPr>
  </w:style>
  <w:style w:type="character" w:customStyle="1" w:styleId="297">
    <w:name w:val="font21"/>
    <w:basedOn w:val="70"/>
    <w:qFormat/>
    <w:uiPriority w:val="0"/>
    <w:rPr>
      <w:rFonts w:hint="default" w:ascii="等线" w:hAnsi="等线" w:eastAsia="等线" w:cs="等线"/>
      <w:color w:val="000000"/>
      <w:sz w:val="22"/>
      <w:szCs w:val="22"/>
      <w:u w:val="none"/>
    </w:rPr>
  </w:style>
  <w:style w:type="character" w:customStyle="1" w:styleId="298">
    <w:name w:val="font51"/>
    <w:basedOn w:val="70"/>
    <w:qFormat/>
    <w:uiPriority w:val="0"/>
    <w:rPr>
      <w:rFonts w:hint="default" w:ascii="等线" w:hAnsi="等线" w:eastAsia="等线" w:cs="等线"/>
      <w:color w:val="FF0000"/>
      <w:sz w:val="22"/>
      <w:szCs w:val="22"/>
      <w:u w:val="none"/>
    </w:rPr>
  </w:style>
  <w:style w:type="character" w:customStyle="1" w:styleId="299">
    <w:name w:val="font61"/>
    <w:basedOn w:val="70"/>
    <w:qFormat/>
    <w:uiPriority w:val="0"/>
    <w:rPr>
      <w:rFonts w:hint="default" w:ascii="等线" w:hAnsi="等线" w:eastAsia="等线" w:cs="等线"/>
      <w:color w:val="000000"/>
      <w:sz w:val="22"/>
      <w:szCs w:val="22"/>
      <w:u w:val="none"/>
    </w:rPr>
  </w:style>
  <w:style w:type="paragraph" w:customStyle="1" w:styleId="30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0"/>
    <w:unhideWhenUsed/>
    <w:qFormat/>
    <w:uiPriority w:val="99"/>
    <w:rPr>
      <w:color w:val="605E5C"/>
      <w:shd w:val="clear" w:color="auto" w:fill="E1DFDD"/>
    </w:rPr>
  </w:style>
  <w:style w:type="paragraph" w:customStyle="1" w:styleId="306">
    <w:name w:val="p15"/>
    <w:basedOn w:val="1"/>
    <w:qFormat/>
    <w:uiPriority w:val="0"/>
    <w:pPr>
      <w:widowControl/>
      <w:adjustRightInd w:val="0"/>
    </w:pPr>
    <w:rPr>
      <w:rFonts w:ascii="宋体" w:hAnsi="宋体" w:cs="宋体"/>
      <w:kern w:val="0"/>
      <w:sz w:val="20"/>
      <w:szCs w:val="20"/>
    </w:rPr>
  </w:style>
  <w:style w:type="character" w:customStyle="1" w:styleId="307">
    <w:name w:val="bookmark-item"/>
    <w:basedOn w:val="70"/>
    <w:qFormat/>
    <w:uiPriority w:val="0"/>
  </w:style>
  <w:style w:type="paragraph" w:customStyle="1" w:styleId="30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字符"/>
    <w:link w:val="16"/>
    <w:qFormat/>
    <w:uiPriority w:val="0"/>
    <w:rPr>
      <w:rFonts w:ascii="Calibri" w:hAnsi="Calibri"/>
      <w:kern w:val="2"/>
    </w:rPr>
  </w:style>
  <w:style w:type="paragraph" w:customStyle="1" w:styleId="310">
    <w:name w:val="索引 11"/>
    <w:basedOn w:val="1"/>
    <w:next w:val="1"/>
    <w:qFormat/>
    <w:uiPriority w:val="99"/>
    <w:pPr>
      <w:spacing w:line="360" w:lineRule="auto"/>
    </w:pPr>
    <w:rPr>
      <w:rFonts w:ascii="仿宋_GB2312" w:eastAsia="仿宋_GB2312"/>
      <w:sz w:val="24"/>
      <w:szCs w:val="20"/>
    </w:rPr>
  </w:style>
  <w:style w:type="paragraph" w:customStyle="1" w:styleId="311">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qFormat/>
    <w:locked/>
    <w:uiPriority w:val="99"/>
    <w:rPr>
      <w:kern w:val="2"/>
      <w:sz w:val="18"/>
      <w:szCs w:val="18"/>
    </w:rPr>
  </w:style>
  <w:style w:type="character" w:customStyle="1" w:styleId="314">
    <w:name w:val="页眉 Char2"/>
    <w:qFormat/>
    <w:uiPriority w:val="99"/>
    <w:rPr>
      <w:kern w:val="2"/>
      <w:sz w:val="18"/>
      <w:szCs w:val="18"/>
    </w:rPr>
  </w:style>
  <w:style w:type="character" w:customStyle="1" w:styleId="315">
    <w:name w:val="Default Char"/>
    <w:link w:val="141"/>
    <w:qFormat/>
    <w:uiPriority w:val="0"/>
    <w:rPr>
      <w:color w:val="000000"/>
      <w:sz w:val="24"/>
      <w:szCs w:val="24"/>
    </w:rPr>
  </w:style>
  <w:style w:type="paragraph" w:customStyle="1" w:styleId="316">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7">
    <w:name w:val="称呼 字符"/>
    <w:basedOn w:val="70"/>
    <w:link w:val="20"/>
    <w:qFormat/>
    <w:uiPriority w:val="0"/>
    <w:rPr>
      <w:rFonts w:ascii="仿宋_GB2312" w:eastAsia="仿宋_GB2312"/>
      <w:kern w:val="2"/>
      <w:sz w:val="28"/>
    </w:rPr>
  </w:style>
  <w:style w:type="character" w:customStyle="1" w:styleId="318">
    <w:name w:val="正文文本 3 字符"/>
    <w:basedOn w:val="70"/>
    <w:link w:val="21"/>
    <w:qFormat/>
    <w:uiPriority w:val="0"/>
    <w:rPr>
      <w:kern w:val="2"/>
      <w:sz w:val="21"/>
    </w:rPr>
  </w:style>
  <w:style w:type="character" w:customStyle="1" w:styleId="319">
    <w:name w:val="HTML 地址 字符"/>
    <w:basedOn w:val="70"/>
    <w:link w:val="30"/>
    <w:qFormat/>
    <w:uiPriority w:val="0"/>
    <w:rPr>
      <w:rFonts w:ascii="宋体" w:hAnsi="宋体"/>
      <w:i/>
      <w:iCs/>
      <w:sz w:val="24"/>
      <w:szCs w:val="24"/>
    </w:rPr>
  </w:style>
  <w:style w:type="character" w:customStyle="1" w:styleId="320">
    <w:name w:val="尾注文本 字符"/>
    <w:basedOn w:val="70"/>
    <w:link w:val="38"/>
    <w:qFormat/>
    <w:uiPriority w:val="0"/>
    <w:rPr>
      <w:kern w:val="2"/>
      <w:sz w:val="21"/>
      <w:szCs w:val="24"/>
      <w:lang w:val="zh-CN"/>
    </w:rPr>
  </w:style>
  <w:style w:type="character" w:customStyle="1" w:styleId="321">
    <w:name w:val="签名 字符"/>
    <w:basedOn w:val="70"/>
    <w:link w:val="42"/>
    <w:qFormat/>
    <w:uiPriority w:val="0"/>
    <w:rPr>
      <w:rFonts w:eastAsia="仿宋_GB2312"/>
      <w:sz w:val="24"/>
    </w:rPr>
  </w:style>
  <w:style w:type="character" w:customStyle="1" w:styleId="322">
    <w:name w:val="副标题 字符"/>
    <w:basedOn w:val="70"/>
    <w:link w:val="24"/>
    <w:qFormat/>
    <w:uiPriority w:val="0"/>
    <w:rPr>
      <w:rFonts w:ascii="Arial" w:hAnsi="Arial" w:eastAsia="隶书"/>
      <w:b/>
      <w:bCs/>
      <w:kern w:val="28"/>
      <w:sz w:val="44"/>
      <w:szCs w:val="32"/>
    </w:rPr>
  </w:style>
  <w:style w:type="character" w:customStyle="1" w:styleId="323">
    <w:name w:val="脚注文本 字符"/>
    <w:basedOn w:val="70"/>
    <w:link w:val="49"/>
    <w:qFormat/>
    <w:uiPriority w:val="0"/>
    <w:rPr>
      <w:rFonts w:ascii="Calibri"/>
      <w:color w:val="0000FF"/>
      <w:sz w:val="21"/>
    </w:rPr>
  </w:style>
  <w:style w:type="character" w:customStyle="1" w:styleId="324">
    <w:name w:val="表格非标题文字 Char"/>
    <w:link w:val="325"/>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qFormat/>
    <w:uiPriority w:val="0"/>
    <w:rPr>
      <w:rFonts w:ascii="宋体" w:hAnsi="宋体"/>
      <w:sz w:val="24"/>
    </w:rPr>
  </w:style>
  <w:style w:type="paragraph" w:customStyle="1" w:styleId="327">
    <w:name w:val="*正文"/>
    <w:basedOn w:val="1"/>
    <w:link w:val="326"/>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qFormat/>
    <w:uiPriority w:val="0"/>
    <w:rPr>
      <w:rFonts w:eastAsia="宋体"/>
      <w:kern w:val="2"/>
      <w:sz w:val="21"/>
      <w:szCs w:val="24"/>
      <w:lang w:val="en-US" w:eastAsia="zh-CN" w:bidi="ar-SA"/>
    </w:rPr>
  </w:style>
  <w:style w:type="character" w:customStyle="1" w:styleId="329">
    <w:name w:val="Char Char6"/>
    <w:qFormat/>
    <w:uiPriority w:val="0"/>
    <w:rPr>
      <w:rFonts w:eastAsia="宋体"/>
      <w:kern w:val="2"/>
      <w:sz w:val="21"/>
      <w:szCs w:val="24"/>
      <w:lang w:val="en-US" w:eastAsia="zh-CN" w:bidi="ar-SA"/>
    </w:rPr>
  </w:style>
  <w:style w:type="character" w:customStyle="1" w:styleId="330">
    <w:name w:val="正文首行缩进 Char1"/>
    <w:qFormat/>
    <w:uiPriority w:val="0"/>
    <w:rPr>
      <w:rFonts w:ascii="宋体" w:hAnsi="Times New Roman" w:eastAsia="宋体" w:cs="Times New Roman"/>
      <w:snapToGrid w:val="0"/>
      <w:kern w:val="2"/>
      <w:sz w:val="24"/>
      <w:szCs w:val="21"/>
      <w:lang w:val="zh-CN"/>
    </w:rPr>
  </w:style>
  <w:style w:type="character" w:customStyle="1" w:styleId="331">
    <w:name w:val="Char Char28"/>
    <w:qFormat/>
    <w:uiPriority w:val="6"/>
    <w:rPr>
      <w:rFonts w:ascii="仿宋_GB2312" w:hAnsi="仿宋_GB2312" w:eastAsia="仿宋_GB2312"/>
      <w:kern w:val="1"/>
      <w:sz w:val="28"/>
    </w:rPr>
  </w:style>
  <w:style w:type="character" w:customStyle="1" w:styleId="3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qFormat/>
    <w:uiPriority w:val="6"/>
    <w:rPr>
      <w:rFonts w:ascii="Times New Roman" w:hAnsi="Times New Roman" w:eastAsia="黑体" w:cs="Times New Roman"/>
      <w:b/>
      <w:kern w:val="0"/>
      <w:sz w:val="24"/>
      <w:szCs w:val="24"/>
    </w:rPr>
  </w:style>
  <w:style w:type="character" w:customStyle="1" w:styleId="334">
    <w:name w:val="U_正文 Char"/>
    <w:link w:val="335"/>
    <w:qFormat/>
    <w:uiPriority w:val="0"/>
    <w:rPr>
      <w:sz w:val="24"/>
      <w:szCs w:val="24"/>
    </w:rPr>
  </w:style>
  <w:style w:type="paragraph" w:customStyle="1" w:styleId="335">
    <w:name w:val="U_正文"/>
    <w:basedOn w:val="1"/>
    <w:link w:val="334"/>
    <w:qFormat/>
    <w:uiPriority w:val="0"/>
    <w:pPr>
      <w:spacing w:beforeLines="20" w:afterLines="20" w:line="300" w:lineRule="auto"/>
      <w:ind w:firstLine="200" w:firstLineChars="200"/>
    </w:pPr>
    <w:rPr>
      <w:kern w:val="0"/>
      <w:sz w:val="24"/>
    </w:rPr>
  </w:style>
  <w:style w:type="character" w:customStyle="1" w:styleId="336">
    <w:name w:val="HTML 地址 Char1"/>
    <w:qFormat/>
    <w:uiPriority w:val="0"/>
    <w:rPr>
      <w:rFonts w:ascii="Times New Roman" w:hAnsi="Times New Roman" w:eastAsia="宋体" w:cs="Times New Roman"/>
      <w:i/>
      <w:iCs/>
      <w:szCs w:val="24"/>
    </w:rPr>
  </w:style>
  <w:style w:type="character" w:customStyle="1" w:styleId="337">
    <w:name w:val="批注主题 Char1"/>
    <w:qFormat/>
    <w:uiPriority w:val="0"/>
    <w:rPr>
      <w:b/>
      <w:bCs/>
      <w:kern w:val="2"/>
      <w:sz w:val="21"/>
      <w:szCs w:val="24"/>
    </w:rPr>
  </w:style>
  <w:style w:type="character" w:customStyle="1" w:styleId="338">
    <w:name w:val="Char Char51"/>
    <w:qFormat/>
    <w:uiPriority w:val="0"/>
    <w:rPr>
      <w:rFonts w:ascii="宋体" w:hAnsi="Courier New" w:eastAsia="宋体"/>
      <w:kern w:val="2"/>
      <w:sz w:val="21"/>
      <w:lang w:val="en-US" w:eastAsia="zh-CN"/>
    </w:rPr>
  </w:style>
  <w:style w:type="character" w:customStyle="1" w:styleId="339">
    <w:name w:val="表正文 Char"/>
    <w:qFormat/>
    <w:uiPriority w:val="0"/>
    <w:rPr>
      <w:rFonts w:ascii="宋体" w:eastAsia="宋体"/>
      <w:snapToGrid w:val="0"/>
      <w:color w:val="000000"/>
      <w:kern w:val="28"/>
      <w:sz w:val="28"/>
      <w:lang w:val="en-US" w:eastAsia="zh-CN" w:bidi="ar-SA"/>
    </w:rPr>
  </w:style>
  <w:style w:type="character" w:customStyle="1" w:styleId="340">
    <w:name w:val="Char Char34"/>
    <w:qFormat/>
    <w:uiPriority w:val="6"/>
    <w:rPr>
      <w:b/>
      <w:kern w:val="1"/>
      <w:sz w:val="28"/>
      <w:szCs w:val="28"/>
    </w:rPr>
  </w:style>
  <w:style w:type="character" w:customStyle="1" w:styleId="341">
    <w:name w:val="哈哈正文 Char"/>
    <w:link w:val="342"/>
    <w:qFormat/>
    <w:uiPriority w:val="0"/>
    <w:rPr>
      <w:rFonts w:ascii="宋体" w:hAnsi="宋体"/>
      <w:kern w:val="2"/>
      <w:sz w:val="24"/>
    </w:rPr>
  </w:style>
  <w:style w:type="paragraph" w:customStyle="1" w:styleId="342">
    <w:name w:val="哈哈正文"/>
    <w:basedOn w:val="1"/>
    <w:link w:val="341"/>
    <w:qFormat/>
    <w:uiPriority w:val="0"/>
    <w:pPr>
      <w:spacing w:line="360" w:lineRule="auto"/>
      <w:ind w:firstLine="200" w:firstLineChars="200"/>
    </w:pPr>
    <w:rPr>
      <w:rFonts w:ascii="宋体" w:hAnsi="宋体"/>
      <w:sz w:val="24"/>
      <w:szCs w:val="20"/>
    </w:rPr>
  </w:style>
  <w:style w:type="character" w:customStyle="1" w:styleId="343">
    <w:name w:val="txt"/>
    <w:qFormat/>
    <w:uiPriority w:val="0"/>
    <w:rPr>
      <w:rFonts w:ascii="仿宋_GB2312" w:eastAsia="微软雅黑"/>
      <w:b/>
      <w:kern w:val="2"/>
      <w:sz w:val="32"/>
      <w:szCs w:val="32"/>
      <w:lang w:val="en-US" w:eastAsia="zh-CN" w:bidi="ar-SA"/>
    </w:rPr>
  </w:style>
  <w:style w:type="character" w:customStyle="1" w:styleId="344">
    <w:name w:val="二级标题 Char Char"/>
    <w:qFormat/>
    <w:uiPriority w:val="0"/>
    <w:rPr>
      <w:rFonts w:ascii="宋体" w:hAnsi="宋体" w:eastAsia="宋体"/>
      <w:b/>
      <w:snapToGrid w:val="0"/>
      <w:kern w:val="2"/>
      <w:sz w:val="24"/>
      <w:szCs w:val="24"/>
      <w:lang w:val="en-US" w:eastAsia="zh-CN" w:bidi="ar-SA"/>
    </w:rPr>
  </w:style>
  <w:style w:type="character" w:customStyle="1" w:styleId="345">
    <w:name w:val="Char Char32"/>
    <w:qFormat/>
    <w:uiPriority w:val="6"/>
    <w:rPr>
      <w:b/>
      <w:kern w:val="1"/>
      <w:sz w:val="24"/>
      <w:szCs w:val="24"/>
    </w:rPr>
  </w:style>
  <w:style w:type="character" w:customStyle="1" w:styleId="346">
    <w:name w:val="PI Char1"/>
    <w:qFormat/>
    <w:uiPriority w:val="0"/>
    <w:rPr>
      <w:rFonts w:ascii="宋体" w:hAnsi="宋体"/>
      <w:kern w:val="2"/>
      <w:sz w:val="24"/>
      <w:szCs w:val="24"/>
    </w:rPr>
  </w:style>
  <w:style w:type="character" w:customStyle="1" w:styleId="347">
    <w:name w:val="tw4winTerm"/>
    <w:qFormat/>
    <w:uiPriority w:val="0"/>
    <w:rPr>
      <w:color w:val="0000FF"/>
    </w:rPr>
  </w:style>
  <w:style w:type="character" w:customStyle="1" w:styleId="348">
    <w:name w:val="Footer Char_349d8ccd-87a8-4174-b318-483ee852d82b"/>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qFormat/>
    <w:uiPriority w:val="6"/>
    <w:rPr>
      <w:rFonts w:ascii="宋体" w:hAnsi="宋体"/>
      <w:kern w:val="2"/>
      <w:sz w:val="21"/>
      <w:szCs w:val="24"/>
      <w:lang w:val="en-US" w:eastAsia="zh-CN"/>
    </w:rPr>
  </w:style>
  <w:style w:type="character" w:customStyle="1" w:styleId="351">
    <w:name w:val="链接"/>
    <w:qFormat/>
    <w:uiPriority w:val="0"/>
    <w:rPr>
      <w:color w:val="0000FF"/>
      <w:sz w:val="21"/>
      <w:szCs w:val="21"/>
      <w:u w:val="single"/>
    </w:rPr>
  </w:style>
  <w:style w:type="character" w:customStyle="1" w:styleId="352">
    <w:name w:val="h4 Char"/>
    <w:qFormat/>
    <w:uiPriority w:val="0"/>
    <w:rPr>
      <w:rFonts w:ascii="Arial" w:hAnsi="Arial" w:eastAsia="黑体"/>
      <w:b/>
      <w:bCs/>
      <w:kern w:val="2"/>
      <w:sz w:val="28"/>
      <w:szCs w:val="28"/>
      <w:lang w:val="zh-CN" w:eastAsia="zh-CN" w:bidi="ar-SA"/>
    </w:rPr>
  </w:style>
  <w:style w:type="character" w:customStyle="1" w:styleId="353">
    <w:name w:val="5正文 Char"/>
    <w:link w:val="354"/>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qFormat/>
    <w:uiPriority w:val="9"/>
    <w:rPr>
      <w:b/>
      <w:bCs/>
      <w:kern w:val="2"/>
      <w:sz w:val="32"/>
      <w:szCs w:val="32"/>
    </w:rPr>
  </w:style>
  <w:style w:type="character" w:customStyle="1" w:styleId="356">
    <w:name w:val="样式6 Char"/>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70"/>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qFormat/>
    <w:uiPriority w:val="0"/>
    <w:rPr>
      <w:rFonts w:ascii="Calibri" w:hAnsi="Calibri"/>
      <w:sz w:val="28"/>
    </w:rPr>
  </w:style>
  <w:style w:type="character" w:customStyle="1" w:styleId="371">
    <w:name w:val="No Spacing Char"/>
    <w:link w:val="372"/>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qFormat/>
    <w:uiPriority w:val="0"/>
    <w:rPr>
      <w:rFonts w:ascii="仿宋_GB2312" w:hAnsi="仿宋" w:eastAsia="仿宋_GB2312"/>
      <w:b/>
      <w:kern w:val="2"/>
      <w:sz w:val="24"/>
      <w:szCs w:val="24"/>
    </w:rPr>
  </w:style>
  <w:style w:type="character" w:customStyle="1" w:styleId="374">
    <w:name w:val="font12gray1"/>
    <w:qFormat/>
    <w:uiPriority w:val="0"/>
    <w:rPr>
      <w:rFonts w:ascii="仿宋_GB2312" w:eastAsia="微软雅黑"/>
      <w:b/>
      <w:spacing w:val="300"/>
      <w:kern w:val="2"/>
      <w:sz w:val="18"/>
      <w:szCs w:val="18"/>
      <w:lang w:val="en-US" w:eastAsia="zh-CN" w:bidi="ar-SA"/>
    </w:rPr>
  </w:style>
  <w:style w:type="character" w:customStyle="1" w:styleId="375">
    <w:name w:val="表名 Char"/>
    <w:qFormat/>
    <w:uiPriority w:val="0"/>
    <w:rPr>
      <w:rFonts w:eastAsia="宋体"/>
      <w:b/>
      <w:bCs/>
      <w:kern w:val="2"/>
      <w:sz w:val="24"/>
      <w:szCs w:val="24"/>
      <w:lang w:val="en-US" w:eastAsia="zh-CN" w:bidi="ar-SA"/>
    </w:rPr>
  </w:style>
  <w:style w:type="character" w:customStyle="1" w:styleId="376">
    <w:name w:val="Document Map Char"/>
    <w:qFormat/>
    <w:uiPriority w:val="0"/>
    <w:rPr>
      <w:rFonts w:eastAsia="宋体"/>
      <w:kern w:val="2"/>
      <w:sz w:val="21"/>
      <w:szCs w:val="24"/>
      <w:lang w:val="en-US" w:eastAsia="zh-CN" w:bidi="ar-SA"/>
    </w:rPr>
  </w:style>
  <w:style w:type="character" w:customStyle="1" w:styleId="377">
    <w:name w:val="纯文本 Char_0"/>
    <w:link w:val="378"/>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rPr>
      <w:rFonts w:ascii="仿宋_GB2312" w:hAnsi="仿宋_GB2312" w:eastAsia="仿宋_GB2312"/>
      <w:kern w:val="2"/>
      <w:sz w:val="24"/>
      <w:lang w:bidi="ar-SA"/>
    </w:rPr>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qFormat/>
    <w:uiPriority w:val="0"/>
    <w:rPr>
      <w:rFonts w:ascii="Courier New" w:hAnsi="Courier New" w:eastAsia="宋体" w:cs="Courier New"/>
      <w:sz w:val="20"/>
      <w:szCs w:val="20"/>
    </w:rPr>
  </w:style>
  <w:style w:type="character" w:customStyle="1" w:styleId="386">
    <w:name w:val="普通文字 Char1"/>
    <w:qFormat/>
    <w:uiPriority w:val="0"/>
    <w:rPr>
      <w:rFonts w:ascii="宋体" w:hAnsi="Courier New" w:eastAsia="宋体"/>
      <w:kern w:val="2"/>
      <w:sz w:val="21"/>
      <w:lang w:val="en-US" w:eastAsia="zh-CN"/>
    </w:rPr>
  </w:style>
  <w:style w:type="character" w:customStyle="1" w:styleId="387">
    <w:name w:val="hei16b1"/>
    <w:qFormat/>
    <w:uiPriority w:val="0"/>
    <w:rPr>
      <w:rFonts w:hint="default" w:ascii="Arial" w:hAnsi="Arial" w:cs="Arial"/>
      <w:b/>
      <w:bCs/>
      <w:color w:val="000000"/>
      <w:sz w:val="24"/>
      <w:szCs w:val="24"/>
    </w:rPr>
  </w:style>
  <w:style w:type="character" w:customStyle="1" w:styleId="388">
    <w:name w:val="正文（绿盟科技） Char"/>
    <w:link w:val="389"/>
    <w:qFormat/>
    <w:uiPriority w:val="0"/>
    <w:rPr>
      <w:rFonts w:ascii="Arial" w:hAnsi="Arial"/>
      <w:sz w:val="21"/>
      <w:szCs w:val="21"/>
    </w:rPr>
  </w:style>
  <w:style w:type="paragraph" w:customStyle="1" w:styleId="389">
    <w:name w:val="正文（绿盟科技）"/>
    <w:link w:val="388"/>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qFormat/>
    <w:uiPriority w:val="6"/>
    <w:rPr>
      <w:rFonts w:ascii="宋体" w:hAnsi="宋体"/>
      <w:i/>
      <w:sz w:val="24"/>
      <w:szCs w:val="24"/>
    </w:rPr>
  </w:style>
  <w:style w:type="character" w:customStyle="1" w:styleId="391">
    <w:name w:val="标题 2 字符"/>
    <w:qFormat/>
    <w:uiPriority w:val="1"/>
    <w:rPr>
      <w:rFonts w:ascii="仿宋_GB2312" w:hAnsi="Times New Roman" w:eastAsia="仿宋_GB2312" w:cs="Times New Roman"/>
      <w:b/>
      <w:kern w:val="2"/>
      <w:sz w:val="24"/>
      <w:lang w:val="zh-CN"/>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5"/>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ind w:left="0" w:right="466" w:firstLine="288"/>
    </w:pPr>
    <w:rPr>
      <w:rFonts w:hAnsi="宋体"/>
      <w:snapToGrid/>
    </w:rPr>
  </w:style>
  <w:style w:type="paragraph" w:customStyle="1" w:styleId="417">
    <w:name w:val="样式 标题 3h33rd level3BOD 0H3l3CTHeading 3 - oldLevel 3 He..."/>
    <w:basedOn w:val="2"/>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0"/>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rPr>
      <w:rFonts w:ascii="仿宋_GB2312" w:hAnsi="仿宋" w:eastAsia="仿宋_GB2312" w:cs="仿宋_GB2312"/>
      <w:sz w:val="32"/>
      <w:szCs w:val="30"/>
      <w:lang w:val="zh-CN"/>
    </w:rPr>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6"/>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0"/>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0"/>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6"/>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0"/>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0"/>
    <w:qFormat/>
    <w:uiPriority w:val="0"/>
    <w:rPr>
      <w:rFonts w:ascii="Arial" w:hAnsi="Arial" w:eastAsia="黑体" w:cs="Arial"/>
      <w:snapToGrid w:val="0"/>
      <w:kern w:val="0"/>
      <w:szCs w:val="21"/>
    </w:rPr>
  </w:style>
  <w:style w:type="character" w:customStyle="1" w:styleId="594">
    <w:name w:val="hui"/>
    <w:basedOn w:val="70"/>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5"/>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5"/>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0"/>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5"/>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5"/>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2"/>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2"/>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2"/>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5"/>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表格文字"/>
    <w:basedOn w:val="1"/>
    <w:next w:val="3"/>
    <w:qFormat/>
    <w:uiPriority w:val="0"/>
    <w:pPr>
      <w:ind w:firstLine="200" w:firstLineChars="200"/>
    </w:pPr>
    <w:rPr>
      <w:rFonts w:ascii="Arial" w:hAnsi="Arial"/>
      <w:spacing w:val="-5"/>
      <w:kern w:val="0"/>
      <w:sz w:val="24"/>
      <w:szCs w:val="20"/>
    </w:rPr>
  </w:style>
  <w:style w:type="paragraph" w:customStyle="1" w:styleId="66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9">
    <w:name w:val="TOC 标题111"/>
    <w:basedOn w:val="4"/>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0">
    <w:name w:val="样式 左侧:  0.85 厘米 首行缩进:  0.85 厘米"/>
    <w:basedOn w:val="1"/>
    <w:qFormat/>
    <w:uiPriority w:val="0"/>
    <w:pPr>
      <w:spacing w:line="360" w:lineRule="auto"/>
      <w:ind w:firstLine="482"/>
    </w:pPr>
    <w:rPr>
      <w:rFonts w:cs="宋体"/>
      <w:sz w:val="24"/>
      <w:szCs w:val="20"/>
    </w:rPr>
  </w:style>
  <w:style w:type="paragraph" w:customStyle="1" w:styleId="671">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2">
    <w:name w:val="_Style 3"/>
    <w:basedOn w:val="1"/>
    <w:qFormat/>
    <w:uiPriority w:val="0"/>
    <w:pPr>
      <w:ind w:firstLine="420" w:firstLineChars="200"/>
    </w:pPr>
    <w:rPr>
      <w:rFonts w:eastAsia="仿宋_GB2312"/>
      <w:sz w:val="28"/>
    </w:rPr>
  </w:style>
  <w:style w:type="paragraph" w:customStyle="1" w:styleId="673">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5">
    <w:name w:val="左对齐表格文字"/>
    <w:basedOn w:val="1"/>
    <w:qFormat/>
    <w:uiPriority w:val="0"/>
    <w:pPr>
      <w:ind w:firstLine="200" w:firstLineChars="200"/>
      <w:jc w:val="right"/>
    </w:pPr>
  </w:style>
  <w:style w:type="paragraph" w:customStyle="1" w:styleId="676">
    <w:name w:val="Char Char11 Char Char Char Char Char Char Char Char Char"/>
    <w:basedOn w:val="1"/>
    <w:qFormat/>
    <w:uiPriority w:val="0"/>
    <w:pPr>
      <w:adjustRightInd w:val="0"/>
      <w:spacing w:line="360" w:lineRule="auto"/>
    </w:pPr>
    <w:rPr>
      <w:szCs w:val="20"/>
    </w:rPr>
  </w:style>
  <w:style w:type="paragraph" w:customStyle="1" w:styleId="677">
    <w:name w:val="正文1.25"/>
    <w:basedOn w:val="1"/>
    <w:qFormat/>
    <w:uiPriority w:val="0"/>
    <w:pPr>
      <w:spacing w:line="300" w:lineRule="auto"/>
      <w:ind w:firstLine="480" w:firstLineChars="200"/>
    </w:pPr>
    <w:rPr>
      <w:sz w:val="24"/>
      <w:szCs w:val="20"/>
    </w:rPr>
  </w:style>
  <w:style w:type="paragraph" w:customStyle="1" w:styleId="678">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0">
    <w:name w:val="Char Char1 Char Char Char1"/>
    <w:basedOn w:val="1"/>
    <w:qFormat/>
    <w:uiPriority w:val="6"/>
    <w:pPr>
      <w:adjustRightInd w:val="0"/>
    </w:pPr>
    <w:rPr>
      <w:rFonts w:ascii="仿宋_GB2312" w:eastAsia="仿宋_GB2312"/>
      <w:b/>
      <w:sz w:val="32"/>
      <w:szCs w:val="20"/>
    </w:rPr>
  </w:style>
  <w:style w:type="paragraph" w:customStyle="1" w:styleId="681">
    <w:name w:val="默认段落字体 Para Char Char Char Char Char Char Char"/>
    <w:basedOn w:val="1"/>
    <w:qFormat/>
    <w:uiPriority w:val="0"/>
    <w:pPr>
      <w:adjustRightInd w:val="0"/>
    </w:pPr>
    <w:rPr>
      <w:rFonts w:eastAsia="仿宋_GB2312"/>
      <w:sz w:val="28"/>
      <w:szCs w:val="20"/>
    </w:rPr>
  </w:style>
  <w:style w:type="paragraph" w:customStyle="1" w:styleId="682">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3">
    <w:name w:val="彩色列表 - 强调文字颜色 11"/>
    <w:basedOn w:val="1"/>
    <w:qFormat/>
    <w:uiPriority w:val="0"/>
    <w:pPr>
      <w:ind w:firstLine="420" w:firstLineChars="200"/>
    </w:pPr>
    <w:rPr>
      <w:rFonts w:ascii="Calibri" w:hAnsi="Calibri"/>
      <w:szCs w:val="22"/>
    </w:rPr>
  </w:style>
  <w:style w:type="paragraph" w:customStyle="1" w:styleId="684">
    <w:name w:val="加粗正文"/>
    <w:basedOn w:val="1"/>
    <w:qFormat/>
    <w:uiPriority w:val="0"/>
    <w:pPr>
      <w:spacing w:beforeLines="50" w:afterLines="50" w:line="360" w:lineRule="auto"/>
      <w:ind w:firstLine="422" w:firstLineChars="200"/>
    </w:pPr>
    <w:rPr>
      <w:b/>
      <w:bCs/>
      <w:szCs w:val="21"/>
    </w:rPr>
  </w:style>
  <w:style w:type="paragraph" w:customStyle="1" w:styleId="685">
    <w:name w:val="正文6"/>
    <w:basedOn w:val="1"/>
    <w:qFormat/>
    <w:uiPriority w:val="0"/>
    <w:pPr>
      <w:tabs>
        <w:tab w:val="left" w:pos="0"/>
        <w:tab w:val="left" w:pos="703"/>
      </w:tabs>
      <w:spacing w:before="60" w:after="60" w:line="360" w:lineRule="auto"/>
      <w:ind w:left="600" w:leftChars="600"/>
    </w:pPr>
    <w:rPr>
      <w:sz w:val="28"/>
    </w:rPr>
  </w:style>
  <w:style w:type="paragraph" w:customStyle="1" w:styleId="68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样式 标题 2 + 宋体 左侧:  1.76 厘米 首行缩进:  0 厘米"/>
    <w:basedOn w:val="5"/>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8">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9">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0">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1">
    <w:name w:val="CM14"/>
    <w:basedOn w:val="141"/>
    <w:next w:val="141"/>
    <w:qFormat/>
    <w:uiPriority w:val="0"/>
    <w:pPr>
      <w:spacing w:after="68"/>
    </w:pPr>
    <w:rPr>
      <w:rFonts w:ascii="FHLHE E+ Futura Bk" w:eastAsia="FHLHE E+ Futura Bk"/>
      <w:color w:val="auto"/>
    </w:rPr>
  </w:style>
  <w:style w:type="paragraph" w:customStyle="1" w:styleId="692">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3">
    <w:name w:val="正文文字 2"/>
    <w:basedOn w:val="141"/>
    <w:next w:val="141"/>
    <w:qFormat/>
    <w:uiPriority w:val="0"/>
    <w:rPr>
      <w:rFonts w:ascii="宋体"/>
      <w:color w:val="auto"/>
    </w:rPr>
  </w:style>
  <w:style w:type="paragraph" w:customStyle="1" w:styleId="69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5">
    <w:name w:val="Char Char1 Char"/>
    <w:basedOn w:val="1"/>
    <w:qFormat/>
    <w:uiPriority w:val="0"/>
    <w:pPr>
      <w:adjustRightInd w:val="0"/>
    </w:pPr>
    <w:rPr>
      <w:rFonts w:ascii="仿宋_GB2312" w:eastAsia="仿宋_GB2312"/>
      <w:b/>
      <w:sz w:val="32"/>
      <w:szCs w:val="32"/>
    </w:rPr>
  </w:style>
  <w:style w:type="paragraph" w:customStyle="1" w:styleId="696">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7">
    <w:name w:val="Char Char111"/>
    <w:basedOn w:val="1"/>
    <w:qFormat/>
    <w:uiPriority w:val="0"/>
    <w:pPr>
      <w:adjustRightInd w:val="0"/>
      <w:spacing w:line="360" w:lineRule="auto"/>
    </w:pPr>
    <w:rPr>
      <w:szCs w:val="20"/>
    </w:rPr>
  </w:style>
  <w:style w:type="paragraph" w:customStyle="1" w:styleId="698">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9">
    <w:name w:val="正文标准"/>
    <w:basedOn w:val="1"/>
    <w:qFormat/>
    <w:uiPriority w:val="0"/>
    <w:pPr>
      <w:spacing w:line="360" w:lineRule="auto"/>
      <w:ind w:firstLine="200" w:firstLineChars="200"/>
    </w:pPr>
    <w:rPr>
      <w:rFonts w:ascii="宋体" w:hAnsi="Calibri"/>
      <w:sz w:val="24"/>
    </w:rPr>
  </w:style>
  <w:style w:type="paragraph" w:customStyle="1" w:styleId="700">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1">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3">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4">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5">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6">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7">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8">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9">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1">
    <w:name w:val="标准有序列表（L1）"/>
    <w:basedOn w:val="3"/>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2">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3">
    <w:name w:val="_正文段落"/>
    <w:basedOn w:val="1"/>
    <w:qFormat/>
    <w:uiPriority w:val="0"/>
    <w:pPr>
      <w:ind w:firstLine="560"/>
    </w:pPr>
    <w:rPr>
      <w:rFonts w:ascii="仿宋_GB2312" w:hAnsi="仿宋" w:eastAsia="仿宋_GB2312"/>
      <w:kern w:val="0"/>
      <w:sz w:val="28"/>
      <w:szCs w:val="28"/>
    </w:rPr>
  </w:style>
  <w:style w:type="paragraph" w:customStyle="1" w:styleId="714">
    <w:name w:val="列出段落4"/>
    <w:basedOn w:val="1"/>
    <w:qFormat/>
    <w:uiPriority w:val="0"/>
    <w:pPr>
      <w:spacing w:line="360" w:lineRule="auto"/>
      <w:ind w:firstLine="420" w:firstLineChars="200"/>
    </w:pPr>
    <w:rPr>
      <w:rFonts w:ascii="Calibri" w:hAnsi="Calibri"/>
      <w:sz w:val="24"/>
      <w:szCs w:val="22"/>
    </w:rPr>
  </w:style>
  <w:style w:type="paragraph" w:customStyle="1" w:styleId="71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6">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7">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9">
    <w:name w:val="Char Char Char1 Char2"/>
    <w:basedOn w:val="1"/>
    <w:qFormat/>
    <w:uiPriority w:val="0"/>
    <w:pPr>
      <w:adjustRightInd w:val="0"/>
    </w:pPr>
    <w:rPr>
      <w:szCs w:val="20"/>
    </w:rPr>
  </w:style>
  <w:style w:type="paragraph" w:customStyle="1" w:styleId="720">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1">
    <w:name w:val="默认段落字体 Para Char"/>
    <w:basedOn w:val="1"/>
    <w:qFormat/>
    <w:uiPriority w:val="0"/>
    <w:pPr>
      <w:adjustRightInd w:val="0"/>
    </w:pPr>
    <w:rPr>
      <w:rFonts w:ascii="Tahoma" w:hAnsi="Tahoma"/>
      <w:sz w:val="24"/>
      <w:szCs w:val="20"/>
    </w:rPr>
  </w:style>
  <w:style w:type="paragraph" w:customStyle="1" w:styleId="722">
    <w:name w:val="标题五"/>
    <w:basedOn w:val="1"/>
    <w:qFormat/>
    <w:uiPriority w:val="0"/>
    <w:pPr>
      <w:spacing w:beforeLines="50" w:line="360" w:lineRule="auto"/>
    </w:pPr>
    <w:rPr>
      <w:b/>
      <w:sz w:val="24"/>
    </w:rPr>
  </w:style>
  <w:style w:type="paragraph" w:customStyle="1" w:styleId="723">
    <w:name w:val="Char Char1101"/>
    <w:basedOn w:val="1"/>
    <w:qFormat/>
    <w:uiPriority w:val="0"/>
    <w:pPr>
      <w:adjustRightInd w:val="0"/>
      <w:spacing w:line="360" w:lineRule="auto"/>
    </w:pPr>
    <w:rPr>
      <w:rFonts w:ascii="Tahoma" w:hAnsi="Tahoma"/>
      <w:sz w:val="24"/>
      <w:szCs w:val="20"/>
    </w:rPr>
  </w:style>
  <w:style w:type="paragraph" w:customStyle="1" w:styleId="724">
    <w:name w:val="Char Char Char Char Char Char Char Char1"/>
    <w:basedOn w:val="1"/>
    <w:qFormat/>
    <w:uiPriority w:val="0"/>
    <w:pPr>
      <w:tabs>
        <w:tab w:val="left" w:pos="360"/>
      </w:tabs>
      <w:adjustRightInd w:val="0"/>
    </w:pPr>
    <w:rPr>
      <w:sz w:val="24"/>
      <w:szCs w:val="20"/>
    </w:rPr>
  </w:style>
  <w:style w:type="paragraph" w:customStyle="1" w:styleId="725">
    <w:name w:val="Char Char Char Char Char Char Char"/>
    <w:basedOn w:val="1"/>
    <w:qFormat/>
    <w:uiPriority w:val="0"/>
    <w:pPr>
      <w:adjustRightInd w:val="0"/>
    </w:pPr>
    <w:rPr>
      <w:rFonts w:ascii="仿宋_GB2312" w:eastAsia="仿宋_GB2312"/>
      <w:b/>
      <w:sz w:val="32"/>
      <w:szCs w:val="32"/>
    </w:rPr>
  </w:style>
  <w:style w:type="paragraph" w:customStyle="1" w:styleId="726">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7">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8">
    <w:name w:val="样式 标题 22h2L1 Heading 2H2sect 1.2H21sect 1.21H22sect 1.2..."/>
    <w:basedOn w:val="5"/>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9">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0">
    <w:name w:val="批注框文本 Char Char"/>
    <w:basedOn w:val="1"/>
    <w:qFormat/>
    <w:uiPriority w:val="0"/>
    <w:rPr>
      <w:sz w:val="18"/>
      <w:szCs w:val="20"/>
    </w:rPr>
  </w:style>
  <w:style w:type="paragraph" w:customStyle="1" w:styleId="731">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2">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3">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4">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5">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6">
    <w:name w:val="文档正文"/>
    <w:basedOn w:val="1"/>
    <w:qFormat/>
    <w:uiPriority w:val="0"/>
    <w:pPr>
      <w:adjustRightInd w:val="0"/>
      <w:spacing w:line="480" w:lineRule="atLeast"/>
      <w:ind w:firstLine="567"/>
      <w:textAlignment w:val="baseline"/>
    </w:pPr>
    <w:rPr>
      <w:kern w:val="0"/>
      <w:sz w:val="24"/>
      <w:szCs w:val="20"/>
    </w:rPr>
  </w:style>
  <w:style w:type="paragraph" w:customStyle="1" w:styleId="737">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8">
    <w:name w:val="规划正文"/>
    <w:basedOn w:val="1"/>
    <w:qFormat/>
    <w:uiPriority w:val="0"/>
    <w:pPr>
      <w:spacing w:beforeLines="100" w:line="360" w:lineRule="auto"/>
      <w:jc w:val="left"/>
    </w:pPr>
    <w:rPr>
      <w:rFonts w:ascii="Arial" w:hAnsi="Arial" w:eastAsia="仿宋_GB2312"/>
      <w:bCs/>
      <w:sz w:val="28"/>
    </w:rPr>
  </w:style>
  <w:style w:type="paragraph" w:customStyle="1" w:styleId="739">
    <w:name w:val="小节"/>
    <w:basedOn w:val="2"/>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0">
    <w:name w:val="Plain Text1"/>
    <w:basedOn w:val="1"/>
    <w:qFormat/>
    <w:uiPriority w:val="7"/>
    <w:rPr>
      <w:rFonts w:ascii="宋体" w:hAnsi="Courier New"/>
    </w:rPr>
  </w:style>
  <w:style w:type="paragraph" w:customStyle="1" w:styleId="741">
    <w:name w:val="Char3"/>
    <w:basedOn w:val="1"/>
    <w:qFormat/>
    <w:uiPriority w:val="0"/>
    <w:rPr>
      <w:rFonts w:ascii="仿宋_GB2312" w:eastAsia="仿宋_GB2312"/>
      <w:b/>
      <w:sz w:val="32"/>
      <w:szCs w:val="32"/>
    </w:rPr>
  </w:style>
  <w:style w:type="paragraph" w:customStyle="1" w:styleId="74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3">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4">
    <w:name w:val="标题2"/>
    <w:basedOn w:val="5"/>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5">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6">
    <w:name w:val="样式 标题 3标题 3 Char第二层条h33Bold Headbh章标题1小标题level_3PIM 3..."/>
    <w:basedOn w:val="2"/>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8">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9">
    <w:name w:val="Char3 Char Char Char"/>
    <w:basedOn w:val="1"/>
    <w:qFormat/>
    <w:uiPriority w:val="0"/>
    <w:pPr>
      <w:widowControl/>
      <w:spacing w:after="160" w:line="240" w:lineRule="exact"/>
      <w:jc w:val="left"/>
    </w:pPr>
    <w:rPr>
      <w:szCs w:val="20"/>
    </w:rPr>
  </w:style>
  <w:style w:type="paragraph" w:customStyle="1" w:styleId="750">
    <w:name w:val="表格标题2"/>
    <w:basedOn w:val="751"/>
    <w:qFormat/>
    <w:uiPriority w:val="0"/>
    <w:rPr>
      <w:b/>
    </w:rPr>
  </w:style>
  <w:style w:type="paragraph" w:customStyle="1" w:styleId="751">
    <w:name w:val="表格内文"/>
    <w:basedOn w:val="1"/>
    <w:qFormat/>
    <w:uiPriority w:val="0"/>
    <w:pPr>
      <w:spacing w:line="360" w:lineRule="auto"/>
    </w:pPr>
    <w:rPr>
      <w:rFonts w:ascii="宋体" w:hAnsi="宋体" w:cs="宋体"/>
      <w:color w:val="000000"/>
      <w:szCs w:val="20"/>
    </w:rPr>
  </w:style>
  <w:style w:type="paragraph" w:customStyle="1" w:styleId="752">
    <w:name w:val="Char Char Char Char Char Char Char Char Char Char2"/>
    <w:basedOn w:val="1"/>
    <w:qFormat/>
    <w:uiPriority w:val="0"/>
    <w:pPr>
      <w:adjustRightInd w:val="0"/>
    </w:pPr>
    <w:rPr>
      <w:rFonts w:ascii="仿宋_GB2312" w:eastAsia="仿宋_GB2312"/>
      <w:b/>
      <w:sz w:val="32"/>
      <w:szCs w:val="32"/>
    </w:rPr>
  </w:style>
  <w:style w:type="paragraph" w:customStyle="1" w:styleId="75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4">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5">
    <w:name w:val="Char Char11 Char Char Char Char Char Char Char Char Char11"/>
    <w:basedOn w:val="1"/>
    <w:qFormat/>
    <w:uiPriority w:val="0"/>
    <w:pPr>
      <w:adjustRightInd w:val="0"/>
      <w:spacing w:line="360" w:lineRule="auto"/>
    </w:pPr>
    <w:rPr>
      <w:szCs w:val="20"/>
    </w:rPr>
  </w:style>
  <w:style w:type="paragraph" w:customStyle="1" w:styleId="756">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7">
    <w:name w:val="样式  + 首行缩进:  2 字符"/>
    <w:basedOn w:val="1"/>
    <w:qFormat/>
    <w:uiPriority w:val="0"/>
    <w:pPr>
      <w:spacing w:before="60" w:after="60" w:line="360" w:lineRule="auto"/>
      <w:ind w:firstLine="200" w:firstLineChars="200"/>
    </w:pPr>
    <w:rPr>
      <w:sz w:val="28"/>
      <w:szCs w:val="20"/>
    </w:rPr>
  </w:style>
  <w:style w:type="paragraph" w:customStyle="1" w:styleId="758">
    <w:name w:val="MM Topic 1"/>
    <w:basedOn w:val="4"/>
    <w:qFormat/>
    <w:uiPriority w:val="0"/>
    <w:pPr>
      <w:numPr>
        <w:numId w:val="0"/>
      </w:numPr>
      <w:tabs>
        <w:tab w:val="left" w:pos="432"/>
        <w:tab w:val="left" w:pos="840"/>
      </w:tabs>
      <w:ind w:left="840" w:hanging="420"/>
    </w:pPr>
    <w:rPr>
      <w:rFonts w:eastAsia="宋体"/>
      <w:bCs/>
      <w:szCs w:val="44"/>
    </w:rPr>
  </w:style>
  <w:style w:type="paragraph" w:customStyle="1" w:styleId="759">
    <w:name w:val="样式 标题 2标题2H2Heading 2 HiddenHeading 2 CCBSheading 22nd lev..."/>
    <w:basedOn w:val="5"/>
    <w:qFormat/>
    <w:uiPriority w:val="0"/>
    <w:pPr>
      <w:widowControl/>
      <w:numPr>
        <w:numId w:val="0"/>
      </w:numPr>
      <w:tabs>
        <w:tab w:val="left" w:pos="432"/>
        <w:tab w:val="clear" w:pos="1145"/>
      </w:tabs>
      <w:jc w:val="left"/>
    </w:pPr>
    <w:rPr>
      <w:bCs/>
      <w:sz w:val="30"/>
      <w:szCs w:val="21"/>
      <w:lang w:val="zh-CN"/>
    </w:rPr>
  </w:style>
  <w:style w:type="paragraph" w:customStyle="1" w:styleId="760">
    <w:name w:val="文本正文 Char"/>
    <w:basedOn w:val="1"/>
    <w:qFormat/>
    <w:uiPriority w:val="0"/>
    <w:pPr>
      <w:adjustRightInd w:val="0"/>
      <w:spacing w:line="360" w:lineRule="auto"/>
      <w:ind w:firstLine="200" w:firstLineChars="200"/>
    </w:pPr>
    <w:rPr>
      <w:kern w:val="0"/>
      <w:sz w:val="24"/>
      <w:szCs w:val="20"/>
    </w:rPr>
  </w:style>
  <w:style w:type="paragraph" w:customStyle="1" w:styleId="761">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3">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4">
    <w:name w:val="EB_表格"/>
    <w:basedOn w:val="1"/>
    <w:qFormat/>
    <w:uiPriority w:val="0"/>
    <w:pPr>
      <w:spacing w:line="300" w:lineRule="auto"/>
      <w:jc w:val="center"/>
    </w:pPr>
  </w:style>
  <w:style w:type="paragraph" w:customStyle="1" w:styleId="765">
    <w:name w:val="_Style 6"/>
    <w:basedOn w:val="1"/>
    <w:qFormat/>
    <w:uiPriority w:val="34"/>
    <w:pPr>
      <w:ind w:firstLine="420" w:firstLineChars="200"/>
    </w:pPr>
    <w:rPr>
      <w:rFonts w:eastAsia="仿宋_GB2312"/>
      <w:sz w:val="28"/>
    </w:rPr>
  </w:style>
  <w:style w:type="paragraph" w:customStyle="1" w:styleId="766">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7">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8">
    <w:name w:val="!大节"/>
    <w:basedOn w:val="5"/>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9">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0">
    <w:name w:val="正文表标题"/>
    <w:next w:val="16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1">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2">
    <w:name w:val="trademark"/>
    <w:qFormat/>
    <w:uiPriority w:val="0"/>
    <w:pPr>
      <w:spacing w:after="60"/>
    </w:pPr>
    <w:rPr>
      <w:rFonts w:ascii="Futura Bk" w:hAnsi="Futura Bk" w:eastAsia="宋体" w:cs="Times New Roman"/>
      <w:sz w:val="15"/>
      <w:lang w:val="en-US" w:eastAsia="en-US" w:bidi="ar-SA"/>
    </w:rPr>
  </w:style>
  <w:style w:type="paragraph" w:customStyle="1" w:styleId="773">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4">
    <w:name w:val="Char Char1 Char Char Char Char Char Char1"/>
    <w:basedOn w:val="1"/>
    <w:qFormat/>
    <w:uiPriority w:val="0"/>
    <w:pPr>
      <w:adjustRightInd w:val="0"/>
    </w:pPr>
    <w:rPr>
      <w:rFonts w:ascii="仿宋_GB2312" w:eastAsia="仿宋_GB2312"/>
      <w:b/>
      <w:sz w:val="32"/>
      <w:szCs w:val="20"/>
    </w:rPr>
  </w:style>
  <w:style w:type="paragraph" w:customStyle="1" w:styleId="775">
    <w:name w:val="大汉方案正文"/>
    <w:basedOn w:val="1"/>
    <w:qFormat/>
    <w:uiPriority w:val="0"/>
    <w:pPr>
      <w:spacing w:line="360" w:lineRule="auto"/>
      <w:ind w:firstLine="200" w:firstLineChars="200"/>
    </w:pPr>
    <w:rPr>
      <w:rFonts w:ascii="Arial" w:hAnsi="Arial"/>
      <w:sz w:val="24"/>
      <w:szCs w:val="20"/>
    </w:rPr>
  </w:style>
  <w:style w:type="paragraph" w:customStyle="1" w:styleId="776">
    <w:name w:val="Char1 Char Char Char1"/>
    <w:basedOn w:val="1"/>
    <w:qFormat/>
    <w:uiPriority w:val="0"/>
    <w:pPr>
      <w:ind w:firstLine="200" w:firstLineChars="200"/>
    </w:pPr>
    <w:rPr>
      <w:rFonts w:ascii="Tahoma" w:hAnsi="Tahoma"/>
      <w:sz w:val="24"/>
      <w:szCs w:val="20"/>
    </w:rPr>
  </w:style>
  <w:style w:type="paragraph" w:customStyle="1" w:styleId="777">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8">
    <w:name w:val="样式7"/>
    <w:basedOn w:val="223"/>
    <w:next w:val="1"/>
    <w:qFormat/>
    <w:uiPriority w:val="0"/>
    <w:pPr>
      <w:spacing w:afterLines="50"/>
      <w:jc w:val="left"/>
      <w:outlineLvl w:val="3"/>
    </w:pPr>
    <w:rPr>
      <w:sz w:val="24"/>
      <w:szCs w:val="24"/>
    </w:rPr>
  </w:style>
  <w:style w:type="paragraph" w:customStyle="1" w:styleId="779">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0">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1">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2">
    <w:name w:val="Char2 Char Char2"/>
    <w:basedOn w:val="1"/>
    <w:qFormat/>
    <w:uiPriority w:val="0"/>
    <w:rPr>
      <w:rFonts w:ascii="Tahoma" w:hAnsi="Tahoma"/>
      <w:sz w:val="24"/>
      <w:szCs w:val="20"/>
    </w:rPr>
  </w:style>
  <w:style w:type="paragraph" w:customStyle="1" w:styleId="783">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4">
    <w:name w:val="三级条标题"/>
    <w:basedOn w:val="785"/>
    <w:next w:val="162"/>
    <w:qFormat/>
    <w:uiPriority w:val="0"/>
    <w:pPr>
      <w:tabs>
        <w:tab w:val="left" w:pos="1260"/>
        <w:tab w:val="left" w:pos="1680"/>
        <w:tab w:val="left" w:pos="2100"/>
        <w:tab w:val="left" w:pos="2520"/>
      </w:tabs>
      <w:ind w:left="2520"/>
      <w:outlineLvl w:val="4"/>
    </w:pPr>
  </w:style>
  <w:style w:type="paragraph" w:customStyle="1" w:styleId="785">
    <w:name w:val="二级条标题"/>
    <w:basedOn w:val="786"/>
    <w:next w:val="162"/>
    <w:qFormat/>
    <w:uiPriority w:val="0"/>
    <w:pPr>
      <w:tabs>
        <w:tab w:val="left" w:pos="1260"/>
        <w:tab w:val="left" w:pos="1680"/>
        <w:tab w:val="left" w:pos="2100"/>
      </w:tabs>
      <w:ind w:left="0"/>
      <w:outlineLvl w:val="3"/>
    </w:pPr>
  </w:style>
  <w:style w:type="paragraph" w:customStyle="1" w:styleId="786">
    <w:name w:val="一级条标题"/>
    <w:basedOn w:val="787"/>
    <w:next w:val="162"/>
    <w:qFormat/>
    <w:uiPriority w:val="0"/>
    <w:pPr>
      <w:tabs>
        <w:tab w:val="left" w:pos="1260"/>
        <w:tab w:val="left" w:pos="1680"/>
      </w:tabs>
      <w:ind w:left="1680"/>
      <w:outlineLvl w:val="2"/>
    </w:pPr>
  </w:style>
  <w:style w:type="paragraph" w:customStyle="1" w:styleId="787">
    <w:name w:val="章标题"/>
    <w:next w:val="16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8">
    <w:name w:val="数字标题2"/>
    <w:basedOn w:val="5"/>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9">
    <w:name w:val="样式 标题 1Level 1 HeadPIM 1Section Headh1l11Heading 0Datash..."/>
    <w:basedOn w:val="4"/>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1">
    <w:name w:val="样式 标题 1章节第一层h1H"/>
    <w:basedOn w:val="4"/>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2">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3">
    <w:name w:val="正文 项目2"/>
    <w:basedOn w:val="794"/>
    <w:qFormat/>
    <w:uiPriority w:val="0"/>
    <w:pPr>
      <w:tabs>
        <w:tab w:val="left" w:pos="840"/>
      </w:tabs>
      <w:spacing w:after="0"/>
      <w:ind w:left="900"/>
    </w:pPr>
  </w:style>
  <w:style w:type="paragraph" w:customStyle="1" w:styleId="794">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5">
    <w:name w:val="Body Text 2*"/>
    <w:basedOn w:val="1"/>
    <w:qFormat/>
    <w:uiPriority w:val="6"/>
    <w:pPr>
      <w:widowControl/>
      <w:ind w:left="720" w:hanging="720"/>
    </w:pPr>
    <w:rPr>
      <w:color w:val="000000"/>
      <w:kern w:val="0"/>
      <w:sz w:val="24"/>
      <w:szCs w:val="20"/>
      <w:lang w:val="en-GB"/>
    </w:rPr>
  </w:style>
  <w:style w:type="paragraph" w:customStyle="1" w:styleId="796">
    <w:name w:val="表1"/>
    <w:basedOn w:val="1"/>
    <w:qFormat/>
    <w:uiPriority w:val="0"/>
    <w:pPr>
      <w:tabs>
        <w:tab w:val="left" w:pos="703"/>
      </w:tabs>
      <w:spacing w:line="360" w:lineRule="auto"/>
      <w:ind w:left="703"/>
      <w:jc w:val="center"/>
    </w:pPr>
  </w:style>
  <w:style w:type="paragraph" w:customStyle="1" w:styleId="79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8">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9">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0">
    <w:name w:val="2级标题"/>
    <w:basedOn w:val="801"/>
    <w:qFormat/>
    <w:uiPriority w:val="0"/>
    <w:pPr>
      <w:jc w:val="left"/>
      <w:outlineLvl w:val="1"/>
    </w:pPr>
    <w:rPr>
      <w:rFonts w:ascii="Times New Roman" w:hAnsi="Times New Roman" w:eastAsia="仿宋"/>
      <w:sz w:val="30"/>
    </w:rPr>
  </w:style>
  <w:style w:type="paragraph" w:customStyle="1" w:styleId="801">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3">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6">
    <w:name w:val="bullet"/>
    <w:basedOn w:val="1"/>
    <w:qFormat/>
    <w:uiPriority w:val="0"/>
    <w:pPr>
      <w:tabs>
        <w:tab w:val="left" w:pos="840"/>
      </w:tabs>
      <w:ind w:left="840" w:hanging="420"/>
    </w:pPr>
  </w:style>
  <w:style w:type="paragraph" w:customStyle="1" w:styleId="807">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8">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9">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0">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1">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2">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3">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4">
    <w:name w:val="Char Char11 Char Char Char Char Char Char Char Char Char1"/>
    <w:basedOn w:val="1"/>
    <w:qFormat/>
    <w:uiPriority w:val="6"/>
    <w:pPr>
      <w:adjustRightInd w:val="0"/>
      <w:spacing w:line="360" w:lineRule="auto"/>
    </w:pPr>
    <w:rPr>
      <w:szCs w:val="20"/>
    </w:rPr>
  </w:style>
  <w:style w:type="paragraph" w:customStyle="1" w:styleId="815">
    <w:name w:val="金宏发行正文 Char"/>
    <w:basedOn w:val="1"/>
    <w:qFormat/>
    <w:uiPriority w:val="0"/>
    <w:pPr>
      <w:spacing w:line="500" w:lineRule="exact"/>
      <w:ind w:firstLine="560" w:firstLineChars="200"/>
    </w:pPr>
    <w:rPr>
      <w:rFonts w:eastAsia="仿宋_GB2312"/>
      <w:sz w:val="28"/>
      <w:szCs w:val="20"/>
    </w:rPr>
  </w:style>
  <w:style w:type="paragraph" w:customStyle="1" w:styleId="816">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7">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8">
    <w:name w:val="正文文字格式"/>
    <w:basedOn w:val="1"/>
    <w:qFormat/>
    <w:uiPriority w:val="0"/>
    <w:pPr>
      <w:spacing w:line="460" w:lineRule="exact"/>
      <w:ind w:firstLine="505"/>
      <w:jc w:val="left"/>
    </w:pPr>
    <w:rPr>
      <w:rFonts w:ascii="宋体"/>
      <w:kern w:val="24"/>
      <w:sz w:val="24"/>
      <w:szCs w:val="20"/>
    </w:rPr>
  </w:style>
  <w:style w:type="paragraph" w:customStyle="1" w:styleId="81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0">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1">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2">
    <w:name w:val="单元格居中"/>
    <w:basedOn w:val="1"/>
    <w:qFormat/>
    <w:uiPriority w:val="0"/>
    <w:pPr>
      <w:spacing w:line="360" w:lineRule="auto"/>
      <w:jc w:val="center"/>
    </w:pPr>
    <w:rPr>
      <w:sz w:val="24"/>
    </w:rPr>
  </w:style>
  <w:style w:type="paragraph" w:customStyle="1" w:styleId="823">
    <w:name w:val="Char Char Char Char Char Char Char1"/>
    <w:basedOn w:val="1"/>
    <w:qFormat/>
    <w:uiPriority w:val="6"/>
    <w:pPr>
      <w:adjustRightInd w:val="0"/>
    </w:pPr>
    <w:rPr>
      <w:rFonts w:ascii="仿宋_GB2312" w:eastAsia="仿宋_GB2312"/>
      <w:b/>
      <w:sz w:val="32"/>
      <w:szCs w:val="32"/>
    </w:rPr>
  </w:style>
  <w:style w:type="paragraph" w:customStyle="1" w:styleId="82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5">
    <w:name w:val="Char3 Char Char Char11"/>
    <w:basedOn w:val="1"/>
    <w:qFormat/>
    <w:uiPriority w:val="0"/>
    <w:pPr>
      <w:widowControl/>
      <w:spacing w:after="160" w:line="240" w:lineRule="exact"/>
      <w:jc w:val="left"/>
    </w:pPr>
    <w:rPr>
      <w:szCs w:val="20"/>
    </w:rPr>
  </w:style>
  <w:style w:type="paragraph" w:customStyle="1" w:styleId="826">
    <w:name w:val="Char Char1121"/>
    <w:basedOn w:val="1"/>
    <w:qFormat/>
    <w:uiPriority w:val="0"/>
    <w:pPr>
      <w:adjustRightInd w:val="0"/>
      <w:spacing w:line="360" w:lineRule="auto"/>
    </w:pPr>
    <w:rPr>
      <w:szCs w:val="20"/>
    </w:rPr>
  </w:style>
  <w:style w:type="paragraph" w:customStyle="1" w:styleId="827">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9">
    <w:name w:val="Normal0"/>
    <w:qFormat/>
    <w:uiPriority w:val="0"/>
    <w:rPr>
      <w:rFonts w:ascii="Times New Roman" w:hAnsi="Times New Roman" w:eastAsia="宋体" w:cs="Times New Roman"/>
      <w:lang w:val="en-US" w:eastAsia="en-US" w:bidi="ar-SA"/>
    </w:rPr>
  </w:style>
  <w:style w:type="paragraph" w:customStyle="1" w:styleId="830">
    <w:name w:val="带编号样式"/>
    <w:basedOn w:val="760"/>
    <w:qFormat/>
    <w:uiPriority w:val="0"/>
    <w:pPr>
      <w:tabs>
        <w:tab w:val="left" w:pos="840"/>
      </w:tabs>
      <w:snapToGrid w:val="0"/>
      <w:ind w:left="840" w:hanging="420" w:firstLineChars="0"/>
    </w:pPr>
    <w:rPr>
      <w:rFonts w:ascii="仿宋_GB2312" w:eastAsia="仿宋_GB2312"/>
      <w:color w:val="000000"/>
    </w:rPr>
  </w:style>
  <w:style w:type="paragraph" w:customStyle="1" w:styleId="83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2">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3">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5">
    <w:name w:val="默认段落字体 Para Char Char Char1 Char"/>
    <w:basedOn w:val="1"/>
    <w:qFormat/>
    <w:uiPriority w:val="0"/>
    <w:pPr>
      <w:adjustRightInd w:val="0"/>
      <w:spacing w:line="240" w:lineRule="atLeast"/>
      <w:ind w:left="420" w:firstLine="420"/>
    </w:pPr>
    <w:rPr>
      <w:sz w:val="24"/>
    </w:rPr>
  </w:style>
  <w:style w:type="paragraph" w:customStyle="1" w:styleId="836">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7">
    <w:name w:val="样式 标题 2 + 四号"/>
    <w:basedOn w:val="5"/>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8">
    <w:name w:val="有符号正文"/>
    <w:basedOn w:val="1"/>
    <w:qFormat/>
    <w:uiPriority w:val="0"/>
    <w:pPr>
      <w:spacing w:line="400" w:lineRule="exact"/>
      <w:ind w:firstLine="200" w:firstLineChars="200"/>
    </w:pPr>
    <w:rPr>
      <w:rFonts w:ascii="Arial" w:hAnsi="Arial"/>
    </w:rPr>
  </w:style>
  <w:style w:type="paragraph" w:customStyle="1" w:styleId="839">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0">
    <w:name w:val="4"/>
    <w:basedOn w:val="1"/>
    <w:next w:val="37"/>
    <w:qFormat/>
    <w:uiPriority w:val="0"/>
    <w:pPr>
      <w:adjustRightInd w:val="0"/>
      <w:spacing w:after="120" w:line="480" w:lineRule="auto"/>
      <w:ind w:left="420" w:leftChars="200"/>
    </w:pPr>
    <w:rPr>
      <w:sz w:val="24"/>
      <w:szCs w:val="20"/>
    </w:rPr>
  </w:style>
  <w:style w:type="paragraph" w:customStyle="1" w:styleId="841">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2">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3">
    <w:name w:val="样式 标题 3H3 + 两端对齐"/>
    <w:basedOn w:val="2"/>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4">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5">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6">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7">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8">
    <w:name w:val="Char Char1 Char Char Char"/>
    <w:basedOn w:val="1"/>
    <w:qFormat/>
    <w:uiPriority w:val="0"/>
    <w:pPr>
      <w:adjustRightInd w:val="0"/>
    </w:pPr>
    <w:rPr>
      <w:rFonts w:ascii="仿宋_GB2312" w:eastAsia="仿宋_GB2312"/>
      <w:b/>
      <w:sz w:val="32"/>
      <w:szCs w:val="20"/>
    </w:rPr>
  </w:style>
  <w:style w:type="paragraph" w:customStyle="1" w:styleId="849">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0">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1">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2">
    <w:name w:val="Char Char1 Char Char Char2"/>
    <w:basedOn w:val="1"/>
    <w:qFormat/>
    <w:uiPriority w:val="0"/>
    <w:pPr>
      <w:adjustRightInd w:val="0"/>
    </w:pPr>
    <w:rPr>
      <w:rFonts w:ascii="仿宋_GB2312" w:eastAsia="仿宋_GB2312"/>
      <w:b/>
      <w:sz w:val="32"/>
      <w:szCs w:val="32"/>
    </w:rPr>
  </w:style>
  <w:style w:type="paragraph" w:customStyle="1" w:styleId="853">
    <w:name w:val="Char3 Char Char Char1"/>
    <w:basedOn w:val="1"/>
    <w:qFormat/>
    <w:uiPriority w:val="6"/>
    <w:pPr>
      <w:widowControl/>
      <w:spacing w:after="160" w:line="240" w:lineRule="exact"/>
      <w:jc w:val="left"/>
    </w:pPr>
    <w:rPr>
      <w:szCs w:val="20"/>
    </w:rPr>
  </w:style>
  <w:style w:type="paragraph" w:customStyle="1" w:styleId="854">
    <w:name w:val="Char1 Char Char Char21"/>
    <w:basedOn w:val="1"/>
    <w:qFormat/>
    <w:uiPriority w:val="0"/>
    <w:pPr>
      <w:adjustRightInd w:val="0"/>
    </w:pPr>
    <w:rPr>
      <w:rFonts w:ascii="Tahoma" w:hAnsi="Tahoma"/>
      <w:sz w:val="24"/>
      <w:szCs w:val="20"/>
    </w:rPr>
  </w:style>
  <w:style w:type="paragraph" w:customStyle="1" w:styleId="855">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6">
    <w:name w:val="正文（标题三）"/>
    <w:basedOn w:val="1"/>
    <w:qFormat/>
    <w:uiPriority w:val="0"/>
    <w:pPr>
      <w:adjustRightInd w:val="0"/>
      <w:spacing w:line="360" w:lineRule="auto"/>
      <w:ind w:firstLine="200" w:firstLineChars="200"/>
    </w:pPr>
    <w:rPr>
      <w:sz w:val="24"/>
    </w:rPr>
  </w:style>
  <w:style w:type="paragraph" w:customStyle="1" w:styleId="857">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8">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9">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0">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1">
    <w:name w:val="Char1 Char Char Char4"/>
    <w:basedOn w:val="1"/>
    <w:qFormat/>
    <w:uiPriority w:val="0"/>
    <w:pPr>
      <w:ind w:firstLine="200" w:firstLineChars="200"/>
    </w:pPr>
    <w:rPr>
      <w:rFonts w:ascii="Tahoma" w:hAnsi="Tahoma"/>
      <w:sz w:val="24"/>
      <w:szCs w:val="20"/>
    </w:rPr>
  </w:style>
  <w:style w:type="paragraph" w:customStyle="1" w:styleId="862">
    <w:name w:val="_标题2"/>
    <w:basedOn w:val="834"/>
    <w:next w:val="834"/>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3">
    <w:name w:val="样式1 + (中宋体"/>
    <w:basedOn w:val="84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4">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5">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6">
    <w:name w:val="四号　首行缩进"/>
    <w:basedOn w:val="1"/>
    <w:qFormat/>
    <w:uiPriority w:val="0"/>
    <w:pPr>
      <w:spacing w:line="360" w:lineRule="auto"/>
    </w:pPr>
    <w:rPr>
      <w:rFonts w:ascii="宋体" w:hAnsi="宋体"/>
      <w:szCs w:val="20"/>
    </w:rPr>
  </w:style>
  <w:style w:type="paragraph" w:customStyle="1" w:styleId="867">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8">
    <w:name w:val="Char Char Char Char Char Char Char Char Char Char Char1 Char"/>
    <w:basedOn w:val="1"/>
    <w:qFormat/>
    <w:uiPriority w:val="0"/>
    <w:rPr>
      <w:rFonts w:ascii="Tahoma" w:hAnsi="Tahoma"/>
      <w:sz w:val="24"/>
    </w:rPr>
  </w:style>
  <w:style w:type="paragraph" w:customStyle="1" w:styleId="869">
    <w:name w:val="Char Char Char Char11"/>
    <w:basedOn w:val="1"/>
    <w:qFormat/>
    <w:uiPriority w:val="0"/>
    <w:pPr>
      <w:adjustRightInd w:val="0"/>
    </w:pPr>
    <w:rPr>
      <w:rFonts w:ascii="Tahoma" w:hAnsi="Tahoma"/>
      <w:sz w:val="24"/>
      <w:szCs w:val="20"/>
    </w:rPr>
  </w:style>
  <w:style w:type="paragraph" w:customStyle="1" w:styleId="870">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1">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2">
    <w:name w:val="Char19"/>
    <w:basedOn w:val="1"/>
    <w:qFormat/>
    <w:uiPriority w:val="0"/>
    <w:rPr>
      <w:szCs w:val="20"/>
    </w:rPr>
  </w:style>
  <w:style w:type="paragraph" w:customStyle="1" w:styleId="87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4">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5">
    <w:name w:val="_Style 5"/>
    <w:basedOn w:val="1"/>
    <w:qFormat/>
    <w:uiPriority w:val="34"/>
    <w:pPr>
      <w:ind w:firstLine="420" w:firstLineChars="200"/>
    </w:pPr>
    <w:rPr>
      <w:rFonts w:eastAsia="仿宋_GB2312"/>
      <w:sz w:val="28"/>
    </w:rPr>
  </w:style>
  <w:style w:type="paragraph" w:customStyle="1" w:styleId="876">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7">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8">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9">
    <w:name w:val="标书表格字体格式"/>
    <w:next w:val="873"/>
    <w:qFormat/>
    <w:uiPriority w:val="0"/>
    <w:rPr>
      <w:rFonts w:ascii="Times New Roman" w:hAnsi="Times New Roman" w:eastAsia="宋体" w:cs="Times New Roman"/>
      <w:kern w:val="2"/>
      <w:sz w:val="21"/>
      <w:szCs w:val="24"/>
      <w:lang w:val="en-US" w:eastAsia="zh-CN" w:bidi="ar-SA"/>
    </w:rPr>
  </w:style>
  <w:style w:type="paragraph" w:customStyle="1" w:styleId="880">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1">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2">
    <w:name w:val="修订3"/>
    <w:qFormat/>
    <w:uiPriority w:val="0"/>
    <w:rPr>
      <w:rFonts w:ascii="Times New Roman" w:hAnsi="Times New Roman" w:eastAsia="宋体" w:cs="Times New Roman"/>
      <w:kern w:val="2"/>
      <w:sz w:val="21"/>
      <w:lang w:val="en-US" w:eastAsia="zh-CN" w:bidi="ar-SA"/>
    </w:rPr>
  </w:style>
  <w:style w:type="paragraph" w:customStyle="1" w:styleId="883">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4">
    <w:name w:val="表文字"/>
    <w:qFormat/>
    <w:uiPriority w:val="0"/>
    <w:rPr>
      <w:rFonts w:ascii="宋体" w:hAnsi="Times New Roman" w:eastAsia="宋体" w:cs="Times New Roman"/>
      <w:kern w:val="2"/>
      <w:lang w:val="en-US" w:eastAsia="zh-CN" w:bidi="ar-SA"/>
    </w:rPr>
  </w:style>
  <w:style w:type="paragraph" w:customStyle="1" w:styleId="885">
    <w:name w:val="MM Title"/>
    <w:basedOn w:val="59"/>
    <w:qFormat/>
    <w:uiPriority w:val="0"/>
    <w:pPr>
      <w:adjustRightInd/>
    </w:pPr>
    <w:rPr>
      <w:rFonts w:ascii="Arial" w:hAnsi="Arial" w:cs="Arial"/>
    </w:rPr>
  </w:style>
  <w:style w:type="paragraph" w:customStyle="1" w:styleId="886">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7">
    <w:name w:val="Char Char Char Char Char Char Char Char2"/>
    <w:basedOn w:val="1"/>
    <w:qFormat/>
    <w:uiPriority w:val="0"/>
    <w:pPr>
      <w:tabs>
        <w:tab w:val="left" w:pos="360"/>
      </w:tabs>
      <w:adjustRightInd w:val="0"/>
    </w:pPr>
    <w:rPr>
      <w:sz w:val="24"/>
      <w:szCs w:val="20"/>
    </w:rPr>
  </w:style>
  <w:style w:type="paragraph" w:customStyle="1" w:styleId="888">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9">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0">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2">
    <w:name w:val="正文－恩普"/>
    <w:basedOn w:val="3"/>
    <w:qFormat/>
    <w:uiPriority w:val="0"/>
    <w:pPr>
      <w:widowControl/>
      <w:spacing w:before="100" w:beforeAutospacing="1" w:afterLines="50" w:afterAutospacing="1" w:line="360" w:lineRule="auto"/>
      <w:ind w:firstLine="480"/>
      <w:jc w:val="left"/>
    </w:pPr>
    <w:rPr>
      <w:kern w:val="0"/>
      <w:sz w:val="24"/>
      <w:szCs w:val="20"/>
    </w:rPr>
  </w:style>
  <w:style w:type="paragraph" w:customStyle="1" w:styleId="893">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4">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5">
    <w:name w:val="Char6"/>
    <w:basedOn w:val="1"/>
    <w:qFormat/>
    <w:uiPriority w:val="0"/>
    <w:pPr>
      <w:adjustRightInd w:val="0"/>
    </w:pPr>
    <w:rPr>
      <w:rFonts w:ascii="仿宋_GB2312" w:eastAsia="仿宋_GB2312"/>
      <w:b/>
      <w:sz w:val="32"/>
      <w:szCs w:val="32"/>
    </w:rPr>
  </w:style>
  <w:style w:type="paragraph" w:customStyle="1" w:styleId="896">
    <w:name w:val="标题3"/>
    <w:basedOn w:val="2"/>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7">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8">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9">
    <w:name w:val="Char1 Char Char Char2"/>
    <w:basedOn w:val="1"/>
    <w:qFormat/>
    <w:uiPriority w:val="0"/>
    <w:pPr>
      <w:ind w:firstLine="200" w:firstLineChars="200"/>
    </w:pPr>
    <w:rPr>
      <w:rFonts w:ascii="Tahoma" w:hAnsi="Tahoma"/>
      <w:sz w:val="24"/>
      <w:szCs w:val="20"/>
    </w:rPr>
  </w:style>
  <w:style w:type="paragraph" w:customStyle="1" w:styleId="900">
    <w:name w:val="样式 标题 1 + 黑色 段前: 0.5 行 段后: 0.5 行1"/>
    <w:basedOn w:val="4"/>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1">
    <w:name w:val="Char Char Char Char Char Char Char2"/>
    <w:basedOn w:val="1"/>
    <w:qFormat/>
    <w:uiPriority w:val="0"/>
    <w:pPr>
      <w:adjustRightInd w:val="0"/>
    </w:pPr>
    <w:rPr>
      <w:rFonts w:ascii="仿宋_GB2312" w:eastAsia="仿宋_GB2312"/>
      <w:b/>
      <w:sz w:val="32"/>
      <w:szCs w:val="32"/>
    </w:rPr>
  </w:style>
  <w:style w:type="paragraph" w:customStyle="1" w:styleId="902">
    <w:name w:val="五级条标题"/>
    <w:basedOn w:val="903"/>
    <w:next w:val="162"/>
    <w:qFormat/>
    <w:uiPriority w:val="0"/>
    <w:pPr>
      <w:tabs>
        <w:tab w:val="left" w:pos="1260"/>
        <w:tab w:val="left" w:pos="1680"/>
        <w:tab w:val="left" w:pos="2100"/>
        <w:tab w:val="left" w:pos="2940"/>
        <w:tab w:val="left" w:pos="3360"/>
      </w:tabs>
      <w:ind w:left="3360"/>
      <w:outlineLvl w:val="6"/>
    </w:pPr>
  </w:style>
  <w:style w:type="paragraph" w:customStyle="1" w:styleId="903">
    <w:name w:val="四级条标题"/>
    <w:basedOn w:val="784"/>
    <w:next w:val="162"/>
    <w:qFormat/>
    <w:uiPriority w:val="0"/>
    <w:pPr>
      <w:tabs>
        <w:tab w:val="clear" w:pos="2520"/>
      </w:tabs>
      <w:ind w:left="2940"/>
      <w:outlineLvl w:val="5"/>
    </w:pPr>
  </w:style>
  <w:style w:type="paragraph" w:customStyle="1" w:styleId="904">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5">
    <w:name w:val="Char23"/>
    <w:basedOn w:val="1"/>
    <w:qFormat/>
    <w:uiPriority w:val="0"/>
    <w:pPr>
      <w:adjustRightInd w:val="0"/>
    </w:pPr>
    <w:rPr>
      <w:rFonts w:ascii="仿宋_GB2312" w:eastAsia="仿宋_GB2312"/>
      <w:b/>
      <w:sz w:val="32"/>
      <w:szCs w:val="32"/>
    </w:rPr>
  </w:style>
  <w:style w:type="paragraph" w:customStyle="1" w:styleId="906">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7">
    <w:name w:val="列出段落3"/>
    <w:basedOn w:val="1"/>
    <w:qFormat/>
    <w:uiPriority w:val="34"/>
    <w:pPr>
      <w:spacing w:line="360" w:lineRule="auto"/>
      <w:ind w:firstLine="420" w:firstLineChars="200"/>
    </w:pPr>
    <w:rPr>
      <w:rFonts w:ascii="Calibri" w:hAnsi="Calibri"/>
      <w:sz w:val="24"/>
      <w:szCs w:val="22"/>
    </w:rPr>
  </w:style>
  <w:style w:type="paragraph" w:customStyle="1" w:styleId="908">
    <w:name w:val="首行缩进"/>
    <w:basedOn w:val="1"/>
    <w:next w:val="23"/>
    <w:qFormat/>
    <w:uiPriority w:val="0"/>
    <w:pPr>
      <w:adjustRightInd w:val="0"/>
      <w:spacing w:line="360" w:lineRule="auto"/>
      <w:ind w:firstLine="480" w:firstLineChars="200"/>
    </w:pPr>
    <w:rPr>
      <w:rFonts w:ascii="宋体"/>
      <w:sz w:val="24"/>
      <w:szCs w:val="20"/>
    </w:rPr>
  </w:style>
  <w:style w:type="paragraph" w:customStyle="1" w:styleId="909">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0">
    <w:name w:val="单元格左对齐"/>
    <w:basedOn w:val="1"/>
    <w:qFormat/>
    <w:uiPriority w:val="0"/>
    <w:pPr>
      <w:spacing w:line="360" w:lineRule="auto"/>
    </w:pPr>
    <w:rPr>
      <w:sz w:val="24"/>
    </w:rPr>
  </w:style>
  <w:style w:type="paragraph" w:customStyle="1" w:styleId="911">
    <w:name w:val="正文主体"/>
    <w:basedOn w:val="757"/>
    <w:qFormat/>
    <w:uiPriority w:val="0"/>
  </w:style>
  <w:style w:type="paragraph" w:customStyle="1" w:styleId="912">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3">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4">
    <w:name w:val="正文（首行缩进2字符）"/>
    <w:basedOn w:val="1"/>
    <w:qFormat/>
    <w:uiPriority w:val="0"/>
    <w:pPr>
      <w:spacing w:line="360" w:lineRule="auto"/>
      <w:ind w:firstLine="480" w:firstLineChars="200"/>
    </w:pPr>
    <w:rPr>
      <w:sz w:val="24"/>
      <w:szCs w:val="20"/>
    </w:rPr>
  </w:style>
  <w:style w:type="paragraph" w:customStyle="1" w:styleId="915">
    <w:name w:val="P1"/>
    <w:basedOn w:val="1"/>
    <w:qFormat/>
    <w:uiPriority w:val="0"/>
    <w:pPr>
      <w:spacing w:line="288" w:lineRule="auto"/>
      <w:ind w:firstLine="425" w:firstLineChars="200"/>
    </w:pPr>
  </w:style>
  <w:style w:type="paragraph" w:customStyle="1" w:styleId="916">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7">
    <w:name w:val="Char Char11 Char Char Char1"/>
    <w:basedOn w:val="1"/>
    <w:qFormat/>
    <w:uiPriority w:val="6"/>
    <w:pPr>
      <w:adjustRightInd w:val="0"/>
      <w:spacing w:line="360" w:lineRule="auto"/>
    </w:pPr>
    <w:rPr>
      <w:szCs w:val="20"/>
    </w:rPr>
  </w:style>
  <w:style w:type="paragraph" w:customStyle="1" w:styleId="918">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9">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0">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1">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2">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3">
    <w:name w:val="Char2 Char Char Char2"/>
    <w:basedOn w:val="1"/>
    <w:qFormat/>
    <w:uiPriority w:val="0"/>
    <w:pPr>
      <w:adjustRightInd w:val="0"/>
    </w:pPr>
    <w:rPr>
      <w:rFonts w:ascii="仿宋_GB2312" w:eastAsia="仿宋_GB2312"/>
      <w:b/>
      <w:sz w:val="32"/>
      <w:szCs w:val="32"/>
    </w:rPr>
  </w:style>
  <w:style w:type="paragraph" w:customStyle="1" w:styleId="924">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5">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6">
    <w:name w:val="正文 首行缩进:  2 字符 Char"/>
    <w:basedOn w:val="1"/>
    <w:qFormat/>
    <w:uiPriority w:val="0"/>
    <w:pPr>
      <w:spacing w:line="360" w:lineRule="auto"/>
      <w:ind w:firstLine="480"/>
    </w:pPr>
    <w:rPr>
      <w:rFonts w:cs="宋体"/>
      <w:sz w:val="24"/>
      <w:szCs w:val="20"/>
    </w:rPr>
  </w:style>
  <w:style w:type="paragraph" w:customStyle="1" w:styleId="927">
    <w:name w:val="Char Char4 Char Char"/>
    <w:basedOn w:val="1"/>
    <w:qFormat/>
    <w:uiPriority w:val="0"/>
    <w:pPr>
      <w:widowControl/>
      <w:spacing w:after="160" w:line="240" w:lineRule="exact"/>
      <w:jc w:val="left"/>
    </w:pPr>
  </w:style>
  <w:style w:type="paragraph" w:customStyle="1" w:styleId="928">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9">
    <w:name w:val="Char Char11 Char Char Char2"/>
    <w:basedOn w:val="1"/>
    <w:qFormat/>
    <w:uiPriority w:val="0"/>
    <w:pPr>
      <w:adjustRightInd w:val="0"/>
      <w:spacing w:line="360" w:lineRule="auto"/>
    </w:pPr>
    <w:rPr>
      <w:szCs w:val="20"/>
    </w:rPr>
  </w:style>
  <w:style w:type="paragraph" w:customStyle="1" w:styleId="93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1">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2">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3">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4">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5">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6">
    <w:name w:val="Char311"/>
    <w:basedOn w:val="1"/>
    <w:qFormat/>
    <w:uiPriority w:val="0"/>
    <w:pPr>
      <w:ind w:firstLine="200" w:firstLineChars="200"/>
    </w:pPr>
    <w:rPr>
      <w:rFonts w:ascii="Tahoma" w:hAnsi="Tahoma"/>
      <w:sz w:val="24"/>
      <w:szCs w:val="20"/>
    </w:rPr>
  </w:style>
  <w:style w:type="paragraph" w:customStyle="1" w:styleId="937">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9">
    <w:name w:val="正文 内标"/>
    <w:basedOn w:val="865"/>
    <w:qFormat/>
    <w:uiPriority w:val="0"/>
    <w:pPr>
      <w:tabs>
        <w:tab w:val="left" w:pos="0"/>
      </w:tabs>
      <w:ind w:left="900" w:firstLine="0" w:firstLineChars="0"/>
    </w:pPr>
  </w:style>
  <w:style w:type="paragraph" w:customStyle="1" w:styleId="940">
    <w:name w:val="Bulleted List"/>
    <w:basedOn w:val="1"/>
    <w:qFormat/>
    <w:uiPriority w:val="0"/>
    <w:pPr>
      <w:tabs>
        <w:tab w:val="left" w:pos="1260"/>
      </w:tabs>
      <w:ind w:left="1260" w:hanging="420"/>
    </w:pPr>
  </w:style>
  <w:style w:type="paragraph" w:customStyle="1" w:styleId="941">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2">
    <w:name w:val="样式 左侧:  0.85 厘米"/>
    <w:basedOn w:val="1"/>
    <w:qFormat/>
    <w:uiPriority w:val="2"/>
    <w:pPr>
      <w:spacing w:line="360" w:lineRule="auto"/>
    </w:pPr>
    <w:rPr>
      <w:rFonts w:cs="宋体"/>
      <w:sz w:val="24"/>
      <w:szCs w:val="20"/>
    </w:rPr>
  </w:style>
  <w:style w:type="paragraph" w:customStyle="1" w:styleId="943">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4">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5">
    <w:name w:val="Char Char1 Char Char Char Char Char Char2"/>
    <w:basedOn w:val="1"/>
    <w:qFormat/>
    <w:uiPriority w:val="0"/>
    <w:pPr>
      <w:adjustRightInd w:val="0"/>
    </w:pPr>
    <w:rPr>
      <w:rFonts w:ascii="仿宋_GB2312" w:eastAsia="仿宋_GB2312"/>
      <w:b/>
      <w:sz w:val="32"/>
      <w:szCs w:val="20"/>
    </w:rPr>
  </w:style>
  <w:style w:type="paragraph" w:customStyle="1" w:styleId="946">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7">
    <w:name w:val="默认段落字体 Para Char Char Char Char Char Char Char Char Char Char"/>
    <w:basedOn w:val="1"/>
    <w:qFormat/>
    <w:uiPriority w:val="0"/>
    <w:rPr>
      <w:rFonts w:ascii="Tahoma" w:hAnsi="Tahoma"/>
      <w:color w:val="000000"/>
      <w:sz w:val="24"/>
      <w:szCs w:val="20"/>
    </w:rPr>
  </w:style>
  <w:style w:type="paragraph" w:customStyle="1" w:styleId="948">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9">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0">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1">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2">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3">
    <w:name w:val="Char31"/>
    <w:basedOn w:val="1"/>
    <w:qFormat/>
    <w:uiPriority w:val="0"/>
    <w:rPr>
      <w:rFonts w:ascii="仿宋_GB2312" w:eastAsia="仿宋_GB2312"/>
      <w:b/>
      <w:sz w:val="32"/>
      <w:szCs w:val="32"/>
    </w:rPr>
  </w:style>
  <w:style w:type="paragraph" w:customStyle="1" w:styleId="954">
    <w:name w:val="样式 标题 3h33rd level3Heading 3 - oldH3l3CTheading 3Headin..."/>
    <w:basedOn w:val="2"/>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5">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6">
    <w:name w:val="Char21"/>
    <w:basedOn w:val="1"/>
    <w:qFormat/>
    <w:uiPriority w:val="0"/>
    <w:pPr>
      <w:ind w:firstLine="200" w:firstLineChars="200"/>
    </w:pPr>
    <w:rPr>
      <w:rFonts w:ascii="仿宋_GB2312" w:eastAsia="仿宋_GB2312"/>
      <w:b/>
      <w:sz w:val="32"/>
      <w:szCs w:val="32"/>
    </w:rPr>
  </w:style>
  <w:style w:type="paragraph" w:customStyle="1" w:styleId="957">
    <w:name w:val="列表段落1"/>
    <w:basedOn w:val="1"/>
    <w:qFormat/>
    <w:uiPriority w:val="34"/>
    <w:pPr>
      <w:ind w:right="238" w:firstLine="420"/>
    </w:pPr>
    <w:rPr>
      <w:rFonts w:ascii="Calibri" w:hAnsi="Calibri"/>
      <w:sz w:val="24"/>
    </w:rPr>
  </w:style>
  <w:style w:type="paragraph" w:customStyle="1" w:styleId="958">
    <w:name w:val="Char Char110"/>
    <w:basedOn w:val="1"/>
    <w:qFormat/>
    <w:uiPriority w:val="6"/>
    <w:pPr>
      <w:adjustRightInd w:val="0"/>
      <w:spacing w:line="360" w:lineRule="auto"/>
    </w:pPr>
    <w:rPr>
      <w:rFonts w:ascii="Tahoma" w:hAnsi="Tahoma"/>
      <w:sz w:val="24"/>
      <w:szCs w:val="20"/>
    </w:rPr>
  </w:style>
  <w:style w:type="paragraph" w:customStyle="1" w:styleId="959">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1">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2">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3">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4">
    <w:name w:val="Char Char Char Char Char Char Char Char Char"/>
    <w:basedOn w:val="1"/>
    <w:qFormat/>
    <w:uiPriority w:val="0"/>
    <w:pPr>
      <w:ind w:firstLine="200" w:firstLineChars="200"/>
    </w:pPr>
    <w:rPr>
      <w:rFonts w:ascii="Tahoma" w:hAnsi="Tahoma"/>
      <w:sz w:val="24"/>
      <w:szCs w:val="20"/>
    </w:rPr>
  </w:style>
  <w:style w:type="paragraph" w:customStyle="1" w:styleId="965">
    <w:name w:val="_Style 12"/>
    <w:basedOn w:val="18"/>
    <w:qFormat/>
    <w:uiPriority w:val="0"/>
    <w:pPr>
      <w:adjustRightInd w:val="0"/>
      <w:snapToGrid w:val="0"/>
      <w:spacing w:line="360" w:lineRule="auto"/>
    </w:pPr>
  </w:style>
  <w:style w:type="paragraph" w:customStyle="1" w:styleId="966">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7">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8">
    <w:name w:val="_Style 94"/>
    <w:basedOn w:val="1"/>
    <w:next w:val="120"/>
    <w:qFormat/>
    <w:uiPriority w:val="34"/>
    <w:pPr>
      <w:spacing w:line="360" w:lineRule="auto"/>
      <w:ind w:firstLine="200" w:firstLineChars="200"/>
    </w:pPr>
    <w:rPr>
      <w:rFonts w:ascii="Calibri" w:hAnsi="Calibri"/>
      <w:sz w:val="28"/>
      <w:szCs w:val="20"/>
    </w:rPr>
  </w:style>
  <w:style w:type="paragraph" w:customStyle="1" w:styleId="969">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1">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2">
    <w:name w:val="3级标题"/>
    <w:basedOn w:val="800"/>
    <w:qFormat/>
    <w:uiPriority w:val="0"/>
    <w:pPr>
      <w:outlineLvl w:val="2"/>
    </w:pPr>
  </w:style>
  <w:style w:type="paragraph" w:customStyle="1" w:styleId="973">
    <w:name w:val="Char1 Char Char Char3"/>
    <w:basedOn w:val="1"/>
    <w:qFormat/>
    <w:uiPriority w:val="0"/>
    <w:pPr>
      <w:ind w:firstLine="200" w:firstLineChars="200"/>
    </w:pPr>
    <w:rPr>
      <w:rFonts w:ascii="Tahoma" w:hAnsi="Tahoma"/>
      <w:sz w:val="24"/>
      <w:szCs w:val="20"/>
    </w:rPr>
  </w:style>
  <w:style w:type="paragraph" w:customStyle="1" w:styleId="974">
    <w:name w:val="GP正文(首行缩进)"/>
    <w:basedOn w:val="1"/>
    <w:qFormat/>
    <w:uiPriority w:val="0"/>
    <w:pPr>
      <w:spacing w:line="360" w:lineRule="auto"/>
      <w:ind w:firstLine="200" w:firstLineChars="200"/>
    </w:pPr>
    <w:rPr>
      <w:rFonts w:eastAsia="仿宋_GB2312"/>
      <w:sz w:val="28"/>
      <w:szCs w:val="21"/>
    </w:rPr>
  </w:style>
  <w:style w:type="paragraph" w:customStyle="1" w:styleId="975">
    <w:name w:val="MM Empty"/>
    <w:basedOn w:val="1"/>
    <w:qFormat/>
    <w:uiPriority w:val="0"/>
  </w:style>
  <w:style w:type="paragraph" w:customStyle="1" w:styleId="976">
    <w:name w:val="Char24"/>
    <w:basedOn w:val="1"/>
    <w:qFormat/>
    <w:uiPriority w:val="0"/>
    <w:pPr>
      <w:adjustRightInd w:val="0"/>
    </w:pPr>
    <w:rPr>
      <w:rFonts w:ascii="仿宋_GB2312" w:eastAsia="仿宋_GB2312"/>
      <w:b/>
      <w:sz w:val="32"/>
      <w:szCs w:val="32"/>
    </w:rPr>
  </w:style>
  <w:style w:type="paragraph" w:customStyle="1" w:styleId="977">
    <w:name w:val="正文箭头"/>
    <w:basedOn w:val="685"/>
    <w:qFormat/>
    <w:uiPriority w:val="0"/>
  </w:style>
  <w:style w:type="paragraph" w:customStyle="1" w:styleId="978">
    <w:name w:val="U_编号2"/>
    <w:basedOn w:val="1"/>
    <w:qFormat/>
    <w:uiPriority w:val="0"/>
    <w:pPr>
      <w:tabs>
        <w:tab w:val="left" w:pos="785"/>
      </w:tabs>
      <w:spacing w:beforeLines="10" w:afterLines="10" w:line="300" w:lineRule="auto"/>
    </w:pPr>
    <w:rPr>
      <w:sz w:val="24"/>
    </w:rPr>
  </w:style>
  <w:style w:type="paragraph" w:customStyle="1" w:styleId="979">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0">
    <w:name w:val="标书标题3"/>
    <w:basedOn w:val="2"/>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1">
    <w:name w:val="_Style 1"/>
    <w:basedOn w:val="1"/>
    <w:qFormat/>
    <w:uiPriority w:val="34"/>
    <w:pPr>
      <w:ind w:firstLine="420" w:firstLineChars="200"/>
    </w:pPr>
    <w:rPr>
      <w:rFonts w:eastAsia="仿宋_GB2312"/>
      <w:sz w:val="28"/>
    </w:rPr>
  </w:style>
  <w:style w:type="paragraph" w:customStyle="1" w:styleId="982">
    <w:name w:val="表格 内容"/>
    <w:basedOn w:val="847"/>
    <w:qFormat/>
    <w:uiPriority w:val="0"/>
    <w:rPr>
      <w:b w:val="0"/>
      <w:sz w:val="20"/>
    </w:rPr>
  </w:style>
  <w:style w:type="paragraph" w:customStyle="1" w:styleId="983">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4">
    <w:name w:val="标准正文"/>
    <w:basedOn w:val="1"/>
    <w:qFormat/>
    <w:uiPriority w:val="0"/>
    <w:pPr>
      <w:tabs>
        <w:tab w:val="left" w:pos="780"/>
      </w:tabs>
      <w:spacing w:line="360" w:lineRule="auto"/>
      <w:ind w:left="200" w:leftChars="200" w:firstLine="200" w:firstLineChars="200"/>
    </w:pPr>
    <w:rPr>
      <w:sz w:val="24"/>
    </w:rPr>
  </w:style>
  <w:style w:type="paragraph" w:customStyle="1" w:styleId="985">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6">
    <w:name w:val="数字标题1"/>
    <w:basedOn w:val="4"/>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7">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8">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9">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0">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1">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2">
    <w:name w:val="0"/>
    <w:basedOn w:val="1"/>
    <w:qFormat/>
    <w:uiPriority w:val="0"/>
    <w:pPr>
      <w:widowControl/>
      <w:adjustRightInd w:val="0"/>
    </w:pPr>
    <w:rPr>
      <w:kern w:val="0"/>
      <w:sz w:val="24"/>
      <w:szCs w:val="20"/>
    </w:rPr>
  </w:style>
  <w:style w:type="paragraph" w:customStyle="1" w:styleId="993">
    <w:name w:val="Char Char113"/>
    <w:basedOn w:val="1"/>
    <w:qFormat/>
    <w:uiPriority w:val="0"/>
    <w:pPr>
      <w:widowControl/>
      <w:adjustRightInd w:val="0"/>
      <w:spacing w:after="160" w:line="240" w:lineRule="exact"/>
      <w:jc w:val="left"/>
    </w:pPr>
    <w:rPr>
      <w:rFonts w:eastAsia="仿宋_GB2312"/>
      <w:sz w:val="28"/>
    </w:rPr>
  </w:style>
  <w:style w:type="paragraph" w:customStyle="1" w:styleId="994">
    <w:name w:val="_Style 8"/>
    <w:basedOn w:val="1"/>
    <w:qFormat/>
    <w:uiPriority w:val="34"/>
    <w:pPr>
      <w:ind w:firstLine="420" w:firstLineChars="200"/>
    </w:pPr>
    <w:rPr>
      <w:rFonts w:eastAsia="仿宋_GB2312"/>
      <w:sz w:val="28"/>
    </w:rPr>
  </w:style>
  <w:style w:type="paragraph" w:customStyle="1" w:styleId="995">
    <w:name w:val="正文样式 首行缩进:  0.74 厘米"/>
    <w:basedOn w:val="1"/>
    <w:qFormat/>
    <w:uiPriority w:val="0"/>
    <w:pPr>
      <w:spacing w:beforeLines="50" w:line="360" w:lineRule="auto"/>
      <w:ind w:firstLine="420"/>
    </w:pPr>
    <w:rPr>
      <w:rFonts w:cs="宋体"/>
      <w:sz w:val="24"/>
      <w:szCs w:val="20"/>
    </w:rPr>
  </w:style>
  <w:style w:type="paragraph" w:customStyle="1" w:styleId="99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7">
    <w:name w:val="列出段落31"/>
    <w:basedOn w:val="1"/>
    <w:qFormat/>
    <w:uiPriority w:val="0"/>
    <w:pPr>
      <w:spacing w:line="360" w:lineRule="auto"/>
      <w:ind w:firstLine="420" w:firstLineChars="200"/>
    </w:pPr>
    <w:rPr>
      <w:rFonts w:ascii="Calibri" w:hAnsi="Calibri"/>
      <w:sz w:val="24"/>
      <w:szCs w:val="22"/>
    </w:rPr>
  </w:style>
  <w:style w:type="paragraph" w:customStyle="1" w:styleId="998">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9">
    <w:name w:val="Char Char112"/>
    <w:basedOn w:val="1"/>
    <w:qFormat/>
    <w:uiPriority w:val="6"/>
    <w:pPr>
      <w:widowControl/>
      <w:adjustRightInd w:val="0"/>
      <w:spacing w:after="160" w:line="240" w:lineRule="exact"/>
      <w:jc w:val="left"/>
    </w:pPr>
    <w:rPr>
      <w:rFonts w:eastAsia="仿宋_GB2312"/>
      <w:sz w:val="28"/>
    </w:rPr>
  </w:style>
  <w:style w:type="paragraph" w:customStyle="1" w:styleId="1000">
    <w:name w:val="正文 图"/>
    <w:basedOn w:val="605"/>
    <w:qFormat/>
    <w:uiPriority w:val="0"/>
    <w:pPr>
      <w:adjustRightInd/>
      <w:spacing w:before="0"/>
      <w:ind w:firstLine="0"/>
      <w:jc w:val="center"/>
    </w:pPr>
    <w:rPr>
      <w:rFonts w:ascii="微软雅黑" w:hAnsi="微软雅黑"/>
    </w:rPr>
  </w:style>
  <w:style w:type="paragraph" w:customStyle="1" w:styleId="1001">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2">
    <w:name w:val="Thf"/>
    <w:basedOn w:val="702"/>
    <w:qFormat/>
    <w:uiPriority w:val="0"/>
    <w:pPr>
      <w:ind w:left="0"/>
    </w:pPr>
  </w:style>
  <w:style w:type="paragraph" w:customStyle="1" w:styleId="10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4">
    <w:name w:val="注释"/>
    <w:basedOn w:val="1"/>
    <w:qFormat/>
    <w:uiPriority w:val="0"/>
    <w:pPr>
      <w:spacing w:line="360" w:lineRule="auto"/>
      <w:ind w:firstLine="480"/>
    </w:pPr>
    <w:rPr>
      <w:sz w:val="24"/>
    </w:rPr>
  </w:style>
  <w:style w:type="table" w:customStyle="1" w:styleId="1005">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0">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1">
    <w:name w:val="交叉引用"/>
    <w:qFormat/>
    <w:uiPriority w:val="1"/>
    <w:rPr>
      <w:rFonts w:ascii="Arial" w:hAnsi="Arial" w:eastAsia="黑体"/>
      <w:snapToGrid w:val="0"/>
      <w:color w:val="0000FF"/>
      <w:kern w:val="0"/>
      <w:sz w:val="20"/>
      <w:szCs w:val="21"/>
      <w:u w:val="single"/>
      <w:lang w:val="en-US" w:eastAsia="zh-CN"/>
    </w:rPr>
  </w:style>
  <w:style w:type="character" w:customStyle="1" w:styleId="1012">
    <w:name w:val="正文缩进 字符1"/>
    <w:qFormat/>
    <w:uiPriority w:val="0"/>
    <w:rPr>
      <w:rFonts w:ascii="宋体" w:eastAsia="宋体"/>
      <w:snapToGrid w:val="0"/>
      <w:color w:val="000000"/>
      <w:kern w:val="28"/>
      <w:sz w:val="28"/>
      <w:lang w:val="en-US" w:eastAsia="zh-CN" w:bidi="ar-SA"/>
    </w:rPr>
  </w:style>
  <w:style w:type="character" w:customStyle="1" w:styleId="1013">
    <w:name w:val="页脚 字符1"/>
    <w:qFormat/>
    <w:uiPriority w:val="99"/>
    <w:rPr>
      <w:kern w:val="2"/>
      <w:sz w:val="18"/>
      <w:szCs w:val="18"/>
    </w:rPr>
  </w:style>
  <w:style w:type="character" w:customStyle="1" w:styleId="1014">
    <w:name w:val="页眉 字符1"/>
    <w:qFormat/>
    <w:uiPriority w:val="99"/>
    <w:rPr>
      <w:kern w:val="2"/>
      <w:sz w:val="18"/>
      <w:szCs w:val="18"/>
    </w:rPr>
  </w:style>
  <w:style w:type="character" w:customStyle="1" w:styleId="1015">
    <w:name w:val="无间隔 Char"/>
    <w:link w:val="638"/>
    <w:qFormat/>
    <w:uiPriority w:val="0"/>
    <w:rPr>
      <w:kern w:val="2"/>
      <w:sz w:val="21"/>
      <w:szCs w:val="22"/>
    </w:rPr>
  </w:style>
  <w:style w:type="character" w:customStyle="1" w:styleId="1016">
    <w:name w:val="标准文本 Char Char"/>
    <w:qFormat/>
    <w:uiPriority w:val="0"/>
    <w:rPr>
      <w:rFonts w:cs="宋体"/>
      <w:kern w:val="2"/>
      <w:sz w:val="24"/>
    </w:rPr>
  </w:style>
  <w:style w:type="character" w:customStyle="1" w:styleId="1017">
    <w:name w:val="Char Char213"/>
    <w:qFormat/>
    <w:uiPriority w:val="0"/>
    <w:rPr>
      <w:rFonts w:eastAsia="Century Gothic"/>
      <w:b/>
      <w:bCs/>
      <w:kern w:val="44"/>
      <w:sz w:val="32"/>
      <w:szCs w:val="44"/>
      <w:lang w:val="en-US" w:eastAsia="zh-CN" w:bidi="ar-SA"/>
    </w:rPr>
  </w:style>
  <w:style w:type="character" w:customStyle="1" w:styleId="1018">
    <w:name w:val="15"/>
    <w:qFormat/>
    <w:uiPriority w:val="0"/>
    <w:rPr>
      <w:rFonts w:hint="default" w:ascii="Calibri" w:hAnsi="Calibri"/>
      <w:color w:val="0000FF"/>
      <w:u w:val="single"/>
    </w:rPr>
  </w:style>
  <w:style w:type="character" w:customStyle="1" w:styleId="1019">
    <w:name w:val="16"/>
    <w:qFormat/>
    <w:uiPriority w:val="0"/>
    <w:rPr>
      <w:rFonts w:hint="eastAsia" w:ascii="宋体" w:hAnsi="宋体" w:eastAsia="宋体"/>
      <w:color w:val="000000"/>
      <w:sz w:val="20"/>
      <w:szCs w:val="20"/>
    </w:rPr>
  </w:style>
  <w:style w:type="character" w:customStyle="1" w:styleId="1020">
    <w:name w:val="edui-unclickable"/>
    <w:qFormat/>
    <w:uiPriority w:val="0"/>
    <w:rPr>
      <w:color w:val="808080"/>
    </w:rPr>
  </w:style>
  <w:style w:type="character" w:customStyle="1" w:styleId="1021">
    <w:name w:val="正文文本缩进 字符"/>
    <w:qFormat/>
    <w:uiPriority w:val="0"/>
    <w:rPr>
      <w:rFonts w:ascii="Century Gothic" w:hAnsi="Century Gothic" w:eastAsia="Century Gothic"/>
      <w:kern w:val="2"/>
      <w:sz w:val="24"/>
      <w:lang w:val="en-US" w:eastAsia="zh-CN" w:bidi="ar-SA"/>
    </w:rPr>
  </w:style>
  <w:style w:type="character" w:customStyle="1" w:styleId="1022">
    <w:name w:val="正文文本 2 字符"/>
    <w:qFormat/>
    <w:uiPriority w:val="0"/>
    <w:rPr>
      <w:rFonts w:ascii="Arial" w:hAnsi="Arial" w:eastAsia="宋体"/>
      <w:kern w:val="2"/>
      <w:sz w:val="24"/>
      <w:szCs w:val="24"/>
      <w:lang w:val="en-US" w:eastAsia="zh-CN" w:bidi="ar-SA"/>
    </w:rPr>
  </w:style>
  <w:style w:type="character" w:customStyle="1" w:styleId="1023">
    <w:name w:val="edui-clickable2"/>
    <w:qFormat/>
    <w:uiPriority w:val="0"/>
    <w:rPr>
      <w:color w:val="0000FF"/>
      <w:u w:val="single"/>
    </w:rPr>
  </w:style>
  <w:style w:type="character" w:customStyle="1" w:styleId="1024">
    <w:name w:val="style1"/>
    <w:qFormat/>
    <w:uiPriority w:val="0"/>
    <w:rPr>
      <w:rFonts w:ascii="Arial" w:hAnsi="Arial" w:eastAsia="黑体" w:cs="Arial"/>
      <w:snapToGrid w:val="0"/>
      <w:kern w:val="0"/>
      <w:szCs w:val="21"/>
    </w:rPr>
  </w:style>
  <w:style w:type="character" w:customStyle="1" w:styleId="1025">
    <w:name w:val="zbggtop11 style5"/>
    <w:qFormat/>
    <w:uiPriority w:val="0"/>
    <w:rPr>
      <w:rFonts w:ascii="Arial" w:hAnsi="Arial" w:eastAsia="黑体" w:cs="Arial"/>
      <w:snapToGrid w:val="0"/>
      <w:kern w:val="0"/>
      <w:szCs w:val="21"/>
    </w:rPr>
  </w:style>
  <w:style w:type="character" w:customStyle="1" w:styleId="102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7">
    <w:name w:val="_Style 947"/>
    <w:basedOn w:val="1"/>
    <w:next w:val="120"/>
    <w:qFormat/>
    <w:uiPriority w:val="34"/>
    <w:pPr>
      <w:ind w:firstLine="420" w:firstLineChars="200"/>
    </w:pPr>
  </w:style>
  <w:style w:type="paragraph" w:customStyle="1" w:styleId="102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9">
    <w:name w:val="纯文本2"/>
    <w:basedOn w:val="1"/>
    <w:qFormat/>
    <w:uiPriority w:val="0"/>
    <w:pPr>
      <w:snapToGrid w:val="0"/>
      <w:jc w:val="left"/>
    </w:pPr>
    <w:rPr>
      <w:rFonts w:ascii="Century Gothic" w:hAnsi="楷体_GB2312" w:eastAsia="Century Gothic"/>
      <w:szCs w:val="20"/>
    </w:rPr>
  </w:style>
  <w:style w:type="paragraph" w:customStyle="1" w:styleId="103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1">
    <w:name w:val="节"/>
    <w:basedOn w:val="5"/>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3">
    <w:name w:val="Table Paragraph"/>
    <w:basedOn w:val="1"/>
    <w:qFormat/>
    <w:uiPriority w:val="0"/>
    <w:pPr>
      <w:jc w:val="left"/>
    </w:pPr>
    <w:rPr>
      <w:rFonts w:ascii="Calibri" w:hAnsi="Calibri"/>
      <w:kern w:val="0"/>
      <w:sz w:val="22"/>
      <w:szCs w:val="22"/>
      <w:lang w:eastAsia="en-US"/>
    </w:rPr>
  </w:style>
  <w:style w:type="paragraph" w:customStyle="1" w:styleId="103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5">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6">
    <w:name w:val="ksfind_class_select1"/>
    <w:basedOn w:val="70"/>
    <w:qFormat/>
    <w:uiPriority w:val="0"/>
    <w:rPr>
      <w:color w:val="000000"/>
      <w:shd w:val="clear" w:color="auto" w:fill="EFD200"/>
    </w:rPr>
  </w:style>
  <w:style w:type="character" w:customStyle="1" w:styleId="1037">
    <w:name w:val="font71"/>
    <w:qFormat/>
    <w:uiPriority w:val="0"/>
    <w:rPr>
      <w:rFonts w:hint="eastAsia" w:ascii="宋体" w:hAnsi="宋体" w:eastAsia="宋体" w:cs="宋体"/>
      <w:color w:val="000000"/>
      <w:sz w:val="22"/>
      <w:szCs w:val="22"/>
      <w:u w:val="none"/>
    </w:rPr>
  </w:style>
  <w:style w:type="character" w:customStyle="1" w:styleId="1038">
    <w:name w:val="font91"/>
    <w:qFormat/>
    <w:uiPriority w:val="0"/>
    <w:rPr>
      <w:rFonts w:hint="eastAsia" w:ascii="仿宋" w:hAnsi="仿宋" w:eastAsia="仿宋" w:cs="仿宋"/>
      <w:color w:val="000000"/>
      <w:sz w:val="22"/>
      <w:szCs w:val="22"/>
      <w:u w:val="none"/>
    </w:rPr>
  </w:style>
  <w:style w:type="paragraph" w:customStyle="1" w:styleId="1039">
    <w:name w:val="修订4"/>
    <w:qFormat/>
    <w:uiPriority w:val="99"/>
    <w:rPr>
      <w:rFonts w:ascii="Times New Roman" w:hAnsi="Times New Roman" w:eastAsia="宋体" w:cs="Times New Roman"/>
      <w:kern w:val="2"/>
      <w:sz w:val="21"/>
      <w:szCs w:val="24"/>
      <w:lang w:val="en-US" w:eastAsia="zh-CN" w:bidi="ar-SA"/>
    </w:rPr>
  </w:style>
  <w:style w:type="paragraph" w:customStyle="1" w:styleId="1040">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1">
    <w:name w:val="rili11"/>
    <w:qFormat/>
    <w:uiPriority w:val="0"/>
    <w:rPr>
      <w:sz w:val="21"/>
      <w:szCs w:val="21"/>
    </w:rPr>
  </w:style>
  <w:style w:type="paragraph" w:customStyle="1" w:styleId="1042">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1043">
    <w:name w:val="Style 4"/>
    <w:qFormat/>
    <w:uiPriority w:val="0"/>
    <w:pPr>
      <w:spacing w:line="444" w:lineRule="auto"/>
      <w:ind w:firstLine="400"/>
    </w:pPr>
    <w:rPr>
      <w:rFonts w:ascii="宋体" w:hAnsi="宋体" w:eastAsia="宋体" w:cs="宋体"/>
      <w:sz w:val="22"/>
      <w:szCs w:val="2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104</Pages>
  <Words>19261</Words>
  <Characters>20584</Characters>
  <Lines>482</Lines>
  <Paragraphs>135</Paragraphs>
  <TotalTime>0</TotalTime>
  <ScaleCrop>false</ScaleCrop>
  <LinksUpToDate>false</LinksUpToDate>
  <CharactersWithSpaces>22154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2023-07-30T20:15:00Z</dcterms:created>
  <dc:creator>USER</dc:creator>
  <cp:lastModifiedBy>Mr黄油is娄儿</cp:lastModifiedBy>
  <cp:lastPrinted>2024-12-24T03:47:00Z</cp:lastPrinted>
  <dcterms:modified xsi:type="dcterms:W3CDTF">2024-12-24T09:09:46Z</dcterms:modified>
  <dc:title>绍兴文理学院计算机机房设备及录播系统供货项目</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F9FB3170F638402E87EF32D0F7EEB91E_13</vt:lpwstr>
  </property>
</Properties>
</file>