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3B95D6">
      <w:pPr>
        <w:jc w:val="center"/>
        <w:outlineLvl w:val="0"/>
        <w:rPr>
          <w:rFonts w:hint="eastAsia" w:ascii="仿宋" w:hAnsi="仿宋" w:eastAsia="仿宋" w:cs="仿宋"/>
          <w:b/>
          <w:bCs/>
          <w:color w:val="000000" w:themeColor="text1"/>
          <w:sz w:val="48"/>
          <w:szCs w:val="48"/>
          <w:lang w:eastAsia="zh-CN"/>
          <w14:textFill>
            <w14:solidFill>
              <w14:schemeClr w14:val="tx1"/>
            </w14:solidFill>
          </w14:textFill>
        </w:rPr>
      </w:pPr>
      <w:bookmarkStart w:id="0" w:name="_Hlt67893495"/>
      <w:bookmarkEnd w:id="0"/>
      <w:r>
        <w:rPr>
          <w:rFonts w:hint="eastAsia" w:ascii="仿宋" w:hAnsi="仿宋" w:eastAsia="仿宋" w:cs="仿宋"/>
          <w:b/>
          <w:bCs/>
          <w:color w:val="000000" w:themeColor="text1"/>
          <w:sz w:val="48"/>
          <w:szCs w:val="48"/>
          <w:lang w:eastAsia="zh-CN"/>
          <w14:textFill>
            <w14:solidFill>
              <w14:schemeClr w14:val="tx1"/>
            </w14:solidFill>
          </w14:textFill>
        </w:rPr>
        <w:t>绍兴市人民医院镜湖总院临床检验设备一批采购项目</w:t>
      </w:r>
    </w:p>
    <w:p w14:paraId="18CC68BB">
      <w:pPr>
        <w:jc w:val="center"/>
        <w:outlineLvl w:val="0"/>
        <w:rPr>
          <w:rFonts w:ascii="仿宋" w:hAnsi="仿宋" w:eastAsia="仿宋" w:cs="仿宋"/>
          <w:b/>
          <w:bCs/>
          <w:color w:val="000000" w:themeColor="text1"/>
          <w:sz w:val="52"/>
          <w:szCs w:val="52"/>
          <w14:textFill>
            <w14:solidFill>
              <w14:schemeClr w14:val="tx1"/>
            </w14:solidFill>
          </w14:textFill>
        </w:rPr>
      </w:pPr>
    </w:p>
    <w:p w14:paraId="1F78482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公</w:t>
      </w:r>
    </w:p>
    <w:p w14:paraId="7339B061">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开</w:t>
      </w:r>
    </w:p>
    <w:p w14:paraId="58800490">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招</w:t>
      </w:r>
    </w:p>
    <w:p w14:paraId="0C100193">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标</w:t>
      </w:r>
    </w:p>
    <w:p w14:paraId="2D1C4612">
      <w:pPr>
        <w:jc w:val="center"/>
        <w:outlineLvl w:val="0"/>
        <w:rPr>
          <w:rFonts w:ascii="仿宋" w:hAnsi="仿宋" w:eastAsia="仿宋" w:cs="仿宋"/>
          <w:b/>
          <w:color w:val="000000" w:themeColor="text1"/>
          <w:sz w:val="72"/>
          <w:szCs w:val="72"/>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文</w:t>
      </w:r>
    </w:p>
    <w:p w14:paraId="3D6B8B91">
      <w:pPr>
        <w:jc w:val="center"/>
        <w:outlineLvl w:val="0"/>
        <w:rPr>
          <w:rFonts w:ascii="仿宋" w:hAnsi="仿宋" w:eastAsia="仿宋" w:cs="仿宋"/>
          <w:color w:val="000000" w:themeColor="text1"/>
          <w:sz w:val="44"/>
          <w14:textFill>
            <w14:solidFill>
              <w14:schemeClr w14:val="tx1"/>
            </w14:solidFill>
          </w14:textFill>
        </w:rPr>
      </w:pPr>
      <w:r>
        <w:rPr>
          <w:rFonts w:hint="eastAsia" w:ascii="仿宋" w:hAnsi="仿宋" w:eastAsia="仿宋" w:cs="仿宋"/>
          <w:b/>
          <w:color w:val="000000" w:themeColor="text1"/>
          <w:sz w:val="72"/>
          <w:szCs w:val="72"/>
          <w14:textFill>
            <w14:solidFill>
              <w14:schemeClr w14:val="tx1"/>
            </w14:solidFill>
          </w14:textFill>
        </w:rPr>
        <w:t>件</w:t>
      </w:r>
    </w:p>
    <w:p w14:paraId="00928899">
      <w:pPr>
        <w:adjustRightInd/>
        <w:spacing w:line="360" w:lineRule="auto"/>
        <w:jc w:val="center"/>
        <w:rPr>
          <w:rFonts w:ascii="仿宋" w:hAnsi="仿宋" w:eastAsia="仿宋" w:cs="仿宋"/>
          <w:b/>
          <w:color w:val="000000" w:themeColor="text1"/>
          <w:sz w:val="44"/>
          <w:szCs w:val="44"/>
          <w14:textFill>
            <w14:solidFill>
              <w14:schemeClr w14:val="tx1"/>
            </w14:solidFill>
          </w14:textFill>
        </w:rPr>
      </w:pPr>
      <w:r>
        <w:rPr>
          <w:rFonts w:hint="eastAsia" w:ascii="仿宋" w:hAnsi="仿宋" w:eastAsia="仿宋" w:cs="仿宋"/>
          <w:b/>
          <w:color w:val="000000" w:themeColor="text1"/>
          <w:sz w:val="44"/>
          <w:szCs w:val="44"/>
          <w14:textFill>
            <w14:solidFill>
              <w14:schemeClr w14:val="tx1"/>
            </w14:solidFill>
          </w14:textFill>
        </w:rPr>
        <w:t>（电子招投标）</w:t>
      </w:r>
    </w:p>
    <w:p w14:paraId="653B83F4">
      <w:pPr>
        <w:spacing w:line="360" w:lineRule="auto"/>
        <w:rPr>
          <w:rFonts w:ascii="仿宋" w:hAnsi="仿宋" w:eastAsia="仿宋" w:cs="仿宋"/>
          <w:b/>
          <w:color w:val="000000" w:themeColor="text1"/>
          <w:sz w:val="44"/>
          <w:szCs w:val="44"/>
          <w14:textFill>
            <w14:solidFill>
              <w14:schemeClr w14:val="tx1"/>
            </w14:solidFill>
          </w14:textFill>
        </w:rPr>
      </w:pPr>
    </w:p>
    <w:p w14:paraId="78459F01">
      <w:pPr>
        <w:jc w:val="center"/>
        <w:rPr>
          <w:rFonts w:hint="eastAsia"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招标编号:</w:t>
      </w:r>
      <w:r>
        <w:rPr>
          <w:rFonts w:hint="eastAsia" w:ascii="仿宋" w:hAnsi="仿宋" w:eastAsia="仿宋" w:cs="仿宋"/>
          <w:b/>
          <w:color w:val="000000" w:themeColor="text1"/>
          <w:sz w:val="28"/>
          <w:szCs w:val="28"/>
          <w:lang w:eastAsia="zh-CN"/>
          <w14:textFill>
            <w14:solidFill>
              <w14:schemeClr w14:val="tx1"/>
            </w14:solidFill>
          </w14:textFill>
        </w:rPr>
        <w:t>ZJXSC-2024-316</w:t>
      </w:r>
    </w:p>
    <w:tbl>
      <w:tblPr>
        <w:tblStyle w:val="63"/>
        <w:tblW w:w="7801" w:type="dxa"/>
        <w:jc w:val="center"/>
        <w:tblLayout w:type="fixed"/>
        <w:tblCellMar>
          <w:top w:w="0" w:type="dxa"/>
          <w:left w:w="108" w:type="dxa"/>
          <w:bottom w:w="0" w:type="dxa"/>
          <w:right w:w="108" w:type="dxa"/>
        </w:tblCellMar>
      </w:tblPr>
      <w:tblGrid>
        <w:gridCol w:w="2356"/>
        <w:gridCol w:w="5445"/>
      </w:tblGrid>
      <w:tr w14:paraId="7A475983">
        <w:tblPrEx>
          <w:tblCellMar>
            <w:top w:w="0" w:type="dxa"/>
            <w:left w:w="108" w:type="dxa"/>
            <w:bottom w:w="0" w:type="dxa"/>
            <w:right w:w="108" w:type="dxa"/>
          </w:tblCellMar>
        </w:tblPrEx>
        <w:trPr>
          <w:trHeight w:val="454" w:hRule="atLeast"/>
          <w:jc w:val="center"/>
        </w:trPr>
        <w:tc>
          <w:tcPr>
            <w:tcW w:w="2356" w:type="dxa"/>
          </w:tcPr>
          <w:p w14:paraId="3F9259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14:textFill>
                  <w14:solidFill>
                    <w14:schemeClr w14:val="tx1"/>
                  </w14:solidFill>
                </w14:textFill>
              </w:rPr>
              <w:t>采购单</w:t>
            </w:r>
            <w:r>
              <w:rPr>
                <w:rFonts w:hint="eastAsia" w:ascii="仿宋" w:hAnsi="仿宋" w:eastAsia="仿宋" w:cs="仿宋"/>
                <w:color w:val="000000" w:themeColor="text1"/>
                <w:spacing w:val="1"/>
                <w:kern w:val="0"/>
                <w:sz w:val="28"/>
                <w:szCs w:val="28"/>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vAlign w:val="center"/>
          </w:tcPr>
          <w:p w14:paraId="425F1FE6">
            <w:pPr>
              <w:spacing w:line="320" w:lineRule="exac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绍兴市人民医院</w:t>
            </w:r>
          </w:p>
        </w:tc>
      </w:tr>
      <w:tr w14:paraId="207BA09A">
        <w:tblPrEx>
          <w:tblCellMar>
            <w:top w:w="0" w:type="dxa"/>
            <w:left w:w="108" w:type="dxa"/>
            <w:bottom w:w="0" w:type="dxa"/>
            <w:right w:w="108" w:type="dxa"/>
          </w:tblCellMar>
        </w:tblPrEx>
        <w:trPr>
          <w:trHeight w:val="494" w:hRule="atLeast"/>
          <w:jc w:val="center"/>
        </w:trPr>
        <w:tc>
          <w:tcPr>
            <w:tcW w:w="2356" w:type="dxa"/>
          </w:tcPr>
          <w:p w14:paraId="0ABC4A60">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采购代理机构：</w:t>
            </w:r>
          </w:p>
        </w:tc>
        <w:tc>
          <w:tcPr>
            <w:tcW w:w="5445" w:type="dxa"/>
          </w:tcPr>
          <w:p w14:paraId="3AEF505C">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浙江翔实建设项目管理有限公司</w:t>
            </w:r>
          </w:p>
        </w:tc>
      </w:tr>
      <w:tr w14:paraId="6F4D3214">
        <w:tblPrEx>
          <w:tblCellMar>
            <w:top w:w="0" w:type="dxa"/>
            <w:left w:w="108" w:type="dxa"/>
            <w:bottom w:w="0" w:type="dxa"/>
            <w:right w:w="108" w:type="dxa"/>
          </w:tblCellMar>
        </w:tblPrEx>
        <w:trPr>
          <w:trHeight w:val="333" w:hRule="atLeast"/>
          <w:jc w:val="center"/>
        </w:trPr>
        <w:tc>
          <w:tcPr>
            <w:tcW w:w="2356" w:type="dxa"/>
            <w:vAlign w:val="center"/>
          </w:tcPr>
          <w:p w14:paraId="6C763758">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pacing w:val="93"/>
                <w:kern w:val="0"/>
                <w:sz w:val="28"/>
                <w:szCs w:val="28"/>
                <w:fitText w:val="1680" w:id="1103327447"/>
                <w14:textFill>
                  <w14:solidFill>
                    <w14:schemeClr w14:val="tx1"/>
                  </w14:solidFill>
                </w14:textFill>
              </w:rPr>
              <w:t>监督单</w:t>
            </w:r>
            <w:r>
              <w:rPr>
                <w:rFonts w:hint="eastAsia" w:ascii="仿宋" w:hAnsi="仿宋" w:eastAsia="仿宋" w:cs="仿宋"/>
                <w:color w:val="000000" w:themeColor="text1"/>
                <w:spacing w:val="1"/>
                <w:kern w:val="0"/>
                <w:sz w:val="28"/>
                <w:szCs w:val="28"/>
                <w:fitText w:val="1680" w:id="1103327447"/>
                <w14:textFill>
                  <w14:solidFill>
                    <w14:schemeClr w14:val="tx1"/>
                  </w14:solidFill>
                </w14:textFill>
              </w:rPr>
              <w:t>位</w:t>
            </w:r>
            <w:r>
              <w:rPr>
                <w:rFonts w:hint="eastAsia" w:ascii="仿宋" w:hAnsi="仿宋" w:eastAsia="仿宋" w:cs="仿宋"/>
                <w:color w:val="000000" w:themeColor="text1"/>
                <w:sz w:val="28"/>
                <w:szCs w:val="28"/>
                <w14:textFill>
                  <w14:solidFill>
                    <w14:schemeClr w14:val="tx1"/>
                  </w14:solidFill>
                </w14:textFill>
              </w:rPr>
              <w:t>：</w:t>
            </w:r>
          </w:p>
        </w:tc>
        <w:tc>
          <w:tcPr>
            <w:tcW w:w="5445" w:type="dxa"/>
          </w:tcPr>
          <w:p w14:paraId="2485F547">
            <w:pPr>
              <w:spacing w:after="100" w:afterAutospacing="1" w:line="44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绍兴市财政局</w:t>
            </w:r>
          </w:p>
        </w:tc>
      </w:tr>
      <w:tr w14:paraId="231D9198">
        <w:tblPrEx>
          <w:tblCellMar>
            <w:top w:w="0" w:type="dxa"/>
            <w:left w:w="108" w:type="dxa"/>
            <w:bottom w:w="0" w:type="dxa"/>
            <w:right w:w="108" w:type="dxa"/>
          </w:tblCellMar>
        </w:tblPrEx>
        <w:trPr>
          <w:trHeight w:val="333" w:hRule="atLeast"/>
          <w:jc w:val="center"/>
        </w:trPr>
        <w:tc>
          <w:tcPr>
            <w:tcW w:w="7801" w:type="dxa"/>
            <w:gridSpan w:val="2"/>
          </w:tcPr>
          <w:p w14:paraId="7D7EC854">
            <w:pPr>
              <w:spacing w:after="100" w:afterAutospacing="1" w:line="44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二○二四年</w:t>
            </w:r>
            <w:r>
              <w:rPr>
                <w:rFonts w:hint="eastAsia" w:ascii="仿宋" w:hAnsi="仿宋" w:eastAsia="仿宋" w:cs="仿宋"/>
                <w:color w:val="000000" w:themeColor="text1"/>
                <w:sz w:val="28"/>
                <w:szCs w:val="28"/>
                <w:lang w:eastAsia="zh-CN"/>
                <w14:textFill>
                  <w14:solidFill>
                    <w14:schemeClr w14:val="tx1"/>
                  </w14:solidFill>
                </w14:textFill>
              </w:rPr>
              <w:t>十</w:t>
            </w:r>
            <w:r>
              <w:rPr>
                <w:rFonts w:hint="eastAsia" w:ascii="仿宋" w:hAnsi="仿宋" w:eastAsia="仿宋" w:cs="仿宋"/>
                <w:color w:val="000000" w:themeColor="text1"/>
                <w:sz w:val="28"/>
                <w:szCs w:val="28"/>
                <w14:textFill>
                  <w14:solidFill>
                    <w14:schemeClr w14:val="tx1"/>
                  </w14:solidFill>
                </w14:textFill>
              </w:rPr>
              <w:t>月</w:t>
            </w:r>
          </w:p>
        </w:tc>
      </w:tr>
    </w:tbl>
    <w:p w14:paraId="78AA20A3">
      <w:pPr>
        <w:pStyle w:val="637"/>
        <w:rPr>
          <w:rFonts w:ascii="仿宋" w:hAnsi="仿宋" w:eastAsia="仿宋" w:cs="仿宋"/>
          <w:color w:val="000000" w:themeColor="text1"/>
          <w14:textFill>
            <w14:solidFill>
              <w14:schemeClr w14:val="tx1"/>
            </w14:solidFill>
          </w14:textFill>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14:paraId="4C1F55DC">
      <w:pPr>
        <w:spacing w:line="360" w:lineRule="auto"/>
        <w:jc w:val="center"/>
        <w:rPr>
          <w:rFonts w:ascii="仿宋" w:hAnsi="仿宋" w:eastAsia="仿宋" w:cs="仿宋"/>
          <w:color w:val="000000" w:themeColor="text1"/>
          <w:sz w:val="24"/>
          <w14:textFill>
            <w14:solidFill>
              <w14:schemeClr w14:val="tx1"/>
            </w14:solidFill>
          </w14:textFill>
        </w:rPr>
      </w:pPr>
    </w:p>
    <w:p w14:paraId="2D85A965">
      <w:pPr>
        <w:spacing w:line="360" w:lineRule="auto"/>
        <w:jc w:val="center"/>
        <w:rPr>
          <w:rFonts w:ascii="仿宋" w:hAnsi="仿宋" w:eastAsia="仿宋" w:cs="仿宋"/>
          <w:b/>
          <w:color w:val="000000" w:themeColor="text1"/>
          <w:sz w:val="44"/>
          <w:szCs w:val="44"/>
          <w14:textFill>
            <w14:solidFill>
              <w14:schemeClr w14:val="tx1"/>
            </w14:solidFill>
          </w14:textFill>
        </w:rPr>
      </w:pPr>
      <w:bookmarkStart w:id="1" w:name="_Hlt91233176"/>
      <w:bookmarkEnd w:id="1"/>
      <w:bookmarkStart w:id="2" w:name="_Toc91899869"/>
      <w:r>
        <w:rPr>
          <w:rFonts w:hint="eastAsia" w:ascii="仿宋" w:hAnsi="仿宋" w:eastAsia="仿宋" w:cs="仿宋"/>
          <w:b/>
          <w:color w:val="000000" w:themeColor="text1"/>
          <w:sz w:val="44"/>
          <w:szCs w:val="44"/>
          <w14:textFill>
            <w14:solidFill>
              <w14:schemeClr w14:val="tx1"/>
            </w14:solidFill>
          </w14:textFill>
        </w:rPr>
        <w:t>目录</w:t>
      </w:r>
    </w:p>
    <w:p w14:paraId="57215597">
      <w:pPr>
        <w:spacing w:line="360" w:lineRule="auto"/>
        <w:jc w:val="center"/>
        <w:rPr>
          <w:rFonts w:ascii="仿宋" w:hAnsi="仿宋" w:eastAsia="仿宋" w:cs="仿宋"/>
          <w:b/>
          <w:color w:val="000000" w:themeColor="text1"/>
          <w:sz w:val="44"/>
          <w:szCs w:val="44"/>
          <w14:textFill>
            <w14:solidFill>
              <w14:schemeClr w14:val="tx1"/>
            </w14:solidFill>
          </w14:textFill>
        </w:rPr>
      </w:pPr>
    </w:p>
    <w:p w14:paraId="22F95CAB">
      <w:pPr>
        <w:spacing w:line="360" w:lineRule="auto"/>
        <w:jc w:val="center"/>
        <w:rPr>
          <w:rFonts w:ascii="仿宋" w:hAnsi="仿宋" w:eastAsia="仿宋" w:cs="仿宋"/>
          <w:color w:val="000000" w:themeColor="text1"/>
          <w14:textFill>
            <w14:solidFill>
              <w14:schemeClr w14:val="tx1"/>
            </w14:solidFill>
          </w14:textFill>
        </w:rPr>
      </w:pPr>
    </w:p>
    <w:p w14:paraId="2E575A2C">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第一部分    招标公告</w:t>
      </w:r>
    </w:p>
    <w:p w14:paraId="4EC55001">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第二部分    投标须知</w:t>
      </w:r>
    </w:p>
    <w:p w14:paraId="27726D8D">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22FF8DDB">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合同的主要条款</w:t>
      </w:r>
    </w:p>
    <w:p w14:paraId="401D4557">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BEE2F8E">
      <w:pPr>
        <w:snapToGrid w:val="0"/>
        <w:spacing w:line="360" w:lineRule="auto"/>
        <w:ind w:firstLine="1807" w:firstLineChars="500"/>
        <w:jc w:val="left"/>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第六部分    投标文件及其附件格式</w:t>
      </w:r>
    </w:p>
    <w:p w14:paraId="372DA9D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3ECC1A4">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7E2B36D7">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9B8EA3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F059CB9">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86BEF03">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7BCE3A">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B12DA9E">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1142BD7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03D198AF">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32BE7E70">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52A52BC2">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28842168">
      <w:pPr>
        <w:spacing w:line="360" w:lineRule="auto"/>
        <w:ind w:firstLine="549" w:firstLineChars="229"/>
        <w:rPr>
          <w:rFonts w:ascii="仿宋" w:hAnsi="仿宋" w:eastAsia="仿宋" w:cs="仿宋"/>
          <w:color w:val="000000" w:themeColor="text1"/>
          <w:sz w:val="24"/>
          <w14:textFill>
            <w14:solidFill>
              <w14:schemeClr w14:val="tx1"/>
            </w14:solidFill>
          </w14:textFill>
        </w:rPr>
      </w:pPr>
    </w:p>
    <w:p w14:paraId="6A19FD40">
      <w:pPr>
        <w:spacing w:line="360" w:lineRule="auto"/>
        <w:rPr>
          <w:rFonts w:ascii="仿宋" w:hAnsi="仿宋" w:eastAsia="仿宋" w:cs="仿宋"/>
          <w:color w:val="000000" w:themeColor="text1"/>
          <w:sz w:val="24"/>
          <w14:textFill>
            <w14:solidFill>
              <w14:schemeClr w14:val="tx1"/>
            </w14:solidFill>
          </w14:textFill>
        </w:rPr>
      </w:pPr>
    </w:p>
    <w:bookmarkEnd w:id="2"/>
    <w:p w14:paraId="558E45EC">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sectPr>
          <w:footerReference r:id="rId10" w:type="first"/>
          <w:headerReference r:id="rId7" w:type="default"/>
          <w:footerReference r:id="rId8" w:type="default"/>
          <w:footerReference r:id="rId9" w:type="even"/>
          <w:pgSz w:w="11906" w:h="16838"/>
          <w:pgMar w:top="1814" w:right="1474" w:bottom="1814" w:left="1474" w:header="851" w:footer="992" w:gutter="0"/>
          <w:pgNumType w:start="2"/>
          <w:cols w:space="720" w:num="1"/>
          <w:titlePg/>
          <w:docGrid w:linePitch="312" w:charSpace="0"/>
        </w:sectPr>
      </w:pPr>
      <w:bookmarkStart w:id="3" w:name="_Hlt74728647"/>
      <w:bookmarkEnd w:id="3"/>
      <w:bookmarkStart w:id="4" w:name="_Hlt74707423"/>
      <w:bookmarkEnd w:id="4"/>
      <w:bookmarkStart w:id="5" w:name="_Hlt74729822"/>
      <w:bookmarkEnd w:id="5"/>
      <w:bookmarkStart w:id="6" w:name="_Hlt74649545"/>
      <w:bookmarkEnd w:id="6"/>
      <w:bookmarkStart w:id="7" w:name="_Toc91899870"/>
      <w:bookmarkStart w:id="8" w:name="第二部分"/>
      <w:bookmarkStart w:id="9" w:name="_Toc91899871"/>
    </w:p>
    <w:p w14:paraId="14125697">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第一部分 招标公告</w:t>
      </w:r>
    </w:p>
    <w:p w14:paraId="02BFD431">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项目概况：</w:t>
      </w:r>
    </w:p>
    <w:p w14:paraId="093ACE4F">
      <w:pPr>
        <w:pBdr>
          <w:top w:val="single" w:color="auto" w:sz="4" w:space="1"/>
          <w:left w:val="single" w:color="auto" w:sz="4" w:space="4"/>
          <w:bottom w:val="single" w:color="auto" w:sz="4" w:space="1"/>
          <w:right w:val="single" w:color="auto" w:sz="4" w:space="4"/>
        </w:pBdr>
        <w:spacing w:line="440" w:lineRule="exact"/>
        <w:ind w:firstLine="480" w:firstLineChars="200"/>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绍兴市人民医院镜湖总院临床检验设备一批采购项目</w:t>
      </w:r>
      <w:r>
        <w:rPr>
          <w:rFonts w:hint="eastAsia" w:ascii="仿宋" w:hAnsi="仿宋" w:eastAsia="仿宋" w:cs="仿宋"/>
          <w:color w:val="000000" w:themeColor="text1"/>
          <w:sz w:val="24"/>
          <w14:textFill>
            <w14:solidFill>
              <w14:schemeClr w14:val="tx1"/>
            </w14:solidFill>
          </w14:textFill>
        </w:rPr>
        <w:t>的潜在投标人应在政采云平台（</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"https://www.zcygov.cn/）获取（下载）招标文件，并于202%20年%20月%20日%20点%20分00秒" </w:instrText>
      </w:r>
      <w:r>
        <w:rPr>
          <w:color w:val="000000" w:themeColor="text1"/>
          <w14:textFill>
            <w14:solidFill>
              <w14:schemeClr w14:val="tx1"/>
            </w14:solidFill>
          </w14:textFill>
        </w:rPr>
        <w:fldChar w:fldCharType="separate"/>
      </w:r>
      <w:r>
        <w:rPr>
          <w:rStyle w:val="77"/>
          <w:rFonts w:hint="eastAsia" w:ascii="仿宋" w:hAnsi="仿宋" w:eastAsia="仿宋" w:cs="仿宋"/>
          <w:snapToGrid/>
          <w:color w:val="000000" w:themeColor="text1"/>
          <w:kern w:val="2"/>
          <w:sz w:val="24"/>
          <w:szCs w:val="24"/>
          <w14:textFill>
            <w14:solidFill>
              <w14:schemeClr w14:val="tx1"/>
            </w14:solidFill>
          </w14:textFill>
        </w:rPr>
        <w:t>https://www.zcygov.cn/）获取（下载）招标文件，并于</w:t>
      </w:r>
      <w:bookmarkStart w:id="10" w:name="OLE_LINK1"/>
      <w:r>
        <w:rPr>
          <w:rStyle w:val="77"/>
          <w:rFonts w:hint="eastAsia" w:ascii="仿宋" w:hAnsi="仿宋" w:eastAsia="仿宋" w:cs="仿宋"/>
          <w:snapToGrid/>
          <w:color w:val="000000" w:themeColor="text1"/>
          <w:kern w:val="2"/>
          <w:sz w:val="24"/>
          <w:szCs w:val="24"/>
          <w14:textFill>
            <w14:solidFill>
              <w14:schemeClr w14:val="tx1"/>
            </w14:solidFill>
          </w14:textFill>
        </w:rPr>
        <w:t>2024年</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月</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 xml:space="preserve"> </w:t>
      </w:r>
      <w:r>
        <w:rPr>
          <w:rStyle w:val="77"/>
          <w:rFonts w:hint="eastAsia" w:ascii="仿宋" w:hAnsi="仿宋" w:eastAsia="仿宋" w:cs="仿宋"/>
          <w:snapToGrid/>
          <w:color w:val="000000" w:themeColor="text1"/>
          <w:kern w:val="2"/>
          <w:sz w:val="24"/>
          <w:szCs w:val="24"/>
          <w14:textFill>
            <w14:solidFill>
              <w14:schemeClr w14:val="tx1"/>
            </w14:solidFill>
          </w14:textFill>
        </w:rPr>
        <w:t>日</w:t>
      </w:r>
      <w:bookmarkEnd w:id="10"/>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14:textFill>
            <w14:solidFill>
              <w14:schemeClr w14:val="tx1"/>
            </w14:solidFill>
          </w14:textFill>
        </w:rPr>
        <w:t>点</w:t>
      </w:r>
      <w:r>
        <w:rPr>
          <w:rStyle w:val="77"/>
          <w:rFonts w:hint="eastAsia" w:ascii="仿宋" w:hAnsi="仿宋" w:eastAsia="仿宋" w:cs="仿宋"/>
          <w:snapToGrid/>
          <w:color w:val="000000" w:themeColor="text1"/>
          <w:kern w:val="2"/>
          <w:sz w:val="24"/>
          <w:szCs w:val="24"/>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14:textFill>
            <w14:solidFill>
              <w14:schemeClr w14:val="tx1"/>
            </w14:solidFill>
          </w14:textFill>
        </w:rPr>
        <w:t>0分</w:t>
      </w:r>
      <w:r>
        <w:rPr>
          <w:rStyle w:val="77"/>
          <w:rFonts w:hint="eastAsia" w:ascii="仿宋" w:hAnsi="仿宋" w:eastAsia="仿宋" w:cs="仿宋"/>
          <w:bCs/>
          <w:snapToGrid/>
          <w:color w:val="000000" w:themeColor="text1"/>
          <w:kern w:val="2"/>
          <w:sz w:val="24"/>
          <w:szCs w:val="24"/>
          <w14:textFill>
            <w14:solidFill>
              <w14:schemeClr w14:val="tx1"/>
            </w14:solidFill>
          </w14:textFill>
        </w:rPr>
        <w:t>00秒</w:t>
      </w:r>
      <w:r>
        <w:rPr>
          <w:rStyle w:val="77"/>
          <w:rFonts w:hint="eastAsia" w:ascii="仿宋" w:hAnsi="仿宋" w:eastAsia="仿宋" w:cs="仿宋"/>
          <w:bCs/>
          <w:snapToGrid/>
          <w:color w:val="000000" w:themeColor="text1"/>
          <w:kern w:val="2"/>
          <w:sz w:val="24"/>
          <w:szCs w:val="24"/>
          <w14:textFill>
            <w14:solidFill>
              <w14:schemeClr w14:val="tx1"/>
            </w14:solidFill>
          </w14:textFill>
        </w:rPr>
        <w:fldChar w:fldCharType="end"/>
      </w:r>
      <w:r>
        <w:rPr>
          <w:rFonts w:hint="eastAsia" w:ascii="仿宋" w:hAnsi="仿宋" w:eastAsia="仿宋" w:cs="仿宋"/>
          <w:bCs/>
          <w:color w:val="000000" w:themeColor="text1"/>
          <w:sz w:val="24"/>
          <w14:textFill>
            <w14:solidFill>
              <w14:schemeClr w14:val="tx1"/>
            </w14:solidFill>
          </w14:textFill>
        </w:rPr>
        <w:t>（北京时间）前</w:t>
      </w:r>
      <w:r>
        <w:rPr>
          <w:rFonts w:hint="eastAsia" w:ascii="仿宋" w:hAnsi="仿宋" w:eastAsia="仿宋" w:cs="仿宋"/>
          <w:color w:val="000000" w:themeColor="text1"/>
          <w:sz w:val="24"/>
          <w14:textFill>
            <w14:solidFill>
              <w14:schemeClr w14:val="tx1"/>
            </w14:solidFill>
          </w14:textFill>
        </w:rPr>
        <w:t>递交（上传）投标文件。</w:t>
      </w:r>
    </w:p>
    <w:p w14:paraId="00E7341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一、项目基本情况                                            </w:t>
      </w:r>
    </w:p>
    <w:p w14:paraId="586E0A60">
      <w:pPr>
        <w:spacing w:line="440" w:lineRule="exact"/>
        <w:ind w:firstLine="482"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项目编号：</w:t>
      </w:r>
      <w:r>
        <w:rPr>
          <w:rFonts w:hint="eastAsia" w:ascii="仿宋" w:hAnsi="仿宋" w:eastAsia="仿宋" w:cs="仿宋"/>
          <w:bCs/>
          <w:color w:val="000000" w:themeColor="text1"/>
          <w:sz w:val="24"/>
          <w:lang w:eastAsia="zh-CN"/>
          <w14:textFill>
            <w14:solidFill>
              <w14:schemeClr w14:val="tx1"/>
            </w14:solidFill>
          </w14:textFill>
        </w:rPr>
        <w:t>ZJXSC-2024-316</w:t>
      </w:r>
    </w:p>
    <w:p w14:paraId="56AFB660">
      <w:pPr>
        <w:spacing w:line="440" w:lineRule="exact"/>
        <w:ind w:firstLine="482" w:firstLineChars="200"/>
        <w:rPr>
          <w:rFonts w:hint="eastAsia" w:ascii="仿宋" w:hAnsi="仿宋" w:eastAsia="仿宋" w:cs="仿宋"/>
          <w:color w:val="000000" w:themeColor="text1"/>
          <w:sz w:val="24"/>
          <w:lang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项目名称：</w:t>
      </w:r>
      <w:r>
        <w:rPr>
          <w:rFonts w:hint="eastAsia" w:ascii="仿宋" w:hAnsi="仿宋" w:eastAsia="仿宋" w:cs="仿宋"/>
          <w:bCs/>
          <w:color w:val="000000" w:themeColor="text1"/>
          <w:sz w:val="24"/>
          <w:lang w:eastAsia="zh-CN"/>
          <w14:textFill>
            <w14:solidFill>
              <w14:schemeClr w14:val="tx1"/>
            </w14:solidFill>
          </w14:textFill>
        </w:rPr>
        <w:t>绍兴市人民医院镜湖总院临床检验设备一批采购项目</w:t>
      </w:r>
    </w:p>
    <w:p w14:paraId="1C688BB4">
      <w:pPr>
        <w:spacing w:line="440" w:lineRule="exact"/>
        <w:ind w:firstLine="482"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预算金额（元）</w:t>
      </w:r>
      <w:r>
        <w:rPr>
          <w:rFonts w:hint="eastAsia" w:ascii="仿宋" w:hAnsi="仿宋" w:eastAsia="仿宋" w:cs="仿宋"/>
          <w:bCs/>
          <w:color w:val="000000" w:themeColor="text1"/>
          <w:sz w:val="24"/>
          <w:lang w:eastAsia="zh-CN"/>
          <w14:textFill>
            <w14:solidFill>
              <w14:schemeClr w14:val="tx1"/>
            </w14:solidFill>
          </w14:textFill>
        </w:rPr>
        <w:t>：</w:t>
      </w:r>
      <w:r>
        <w:rPr>
          <w:rFonts w:hint="eastAsia" w:ascii="仿宋" w:hAnsi="仿宋" w:eastAsia="仿宋" w:cs="仿宋"/>
          <w:bCs/>
          <w:color w:val="000000" w:themeColor="text1"/>
          <w:sz w:val="24"/>
          <w:lang w:val="en-US" w:eastAsia="zh-CN"/>
          <w14:textFill>
            <w14:solidFill>
              <w14:schemeClr w14:val="tx1"/>
            </w14:solidFill>
          </w14:textFill>
        </w:rPr>
        <w:t>1444000</w:t>
      </w:r>
    </w:p>
    <w:p w14:paraId="1DBC5866">
      <w:pPr>
        <w:spacing w:line="440" w:lineRule="exact"/>
        <w:ind w:firstLine="482" w:firstLineChars="200"/>
        <w:rPr>
          <w:rFonts w:hint="default"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
          <w:bCs w:val="0"/>
          <w:color w:val="000000" w:themeColor="text1"/>
          <w:sz w:val="24"/>
          <w:lang w:eastAsia="zh-CN"/>
          <w14:textFill>
            <w14:solidFill>
              <w14:schemeClr w14:val="tx1"/>
            </w14:solidFill>
          </w14:textFill>
        </w:rPr>
        <w:t>最高限价（元）：</w:t>
      </w:r>
      <w:r>
        <w:rPr>
          <w:rFonts w:hint="eastAsia" w:ascii="仿宋" w:hAnsi="仿宋" w:eastAsia="仿宋" w:cs="仿宋"/>
          <w:bCs/>
          <w:color w:val="000000" w:themeColor="text1"/>
          <w:sz w:val="24"/>
          <w:lang w:val="en-US" w:eastAsia="zh-CN"/>
          <w14:textFill>
            <w14:solidFill>
              <w14:schemeClr w14:val="tx1"/>
            </w14:solidFill>
          </w14:textFill>
        </w:rPr>
        <w:t>1444000</w:t>
      </w:r>
    </w:p>
    <w:p w14:paraId="34E2320E">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采购需求：详见招标文件。</w:t>
      </w:r>
    </w:p>
    <w:p w14:paraId="16A41716">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标项一：</w:t>
      </w:r>
    </w:p>
    <w:p w14:paraId="12779AC8">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标项名称：</w:t>
      </w:r>
      <w:r>
        <w:rPr>
          <w:rFonts w:hint="eastAsia" w:ascii="仿宋" w:hAnsi="仿宋" w:eastAsia="仿宋" w:cs="仿宋"/>
          <w:bCs/>
          <w:color w:val="000000" w:themeColor="text1"/>
          <w:sz w:val="24"/>
          <w:lang w:eastAsia="zh-CN"/>
          <w14:textFill>
            <w14:solidFill>
              <w14:schemeClr w14:val="tx1"/>
            </w14:solidFill>
          </w14:textFill>
        </w:rPr>
        <w:t>绍兴市人民医院镜湖总院临床检验设备一批采购项目</w:t>
      </w:r>
      <w:r>
        <w:rPr>
          <w:rFonts w:hint="eastAsia" w:ascii="仿宋" w:hAnsi="仿宋" w:eastAsia="仿宋" w:cs="仿宋"/>
          <w:bCs/>
          <w:color w:val="000000" w:themeColor="text1"/>
          <w:sz w:val="24"/>
          <w14:textFill>
            <w14:solidFill>
              <w14:schemeClr w14:val="tx1"/>
            </w14:solidFill>
          </w14:textFill>
        </w:rPr>
        <w:t xml:space="preserve">                </w:t>
      </w:r>
    </w:p>
    <w:p w14:paraId="49D242FD">
      <w:pPr>
        <w:spacing w:line="440" w:lineRule="exact"/>
        <w:ind w:firstLine="480" w:firstLineChars="200"/>
        <w:rPr>
          <w:rFonts w:hint="eastAsia" w:ascii="仿宋" w:hAnsi="仿宋" w:eastAsia="仿宋" w:cs="仿宋"/>
          <w:bCs/>
          <w:color w:val="000000" w:themeColor="text1"/>
          <w:sz w:val="24"/>
          <w:lang w:val="en-US"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数量：</w:t>
      </w:r>
      <w:r>
        <w:rPr>
          <w:rFonts w:hint="eastAsia" w:ascii="仿宋" w:hAnsi="仿宋" w:eastAsia="仿宋" w:cs="仿宋"/>
          <w:bCs/>
          <w:color w:val="000000" w:themeColor="text1"/>
          <w:sz w:val="24"/>
          <w:lang w:val="en-US" w:eastAsia="zh-CN"/>
          <w14:textFill>
            <w14:solidFill>
              <w14:schemeClr w14:val="tx1"/>
            </w14:solidFill>
          </w14:textFill>
        </w:rPr>
        <w:t>1</w:t>
      </w:r>
    </w:p>
    <w:p w14:paraId="43B13D35">
      <w:pPr>
        <w:spacing w:line="440" w:lineRule="exact"/>
        <w:ind w:firstLine="480" w:firstLineChars="200"/>
        <w:rPr>
          <w:rFonts w:hint="eastAsia" w:ascii="仿宋" w:hAnsi="仿宋" w:eastAsia="仿宋" w:cs="仿宋"/>
          <w:bCs/>
          <w:color w:val="000000" w:themeColor="text1"/>
          <w:sz w:val="24"/>
          <w:lang w:eastAsia="zh-CN"/>
          <w14:textFill>
            <w14:solidFill>
              <w14:schemeClr w14:val="tx1"/>
            </w14:solidFill>
          </w14:textFill>
        </w:rPr>
      </w:pPr>
      <w:r>
        <w:rPr>
          <w:rFonts w:hint="eastAsia" w:ascii="仿宋" w:hAnsi="仿宋" w:eastAsia="仿宋" w:cs="仿宋"/>
          <w:bCs/>
          <w:color w:val="000000" w:themeColor="text1"/>
          <w:sz w:val="24"/>
          <w:lang w:eastAsia="zh-CN"/>
          <w14:textFill>
            <w14:solidFill>
              <w14:schemeClr w14:val="tx1"/>
            </w14:solidFill>
          </w14:textFill>
        </w:rPr>
        <w:t>预算金额：</w:t>
      </w:r>
      <w:r>
        <w:rPr>
          <w:rFonts w:hint="eastAsia" w:ascii="仿宋" w:hAnsi="仿宋" w:eastAsia="仿宋" w:cs="仿宋"/>
          <w:bCs/>
          <w:color w:val="000000" w:themeColor="text1"/>
          <w:sz w:val="24"/>
          <w:lang w:val="en-US" w:eastAsia="zh-CN"/>
          <w14:textFill>
            <w14:solidFill>
              <w14:schemeClr w14:val="tx1"/>
            </w14:solidFill>
          </w14:textFill>
        </w:rPr>
        <w:t>1444000</w:t>
      </w:r>
    </w:p>
    <w:p w14:paraId="20B9D434">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主要内容：</w:t>
      </w:r>
      <w:r>
        <w:rPr>
          <w:rFonts w:hint="eastAsia" w:ascii="仿宋" w:hAnsi="仿宋" w:eastAsia="仿宋" w:cs="仿宋"/>
          <w:b/>
          <w:color w:val="000000" w:themeColor="text1"/>
          <w:sz w:val="24"/>
          <w14:textFill>
            <w14:solidFill>
              <w14:schemeClr w14:val="tx1"/>
            </w14:solidFill>
          </w14:textFill>
        </w:rPr>
        <w:t>详见招标文件。</w:t>
      </w:r>
    </w:p>
    <w:p w14:paraId="3ABCA63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合同履行期限</w:t>
      </w:r>
      <w:r>
        <w:rPr>
          <w:rFonts w:hint="eastAsia" w:ascii="仿宋" w:hAnsi="仿宋" w:eastAsia="仿宋" w:cs="仿宋"/>
          <w:color w:val="000000" w:themeColor="text1"/>
          <w:sz w:val="24"/>
          <w14:textFill>
            <w14:solidFill>
              <w14:schemeClr w14:val="tx1"/>
            </w14:solidFill>
          </w14:textFill>
        </w:rPr>
        <w:t>：按双方合同约定条款执行。</w:t>
      </w:r>
    </w:p>
    <w:p w14:paraId="56910F88">
      <w:pPr>
        <w:spacing w:line="440" w:lineRule="exact"/>
        <w:ind w:firstLine="482" w:firstLineChars="20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本项目接受联合体投标：</w:t>
      </w:r>
      <w:r>
        <w:rPr>
          <w:rFonts w:hint="eastAsia" w:ascii="仿宋" w:hAnsi="仿宋" w:eastAsia="仿宋" w:cs="仿宋"/>
          <w:b/>
          <w:bCs/>
          <w:color w:val="000000" w:themeColor="text1"/>
          <w14:textFill>
            <w14:solidFill>
              <w14:schemeClr w14:val="tx1"/>
            </w14:solidFill>
          </w14:textFill>
        </w:rPr>
        <w:sym w:font="Wingdings" w:char="00FE"/>
      </w:r>
      <w:r>
        <w:rPr>
          <w:rFonts w:hint="eastAsia" w:ascii="仿宋" w:hAnsi="仿宋" w:eastAsia="仿宋" w:cs="仿宋"/>
          <w:b/>
          <w:color w:val="000000" w:themeColor="text1"/>
          <w:sz w:val="24"/>
          <w14:textFill>
            <w14:solidFill>
              <w14:schemeClr w14:val="tx1"/>
            </w14:solidFill>
          </w14:textFill>
        </w:rPr>
        <w:t>是，</w:t>
      </w:r>
      <w:r>
        <w:rPr>
          <w:rFonts w:hint="eastAsia" w:ascii="仿宋" w:hAnsi="仿宋" w:eastAsia="仿宋" w:cs="仿宋"/>
          <w:b/>
          <w:bCs/>
          <w:color w:val="000000" w:themeColor="text1"/>
          <w14:textFill>
            <w14:solidFill>
              <w14:schemeClr w14:val="tx1"/>
            </w14:solidFill>
          </w14:textFill>
        </w:rPr>
        <w:sym w:font="Wingdings" w:char="00A8"/>
      </w:r>
      <w:r>
        <w:rPr>
          <w:rFonts w:hint="eastAsia" w:ascii="仿宋" w:hAnsi="仿宋" w:eastAsia="仿宋" w:cs="仿宋"/>
          <w:b/>
          <w:color w:val="000000" w:themeColor="text1"/>
          <w:sz w:val="24"/>
          <w14:textFill>
            <w14:solidFill>
              <w14:schemeClr w14:val="tx1"/>
            </w14:solidFill>
          </w14:textFill>
        </w:rPr>
        <w:t>否。</w:t>
      </w:r>
    </w:p>
    <w:p w14:paraId="0F0137D8">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二、申请人的资格要求：</w:t>
      </w:r>
    </w:p>
    <w:p w14:paraId="0D1FBDC5">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1. 满足《中华人民共和国政府采购法》第二十二条规定；未被“信用中国”（www.creditchina.gov.cn)、中国政府采购网（www.ccgp.gov.cn）列入失信被执行人、重大税收违法案件当事人名单、政府采购严重违法失信行为记录名单；</w:t>
      </w:r>
    </w:p>
    <w:p w14:paraId="0FA59321">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2.以联合体形式投标的，提供联合协议(本项目不接受联合体投标或者投标人不以联合体形式投标的，则不需要提供) ；</w:t>
      </w:r>
    </w:p>
    <w:p w14:paraId="4351287E">
      <w:pPr>
        <w:spacing w:line="440" w:lineRule="exact"/>
        <w:ind w:firstLine="480" w:firstLineChars="200"/>
        <w:rPr>
          <w:rFonts w:ascii="仿宋" w:hAnsi="仿宋" w:eastAsia="仿宋" w:cs="仿宋"/>
          <w:snapToGrid w:val="0"/>
          <w:color w:val="000000" w:themeColor="text1"/>
          <w:kern w:val="28"/>
          <w:sz w:val="24"/>
          <w:szCs w:val="20"/>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3.落实政府采购政策需满足的资格要求：</w:t>
      </w:r>
    </w:p>
    <w:p w14:paraId="08A7283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无；</w:t>
      </w:r>
    </w:p>
    <w:p w14:paraId="0AEC9BD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□专</w:t>
      </w:r>
      <w:r>
        <w:rPr>
          <w:rFonts w:hint="eastAsia" w:ascii="仿宋" w:hAnsi="仿宋" w:eastAsia="仿宋" w:cs="仿宋"/>
          <w:color w:val="000000" w:themeColor="text1"/>
          <w:sz w:val="24"/>
          <w14:textFill>
            <w14:solidFill>
              <w14:schemeClr w14:val="tx1"/>
            </w14:solidFill>
          </w14:textFill>
        </w:rPr>
        <w:t>门面向中小企业</w:t>
      </w:r>
    </w:p>
    <w:p w14:paraId="6329E047">
      <w:pPr>
        <w:spacing w:line="440" w:lineRule="exact"/>
        <w:ind w:firstLine="897" w:firstLineChars="37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货物全部由符合政策要求的中小企业制造，提供中小企业声明函；</w:t>
      </w:r>
    </w:p>
    <w:p w14:paraId="0E575CB9">
      <w:pPr>
        <w:spacing w:line="440" w:lineRule="exact"/>
        <w:ind w:firstLine="897" w:firstLineChars="37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货物全部由符合政策要求的小微企业制造，提供中小企业声明函；</w:t>
      </w:r>
    </w:p>
    <w:p w14:paraId="0294AFE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bookmarkStart w:id="11" w:name="_Hlk101132524"/>
      <w:r>
        <w:rPr>
          <w:rFonts w:hint="eastAsia" w:ascii="仿宋" w:hAnsi="仿宋" w:eastAsia="仿宋" w:cs="仿宋"/>
          <w:color w:val="000000" w:themeColor="text1"/>
          <w:sz w:val="24"/>
          <w14:textFill>
            <w14:solidFill>
              <w14:schemeClr w14:val="tx1"/>
            </w14:solidFill>
          </w14:textFill>
        </w:rPr>
        <w:t>要求以联合体形式参加，提供联合协议和中小企业声明函，联合协议中中小企业合同金额应当达到%，其中小微企业合同金额应当达到%;</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000000" w:themeColor="text1"/>
          <w:sz w:val="24"/>
          <w14:textFill>
            <w14:solidFill>
              <w14:schemeClr w14:val="tx1"/>
            </w14:solidFill>
          </w14:textFill>
        </w:rPr>
        <w:t>；</w:t>
      </w:r>
    </w:p>
    <w:bookmarkEnd w:id="11"/>
    <w:p w14:paraId="764FEB6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要求合同分包，提供分包意向协议和中小企业声明函，分包意向协议中中小企业合同金额应当达到% ，其中小微企业合同金额应当达到% ;</w:t>
      </w:r>
      <w:r>
        <w:rPr>
          <w:rFonts w:hint="eastAsia" w:ascii="仿宋" w:hAnsi="仿宋" w:eastAsia="仿宋" w:cs="仿宋"/>
          <w:color w:val="000000" w:themeColor="text1"/>
          <w:spacing w:val="8"/>
          <w:kern w:val="0"/>
          <w:sz w:val="24"/>
          <w14:textFill>
            <w14:solidFill>
              <w14:schemeClr w14:val="tx1"/>
            </w14:solidFill>
          </w14:textFill>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000000" w:themeColor="text1"/>
          <w:sz w:val="24"/>
          <w14:textFill>
            <w14:solidFill>
              <w14:schemeClr w14:val="tx1"/>
            </w14:solidFill>
          </w14:textFill>
        </w:rPr>
        <w:t>；</w:t>
      </w:r>
    </w:p>
    <w:p w14:paraId="0A63490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4.本项目的特定资格要求：</w:t>
      </w:r>
      <w:bookmarkStart w:id="12" w:name="OLE_LINK7"/>
      <w:r>
        <w:rPr>
          <w:rFonts w:hint="eastAsia" w:ascii="仿宋" w:hAnsi="仿宋" w:eastAsia="仿宋" w:cs="仿宋"/>
          <w:color w:val="000000" w:themeColor="text1"/>
          <w:sz w:val="24"/>
          <w:u w:val="single"/>
          <w14:textFill>
            <w14:solidFill>
              <w14:schemeClr w14:val="tx1"/>
            </w14:solidFill>
          </w14:textFill>
        </w:rPr>
        <w:t>投标产品属第三类医疗器械的，供应商应提供有效的医疗器械经营企业许可证，投标产品属第二类医疗器械，供应商应提供有效的医疗器械经营备案凭证；投标产品有生产许可要求的，应提供生产厂家的有效的医疗器械生产企业许可证；且医疗器械生产企业许可证生产范围或医疗器械经营企业许可证经营范围是与投标产品相适用的</w:t>
      </w:r>
      <w:r>
        <w:rPr>
          <w:rFonts w:hint="eastAsia" w:ascii="仿宋" w:hAnsi="仿宋" w:eastAsia="仿宋" w:cs="仿宋"/>
          <w:color w:val="000000" w:themeColor="text1"/>
          <w:sz w:val="24"/>
          <w14:textFill>
            <w14:solidFill>
              <w14:schemeClr w14:val="tx1"/>
            </w14:solidFill>
          </w14:textFill>
        </w:rPr>
        <w:t>；</w:t>
      </w:r>
    </w:p>
    <w:bookmarkEnd w:id="12"/>
    <w:p w14:paraId="4460007F">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58D4450">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三、获取招标文件 </w:t>
      </w:r>
    </w:p>
    <w:p w14:paraId="1DC67F59">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时间：</w:t>
      </w:r>
      <w:r>
        <w:rPr>
          <w:rFonts w:hint="eastAsia" w:ascii="仿宋" w:hAnsi="仿宋" w:eastAsia="仿宋" w:cs="仿宋"/>
          <w:color w:val="000000" w:themeColor="text1"/>
          <w:sz w:val="24"/>
          <w14:textFill>
            <w14:solidFill>
              <w14:schemeClr w14:val="tx1"/>
            </w14:solidFill>
          </w14:textFill>
        </w:rPr>
        <w:t>/至</w:t>
      </w:r>
      <w:bookmarkStart w:id="13" w:name="OLE_LINK4"/>
      <w:r>
        <w:rPr>
          <w:rFonts w:hint="eastAsia" w:ascii="仿宋" w:hAnsi="仿宋" w:eastAsia="仿宋" w:cs="仿宋"/>
          <w:color w:val="000000" w:themeColor="text1"/>
          <w:sz w:val="24"/>
          <w:u w:val="single"/>
          <w14:textFill>
            <w14:solidFill>
              <w14:schemeClr w14:val="tx1"/>
            </w14:solidFill>
          </w14:textFill>
        </w:rPr>
        <w:t>2024年</w:t>
      </w:r>
      <w:bookmarkStart w:id="14" w:name="OLE_LINK2"/>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bookmarkEnd w:id="13"/>
      <w:bookmarkEnd w:id="14"/>
      <w:r>
        <w:rPr>
          <w:rFonts w:hint="eastAsia" w:ascii="仿宋" w:hAnsi="仿宋" w:eastAsia="仿宋" w:cs="仿宋"/>
          <w:color w:val="000000" w:themeColor="text1"/>
          <w:sz w:val="24"/>
          <w14:textFill>
            <w14:solidFill>
              <w14:schemeClr w14:val="tx1"/>
            </w14:solidFill>
          </w14:textFill>
        </w:rPr>
        <w:t>，每天上午00:00至12:00 ，下午12:00至23:59（北京时间，线上获取法定节假日均可，线下获取文件法定节假日除外）</w:t>
      </w:r>
    </w:p>
    <w:p w14:paraId="21C55F40">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76A11148">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方式：</w:t>
      </w:r>
      <w:r>
        <w:rPr>
          <w:rFonts w:hint="eastAsia" w:ascii="仿宋" w:hAnsi="仿宋" w:eastAsia="仿宋" w:cs="仿宋"/>
          <w:color w:val="000000" w:themeColor="text1"/>
          <w:sz w:val="24"/>
          <w14:textFill>
            <w14:solidFill>
              <w14:schemeClr w14:val="tx1"/>
            </w14:solidFill>
          </w14:textFill>
        </w:rPr>
        <w:t xml:space="preserve">供应商登录政采云平台https://www.zcygov.cn/在线申请获取采购文件（进入“项目采购”应用，在获取采购文件菜单中选择项目，申请获取采购文件）。 </w:t>
      </w:r>
    </w:p>
    <w:p w14:paraId="3D8C0635">
      <w:pPr>
        <w:spacing w:line="440" w:lineRule="exact"/>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售价（元）：</w:t>
      </w:r>
      <w:r>
        <w:rPr>
          <w:rFonts w:hint="eastAsia" w:ascii="仿宋" w:hAnsi="仿宋" w:eastAsia="仿宋" w:cs="仿宋"/>
          <w:color w:val="000000" w:themeColor="text1"/>
          <w:sz w:val="24"/>
          <w14:textFill>
            <w14:solidFill>
              <w14:schemeClr w14:val="tx1"/>
            </w14:solidFill>
          </w14:textFill>
        </w:rPr>
        <w:t xml:space="preserve">0 </w:t>
      </w:r>
      <w:r>
        <w:rPr>
          <w:rFonts w:hint="eastAsia" w:ascii="仿宋" w:hAnsi="仿宋" w:eastAsia="仿宋" w:cs="仿宋"/>
          <w:color w:val="000000" w:themeColor="text1"/>
          <w:sz w:val="24"/>
          <w14:textFill>
            <w14:solidFill>
              <w14:schemeClr w14:val="tx1"/>
            </w14:solidFill>
          </w14:textFill>
        </w:rPr>
        <w:tab/>
      </w:r>
    </w:p>
    <w:p w14:paraId="72D51D7C">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四、提交投标文件截止时间、开标时间和地点</w:t>
      </w:r>
    </w:p>
    <w:p w14:paraId="538E624A">
      <w:pPr>
        <w:spacing w:line="24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提交投标文件截止时间：</w:t>
      </w:r>
      <w:bookmarkStart w:id="15" w:name="OLE_LINK3"/>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日</w:t>
      </w:r>
      <w:bookmarkEnd w:id="15"/>
      <w:r>
        <w:rPr>
          <w:rFonts w:hint="eastAsia" w:ascii="仿宋" w:hAnsi="仿宋" w:eastAsia="仿宋" w:cs="仿宋"/>
          <w:color w:val="000000" w:themeColor="text1"/>
          <w:sz w:val="24"/>
          <w:u w:val="single"/>
          <w:lang w:val="en-US" w:eastAsia="zh-CN"/>
          <w14:textFill>
            <w14:solidFill>
              <w14:schemeClr w14:val="tx1"/>
            </w14:solidFill>
          </w14:textFill>
        </w:rPr>
        <w:t>9</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点</w:t>
      </w:r>
      <w:r>
        <w:rPr>
          <w:rStyle w:val="77"/>
          <w:rFonts w:hint="eastAsia" w:ascii="仿宋" w:hAnsi="仿宋" w:eastAsia="仿宋" w:cs="仿宋"/>
          <w:snapToGrid/>
          <w:color w:val="000000" w:themeColor="text1"/>
          <w:kern w:val="2"/>
          <w:sz w:val="24"/>
          <w:szCs w:val="24"/>
          <w:u w:val="single"/>
          <w:lang w:val="en-US" w:eastAsia="zh-CN"/>
          <w14:textFill>
            <w14:solidFill>
              <w14:schemeClr w14:val="tx1"/>
            </w14:solidFill>
          </w14:textFill>
        </w:rPr>
        <w:t>0</w:t>
      </w:r>
      <w:r>
        <w:rPr>
          <w:rStyle w:val="77"/>
          <w:rFonts w:hint="eastAsia" w:ascii="仿宋" w:hAnsi="仿宋" w:eastAsia="仿宋" w:cs="仿宋"/>
          <w:snapToGrid/>
          <w:color w:val="000000" w:themeColor="text1"/>
          <w:kern w:val="2"/>
          <w:sz w:val="24"/>
          <w:szCs w:val="24"/>
          <w:u w:val="single"/>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分00秒</w:t>
      </w:r>
      <w:r>
        <w:rPr>
          <w:rFonts w:hint="eastAsia" w:ascii="仿宋" w:hAnsi="仿宋" w:eastAsia="仿宋" w:cs="仿宋"/>
          <w:color w:val="000000" w:themeColor="text1"/>
          <w:sz w:val="24"/>
          <w14:textFill>
            <w14:solidFill>
              <w14:schemeClr w14:val="tx1"/>
            </w14:solidFill>
          </w14:textFill>
        </w:rPr>
        <w:t>（北京时间）</w:t>
      </w:r>
    </w:p>
    <w:p w14:paraId="18013B2A">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投标地点（网址）：</w:t>
      </w:r>
      <w:r>
        <w:rPr>
          <w:rFonts w:hint="eastAsia" w:ascii="仿宋" w:hAnsi="仿宋" w:eastAsia="仿宋" w:cs="仿宋"/>
          <w:color w:val="000000" w:themeColor="text1"/>
          <w:sz w:val="24"/>
          <w14:textFill>
            <w14:solidFill>
              <w14:schemeClr w14:val="tx1"/>
            </w14:solidFill>
          </w14:textFill>
        </w:rPr>
        <w:t xml:space="preserve">政采云平台（https://www.zcygov.cn/） </w:t>
      </w:r>
    </w:p>
    <w:p w14:paraId="1272D6BB">
      <w:pPr>
        <w:spacing w:line="440" w:lineRule="exact"/>
        <w:ind w:firstLine="482" w:firstLineChars="200"/>
        <w:rPr>
          <w:rFonts w:ascii="仿宋" w:hAnsi="仿宋" w:eastAsia="仿宋" w:cs="仿宋"/>
          <w:bCs/>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开标时间：</w:t>
      </w:r>
      <w:r>
        <w:rPr>
          <w:rFonts w:hint="eastAsia" w:ascii="仿宋" w:hAnsi="仿宋" w:eastAsia="仿宋" w:cs="仿宋"/>
          <w:color w:val="000000" w:themeColor="text1"/>
          <w:sz w:val="24"/>
          <w:u w:val="single"/>
          <w14:textFill>
            <w14:solidFill>
              <w14:schemeClr w14:val="tx1"/>
            </w14:solidFill>
          </w14:textFill>
        </w:rPr>
        <w:t>2024年</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月</w:t>
      </w:r>
      <w:r>
        <w:rPr>
          <w:rFonts w:hint="eastAsia" w:ascii="仿宋" w:hAnsi="仿宋" w:eastAsia="仿宋" w:cs="仿宋"/>
          <w:color w:val="000000" w:themeColor="text1"/>
          <w:sz w:val="24"/>
          <w:u w:val="single"/>
          <w:lang w:val="en-US" w:eastAsia="zh-CN"/>
          <w14:textFill>
            <w14:solidFill>
              <w14:schemeClr w14:val="tx1"/>
            </w14:solidFill>
          </w14:textFill>
        </w:rPr>
        <w:t xml:space="preserve"> </w:t>
      </w:r>
      <w:r>
        <w:rPr>
          <w:rFonts w:hint="eastAsia" w:ascii="仿宋" w:hAnsi="仿宋" w:eastAsia="仿宋" w:cs="仿宋"/>
          <w:color w:val="000000" w:themeColor="text1"/>
          <w:sz w:val="24"/>
          <w:u w:val="single"/>
          <w14:textFill>
            <w14:solidFill>
              <w14:schemeClr w14:val="tx1"/>
            </w14:solidFill>
          </w14:textFill>
        </w:rPr>
        <w:t xml:space="preserve"> 日9点</w:t>
      </w:r>
      <w:r>
        <w:rPr>
          <w:rFonts w:hint="eastAsia" w:ascii="仿宋" w:hAnsi="仿宋" w:eastAsia="仿宋" w:cs="仿宋"/>
          <w:color w:val="000000" w:themeColor="text1"/>
          <w:sz w:val="24"/>
          <w:u w:val="single"/>
          <w:lang w:val="en-US" w:eastAsia="zh-CN"/>
          <w14:textFill>
            <w14:solidFill>
              <w14:schemeClr w14:val="tx1"/>
            </w14:solidFill>
          </w14:textFill>
        </w:rPr>
        <w:t>0</w:t>
      </w:r>
      <w:r>
        <w:rPr>
          <w:rFonts w:hint="eastAsia" w:ascii="仿宋" w:hAnsi="仿宋" w:eastAsia="仿宋" w:cs="仿宋"/>
          <w:color w:val="000000" w:themeColor="text1"/>
          <w:sz w:val="24"/>
          <w:u w:val="single"/>
          <w14:textFill>
            <w14:solidFill>
              <w14:schemeClr w14:val="tx1"/>
            </w14:solidFill>
          </w14:textFill>
        </w:rPr>
        <w:t>0分00秒</w:t>
      </w:r>
    </w:p>
    <w:p w14:paraId="5E43CDB8">
      <w:pPr>
        <w:pStyle w:val="397"/>
        <w:spacing w:afterLines="0" w:line="440" w:lineRule="exact"/>
        <w:ind w:firstLine="482"/>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开标地点（网址）：</w:t>
      </w:r>
      <w:bookmarkStart w:id="16" w:name="OLE_LINK9"/>
      <w:r>
        <w:rPr>
          <w:rFonts w:hint="eastAsia" w:ascii="仿宋" w:hAnsi="仿宋" w:eastAsia="仿宋" w:cs="仿宋"/>
          <w:color w:val="000000" w:themeColor="text1"/>
          <w:szCs w:val="24"/>
          <w14:textFill>
            <w14:solidFill>
              <w14:schemeClr w14:val="tx1"/>
            </w14:solidFill>
          </w14:textFill>
        </w:rPr>
        <w:t>绍兴市越城区阳明北路692号浙江翔实建设项目管理有限公司开标室，在政府采购云平台</w:t>
      </w:r>
      <w:r>
        <w:rPr>
          <w:rFonts w:hint="eastAsia" w:ascii="仿宋" w:hAnsi="仿宋" w:eastAsia="仿宋" w:cs="仿宋"/>
          <w:color w:val="000000" w:themeColor="text1"/>
          <w14:textFill>
            <w14:solidFill>
              <w14:schemeClr w14:val="tx1"/>
            </w14:solidFill>
          </w14:textFill>
        </w:rPr>
        <w:t xml:space="preserve">（https://www.zcygov.cn/） </w:t>
      </w:r>
      <w:r>
        <w:rPr>
          <w:rFonts w:hint="eastAsia" w:ascii="仿宋" w:hAnsi="仿宋" w:eastAsia="仿宋" w:cs="仿宋"/>
          <w:color w:val="000000" w:themeColor="text1"/>
          <w:szCs w:val="24"/>
          <w14:textFill>
            <w14:solidFill>
              <w14:schemeClr w14:val="tx1"/>
            </w14:solidFill>
          </w14:textFill>
        </w:rPr>
        <w:t>上开启响应文件。 </w:t>
      </w:r>
      <w:bookmarkEnd w:id="16"/>
      <w:r>
        <w:rPr>
          <w:rFonts w:hint="eastAsia" w:ascii="仿宋" w:hAnsi="仿宋" w:eastAsia="仿宋" w:cs="仿宋"/>
          <w:color w:val="000000" w:themeColor="text1"/>
          <w:szCs w:val="24"/>
          <w14:textFill>
            <w14:solidFill>
              <w14:schemeClr w14:val="tx1"/>
            </w14:solidFill>
          </w14:textFill>
        </w:rPr>
        <w:t> </w:t>
      </w:r>
    </w:p>
    <w:p w14:paraId="152286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五、公告期限 </w:t>
      </w:r>
    </w:p>
    <w:p w14:paraId="0339D4E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自本公告发布之日起5个工作日。</w:t>
      </w:r>
    </w:p>
    <w:p w14:paraId="387EAF2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六、其他补充事宜</w:t>
      </w:r>
    </w:p>
    <w:p w14:paraId="7F800C86">
      <w:pPr>
        <w:spacing w:line="440" w:lineRule="exact"/>
        <w:ind w:firstLine="480" w:firstLineChars="200"/>
        <w:rPr>
          <w:rFonts w:ascii="仿宋" w:hAnsi="仿宋" w:eastAsia="仿宋" w:cs="仿宋"/>
          <w:color w:val="000000" w:themeColor="text1"/>
          <w:sz w:val="24"/>
          <w:highlight w:val="yellow"/>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6B1CC3D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44368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DD97C8C">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2C29BD1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七、对本次采购提出询问、质疑、投诉，请按以下方式联系</w:t>
      </w:r>
    </w:p>
    <w:p w14:paraId="67DB9259">
      <w:pPr>
        <w:pStyle w:val="4"/>
        <w:spacing w:line="440" w:lineRule="exact"/>
        <w:ind w:left="0" w:firstLine="482" w:firstLineChars="200"/>
        <w:rPr>
          <w:rFonts w:ascii="仿宋" w:eastAsia="仿宋" w:cs="仿宋"/>
          <w:color w:val="000000" w:themeColor="text1"/>
          <w:sz w:val="24"/>
          <w:szCs w:val="24"/>
          <w14:textFill>
            <w14:solidFill>
              <w14:schemeClr w14:val="tx1"/>
            </w14:solidFill>
          </w14:textFill>
        </w:rPr>
      </w:pPr>
      <w:bookmarkStart w:id="17" w:name="_Toc35393806"/>
      <w:bookmarkStart w:id="18" w:name="_Toc28359096"/>
      <w:bookmarkStart w:id="19" w:name="_Toc28359019"/>
      <w:bookmarkStart w:id="20" w:name="_Toc35393637"/>
      <w:r>
        <w:rPr>
          <w:rFonts w:hint="eastAsia" w:ascii="仿宋" w:eastAsia="仿宋" w:cs="仿宋"/>
          <w:color w:val="000000" w:themeColor="text1"/>
          <w:sz w:val="24"/>
          <w:szCs w:val="24"/>
          <w14:textFill>
            <w14:solidFill>
              <w14:schemeClr w14:val="tx1"/>
            </w14:solidFill>
          </w14:textFill>
        </w:rPr>
        <w:t>1.采购人信息</w:t>
      </w:r>
      <w:bookmarkEnd w:id="17"/>
      <w:bookmarkEnd w:id="18"/>
      <w:bookmarkEnd w:id="19"/>
      <w:bookmarkEnd w:id="20"/>
      <w:r>
        <w:rPr>
          <w:rFonts w:hint="eastAsia" w:ascii="仿宋" w:eastAsia="仿宋" w:cs="仿宋"/>
          <w:color w:val="000000" w:themeColor="text1"/>
          <w:sz w:val="24"/>
          <w:szCs w:val="24"/>
          <w14:textFill>
            <w14:solidFill>
              <w14:schemeClr w14:val="tx1"/>
            </w14:solidFill>
          </w14:textFill>
        </w:rPr>
        <w:t>：</w:t>
      </w:r>
    </w:p>
    <w:p w14:paraId="17AE8FE7">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bookmarkStart w:id="21" w:name="_Toc28359097"/>
      <w:bookmarkStart w:id="22" w:name="_Toc35393638"/>
      <w:bookmarkStart w:id="23" w:name="_Toc35393807"/>
      <w:bookmarkStart w:id="24" w:name="_Toc28359020"/>
      <w:r>
        <w:rPr>
          <w:rFonts w:hint="eastAsia" w:ascii="仿宋" w:eastAsia="仿宋" w:cs="仿宋"/>
          <w:b w:val="0"/>
          <w:bCs w:val="0"/>
          <w:color w:val="000000" w:themeColor="text1"/>
          <w:sz w:val="24"/>
          <w14:textFill>
            <w14:solidFill>
              <w14:schemeClr w14:val="tx1"/>
            </w14:solidFill>
          </w14:textFill>
        </w:rPr>
        <w:t>名称：绍兴市人民医院</w:t>
      </w:r>
    </w:p>
    <w:p w14:paraId="09007A80">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地址：绍兴市越城区中兴北路568号</w:t>
      </w:r>
    </w:p>
    <w:p w14:paraId="5A18434F">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传真：/</w:t>
      </w:r>
    </w:p>
    <w:p w14:paraId="674B4371">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项目联系人（询问）：</w:t>
      </w:r>
      <w:r>
        <w:rPr>
          <w:rFonts w:hint="eastAsia" w:ascii="仿宋" w:eastAsia="仿宋" w:cs="仿宋"/>
          <w:b w:val="0"/>
          <w:bCs w:val="0"/>
          <w:color w:val="000000" w:themeColor="text1"/>
          <w:sz w:val="24"/>
          <w:lang w:val="en-US"/>
          <w14:textFill>
            <w14:solidFill>
              <w14:schemeClr w14:val="tx1"/>
            </w14:solidFill>
          </w14:textFill>
        </w:rPr>
        <w:t xml:space="preserve"> 韩晓光</w:t>
      </w:r>
    </w:p>
    <w:p w14:paraId="64771DC6">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项目联系方式（询问）：</w:t>
      </w:r>
      <w:r>
        <w:rPr>
          <w:rFonts w:hint="eastAsia" w:ascii="仿宋" w:eastAsia="仿宋" w:cs="仿宋"/>
          <w:b w:val="0"/>
          <w:bCs w:val="0"/>
          <w:color w:val="000000" w:themeColor="text1"/>
          <w:sz w:val="24"/>
          <w:lang w:val="en-US"/>
          <w14:textFill>
            <w14:solidFill>
              <w14:schemeClr w14:val="tx1"/>
            </w14:solidFill>
          </w14:textFill>
        </w:rPr>
        <w:t xml:space="preserve"> 0575-88559026</w:t>
      </w:r>
    </w:p>
    <w:p w14:paraId="0A485D9D">
      <w:pPr>
        <w:pStyle w:val="4"/>
        <w:spacing w:line="440" w:lineRule="exact"/>
        <w:ind w:left="0" w:firstLine="480" w:firstLineChars="200"/>
        <w:rPr>
          <w:rFonts w:ascii="仿宋" w:eastAsia="仿宋" w:cs="仿宋"/>
          <w:b w:val="0"/>
          <w:bCs w:val="0"/>
          <w:color w:val="000000" w:themeColor="text1"/>
          <w:sz w:val="24"/>
          <w:lang w:val="en-US"/>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质疑联系人：</w:t>
      </w:r>
      <w:r>
        <w:rPr>
          <w:rFonts w:hint="eastAsia" w:ascii="仿宋" w:eastAsia="仿宋" w:cs="仿宋"/>
          <w:b w:val="0"/>
          <w:bCs w:val="0"/>
          <w:color w:val="000000" w:themeColor="text1"/>
          <w:sz w:val="24"/>
          <w:lang w:val="en-US"/>
          <w14:textFill>
            <w14:solidFill>
              <w14:schemeClr w14:val="tx1"/>
            </w14:solidFill>
          </w14:textFill>
        </w:rPr>
        <w:t xml:space="preserve"> 王伟炳</w:t>
      </w:r>
    </w:p>
    <w:p w14:paraId="06CC9128">
      <w:pPr>
        <w:pStyle w:val="4"/>
        <w:spacing w:line="440" w:lineRule="exact"/>
        <w:ind w:left="0" w:firstLine="480" w:firstLineChars="200"/>
        <w:rPr>
          <w:rFonts w:ascii="仿宋" w:eastAsia="仿宋" w:cs="仿宋"/>
          <w:b w:val="0"/>
          <w:bCs w:val="0"/>
          <w:color w:val="000000" w:themeColor="text1"/>
          <w:sz w:val="24"/>
          <w14:textFill>
            <w14:solidFill>
              <w14:schemeClr w14:val="tx1"/>
            </w14:solidFill>
          </w14:textFill>
        </w:rPr>
      </w:pPr>
      <w:r>
        <w:rPr>
          <w:rFonts w:hint="eastAsia" w:ascii="仿宋" w:eastAsia="仿宋" w:cs="仿宋"/>
          <w:b w:val="0"/>
          <w:bCs w:val="0"/>
          <w:color w:val="000000" w:themeColor="text1"/>
          <w:sz w:val="24"/>
          <w14:textFill>
            <w14:solidFill>
              <w14:schemeClr w14:val="tx1"/>
            </w14:solidFill>
          </w14:textFill>
        </w:rPr>
        <w:t>质疑联系方式：</w:t>
      </w:r>
      <w:r>
        <w:rPr>
          <w:rFonts w:hint="eastAsia" w:ascii="仿宋" w:eastAsia="仿宋" w:cs="仿宋"/>
          <w:b w:val="0"/>
          <w:bCs w:val="0"/>
          <w:color w:val="000000" w:themeColor="text1"/>
          <w:sz w:val="24"/>
          <w:lang w:val="en-US"/>
          <w14:textFill>
            <w14:solidFill>
              <w14:schemeClr w14:val="tx1"/>
            </w14:solidFill>
          </w14:textFill>
        </w:rPr>
        <w:t xml:space="preserve"> </w:t>
      </w:r>
      <w:r>
        <w:rPr>
          <w:rFonts w:hint="eastAsia" w:ascii="仿宋" w:eastAsia="仿宋" w:cs="仿宋"/>
          <w:b w:val="0"/>
          <w:bCs w:val="0"/>
          <w:color w:val="000000" w:themeColor="text1"/>
          <w:sz w:val="24"/>
          <w14:textFill>
            <w14:solidFill>
              <w14:schemeClr w14:val="tx1"/>
            </w14:solidFill>
          </w14:textFill>
        </w:rPr>
        <w:t>0575-88558846</w:t>
      </w:r>
    </w:p>
    <w:p w14:paraId="06E07149">
      <w:pPr>
        <w:pStyle w:val="4"/>
        <w:spacing w:line="440" w:lineRule="exact"/>
        <w:ind w:left="0" w:firstLine="482" w:firstLineChars="200"/>
        <w:rPr>
          <w:rFonts w:ascii="仿宋" w:eastAsia="仿宋" w:cs="仿宋"/>
          <w:color w:val="000000" w:themeColor="text1"/>
          <w:sz w:val="24"/>
          <w14:textFill>
            <w14:solidFill>
              <w14:schemeClr w14:val="tx1"/>
            </w14:solidFill>
          </w14:textFill>
        </w:rPr>
      </w:pPr>
      <w:r>
        <w:rPr>
          <w:rFonts w:hint="eastAsia" w:ascii="仿宋" w:eastAsia="仿宋" w:cs="仿宋"/>
          <w:color w:val="000000" w:themeColor="text1"/>
          <w:sz w:val="24"/>
          <w:szCs w:val="24"/>
          <w14:textFill>
            <w14:solidFill>
              <w14:schemeClr w14:val="tx1"/>
            </w14:solidFill>
          </w14:textFill>
        </w:rPr>
        <w:t>2.采购代理机构信息</w:t>
      </w:r>
      <w:bookmarkEnd w:id="21"/>
      <w:bookmarkEnd w:id="22"/>
      <w:bookmarkEnd w:id="23"/>
      <w:bookmarkEnd w:id="24"/>
      <w:r>
        <w:rPr>
          <w:rFonts w:hint="eastAsia" w:ascii="仿宋" w:eastAsia="仿宋" w:cs="仿宋"/>
          <w:color w:val="000000" w:themeColor="text1"/>
          <w:sz w:val="24"/>
          <w:szCs w:val="24"/>
          <w14:textFill>
            <w14:solidFill>
              <w14:schemeClr w14:val="tx1"/>
            </w14:solidFill>
          </w14:textFill>
        </w:rPr>
        <w:t>：</w:t>
      </w:r>
    </w:p>
    <w:p w14:paraId="1E90B989">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bookmarkStart w:id="25" w:name="_Toc28359021"/>
      <w:bookmarkStart w:id="26" w:name="_Toc35393639"/>
      <w:bookmarkStart w:id="27" w:name="_Toc28359098"/>
      <w:bookmarkStart w:id="28" w:name="_Toc35393808"/>
      <w:r>
        <w:rPr>
          <w:rFonts w:hint="eastAsia" w:ascii="仿宋" w:hAnsi="仿宋" w:eastAsia="仿宋" w:cs="仿宋"/>
          <w:color w:val="000000" w:themeColor="text1"/>
          <w:szCs w:val="24"/>
          <w14:textFill>
            <w14:solidFill>
              <w14:schemeClr w14:val="tx1"/>
            </w14:solidFill>
          </w14:textFill>
        </w:rPr>
        <w:t>名称：浙江翔实建设项目管理有限公司</w:t>
      </w:r>
      <w:r>
        <w:rPr>
          <w:rFonts w:ascii="Calibri" w:hAnsi="Calibri" w:eastAsia="仿宋" w:cs="Calibri"/>
          <w:color w:val="000000" w:themeColor="text1"/>
          <w:szCs w:val="24"/>
          <w14:textFill>
            <w14:solidFill>
              <w14:schemeClr w14:val="tx1"/>
            </w14:solidFill>
          </w14:textFill>
        </w:rPr>
        <w:t>       </w:t>
      </w:r>
    </w:p>
    <w:p w14:paraId="6E5B8CB7">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w:t>
      </w:r>
      <w:r>
        <w:rPr>
          <w:rFonts w:hint="eastAsia" w:ascii="仿宋" w:hAnsi="仿宋" w:eastAsia="仿宋" w:cs="仿宋"/>
          <w:color w:val="000000" w:themeColor="text1"/>
          <w14:textFill>
            <w14:solidFill>
              <w14:schemeClr w14:val="tx1"/>
            </w14:solidFill>
          </w14:textFill>
        </w:rPr>
        <w:t>绍兴市越城区阳明北路692号</w:t>
      </w:r>
    </w:p>
    <w:p w14:paraId="7A79DE0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w:t>
      </w:r>
      <w:r>
        <w:rPr>
          <w:rFonts w:ascii="Calibri" w:hAnsi="Calibri" w:eastAsia="仿宋" w:cs="Calibri"/>
          <w:color w:val="000000" w:themeColor="text1"/>
          <w:szCs w:val="24"/>
          <w14:textFill>
            <w14:solidFill>
              <w14:schemeClr w14:val="tx1"/>
            </w14:solidFill>
          </w14:textFill>
        </w:rPr>
        <w:t>       </w:t>
      </w:r>
    </w:p>
    <w:p w14:paraId="430304E8">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项目联系人（询问）：娄佳琴</w:t>
      </w:r>
      <w:r>
        <w:rPr>
          <w:rFonts w:ascii="Calibri" w:hAnsi="Calibri" w:eastAsia="仿宋" w:cs="Calibri"/>
          <w:color w:val="000000" w:themeColor="text1"/>
          <w:szCs w:val="24"/>
          <w14:textFill>
            <w14:solidFill>
              <w14:schemeClr w14:val="tx1"/>
            </w14:solidFill>
          </w14:textFill>
        </w:rPr>
        <w:t>      </w:t>
      </w:r>
    </w:p>
    <w:p w14:paraId="1EF9B160">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项目联系方式（询问）：13376873230</w:t>
      </w:r>
    </w:p>
    <w:p w14:paraId="725CCE9F">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质疑联系人：孙莉</w:t>
      </w:r>
    </w:p>
    <w:p w14:paraId="33C26235">
      <w:pPr>
        <w:pStyle w:val="397"/>
        <w:spacing w:afterLines="0" w:line="440" w:lineRule="exact"/>
        <w:ind w:firstLine="480"/>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质疑联系方式：</w:t>
      </w:r>
      <w:r>
        <w:rPr>
          <w:rFonts w:hint="eastAsia" w:ascii="仿宋" w:hAnsi="仿宋" w:eastAsia="仿宋" w:cs="仿宋"/>
          <w:color w:val="000000" w:themeColor="text1"/>
          <w14:textFill>
            <w14:solidFill>
              <w14:schemeClr w14:val="tx1"/>
            </w14:solidFill>
          </w14:textFill>
        </w:rPr>
        <w:t>0575-88976639</w:t>
      </w:r>
      <w:r>
        <w:rPr>
          <w:rFonts w:hint="eastAsia" w:ascii="仿宋_GB2312" w:hAnsi="新宋体" w:eastAsia="仿宋_GB2312"/>
          <w:color w:val="000000" w:themeColor="text1"/>
          <w:szCs w:val="24"/>
          <w14:textFill>
            <w14:solidFill>
              <w14:schemeClr w14:val="tx1"/>
            </w14:solidFill>
          </w14:textFill>
        </w:rPr>
        <w:t>　</w:t>
      </w:r>
    </w:p>
    <w:p w14:paraId="05638924">
      <w:pPr>
        <w:pStyle w:val="397"/>
        <w:spacing w:afterLines="0" w:line="440" w:lineRule="exact"/>
        <w:ind w:firstLine="482"/>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3.同级政府采购监督管理部门       </w:t>
      </w:r>
    </w:p>
    <w:p w14:paraId="310192FB">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名称：绍兴市财政局       </w:t>
      </w:r>
    </w:p>
    <w:p w14:paraId="1111386A">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地址：绍兴市越城区凤林西路151号       </w:t>
      </w:r>
    </w:p>
    <w:p w14:paraId="6B332E31">
      <w:pPr>
        <w:pStyle w:val="397"/>
        <w:spacing w:afterLines="0" w:line="440" w:lineRule="exact"/>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传真：0575-85209697       </w:t>
      </w:r>
    </w:p>
    <w:p w14:paraId="083F8C5D">
      <w:pPr>
        <w:pStyle w:val="397"/>
        <w:spacing w:afterLines="0" w:line="440" w:lineRule="exact"/>
        <w:ind w:firstLine="480"/>
        <w:jc w:val="left"/>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联系人 ：</w:t>
      </w:r>
      <w:bookmarkStart w:id="29" w:name="OLE_LINK10"/>
      <w:r>
        <w:rPr>
          <w:rFonts w:hint="eastAsia" w:ascii="仿宋" w:hAnsi="仿宋" w:eastAsia="仿宋" w:cs="仿宋"/>
          <w:color w:val="000000" w:themeColor="text1"/>
          <w:szCs w:val="24"/>
          <w14:textFill>
            <w14:solidFill>
              <w14:schemeClr w14:val="tx1"/>
            </w14:solidFill>
          </w14:textFill>
        </w:rPr>
        <w:t xml:space="preserve">张婷婷  </w:t>
      </w:r>
      <w:bookmarkEnd w:id="29"/>
      <w:r>
        <w:rPr>
          <w:rFonts w:hint="eastAsia" w:ascii="仿宋" w:hAnsi="仿宋" w:eastAsia="仿宋" w:cs="仿宋"/>
          <w:color w:val="000000" w:themeColor="text1"/>
          <w:szCs w:val="24"/>
          <w14:textFill>
            <w14:solidFill>
              <w14:schemeClr w14:val="tx1"/>
            </w14:solidFill>
          </w14:textFill>
        </w:rPr>
        <w:t xml:space="preserve">    </w:t>
      </w:r>
    </w:p>
    <w:p w14:paraId="70DDD7B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监督投诉电话：</w:t>
      </w:r>
      <w:bookmarkStart w:id="30" w:name="OLE_LINK11"/>
      <w:r>
        <w:rPr>
          <w:rFonts w:hint="eastAsia" w:ascii="仿宋" w:hAnsi="仿宋" w:eastAsia="仿宋" w:cs="仿宋"/>
          <w:color w:val="000000" w:themeColor="text1"/>
          <w:sz w:val="24"/>
          <w14:textFill>
            <w14:solidFill>
              <w14:schemeClr w14:val="tx1"/>
            </w14:solidFill>
          </w14:textFill>
        </w:rPr>
        <w:t>0575-85209697  </w:t>
      </w:r>
      <w:bookmarkEnd w:id="30"/>
      <w:r>
        <w:rPr>
          <w:rFonts w:hint="eastAsia" w:ascii="仿宋" w:hAnsi="仿宋" w:eastAsia="仿宋" w:cs="仿宋"/>
          <w:color w:val="000000" w:themeColor="text1"/>
          <w:sz w:val="24"/>
          <w14:textFill>
            <w14:solidFill>
              <w14:schemeClr w14:val="tx1"/>
            </w14:solidFill>
          </w14:textFill>
        </w:rPr>
        <w:t>　　　　　　</w:t>
      </w:r>
      <w:r>
        <w:rPr>
          <w:rFonts w:hint="eastAsia" w:ascii="仿宋" w:hAnsi="仿宋" w:eastAsia="仿宋" w:cs="仿宋"/>
          <w:color w:val="000000" w:themeColor="text1"/>
          <w14:textFill>
            <w14:solidFill>
              <w14:schemeClr w14:val="tx1"/>
            </w14:solidFill>
          </w14:textFill>
        </w:rPr>
        <w:t>　　</w:t>
      </w:r>
      <w:bookmarkEnd w:id="25"/>
      <w:bookmarkEnd w:id="26"/>
      <w:bookmarkEnd w:id="27"/>
      <w:bookmarkEnd w:id="28"/>
      <w:r>
        <w:rPr>
          <w:rFonts w:hint="eastAsia" w:ascii="仿宋" w:hAnsi="仿宋" w:eastAsia="仿宋" w:cs="仿宋"/>
          <w:color w:val="000000" w:themeColor="text1"/>
          <w:sz w:val="24"/>
          <w14:textFill>
            <w14:solidFill>
              <w14:schemeClr w14:val="tx1"/>
            </w14:solidFill>
          </w14:textFill>
        </w:rPr>
        <w:t xml:space="preserve"> </w:t>
      </w:r>
    </w:p>
    <w:p w14:paraId="681CAA1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若对项目采购电子交易系统操作有疑问，可登录政采云（https://www.zcygov.cn/），点击右侧咨询小采，获取采小蜜智能服务管家帮助，或拨打政采云服务热线95763获取热线服务帮助。        </w:t>
      </w:r>
    </w:p>
    <w:p w14:paraId="1E2A5E2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CA问题联系电话（人工）：汇信CA 400-888-4636；天谷CA 400-087-8198。</w:t>
      </w:r>
    </w:p>
    <w:p w14:paraId="41B7DCC1">
      <w:pPr>
        <w:widowControl/>
        <w:adjustRightInd/>
        <w:jc w:val="left"/>
        <w:rPr>
          <w:rFonts w:ascii="仿宋" w:hAnsi="仿宋" w:eastAsia="仿宋" w:cs="仿宋"/>
          <w:snapToGrid w:val="0"/>
          <w:color w:val="000000" w:themeColor="text1"/>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bookmarkEnd w:id="7"/>
    <w:bookmarkEnd w:id="8"/>
    <w:p w14:paraId="0A3051C1">
      <w:pPr>
        <w:adjustRightInd/>
        <w:spacing w:line="360" w:lineRule="auto"/>
        <w:jc w:val="center"/>
        <w:outlineLvl w:val="0"/>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第二部分 投标须知</w:t>
      </w:r>
    </w:p>
    <w:p w14:paraId="555950C0">
      <w:pPr>
        <w:adjustRightInd/>
        <w:spacing w:line="360" w:lineRule="auto"/>
        <w:ind w:firstLine="3845" w:firstLineChars="1197"/>
        <w:outlineLvl w:val="0"/>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color w:val="000000" w:themeColor="text1"/>
          <w:sz w:val="32"/>
          <w:szCs w:val="20"/>
          <w14:textFill>
            <w14:solidFill>
              <w14:schemeClr w14:val="tx1"/>
            </w14:solidFill>
          </w14:textFill>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F97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420E60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8370" w:type="dxa"/>
            <w:gridSpan w:val="2"/>
            <w:vAlign w:val="center"/>
          </w:tcPr>
          <w:p w14:paraId="3933D5F1">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　　　　容</w:t>
            </w:r>
          </w:p>
        </w:tc>
      </w:tr>
      <w:tr w14:paraId="518FE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336FB1D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8370" w:type="dxa"/>
            <w:gridSpan w:val="2"/>
            <w:vAlign w:val="center"/>
          </w:tcPr>
          <w:p w14:paraId="353B6FAD">
            <w:pPr>
              <w:snapToGrid w:val="0"/>
              <w:spacing w:line="440" w:lineRule="exact"/>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投标人按照项目要求特许资格、资信证明文件（如果有）：</w:t>
            </w:r>
          </w:p>
          <w:p w14:paraId="391DECBE">
            <w:pPr>
              <w:spacing w:line="440" w:lineRule="exact"/>
              <w:ind w:firstLine="480"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0F77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18E2B1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8370" w:type="dxa"/>
            <w:gridSpan w:val="2"/>
            <w:vAlign w:val="center"/>
          </w:tcPr>
          <w:p w14:paraId="1CD169A0">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资格审查方式：</w:t>
            </w:r>
          </w:p>
          <w:p w14:paraId="3E2D21BA">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1.资格后审。</w:t>
            </w:r>
          </w:p>
          <w:p w14:paraId="07A7EAB3">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2654E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32899C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8370" w:type="dxa"/>
            <w:gridSpan w:val="2"/>
            <w:vAlign w:val="center"/>
          </w:tcPr>
          <w:p w14:paraId="1141E304">
            <w:pPr>
              <w:autoSpaceDE w:val="0"/>
              <w:autoSpaceDN w:val="0"/>
              <w:spacing w:line="440" w:lineRule="exact"/>
              <w:textAlignment w:val="bottom"/>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投标有效期：</w:t>
            </w:r>
            <w:r>
              <w:rPr>
                <w:rFonts w:hint="eastAsia" w:ascii="仿宋" w:hAnsi="仿宋" w:eastAsia="仿宋" w:cs="仿宋"/>
                <w:color w:val="000000" w:themeColor="text1"/>
                <w:sz w:val="24"/>
                <w14:textFill>
                  <w14:solidFill>
                    <w14:schemeClr w14:val="tx1"/>
                  </w14:solidFill>
                </w14:textFill>
              </w:rPr>
              <w:t>投标有效期为从提交投标文件的截止之日起90天。</w:t>
            </w:r>
            <w:r>
              <w:rPr>
                <w:rFonts w:hint="eastAsia" w:ascii="仿宋" w:hAnsi="仿宋" w:eastAsia="仿宋" w:cs="仿宋"/>
                <w:b/>
                <w:color w:val="000000" w:themeColor="text1"/>
                <w:sz w:val="24"/>
                <w14:textFill>
                  <w14:solidFill>
                    <w14:schemeClr w14:val="tx1"/>
                  </w14:solidFill>
                </w14:textFill>
              </w:rPr>
              <w:t>投标人的投标文件中承</w:t>
            </w:r>
            <w:r>
              <w:rPr>
                <w:rFonts w:hint="eastAsia" w:ascii="仿宋" w:hAnsi="仿宋" w:eastAsia="仿宋" w:cs="仿宋"/>
                <w:b/>
                <w:color w:val="000000" w:themeColor="text1"/>
                <w:sz w:val="24"/>
                <w:szCs w:val="21"/>
                <w14:textFill>
                  <w14:solidFill>
                    <w14:schemeClr w14:val="tx1"/>
                  </w14:solidFill>
                </w14:textFill>
              </w:rPr>
              <w:t>诺的投标有效期少于招标文件中载明的投标有效期的，投标无效。</w:t>
            </w:r>
          </w:p>
        </w:tc>
      </w:tr>
      <w:tr w14:paraId="55A75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9EBC8D">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8370" w:type="dxa"/>
            <w:gridSpan w:val="2"/>
            <w:vAlign w:val="center"/>
          </w:tcPr>
          <w:p w14:paraId="26ACD80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转包：</w:t>
            </w:r>
            <w:r>
              <w:rPr>
                <w:rFonts w:hint="eastAsia" w:ascii="仿宋" w:hAnsi="仿宋" w:eastAsia="仿宋" w:cs="仿宋"/>
                <w:color w:val="000000" w:themeColor="text1"/>
                <w:sz w:val="24"/>
                <w14:textFill>
                  <w14:solidFill>
                    <w14:schemeClr w14:val="tx1"/>
                  </w14:solidFill>
                </w14:textFill>
              </w:rPr>
              <w:t>本项目不得转包。</w:t>
            </w:r>
          </w:p>
        </w:tc>
      </w:tr>
      <w:tr w14:paraId="7389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13C87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8370" w:type="dxa"/>
            <w:gridSpan w:val="2"/>
            <w:vAlign w:val="center"/>
          </w:tcPr>
          <w:p w14:paraId="343EE596">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分包：</w:t>
            </w:r>
            <w:r>
              <w:rPr>
                <w:rFonts w:hint="eastAsia" w:ascii="仿宋" w:hAnsi="仿宋" w:eastAsia="仿宋" w:cs="仿宋"/>
                <w:color w:val="000000" w:themeColor="text1"/>
                <w:kern w:val="0"/>
                <w:sz w:val="24"/>
                <w14:textFill>
                  <w14:solidFill>
                    <w14:schemeClr w14:val="tx1"/>
                  </w14:solidFill>
                </w14:textFill>
              </w:rPr>
              <w:t>□ A</w:t>
            </w:r>
            <w:r>
              <w:rPr>
                <w:rFonts w:hint="eastAsia" w:ascii="仿宋" w:hAnsi="仿宋" w:eastAsia="仿宋" w:cs="仿宋"/>
                <w:color w:val="000000" w:themeColor="text1"/>
                <w:sz w:val="24"/>
                <w14:textFill>
                  <w14:solidFill>
                    <w14:schemeClr w14:val="tx1"/>
                  </w14:solidFill>
                </w14:textFill>
              </w:rPr>
              <w:t>同意将非主体、非关键性的工作分包。</w:t>
            </w:r>
          </w:p>
          <w:p w14:paraId="7DEACD23">
            <w:pPr>
              <w:spacing w:line="440" w:lineRule="exact"/>
              <w:ind w:firstLine="720" w:firstLineChars="3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 B</w:t>
            </w:r>
            <w:r>
              <w:rPr>
                <w:rFonts w:hint="eastAsia" w:ascii="仿宋" w:hAnsi="仿宋" w:eastAsia="仿宋" w:cs="仿宋"/>
                <w:color w:val="000000" w:themeColor="text1"/>
                <w:sz w:val="24"/>
                <w14:textFill>
                  <w14:solidFill>
                    <w14:schemeClr w14:val="tx1"/>
                  </w14:solidFill>
                </w14:textFill>
              </w:rPr>
              <w:t>不同意分包。</w:t>
            </w:r>
          </w:p>
        </w:tc>
      </w:tr>
      <w:tr w14:paraId="245F3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196C844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8370" w:type="dxa"/>
            <w:gridSpan w:val="2"/>
            <w:vAlign w:val="center"/>
          </w:tcPr>
          <w:p w14:paraId="14D2987D">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投标文件份数：</w:t>
            </w:r>
            <w:r>
              <w:rPr>
                <w:rFonts w:hint="eastAsia" w:ascii="仿宋" w:hAnsi="仿宋" w:eastAsia="仿宋" w:cs="仿宋"/>
                <w:color w:val="000000" w:themeColor="text1"/>
                <w:sz w:val="24"/>
                <w14:textFill>
                  <w14:solidFill>
                    <w14:schemeClr w14:val="tx1"/>
                  </w14:solidFill>
                </w14:textFill>
              </w:rPr>
              <w:t>本项目实行网上投标，供应商于“政采云”上提供电子投标文件。</w:t>
            </w:r>
          </w:p>
        </w:tc>
      </w:tr>
      <w:tr w14:paraId="11B28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7140438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8370" w:type="dxa"/>
            <w:gridSpan w:val="2"/>
            <w:vAlign w:val="center"/>
          </w:tcPr>
          <w:p w14:paraId="12BD4EF4">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开标前答疑会或现场考察：</w:t>
            </w:r>
          </w:p>
          <w:p w14:paraId="2C5AA455">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不组织。</w:t>
            </w:r>
          </w:p>
          <w:p w14:paraId="5CD3F2C1">
            <w:pPr>
              <w:autoSpaceDE w:val="0"/>
              <w:autoSpaceDN w:val="0"/>
              <w:spacing w:line="440" w:lineRule="exact"/>
              <w:textAlignment w:val="bottom"/>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☐B组织，</w:t>
            </w:r>
            <w:r>
              <w:rPr>
                <w:rFonts w:hint="eastAsia" w:ascii="仿宋" w:hAnsi="仿宋" w:eastAsia="仿宋" w:cs="仿宋"/>
                <w:color w:val="000000" w:themeColor="text1"/>
                <w:sz w:val="24"/>
                <w14:textFill>
                  <w14:solidFill>
                    <w14:schemeClr w14:val="tx1"/>
                  </w14:solidFill>
                </w14:textFill>
              </w:rPr>
              <w:t>时间：,地点：，联系人：，联系方式：</w:t>
            </w:r>
            <w:r>
              <w:rPr>
                <w:rFonts w:hint="eastAsia" w:ascii="仿宋" w:hAnsi="仿宋" w:eastAsia="仿宋" w:cs="仿宋"/>
                <w:color w:val="000000" w:themeColor="text1"/>
                <w:sz w:val="24"/>
                <w:szCs w:val="20"/>
                <w14:textFill>
                  <w14:solidFill>
                    <w14:schemeClr w14:val="tx1"/>
                  </w14:solidFill>
                </w14:textFill>
              </w:rPr>
              <w:t>。</w:t>
            </w:r>
          </w:p>
        </w:tc>
      </w:tr>
      <w:tr w14:paraId="5FBF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A086E32">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8370" w:type="dxa"/>
            <w:gridSpan w:val="2"/>
            <w:vAlign w:val="center"/>
          </w:tcPr>
          <w:p w14:paraId="1609ED3A">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样品提供：</w:t>
            </w:r>
          </w:p>
          <w:p w14:paraId="455FA63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不要求提供。</w:t>
            </w:r>
          </w:p>
          <w:p w14:paraId="4ABC27F1">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□B要求提供，</w:t>
            </w:r>
          </w:p>
          <w:p w14:paraId="60350B1F">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snapToGrid w:val="0"/>
                <w:color w:val="000000" w:themeColor="text1"/>
                <w:kern w:val="28"/>
                <w:sz w:val="24"/>
                <w14:textFill>
                  <w14:solidFill>
                    <w14:schemeClr w14:val="tx1"/>
                  </w14:solidFill>
                </w14:textFill>
              </w:rPr>
              <w:t>样品：</w:t>
            </w:r>
            <w:r>
              <w:rPr>
                <w:rFonts w:hint="eastAsia" w:ascii="仿宋" w:hAnsi="仿宋" w:eastAsia="仿宋" w:cs="仿宋"/>
                <w:color w:val="000000" w:themeColor="text1"/>
                <w:kern w:val="0"/>
                <w:sz w:val="24"/>
                <w14:textFill>
                  <w14:solidFill>
                    <w14:schemeClr w14:val="tx1"/>
                  </w14:solidFill>
                </w14:textFill>
              </w:rPr>
              <w:t>；</w:t>
            </w:r>
          </w:p>
          <w:p w14:paraId="5957ECF9">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snapToGrid w:val="0"/>
                <w:color w:val="000000" w:themeColor="text1"/>
                <w:kern w:val="28"/>
                <w:sz w:val="24"/>
                <w14:textFill>
                  <w14:solidFill>
                    <w14:schemeClr w14:val="tx1"/>
                  </w14:solidFill>
                </w14:textFill>
              </w:rPr>
              <w:t>样品制作的标准和要求：</w:t>
            </w:r>
            <w:r>
              <w:rPr>
                <w:rFonts w:hint="eastAsia" w:ascii="仿宋" w:hAnsi="仿宋" w:eastAsia="仿宋" w:cs="仿宋"/>
                <w:color w:val="000000" w:themeColor="text1"/>
                <w:sz w:val="24"/>
                <w:u w:val="single"/>
                <w14:textFill>
                  <w14:solidFill>
                    <w14:schemeClr w14:val="tx1"/>
                  </w14:solidFill>
                </w14:textFill>
              </w:rPr>
              <w:t>详见招标项目范围及要求和评标办法</w:t>
            </w:r>
            <w:r>
              <w:rPr>
                <w:rFonts w:hint="eastAsia" w:ascii="仿宋" w:hAnsi="仿宋" w:eastAsia="仿宋" w:cs="仿宋"/>
                <w:color w:val="000000" w:themeColor="text1"/>
                <w:kern w:val="0"/>
                <w:sz w:val="24"/>
                <w14:textFill>
                  <w14:solidFill>
                    <w14:schemeClr w14:val="tx1"/>
                  </w14:solidFill>
                </w14:textFill>
              </w:rPr>
              <w:t>；</w:t>
            </w:r>
          </w:p>
          <w:p w14:paraId="7F9C54B8">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（3）样品的评审方法以及评审标准</w:t>
            </w:r>
            <w:r>
              <w:rPr>
                <w:rFonts w:hint="eastAsia" w:ascii="仿宋" w:hAnsi="仿宋" w:eastAsia="仿宋" w:cs="仿宋"/>
                <w:snapToGrid w:val="0"/>
                <w:color w:val="000000" w:themeColor="text1"/>
                <w:kern w:val="28"/>
                <w:sz w:val="24"/>
                <w14:textFill>
                  <w14:solidFill>
                    <w14:schemeClr w14:val="tx1"/>
                  </w14:solidFill>
                </w14:textFill>
              </w:rPr>
              <w:t>：详见</w:t>
            </w:r>
            <w:r>
              <w:rPr>
                <w:rFonts w:hint="eastAsia" w:ascii="仿宋" w:hAnsi="仿宋" w:eastAsia="仿宋" w:cs="仿宋"/>
                <w:color w:val="000000" w:themeColor="text1"/>
                <w:sz w:val="24"/>
                <w:u w:val="single"/>
                <w14:textFill>
                  <w14:solidFill>
                    <w14:schemeClr w14:val="tx1"/>
                  </w14:solidFill>
                </w14:textFill>
              </w:rPr>
              <w:t>评标办法</w:t>
            </w:r>
            <w:r>
              <w:rPr>
                <w:rFonts w:hint="eastAsia" w:ascii="仿宋" w:hAnsi="仿宋" w:eastAsia="仿宋" w:cs="仿宋"/>
                <w:color w:val="000000" w:themeColor="text1"/>
                <w:kern w:val="0"/>
                <w:sz w:val="24"/>
                <w14:textFill>
                  <w14:solidFill>
                    <w14:schemeClr w14:val="tx1"/>
                  </w14:solidFill>
                </w14:textFill>
              </w:rPr>
              <w:t>；</w:t>
            </w:r>
          </w:p>
          <w:p w14:paraId="70117DD3">
            <w:pPr>
              <w:spacing w:line="44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（4）是否需要随样品提交检测报告：☑否；□是，检测机构的要求</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；检测内容</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p>
          <w:p w14:paraId="69F512EE">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（5）提供样品的时间：</w:t>
            </w:r>
            <w:r>
              <w:rPr>
                <w:rFonts w:hint="eastAsia" w:ascii="仿宋" w:hAnsi="仿宋" w:eastAsia="仿宋" w:cs="仿宋"/>
                <w:color w:val="000000" w:themeColor="text1"/>
                <w:kern w:val="0"/>
                <w:sz w:val="24"/>
                <w14:textFill>
                  <w14:solidFill>
                    <w14:schemeClr w14:val="tx1"/>
                  </w14:solidFill>
                </w14:textFill>
              </w:rPr>
              <w:t>；地点：；联系人</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kern w:val="28"/>
                <w:sz w:val="24"/>
                <w14:textFill>
                  <w14:solidFill>
                    <w14:schemeClr w14:val="tx1"/>
                  </w14:solidFill>
                </w14:textFill>
              </w:rPr>
              <w:t>联系电话：</w:t>
            </w:r>
            <w:r>
              <w:rPr>
                <w:rFonts w:hint="eastAsia" w:ascii="仿宋" w:hAnsi="仿宋" w:eastAsia="仿宋" w:cs="仿宋"/>
                <w:color w:val="000000" w:themeColor="text1"/>
                <w:sz w:val="24"/>
                <w14:textFill>
                  <w14:solidFill>
                    <w14:schemeClr w14:val="tx1"/>
                  </w14:solidFill>
                </w14:textFill>
              </w:rPr>
              <w:t>。请投标人在上述时间内提供样品并按规定位置安装完毕。超过截止时间的，采购人或采购代理机构将不予接收，并将清场并封闭样品现场。</w:t>
            </w:r>
          </w:p>
          <w:p w14:paraId="76B3BE5A">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9B17B0A">
            <w:pPr>
              <w:autoSpaceDE w:val="0"/>
              <w:autoSpaceDN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（7）制作、运输、安装和保管样品所发生的一切费用由投标人自理。</w:t>
            </w:r>
          </w:p>
        </w:tc>
      </w:tr>
      <w:tr w14:paraId="603D4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42EF0B3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8370" w:type="dxa"/>
            <w:gridSpan w:val="2"/>
            <w:vAlign w:val="center"/>
          </w:tcPr>
          <w:p w14:paraId="7D88B4B5">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方案讲解演示：</w:t>
            </w:r>
          </w:p>
          <w:p w14:paraId="33CA40E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A无方案讲解演示。</w:t>
            </w:r>
          </w:p>
          <w:p w14:paraId="21626996">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□B有方案讲解演示：</w:t>
            </w:r>
          </w:p>
          <w:p w14:paraId="7B279696">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（1）在评标时安排每个供应商进行方案讲解演示。每个供应商时间不超过</w:t>
            </w:r>
            <w:r>
              <w:rPr>
                <w:rFonts w:hint="eastAsia" w:ascii="仿宋" w:hAnsi="仿宋" w:eastAsia="仿宋" w:cs="仿宋"/>
                <w:color w:val="000000" w:themeColor="text1"/>
                <w:sz w:val="24"/>
                <w:u w:val="single"/>
                <w14:textFill>
                  <w14:solidFill>
                    <w14:schemeClr w14:val="tx1"/>
                  </w14:solidFill>
                </w14:textFill>
              </w:rPr>
              <w:t>15</w:t>
            </w:r>
            <w:r>
              <w:rPr>
                <w:rFonts w:hint="eastAsia" w:ascii="仿宋" w:hAnsi="仿宋" w:eastAsia="仿宋" w:cs="仿宋"/>
                <w:color w:val="000000" w:themeColor="text1"/>
                <w:sz w:val="24"/>
                <w:lang w:val="zh-CN"/>
                <w14:textFill>
                  <w14:solidFill>
                    <w14:schemeClr w14:val="tx1"/>
                  </w14:solidFill>
                </w14:textFill>
              </w:rPr>
              <w:t>分钟，讲解次序以投标文件解密时间先后次序为准。讲解演示结束后按要求解答评标委员会提问。</w:t>
            </w:r>
          </w:p>
          <w:p w14:paraId="52977C17">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（2）方案讲解演示可选择以下其中一种方式：</w:t>
            </w:r>
          </w:p>
          <w:p w14:paraId="1DF6A8AB">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方式一：政采云平台在线讲解演示。政采云平台在线讲解需供应商根据政采云平台操作要求做好准备工作，提前完善软硬件配置环境。</w:t>
            </w:r>
          </w:p>
          <w:p w14:paraId="282C6B1A">
            <w:pPr>
              <w:spacing w:line="440" w:lineRule="exac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方式二：现场讲解演示。现场讲解地点为，</w:t>
            </w:r>
            <w:r>
              <w:rPr>
                <w:rFonts w:hint="eastAsia" w:ascii="仿宋" w:hAnsi="仿宋" w:eastAsia="仿宋" w:cs="仿宋"/>
                <w:color w:val="000000" w:themeColor="text1"/>
                <w:kern w:val="0"/>
                <w:sz w:val="24"/>
                <w:lang w:val="zh-CN"/>
                <w14:textFill>
                  <w14:solidFill>
                    <w14:schemeClr w14:val="tx1"/>
                  </w14:solidFill>
                </w14:textFill>
              </w:rPr>
              <w:t>讲解演示人员不超过</w:t>
            </w:r>
            <w:r>
              <w:rPr>
                <w:rFonts w:hint="eastAsia" w:ascii="仿宋" w:hAnsi="仿宋" w:eastAsia="仿宋" w:cs="仿宋"/>
                <w:color w:val="000000" w:themeColor="text1"/>
                <w:kern w:val="0"/>
                <w:sz w:val="24"/>
                <w:u w:val="single"/>
                <w14:textFill>
                  <w14:solidFill>
                    <w14:schemeClr w14:val="tx1"/>
                  </w14:solidFill>
                </w14:textFill>
              </w:rPr>
              <w:t xml:space="preserve"> 3</w:t>
            </w:r>
            <w:r>
              <w:rPr>
                <w:rFonts w:hint="eastAsia" w:ascii="仿宋" w:hAnsi="仿宋" w:eastAsia="仿宋" w:cs="仿宋"/>
                <w:color w:val="000000" w:themeColor="text1"/>
                <w:kern w:val="0"/>
                <w:sz w:val="24"/>
                <w:lang w:val="zh-CN"/>
                <w14:textFill>
                  <w14:solidFill>
                    <w14:schemeClr w14:val="tx1"/>
                  </w14:solidFill>
                </w14:textFill>
              </w:rPr>
              <w:t>人。</w:t>
            </w:r>
            <w:r>
              <w:rPr>
                <w:rFonts w:hint="eastAsia" w:ascii="仿宋" w:hAnsi="仿宋" w:eastAsia="仿宋" w:cs="仿宋"/>
                <w:color w:val="000000" w:themeColor="text1"/>
                <w:sz w:val="24"/>
                <w:lang w:val="zh-CN"/>
                <w14:textFill>
                  <w14:solidFill>
                    <w14:schemeClr w14:val="tx1"/>
                  </w14:solidFill>
                </w14:textFill>
              </w:rPr>
              <w:t>讲解演示所用电脑等设备由供应商自备。现场讲解演示人员进场时提供讲解人员名单（加盖公章或授权代表签名）及身份证明，否则不得讲解演示。</w:t>
            </w:r>
          </w:p>
          <w:p w14:paraId="4E5E56C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lang w:val="zh-CN"/>
                <w14:textFill>
                  <w14:solidFill>
                    <w14:schemeClr w14:val="tx1"/>
                  </w14:solidFill>
                </w14:textFill>
              </w:rPr>
              <w:t>注：因供应商自身原因导致无法演示或者演示效果不理想的，责任自负。因平台原因导致本项目方案讲解演示环节无法顺利开展，按照《浙江省政府采购项目电子交易管理暂行办法》相关规定执行。</w:t>
            </w:r>
          </w:p>
        </w:tc>
      </w:tr>
      <w:tr w14:paraId="5DE8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B3EA1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855" w:type="dxa"/>
            <w:vAlign w:val="center"/>
          </w:tcPr>
          <w:p w14:paraId="31AED6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进口产品</w:t>
            </w:r>
          </w:p>
        </w:tc>
        <w:tc>
          <w:tcPr>
            <w:tcW w:w="7515" w:type="dxa"/>
            <w:vAlign w:val="center"/>
          </w:tcPr>
          <w:p w14:paraId="3AB7186D">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本项目不允许采购进口产品</w:t>
            </w:r>
          </w:p>
          <w:p w14:paraId="4DFFD898">
            <w:pPr>
              <w:spacing w:line="440" w:lineRule="exact"/>
              <w:rPr>
                <w:rFonts w:hint="eastAsia" w:ascii="仿宋" w:hAnsi="仿宋" w:eastAsia="仿宋" w:cs="仿宋"/>
                <w:color w:val="000000" w:themeColor="text1"/>
                <w:kern w:val="0"/>
                <w:sz w:val="24"/>
                <w14:textFill>
                  <w14:solidFill>
                    <w14:schemeClr w14:val="tx1"/>
                  </w14:solidFill>
                </w14:textFill>
              </w:rPr>
            </w:pPr>
            <w:r>
              <w:rPr>
                <w:rFonts w:hint="default" w:ascii="仿宋" w:hAnsi="仿宋" w:eastAsia="仿宋" w:cs="仿宋"/>
                <w:color w:val="000000" w:themeColor="text1"/>
                <w:kern w:val="0"/>
                <w:sz w:val="24"/>
                <w14:textFill>
                  <w14:solidFill>
                    <w14:schemeClr w14:val="tx1"/>
                  </w14:solidFill>
                </w14:textFill>
              </w:rPr>
              <w:t>①</w:t>
            </w:r>
            <w:r>
              <w:rPr>
                <w:rFonts w:hint="eastAsia" w:ascii="仿宋" w:hAnsi="仿宋" w:eastAsia="仿宋" w:cs="仿宋"/>
                <w:color w:val="000000" w:themeColor="text1"/>
                <w:kern w:val="0"/>
                <w:sz w:val="24"/>
                <w14:textFill>
                  <w14:solidFill>
                    <w14:schemeClr w14:val="tx1"/>
                  </w14:solidFill>
                </w14:textFill>
              </w:rPr>
              <w:t>离心机</w:t>
            </w:r>
            <w:r>
              <w:rPr>
                <w:rFonts w:hint="eastAsia" w:ascii="仿宋" w:hAnsi="仿宋" w:eastAsia="仿宋" w:cs="仿宋"/>
                <w:color w:val="000000" w:themeColor="text1"/>
                <w:kern w:val="0"/>
                <w:sz w:val="24"/>
                <w:lang w:eastAsia="zh-CN"/>
                <w14:textFill>
                  <w14:solidFill>
                    <w14:schemeClr w14:val="tx1"/>
                  </w14:solidFill>
                </w14:textFill>
              </w:rPr>
              <w:t>、</w:t>
            </w:r>
            <w:r>
              <w:rPr>
                <w:rFonts w:hint="default" w:ascii="仿宋" w:hAnsi="仿宋" w:eastAsia="仿宋" w:cs="仿宋"/>
                <w:color w:val="000000" w:themeColor="text1"/>
                <w:kern w:val="0"/>
                <w:sz w:val="24"/>
                <w14:textFill>
                  <w14:solidFill>
                    <w14:schemeClr w14:val="tx1"/>
                  </w14:solidFill>
                </w14:textFill>
              </w:rPr>
              <w:t>②</w:t>
            </w:r>
            <w:r>
              <w:rPr>
                <w:rFonts w:hint="eastAsia" w:ascii="仿宋" w:hAnsi="仿宋" w:eastAsia="仿宋" w:cs="仿宋"/>
                <w:color w:val="000000" w:themeColor="text1"/>
                <w:kern w:val="0"/>
                <w:sz w:val="24"/>
                <w14:textFill>
                  <w14:solidFill>
                    <w14:schemeClr w14:val="tx1"/>
                  </w14:solidFill>
                </w14:textFill>
              </w:rPr>
              <w:t>水浴箱</w:t>
            </w:r>
            <w:r>
              <w:rPr>
                <w:rFonts w:hint="eastAsia" w:ascii="仿宋" w:hAnsi="仿宋" w:eastAsia="仿宋" w:cs="仿宋"/>
                <w:color w:val="000000" w:themeColor="text1"/>
                <w:kern w:val="0"/>
                <w:sz w:val="24"/>
                <w:lang w:eastAsia="zh-CN"/>
                <w14:textFill>
                  <w14:solidFill>
                    <w14:schemeClr w14:val="tx1"/>
                  </w14:solidFill>
                </w14:textFill>
              </w:rPr>
              <w:t>、</w:t>
            </w:r>
            <w:r>
              <w:rPr>
                <w:rFonts w:hint="default" w:ascii="仿宋" w:hAnsi="仿宋" w:eastAsia="仿宋" w:cs="仿宋"/>
                <w:color w:val="000000" w:themeColor="text1"/>
                <w:kern w:val="0"/>
                <w:sz w:val="24"/>
                <w14:textFill>
                  <w14:solidFill>
                    <w14:schemeClr w14:val="tx1"/>
                  </w14:solidFill>
                </w14:textFill>
              </w:rPr>
              <w:t>③</w:t>
            </w:r>
            <w:r>
              <w:rPr>
                <w:rFonts w:hint="eastAsia" w:ascii="仿宋" w:hAnsi="仿宋" w:eastAsia="仿宋" w:cs="仿宋"/>
                <w:color w:val="000000" w:themeColor="text1"/>
                <w:kern w:val="0"/>
                <w:sz w:val="24"/>
                <w14:textFill>
                  <w14:solidFill>
                    <w14:schemeClr w14:val="tx1"/>
                  </w14:solidFill>
                </w14:textFill>
              </w:rPr>
              <w:t>恒温培养箱</w:t>
            </w:r>
            <w:r>
              <w:rPr>
                <w:rFonts w:hint="eastAsia" w:ascii="仿宋" w:hAnsi="仿宋" w:eastAsia="仿宋" w:cs="仿宋"/>
                <w:color w:val="000000" w:themeColor="text1"/>
                <w:kern w:val="0"/>
                <w:sz w:val="24"/>
                <w:lang w:eastAsia="zh-CN"/>
                <w14:textFill>
                  <w14:solidFill>
                    <w14:schemeClr w14:val="tx1"/>
                  </w14:solidFill>
                </w14:textFill>
              </w:rPr>
              <w:t>、④</w:t>
            </w:r>
            <w:r>
              <w:rPr>
                <w:rFonts w:hint="eastAsia" w:ascii="仿宋" w:hAnsi="仿宋" w:eastAsia="仿宋" w:cs="仿宋"/>
                <w:color w:val="000000" w:themeColor="text1"/>
                <w:kern w:val="0"/>
                <w:sz w:val="24"/>
                <w14:textFill>
                  <w14:solidFill>
                    <w14:schemeClr w14:val="tx1"/>
                  </w14:solidFill>
                </w14:textFill>
              </w:rPr>
              <w:t>低速离心机</w:t>
            </w:r>
            <w:r>
              <w:rPr>
                <w:rFonts w:hint="eastAsia" w:ascii="仿宋" w:hAnsi="仿宋" w:eastAsia="仿宋" w:cs="仿宋"/>
                <w:color w:val="000000" w:themeColor="text1"/>
                <w:kern w:val="0"/>
                <w:sz w:val="24"/>
                <w:lang w:eastAsia="zh-CN"/>
                <w14:textFill>
                  <w14:solidFill>
                    <w14:schemeClr w14:val="tx1"/>
                  </w14:solidFill>
                </w14:textFill>
              </w:rPr>
              <w:t>、⑤</w:t>
            </w:r>
            <w:r>
              <w:rPr>
                <w:rFonts w:hint="eastAsia" w:ascii="仿宋" w:hAnsi="仿宋" w:eastAsia="仿宋" w:cs="仿宋"/>
                <w:color w:val="000000" w:themeColor="text1"/>
                <w:kern w:val="0"/>
                <w:sz w:val="24"/>
                <w14:textFill>
                  <w14:solidFill>
                    <w14:schemeClr w14:val="tx1"/>
                  </w14:solidFill>
                </w14:textFill>
              </w:rPr>
              <w:t>显微镜（检验）</w:t>
            </w:r>
            <w:r>
              <w:rPr>
                <w:rFonts w:hint="eastAsia" w:ascii="仿宋" w:hAnsi="仿宋" w:eastAsia="仿宋" w:cs="仿宋"/>
                <w:color w:val="000000" w:themeColor="text1"/>
                <w:kern w:val="0"/>
                <w:sz w:val="24"/>
                <w:lang w:eastAsia="zh-CN"/>
                <w14:textFill>
                  <w14:solidFill>
                    <w14:schemeClr w14:val="tx1"/>
                  </w14:solidFill>
                </w14:textFill>
              </w:rPr>
              <w:t>、⑥</w:t>
            </w:r>
            <w:r>
              <w:rPr>
                <w:rFonts w:hint="eastAsia" w:ascii="仿宋" w:hAnsi="仿宋" w:eastAsia="仿宋" w:cs="仿宋"/>
                <w:color w:val="000000" w:themeColor="text1"/>
                <w:kern w:val="0"/>
                <w:sz w:val="24"/>
                <w14:textFill>
                  <w14:solidFill>
                    <w14:schemeClr w14:val="tx1"/>
                  </w14:solidFill>
                </w14:textFill>
              </w:rPr>
              <w:t>荧光显微镜。</w:t>
            </w:r>
          </w:p>
          <w:p w14:paraId="2115066F">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sym w:font="Wingdings 2" w:char="0052"/>
            </w:r>
            <w:r>
              <w:rPr>
                <w:rFonts w:hint="eastAsia" w:ascii="仿宋" w:hAnsi="仿宋" w:eastAsia="仿宋" w:cs="仿宋"/>
                <w:color w:val="000000" w:themeColor="text1"/>
                <w:kern w:val="0"/>
                <w:sz w:val="24"/>
                <w14:textFill>
                  <w14:solidFill>
                    <w14:schemeClr w14:val="tx1"/>
                  </w14:solidFill>
                </w14:textFill>
              </w:rPr>
              <w:t>本项目可以采购进口产品</w:t>
            </w:r>
            <w:r>
              <w:rPr>
                <w:rFonts w:hint="eastAsia" w:ascii="仿宋" w:hAnsi="仿宋" w:eastAsia="仿宋" w:cs="仿宋"/>
                <w:color w:val="000000" w:themeColor="text1"/>
                <w:kern w:val="0"/>
                <w:sz w:val="24"/>
                <w:lang w:eastAsia="zh-CN"/>
                <w14:textFill>
                  <w14:solidFill>
                    <w14:schemeClr w14:val="tx1"/>
                  </w14:solidFill>
                </w14:textFill>
              </w:rPr>
              <w:t>【①</w:t>
            </w:r>
            <w:r>
              <w:rPr>
                <w:rFonts w:hint="default" w:ascii="仿宋" w:hAnsi="仿宋" w:eastAsia="仿宋" w:cs="仿宋"/>
                <w:color w:val="000000" w:themeColor="text1"/>
                <w:kern w:val="0"/>
                <w:sz w:val="24"/>
                <w14:textFill>
                  <w14:solidFill>
                    <w14:schemeClr w14:val="tx1"/>
                  </w14:solidFill>
                </w14:textFill>
              </w:rPr>
              <w:t>全自动微生物分析鉴定系统</w:t>
            </w:r>
            <w:r>
              <w:rPr>
                <w:rFonts w:hint="eastAsia" w:ascii="仿宋" w:hAnsi="仿宋" w:eastAsia="仿宋" w:cs="仿宋"/>
                <w:color w:val="000000" w:themeColor="text1"/>
                <w:kern w:val="0"/>
                <w:sz w:val="24"/>
                <w:lang w:eastAsia="zh-CN"/>
                <w14:textFill>
                  <w14:solidFill>
                    <w14:schemeClr w14:val="tx1"/>
                  </w14:solidFill>
                </w14:textFill>
              </w:rPr>
              <w:t>、②</w:t>
            </w:r>
            <w:r>
              <w:rPr>
                <w:rFonts w:hint="eastAsia" w:ascii="仿宋" w:hAnsi="仿宋" w:eastAsia="仿宋" w:cs="仿宋"/>
                <w:color w:val="000000" w:themeColor="text1"/>
                <w:kern w:val="0"/>
                <w:sz w:val="24"/>
                <w14:textFill>
                  <w14:solidFill>
                    <w14:schemeClr w14:val="tx1"/>
                  </w14:solidFill>
                </w14:textFill>
              </w:rPr>
              <w:t>二氧化碳培养箱</w:t>
            </w:r>
            <w:r>
              <w:rPr>
                <w:rFonts w:hint="eastAsia" w:ascii="仿宋" w:hAnsi="仿宋" w:eastAsia="仿宋" w:cs="仿宋"/>
                <w:color w:val="000000" w:themeColor="text1"/>
                <w:kern w:val="0"/>
                <w:sz w:val="24"/>
                <w:lang w:eastAsia="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61FE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513D88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855" w:type="dxa"/>
            <w:vAlign w:val="center"/>
          </w:tcPr>
          <w:p w14:paraId="33D931E1">
            <w:pPr>
              <w:snapToGrid w:val="0"/>
              <w:spacing w:line="440" w:lineRule="exact"/>
              <w:ind w:left="14" w:hanging="14" w:hangingChars="7"/>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项目属性与核心产品</w:t>
            </w:r>
          </w:p>
        </w:tc>
        <w:tc>
          <w:tcPr>
            <w:tcW w:w="7515" w:type="dxa"/>
            <w:vAlign w:val="center"/>
          </w:tcPr>
          <w:p w14:paraId="20B91F00">
            <w:pPr>
              <w:spacing w:line="440" w:lineRule="exact"/>
              <w:rPr>
                <w:rFonts w:ascii="仿宋" w:hAnsi="仿宋" w:eastAsia="仿宋" w:cs="仿宋"/>
                <w:color w:val="000000" w:themeColor="text1"/>
                <w:kern w:val="0"/>
                <w:sz w:val="24"/>
                <w:u w:val="single"/>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货物类，单一产品或</w:t>
            </w:r>
            <w:r>
              <w:rPr>
                <w:rFonts w:hint="eastAsia" w:ascii="仿宋" w:hAnsi="仿宋" w:eastAsia="仿宋" w:cs="仿宋"/>
                <w:color w:val="000000" w:themeColor="text1"/>
                <w:kern w:val="0"/>
                <w:sz w:val="24"/>
                <w14:textFill>
                  <w14:solidFill>
                    <w14:schemeClr w14:val="tx1"/>
                  </w14:solidFill>
                </w14:textFill>
              </w:rPr>
              <w:t>核心产品为：</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ascii="仿宋" w:hAnsi="仿宋" w:eastAsia="仿宋" w:cs="仿宋"/>
                <w:sz w:val="24"/>
                <w:u w:val="single"/>
                <w:shd w:val="clear" w:color="auto" w:fill="FFFFFF"/>
              </w:rPr>
              <w:t>全自动微生物分析鉴定系统</w:t>
            </w:r>
            <w:r>
              <w:rPr>
                <w:rFonts w:hint="eastAsia" w:ascii="仿宋" w:hAnsi="仿宋" w:eastAsia="仿宋" w:cs="仿宋"/>
                <w:color w:val="000000" w:themeColor="text1"/>
                <w:kern w:val="0"/>
                <w:sz w:val="24"/>
                <w:u w:val="single"/>
                <w14:textFill>
                  <w14:solidFill>
                    <w14:schemeClr w14:val="tx1"/>
                  </w14:solidFill>
                </w14:textFill>
              </w:rPr>
              <w:t xml:space="preserve"> </w:t>
            </w:r>
            <w:r>
              <w:rPr>
                <w:rFonts w:hint="eastAsia" w:ascii="仿宋" w:hAnsi="仿宋" w:eastAsia="仿宋" w:cs="仿宋"/>
                <w:color w:val="000000" w:themeColor="text1"/>
                <w:kern w:val="0"/>
                <w:sz w:val="24"/>
                <w14:textFill>
                  <w14:solidFill>
                    <w14:schemeClr w14:val="tx1"/>
                  </w14:solidFill>
                </w14:textFill>
              </w:rPr>
              <w:t>。</w:t>
            </w:r>
          </w:p>
          <w:p w14:paraId="0A6045B9">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服务类。</w:t>
            </w:r>
          </w:p>
        </w:tc>
      </w:tr>
      <w:tr w14:paraId="1610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3CAE14A">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855" w:type="dxa"/>
            <w:vAlign w:val="center"/>
          </w:tcPr>
          <w:p w14:paraId="653F5CB8">
            <w:pPr>
              <w:snapToGrid w:val="0"/>
              <w:spacing w:line="440" w:lineRule="exact"/>
              <w:ind w:hanging="1"/>
              <w:jc w:val="center"/>
              <w:rPr>
                <w:rFonts w:ascii="仿宋" w:hAnsi="仿宋" w:eastAsia="仿宋" w:cs="仿宋"/>
                <w:b/>
                <w:color w:val="000000" w:themeColor="text1"/>
                <w:spacing w:val="-20"/>
                <w:sz w:val="24"/>
                <w14:textFill>
                  <w14:solidFill>
                    <w14:schemeClr w14:val="tx1"/>
                  </w14:solidFill>
                </w14:textFill>
              </w:rPr>
            </w:pPr>
            <w:r>
              <w:rPr>
                <w:rFonts w:hint="eastAsia" w:ascii="仿宋" w:hAnsi="仿宋" w:eastAsia="仿宋" w:cs="仿宋"/>
                <w:b/>
                <w:color w:val="000000" w:themeColor="text1"/>
                <w:spacing w:val="-20"/>
                <w:sz w:val="24"/>
                <w14:textFill>
                  <w14:solidFill>
                    <w14:schemeClr w14:val="tx1"/>
                  </w14:solidFill>
                </w14:textFill>
              </w:rPr>
              <w:t>采购标的对应的中小企业划分标准所属行业</w:t>
            </w:r>
          </w:p>
        </w:tc>
        <w:tc>
          <w:tcPr>
            <w:tcW w:w="7515" w:type="dxa"/>
            <w:vAlign w:val="center"/>
          </w:tcPr>
          <w:p w14:paraId="20FC1E3A">
            <w:pPr>
              <w:snapToGrid w:val="0"/>
              <w:spacing w:line="44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（1）标的：</w:t>
            </w:r>
            <w:r>
              <w:rPr>
                <w:rFonts w:hint="eastAsia" w:ascii="仿宋" w:hAnsi="仿宋" w:eastAsia="仿宋" w:cs="仿宋"/>
                <w:color w:val="000000" w:themeColor="text1"/>
                <w:sz w:val="24"/>
                <w:u w:val="single"/>
                <w14:textFill>
                  <w14:solidFill>
                    <w14:schemeClr w14:val="tx1"/>
                  </w14:solidFill>
                </w14:textFill>
              </w:rPr>
              <w:t xml:space="preserve"> 01标 </w:t>
            </w:r>
            <w:r>
              <w:rPr>
                <w:rFonts w:hint="eastAsia" w:ascii="仿宋" w:hAnsi="仿宋" w:eastAsia="仿宋" w:cs="仿宋"/>
                <w:color w:val="000000" w:themeColor="text1"/>
                <w:kern w:val="0"/>
                <w:sz w:val="24"/>
                <w14:textFill>
                  <w14:solidFill>
                    <w14:schemeClr w14:val="tx1"/>
                  </w14:solidFill>
                </w14:textFill>
              </w:rPr>
              <w:t>，属于</w:t>
            </w:r>
            <w:r>
              <w:rPr>
                <w:rFonts w:hint="eastAsia" w:ascii="仿宋" w:hAnsi="仿宋" w:eastAsia="仿宋" w:cs="仿宋"/>
                <w:color w:val="000000" w:themeColor="text1"/>
                <w:sz w:val="24"/>
                <w:u w:val="single"/>
                <w14:textFill>
                  <w14:solidFill>
                    <w14:schemeClr w14:val="tx1"/>
                  </w14:solidFill>
                </w14:textFill>
              </w:rPr>
              <w:t>工业</w:t>
            </w:r>
            <w:r>
              <w:rPr>
                <w:rFonts w:hint="eastAsia" w:ascii="仿宋" w:hAnsi="仿宋" w:eastAsia="仿宋" w:cs="仿宋"/>
                <w:color w:val="000000" w:themeColor="text1"/>
                <w:kern w:val="0"/>
                <w:sz w:val="24"/>
                <w14:textFill>
                  <w14:solidFill>
                    <w14:schemeClr w14:val="tx1"/>
                  </w14:solidFill>
                </w14:textFill>
              </w:rPr>
              <w:t>行业；</w:t>
            </w:r>
          </w:p>
        </w:tc>
      </w:tr>
      <w:tr w14:paraId="0CF22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53538AF3">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855" w:type="dxa"/>
            <w:vMerge w:val="restart"/>
            <w:vAlign w:val="center"/>
          </w:tcPr>
          <w:p w14:paraId="63D157F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投标人信用信息事项</w:t>
            </w:r>
          </w:p>
        </w:tc>
        <w:tc>
          <w:tcPr>
            <w:tcW w:w="7515" w:type="dxa"/>
            <w:vAlign w:val="center"/>
          </w:tcPr>
          <w:p w14:paraId="57955871">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信用信息查询渠道及截止时间：</w:t>
            </w:r>
            <w:r>
              <w:rPr>
                <w:rFonts w:hint="eastAsia" w:ascii="仿宋" w:hAnsi="仿宋" w:eastAsia="仿宋" w:cs="仿宋"/>
                <w:color w:val="000000" w:themeColor="text1"/>
                <w:sz w:val="24"/>
                <w14:textFill>
                  <w14:solidFill>
                    <w14:schemeClr w14:val="tx1"/>
                  </w14:solidFill>
                </w14:textFill>
              </w:rPr>
              <w:t>采购人或采购人委托的评审小组或采购代理机构将通过“信用中国”网站(www.creditchina.gov.cn)、中国政府采购网(www.ccgp.gov.cn)渠道查询投标人</w:t>
            </w:r>
            <w:r>
              <w:rPr>
                <w:rFonts w:hint="eastAsia" w:ascii="仿宋" w:hAnsi="仿宋" w:eastAsia="仿宋" w:cs="仿宋"/>
                <w:b/>
                <w:color w:val="000000" w:themeColor="text1"/>
                <w:sz w:val="24"/>
                <w14:textFill>
                  <w14:solidFill>
                    <w14:schemeClr w14:val="tx1"/>
                  </w14:solidFill>
                </w14:textFill>
              </w:rPr>
              <w:t>开标当天</w:t>
            </w:r>
            <w:r>
              <w:rPr>
                <w:rFonts w:hint="eastAsia" w:ascii="仿宋" w:hAnsi="仿宋" w:eastAsia="仿宋" w:cs="仿宋"/>
                <w:color w:val="000000" w:themeColor="text1"/>
                <w:sz w:val="24"/>
                <w14:textFill>
                  <w14:solidFill>
                    <w14:schemeClr w14:val="tx1"/>
                  </w14:solidFill>
                </w14:textFill>
              </w:rPr>
              <w:t>的信用记录。</w:t>
            </w:r>
          </w:p>
        </w:tc>
      </w:tr>
      <w:tr w14:paraId="4F15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CA99EC8">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02859B5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2F3DA17E">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信用信息查询记录和证据留存的具体方式：</w:t>
            </w:r>
            <w:r>
              <w:rPr>
                <w:rFonts w:hint="eastAsia" w:ascii="仿宋" w:hAnsi="仿宋" w:eastAsia="仿宋" w:cs="仿宋"/>
                <w:color w:val="000000" w:themeColor="text1"/>
                <w:sz w:val="24"/>
                <w14:textFill>
                  <w14:solidFill>
                    <w14:schemeClr w14:val="tx1"/>
                  </w14:solidFill>
                </w14:textFill>
              </w:rPr>
              <w:t>采购人或采购人委托的评审小组或采购代理机构现场查询投标人的信用记录，查询结果经确认后与采购文件一起存档。</w:t>
            </w:r>
          </w:p>
        </w:tc>
      </w:tr>
      <w:tr w14:paraId="0963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372DE04">
            <w:pPr>
              <w:spacing w:line="440" w:lineRule="exact"/>
              <w:jc w:val="center"/>
              <w:rPr>
                <w:rFonts w:ascii="仿宋" w:hAnsi="仿宋" w:eastAsia="仿宋" w:cs="仿宋"/>
                <w:color w:val="000000" w:themeColor="text1"/>
                <w:sz w:val="24"/>
                <w14:textFill>
                  <w14:solidFill>
                    <w14:schemeClr w14:val="tx1"/>
                  </w14:solidFill>
                </w14:textFill>
              </w:rPr>
            </w:pPr>
          </w:p>
        </w:tc>
        <w:tc>
          <w:tcPr>
            <w:tcW w:w="855" w:type="dxa"/>
            <w:vMerge w:val="continue"/>
            <w:vAlign w:val="center"/>
          </w:tcPr>
          <w:p w14:paraId="133B7C61">
            <w:pPr>
              <w:snapToGrid w:val="0"/>
              <w:spacing w:line="440" w:lineRule="exact"/>
              <w:rPr>
                <w:rFonts w:ascii="仿宋" w:hAnsi="仿宋" w:eastAsia="仿宋" w:cs="仿宋"/>
                <w:b/>
                <w:color w:val="000000" w:themeColor="text1"/>
                <w:sz w:val="24"/>
                <w14:textFill>
                  <w14:solidFill>
                    <w14:schemeClr w14:val="tx1"/>
                  </w14:solidFill>
                </w14:textFill>
              </w:rPr>
            </w:pPr>
          </w:p>
        </w:tc>
        <w:tc>
          <w:tcPr>
            <w:tcW w:w="7515" w:type="dxa"/>
            <w:vAlign w:val="center"/>
          </w:tcPr>
          <w:p w14:paraId="3E6F1FE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信用信息的使用规则：</w:t>
            </w:r>
            <w:r>
              <w:rPr>
                <w:rFonts w:hint="eastAsia" w:ascii="仿宋" w:hAnsi="仿宋" w:eastAsia="仿宋" w:cs="仿宋"/>
                <w:color w:val="000000" w:themeColor="text1"/>
                <w:sz w:val="24"/>
                <w14:textFill>
                  <w14:solidFill>
                    <w14:schemeClr w14:val="tx1"/>
                  </w14:solidFill>
                </w14:textFill>
              </w:rPr>
              <w:t>经查询列入失信被执行人名单、重大税收违法案件当事人名单、政府采购严重违法失信行为记录名单的投标人将被拒绝参与政府采购活动。</w:t>
            </w:r>
          </w:p>
          <w:p w14:paraId="3C3CCA8C">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4779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4564799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8370" w:type="dxa"/>
            <w:gridSpan w:val="2"/>
            <w:vAlign w:val="center"/>
          </w:tcPr>
          <w:p w14:paraId="0F82605D">
            <w:pPr>
              <w:snapToGrid w:val="0"/>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扰乱公共资源交易市场秩序行为：</w:t>
            </w:r>
          </w:p>
          <w:p w14:paraId="4C8FEBD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不诚信参加公共资源交易活动，扰乱市场秩序，被绍兴市公共资源交易平台责令整改、暂停交易的投标人，在此期间将被拒绝参与政府采购活动。</w:t>
            </w:r>
          </w:p>
        </w:tc>
      </w:tr>
      <w:tr w14:paraId="59AF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A34B42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8370" w:type="dxa"/>
            <w:gridSpan w:val="2"/>
            <w:vAlign w:val="center"/>
          </w:tcPr>
          <w:p w14:paraId="7EE08DD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需要落实的政府采购政策：包括保护环境、节约能源、促进中小企业发展等。详见招标文件第二部分总则。</w:t>
            </w:r>
          </w:p>
        </w:tc>
      </w:tr>
      <w:tr w14:paraId="5BB61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B7D7F30">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w:t>
            </w:r>
          </w:p>
        </w:tc>
        <w:tc>
          <w:tcPr>
            <w:tcW w:w="8370" w:type="dxa"/>
            <w:gridSpan w:val="2"/>
            <w:vAlign w:val="center"/>
          </w:tcPr>
          <w:p w14:paraId="06FE309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更正补充公告请自行登录浙江政府采购网或绍兴公共资源交易网查看下载。</w:t>
            </w:r>
          </w:p>
        </w:tc>
      </w:tr>
      <w:tr w14:paraId="2365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61B20CB">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17                                                                                                                                                                                                                                                                                                                                                                                                                                                                                                                                                                                                                                                                                                                                                                                                                                                                                                                                                                                                                                                                                                                                                                                                                                                                                                                                        </w:t>
            </w:r>
          </w:p>
        </w:tc>
        <w:tc>
          <w:tcPr>
            <w:tcW w:w="8370" w:type="dxa"/>
            <w:gridSpan w:val="2"/>
            <w:vAlign w:val="center"/>
          </w:tcPr>
          <w:p w14:paraId="1DED014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投标与开标注意事项：</w:t>
            </w:r>
          </w:p>
          <w:p w14:paraId="39A5512E">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1.本项目实行网上投标，采用电子投标文件。若供应商参与投标，自行承担投标一切费用。</w:t>
            </w:r>
          </w:p>
          <w:p w14:paraId="581B0A97">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B135ED0">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注：供应商CA相关操作可参考政采云平台</w:t>
            </w:r>
            <w:r>
              <w:rPr>
                <w:rFonts w:hint="eastAsia" w:ascii="仿宋" w:hAnsi="仿宋" w:eastAsia="仿宋" w:cs="仿宋"/>
                <w:color w:val="000000" w:themeColor="text1"/>
                <w14:textFill>
                  <w14:solidFill>
                    <w14:schemeClr w14:val="tx1"/>
                  </w14:solidFill>
                </w14:textFill>
              </w:rPr>
              <w:t>https://www.zcygov.cn/</w:t>
            </w:r>
            <w:r>
              <w:rPr>
                <w:rFonts w:hint="eastAsia" w:ascii="仿宋" w:hAnsi="仿宋" w:eastAsia="仿宋" w:cs="仿宋"/>
                <w:color w:val="000000" w:themeColor="text1"/>
                <w:sz w:val="24"/>
                <w14:textFill>
                  <w14:solidFill>
                    <w14:schemeClr w14:val="tx1"/>
                  </w14:solidFill>
                </w14:textFill>
              </w:rPr>
              <w:t>《CA申领操作指南》和《CA管理操作指南》。完成CA数字证书办理在资料齐全的情况下预计7个工作日左右，建议供应商获取招标文件后立即办理。</w:t>
            </w:r>
          </w:p>
          <w:p w14:paraId="1AA5910C">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3.投标文件制作、递交、解密：</w:t>
            </w:r>
          </w:p>
          <w:p w14:paraId="7E171ABF">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3.1应按照本项目招标文件和政采云平台的要求编制、加密传输投标文件。供应商在使用系统进行投标的过程中遇到涉及平台使用的任何问题，可致电政采云平台技术支持热线咨询，联系方式：95763。</w:t>
            </w:r>
          </w:p>
          <w:p w14:paraId="7E631A50">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3.2投标人通过“政采云”平台制作电子投标文件，投标文件制作详见“供应商-政府采购项目电子交易操作指南。</w:t>
            </w:r>
          </w:p>
          <w:p w14:paraId="166876FB">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3.3开标时间后30分钟内供应商可以登录“政采云”平台，用“项目采购-开标评标”功能进行解密投标文件。若供应商</w:t>
            </w:r>
            <w:r>
              <w:rPr>
                <w:rFonts w:hint="eastAsia" w:ascii="仿宋" w:hAnsi="仿宋" w:eastAsia="仿宋" w:cs="仿宋"/>
                <w:b/>
                <w:color w:val="000000" w:themeColor="text1"/>
                <w:sz w:val="24"/>
                <w:u w:val="single"/>
                <w14:textFill>
                  <w14:solidFill>
                    <w14:schemeClr w14:val="tx1"/>
                  </w14:solidFill>
                </w14:textFill>
              </w:rPr>
              <w:t>未按时解密的</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u w:val="single"/>
                <w14:textFill>
                  <w14:solidFill>
                    <w14:schemeClr w14:val="tx1"/>
                  </w14:solidFill>
                </w14:textFill>
              </w:rPr>
              <w:t>视为投标文件撤回</w:t>
            </w:r>
            <w:r>
              <w:rPr>
                <w:rFonts w:hint="eastAsia" w:ascii="仿宋" w:hAnsi="仿宋" w:eastAsia="仿宋" w:cs="仿宋"/>
                <w:color w:val="000000" w:themeColor="text1"/>
                <w:sz w:val="24"/>
                <w14:textFill>
                  <w14:solidFill>
                    <w14:schemeClr w14:val="tx1"/>
                  </w14:solidFill>
                </w14:textFill>
              </w:rPr>
              <w:t>。</w:t>
            </w:r>
          </w:p>
        </w:tc>
      </w:tr>
      <w:tr w14:paraId="6E319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D8608B7">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18</w:t>
            </w:r>
          </w:p>
        </w:tc>
        <w:tc>
          <w:tcPr>
            <w:tcW w:w="8370" w:type="dxa"/>
            <w:gridSpan w:val="2"/>
            <w:vAlign w:val="center"/>
          </w:tcPr>
          <w:p w14:paraId="410BF359">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w:t>
            </w:r>
          </w:p>
          <w:p w14:paraId="6F7BBB9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14:textFill>
                  <w14:solidFill>
                    <w14:schemeClr w14:val="tx1"/>
                  </w14:solidFill>
                </w14:textFill>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000000" w:themeColor="text1"/>
                <w:kern w:val="0"/>
                <w:sz w:val="24"/>
                <w14:textFill>
                  <w14:solidFill>
                    <w14:schemeClr w14:val="tx1"/>
                  </w14:solidFill>
                </w14:textFill>
              </w:rPr>
              <w:t>。</w:t>
            </w:r>
          </w:p>
        </w:tc>
      </w:tr>
      <w:tr w14:paraId="6610A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520C831B">
            <w:pPr>
              <w:spacing w:line="440" w:lineRule="exact"/>
              <w:rPr>
                <w:rFonts w:ascii="仿宋" w:hAnsi="仿宋" w:eastAsia="仿宋" w:cs="仿宋"/>
                <w:color w:val="000000" w:themeColor="text1"/>
                <w:sz w:val="24"/>
                <w14:textFill>
                  <w14:solidFill>
                    <w14:schemeClr w14:val="tx1"/>
                  </w14:solidFill>
                </w14:textFill>
              </w:rPr>
            </w:pPr>
          </w:p>
        </w:tc>
        <w:tc>
          <w:tcPr>
            <w:tcW w:w="8370" w:type="dxa"/>
            <w:gridSpan w:val="2"/>
            <w:vAlign w:val="center"/>
          </w:tcPr>
          <w:p w14:paraId="7ADCE50D">
            <w:pPr>
              <w:spacing w:line="440" w:lineRule="exac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联合体投标的，联合体各方均需按招标文件第五部分评标标准要求提供资信证明文件，否则视为不符合相关要求。</w:t>
            </w:r>
          </w:p>
          <w:p w14:paraId="1D406D1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snapToGrid w:val="0"/>
                <w:color w:val="000000" w:themeColor="text1"/>
                <w:kern w:val="28"/>
                <w:sz w:val="24"/>
                <w14:textFill>
                  <w14:solidFill>
                    <w14:schemeClr w14:val="tx1"/>
                  </w14:solidFill>
                </w14:textFill>
              </w:rPr>
              <w:t>联合体投标的，联合体中有一方或者联合体成员根据分工按招标文件第五部分评标标准要求提供资信证明文件的，视为符合了相关要求。</w:t>
            </w:r>
          </w:p>
        </w:tc>
      </w:tr>
      <w:tr w14:paraId="3E71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31295AF">
            <w:pPr>
              <w:spacing w:line="4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19</w:t>
            </w:r>
          </w:p>
        </w:tc>
        <w:tc>
          <w:tcPr>
            <w:tcW w:w="8370" w:type="dxa"/>
            <w:gridSpan w:val="2"/>
            <w:vAlign w:val="center"/>
          </w:tcPr>
          <w:p w14:paraId="66EAF4DA">
            <w:pPr>
              <w:spacing w:line="336"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采购代理服务费：</w:t>
            </w:r>
          </w:p>
          <w:p w14:paraId="7B7F512F">
            <w:pPr>
              <w:spacing w:line="40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中标人须向采购代理机构按如下标准和规定交纳代理服务费，并在投标报价中自行考虑：</w:t>
            </w:r>
          </w:p>
          <w:p w14:paraId="55EEC20B">
            <w:pPr>
              <w:widowControl/>
              <w:numPr>
                <w:ilvl w:val="0"/>
                <w:numId w:val="1"/>
              </w:numPr>
              <w:jc w:val="left"/>
              <w:rPr>
                <w:rFonts w:ascii="仿宋" w:hAnsi="仿宋" w:eastAsia="仿宋" w:cs="仿宋"/>
                <w:color w:val="000000" w:themeColor="text1"/>
                <w:sz w:val="24"/>
                <w14:textFill>
                  <w14:solidFill>
                    <w14:schemeClr w14:val="tx1"/>
                  </w14:solidFill>
                </w14:textFill>
              </w:rPr>
            </w:pPr>
            <w:bookmarkStart w:id="31" w:name="OLE_LINK6"/>
            <w:r>
              <w:rPr>
                <w:rFonts w:hint="eastAsia" w:ascii="仿宋" w:hAnsi="仿宋" w:eastAsia="仿宋" w:cs="仿宋"/>
                <w:color w:val="000000" w:themeColor="text1"/>
                <w:sz w:val="24"/>
                <w14:textFill>
                  <w14:solidFill>
                    <w14:schemeClr w14:val="tx1"/>
                  </w14:solidFill>
                </w14:textFill>
              </w:rPr>
              <w:t>代理协议约定的内容，中标单位需支付以下费用，低于3000按3000计取。根据项目的中标金额，采用差额定率累进法进行计算，具体费率标准如下：成交金额100万元以下的部分，货物类采购费率1.50%，服务类采购费率1.50%；成交金额100万元至500万元的部分，货物类采购费率1.10%，服务类采购费率0.80%；成交金额500万元至1000万元的部分，货物类采购费率0.80%，服务类采购费率0.45%；成交金额1000万元至5000万元的部分，货物类采购费率0.50%，服务类采购费率0.25%。</w:t>
            </w:r>
          </w:p>
          <w:p w14:paraId="7C0AA081">
            <w:pPr>
              <w:widowControl/>
              <w:jc w:val="left"/>
              <w:rPr>
                <w:rFonts w:ascii="仿宋" w:hAnsi="仿宋" w:eastAsia="仿宋" w:cs="仿宋"/>
                <w:snapToGrid w:val="0"/>
                <w:color w:val="000000" w:themeColor="text1"/>
                <w:kern w:val="28"/>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结算方式及时间为：中标通知书发出之日起7日内由中标人一次性向采购代理机构付清。</w:t>
            </w:r>
          </w:p>
          <w:bookmarkEnd w:id="31"/>
          <w:p w14:paraId="405549D8">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（2）招标代理服务费的交纳方式：</w:t>
            </w:r>
          </w:p>
          <w:p w14:paraId="4476B3B5">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用银行支票、汇票、电汇、现金等付款方式直接交纳招标代理服务费。</w:t>
            </w:r>
          </w:p>
          <w:p w14:paraId="752A6E7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公司名称：浙江翔实建设项目管理有限公司</w:t>
            </w:r>
          </w:p>
          <w:p w14:paraId="06C986EF">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 xml:space="preserve">开户行：建行绍兴越城支行 </w:t>
            </w:r>
          </w:p>
          <w:p w14:paraId="424285FC">
            <w:pPr>
              <w:spacing w:line="400" w:lineRule="atLeas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账  号：33001653549053003519</w:t>
            </w:r>
          </w:p>
          <w:p w14:paraId="2E43A7F4">
            <w:pPr>
              <w:spacing w:line="400" w:lineRule="atLeast"/>
              <w:rPr>
                <w:rFonts w:ascii="仿宋" w:hAnsi="仿宋" w:eastAsia="仿宋" w:cs="仿宋"/>
                <w:color w:val="000000" w:themeColor="text1"/>
                <w:kern w:val="0"/>
                <w:sz w:val="24"/>
                <w:szCs w:val="21"/>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建行行号：105337035490</w:t>
            </w:r>
          </w:p>
        </w:tc>
      </w:tr>
      <w:tr w14:paraId="0D84D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18C73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解释：凡涉及本招标文件的解释权属于采购人。</w:t>
            </w:r>
          </w:p>
        </w:tc>
      </w:tr>
      <w:tr w14:paraId="4DFD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D5327F4">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注：中标人放弃中标资格或因质疑、投诉被取消中标资格或不能履行合同的，本项目重新组织采购。</w:t>
            </w:r>
          </w:p>
        </w:tc>
      </w:tr>
    </w:tbl>
    <w:p w14:paraId="4548AF00">
      <w:pPr>
        <w:snapToGrid w:val="0"/>
        <w:spacing w:line="360" w:lineRule="auto"/>
        <w:jc w:val="center"/>
        <w:rPr>
          <w:rFonts w:ascii="仿宋" w:hAnsi="仿宋" w:eastAsia="仿宋" w:cs="仿宋"/>
          <w:b/>
          <w:color w:val="000000" w:themeColor="text1"/>
          <w:sz w:val="32"/>
          <w:szCs w:val="20"/>
          <w14:textFill>
            <w14:solidFill>
              <w14:schemeClr w14:val="tx1"/>
            </w14:solidFill>
          </w14:textFill>
        </w:rPr>
      </w:pPr>
    </w:p>
    <w:bookmarkEnd w:id="9"/>
    <w:p w14:paraId="612EE8B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bookmarkStart w:id="32" w:name="_Hlt74714665"/>
      <w:bookmarkEnd w:id="32"/>
      <w:bookmarkStart w:id="33" w:name="_Hlt68073093"/>
      <w:bookmarkEnd w:id="33"/>
      <w:bookmarkStart w:id="34" w:name="_Hlt74730295"/>
      <w:bookmarkEnd w:id="34"/>
      <w:bookmarkStart w:id="35" w:name="_Hlt68403820"/>
      <w:bookmarkEnd w:id="35"/>
      <w:bookmarkStart w:id="36" w:name="_Hlt75236011"/>
      <w:bookmarkEnd w:id="36"/>
      <w:bookmarkStart w:id="37" w:name="_Hlt75236101"/>
      <w:bookmarkEnd w:id="37"/>
      <w:bookmarkStart w:id="38" w:name="_Hlt68057669"/>
      <w:bookmarkEnd w:id="38"/>
      <w:bookmarkStart w:id="39" w:name="_Hlt68072990"/>
      <w:bookmarkEnd w:id="39"/>
      <w:bookmarkStart w:id="40" w:name="_Hlt68072998"/>
      <w:bookmarkEnd w:id="40"/>
      <w:bookmarkStart w:id="41" w:name="_Hlt74707468"/>
      <w:bookmarkEnd w:id="41"/>
      <w:bookmarkStart w:id="42" w:name="_Hlt74729768"/>
      <w:bookmarkEnd w:id="42"/>
      <w:bookmarkStart w:id="43" w:name="_Hlt75236290"/>
      <w:bookmarkEnd w:id="43"/>
      <w:bookmarkStart w:id="44" w:name="_Toc164416483"/>
      <w:bookmarkStart w:id="45" w:name="第三部分"/>
      <w:r>
        <w:rPr>
          <w:rFonts w:hint="eastAsia" w:ascii="仿宋" w:hAnsi="仿宋" w:eastAsia="仿宋" w:cs="仿宋"/>
          <w:b/>
          <w:color w:val="000000" w:themeColor="text1"/>
          <w:sz w:val="32"/>
          <w:szCs w:val="32"/>
          <w14:textFill>
            <w14:solidFill>
              <w14:schemeClr w14:val="tx1"/>
            </w14:solidFill>
          </w14:textFill>
        </w:rPr>
        <w:t>一、总则</w:t>
      </w:r>
    </w:p>
    <w:p w14:paraId="7C00F49B">
      <w:pPr>
        <w:snapToGrid w:val="0"/>
        <w:spacing w:line="440" w:lineRule="exact"/>
        <w:jc w:val="left"/>
        <w:outlineLvl w:val="1"/>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1.适用范围</w:t>
      </w:r>
    </w:p>
    <w:p w14:paraId="58085EB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本招标文件适用于该项目的招标、投标、开标、资格审查及信用信息查询、评标、定标、合同、验收等行为（法律、法规另有规定的，从其规定）。</w:t>
      </w:r>
    </w:p>
    <w:p w14:paraId="4807FA9A">
      <w:pPr>
        <w:adjustRightInd/>
        <w:spacing w:line="440" w:lineRule="exact"/>
        <w:outlineLvl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2.定义</w:t>
      </w:r>
    </w:p>
    <w:p w14:paraId="4580F64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 “采购人”系指招标公告中载明的本项目的采购人。</w:t>
      </w:r>
    </w:p>
    <w:p w14:paraId="1D3B8D24">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 “采购代理机构”系指招标公告中载明的本项目的采购代理机构。</w:t>
      </w:r>
    </w:p>
    <w:p w14:paraId="7A59A97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 “投标人”“供应商”系指是指响应招标、参加投标竞争的法人、其他组织或者自然人。</w:t>
      </w:r>
    </w:p>
    <w:p w14:paraId="02138C5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2.4“监督单位”系指政府采购法定义监督管理部门。</w:t>
      </w:r>
    </w:p>
    <w:p w14:paraId="4EFBCA79">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 “负责人”系指法人企业的法定负责人，或其他组织为法律、行政法规规定代表单位行使职权的主要负责人，或自然人本人。</w:t>
      </w:r>
    </w:p>
    <w:p w14:paraId="2162334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0AA12D1B">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2.7“电子交易平台”系指本项目政府采购活动所依托的政府采购云平台（https://www.zcygov.cn/）。</w:t>
      </w:r>
    </w:p>
    <w:p w14:paraId="12EC3A93">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3A0347F2">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3.采购项目需要落实的政府采购政策</w:t>
      </w:r>
    </w:p>
    <w:p w14:paraId="29DD8E9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D6DEA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 支持绿色发展</w:t>
      </w:r>
    </w:p>
    <w:p w14:paraId="19B786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171CE83">
      <w:pPr>
        <w:spacing w:line="440" w:lineRule="exac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3.2.2</w:t>
      </w:r>
      <w:r>
        <w:rPr>
          <w:rFonts w:hint="eastAsia" w:ascii="仿宋" w:hAnsi="仿宋" w:eastAsia="仿宋" w:cs="仿宋"/>
          <w:b/>
          <w:color w:val="000000" w:themeColor="text1"/>
          <w:sz w:val="24"/>
          <w14:textFill>
            <w14:solidFill>
              <w14:schemeClr w14:val="tx1"/>
            </w14:solidFill>
          </w14:textFill>
        </w:rPr>
        <w:t>采购人拟采购的产品属于政府强制采购的节能产品品目清单范围的，投标人未按招标文件要求提供国家确定的认证机构出具的、处于有效期之内的节能产品认证证书，投标无效。</w:t>
      </w:r>
    </w:p>
    <w:p w14:paraId="4B2940D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3.2.3纳入政府采购管理的修缮、装修类项目采购建材的，采购单位应将绿色建材性能、指标等作为实质性条件纳入采购文件和合同，具体性能指标要求按照相关绿色建材政府采购需求标准执行。</w:t>
      </w:r>
    </w:p>
    <w:p w14:paraId="74966B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F2A2C3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EEBD07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w:t>
      </w:r>
      <w:r>
        <w:rPr>
          <w:rFonts w:hint="eastAsia" w:ascii="仿宋" w:hAnsi="仿宋" w:eastAsia="仿宋" w:cs="仿宋"/>
          <w:bCs/>
          <w:color w:val="000000" w:themeColor="text1"/>
          <w:sz w:val="24"/>
          <w14:textFill>
            <w14:solidFill>
              <w14:schemeClr w14:val="tx1"/>
            </w14:solidFill>
          </w14:textFill>
        </w:rPr>
        <w:t>小微</w:t>
      </w:r>
      <w:r>
        <w:rPr>
          <w:rFonts w:hint="eastAsia" w:ascii="仿宋" w:hAnsi="仿宋" w:eastAsia="仿宋" w:cs="仿宋"/>
          <w:color w:val="000000" w:themeColor="text1"/>
          <w:sz w:val="24"/>
          <w14:textFill>
            <w14:solidFill>
              <w14:schemeClr w14:val="tx1"/>
            </w14:solidFill>
          </w14:textFill>
        </w:rPr>
        <w:t>企业价格扣除</w:t>
      </w:r>
    </w:p>
    <w:p w14:paraId="69EB777A">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3.3.1小微企业是指</w:t>
      </w:r>
      <w:r>
        <w:rPr>
          <w:rFonts w:hint="eastAsia" w:ascii="仿宋" w:hAnsi="仿宋" w:eastAsia="仿宋" w:cs="仿宋"/>
          <w:bCs/>
          <w:color w:val="000000" w:themeColor="text1"/>
          <w:sz w:val="24"/>
          <w14:textFill>
            <w14:solidFill>
              <w14:schemeClr w14:val="tx1"/>
            </w14:solidFill>
          </w14:textFill>
        </w:rPr>
        <w:t>在中华人民共和国境内依法设立，依据国务院批准的中小企业划分标准确定的小型企业和微型企业，但与大企业的负责人为同一人，或者与大企业存在直接控股、管理关系的除外。</w:t>
      </w:r>
    </w:p>
    <w:p w14:paraId="50B51EC3">
      <w:pPr>
        <w:spacing w:line="440" w:lineRule="exact"/>
        <w:ind w:firstLine="480" w:firstLineChars="2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符合中小企业划分标准的个体工商户，在政府采购活动中视同中小企业。</w:t>
      </w:r>
    </w:p>
    <w:p w14:paraId="4B8106C0">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3.3.2在货物采购项目中，货物由小微企业制造，即货物由小微企业生产且使用该小微企业商号或者注册商标。</w:t>
      </w:r>
      <w:r>
        <w:rPr>
          <w:rFonts w:hint="eastAsia" w:ascii="仿宋" w:hAnsi="仿宋" w:eastAsia="仿宋" w:cs="仿宋"/>
          <w:b/>
          <w:bCs/>
          <w:color w:val="000000" w:themeColor="text1"/>
          <w:sz w:val="24"/>
          <w14:textFill>
            <w14:solidFill>
              <w14:schemeClr w14:val="tx1"/>
            </w14:solidFill>
          </w14:textFill>
        </w:rPr>
        <w:t>供应商提供的货物既有中小企业制造货物，也有大型企业制造货物的，不享受中小企业扶持政策。</w:t>
      </w:r>
    </w:p>
    <w:p w14:paraId="0C9B832D">
      <w:pPr>
        <w:spacing w:line="440" w:lineRule="exac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3.3.3在服务采购项目中，服务由小微企业承接，即提供服务的人员为小微企业依照《中华人民共和国劳动合同法》订立劳动合同的从业人员。</w:t>
      </w:r>
    </w:p>
    <w:p w14:paraId="53071609">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3.3.4小微企业应按照招标文件格式要求提供《中小企业声明函》。</w:t>
      </w:r>
    </w:p>
    <w:p w14:paraId="54651A9C">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75F5594">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880CFFC">
      <w:pPr>
        <w:spacing w:line="440" w:lineRule="exact"/>
        <w:ind w:firstLine="482" w:firstLineChars="20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以联合体形式参加政府采购活动， 联合体各方均为中小企业的，联合体视同中小企业。其中，联合体各方均为小微企业的，联合体视同小微企业。</w:t>
      </w:r>
    </w:p>
    <w:p w14:paraId="792D7E17">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3.3.7符合《关于促进残疾人就业政府采购政策的通知》（财库〔2017〕141号）规定的条件并提供《残疾人福利性单位声明函》的残疾人福利性单位视同小微企业；</w:t>
      </w:r>
    </w:p>
    <w:p w14:paraId="588ED56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B9D319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3.4支持科技创新发展</w:t>
      </w:r>
    </w:p>
    <w:p w14:paraId="5AEEC667">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对省级以上主管部门认定的首台套产品，自纳入《省推广应用指导目录》起三年内参加政府采购活动，视同已具备相应销售业绩，业绩分为满分。</w:t>
      </w:r>
    </w:p>
    <w:p w14:paraId="66B2B77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3.5平等对待内外资企业和符合条件的破产重整企业</w:t>
      </w:r>
    </w:p>
    <w:p w14:paraId="4DE15198">
      <w:pPr>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平等对待内外资企业和符合条件的破产重整企业，切实保障企业公平竞争，平等维护企业的合法利益。</w:t>
      </w:r>
    </w:p>
    <w:p w14:paraId="4BBE6653">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★4.特别说明：</w:t>
      </w:r>
    </w:p>
    <w:p w14:paraId="0EAB8FE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4.1供应商投标所使用的资格、信誉、荣誉、业绩与企业认证必须为投标单位所拥有。供应商投标所使用的采购项目实施人员必须为投标单位正式员工。</w:t>
      </w:r>
    </w:p>
    <w:p w14:paraId="78F4C090">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4.2供应商应仔细阅读招标文件的所有内容，按照招标文件的要求提交投标文件，并对所提供的全部资料的真实性承担法律责任。</w:t>
      </w:r>
    </w:p>
    <w:p w14:paraId="0A4E49B2">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B65968D">
      <w:pPr>
        <w:pStyle w:val="81"/>
        <w:rPr>
          <w:rFonts w:ascii="仿宋" w:hAnsi="仿宋" w:eastAsia="仿宋" w:cs="仿宋"/>
          <w:color w:val="000000" w:themeColor="text1"/>
          <w14:textFill>
            <w14:solidFill>
              <w14:schemeClr w14:val="tx1"/>
            </w14:solidFill>
          </w14:textFill>
        </w:rPr>
      </w:pPr>
    </w:p>
    <w:p w14:paraId="06B8F499">
      <w:pPr>
        <w:pStyle w:val="132"/>
        <w:snapToGrid w:val="0"/>
        <w:spacing w:before="0" w:line="440" w:lineRule="exact"/>
        <w:ind w:firstLine="640"/>
        <w:rPr>
          <w:rFonts w:ascii="仿宋" w:hAnsi="仿宋" w:eastAsia="仿宋" w:cs="仿宋"/>
          <w:color w:val="000000" w:themeColor="text1"/>
          <w:sz w:val="32"/>
          <w:szCs w:val="32"/>
          <w14:textFill>
            <w14:solidFill>
              <w14:schemeClr w14:val="tx1"/>
            </w14:solidFill>
          </w14:textFill>
        </w:rPr>
      </w:pPr>
    </w:p>
    <w:p w14:paraId="08D24412">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二、招标文件</w:t>
      </w:r>
    </w:p>
    <w:p w14:paraId="1414456D">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1．招标方式</w:t>
      </w:r>
    </w:p>
    <w:p w14:paraId="574781A6">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 本次招标采用公开招标方式进行。</w:t>
      </w:r>
    </w:p>
    <w:p w14:paraId="48B193A8">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如某一标项投标人或实质性响应招标文件的投标人不足三家时，由采购人重新组织招标或按有关规定实施。</w:t>
      </w:r>
    </w:p>
    <w:p w14:paraId="533EEEB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本次招标设定限价，即招标公告中公布的各标项预算金额或最高限价（各标项之间的预算金额不能互相调整）。</w:t>
      </w:r>
    </w:p>
    <w:p w14:paraId="37703A05">
      <w:pPr>
        <w:pStyle w:val="24"/>
        <w:snapToGrid w:val="0"/>
        <w:spacing w:line="440" w:lineRule="exact"/>
        <w:ind w:firstLine="0" w:firstLineChars="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2.授权委托</w:t>
      </w:r>
    </w:p>
    <w:p w14:paraId="611C84E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本项目为电子投标项目，投标人的法定代表人或其授权代表或个体工商户不需要参加现场投标和开标。</w:t>
      </w:r>
    </w:p>
    <w:p w14:paraId="6318BE14">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投标费用</w:t>
      </w:r>
    </w:p>
    <w:p w14:paraId="79EA9107">
      <w:pPr>
        <w:pStyle w:val="14"/>
        <w:tabs>
          <w:tab w:val="clear" w:pos="390"/>
          <w:tab w:val="clear" w:pos="454"/>
        </w:tabs>
        <w:spacing w:afterLines="0" w:line="440" w:lineRule="exact"/>
        <w:ind w:left="0" w:firstLine="480" w:firstLineChars="200"/>
        <w:rPr>
          <w:rFonts w:ascii="仿宋" w:hAnsi="仿宋" w:eastAsia="仿宋" w:cs="仿宋"/>
          <w:b/>
          <w:bCs/>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投标人应自行承担编制投标文件及参加本次投标所涉及的一切费用。不管投标结果如何，招标人对上述费用不负任何责任。</w:t>
      </w:r>
      <w:r>
        <w:rPr>
          <w:rFonts w:hint="eastAsia" w:ascii="仿宋" w:hAnsi="仿宋" w:eastAsia="仿宋" w:cs="仿宋"/>
          <w:b/>
          <w:bCs/>
          <w:color w:val="000000" w:themeColor="text1"/>
          <w14:textFill>
            <w14:solidFill>
              <w14:schemeClr w14:val="tx1"/>
            </w14:solidFill>
          </w14:textFill>
        </w:rPr>
        <w:t>中标人须向招标代理机构交纳代理服务费，具体详见投标人须知前附表。</w:t>
      </w:r>
    </w:p>
    <w:p w14:paraId="12A3C540">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 招标文件的修改</w:t>
      </w:r>
    </w:p>
    <w:p w14:paraId="31DECF3F">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4.1招标文件包括本招标文件及所有的招标答疑记录（澄清、修改）和发出的补充通知。</w:t>
      </w:r>
    </w:p>
    <w:p w14:paraId="2840DE20">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4.2招标文件的澄清 </w:t>
      </w:r>
    </w:p>
    <w:p w14:paraId="5BE44A1A">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53369C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4.3招标文件的修改</w:t>
      </w:r>
    </w:p>
    <w:p w14:paraId="2463C93D">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2AE5DB31">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7C81B49">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5.参考品牌</w:t>
      </w:r>
    </w:p>
    <w:p w14:paraId="485A3DAE">
      <w:pPr>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13A8D3A9">
      <w:pPr>
        <w:pStyle w:val="23"/>
        <w:rPr>
          <w:rFonts w:ascii="仿宋" w:hAnsi="仿宋" w:eastAsia="仿宋" w:cs="仿宋"/>
          <w:color w:val="000000" w:themeColor="text1"/>
          <w:sz w:val="32"/>
          <w:szCs w:val="32"/>
          <w:lang w:val="en-US"/>
          <w14:textFill>
            <w14:solidFill>
              <w14:schemeClr w14:val="tx1"/>
            </w14:solidFill>
          </w14:textFill>
        </w:rPr>
      </w:pPr>
    </w:p>
    <w:p w14:paraId="472B8AFF">
      <w:pPr>
        <w:adjustRightInd/>
        <w:spacing w:line="360"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三、投标文件</w:t>
      </w:r>
    </w:p>
    <w:p w14:paraId="55514A42">
      <w:pPr>
        <w:snapToGrid w:val="0"/>
        <w:spacing w:line="44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1.投标文件的语言、计量单位、形式及效力</w:t>
      </w:r>
    </w:p>
    <w:p w14:paraId="0923426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1.1投标人应仔细阅读招标文件中的所有内容，按照招标文件要求，详细编制投标文件，并保证投标文件的正确性和真实性。</w:t>
      </w:r>
    </w:p>
    <w:p w14:paraId="2D3BC75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 投标文件以及投标方与招标方就有关投标事宜的所有来往函电，均应以中文书写（技术术语除外）。</w:t>
      </w:r>
    </w:p>
    <w:p w14:paraId="5EBB223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 投标计量单位，除招标文件中有特殊要求外，应采用中华人民共和国法定计量单位，货币单位：人民币元。</w:t>
      </w:r>
    </w:p>
    <w:p w14:paraId="03C236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1.4不按招标文件的要求提供的投标文件可能导致被拒绝。</w:t>
      </w:r>
    </w:p>
    <w:p w14:paraId="02775A0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1.5投标文件的形式和效力</w:t>
      </w:r>
    </w:p>
    <w:p w14:paraId="02A5E5F2">
      <w:pPr>
        <w:snapToGrid w:val="0"/>
        <w:spacing w:line="440" w:lineRule="exact"/>
        <w:ind w:firstLine="723" w:firstLineChars="3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1.5.1投标文件为电子投标文件，电子投标文件按“政采云供应商项目采购-电子招投标操作指南”及本招标文件要求制作、加密传输。</w:t>
      </w:r>
    </w:p>
    <w:p w14:paraId="48B8C7D2">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1.5.2投标文件的效力：</w:t>
      </w:r>
    </w:p>
    <w:p w14:paraId="5CCE2CD6">
      <w:pPr>
        <w:snapToGrid w:val="0"/>
        <w:spacing w:line="440" w:lineRule="exact"/>
        <w:ind w:firstLine="723" w:firstLineChars="300"/>
        <w:jc w:val="left"/>
        <w:rPr>
          <w:rFonts w:ascii="仿宋" w:hAnsi="仿宋" w:eastAsia="仿宋" w:cs="仿宋"/>
          <w:b/>
          <w:color w:val="000000" w:themeColor="text1"/>
          <w:sz w:val="24"/>
          <w:u w:val="single"/>
          <w14:textFill>
            <w14:solidFill>
              <w14:schemeClr w14:val="tx1"/>
            </w14:solidFill>
          </w14:textFill>
        </w:rPr>
      </w:pPr>
      <w:r>
        <w:rPr>
          <w:rFonts w:hint="eastAsia" w:ascii="仿宋" w:hAnsi="仿宋" w:eastAsia="仿宋" w:cs="仿宋"/>
          <w:b/>
          <w:color w:val="000000" w:themeColor="text1"/>
          <w:sz w:val="24"/>
          <w:u w:val="single"/>
          <w14:textFill>
            <w14:solidFill>
              <w14:schemeClr w14:val="tx1"/>
            </w14:solidFill>
          </w14:textFill>
        </w:rPr>
        <w:t>投标文件未在投标截止时间前完成传输的，视为投标文件撤回；投标文件未按时解密，亦视为投标文件撤回。</w:t>
      </w:r>
    </w:p>
    <w:p w14:paraId="13A61135">
      <w:pPr>
        <w:pStyle w:val="32"/>
        <w:spacing w:line="440" w:lineRule="exac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2. 投标文件的组成</w:t>
      </w:r>
    </w:p>
    <w:p w14:paraId="0BD2B519">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投标文件由“资格文件”、“商务技术文件资料”、“报价文件资料”三部分组成，其中</w:t>
      </w:r>
      <w:r>
        <w:rPr>
          <w:rFonts w:hint="eastAsia" w:ascii="仿宋" w:hAnsi="仿宋" w:eastAsia="仿宋" w:cs="仿宋"/>
          <w:b/>
          <w:color w:val="000000" w:themeColor="text1"/>
          <w:sz w:val="24"/>
          <w14:textFill>
            <w14:solidFill>
              <w14:schemeClr w14:val="tx1"/>
            </w14:solidFill>
          </w14:textFill>
        </w:rPr>
        <w:t>电子投标文件中所须加盖公章部分均应采用电子签章。</w:t>
      </w:r>
    </w:p>
    <w:p w14:paraId="1FF0577F">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w:t>
      </w:r>
      <w:r>
        <w:rPr>
          <w:rFonts w:hint="eastAsia" w:ascii="仿宋" w:hAnsi="仿宋" w:eastAsia="仿宋" w:cs="仿宋"/>
          <w:b/>
          <w:color w:val="000000" w:themeColor="text1"/>
          <w:sz w:val="24"/>
          <w:lang w:val="zh-CN"/>
          <w14:textFill>
            <w14:solidFill>
              <w14:schemeClr w14:val="tx1"/>
            </w14:solidFill>
          </w14:textFill>
        </w:rPr>
        <w:t>.1资格文件：</w:t>
      </w:r>
    </w:p>
    <w:p w14:paraId="4980AA2A">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2.1.1符合参加政府采购活动应当具备的一般条件的承诺函；</w:t>
      </w:r>
    </w:p>
    <w:p w14:paraId="1AF33E0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2.1.2联合协议（如果有)；</w:t>
      </w:r>
    </w:p>
    <w:p w14:paraId="3DCE49B5">
      <w:pPr>
        <w:snapToGrid w:val="0"/>
        <w:spacing w:line="440" w:lineRule="exact"/>
        <w:ind w:firstLine="72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2.1.3分包意向协议</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778BF3CC">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2.1.4 落实政府采购政策需满足的资格要求</w:t>
      </w:r>
      <w:r>
        <w:rPr>
          <w:rFonts w:hint="eastAsia" w:ascii="仿宋" w:hAnsi="仿宋" w:eastAsia="仿宋" w:cs="仿宋"/>
          <w:snapToGrid w:val="0"/>
          <w:color w:val="000000" w:themeColor="text1"/>
          <w:kern w:val="28"/>
          <w:sz w:val="24"/>
          <w:szCs w:val="20"/>
          <w14:textFill>
            <w14:solidFill>
              <w14:schemeClr w14:val="tx1"/>
            </w14:solidFill>
          </w14:textFill>
        </w:rPr>
        <w:t>（如果有)</w:t>
      </w:r>
      <w:r>
        <w:rPr>
          <w:rFonts w:hint="eastAsia" w:ascii="仿宋" w:hAnsi="仿宋" w:eastAsia="仿宋" w:cs="仿宋"/>
          <w:color w:val="000000" w:themeColor="text1"/>
          <w:sz w:val="24"/>
          <w14:textFill>
            <w14:solidFill>
              <w14:schemeClr w14:val="tx1"/>
            </w14:solidFill>
          </w14:textFill>
        </w:rPr>
        <w:t>；</w:t>
      </w:r>
    </w:p>
    <w:p w14:paraId="28434EAF">
      <w:pPr>
        <w:snapToGrid w:val="0"/>
        <w:spacing w:line="440" w:lineRule="exact"/>
        <w:ind w:firstLine="723" w:firstLineChars="300"/>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2.1.5医疗器械生产企业许可证（如适用）;</w:t>
      </w:r>
    </w:p>
    <w:p w14:paraId="41B1E1C5">
      <w:pPr>
        <w:pStyle w:val="23"/>
        <w:spacing w:line="440" w:lineRule="exact"/>
        <w:ind w:firstLine="723" w:firstLineChars="300"/>
        <w:rPr>
          <w:rFonts w:ascii="仿宋" w:hAnsi="仿宋" w:eastAsia="仿宋" w:cs="仿宋"/>
          <w:b/>
          <w:bCs/>
          <w:color w:val="000000" w:themeColor="text1"/>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2.1.6 医疗器械经营企业许可证（或经营备案凭证）（如适用）;</w:t>
      </w:r>
    </w:p>
    <w:p w14:paraId="6CAFED6F">
      <w:pPr>
        <w:pStyle w:val="23"/>
        <w:spacing w:line="440" w:lineRule="exact"/>
        <w:ind w:firstLine="723" w:firstLineChars="300"/>
        <w:rPr>
          <w:rFonts w:ascii="仿宋" w:hAnsi="仿宋" w:eastAsia="仿宋" w:cs="仿宋"/>
          <w:color w:val="000000" w:themeColor="text1"/>
          <w:lang w:val="en-US"/>
          <w14:textFill>
            <w14:solidFill>
              <w14:schemeClr w14:val="tx1"/>
            </w14:solidFill>
          </w14:textFill>
        </w:rPr>
      </w:pPr>
      <w:r>
        <w:rPr>
          <w:rFonts w:hint="eastAsia" w:ascii="仿宋" w:hAnsi="仿宋" w:eastAsia="仿宋" w:cs="仿宋"/>
          <w:b/>
          <w:bCs/>
          <w:color w:val="000000" w:themeColor="text1"/>
          <w14:textFill>
            <w14:solidFill>
              <w14:schemeClr w14:val="tx1"/>
            </w14:solidFill>
          </w14:textFill>
        </w:rPr>
        <w:t>2.1.7 投标产品医疗器械注册证和医疗器械注册登记表（如适用）。</w:t>
      </w:r>
    </w:p>
    <w:p w14:paraId="41BB550B">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2商务技术</w:t>
      </w:r>
      <w:r>
        <w:rPr>
          <w:rFonts w:hint="eastAsia" w:ascii="仿宋" w:hAnsi="仿宋" w:eastAsia="仿宋" w:cs="仿宋"/>
          <w:b/>
          <w:color w:val="000000" w:themeColor="text1"/>
          <w:sz w:val="24"/>
          <w:lang w:val="zh-CN"/>
          <w14:textFill>
            <w14:solidFill>
              <w14:schemeClr w14:val="tx1"/>
            </w14:solidFill>
          </w14:textFill>
        </w:rPr>
        <w:t>文件：</w:t>
      </w:r>
    </w:p>
    <w:p w14:paraId="7CF463A8">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2.2.1投标函；</w:t>
      </w:r>
    </w:p>
    <w:p w14:paraId="3AE4ECB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2.2.2法定代表人授权委托书；</w:t>
      </w:r>
    </w:p>
    <w:p w14:paraId="7F6EA67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2.2.3授权代表社保证明；</w:t>
      </w:r>
    </w:p>
    <w:p w14:paraId="2DD0013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2.2.4法定代表人身份证明书；</w:t>
      </w:r>
    </w:p>
    <w:p w14:paraId="2D5552B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2.2.5法定代表人及其授权代表的身份证复印件;</w:t>
      </w:r>
    </w:p>
    <w:p w14:paraId="3DCBDD8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437FA2A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2.2.7政府采购供应商廉洁自律承诺书；</w:t>
      </w:r>
    </w:p>
    <w:p w14:paraId="236D6445">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E68195F">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2.2.9供应商应提供针对项目的完整技术解决方案：</w:t>
      </w:r>
    </w:p>
    <w:p w14:paraId="75E9CA5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针对本项目的完整技术解决方案和实施方案；详细阐述项目方案的实现思路及关键技术；符合本项目对当前和未来发展的要求；以及对功能设计和实施计划的建议；</w:t>
      </w:r>
    </w:p>
    <w:p w14:paraId="04B764C8">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422D5F2">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本项目如需采购政府强制采购的节能产品的或投标人提供的产品是环境标志产品，投标人须按格式提供节能产品、环境标志产品认证证书复印件。</w:t>
      </w:r>
    </w:p>
    <w:p w14:paraId="3A9798FC">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2.2.10针对本项目建设的详细实施计划。本项目详细工作实施组织方案，包括(但不限于)以下内容：组织机构、工作时间进度表、工作程序和步骤、管理和协调方法、关键步骤的思路和要点。</w:t>
      </w:r>
    </w:p>
    <w:p w14:paraId="5F2B3E80">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680918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2.2.12供应商售后服务证明材料：合作单位营业执照或供应商在本地（绍兴市行政区域范围内）设立的项目部、办公室、办事处等机构的证明材料或供应商作出的成交后提供本地化服务的承诺；</w:t>
      </w:r>
    </w:p>
    <w:p w14:paraId="0BAABEC7">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CA1D7C9">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2.2.14优惠条件：供应商承诺给予采购人的各种优惠条件，包括设备价格、运输、保险、安装调试、付款条件、技术服务、售后服务等方面的优惠；当优惠条件涉及“报价单”中的各项费用时，必须与最后报价相统一；（如有）</w:t>
      </w:r>
    </w:p>
    <w:p w14:paraId="368D09B3">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A6772A6">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2.2.16培训计划（如有）；</w:t>
      </w:r>
    </w:p>
    <w:p w14:paraId="2DA8FD8E">
      <w:pPr>
        <w:snapToGrid w:val="0"/>
        <w:spacing w:line="336" w:lineRule="auto"/>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2.2.17验收方案；</w:t>
      </w:r>
    </w:p>
    <w:p w14:paraId="7196EEB9">
      <w:pPr>
        <w:snapToGrid w:val="0"/>
        <w:spacing w:line="336" w:lineRule="auto"/>
        <w:ind w:firstLine="720" w:firstLineChars="300"/>
        <w:rPr>
          <w:rFonts w:ascii="仿宋" w:hAnsi="仿宋" w:eastAsia="仿宋" w:cs="仿宋"/>
          <w:color w:val="000000" w:themeColor="text1"/>
          <w:sz w:val="24"/>
          <w:u w:val="wav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2.2.18</w:t>
      </w:r>
      <w:r>
        <w:rPr>
          <w:rFonts w:hint="eastAsia" w:ascii="仿宋" w:hAnsi="仿宋" w:eastAsia="仿宋" w:cs="仿宋"/>
          <w:color w:val="000000" w:themeColor="text1"/>
          <w:sz w:val="24"/>
          <w:u w:val="wave"/>
          <w14:textFill>
            <w14:solidFill>
              <w14:schemeClr w14:val="tx1"/>
            </w14:solidFill>
          </w14:textFill>
        </w:rPr>
        <w:t>未尽事宜请各投标单位按评分标准和相对应标项相关要求制作；</w:t>
      </w:r>
    </w:p>
    <w:p w14:paraId="44D71608">
      <w:pPr>
        <w:snapToGrid w:val="0"/>
        <w:spacing w:line="336" w:lineRule="auto"/>
        <w:ind w:firstLine="720" w:firstLineChars="300"/>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2.2.19投标人需要说明的其他文件和说明（格式自拟）。</w:t>
      </w:r>
    </w:p>
    <w:p w14:paraId="6E2715D6">
      <w:pPr>
        <w:snapToGrid w:val="0"/>
        <w:spacing w:line="440" w:lineRule="exact"/>
        <w:ind w:firstLine="482" w:firstLineChars="200"/>
        <w:rPr>
          <w:rFonts w:ascii="仿宋" w:hAnsi="仿宋" w:eastAsia="仿宋" w:cs="仿宋"/>
          <w:b/>
          <w:color w:val="000000" w:themeColor="text1"/>
          <w:sz w:val="24"/>
          <w:lang w:val="zh-CN"/>
          <w14:textFill>
            <w14:solidFill>
              <w14:schemeClr w14:val="tx1"/>
            </w14:solidFill>
          </w14:textFill>
        </w:rPr>
      </w:pPr>
      <w:r>
        <w:rPr>
          <w:rFonts w:hint="eastAsia" w:ascii="仿宋" w:hAnsi="仿宋" w:eastAsia="仿宋" w:cs="仿宋"/>
          <w:b/>
          <w:color w:val="000000" w:themeColor="text1"/>
          <w:sz w:val="24"/>
          <w:lang w:val="zh-CN"/>
          <w14:textFill>
            <w14:solidFill>
              <w14:schemeClr w14:val="tx1"/>
            </w14:solidFill>
          </w14:textFill>
        </w:rPr>
        <w:t xml:space="preserve">2.3报价文件： </w:t>
      </w:r>
    </w:p>
    <w:p w14:paraId="3CCEEB7D">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2.3.1开标一览表（报价表）；</w:t>
      </w:r>
    </w:p>
    <w:p w14:paraId="5CCB5262">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2.3.2中小企业声明函（如果有）；</w:t>
      </w:r>
    </w:p>
    <w:p w14:paraId="0CBD7D04">
      <w:pPr>
        <w:snapToGrid w:val="0"/>
        <w:spacing w:line="440" w:lineRule="exact"/>
        <w:ind w:firstLine="720" w:firstLineChars="3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sz w:val="24"/>
          <w14:textFill>
            <w14:solidFill>
              <w14:schemeClr w14:val="tx1"/>
            </w14:solidFill>
          </w14:textFill>
        </w:rPr>
        <w:t>2.3.3 残疾人福利性单位声明函（如果有）。</w:t>
      </w:r>
    </w:p>
    <w:p w14:paraId="27AEC752">
      <w:pPr>
        <w:snapToGrid w:val="0"/>
        <w:spacing w:line="440" w:lineRule="exact"/>
        <w:ind w:firstLine="354" w:firstLineChars="147"/>
        <w:rPr>
          <w:rFonts w:ascii="仿宋" w:hAnsi="仿宋" w:eastAsia="仿宋" w:cs="仿宋"/>
          <w:b/>
          <w:bCs/>
          <w:color w:val="000000" w:themeColor="text1"/>
          <w:sz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3.投标报价</w:t>
      </w:r>
    </w:p>
    <w:p w14:paraId="497E5AA8">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3.1报价为采购人可以合格使用产品的价格，包括货款、包装、运输、保险、货到就位以及安装、调试、培训、保修及产品知识产权等一切费用。</w:t>
      </w:r>
    </w:p>
    <w:p w14:paraId="576197B0">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3.2招标文件未列明，而投标人认为必需的费用也需列入报价。</w:t>
      </w:r>
    </w:p>
    <w:p w14:paraId="716CC87D">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3.3投标报价只允许有一个报价，有选择的报价将不予接受（除指定外）。</w:t>
      </w:r>
    </w:p>
    <w:p w14:paraId="4334CC0E">
      <w:pPr>
        <w:snapToGrid w:val="0"/>
        <w:spacing w:line="440" w:lineRule="exact"/>
        <w:ind w:firstLine="720" w:firstLineChars="30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3.4投标人提供虚假材料投标的，投标无效。</w:t>
      </w:r>
    </w:p>
    <w:p w14:paraId="4E446529">
      <w:pPr>
        <w:pStyle w:val="132"/>
        <w:snapToGrid w:val="0"/>
        <w:spacing w:before="0" w:line="440" w:lineRule="exact"/>
        <w:ind w:firstLine="472" w:firstLineChars="196"/>
        <w:outlineLvl w:val="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kern w:val="0"/>
          <w:szCs w:val="24"/>
          <w14:textFill>
            <w14:solidFill>
              <w14:schemeClr w14:val="tx1"/>
            </w14:solidFill>
          </w14:textFill>
        </w:rPr>
        <w:t>4.</w:t>
      </w:r>
      <w:r>
        <w:rPr>
          <w:rFonts w:hint="eastAsia" w:ascii="仿宋" w:hAnsi="仿宋" w:eastAsia="仿宋" w:cs="仿宋"/>
          <w:b/>
          <w:color w:val="000000" w:themeColor="text1"/>
          <w:szCs w:val="24"/>
          <w14:textFill>
            <w14:solidFill>
              <w14:schemeClr w14:val="tx1"/>
            </w14:solidFill>
          </w14:textFill>
        </w:rPr>
        <w:t>投标文件的编制和</w:t>
      </w:r>
      <w:r>
        <w:rPr>
          <w:rFonts w:hint="eastAsia" w:ascii="仿宋" w:hAnsi="仿宋" w:eastAsia="仿宋" w:cs="仿宋"/>
          <w:b/>
          <w:color w:val="000000" w:themeColor="text1"/>
          <w14:textFill>
            <w14:solidFill>
              <w14:schemeClr w14:val="tx1"/>
            </w14:solidFill>
          </w14:textFill>
        </w:rPr>
        <w:t>签署</w:t>
      </w:r>
    </w:p>
    <w:p w14:paraId="3F1C72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57B1DC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.2投标人进行电子投标应安装客户端软件—“政采云电子交易客户端”，并按照招标文件和电子交易平台的要求编制并加密投标文件。投标人未按规定加密的投标文件，电子交易平台将拒收并提示。</w:t>
      </w:r>
    </w:p>
    <w:p w14:paraId="79F18CAB">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r>
        <w:rPr>
          <w:rFonts w:hint="eastAsia" w:ascii="仿宋" w:hAnsi="仿宋" w:eastAsia="仿宋" w:cs="仿宋"/>
          <w:color w:val="000000" w:themeColor="text1"/>
          <w:sz w:val="24"/>
          <w:lang w:val="zh-CN"/>
          <w14:textFill>
            <w14:solidFill>
              <w14:schemeClr w14:val="tx1"/>
            </w14:solidFill>
          </w14:textFill>
        </w:rPr>
        <w:t>.3使用“政采云电子交易客户端”需要提前申领CA数字证书，申领流程请自行前往“浙江政府采购网-下载专区-电子交易客户端-CA驱动和申领流程”进行查阅。</w:t>
      </w:r>
    </w:p>
    <w:p w14:paraId="45362B09">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w:t>
      </w:r>
      <w:r>
        <w:rPr>
          <w:rFonts w:hint="eastAsia" w:ascii="仿宋" w:hAnsi="仿宋" w:eastAsia="仿宋" w:cs="仿宋"/>
          <w:color w:val="000000" w:themeColor="text1"/>
          <w:sz w:val="24"/>
          <w:lang w:val="zh-CN"/>
          <w14:textFill>
            <w14:solidFill>
              <w14:schemeClr w14:val="tx1"/>
            </w14:solidFill>
          </w14:textFill>
        </w:rPr>
        <w:t>投标文件按照招标文件第六部分格式要求进行签署、盖章。投标人的投标文件未按照招标文件要求签署、盖章的，其投标无效。</w:t>
      </w:r>
    </w:p>
    <w:p w14:paraId="3CE1ACEE">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4.5</w:t>
      </w:r>
      <w:r>
        <w:rPr>
          <w:rFonts w:hint="eastAsia" w:ascii="仿宋" w:hAnsi="仿宋" w:eastAsia="仿宋" w:cs="仿宋"/>
          <w:color w:val="000000" w:themeColor="text1"/>
          <w:sz w:val="24"/>
          <w:lang w:val="zh-CN"/>
          <w14:textFill>
            <w14:solidFill>
              <w14:schemeClr w14:val="tx1"/>
            </w14:solidFill>
          </w14:textFill>
        </w:rPr>
        <w:t>为确保网上操作合法、有效和安全，投标人应当在投标截止时间前完成在“政府采购云平台”的身份认证，确保在电子投标过程中能够对相关数据电文进行加密和使用电子签名。</w:t>
      </w:r>
    </w:p>
    <w:p w14:paraId="6F80C2DF">
      <w:pPr>
        <w:snapToGrid w:val="0"/>
        <w:spacing w:line="440" w:lineRule="exact"/>
        <w:ind w:firstLine="480" w:firstLineChars="200"/>
        <w:jc w:val="left"/>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4.6</w:t>
      </w:r>
      <w:r>
        <w:rPr>
          <w:rFonts w:hint="eastAsia" w:ascii="仿宋" w:hAnsi="仿宋" w:eastAsia="仿宋" w:cs="仿宋"/>
          <w:color w:val="000000" w:themeColor="text1"/>
          <w:sz w:val="24"/>
          <w:lang w:val="zh-CN"/>
          <w14:textFill>
            <w14:solidFill>
              <w14:schemeClr w14:val="tx1"/>
            </w14:solidFill>
          </w14:textFill>
        </w:rPr>
        <w:t>招标文件对投标文件签署、盖章的要求适用于电子签名。</w:t>
      </w:r>
    </w:p>
    <w:p w14:paraId="2AB573BD">
      <w:pPr>
        <w:pStyle w:val="132"/>
        <w:spacing w:before="0" w:line="440" w:lineRule="exact"/>
        <w:ind w:firstLine="0" w:firstLineChars="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5. 投标文件的提交、补充、修改、撤回</w:t>
      </w:r>
    </w:p>
    <w:p w14:paraId="01732CE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5019A653">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5.2电子交易平台收到投标文件，将妥善保存并即时向供应商发出确认回执通知。在投标截止时间前，除供应商补充、修改或者撤回投标文件外，任何单位和个人不得解密或提取投标文件。</w:t>
      </w:r>
    </w:p>
    <w:p w14:paraId="273BC9F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5.3采购人、采购代理机构可以视情况延长投标文件提交的截止时间。在上述情况下，采购代理机构与投标人以前在投标截止期方面的全部权利、责任和义务，将适用于延长至新的投标截止期。</w:t>
      </w:r>
    </w:p>
    <w:p w14:paraId="3F41308C">
      <w:pPr>
        <w:spacing w:line="440" w:lineRule="exac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6.投标有效期</w:t>
      </w:r>
    </w:p>
    <w:p w14:paraId="2B8673E2">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6.1投标有效期为从提交投标文件的截止之日起90天。投标人的投标文件中承诺的投标有效期少于招标文件中载明的投标有效期的，投标无效。</w:t>
      </w:r>
    </w:p>
    <w:p w14:paraId="673B755E">
      <w:pPr>
        <w:snapToGrid w:val="0"/>
        <w:spacing w:line="440" w:lineRule="exact"/>
        <w:ind w:firstLine="480" w:firstLineChars="200"/>
        <w:jc w:val="left"/>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6.2投标文件合格投递后，自投标截止日期起，在投标有效期内有效。</w:t>
      </w:r>
    </w:p>
    <w:p w14:paraId="154BD7D5">
      <w:pPr>
        <w:pStyle w:val="132"/>
        <w:spacing w:before="0"/>
        <w:ind w:firstLine="480"/>
        <w:rPr>
          <w:rFonts w:ascii="仿宋" w:hAnsi="仿宋" w:eastAsia="仿宋" w:cs="仿宋"/>
          <w:b/>
          <w:color w:val="000000" w:themeColor="text1"/>
          <w:sz w:val="32"/>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6.3在原定投标有效期满之前，如果出现特殊情况，采购代理机构可以以书面形式通知投标人延长投标有效期。投标人同意延长的，不得要求或被允许修改其投标文件，投标人拒绝延长的，其投标无效。</w:t>
      </w:r>
    </w:p>
    <w:p w14:paraId="60F23E48">
      <w:pPr>
        <w:spacing w:line="360" w:lineRule="auto"/>
        <w:jc w:val="center"/>
        <w:rPr>
          <w:rFonts w:ascii="仿宋" w:hAnsi="仿宋" w:eastAsia="仿宋" w:cs="仿宋"/>
          <w:b/>
          <w:color w:val="000000" w:themeColor="text1"/>
          <w:sz w:val="32"/>
          <w:szCs w:val="32"/>
          <w14:textFill>
            <w14:solidFill>
              <w14:schemeClr w14:val="tx1"/>
            </w14:solidFill>
          </w14:textFill>
        </w:rPr>
      </w:pPr>
      <w:bookmarkStart w:id="46" w:name="_Toc91899903"/>
      <w:r>
        <w:rPr>
          <w:rFonts w:hint="eastAsia" w:ascii="仿宋" w:hAnsi="仿宋" w:eastAsia="仿宋" w:cs="仿宋"/>
          <w:b/>
          <w:color w:val="000000" w:themeColor="text1"/>
          <w:sz w:val="32"/>
          <w:szCs w:val="32"/>
          <w14:textFill>
            <w14:solidFill>
              <w14:schemeClr w14:val="tx1"/>
            </w14:solidFill>
          </w14:textFill>
        </w:rPr>
        <w:t>四、开标和评标</w:t>
      </w:r>
    </w:p>
    <w:p w14:paraId="5602EE77">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1．电子招投标开标及评审程序</w:t>
      </w:r>
    </w:p>
    <w:p w14:paraId="6287233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1.1投标截止时间后，主持人宣布开标会开始。</w:t>
      </w:r>
    </w:p>
    <w:p w14:paraId="1CF31CB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1.2投标人登录政采云平台，用“项目采购-开标评标”功能对电子投标文件进行在线解密。在线解密电子投标文件时间为开标时间起30分钟内。</w:t>
      </w:r>
    </w:p>
    <w:p w14:paraId="5A1E228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1.3评标委员会对资格和商务技术响应文件进行评审。</w:t>
      </w:r>
    </w:p>
    <w:p w14:paraId="7F0D1D2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1.4主持人宣布商务技术得分及无效（废）投标情形（如有），公布经商务技术（资信）评审符合招标文件要求的投标人名单及其商务技术得分。</w:t>
      </w:r>
    </w:p>
    <w:p w14:paraId="2195E94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1.5启封报价文件资料，主持人宣读投标人名称、投标价格和投标文件的其他内容。未宣读的投标报价和招标文件未允许提供的备选投标方案等实质性内容，评标时不予承认。</w:t>
      </w:r>
    </w:p>
    <w:p w14:paraId="2E691BF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1.6评标委员会对投标文件报价文件资料进行评审，核准投标报价及计算价格分，汇总商务技术分、价格分，根据得分排序确定中标候选人。</w:t>
      </w:r>
    </w:p>
    <w:p w14:paraId="395245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1.7主持人公布评标结果。</w:t>
      </w:r>
    </w:p>
    <w:p w14:paraId="4B6CCF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特别说明：政采云公司如对电子化开标及评审程序有调整的，按调整后的程序操作。</w:t>
      </w:r>
    </w:p>
    <w:p w14:paraId="5CA01F56">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2.采购过程中出现以下情形，导致电子交易平台无法正常运行，或者无法保证电子交易的公平、公正和安全时，采购组织机构可中止电子交易活动：</w:t>
      </w:r>
    </w:p>
    <w:p w14:paraId="39855E5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2.1电子交易平台发生故障而无法登录访问的； </w:t>
      </w:r>
    </w:p>
    <w:p w14:paraId="7C782CC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2.2电子交易平台应用或数据库出现错误，不能进行正常操作的；</w:t>
      </w:r>
    </w:p>
    <w:p w14:paraId="359AD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2.3电子交易平台发现严重安全漏洞，有潜在泄密危险的；</w:t>
      </w:r>
    </w:p>
    <w:p w14:paraId="240E902D">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2.4病毒发作导致不能进行正常操作的； </w:t>
      </w:r>
    </w:p>
    <w:p w14:paraId="111EC7B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2.5其他无法保证电子交易的公平、公正和安全的情况。</w:t>
      </w:r>
    </w:p>
    <w:p w14:paraId="019CCACF">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出现前款规定情形，不影响采购公平、公正性的，采购组织机构可以待上述情形消除后继续组织电子交易活动，也可以决定某些环节以纸质形式进行；影响或可能影响采购公平、公正性的，应当重新采购。</w:t>
      </w:r>
    </w:p>
    <w:p w14:paraId="3C8ED2BB">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3．评标</w:t>
      </w:r>
    </w:p>
    <w:p w14:paraId="7E4ADD5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3.1评标委员会由招标采购单位依法组建，负责评标活动。评标委员会遵循公开、公平、公正、科学合理、竞争择优的原则。</w:t>
      </w:r>
    </w:p>
    <w:p w14:paraId="100F981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3.2评标委员会由采购人代表和有关方面的专家组成，成员人数为五人以上单数。</w:t>
      </w:r>
    </w:p>
    <w:p w14:paraId="0460CC2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3.3评标委员会负责对投标人资格的最终审定。</w:t>
      </w:r>
    </w:p>
    <w:p w14:paraId="6B82AC8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3.4评标委员会可以要求投标人对其投标文件中含义不明确的内容作必要的澄清或者说明，但澄清或者说明不得超过投标文件的范围或者改变投标文件的实质性内容。</w:t>
      </w:r>
    </w:p>
    <w:p w14:paraId="6F86C46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7DCC068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供应商通过政采云平台交换的数据电文必须进行电子签章。</w:t>
      </w:r>
    </w:p>
    <w:p w14:paraId="6480DC7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7583721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3.6评标委员会对投标文件的判定，只依据投标文件和招标文件内容本身，不依据任何外来证明。</w:t>
      </w:r>
    </w:p>
    <w:p w14:paraId="6272296A">
      <w:pPr>
        <w:snapToGrid w:val="0"/>
        <w:spacing w:line="440" w:lineRule="exact"/>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3.7评标委员会不向落标方解释落标的原因。</w:t>
      </w:r>
    </w:p>
    <w:p w14:paraId="79C34A8E">
      <w:pPr>
        <w:snapToGrid w:val="0"/>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4．投标文件的初审鉴定</w:t>
      </w:r>
    </w:p>
    <w:p w14:paraId="293F3E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4.1资格性审查</w:t>
      </w:r>
    </w:p>
    <w:p w14:paraId="633986F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4.1.1依据法律、法规和招标文件规定，评标委员会对投标人进行资格审查，以确定投标人是否具备投标资格。</w:t>
      </w:r>
    </w:p>
    <w:p w14:paraId="609A26F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4.2符合性审查</w:t>
      </w:r>
    </w:p>
    <w:p w14:paraId="21F4507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0BAB4BB2">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4.3如果投标文件实质不响应招标文件的各项要求，评标委员会将予以拒绝，并且不允许投标人通过修改或撤销其不符合要求的差异或保留，使之成为具有实质性响应的投标。</w:t>
      </w:r>
    </w:p>
    <w:p w14:paraId="30BB28E1">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 xml:space="preserve">5. </w:t>
      </w:r>
      <w:r>
        <w:rPr>
          <w:rFonts w:hint="eastAsia" w:ascii="仿宋" w:hAnsi="仿宋" w:eastAsia="仿宋" w:cs="仿宋"/>
          <w:b/>
          <w:color w:val="000000" w:themeColor="text1"/>
          <w:sz w:val="24"/>
          <w14:textFill>
            <w14:solidFill>
              <w14:schemeClr w14:val="tx1"/>
            </w14:solidFill>
          </w14:textFill>
        </w:rPr>
        <w:t>投标文件报价出现前后不一致的，按照下列规定修正：</w:t>
      </w:r>
    </w:p>
    <w:p w14:paraId="0B3BDAB7">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5.1投标文件中开标一览表（报价表）内容与投标文件中相应内容不一致的，以开标一览表（报价表）为准；</w:t>
      </w:r>
    </w:p>
    <w:p w14:paraId="796B85D6">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5.2大写金额和小写金额不一致的，以大写金额为准；</w:t>
      </w:r>
    </w:p>
    <w:p w14:paraId="3239DDE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5.3单价金额小数点或者百分比有明显错位的，以开标一览表的总价为准，并修改单价；</w:t>
      </w:r>
    </w:p>
    <w:p w14:paraId="35C56E3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5.4总价金额与按单价汇总金额不一致的，以单价金额计算结果为准。</w:t>
      </w:r>
    </w:p>
    <w:p w14:paraId="00C2839E">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59DA28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6.投标文件的评审、比较和否决</w:t>
      </w:r>
    </w:p>
    <w:p w14:paraId="6B6F2FE1">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6.1评标委员会将对在实质上响应招标文件要求的投标文件进行评估和比较。</w:t>
      </w:r>
    </w:p>
    <w:p w14:paraId="6AF05EF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306EE0C5">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6.3在评标过程中，如发现与招标文件要求相偏离的，评标委员会可对其偏离情形进行必要的核实。</w:t>
      </w:r>
    </w:p>
    <w:p w14:paraId="11A17BE0">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6.4在评审过程中，如属于实质性偏离或符合无效响应条件的，应当询问相关投标人，并可对其通过政采云平台进行线上确认，但不允许对偏离条款进行补充、修正或撤回。</w:t>
      </w:r>
    </w:p>
    <w:p w14:paraId="0BED47A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6.5比较与评价。评标委员会应当按照评标标准，对符合性审查合格的投标文件进行商务和技术评估，综合比较与评价。</w:t>
      </w:r>
    </w:p>
    <w:p w14:paraId="5478432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6.6汇总（商务技术得分情况）。评标委员会各成员应当独立对每个投标人的商务技术（资信）文件进行评价，并汇总商务技术得分情况。</w:t>
      </w:r>
    </w:p>
    <w:p w14:paraId="6084745B">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 报价审核。对符合采购需求且通过商务技术（资信）评审的投标人的报价的合理性、准确性等进行审查核实。</w:t>
      </w:r>
    </w:p>
    <w:p w14:paraId="0D5FD35C">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F483054">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6.7.2根据财政部发布的《政府采购促进中小企业发展暂行办法》规定，对于非专门面向中小企业的项目，对小型和微型企业产品的价格给予一定的扣除，用扣除后的价格参与评审。</w:t>
      </w:r>
    </w:p>
    <w:p w14:paraId="408901CA">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6.7.3如需投标价格修正，按财政部87号令第五十九条的规定对投标价格进行修正。</w:t>
      </w:r>
    </w:p>
    <w:p w14:paraId="70324839">
      <w:pPr>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6.8评标委员会依据招标文件规定的评标标准和方法，对投标文件进行评审和比较后，向采购人或其委托的采购代理机构提供书面评标报告，并按得分高低排序推荐中标候选供应商。</w:t>
      </w:r>
    </w:p>
    <w:p w14:paraId="18084933">
      <w:pPr>
        <w:pStyle w:val="14"/>
        <w:widowControl w:val="0"/>
        <w:tabs>
          <w:tab w:val="clear" w:pos="390"/>
          <w:tab w:val="clear" w:pos="454"/>
        </w:tabs>
        <w:spacing w:after="120" w:line="440" w:lineRule="exact"/>
        <w:ind w:left="0" w:firstLine="0"/>
        <w:rPr>
          <w:rFonts w:ascii="仿宋" w:hAnsi="仿宋" w:eastAsia="仿宋" w:cs="仿宋"/>
          <w:b/>
          <w:color w:val="000000" w:themeColor="text1"/>
          <w14:textFill>
            <w14:solidFill>
              <w14:schemeClr w14:val="tx1"/>
            </w14:solidFill>
          </w14:textFill>
        </w:rPr>
      </w:pPr>
      <w:r>
        <w:rPr>
          <w:rFonts w:hint="eastAsia" w:ascii="仿宋" w:hAnsi="仿宋" w:eastAsia="仿宋" w:cs="仿宋"/>
          <w:b/>
          <w:color w:val="000000" w:themeColor="text1"/>
          <w14:textFill>
            <w14:solidFill>
              <w14:schemeClr w14:val="tx1"/>
            </w14:solidFill>
          </w14:textFill>
        </w:rPr>
        <w:t>7.投标文件的澄清</w:t>
      </w:r>
    </w:p>
    <w:p w14:paraId="62057B8E">
      <w:pPr>
        <w:pStyle w:val="14"/>
        <w:widowControl w:val="0"/>
        <w:tabs>
          <w:tab w:val="clear" w:pos="390"/>
          <w:tab w:val="clear" w:pos="454"/>
        </w:tabs>
        <w:spacing w:after="120" w:line="440" w:lineRule="exact"/>
        <w:ind w:left="0"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对投标文件中含义不明、表述不一致或有明显计算错误等内容，评标委员会将对投标人进行询标，并可要求投标人作澄清，作为投标文件的补充部分，但澄清的内容不得改变投标文件的实质性内容。</w:t>
      </w:r>
    </w:p>
    <w:p w14:paraId="77CF4563">
      <w:pPr>
        <w:pStyle w:val="32"/>
        <w:snapToGrid w:val="0"/>
        <w:spacing w:line="440" w:lineRule="exact"/>
        <w:jc w:val="left"/>
        <w:rPr>
          <w:rFonts w:ascii="仿宋" w:hAnsi="仿宋" w:eastAsia="仿宋" w:cs="仿宋"/>
          <w:b/>
          <w:color w:val="000000" w:themeColor="text1"/>
          <w:sz w:val="24"/>
          <w:szCs w:val="24"/>
          <w14:textFill>
            <w14:solidFill>
              <w14:schemeClr w14:val="tx1"/>
            </w14:solidFill>
          </w14:textFill>
        </w:rPr>
      </w:pPr>
      <w:r>
        <w:rPr>
          <w:rFonts w:hint="eastAsia" w:ascii="仿宋" w:hAnsi="仿宋" w:eastAsia="仿宋" w:cs="仿宋"/>
          <w:b/>
          <w:color w:val="000000" w:themeColor="text1"/>
          <w:sz w:val="24"/>
          <w:szCs w:val="24"/>
          <w14:textFill>
            <w14:solidFill>
              <w14:schemeClr w14:val="tx1"/>
            </w14:solidFill>
          </w14:textFill>
        </w:rPr>
        <w:t>8.无效投标的情形</w:t>
      </w:r>
    </w:p>
    <w:p w14:paraId="07FADFD4">
      <w:pPr>
        <w:tabs>
          <w:tab w:val="left" w:pos="4085"/>
        </w:tabs>
        <w:snapToGrid w:val="0"/>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投标文件有下列情形之一的作无效投标处理：</w:t>
      </w:r>
    </w:p>
    <w:p w14:paraId="6FEED1A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8.1未按照招标文件规定要求电子签章、签字或盖章的；</w:t>
      </w:r>
    </w:p>
    <w:p w14:paraId="59CFA57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8.2单位负责人为同一人或者存在直接控股、管理关系的不同供应商参加同一合同项下的政府采购活动的（均无效）；</w:t>
      </w:r>
    </w:p>
    <w:p w14:paraId="7C507E8E">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8.3为采购项目提供整体设计、规范编制或者项目管理、监理、检测等服务的供应商参加该采购项目的其他采购活动的； </w:t>
      </w:r>
    </w:p>
    <w:p w14:paraId="13E150C6">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8.4投标人未提供招标文件中规定的基本资格条件书面承诺函的，或投标人未提供有效的特定资格证明文件的，视为投标人不具备招标文件中规定的资格要求；</w:t>
      </w:r>
    </w:p>
    <w:p w14:paraId="5062B532">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8.5《法定代表人身份证明书》与提供的身份证复印件信息不符的；《法定代表人授权委托书》与提供的身份证复印件信息不符的；</w:t>
      </w:r>
    </w:p>
    <w:p w14:paraId="6A67FE9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8.6《法定代表人授权委托书》或《法定代表人身份证明书》填写不全、错误、未电子签章(《法定代表人授权委托书》要求“电子签章”和“签字或盖章”缺一不可）的；</w:t>
      </w:r>
    </w:p>
    <w:p w14:paraId="3F0B265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8.7授权代表非投标单位正式职工的（以社保证明为准，如授权代表为离退休返聘人员的，需提供退休证明及单位聘用证明），法定代表人及个体工商户除外；</w:t>
      </w:r>
    </w:p>
    <w:p w14:paraId="4EA1FB2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8.8投标文件中的投标函无投标人的电子签章或填写不全的；</w:t>
      </w:r>
    </w:p>
    <w:p w14:paraId="33263E7A">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8.9报价一经涂改，未在涂改处加盖投标单位公章或者未经法定代表人或其授权代表签字或盖章的；</w:t>
      </w:r>
    </w:p>
    <w:p w14:paraId="6921C68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8.10未按招标文件规定的格式填写，或对招标服务或技术或产品等要求未详细应答或应答内容不全、有缺失的,经评标委员会认定为无法评审的；</w:t>
      </w:r>
    </w:p>
    <w:p w14:paraId="75E092E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8.11出现同一标的物或本次招标产品(服务)内的主要产品(重要组成部分)出现商务技术（资信）文件资料、报价文件资料描述不一致或前后描述不一致，经评标委员会认定后为无法评审的；</w:t>
      </w:r>
    </w:p>
    <w:p w14:paraId="1F89C200">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8.12《技术偏离说明表》不真实填写或弄虚作假的；</w:t>
      </w:r>
    </w:p>
    <w:p w14:paraId="628C358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8.13投标文件含有采购人不能接受的附加条件；</w:t>
      </w:r>
    </w:p>
    <w:p w14:paraId="251442AC">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8.14评标委员会认为投标人的报价明显低于其他通过符合性审查投标人的报价，有可能影响产品质量或者不能诚信履约的，未能按要求提供书面说明或者提交相关证明材料证明其报价合理性的;</w:t>
      </w:r>
    </w:p>
    <w:p w14:paraId="1A487D44">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8.15报价超过招标文件中规定的预算金额或最高限价的；</w:t>
      </w:r>
    </w:p>
    <w:p w14:paraId="1A17182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8.16投标文件“商务技术（资信）文件资料”部分中出现《开标一览表》相关内容的；</w:t>
      </w:r>
    </w:p>
    <w:p w14:paraId="1F0B99B8">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8.17采购人拟采购的产品属于政府强制采购的节能产品品目清单范围的，投标人未按招标文件要求提供国家确定的认证机构出具的、处于有效期之内的节能产品认证证书的；</w:t>
      </w:r>
    </w:p>
    <w:p w14:paraId="169E5049">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8.18《开标一览表》填写不完整或字迹不能辨认或有漏项的，经评标委员会认定属于重大偏差的；</w:t>
      </w:r>
    </w:p>
    <w:p w14:paraId="52B55FF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8.19投标人对根据修正原则修正后的报价不确认的；</w:t>
      </w:r>
    </w:p>
    <w:p w14:paraId="1A29D36B">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8.20投标人提供虚假材料投标的（包括但不限于以下情节）；</w:t>
      </w:r>
    </w:p>
    <w:p w14:paraId="13F1AA51">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8.20.1使用伪造、变造的许可证件；</w:t>
      </w:r>
    </w:p>
    <w:p w14:paraId="6FABBDD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8.20.2提供虚假的财务状况或者业绩；</w:t>
      </w:r>
    </w:p>
    <w:p w14:paraId="0D8C3DF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8.20.3提供虚假的项目负责人或者主要技术人员简历、劳动关系证明；</w:t>
      </w:r>
    </w:p>
    <w:p w14:paraId="069F47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8.20.4提供虚假的信用状况；</w:t>
      </w:r>
    </w:p>
    <w:p w14:paraId="23FD8017">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8.20.5其他弄虚作假的行为。</w:t>
      </w:r>
    </w:p>
    <w:p w14:paraId="2626CDF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8.21下列情形之一的，视为投标人串通投标，其投标无效：</w:t>
      </w:r>
    </w:p>
    <w:p w14:paraId="2A8C2D6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8.21.1不同投标人的投标文件由同一单位或者个人编制；</w:t>
      </w:r>
    </w:p>
    <w:p w14:paraId="2EC03D6A">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8.21.2不同投标人委托同一单位或者个人办理投标事宜；</w:t>
      </w:r>
    </w:p>
    <w:p w14:paraId="35317A2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8.21.3不同投标人的投标文件载明的项目管理成员或者联系人员为同一人；</w:t>
      </w:r>
    </w:p>
    <w:p w14:paraId="7F7DF22D">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8.21.4不同投标人的投标文件异常一致或者投标报价呈规律性差异；</w:t>
      </w:r>
    </w:p>
    <w:p w14:paraId="45759699">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8.21.5不同投标人的投标文件相互混装；</w:t>
      </w:r>
    </w:p>
    <w:p w14:paraId="6D4989CC">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8.21.6有二份及二份以上投标文件的相互之间有特别相同或相似之处，且经询标澄清投标人无令人信服的理由和可靠证据证明其合理性的，经评标委员会半数以上成员确认有串通投标嫌疑的；</w:t>
      </w:r>
    </w:p>
    <w:p w14:paraId="5A2D35E1">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8.22有下列情形之一的，属于恶意串通，其投标无效：</w:t>
      </w:r>
    </w:p>
    <w:p w14:paraId="7176CE8B">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8.22.1供应商直接或者间接从采购人或者采购机构处获得其他供应商的相关情况并修改其投标文件或者响应文件；</w:t>
      </w:r>
    </w:p>
    <w:p w14:paraId="682F6210">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8.22.2供应商按照采购人或者采购机构的授意撤换、修改投标文件或者响应文件；</w:t>
      </w:r>
    </w:p>
    <w:p w14:paraId="30DDF91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8.22.3供应商之间协商报价、技术方案等投标文件或者响应文件的实质性内容；</w:t>
      </w:r>
    </w:p>
    <w:p w14:paraId="3581A79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8.22.4属于同一集团、协会、商会等组织成员的供应商按照该组织要求协同参加政府采购活动；</w:t>
      </w:r>
    </w:p>
    <w:p w14:paraId="3602F5DF">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8.22.5供应商之间事先约定由某一特定供应商中标、成交；</w:t>
      </w:r>
    </w:p>
    <w:p w14:paraId="363A5E73">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8.22.6供应商之间商定部分供应商放弃参加政府采购活动或者放弃中标、成交；</w:t>
      </w:r>
    </w:p>
    <w:p w14:paraId="34FBDCE6">
      <w:pPr>
        <w:tabs>
          <w:tab w:val="left" w:pos="3870"/>
          <w:tab w:val="left" w:pos="4085"/>
        </w:tabs>
        <w:snapToGrid w:val="0"/>
        <w:spacing w:line="440" w:lineRule="exact"/>
        <w:ind w:firstLine="720" w:firstLineChars="3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8.22.7供应商与采购人或者采购机构之间、供应商相互之间，为谋求特定供应商中标、成交或者排斥其他供应商的其他串通行为。</w:t>
      </w:r>
    </w:p>
    <w:p w14:paraId="4E3FBBA5">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8.23评标委员会认定有重大偏差或实质性不响应招标文件要求的；</w:t>
      </w:r>
    </w:p>
    <w:p w14:paraId="0A882813">
      <w:pPr>
        <w:snapToGrid w:val="0"/>
        <w:spacing w:line="440" w:lineRule="exact"/>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8.24投标文件出现不是唯一的、有选择性投标报价的；</w:t>
      </w:r>
    </w:p>
    <w:p w14:paraId="3A77ABC6">
      <w:pPr>
        <w:snapToGrid w:val="0"/>
        <w:spacing w:line="440" w:lineRule="exact"/>
        <w:ind w:firstLine="482"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8.25其他违反法律、法规的情形。</w:t>
      </w:r>
    </w:p>
    <w:p w14:paraId="57D87871">
      <w:pPr>
        <w:snapToGrid w:val="0"/>
        <w:spacing w:line="440" w:lineRule="exact"/>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9. 评标过程保密</w:t>
      </w:r>
    </w:p>
    <w:p w14:paraId="3494CB97">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9.1</w:t>
      </w:r>
      <w:r>
        <w:rPr>
          <w:rFonts w:hint="eastAsia" w:ascii="仿宋" w:hAnsi="仿宋" w:eastAsia="仿宋" w:cs="仿宋"/>
          <w:color w:val="000000" w:themeColor="text1"/>
          <w:sz w:val="24"/>
          <w14:textFill>
            <w14:solidFill>
              <w14:schemeClr w14:val="tx1"/>
            </w14:solidFill>
          </w14:textFill>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43466542">
      <w:pPr>
        <w:snapToGrid w:val="0"/>
        <w:spacing w:line="440" w:lineRule="exact"/>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9.2 在评标期间，投标人企图影响招标人或</w:t>
      </w:r>
      <w:r>
        <w:rPr>
          <w:rFonts w:hint="eastAsia" w:ascii="仿宋" w:hAnsi="仿宋" w:eastAsia="仿宋" w:cs="仿宋"/>
          <w:color w:val="000000" w:themeColor="text1"/>
          <w:sz w:val="24"/>
          <w14:textFill>
            <w14:solidFill>
              <w14:schemeClr w14:val="tx1"/>
            </w14:solidFill>
          </w14:textFill>
        </w:rPr>
        <w:t>评标委员会</w:t>
      </w:r>
      <w:r>
        <w:rPr>
          <w:rFonts w:hint="eastAsia" w:ascii="仿宋" w:hAnsi="仿宋" w:eastAsia="仿宋" w:cs="仿宋"/>
          <w:color w:val="000000" w:themeColor="text1"/>
          <w:kern w:val="0"/>
          <w:sz w:val="24"/>
          <w14:textFill>
            <w14:solidFill>
              <w14:schemeClr w14:val="tx1"/>
            </w14:solidFill>
          </w14:textFill>
        </w:rPr>
        <w:t>的任何活动，都将导致投标被拒绝，并由其承担相应的法律责任。</w:t>
      </w:r>
    </w:p>
    <w:p w14:paraId="00DBBEC4">
      <w:pPr>
        <w:snapToGrid w:val="0"/>
        <w:spacing w:line="360" w:lineRule="auto"/>
        <w:ind w:firstLine="482" w:firstLineChars="150"/>
        <w:jc w:val="center"/>
        <w:rPr>
          <w:rFonts w:ascii="仿宋" w:hAnsi="仿宋" w:eastAsia="仿宋" w:cs="仿宋"/>
          <w:b/>
          <w:color w:val="000000" w:themeColor="text1"/>
          <w:sz w:val="32"/>
          <w14:textFill>
            <w14:solidFill>
              <w14:schemeClr w14:val="tx1"/>
            </w14:solidFill>
          </w14:textFill>
        </w:rPr>
      </w:pPr>
    </w:p>
    <w:bookmarkEnd w:id="46"/>
    <w:p w14:paraId="45616926">
      <w:pPr>
        <w:pStyle w:val="32"/>
        <w:spacing w:line="360" w:lineRule="auto"/>
        <w:ind w:firstLine="726"/>
        <w:jc w:val="center"/>
        <w:rPr>
          <w:rFonts w:ascii="仿宋" w:hAnsi="仿宋" w:eastAsia="仿宋" w:cs="仿宋"/>
          <w:b/>
          <w:color w:val="000000" w:themeColor="text1"/>
          <w:sz w:val="32"/>
          <w:szCs w:val="32"/>
          <w14:textFill>
            <w14:solidFill>
              <w14:schemeClr w14:val="tx1"/>
            </w14:solidFill>
          </w14:textFill>
        </w:rPr>
      </w:pPr>
      <w:bookmarkStart w:id="47" w:name="_Toc81372776"/>
      <w:bookmarkStart w:id="48" w:name="_Toc81372953"/>
      <w:bookmarkStart w:id="49" w:name="_Toc84325929"/>
      <w:r>
        <w:rPr>
          <w:rFonts w:hint="eastAsia" w:ascii="仿宋" w:hAnsi="仿宋" w:eastAsia="仿宋" w:cs="仿宋"/>
          <w:b/>
          <w:color w:val="000000" w:themeColor="text1"/>
          <w:sz w:val="32"/>
          <w:szCs w:val="32"/>
          <w14:textFill>
            <w14:solidFill>
              <w14:schemeClr w14:val="tx1"/>
            </w14:solidFill>
          </w14:textFill>
        </w:rPr>
        <w:t>五、授予合同</w:t>
      </w:r>
    </w:p>
    <w:bookmarkEnd w:id="47"/>
    <w:bookmarkEnd w:id="48"/>
    <w:bookmarkEnd w:id="49"/>
    <w:p w14:paraId="3FB93655">
      <w:pPr>
        <w:pStyle w:val="14"/>
        <w:tabs>
          <w:tab w:val="clear" w:pos="390"/>
          <w:tab w:val="clear" w:pos="454"/>
        </w:tabs>
        <w:spacing w:after="120" w:line="440" w:lineRule="exact"/>
        <w:ind w:left="0" w:firstLine="0"/>
        <w:rPr>
          <w:rFonts w:ascii="仿宋" w:hAnsi="仿宋" w:eastAsia="仿宋" w:cs="仿宋"/>
          <w:b/>
          <w:color w:val="000000" w:themeColor="text1"/>
          <w:szCs w:val="24"/>
          <w14:textFill>
            <w14:solidFill>
              <w14:schemeClr w14:val="tx1"/>
            </w14:solidFill>
          </w14:textFill>
        </w:rPr>
      </w:pPr>
      <w:r>
        <w:rPr>
          <w:rFonts w:hint="eastAsia" w:ascii="仿宋" w:hAnsi="仿宋" w:eastAsia="仿宋" w:cs="仿宋"/>
          <w:b/>
          <w:color w:val="000000" w:themeColor="text1"/>
          <w:szCs w:val="24"/>
          <w14:textFill>
            <w14:solidFill>
              <w14:schemeClr w14:val="tx1"/>
            </w14:solidFill>
          </w14:textFill>
        </w:rPr>
        <w:t>1.中标条件</w:t>
      </w:r>
    </w:p>
    <w:p w14:paraId="02895A1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1.1投标文件基本符合招标文件要求；</w:t>
      </w:r>
    </w:p>
    <w:p w14:paraId="3EBE3FE8">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1.2投标人有很好的执行合同的能力；</w:t>
      </w:r>
    </w:p>
    <w:p w14:paraId="4A4AD524">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1.3实施方案最合理并对招标人最为有利，最大限度满足招标文件的要求；</w:t>
      </w:r>
    </w:p>
    <w:p w14:paraId="5CBE7869">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1.4投标人能够提供质量技术、商务经济占综合优势的系统及服务。</w:t>
      </w:r>
    </w:p>
    <w:p w14:paraId="3E3AFA9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1.5招标人将把中标通知书授予最佳投标者，但最低价不是中标的绝对保证。</w:t>
      </w:r>
    </w:p>
    <w:p w14:paraId="51FB812C">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2.中标确认</w:t>
      </w:r>
    </w:p>
    <w:p w14:paraId="693587DB">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2.1采购人应当自收到评标报告之日起５个工作日内，在评标报告确定的中标候选人名单中按顺序确定中标人。</w:t>
      </w:r>
    </w:p>
    <w:p w14:paraId="63041027">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2.2采购人在收到评标报告5个工作日内未按评标报告推荐的中标候选人顺序确定中标人，视同按评标报告推荐的顺序确定的中标候选人为中标人。</w:t>
      </w:r>
    </w:p>
    <w:p w14:paraId="7C5AD4A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2.3采购人应在确认中标人前再次对资格条件和相关证件材料进一步查验核实。</w:t>
      </w:r>
    </w:p>
    <w:p w14:paraId="41CEE15E">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3．中标通知</w:t>
      </w:r>
    </w:p>
    <w:p w14:paraId="1A6AB4A1">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3.1采购代理机构对中标结果在指定媒体（浙江政府采购网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"http://www.zjzfcg.gov.cn"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http://zfcg.czt.zj.gov.cn/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、绍兴公共资源交易网</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HYPERLINK "http://ggb.sx.gov.cn" </w:instrText>
      </w:r>
      <w:r>
        <w:rPr>
          <w:color w:val="000000" w:themeColor="text1"/>
          <w14:textFill>
            <w14:solidFill>
              <w14:schemeClr w14:val="tx1"/>
            </w14:solidFill>
          </w14:textFill>
        </w:rPr>
        <w:fldChar w:fldCharType="separate"/>
      </w:r>
      <w:r>
        <w:rPr>
          <w:rFonts w:hint="eastAsia" w:ascii="仿宋" w:hAnsi="仿宋" w:eastAsia="仿宋" w:cs="仿宋"/>
          <w:color w:val="000000" w:themeColor="text1"/>
          <w:sz w:val="24"/>
          <w14:textFill>
            <w14:solidFill>
              <w14:schemeClr w14:val="tx1"/>
            </w14:solidFill>
          </w14:textFill>
        </w:rPr>
        <w:t>http://ggb.sx.gov.cn</w:t>
      </w:r>
      <w:r>
        <w:rPr>
          <w:rFonts w:hint="eastAsia" w:ascii="仿宋" w:hAnsi="仿宋" w:eastAsia="仿宋" w:cs="仿宋"/>
          <w:color w:val="000000" w:themeColor="text1"/>
          <w:sz w:val="24"/>
          <w14:textFill>
            <w14:solidFill>
              <w14:schemeClr w14:val="tx1"/>
            </w14:solidFill>
          </w14:textFill>
        </w:rPr>
        <w:fldChar w:fldCharType="end"/>
      </w:r>
      <w:r>
        <w:rPr>
          <w:rFonts w:hint="eastAsia" w:ascii="仿宋" w:hAnsi="仿宋" w:eastAsia="仿宋" w:cs="仿宋"/>
          <w:color w:val="000000" w:themeColor="text1"/>
          <w:sz w:val="24"/>
          <w14:textFill>
            <w14:solidFill>
              <w14:schemeClr w14:val="tx1"/>
            </w14:solidFill>
          </w14:textFill>
        </w:rPr>
        <w:t>）发布中标公告，中标公告期限为1个工作日。</w:t>
      </w:r>
    </w:p>
    <w:p w14:paraId="6ADA07DF">
      <w:pPr>
        <w:snapToGrid w:val="0"/>
        <w:spacing w:line="440" w:lineRule="exact"/>
        <w:ind w:firstLine="480" w:firstLineChars="200"/>
        <w:rPr>
          <w:rFonts w:ascii="仿宋" w:hAnsi="仿宋" w:eastAsia="仿宋" w:cs="仿宋"/>
          <w:color w:val="000000" w:themeColor="text1"/>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color w:val="000000" w:themeColor="text1"/>
          <w:sz w:val="24"/>
          <w:lang w:val="zh-CN"/>
          <w14:textFill>
            <w14:solidFill>
              <w14:schemeClr w14:val="tx1"/>
            </w14:solidFill>
          </w14:textFill>
        </w:rPr>
        <w:t>。</w:t>
      </w:r>
    </w:p>
    <w:p w14:paraId="60142D9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3.3采购代理机构对中标结果不作任何说明和解释，也不回答任何提问。</w:t>
      </w:r>
    </w:p>
    <w:p w14:paraId="3BE52C22">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4．履约保证金</w:t>
      </w:r>
    </w:p>
    <w:p w14:paraId="2563C6E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0FE00830">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4.2项目验收结束后，采购人应及时退还履约保证金。</w:t>
      </w:r>
    </w:p>
    <w:p w14:paraId="225E3215">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4.3供应商以银行、保险公司出具保函形式提交履约保证金的，采购人不得拒收。</w:t>
      </w:r>
    </w:p>
    <w:p w14:paraId="47B305B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4.4政府采购货物和服务项目不得收取质量保证金。</w:t>
      </w:r>
    </w:p>
    <w:p w14:paraId="4AD3E914">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5．合同签订及备案</w:t>
      </w:r>
    </w:p>
    <w:p w14:paraId="2C02FE2E">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5.1中标人应当在中标通知书发出之日起30天内与采购人签订合同，自采购合同签订之日起</w:t>
      </w:r>
      <w:r>
        <w:rPr>
          <w:rFonts w:hint="eastAsia" w:ascii="仿宋" w:hAnsi="仿宋" w:eastAsia="仿宋" w:cs="仿宋"/>
          <w:b/>
          <w:bCs/>
          <w:color w:val="000000" w:themeColor="text1"/>
          <w:sz w:val="24"/>
          <w14:textFill>
            <w14:solidFill>
              <w14:schemeClr w14:val="tx1"/>
            </w14:solidFill>
          </w14:textFill>
        </w:rPr>
        <w:t>3个工作日内</w:t>
      </w:r>
      <w:r>
        <w:rPr>
          <w:rFonts w:hint="eastAsia" w:ascii="仿宋" w:hAnsi="仿宋" w:eastAsia="仿宋" w:cs="仿宋"/>
          <w:color w:val="000000" w:themeColor="text1"/>
          <w:sz w:val="24"/>
          <w14:textFill>
            <w14:solidFill>
              <w14:schemeClr w14:val="tx1"/>
            </w14:solidFill>
          </w14:textFill>
        </w:rPr>
        <w:t>，通过电子交易平台进行备案。</w:t>
      </w:r>
    </w:p>
    <w:p w14:paraId="4807767C">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5.2如中标人为联合体的，由联合体成员各方法定代表人或其授权代表与采购人代表签订合同。</w:t>
      </w:r>
    </w:p>
    <w:p w14:paraId="4F9A8886">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6.验收</w:t>
      </w:r>
    </w:p>
    <w:p w14:paraId="4F21C833">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3627CA">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6.2采购人可以邀请参加本项目的其他投标人或者第三方机构参与验收。参与验收的投标人或者第三方机构的意见作为验收书的参考资料一并存档。</w:t>
      </w:r>
    </w:p>
    <w:p w14:paraId="112BA862">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6.3 采购人负责加强对中标人的履约管理，并按照采购合同约定，及时向中标人支付采购资金。对于中标人违反采购合同约定的行为，采购人应当及时处理，依法追究其违约责任。</w:t>
      </w:r>
    </w:p>
    <w:p w14:paraId="5520EC4A">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7.售后服务考核</w:t>
      </w:r>
    </w:p>
    <w:p w14:paraId="48490ED6">
      <w:pPr>
        <w:snapToGrid w:val="0"/>
        <w:spacing w:line="44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595F07BD">
      <w:pPr>
        <w:tabs>
          <w:tab w:val="left" w:pos="0"/>
        </w:tabs>
        <w:spacing w:line="360" w:lineRule="auto"/>
        <w:ind w:firstLine="480"/>
        <w:rPr>
          <w:rFonts w:ascii="仿宋" w:hAnsi="仿宋" w:eastAsia="仿宋" w:cs="仿宋"/>
          <w:color w:val="000000" w:themeColor="text1"/>
          <w:kern w:val="0"/>
          <w:sz w:val="24"/>
          <w14:textFill>
            <w14:solidFill>
              <w14:schemeClr w14:val="tx1"/>
            </w14:solidFill>
          </w14:textFill>
        </w:rPr>
      </w:pPr>
    </w:p>
    <w:p w14:paraId="2650F44C">
      <w:pPr>
        <w:adjustRightInd/>
        <w:spacing w:line="336" w:lineRule="auto"/>
        <w:jc w:val="center"/>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六、</w:t>
      </w:r>
      <w:r>
        <w:rPr>
          <w:rFonts w:hint="eastAsia" w:ascii="仿宋" w:hAnsi="仿宋" w:eastAsia="仿宋" w:cs="仿宋"/>
          <w:b/>
          <w:bCs/>
          <w:color w:val="000000" w:themeColor="text1"/>
          <w:sz w:val="32"/>
          <w:szCs w:val="20"/>
          <w14:textFill>
            <w14:solidFill>
              <w14:schemeClr w14:val="tx1"/>
            </w14:solidFill>
          </w14:textFill>
        </w:rPr>
        <w:t>询问、质疑与投诉</w:t>
      </w:r>
    </w:p>
    <w:p w14:paraId="2AC2E2C7">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1.在线询问、质疑、投诉</w:t>
      </w:r>
    </w:p>
    <w:p w14:paraId="73A966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A1A145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2. 供应商询问</w:t>
      </w:r>
    </w:p>
    <w:p w14:paraId="42E83461">
      <w:pPr>
        <w:autoSpaceDE w:val="0"/>
        <w:autoSpaceDN w:val="0"/>
        <w:spacing w:line="336" w:lineRule="auto"/>
        <w:ind w:firstLine="480" w:firstLineChars="200"/>
        <w:jc w:val="left"/>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ABCEEB">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3. 供应商质疑</w:t>
      </w:r>
    </w:p>
    <w:p w14:paraId="1F0175D1">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sz w:val="24"/>
          <w:szCs w:val="20"/>
          <w14:textFill>
            <w14:solidFill>
              <w14:schemeClr w14:val="tx1"/>
            </w14:solidFill>
          </w14:textFill>
        </w:rPr>
        <w:t>.1质疑提出时效</w:t>
      </w:r>
    </w:p>
    <w:p w14:paraId="61DE544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3.1.1提出质疑的供应商应当是参与所质疑项目采购活动的供应商。潜在供应商已依法获取其可质疑的采购文件的，可以对该文件提出质疑。</w:t>
      </w:r>
    </w:p>
    <w:p w14:paraId="3031C7A2">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24"/>
          <w:szCs w:val="20"/>
          <w:lang w:val="zh-CN"/>
          <w14:textFill>
            <w14:solidFill>
              <w14:schemeClr w14:val="tx1"/>
            </w14:solidFill>
          </w14:textFill>
        </w:rPr>
        <w:t>3</w:t>
      </w:r>
      <w:r>
        <w:rPr>
          <w:rFonts w:hint="eastAsia" w:ascii="仿宋" w:hAnsi="仿宋" w:eastAsia="仿宋" w:cs="仿宋"/>
          <w:color w:val="000000" w:themeColor="text1"/>
          <w:sz w:val="24"/>
          <w:szCs w:val="20"/>
          <w14:textFill>
            <w14:solidFill>
              <w14:schemeClr w14:val="tx1"/>
            </w14:solidFill>
          </w14:textFill>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0D24C23">
      <w:pPr>
        <w:widowControl/>
        <w:snapToGrid w:val="0"/>
        <w:spacing w:line="336" w:lineRule="auto"/>
        <w:ind w:firstLine="434" w:firstLineChars="181"/>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3.1.2.1对采购文件提出质疑的，质疑期限为供应商获得采购文件之日或者采购文件公告期限届满之日起计算，采购文件在获取截止之日后获得的，应当自采购文件公告期限届满之日起计算。</w:t>
      </w:r>
    </w:p>
    <w:p w14:paraId="748D8E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3.1.2.2对采购过程提出质疑的，质疑期限为各采购程序环节结束之日起计算。</w:t>
      </w:r>
    </w:p>
    <w:p w14:paraId="1210AF0A">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3.1.2.3对采购结果提出质疑的，质疑期限自采购结果公告期限届满之日起计算。</w:t>
      </w:r>
    </w:p>
    <w:p w14:paraId="0EEB577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3.1.2.4对同一采购程序环节的质疑，供应商须一次性提出。</w:t>
      </w:r>
    </w:p>
    <w:p w14:paraId="6962BB57">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kern w:val="0"/>
          <w:sz w:val="24"/>
          <w:szCs w:val="20"/>
          <w:lang w:val="zh-CN"/>
          <w14:textFill>
            <w14:solidFill>
              <w14:schemeClr w14:val="tx1"/>
            </w14:solidFill>
          </w14:textFill>
        </w:rPr>
        <w:t>3.</w:t>
      </w:r>
      <w:r>
        <w:rPr>
          <w:rFonts w:hint="eastAsia" w:ascii="仿宋" w:hAnsi="仿宋" w:eastAsia="仿宋" w:cs="仿宋"/>
          <w:b/>
          <w:bCs/>
          <w:color w:val="000000" w:themeColor="text1"/>
          <w:kern w:val="0"/>
          <w:sz w:val="24"/>
          <w:szCs w:val="20"/>
          <w14:textFill>
            <w14:solidFill>
              <w14:schemeClr w14:val="tx1"/>
            </w14:solidFill>
          </w14:textFill>
        </w:rPr>
        <w:t>2</w:t>
      </w:r>
      <w:r>
        <w:rPr>
          <w:rFonts w:hint="eastAsia" w:ascii="仿宋" w:hAnsi="仿宋" w:eastAsia="仿宋" w:cs="仿宋"/>
          <w:b/>
          <w:bCs/>
          <w:color w:val="000000" w:themeColor="text1"/>
          <w:kern w:val="0"/>
          <w:sz w:val="24"/>
          <w:szCs w:val="20"/>
          <w:lang w:val="zh-CN"/>
          <w14:textFill>
            <w14:solidFill>
              <w14:schemeClr w14:val="tx1"/>
            </w14:solidFill>
          </w14:textFill>
        </w:rPr>
        <w:t>质疑函</w:t>
      </w:r>
    </w:p>
    <w:p w14:paraId="246F291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3.2.1供应商提出质疑应当提交质疑函和必要的证明材料。质疑函应当包括下列内容：</w:t>
      </w:r>
    </w:p>
    <w:p w14:paraId="44482F1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供应商的姓名或者名称、地址、邮编、联系人及联系电话；</w:t>
      </w:r>
    </w:p>
    <w:p w14:paraId="3F95624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质疑项目的名称、编号；</w:t>
      </w:r>
    </w:p>
    <w:p w14:paraId="10D52CC1">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具体、明确的质疑事项和与质疑事项相关的请求；</w:t>
      </w:r>
    </w:p>
    <w:p w14:paraId="787D3BC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5375190D">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必要的法律依据；</w:t>
      </w:r>
    </w:p>
    <w:p w14:paraId="46E955A7">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提出质疑的日期。</w:t>
      </w:r>
    </w:p>
    <w:p w14:paraId="6B59DFA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供应商提交的质疑函需一式三份。供应商为自然人的，应当由本人签字；供应商为法人或者其他组织的，应当由法定代表人、主要负责人，或者其授权代表签字或者盖章，并加盖公章。</w:t>
      </w:r>
    </w:p>
    <w:p w14:paraId="7DCC1453">
      <w:pPr>
        <w:spacing w:line="336" w:lineRule="auto"/>
        <w:ind w:firstLine="482"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szCs w:val="20"/>
          <w14:textFill>
            <w14:solidFill>
              <w14:schemeClr w14:val="tx1"/>
            </w14:solidFill>
          </w14:textFill>
        </w:rPr>
        <w:t>质疑函范本及制作说明详见附件1。</w:t>
      </w:r>
    </w:p>
    <w:p w14:paraId="1B07B19F">
      <w:pPr>
        <w:spacing w:line="336" w:lineRule="auto"/>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4.供应商投诉</w:t>
      </w:r>
    </w:p>
    <w:p w14:paraId="2AD37899">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4.1质疑供应商对采购人或采购代理机构的答复不满意或者采购人、采购代理机构未在规定的时间内作出答复的，可以在答复期满后十五个工作日内向同级政府采购监督管理部门提出投诉。</w:t>
      </w:r>
    </w:p>
    <w:p w14:paraId="6DB97340">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4.2供应商投诉的事项不得超出已质疑事项的范围，基于质疑答复内容提出的投诉事项除外。</w:t>
      </w:r>
    </w:p>
    <w:p w14:paraId="7BD7E1C4">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4.3供应商投诉应当有明确的请求和必要的证明材料。</w:t>
      </w:r>
    </w:p>
    <w:p w14:paraId="53A96125">
      <w:pPr>
        <w:spacing w:line="336" w:lineRule="auto"/>
        <w:ind w:firstLine="480" w:firstLineChars="20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color w:val="000000" w:themeColor="text1"/>
          <w:sz w:val="24"/>
          <w:szCs w:val="20"/>
          <w14:textFill>
            <w14:solidFill>
              <w14:schemeClr w14:val="tx1"/>
            </w14:solidFill>
          </w14:textFill>
        </w:rPr>
        <w:t>4.4以联合体形式参加政府采购活动的，其投诉应当由组成联合体的所有供应商共同提出。</w:t>
      </w:r>
    </w:p>
    <w:p w14:paraId="496FB8B3">
      <w:pPr>
        <w:snapToGrid w:val="0"/>
        <w:spacing w:line="360" w:lineRule="auto"/>
        <w:outlineLvl w:val="0"/>
        <w:rPr>
          <w:rFonts w:ascii="仿宋" w:hAnsi="仿宋" w:eastAsia="仿宋" w:cs="仿宋"/>
          <w:color w:val="000000" w:themeColor="text1"/>
          <w:kern w:val="0"/>
          <w:sz w:val="24"/>
          <w14:textFill>
            <w14:solidFill>
              <w14:schemeClr w14:val="tx1"/>
            </w14:solidFill>
          </w14:textFill>
        </w:rPr>
        <w:sectPr>
          <w:footerReference r:id="rId12" w:type="first"/>
          <w:footerReference r:id="rId11" w:type="default"/>
          <w:pgSz w:w="11906" w:h="16838"/>
          <w:pgMar w:top="1814" w:right="1474" w:bottom="1814" w:left="1474" w:header="851" w:footer="992" w:gutter="0"/>
          <w:cols w:space="720" w:num="1"/>
          <w:docGrid w:linePitch="312" w:charSpace="0"/>
        </w:sectPr>
      </w:pPr>
      <w:r>
        <w:rPr>
          <w:rFonts w:hint="eastAsia" w:ascii="仿宋" w:hAnsi="仿宋" w:eastAsia="仿宋" w:cs="仿宋"/>
          <w:b/>
          <w:bCs/>
          <w:color w:val="000000" w:themeColor="text1"/>
          <w:sz w:val="24"/>
          <w:szCs w:val="20"/>
          <w14:textFill>
            <w14:solidFill>
              <w14:schemeClr w14:val="tx1"/>
            </w14:solidFill>
          </w14:textFill>
        </w:rPr>
        <w:t>投诉书范本及制作说明详见附件2。</w:t>
      </w:r>
    </w:p>
    <w:bookmarkEnd w:id="44"/>
    <w:bookmarkEnd w:id="45"/>
    <w:p w14:paraId="60DF9E02">
      <w:pPr>
        <w:spacing w:line="360" w:lineRule="auto"/>
        <w:jc w:val="center"/>
        <w:outlineLvl w:val="0"/>
        <w:rPr>
          <w:rFonts w:ascii="仿宋" w:hAnsi="仿宋" w:eastAsia="仿宋" w:cs="仿宋"/>
          <w:b/>
          <w:color w:val="000000" w:themeColor="text1"/>
          <w:sz w:val="36"/>
          <w:szCs w:val="36"/>
          <w14:textFill>
            <w14:solidFill>
              <w14:schemeClr w14:val="tx1"/>
            </w14:solidFill>
          </w14:textFill>
        </w:rPr>
      </w:pPr>
      <w:bookmarkStart w:id="50" w:name="第五部分"/>
      <w:bookmarkStart w:id="51" w:name="_Toc86217003"/>
      <w:r>
        <w:rPr>
          <w:rFonts w:hint="eastAsia" w:ascii="仿宋" w:hAnsi="仿宋" w:eastAsia="仿宋" w:cs="仿宋"/>
          <w:b/>
          <w:color w:val="000000" w:themeColor="text1"/>
          <w:sz w:val="36"/>
          <w:szCs w:val="36"/>
          <w14:textFill>
            <w14:solidFill>
              <w14:schemeClr w14:val="tx1"/>
            </w14:solidFill>
          </w14:textFill>
        </w:rPr>
        <w:t>第三部分   招标项目范围及要求</w:t>
      </w:r>
    </w:p>
    <w:p w14:paraId="0131A1B8">
      <w:pPr>
        <w:snapToGrid w:val="0"/>
        <w:spacing w:line="440" w:lineRule="exact"/>
        <w:jc w:val="left"/>
        <w:rPr>
          <w:rFonts w:ascii="仿宋" w:hAnsi="仿宋" w:eastAsia="仿宋" w:cs="仿宋"/>
          <w:color w:val="000000" w:themeColor="text1"/>
          <w:sz w:val="24"/>
          <w14:textFill>
            <w14:solidFill>
              <w14:schemeClr w14:val="tx1"/>
            </w14:solidFill>
          </w14:textFill>
        </w:rPr>
      </w:pPr>
      <w:bookmarkStart w:id="52" w:name="_Toc151354173"/>
    </w:p>
    <w:p w14:paraId="5760A7FA">
      <w:pPr>
        <w:rPr>
          <w:rFonts w:hint="eastAsia" w:ascii="宋体" w:hAnsi="宋体" w:eastAsia="宋体" w:cs="宋体"/>
          <w:b/>
          <w:bCs/>
          <w:color w:val="000000" w:themeColor="text1"/>
          <w:sz w:val="24"/>
          <w:lang w:eastAsia="zh-CN"/>
          <w14:textFill>
            <w14:solidFill>
              <w14:schemeClr w14:val="tx1"/>
            </w14:solidFill>
          </w14:textFill>
        </w:rPr>
      </w:pPr>
      <w:bookmarkStart w:id="53" w:name="OLE_LINK8"/>
      <w:r>
        <w:rPr>
          <w:rFonts w:hint="eastAsia" w:ascii="宋体" w:hAnsi="宋体" w:cs="宋体"/>
          <w:b/>
          <w:bCs/>
          <w:color w:val="000000" w:themeColor="text1"/>
          <w:sz w:val="24"/>
          <w:bdr w:val="single" w:color="auto" w:sz="4" w:space="0"/>
          <w14:textFill>
            <w14:solidFill>
              <w14:schemeClr w14:val="tx1"/>
            </w14:solidFill>
          </w14:textFill>
        </w:rPr>
        <w:t>01标</w:t>
      </w:r>
      <w:bookmarkStart w:id="54" w:name="OLE_LINK5"/>
      <w:r>
        <w:rPr>
          <w:rFonts w:hint="eastAsia" w:ascii="宋体" w:hAnsi="宋体" w:cs="宋体"/>
          <w:b/>
          <w:bCs/>
          <w:color w:val="000000" w:themeColor="text1"/>
          <w:sz w:val="24"/>
          <w:lang w:eastAsia="zh-CN"/>
          <w14:textFill>
            <w14:solidFill>
              <w14:schemeClr w14:val="tx1"/>
            </w14:solidFill>
          </w14:textFill>
        </w:rPr>
        <w:t>绍兴市人民医院镜湖总院临床检验设备一批采购项目</w:t>
      </w:r>
    </w:p>
    <w:bookmarkEnd w:id="54"/>
    <w:p w14:paraId="4357EA6D">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（一）项目编号：</w:t>
      </w:r>
      <w:r>
        <w:rPr>
          <w:rFonts w:hint="eastAsia" w:ascii="宋体" w:hAnsi="宋体" w:cs="宋体"/>
          <w:color w:val="000000" w:themeColor="text1"/>
          <w:sz w:val="24"/>
          <w:lang w:eastAsia="zh-CN"/>
          <w14:textFill>
            <w14:solidFill>
              <w14:schemeClr w14:val="tx1"/>
            </w14:solidFill>
          </w14:textFill>
        </w:rPr>
        <w:t>ZJXSC-2024-316</w:t>
      </w:r>
      <w:r>
        <w:rPr>
          <w:rFonts w:hint="eastAsia" w:ascii="宋体" w:hAnsi="宋体" w:cs="宋体"/>
          <w:color w:val="000000" w:themeColor="text1"/>
          <w:sz w:val="24"/>
          <w14:textFill>
            <w14:solidFill>
              <w14:schemeClr w14:val="tx1"/>
            </w14:solidFill>
          </w14:textFill>
        </w:rPr>
        <w:t xml:space="preserve">    </w:t>
      </w:r>
    </w:p>
    <w:bookmarkEnd w:id="52"/>
    <w:bookmarkEnd w:id="53"/>
    <w:p w14:paraId="78BB89C8">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（二）采购单位名称：绍兴市人民医院</w:t>
      </w:r>
    </w:p>
    <w:p w14:paraId="0D76D4AC">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（三）采购内容：</w:t>
      </w:r>
    </w:p>
    <w:tbl>
      <w:tblPr>
        <w:tblStyle w:val="63"/>
        <w:tblW w:w="1050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52"/>
        <w:gridCol w:w="1992"/>
        <w:gridCol w:w="1080"/>
        <w:gridCol w:w="1260"/>
        <w:gridCol w:w="1248"/>
        <w:gridCol w:w="1344"/>
        <w:gridCol w:w="1172"/>
        <w:gridCol w:w="1559"/>
      </w:tblGrid>
      <w:tr w14:paraId="59FA81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852" w:type="dxa"/>
            <w:tcBorders>
              <w:top w:val="single" w:color="auto" w:sz="4" w:space="0"/>
              <w:left w:val="single" w:color="auto" w:sz="4" w:space="0"/>
              <w:bottom w:val="single" w:color="auto" w:sz="4" w:space="0"/>
              <w:right w:val="single" w:color="auto" w:sz="4" w:space="0"/>
            </w:tcBorders>
            <w:vAlign w:val="center"/>
          </w:tcPr>
          <w:p w14:paraId="79DFC5B6">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标项号</w:t>
            </w:r>
          </w:p>
        </w:tc>
        <w:tc>
          <w:tcPr>
            <w:tcW w:w="1992" w:type="dxa"/>
            <w:tcBorders>
              <w:top w:val="single" w:color="auto" w:sz="4" w:space="0"/>
              <w:left w:val="single" w:color="auto" w:sz="4" w:space="0"/>
              <w:bottom w:val="single" w:color="auto" w:sz="4" w:space="0"/>
              <w:right w:val="single" w:color="auto" w:sz="4" w:space="0"/>
            </w:tcBorders>
            <w:vAlign w:val="center"/>
          </w:tcPr>
          <w:p w14:paraId="2B852980">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采购内容</w:t>
            </w:r>
          </w:p>
        </w:tc>
        <w:tc>
          <w:tcPr>
            <w:tcW w:w="1080" w:type="dxa"/>
            <w:tcBorders>
              <w:top w:val="single" w:color="auto" w:sz="4" w:space="0"/>
              <w:left w:val="single" w:color="auto" w:sz="4" w:space="0"/>
              <w:bottom w:val="single" w:color="auto" w:sz="4" w:space="0"/>
              <w:right w:val="single" w:color="auto" w:sz="4" w:space="0"/>
            </w:tcBorders>
            <w:vAlign w:val="center"/>
          </w:tcPr>
          <w:p w14:paraId="1A1F89EA">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数量及单位</w:t>
            </w:r>
          </w:p>
        </w:tc>
        <w:tc>
          <w:tcPr>
            <w:tcW w:w="1260" w:type="dxa"/>
            <w:tcBorders>
              <w:top w:val="single" w:color="auto" w:sz="4" w:space="0"/>
              <w:left w:val="single" w:color="auto" w:sz="4" w:space="0"/>
              <w:bottom w:val="single" w:color="auto" w:sz="4" w:space="0"/>
              <w:right w:val="single" w:color="auto" w:sz="4" w:space="0"/>
            </w:tcBorders>
            <w:vAlign w:val="center"/>
          </w:tcPr>
          <w:p w14:paraId="4E23D3C4">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单价</w:t>
            </w:r>
          </w:p>
          <w:p w14:paraId="587A93C7">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248" w:type="dxa"/>
            <w:tcBorders>
              <w:top w:val="single" w:color="auto" w:sz="4" w:space="0"/>
              <w:left w:val="single" w:color="auto" w:sz="4" w:space="0"/>
              <w:bottom w:val="single" w:color="auto" w:sz="4" w:space="0"/>
              <w:right w:val="single" w:color="auto" w:sz="4" w:space="0"/>
            </w:tcBorders>
            <w:vAlign w:val="center"/>
          </w:tcPr>
          <w:p w14:paraId="73BDC068">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预算金额</w:t>
            </w:r>
          </w:p>
          <w:p w14:paraId="036E2E42">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344" w:type="dxa"/>
            <w:tcBorders>
              <w:top w:val="single" w:color="auto" w:sz="4" w:space="0"/>
              <w:left w:val="single" w:color="auto" w:sz="4" w:space="0"/>
              <w:bottom w:val="single" w:color="auto" w:sz="4" w:space="0"/>
              <w:right w:val="single" w:color="auto" w:sz="4" w:space="0"/>
            </w:tcBorders>
            <w:vAlign w:val="center"/>
          </w:tcPr>
          <w:p w14:paraId="7947CC71">
            <w:pPr>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上限总价</w:t>
            </w:r>
          </w:p>
          <w:p w14:paraId="4438DBBB">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（万元）</w:t>
            </w:r>
          </w:p>
        </w:tc>
        <w:tc>
          <w:tcPr>
            <w:tcW w:w="1172" w:type="dxa"/>
            <w:tcBorders>
              <w:top w:val="single" w:color="auto" w:sz="4" w:space="0"/>
              <w:left w:val="single" w:color="auto" w:sz="4" w:space="0"/>
              <w:bottom w:val="single" w:color="auto" w:sz="4" w:space="0"/>
              <w:right w:val="single" w:color="auto" w:sz="4" w:space="0"/>
            </w:tcBorders>
            <w:vAlign w:val="center"/>
          </w:tcPr>
          <w:p w14:paraId="67405027">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是否允许进口</w:t>
            </w:r>
          </w:p>
        </w:tc>
        <w:tc>
          <w:tcPr>
            <w:tcW w:w="1559" w:type="dxa"/>
            <w:tcBorders>
              <w:top w:val="single" w:color="auto" w:sz="4" w:space="0"/>
              <w:left w:val="single" w:color="auto" w:sz="4" w:space="0"/>
              <w:bottom w:val="single" w:color="auto" w:sz="4" w:space="0"/>
              <w:right w:val="single" w:color="auto" w:sz="4" w:space="0"/>
            </w:tcBorders>
            <w:vAlign w:val="center"/>
          </w:tcPr>
          <w:p w14:paraId="22879B6F">
            <w:pPr>
              <w:jc w:val="center"/>
              <w:rPr>
                <w:rFonts w:hint="eastAsia" w:ascii="仿宋" w:hAnsi="仿宋" w:eastAsia="仿宋" w:cs="仿宋"/>
                <w:b/>
                <w:bCs/>
                <w:color w:val="000000" w:themeColor="text1"/>
                <w:sz w:val="24"/>
                <w:lang w:val="de-DE"/>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管理类别</w:t>
            </w:r>
          </w:p>
        </w:tc>
      </w:tr>
      <w:tr w14:paraId="4E0D87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restart"/>
            <w:tcBorders>
              <w:top w:val="single" w:color="auto" w:sz="4" w:space="0"/>
              <w:left w:val="single" w:color="auto" w:sz="4" w:space="0"/>
              <w:right w:val="single" w:color="auto" w:sz="4" w:space="0"/>
            </w:tcBorders>
            <w:vAlign w:val="center"/>
          </w:tcPr>
          <w:p w14:paraId="002F7191">
            <w:pPr>
              <w:snapToGrid w:val="0"/>
              <w:spacing w:line="440" w:lineRule="exact"/>
              <w:jc w:val="center"/>
              <w:rPr>
                <w:rFonts w:hint="eastAsia" w:ascii="仿宋" w:hAnsi="仿宋" w:eastAsia="仿宋" w:cs="仿宋"/>
                <w:color w:val="000000" w:themeColor="text1"/>
                <w:sz w:val="24"/>
                <w:lang w:val="en-US" w:eastAsia="zh-CN"/>
                <w14:textFill>
                  <w14:solidFill>
                    <w14:schemeClr w14:val="tx1"/>
                  </w14:solidFill>
                </w14:textFill>
              </w:rPr>
            </w:pPr>
            <w:r>
              <w:rPr>
                <w:rFonts w:hint="eastAsia" w:ascii="仿宋" w:hAnsi="仿宋" w:eastAsia="仿宋" w:cs="仿宋"/>
                <w:color w:val="000000" w:themeColor="text1"/>
                <w:sz w:val="24"/>
                <w:lang w:val="en-US" w:eastAsia="zh-CN"/>
                <w14:textFill>
                  <w14:solidFill>
                    <w14:schemeClr w14:val="tx1"/>
                  </w14:solidFill>
                </w14:textFill>
              </w:rPr>
              <w:t>1</w:t>
            </w:r>
          </w:p>
        </w:tc>
        <w:tc>
          <w:tcPr>
            <w:tcW w:w="1992" w:type="dxa"/>
            <w:tcBorders>
              <w:top w:val="single" w:color="auto" w:sz="4" w:space="0"/>
              <w:left w:val="single" w:color="auto" w:sz="4" w:space="0"/>
              <w:bottom w:val="single" w:color="auto" w:sz="4" w:space="0"/>
              <w:right w:val="single" w:color="auto" w:sz="4" w:space="0"/>
            </w:tcBorders>
            <w:vAlign w:val="center"/>
          </w:tcPr>
          <w:p w14:paraId="5C45B539">
            <w:pPr>
              <w:autoSpaceDE w:val="0"/>
              <w:autoSpaceDN w:val="0"/>
              <w:spacing w:line="280" w:lineRule="exact"/>
              <w:jc w:val="center"/>
              <w:rPr>
                <w:rFonts w:hint="eastAsia" w:ascii="仿宋" w:hAnsi="仿宋" w:eastAsia="仿宋" w:cs="仿宋"/>
                <w:sz w:val="24"/>
                <w:shd w:val="clear" w:color="auto" w:fill="FFFFFF"/>
              </w:rPr>
            </w:pPr>
            <w:r>
              <w:rPr>
                <w:rFonts w:ascii="仿宋" w:hAnsi="仿宋" w:eastAsia="仿宋" w:cs="仿宋"/>
                <w:sz w:val="24"/>
                <w:shd w:val="clear" w:color="auto" w:fill="FFFFFF"/>
              </w:rPr>
              <w:t>全自动微生物分析鉴定系统</w:t>
            </w:r>
          </w:p>
        </w:tc>
        <w:tc>
          <w:tcPr>
            <w:tcW w:w="1080" w:type="dxa"/>
            <w:tcBorders>
              <w:top w:val="single" w:color="auto" w:sz="4" w:space="0"/>
              <w:left w:val="single" w:color="auto" w:sz="4" w:space="0"/>
              <w:bottom w:val="single" w:color="auto" w:sz="4" w:space="0"/>
              <w:right w:val="single" w:color="auto" w:sz="4" w:space="0"/>
            </w:tcBorders>
            <w:vAlign w:val="center"/>
          </w:tcPr>
          <w:p w14:paraId="5036D4B9">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1</w:t>
            </w:r>
            <w:r>
              <w:rPr>
                <w:rFonts w:hint="eastAsia" w:ascii="仿宋" w:hAnsi="仿宋" w:eastAsia="仿宋" w:cs="仿宋"/>
                <w:sz w:val="24"/>
                <w:lang w:val="de-DE"/>
              </w:rPr>
              <w:t>套</w:t>
            </w:r>
          </w:p>
        </w:tc>
        <w:tc>
          <w:tcPr>
            <w:tcW w:w="1260" w:type="dxa"/>
            <w:tcBorders>
              <w:top w:val="single" w:color="auto" w:sz="4" w:space="0"/>
              <w:left w:val="single" w:color="auto" w:sz="4" w:space="0"/>
              <w:bottom w:val="single" w:color="auto" w:sz="4" w:space="0"/>
              <w:right w:val="single" w:color="auto" w:sz="4" w:space="0"/>
            </w:tcBorders>
            <w:vAlign w:val="center"/>
          </w:tcPr>
          <w:p w14:paraId="761E0F98">
            <w:pPr>
              <w:snapToGrid w:val="0"/>
              <w:spacing w:line="440" w:lineRule="exact"/>
              <w:jc w:val="center"/>
              <w:rPr>
                <w:rFonts w:hint="eastAsia" w:ascii="仿宋" w:hAnsi="仿宋" w:eastAsia="仿宋" w:cs="仿宋"/>
                <w:sz w:val="24"/>
              </w:rPr>
            </w:pPr>
            <w:r>
              <w:rPr>
                <w:rFonts w:hint="eastAsia" w:ascii="仿宋" w:hAnsi="仿宋" w:eastAsia="仿宋" w:cs="仿宋"/>
                <w:sz w:val="24"/>
              </w:rPr>
              <w:t>49.5</w:t>
            </w:r>
          </w:p>
        </w:tc>
        <w:tc>
          <w:tcPr>
            <w:tcW w:w="1248" w:type="dxa"/>
            <w:tcBorders>
              <w:top w:val="single" w:color="auto" w:sz="4" w:space="0"/>
              <w:left w:val="single" w:color="auto" w:sz="4" w:space="0"/>
              <w:bottom w:val="single" w:color="auto" w:sz="4" w:space="0"/>
              <w:right w:val="single" w:color="auto" w:sz="4" w:space="0"/>
            </w:tcBorders>
            <w:vAlign w:val="center"/>
          </w:tcPr>
          <w:p w14:paraId="69BB266C">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49.5</w:t>
            </w:r>
          </w:p>
        </w:tc>
        <w:tc>
          <w:tcPr>
            <w:tcW w:w="1344" w:type="dxa"/>
            <w:tcBorders>
              <w:top w:val="single" w:color="auto" w:sz="4" w:space="0"/>
              <w:left w:val="single" w:color="auto" w:sz="4" w:space="0"/>
              <w:bottom w:val="single" w:color="auto" w:sz="4" w:space="0"/>
              <w:right w:val="single" w:color="auto" w:sz="4" w:space="0"/>
            </w:tcBorders>
            <w:vAlign w:val="center"/>
          </w:tcPr>
          <w:p w14:paraId="223F2650">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49.5</w:t>
            </w:r>
          </w:p>
        </w:tc>
        <w:tc>
          <w:tcPr>
            <w:tcW w:w="1172" w:type="dxa"/>
            <w:tcBorders>
              <w:top w:val="single" w:color="auto" w:sz="4" w:space="0"/>
              <w:left w:val="single" w:color="auto" w:sz="4" w:space="0"/>
              <w:bottom w:val="single" w:color="auto" w:sz="4" w:space="0"/>
              <w:right w:val="single" w:color="auto" w:sz="4" w:space="0"/>
            </w:tcBorders>
            <w:vAlign w:val="center"/>
          </w:tcPr>
          <w:p w14:paraId="7DA313F2">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559" w:type="dxa"/>
            <w:tcBorders>
              <w:top w:val="single" w:color="auto" w:sz="4" w:space="0"/>
              <w:left w:val="single" w:color="auto" w:sz="4" w:space="0"/>
              <w:bottom w:val="single" w:color="auto" w:sz="4" w:space="0"/>
              <w:right w:val="single" w:color="auto" w:sz="4" w:space="0"/>
            </w:tcBorders>
            <w:vAlign w:val="center"/>
          </w:tcPr>
          <w:p w14:paraId="175C7F48">
            <w:pPr>
              <w:snapToGrid w:val="0"/>
              <w:spacing w:line="440" w:lineRule="exact"/>
              <w:jc w:val="center"/>
              <w:rPr>
                <w:rFonts w:hint="eastAsia" w:ascii="仿宋" w:hAnsi="仿宋" w:eastAsia="仿宋" w:cs="仿宋"/>
                <w:sz w:val="24"/>
              </w:rPr>
            </w:pPr>
            <w:r>
              <w:rPr>
                <w:rFonts w:hint="eastAsia" w:ascii="仿宋" w:hAnsi="仿宋" w:eastAsia="仿宋" w:cs="仿宋"/>
                <w:sz w:val="24"/>
              </w:rPr>
              <w:t>第三类</w:t>
            </w:r>
          </w:p>
        </w:tc>
      </w:tr>
      <w:tr w14:paraId="1C205E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68272134">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4F7C6703">
            <w:pPr>
              <w:snapToGrid w:val="0"/>
              <w:spacing w:line="440" w:lineRule="exact"/>
              <w:jc w:val="center"/>
              <w:rPr>
                <w:rFonts w:hint="eastAsia" w:ascii="仿宋" w:hAnsi="仿宋" w:eastAsia="仿宋" w:cs="仿宋"/>
                <w:b/>
                <w:bCs/>
                <w:color w:val="000000" w:themeColor="text1"/>
                <w:sz w:val="24"/>
                <w14:textFill>
                  <w14:solidFill>
                    <w14:schemeClr w14:val="tx1"/>
                  </w14:solidFill>
                </w14:textFill>
              </w:rPr>
            </w:pPr>
            <w:r>
              <w:rPr>
                <w:rFonts w:hint="eastAsia" w:ascii="仿宋" w:hAnsi="仿宋" w:eastAsia="仿宋" w:cs="仿宋"/>
                <w:sz w:val="24"/>
              </w:rPr>
              <w:t>二氧化碳培养箱</w:t>
            </w:r>
          </w:p>
        </w:tc>
        <w:tc>
          <w:tcPr>
            <w:tcW w:w="1080" w:type="dxa"/>
            <w:tcBorders>
              <w:top w:val="single" w:color="auto" w:sz="4" w:space="0"/>
              <w:left w:val="single" w:color="auto" w:sz="4" w:space="0"/>
              <w:bottom w:val="single" w:color="auto" w:sz="4" w:space="0"/>
              <w:right w:val="single" w:color="auto" w:sz="4" w:space="0"/>
            </w:tcBorders>
            <w:vAlign w:val="center"/>
          </w:tcPr>
          <w:p w14:paraId="3D943F7F">
            <w:pPr>
              <w:snapToGrid w:val="0"/>
              <w:spacing w:line="440" w:lineRule="exact"/>
              <w:jc w:val="center"/>
              <w:rPr>
                <w:rFonts w:hint="eastAsia" w:ascii="仿宋" w:hAnsi="仿宋" w:eastAsia="仿宋" w:cs="仿宋"/>
                <w:sz w:val="24"/>
              </w:rPr>
            </w:pPr>
            <w:r>
              <w:rPr>
                <w:rFonts w:hint="eastAsia" w:ascii="仿宋" w:hAnsi="仿宋" w:eastAsia="仿宋" w:cs="仿宋"/>
                <w:sz w:val="24"/>
              </w:rPr>
              <w:t>2台</w:t>
            </w:r>
          </w:p>
        </w:tc>
        <w:tc>
          <w:tcPr>
            <w:tcW w:w="1260" w:type="dxa"/>
            <w:tcBorders>
              <w:top w:val="single" w:color="auto" w:sz="4" w:space="0"/>
              <w:left w:val="single" w:color="auto" w:sz="4" w:space="0"/>
              <w:bottom w:val="single" w:color="auto" w:sz="4" w:space="0"/>
              <w:right w:val="single" w:color="auto" w:sz="4" w:space="0"/>
            </w:tcBorders>
            <w:vAlign w:val="center"/>
          </w:tcPr>
          <w:p w14:paraId="6762ED9E">
            <w:pPr>
              <w:snapToGrid w:val="0"/>
              <w:spacing w:line="440" w:lineRule="exact"/>
              <w:jc w:val="center"/>
              <w:rPr>
                <w:rFonts w:hint="eastAsia" w:ascii="仿宋" w:hAnsi="仿宋" w:eastAsia="仿宋" w:cs="仿宋"/>
                <w:sz w:val="24"/>
              </w:rPr>
            </w:pPr>
            <w:r>
              <w:rPr>
                <w:rFonts w:hint="eastAsia" w:ascii="仿宋" w:hAnsi="仿宋" w:eastAsia="仿宋" w:cs="仿宋"/>
                <w:sz w:val="24"/>
              </w:rPr>
              <w:t>5</w:t>
            </w:r>
          </w:p>
        </w:tc>
        <w:tc>
          <w:tcPr>
            <w:tcW w:w="1248" w:type="dxa"/>
            <w:tcBorders>
              <w:top w:val="single" w:color="auto" w:sz="4" w:space="0"/>
              <w:left w:val="single" w:color="auto" w:sz="4" w:space="0"/>
              <w:bottom w:val="single" w:color="auto" w:sz="4" w:space="0"/>
              <w:right w:val="single" w:color="auto" w:sz="4" w:space="0"/>
            </w:tcBorders>
            <w:vAlign w:val="center"/>
          </w:tcPr>
          <w:p w14:paraId="35F53B76">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10</w:t>
            </w:r>
          </w:p>
        </w:tc>
        <w:tc>
          <w:tcPr>
            <w:tcW w:w="1344" w:type="dxa"/>
            <w:tcBorders>
              <w:top w:val="single" w:color="auto" w:sz="4" w:space="0"/>
              <w:left w:val="single" w:color="auto" w:sz="4" w:space="0"/>
              <w:bottom w:val="single" w:color="auto" w:sz="4" w:space="0"/>
              <w:right w:val="single" w:color="auto" w:sz="4" w:space="0"/>
            </w:tcBorders>
            <w:vAlign w:val="center"/>
          </w:tcPr>
          <w:p w14:paraId="694A15BF">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10</w:t>
            </w:r>
          </w:p>
        </w:tc>
        <w:tc>
          <w:tcPr>
            <w:tcW w:w="1172" w:type="dxa"/>
            <w:tcBorders>
              <w:top w:val="single" w:color="auto" w:sz="4" w:space="0"/>
              <w:left w:val="single" w:color="auto" w:sz="4" w:space="0"/>
              <w:bottom w:val="single" w:color="auto" w:sz="4" w:space="0"/>
              <w:right w:val="single" w:color="auto" w:sz="4" w:space="0"/>
            </w:tcBorders>
            <w:vAlign w:val="center"/>
          </w:tcPr>
          <w:p w14:paraId="7931B07E">
            <w:pPr>
              <w:snapToGrid w:val="0"/>
              <w:spacing w:line="440" w:lineRule="exact"/>
              <w:jc w:val="center"/>
              <w:rPr>
                <w:rFonts w:hint="eastAsia" w:ascii="仿宋" w:hAnsi="仿宋" w:eastAsia="仿宋" w:cs="仿宋"/>
                <w:sz w:val="24"/>
              </w:rPr>
            </w:pPr>
            <w:r>
              <w:rPr>
                <w:rFonts w:hint="eastAsia" w:ascii="仿宋" w:hAnsi="仿宋" w:eastAsia="仿宋" w:cs="仿宋"/>
                <w:sz w:val="24"/>
              </w:rPr>
              <w:t>是</w:t>
            </w:r>
          </w:p>
        </w:tc>
        <w:tc>
          <w:tcPr>
            <w:tcW w:w="1559" w:type="dxa"/>
            <w:tcBorders>
              <w:top w:val="single" w:color="auto" w:sz="4" w:space="0"/>
              <w:left w:val="single" w:color="auto" w:sz="4" w:space="0"/>
              <w:bottom w:val="single" w:color="auto" w:sz="4" w:space="0"/>
              <w:right w:val="single" w:color="auto" w:sz="4" w:space="0"/>
            </w:tcBorders>
            <w:vAlign w:val="center"/>
          </w:tcPr>
          <w:p w14:paraId="15A5802E">
            <w:pPr>
              <w:snapToGrid w:val="0"/>
              <w:spacing w:line="440" w:lineRule="exact"/>
              <w:jc w:val="center"/>
              <w:rPr>
                <w:rFonts w:hint="eastAsia" w:ascii="仿宋" w:hAnsi="仿宋" w:eastAsia="仿宋" w:cs="仿宋"/>
                <w:sz w:val="24"/>
              </w:rPr>
            </w:pPr>
            <w:r>
              <w:rPr>
                <w:rFonts w:hint="eastAsia" w:ascii="仿宋" w:hAnsi="仿宋" w:eastAsia="仿宋" w:cs="仿宋"/>
                <w:sz w:val="24"/>
              </w:rPr>
              <w:t>第二类</w:t>
            </w:r>
          </w:p>
        </w:tc>
      </w:tr>
      <w:tr w14:paraId="2E9AF26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694960A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1C8C9EE5">
            <w:pPr>
              <w:snapToGrid w:val="0"/>
              <w:spacing w:line="440" w:lineRule="exact"/>
              <w:jc w:val="center"/>
              <w:rPr>
                <w:rFonts w:hint="eastAsia" w:ascii="仿宋" w:hAnsi="仿宋" w:eastAsia="仿宋" w:cs="仿宋"/>
                <w:sz w:val="24"/>
              </w:rPr>
            </w:pPr>
            <w:r>
              <w:rPr>
                <w:rFonts w:ascii="仿宋" w:hAnsi="仿宋" w:eastAsia="仿宋" w:cs="仿宋"/>
                <w:sz w:val="24"/>
              </w:rPr>
              <w:t>离心机</w:t>
            </w:r>
          </w:p>
        </w:tc>
        <w:tc>
          <w:tcPr>
            <w:tcW w:w="1080" w:type="dxa"/>
            <w:tcBorders>
              <w:top w:val="single" w:color="auto" w:sz="4" w:space="0"/>
              <w:left w:val="single" w:color="auto" w:sz="4" w:space="0"/>
              <w:bottom w:val="single" w:color="auto" w:sz="4" w:space="0"/>
              <w:right w:val="single" w:color="auto" w:sz="4" w:space="0"/>
            </w:tcBorders>
            <w:vAlign w:val="center"/>
          </w:tcPr>
          <w:p w14:paraId="627522EB">
            <w:pPr>
              <w:snapToGrid w:val="0"/>
              <w:spacing w:line="440" w:lineRule="exact"/>
              <w:jc w:val="center"/>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台</w:t>
            </w:r>
          </w:p>
        </w:tc>
        <w:tc>
          <w:tcPr>
            <w:tcW w:w="1260" w:type="dxa"/>
            <w:tcBorders>
              <w:top w:val="single" w:color="auto" w:sz="4" w:space="0"/>
              <w:left w:val="single" w:color="auto" w:sz="4" w:space="0"/>
              <w:bottom w:val="single" w:color="auto" w:sz="4" w:space="0"/>
              <w:right w:val="single" w:color="auto" w:sz="4" w:space="0"/>
            </w:tcBorders>
            <w:vAlign w:val="center"/>
          </w:tcPr>
          <w:p w14:paraId="29FB7662">
            <w:pPr>
              <w:snapToGrid w:val="0"/>
              <w:spacing w:line="440" w:lineRule="exact"/>
              <w:jc w:val="center"/>
              <w:rPr>
                <w:rFonts w:hint="eastAsia" w:ascii="仿宋" w:hAnsi="仿宋" w:eastAsia="仿宋" w:cs="仿宋"/>
                <w:sz w:val="24"/>
              </w:rPr>
            </w:pPr>
            <w:r>
              <w:rPr>
                <w:rFonts w:hint="eastAsia" w:ascii="仿宋" w:hAnsi="仿宋" w:eastAsia="仿宋" w:cs="仿宋"/>
                <w:sz w:val="24"/>
              </w:rPr>
              <w:t>2.5</w:t>
            </w:r>
          </w:p>
        </w:tc>
        <w:tc>
          <w:tcPr>
            <w:tcW w:w="1248" w:type="dxa"/>
            <w:tcBorders>
              <w:top w:val="single" w:color="auto" w:sz="4" w:space="0"/>
              <w:left w:val="single" w:color="auto" w:sz="4" w:space="0"/>
              <w:bottom w:val="single" w:color="auto" w:sz="4" w:space="0"/>
              <w:right w:val="single" w:color="auto" w:sz="4" w:space="0"/>
            </w:tcBorders>
            <w:vAlign w:val="center"/>
          </w:tcPr>
          <w:p w14:paraId="6AEB12B1">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w:t>
            </w:r>
          </w:p>
        </w:tc>
        <w:tc>
          <w:tcPr>
            <w:tcW w:w="1344" w:type="dxa"/>
            <w:tcBorders>
              <w:top w:val="single" w:color="auto" w:sz="4" w:space="0"/>
              <w:left w:val="single" w:color="auto" w:sz="4" w:space="0"/>
              <w:bottom w:val="single" w:color="auto" w:sz="4" w:space="0"/>
              <w:right w:val="single" w:color="auto" w:sz="4" w:space="0"/>
            </w:tcBorders>
            <w:vAlign w:val="center"/>
          </w:tcPr>
          <w:p w14:paraId="31F602AD">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15</w:t>
            </w:r>
          </w:p>
        </w:tc>
        <w:tc>
          <w:tcPr>
            <w:tcW w:w="1172" w:type="dxa"/>
            <w:tcBorders>
              <w:top w:val="single" w:color="auto" w:sz="4" w:space="0"/>
              <w:left w:val="single" w:color="auto" w:sz="4" w:space="0"/>
              <w:bottom w:val="single" w:color="auto" w:sz="4" w:space="0"/>
              <w:right w:val="single" w:color="auto" w:sz="4" w:space="0"/>
            </w:tcBorders>
            <w:vAlign w:val="center"/>
          </w:tcPr>
          <w:p w14:paraId="33D42BDC">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1CA5114C">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r w14:paraId="1EEE12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4F659D6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3FFB36DA">
            <w:pPr>
              <w:snapToGrid w:val="0"/>
              <w:spacing w:line="440" w:lineRule="exact"/>
              <w:jc w:val="center"/>
              <w:rPr>
                <w:rFonts w:hint="eastAsia" w:ascii="仿宋" w:hAnsi="仿宋" w:eastAsia="仿宋" w:cs="仿宋"/>
                <w:sz w:val="24"/>
              </w:rPr>
            </w:pPr>
            <w:r>
              <w:rPr>
                <w:rFonts w:ascii="仿宋" w:hAnsi="仿宋" w:eastAsia="仿宋" w:cs="仿宋"/>
                <w:sz w:val="24"/>
              </w:rPr>
              <w:t>水浴箱</w:t>
            </w:r>
          </w:p>
        </w:tc>
        <w:tc>
          <w:tcPr>
            <w:tcW w:w="1080" w:type="dxa"/>
            <w:tcBorders>
              <w:top w:val="single" w:color="auto" w:sz="4" w:space="0"/>
              <w:left w:val="single" w:color="auto" w:sz="4" w:space="0"/>
              <w:bottom w:val="single" w:color="auto" w:sz="4" w:space="0"/>
              <w:right w:val="single" w:color="auto" w:sz="4" w:space="0"/>
            </w:tcBorders>
            <w:vAlign w:val="center"/>
          </w:tcPr>
          <w:p w14:paraId="60A2EAE5">
            <w:pPr>
              <w:snapToGrid w:val="0"/>
              <w:spacing w:line="440" w:lineRule="exact"/>
              <w:jc w:val="center"/>
              <w:rPr>
                <w:rFonts w:hint="eastAsia" w:ascii="仿宋" w:hAnsi="仿宋" w:eastAsia="仿宋" w:cs="仿宋"/>
                <w:sz w:val="24"/>
              </w:rPr>
            </w:pPr>
            <w:r>
              <w:rPr>
                <w:rFonts w:ascii="仿宋" w:hAnsi="仿宋" w:eastAsia="仿宋" w:cs="仿宋"/>
                <w:sz w:val="24"/>
              </w:rPr>
              <w:t>5</w:t>
            </w:r>
            <w:r>
              <w:rPr>
                <w:rFonts w:hint="eastAsia" w:ascii="仿宋" w:hAnsi="仿宋" w:eastAsia="仿宋" w:cs="仿宋"/>
                <w:sz w:val="24"/>
              </w:rPr>
              <w:t>台</w:t>
            </w:r>
          </w:p>
        </w:tc>
        <w:tc>
          <w:tcPr>
            <w:tcW w:w="1260" w:type="dxa"/>
            <w:tcBorders>
              <w:top w:val="single" w:color="auto" w:sz="4" w:space="0"/>
              <w:left w:val="single" w:color="auto" w:sz="4" w:space="0"/>
              <w:bottom w:val="single" w:color="auto" w:sz="4" w:space="0"/>
              <w:right w:val="single" w:color="auto" w:sz="4" w:space="0"/>
            </w:tcBorders>
            <w:vAlign w:val="center"/>
          </w:tcPr>
          <w:p w14:paraId="6DD055D4">
            <w:pPr>
              <w:snapToGrid w:val="0"/>
              <w:spacing w:line="440" w:lineRule="exact"/>
              <w:jc w:val="center"/>
              <w:rPr>
                <w:rFonts w:hint="eastAsia" w:ascii="仿宋" w:hAnsi="仿宋" w:eastAsia="仿宋" w:cs="仿宋"/>
                <w:sz w:val="24"/>
              </w:rPr>
            </w:pPr>
            <w:r>
              <w:rPr>
                <w:rFonts w:hint="eastAsia" w:ascii="仿宋" w:hAnsi="仿宋" w:eastAsia="仿宋" w:cs="仿宋"/>
                <w:sz w:val="24"/>
              </w:rPr>
              <w:t>0.12</w:t>
            </w:r>
          </w:p>
        </w:tc>
        <w:tc>
          <w:tcPr>
            <w:tcW w:w="1248" w:type="dxa"/>
            <w:tcBorders>
              <w:top w:val="single" w:color="auto" w:sz="4" w:space="0"/>
              <w:left w:val="single" w:color="auto" w:sz="4" w:space="0"/>
              <w:bottom w:val="single" w:color="auto" w:sz="4" w:space="0"/>
              <w:right w:val="single" w:color="auto" w:sz="4" w:space="0"/>
            </w:tcBorders>
            <w:vAlign w:val="center"/>
          </w:tcPr>
          <w:p w14:paraId="51A871E5">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0.6</w:t>
            </w:r>
          </w:p>
        </w:tc>
        <w:tc>
          <w:tcPr>
            <w:tcW w:w="1344" w:type="dxa"/>
            <w:tcBorders>
              <w:top w:val="single" w:color="auto" w:sz="4" w:space="0"/>
              <w:left w:val="single" w:color="auto" w:sz="4" w:space="0"/>
              <w:bottom w:val="single" w:color="auto" w:sz="4" w:space="0"/>
              <w:right w:val="single" w:color="auto" w:sz="4" w:space="0"/>
            </w:tcBorders>
            <w:vAlign w:val="center"/>
          </w:tcPr>
          <w:p w14:paraId="008B9C9E">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0.6</w:t>
            </w:r>
          </w:p>
        </w:tc>
        <w:tc>
          <w:tcPr>
            <w:tcW w:w="1172" w:type="dxa"/>
            <w:tcBorders>
              <w:top w:val="single" w:color="auto" w:sz="4" w:space="0"/>
              <w:left w:val="single" w:color="auto" w:sz="4" w:space="0"/>
              <w:bottom w:val="single" w:color="auto" w:sz="4" w:space="0"/>
              <w:right w:val="single" w:color="auto" w:sz="4" w:space="0"/>
            </w:tcBorders>
            <w:vAlign w:val="center"/>
          </w:tcPr>
          <w:p w14:paraId="7737FFF0">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2216FC13">
            <w:pPr>
              <w:snapToGrid w:val="0"/>
              <w:spacing w:line="440" w:lineRule="exact"/>
              <w:jc w:val="center"/>
              <w:rPr>
                <w:rFonts w:hint="eastAsia" w:ascii="仿宋" w:hAnsi="仿宋" w:eastAsia="仿宋" w:cs="仿宋"/>
                <w:sz w:val="24"/>
              </w:rPr>
            </w:pPr>
            <w:r>
              <w:rPr>
                <w:rFonts w:hint="eastAsia" w:ascii="仿宋" w:hAnsi="仿宋" w:eastAsia="仿宋" w:cs="仿宋"/>
                <w:sz w:val="24"/>
              </w:rPr>
              <w:t>非医疗器械</w:t>
            </w:r>
          </w:p>
        </w:tc>
      </w:tr>
      <w:tr w14:paraId="19052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0C25201A">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072C71C3">
            <w:pPr>
              <w:snapToGrid w:val="0"/>
              <w:spacing w:line="440" w:lineRule="exact"/>
              <w:jc w:val="center"/>
              <w:rPr>
                <w:rFonts w:hint="eastAsia" w:ascii="仿宋" w:hAnsi="仿宋" w:eastAsia="仿宋" w:cs="仿宋"/>
                <w:sz w:val="24"/>
              </w:rPr>
            </w:pPr>
            <w:r>
              <w:rPr>
                <w:rFonts w:ascii="仿宋" w:hAnsi="仿宋" w:eastAsia="仿宋" w:cs="仿宋"/>
                <w:sz w:val="24"/>
              </w:rPr>
              <w:t>恒温培养箱</w:t>
            </w:r>
          </w:p>
        </w:tc>
        <w:tc>
          <w:tcPr>
            <w:tcW w:w="1080" w:type="dxa"/>
            <w:tcBorders>
              <w:top w:val="single" w:color="auto" w:sz="4" w:space="0"/>
              <w:left w:val="single" w:color="auto" w:sz="4" w:space="0"/>
              <w:bottom w:val="single" w:color="auto" w:sz="4" w:space="0"/>
              <w:right w:val="single" w:color="auto" w:sz="4" w:space="0"/>
            </w:tcBorders>
            <w:vAlign w:val="center"/>
          </w:tcPr>
          <w:p w14:paraId="7B012A55">
            <w:pPr>
              <w:snapToGrid w:val="0"/>
              <w:spacing w:line="440" w:lineRule="exact"/>
              <w:jc w:val="center"/>
              <w:rPr>
                <w:rFonts w:hint="eastAsia" w:ascii="仿宋" w:hAnsi="仿宋" w:eastAsia="仿宋" w:cs="仿宋"/>
                <w:sz w:val="24"/>
              </w:rPr>
            </w:pPr>
            <w:r>
              <w:rPr>
                <w:rFonts w:hint="eastAsia" w:ascii="仿宋" w:hAnsi="仿宋" w:eastAsia="仿宋" w:cs="仿宋"/>
                <w:sz w:val="24"/>
              </w:rPr>
              <w:t>2台</w:t>
            </w:r>
          </w:p>
        </w:tc>
        <w:tc>
          <w:tcPr>
            <w:tcW w:w="1260" w:type="dxa"/>
            <w:tcBorders>
              <w:top w:val="single" w:color="auto" w:sz="4" w:space="0"/>
              <w:left w:val="single" w:color="auto" w:sz="4" w:space="0"/>
              <w:bottom w:val="single" w:color="auto" w:sz="4" w:space="0"/>
              <w:right w:val="single" w:color="auto" w:sz="4" w:space="0"/>
            </w:tcBorders>
            <w:vAlign w:val="center"/>
          </w:tcPr>
          <w:p w14:paraId="5F5B5A98">
            <w:pPr>
              <w:snapToGrid w:val="0"/>
              <w:spacing w:line="440" w:lineRule="exact"/>
              <w:jc w:val="center"/>
              <w:rPr>
                <w:rFonts w:hint="eastAsia" w:ascii="仿宋" w:hAnsi="仿宋" w:eastAsia="仿宋" w:cs="仿宋"/>
                <w:sz w:val="24"/>
              </w:rPr>
            </w:pPr>
            <w:r>
              <w:rPr>
                <w:rFonts w:hint="eastAsia" w:ascii="仿宋" w:hAnsi="仿宋" w:eastAsia="仿宋" w:cs="仿宋"/>
                <w:sz w:val="24"/>
              </w:rPr>
              <w:t>2</w:t>
            </w:r>
          </w:p>
        </w:tc>
        <w:tc>
          <w:tcPr>
            <w:tcW w:w="1248" w:type="dxa"/>
            <w:tcBorders>
              <w:top w:val="single" w:color="auto" w:sz="4" w:space="0"/>
              <w:left w:val="single" w:color="auto" w:sz="4" w:space="0"/>
              <w:bottom w:val="single" w:color="auto" w:sz="4" w:space="0"/>
              <w:right w:val="single" w:color="auto" w:sz="4" w:space="0"/>
            </w:tcBorders>
            <w:vAlign w:val="center"/>
          </w:tcPr>
          <w:p w14:paraId="4EE4AFC1">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4</w:t>
            </w:r>
          </w:p>
        </w:tc>
        <w:tc>
          <w:tcPr>
            <w:tcW w:w="1344" w:type="dxa"/>
            <w:tcBorders>
              <w:top w:val="single" w:color="auto" w:sz="4" w:space="0"/>
              <w:left w:val="single" w:color="auto" w:sz="4" w:space="0"/>
              <w:bottom w:val="single" w:color="auto" w:sz="4" w:space="0"/>
              <w:right w:val="single" w:color="auto" w:sz="4" w:space="0"/>
            </w:tcBorders>
            <w:vAlign w:val="center"/>
          </w:tcPr>
          <w:p w14:paraId="509BEFAF">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4</w:t>
            </w:r>
          </w:p>
        </w:tc>
        <w:tc>
          <w:tcPr>
            <w:tcW w:w="1172" w:type="dxa"/>
            <w:tcBorders>
              <w:top w:val="single" w:color="auto" w:sz="4" w:space="0"/>
              <w:left w:val="single" w:color="auto" w:sz="4" w:space="0"/>
              <w:bottom w:val="single" w:color="auto" w:sz="4" w:space="0"/>
              <w:right w:val="single" w:color="auto" w:sz="4" w:space="0"/>
            </w:tcBorders>
            <w:vAlign w:val="center"/>
          </w:tcPr>
          <w:p w14:paraId="1C53C1E7">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52A43BF1">
            <w:pPr>
              <w:snapToGrid w:val="0"/>
              <w:spacing w:line="440" w:lineRule="exact"/>
              <w:jc w:val="center"/>
              <w:rPr>
                <w:rFonts w:hint="eastAsia" w:ascii="仿宋" w:hAnsi="仿宋" w:eastAsia="仿宋" w:cs="仿宋"/>
                <w:sz w:val="24"/>
              </w:rPr>
            </w:pPr>
            <w:r>
              <w:rPr>
                <w:rFonts w:hint="eastAsia" w:ascii="仿宋" w:hAnsi="仿宋" w:eastAsia="仿宋" w:cs="仿宋"/>
                <w:sz w:val="24"/>
              </w:rPr>
              <w:t>非医疗器械</w:t>
            </w:r>
          </w:p>
        </w:tc>
      </w:tr>
      <w:tr w14:paraId="7C07A5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74DB498B">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2C178C27">
            <w:pPr>
              <w:snapToGrid w:val="0"/>
              <w:spacing w:line="440" w:lineRule="exact"/>
              <w:jc w:val="center"/>
              <w:rPr>
                <w:rFonts w:hint="eastAsia" w:ascii="仿宋" w:hAnsi="仿宋" w:eastAsia="仿宋" w:cs="仿宋"/>
                <w:sz w:val="24"/>
              </w:rPr>
            </w:pPr>
            <w:r>
              <w:rPr>
                <w:rFonts w:ascii="仿宋" w:hAnsi="仿宋" w:eastAsia="仿宋" w:cs="仿宋"/>
                <w:sz w:val="24"/>
              </w:rPr>
              <w:t>低速离心机</w:t>
            </w:r>
          </w:p>
        </w:tc>
        <w:tc>
          <w:tcPr>
            <w:tcW w:w="1080" w:type="dxa"/>
            <w:tcBorders>
              <w:top w:val="single" w:color="auto" w:sz="4" w:space="0"/>
              <w:left w:val="single" w:color="auto" w:sz="4" w:space="0"/>
              <w:bottom w:val="single" w:color="auto" w:sz="4" w:space="0"/>
              <w:right w:val="single" w:color="auto" w:sz="4" w:space="0"/>
            </w:tcBorders>
            <w:vAlign w:val="center"/>
          </w:tcPr>
          <w:p w14:paraId="1C9B9854">
            <w:pPr>
              <w:snapToGrid w:val="0"/>
              <w:spacing w:line="440" w:lineRule="exact"/>
              <w:jc w:val="center"/>
              <w:rPr>
                <w:rFonts w:hint="eastAsia" w:ascii="仿宋" w:hAnsi="仿宋" w:eastAsia="仿宋" w:cs="仿宋"/>
                <w:sz w:val="24"/>
              </w:rPr>
            </w:pPr>
            <w:r>
              <w:rPr>
                <w:rFonts w:hint="eastAsia" w:ascii="仿宋" w:hAnsi="仿宋" w:eastAsia="仿宋" w:cs="仿宋"/>
                <w:sz w:val="24"/>
              </w:rPr>
              <w:t>3台</w:t>
            </w:r>
          </w:p>
        </w:tc>
        <w:tc>
          <w:tcPr>
            <w:tcW w:w="1260" w:type="dxa"/>
            <w:tcBorders>
              <w:top w:val="single" w:color="auto" w:sz="4" w:space="0"/>
              <w:left w:val="single" w:color="auto" w:sz="4" w:space="0"/>
              <w:bottom w:val="single" w:color="auto" w:sz="4" w:space="0"/>
              <w:right w:val="single" w:color="auto" w:sz="4" w:space="0"/>
            </w:tcBorders>
            <w:vAlign w:val="center"/>
          </w:tcPr>
          <w:p w14:paraId="2B5D8F61">
            <w:pPr>
              <w:snapToGrid w:val="0"/>
              <w:spacing w:line="440" w:lineRule="exact"/>
              <w:jc w:val="center"/>
              <w:rPr>
                <w:rFonts w:hint="eastAsia" w:ascii="仿宋" w:hAnsi="仿宋" w:eastAsia="仿宋" w:cs="仿宋"/>
                <w:sz w:val="24"/>
              </w:rPr>
            </w:pPr>
            <w:r>
              <w:rPr>
                <w:rFonts w:hint="eastAsia" w:ascii="仿宋" w:hAnsi="仿宋" w:eastAsia="仿宋" w:cs="仿宋"/>
                <w:sz w:val="24"/>
              </w:rPr>
              <w:t>2.3</w:t>
            </w:r>
          </w:p>
        </w:tc>
        <w:tc>
          <w:tcPr>
            <w:tcW w:w="1248" w:type="dxa"/>
            <w:tcBorders>
              <w:top w:val="single" w:color="auto" w:sz="4" w:space="0"/>
              <w:left w:val="single" w:color="auto" w:sz="4" w:space="0"/>
              <w:bottom w:val="single" w:color="auto" w:sz="4" w:space="0"/>
              <w:right w:val="single" w:color="auto" w:sz="4" w:space="0"/>
            </w:tcBorders>
            <w:vAlign w:val="center"/>
          </w:tcPr>
          <w:p w14:paraId="30941DDC">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6.9</w:t>
            </w:r>
          </w:p>
        </w:tc>
        <w:tc>
          <w:tcPr>
            <w:tcW w:w="1344" w:type="dxa"/>
            <w:tcBorders>
              <w:top w:val="single" w:color="auto" w:sz="4" w:space="0"/>
              <w:left w:val="single" w:color="auto" w:sz="4" w:space="0"/>
              <w:bottom w:val="single" w:color="auto" w:sz="4" w:space="0"/>
              <w:right w:val="single" w:color="auto" w:sz="4" w:space="0"/>
            </w:tcBorders>
            <w:vAlign w:val="center"/>
          </w:tcPr>
          <w:p w14:paraId="33FC5EE5">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lang w:val="de-DE"/>
              </w:rPr>
              <w:t>6.9</w:t>
            </w:r>
          </w:p>
        </w:tc>
        <w:tc>
          <w:tcPr>
            <w:tcW w:w="1172" w:type="dxa"/>
            <w:tcBorders>
              <w:top w:val="single" w:color="auto" w:sz="4" w:space="0"/>
              <w:left w:val="single" w:color="auto" w:sz="4" w:space="0"/>
              <w:bottom w:val="single" w:color="auto" w:sz="4" w:space="0"/>
              <w:right w:val="single" w:color="auto" w:sz="4" w:space="0"/>
            </w:tcBorders>
            <w:vAlign w:val="center"/>
          </w:tcPr>
          <w:p w14:paraId="1D07951D">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3CDA9743">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r w14:paraId="2B14788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right w:val="single" w:color="auto" w:sz="4" w:space="0"/>
            </w:tcBorders>
            <w:vAlign w:val="center"/>
          </w:tcPr>
          <w:p w14:paraId="45924A84">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50609C6F">
            <w:pPr>
              <w:snapToGrid w:val="0"/>
              <w:spacing w:line="440" w:lineRule="exact"/>
              <w:jc w:val="center"/>
              <w:rPr>
                <w:rFonts w:hint="eastAsia" w:ascii="仿宋" w:hAnsi="仿宋" w:eastAsia="仿宋" w:cs="仿宋"/>
                <w:sz w:val="24"/>
              </w:rPr>
            </w:pPr>
            <w:r>
              <w:rPr>
                <w:rFonts w:ascii="仿宋" w:hAnsi="仿宋" w:eastAsia="仿宋" w:cs="仿宋"/>
                <w:color w:val="000000" w:themeColor="text1"/>
                <w:sz w:val="24"/>
                <w14:textFill>
                  <w14:solidFill>
                    <w14:schemeClr w14:val="tx1"/>
                  </w14:solidFill>
                </w14:textFill>
              </w:rPr>
              <w:t>显微镜（检验）</w:t>
            </w:r>
          </w:p>
        </w:tc>
        <w:tc>
          <w:tcPr>
            <w:tcW w:w="1080" w:type="dxa"/>
            <w:tcBorders>
              <w:top w:val="single" w:color="auto" w:sz="4" w:space="0"/>
              <w:left w:val="single" w:color="auto" w:sz="4" w:space="0"/>
              <w:bottom w:val="single" w:color="auto" w:sz="4" w:space="0"/>
              <w:right w:val="single" w:color="auto" w:sz="4" w:space="0"/>
            </w:tcBorders>
            <w:vAlign w:val="center"/>
          </w:tcPr>
          <w:p w14:paraId="69055D9C">
            <w:pPr>
              <w:snapToGrid w:val="0"/>
              <w:spacing w:line="440" w:lineRule="exact"/>
              <w:jc w:val="center"/>
              <w:rPr>
                <w:rFonts w:hint="eastAsia" w:ascii="仿宋" w:hAnsi="仿宋" w:eastAsia="仿宋" w:cs="仿宋"/>
                <w:sz w:val="24"/>
                <w:lang w:val="de-DE"/>
              </w:rPr>
            </w:pPr>
            <w:r>
              <w:rPr>
                <w:rFonts w:hint="eastAsia" w:ascii="仿宋" w:hAnsi="仿宋" w:eastAsia="仿宋" w:cs="仿宋"/>
                <w:sz w:val="24"/>
              </w:rPr>
              <w:t>7台</w:t>
            </w:r>
          </w:p>
        </w:tc>
        <w:tc>
          <w:tcPr>
            <w:tcW w:w="1260" w:type="dxa"/>
            <w:tcBorders>
              <w:top w:val="single" w:color="auto" w:sz="4" w:space="0"/>
              <w:left w:val="single" w:color="auto" w:sz="4" w:space="0"/>
              <w:bottom w:val="single" w:color="auto" w:sz="4" w:space="0"/>
              <w:right w:val="single" w:color="auto" w:sz="4" w:space="0"/>
            </w:tcBorders>
            <w:vAlign w:val="center"/>
          </w:tcPr>
          <w:p w14:paraId="5678180A">
            <w:pPr>
              <w:snapToGrid w:val="0"/>
              <w:spacing w:line="440" w:lineRule="exact"/>
              <w:jc w:val="center"/>
              <w:rPr>
                <w:rFonts w:hint="eastAsia" w:ascii="仿宋" w:hAnsi="仿宋" w:eastAsia="仿宋" w:cs="仿宋"/>
                <w:sz w:val="24"/>
              </w:rPr>
            </w:pPr>
            <w:r>
              <w:rPr>
                <w:rFonts w:ascii="仿宋" w:hAnsi="仿宋" w:eastAsia="仿宋" w:cs="仿宋"/>
                <w:sz w:val="24"/>
              </w:rPr>
              <w:t>5.63</w:t>
            </w:r>
          </w:p>
        </w:tc>
        <w:tc>
          <w:tcPr>
            <w:tcW w:w="1248" w:type="dxa"/>
            <w:tcBorders>
              <w:top w:val="single" w:color="auto" w:sz="4" w:space="0"/>
              <w:left w:val="single" w:color="auto" w:sz="4" w:space="0"/>
              <w:bottom w:val="single" w:color="auto" w:sz="4" w:space="0"/>
              <w:right w:val="single" w:color="auto" w:sz="4" w:space="0"/>
            </w:tcBorders>
            <w:vAlign w:val="center"/>
          </w:tcPr>
          <w:p w14:paraId="3B93F065">
            <w:pPr>
              <w:snapToGrid w:val="0"/>
              <w:spacing w:line="440" w:lineRule="exact"/>
              <w:jc w:val="center"/>
              <w:rPr>
                <w:rFonts w:hint="eastAsia" w:ascii="仿宋" w:hAnsi="仿宋" w:eastAsia="仿宋" w:cs="仿宋"/>
                <w:sz w:val="24"/>
                <w:lang w:val="de-DE"/>
              </w:rPr>
            </w:pPr>
            <w:r>
              <w:rPr>
                <w:rFonts w:ascii="仿宋" w:hAnsi="仿宋" w:eastAsia="仿宋" w:cs="仿宋"/>
                <w:sz w:val="24"/>
              </w:rPr>
              <w:t>39.4</w:t>
            </w:r>
          </w:p>
        </w:tc>
        <w:tc>
          <w:tcPr>
            <w:tcW w:w="1344" w:type="dxa"/>
            <w:tcBorders>
              <w:top w:val="single" w:color="auto" w:sz="4" w:space="0"/>
              <w:left w:val="single" w:color="auto" w:sz="4" w:space="0"/>
              <w:bottom w:val="single" w:color="auto" w:sz="4" w:space="0"/>
              <w:right w:val="single" w:color="auto" w:sz="4" w:space="0"/>
            </w:tcBorders>
            <w:vAlign w:val="center"/>
          </w:tcPr>
          <w:p w14:paraId="148E18E4">
            <w:pPr>
              <w:snapToGrid w:val="0"/>
              <w:spacing w:line="440" w:lineRule="exact"/>
              <w:jc w:val="center"/>
              <w:rPr>
                <w:rFonts w:hint="eastAsia" w:ascii="仿宋" w:hAnsi="仿宋" w:eastAsia="仿宋" w:cs="仿宋"/>
                <w:sz w:val="24"/>
                <w:lang w:val="de-DE"/>
              </w:rPr>
            </w:pPr>
            <w:r>
              <w:rPr>
                <w:rFonts w:ascii="仿宋" w:hAnsi="仿宋" w:eastAsia="仿宋" w:cs="仿宋"/>
                <w:sz w:val="24"/>
              </w:rPr>
              <w:t>39.4</w:t>
            </w:r>
          </w:p>
        </w:tc>
        <w:tc>
          <w:tcPr>
            <w:tcW w:w="1172" w:type="dxa"/>
            <w:tcBorders>
              <w:top w:val="single" w:color="auto" w:sz="4" w:space="0"/>
              <w:left w:val="single" w:color="auto" w:sz="4" w:space="0"/>
              <w:bottom w:val="single" w:color="auto" w:sz="4" w:space="0"/>
              <w:right w:val="single" w:color="auto" w:sz="4" w:space="0"/>
            </w:tcBorders>
            <w:vAlign w:val="center"/>
          </w:tcPr>
          <w:p w14:paraId="0335C5ED">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27E638C1">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r w14:paraId="782F98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852" w:type="dxa"/>
            <w:vMerge w:val="continue"/>
            <w:tcBorders>
              <w:left w:val="single" w:color="auto" w:sz="4" w:space="0"/>
              <w:bottom w:val="single" w:color="auto" w:sz="4" w:space="0"/>
              <w:right w:val="single" w:color="auto" w:sz="4" w:space="0"/>
            </w:tcBorders>
            <w:vAlign w:val="center"/>
          </w:tcPr>
          <w:p w14:paraId="114C8753">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p>
        </w:tc>
        <w:tc>
          <w:tcPr>
            <w:tcW w:w="1992" w:type="dxa"/>
            <w:tcBorders>
              <w:top w:val="single" w:color="auto" w:sz="4" w:space="0"/>
              <w:left w:val="single" w:color="auto" w:sz="4" w:space="0"/>
              <w:bottom w:val="single" w:color="auto" w:sz="4" w:space="0"/>
              <w:right w:val="single" w:color="auto" w:sz="4" w:space="0"/>
            </w:tcBorders>
            <w:vAlign w:val="center"/>
          </w:tcPr>
          <w:p w14:paraId="06D435CF">
            <w:pPr>
              <w:snapToGrid w:val="0"/>
              <w:spacing w:line="440" w:lineRule="exact"/>
              <w:jc w:val="center"/>
              <w:rPr>
                <w:rFonts w:hint="eastAsia" w:ascii="仿宋" w:hAnsi="仿宋" w:eastAsia="仿宋" w:cs="仿宋"/>
                <w:color w:val="000000" w:themeColor="text1"/>
                <w:sz w:val="24"/>
                <w14:textFill>
                  <w14:solidFill>
                    <w14:schemeClr w14:val="tx1"/>
                  </w14:solidFill>
                </w14:textFill>
              </w:rPr>
            </w:pPr>
            <w:r>
              <w:rPr>
                <w:rFonts w:ascii="仿宋" w:hAnsi="仿宋" w:eastAsia="仿宋" w:cs="仿宋"/>
                <w:color w:val="000000" w:themeColor="text1"/>
                <w:sz w:val="24"/>
                <w14:textFill>
                  <w14:solidFill>
                    <w14:schemeClr w14:val="tx1"/>
                  </w14:solidFill>
                </w14:textFill>
              </w:rPr>
              <w:t>荧光显微镜</w:t>
            </w:r>
          </w:p>
        </w:tc>
        <w:tc>
          <w:tcPr>
            <w:tcW w:w="1080" w:type="dxa"/>
            <w:tcBorders>
              <w:top w:val="single" w:color="auto" w:sz="4" w:space="0"/>
              <w:left w:val="single" w:color="auto" w:sz="4" w:space="0"/>
              <w:bottom w:val="single" w:color="auto" w:sz="4" w:space="0"/>
              <w:right w:val="single" w:color="auto" w:sz="4" w:space="0"/>
            </w:tcBorders>
            <w:vAlign w:val="center"/>
          </w:tcPr>
          <w:p w14:paraId="59F7B5B6">
            <w:pPr>
              <w:snapToGrid w:val="0"/>
              <w:spacing w:line="440" w:lineRule="exact"/>
              <w:jc w:val="center"/>
              <w:rPr>
                <w:rFonts w:hint="eastAsia" w:ascii="仿宋" w:hAnsi="仿宋" w:eastAsia="仿宋" w:cs="仿宋"/>
                <w:sz w:val="24"/>
              </w:rPr>
            </w:pPr>
            <w:r>
              <w:rPr>
                <w:rFonts w:hint="eastAsia" w:ascii="仿宋" w:hAnsi="仿宋" w:eastAsia="仿宋" w:cs="仿宋"/>
                <w:sz w:val="24"/>
              </w:rPr>
              <w:t>1台</w:t>
            </w:r>
          </w:p>
        </w:tc>
        <w:tc>
          <w:tcPr>
            <w:tcW w:w="1260" w:type="dxa"/>
            <w:tcBorders>
              <w:top w:val="single" w:color="auto" w:sz="4" w:space="0"/>
              <w:left w:val="single" w:color="auto" w:sz="4" w:space="0"/>
              <w:bottom w:val="single" w:color="auto" w:sz="4" w:space="0"/>
              <w:right w:val="single" w:color="auto" w:sz="4" w:space="0"/>
            </w:tcBorders>
            <w:vAlign w:val="center"/>
          </w:tcPr>
          <w:p w14:paraId="2EFB4D66">
            <w:pPr>
              <w:snapToGrid w:val="0"/>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1248" w:type="dxa"/>
            <w:tcBorders>
              <w:top w:val="single" w:color="auto" w:sz="4" w:space="0"/>
              <w:left w:val="single" w:color="auto" w:sz="4" w:space="0"/>
              <w:bottom w:val="single" w:color="auto" w:sz="4" w:space="0"/>
              <w:right w:val="single" w:color="auto" w:sz="4" w:space="0"/>
            </w:tcBorders>
            <w:vAlign w:val="center"/>
          </w:tcPr>
          <w:p w14:paraId="712D5E60">
            <w:pPr>
              <w:snapToGrid w:val="0"/>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1344" w:type="dxa"/>
            <w:tcBorders>
              <w:top w:val="single" w:color="auto" w:sz="4" w:space="0"/>
              <w:left w:val="single" w:color="auto" w:sz="4" w:space="0"/>
              <w:bottom w:val="single" w:color="auto" w:sz="4" w:space="0"/>
              <w:right w:val="single" w:color="auto" w:sz="4" w:space="0"/>
            </w:tcBorders>
            <w:vAlign w:val="center"/>
          </w:tcPr>
          <w:p w14:paraId="433E20B3">
            <w:pPr>
              <w:snapToGrid w:val="0"/>
              <w:spacing w:line="440" w:lineRule="exact"/>
              <w:jc w:val="center"/>
              <w:rPr>
                <w:rFonts w:hint="eastAsia" w:ascii="仿宋" w:hAnsi="仿宋" w:eastAsia="仿宋" w:cs="仿宋"/>
                <w:sz w:val="24"/>
              </w:rPr>
            </w:pPr>
            <w:r>
              <w:rPr>
                <w:rFonts w:hint="eastAsia" w:ascii="仿宋" w:hAnsi="仿宋" w:eastAsia="仿宋" w:cs="仿宋"/>
                <w:sz w:val="24"/>
              </w:rPr>
              <w:t>19</w:t>
            </w:r>
          </w:p>
        </w:tc>
        <w:tc>
          <w:tcPr>
            <w:tcW w:w="1172" w:type="dxa"/>
            <w:tcBorders>
              <w:top w:val="single" w:color="auto" w:sz="4" w:space="0"/>
              <w:left w:val="single" w:color="auto" w:sz="4" w:space="0"/>
              <w:bottom w:val="single" w:color="auto" w:sz="4" w:space="0"/>
              <w:right w:val="single" w:color="auto" w:sz="4" w:space="0"/>
            </w:tcBorders>
            <w:vAlign w:val="center"/>
          </w:tcPr>
          <w:p w14:paraId="4A2021D2">
            <w:pPr>
              <w:snapToGrid w:val="0"/>
              <w:spacing w:line="440" w:lineRule="exact"/>
              <w:jc w:val="center"/>
              <w:rPr>
                <w:rFonts w:hint="eastAsia" w:ascii="仿宋" w:hAnsi="仿宋" w:eastAsia="仿宋" w:cs="仿宋"/>
                <w:sz w:val="24"/>
              </w:rPr>
            </w:pPr>
            <w:r>
              <w:rPr>
                <w:rFonts w:hint="eastAsia" w:ascii="仿宋" w:hAnsi="仿宋" w:eastAsia="仿宋" w:cs="仿宋"/>
                <w:sz w:val="24"/>
              </w:rPr>
              <w:t>否</w:t>
            </w:r>
          </w:p>
        </w:tc>
        <w:tc>
          <w:tcPr>
            <w:tcW w:w="1559" w:type="dxa"/>
            <w:tcBorders>
              <w:top w:val="single" w:color="auto" w:sz="4" w:space="0"/>
              <w:left w:val="single" w:color="auto" w:sz="4" w:space="0"/>
              <w:bottom w:val="single" w:color="auto" w:sz="4" w:space="0"/>
              <w:right w:val="single" w:color="auto" w:sz="4" w:space="0"/>
            </w:tcBorders>
            <w:vAlign w:val="center"/>
          </w:tcPr>
          <w:p w14:paraId="371DEADE">
            <w:pPr>
              <w:snapToGrid w:val="0"/>
              <w:spacing w:line="440" w:lineRule="exact"/>
              <w:jc w:val="center"/>
              <w:rPr>
                <w:rFonts w:hint="eastAsia" w:ascii="仿宋" w:hAnsi="仿宋" w:eastAsia="仿宋" w:cs="仿宋"/>
                <w:sz w:val="24"/>
              </w:rPr>
            </w:pPr>
            <w:r>
              <w:rPr>
                <w:rFonts w:hint="eastAsia" w:ascii="仿宋" w:hAnsi="仿宋" w:eastAsia="仿宋" w:cs="仿宋"/>
                <w:sz w:val="24"/>
              </w:rPr>
              <w:t>第一类</w:t>
            </w:r>
          </w:p>
        </w:tc>
      </w:tr>
    </w:tbl>
    <w:p w14:paraId="0F92B466">
      <w:pPr>
        <w:snapToGrid w:val="0"/>
        <w:spacing w:line="440" w:lineRule="exact"/>
        <w:jc w:val="center"/>
        <w:rPr>
          <w:rFonts w:hint="eastAsia" w:ascii="宋体" w:hAnsi="宋体" w:cs="宋体"/>
          <w:color w:val="000000" w:themeColor="text1"/>
          <w:sz w:val="24"/>
          <w14:textFill>
            <w14:solidFill>
              <w14:schemeClr w14:val="tx1"/>
            </w14:solidFill>
          </w14:textFill>
        </w:rPr>
      </w:pPr>
    </w:p>
    <w:p w14:paraId="310CA81E">
      <w:pPr>
        <w:snapToGrid w:val="0"/>
        <w:spacing w:line="440" w:lineRule="exact"/>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（四）技术需求及商务要求</w:t>
      </w:r>
    </w:p>
    <w:tbl>
      <w:tblPr>
        <w:tblStyle w:val="63"/>
        <w:tblW w:w="9969" w:type="dxa"/>
        <w:jc w:val="center"/>
        <w:tblLayout w:type="fixed"/>
        <w:tblCellMar>
          <w:top w:w="0" w:type="dxa"/>
          <w:left w:w="108" w:type="dxa"/>
          <w:bottom w:w="0" w:type="dxa"/>
          <w:right w:w="108" w:type="dxa"/>
        </w:tblCellMar>
      </w:tblPr>
      <w:tblGrid>
        <w:gridCol w:w="7624"/>
        <w:gridCol w:w="2345"/>
      </w:tblGrid>
      <w:tr w14:paraId="138687A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14:paraId="48858CF2">
            <w:pPr>
              <w:autoSpaceDE w:val="0"/>
              <w:autoSpaceDN w:val="0"/>
              <w:spacing w:line="288" w:lineRule="auto"/>
              <w:jc w:val="left"/>
              <w:rPr>
                <w:rFonts w:hint="eastAsia" w:ascii="仿宋" w:hAnsi="仿宋" w:eastAsia="仿宋" w:cs="仿宋"/>
                <w:b/>
                <w:bCs/>
                <w:sz w:val="24"/>
              </w:rPr>
            </w:pPr>
            <w:r>
              <w:rPr>
                <w:rFonts w:hint="eastAsia" w:ascii="仿宋" w:hAnsi="仿宋" w:eastAsia="仿宋" w:cs="仿宋"/>
                <w:b/>
                <w:bCs/>
                <w:sz w:val="24"/>
                <w:lang w:val="zh-CN"/>
              </w:rPr>
              <w:t>一、适用科室</w:t>
            </w:r>
            <w:r>
              <w:rPr>
                <w:rFonts w:hint="eastAsia" w:ascii="仿宋" w:hAnsi="仿宋" w:eastAsia="仿宋" w:cs="仿宋"/>
                <w:b/>
                <w:bCs/>
                <w:sz w:val="24"/>
              </w:rPr>
              <w:t xml:space="preserve">： </w:t>
            </w:r>
          </w:p>
          <w:p w14:paraId="5E9F375F">
            <w:pPr>
              <w:autoSpaceDE w:val="0"/>
              <w:autoSpaceDN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lang w:val="zh-CN"/>
              </w:rPr>
              <w:t>设备1：</w:t>
            </w:r>
            <w:r>
              <w:rPr>
                <w:rFonts w:hint="eastAsia" w:ascii="仿宋" w:hAnsi="仿宋" w:eastAsia="仿宋" w:cs="仿宋"/>
                <w:sz w:val="24"/>
              </w:rPr>
              <w:t>临检中心</w:t>
            </w:r>
          </w:p>
          <w:p w14:paraId="6A75570B">
            <w:pPr>
              <w:autoSpaceDE w:val="0"/>
              <w:autoSpaceDN w:val="0"/>
              <w:spacing w:line="288" w:lineRule="auto"/>
              <w:ind w:firstLine="480"/>
              <w:jc w:val="left"/>
              <w:rPr>
                <w:rFonts w:hint="eastAsia" w:ascii="仿宋" w:hAnsi="仿宋" w:eastAsia="仿宋" w:cs="仿宋"/>
                <w:sz w:val="24"/>
              </w:rPr>
            </w:pPr>
            <w:r>
              <w:rPr>
                <w:rFonts w:hint="eastAsia" w:ascii="仿宋" w:hAnsi="仿宋" w:eastAsia="仿宋"/>
                <w:sz w:val="24"/>
                <w:lang w:val="zh-CN"/>
              </w:rPr>
              <w:t>设备2：</w:t>
            </w:r>
            <w:r>
              <w:rPr>
                <w:rFonts w:hint="eastAsia" w:ascii="仿宋" w:hAnsi="仿宋" w:eastAsia="仿宋" w:cs="仿宋"/>
                <w:sz w:val="24"/>
              </w:rPr>
              <w:t xml:space="preserve">临检中心 </w:t>
            </w:r>
          </w:p>
          <w:p w14:paraId="751888BF">
            <w:pPr>
              <w:autoSpaceDE w:val="0"/>
              <w:autoSpaceDN w:val="0"/>
              <w:spacing w:line="288" w:lineRule="auto"/>
              <w:ind w:firstLine="480"/>
              <w:jc w:val="left"/>
              <w:rPr>
                <w:rFonts w:hint="eastAsia" w:ascii="仿宋" w:hAnsi="仿宋" w:eastAsia="仿宋" w:cs="仿宋"/>
                <w:sz w:val="24"/>
              </w:rPr>
            </w:pPr>
            <w:r>
              <w:rPr>
                <w:rFonts w:hint="eastAsia" w:ascii="仿宋" w:hAnsi="仿宋" w:eastAsia="仿宋" w:cs="仿宋"/>
                <w:sz w:val="24"/>
              </w:rPr>
              <w:t xml:space="preserve">设备3：临检中心 </w:t>
            </w:r>
          </w:p>
          <w:p w14:paraId="0FEBC36E">
            <w:pPr>
              <w:autoSpaceDE w:val="0"/>
              <w:autoSpaceDN w:val="0"/>
              <w:spacing w:line="288" w:lineRule="auto"/>
              <w:ind w:firstLine="480"/>
              <w:jc w:val="left"/>
              <w:rPr>
                <w:rFonts w:hint="eastAsia" w:ascii="仿宋" w:hAnsi="仿宋" w:eastAsia="仿宋" w:cs="仿宋"/>
                <w:sz w:val="24"/>
              </w:rPr>
            </w:pPr>
            <w:r>
              <w:rPr>
                <w:rFonts w:hint="eastAsia" w:ascii="仿宋" w:hAnsi="仿宋" w:eastAsia="仿宋" w:cs="仿宋"/>
                <w:sz w:val="24"/>
              </w:rPr>
              <w:t xml:space="preserve">设备4：临检中心、输血科 </w:t>
            </w:r>
          </w:p>
          <w:p w14:paraId="538E2F1F">
            <w:pPr>
              <w:autoSpaceDE w:val="0"/>
              <w:autoSpaceDN w:val="0"/>
              <w:spacing w:line="288" w:lineRule="auto"/>
              <w:ind w:firstLine="480"/>
              <w:jc w:val="left"/>
              <w:rPr>
                <w:rFonts w:hint="eastAsia" w:ascii="仿宋" w:hAnsi="仿宋" w:eastAsia="仿宋" w:cs="仿宋"/>
                <w:sz w:val="24"/>
              </w:rPr>
            </w:pPr>
            <w:r>
              <w:rPr>
                <w:rFonts w:hint="eastAsia" w:ascii="仿宋" w:hAnsi="仿宋" w:eastAsia="仿宋" w:cs="仿宋"/>
                <w:sz w:val="24"/>
              </w:rPr>
              <w:t xml:space="preserve">设备5：临检中心 </w:t>
            </w:r>
          </w:p>
          <w:p w14:paraId="2B960383">
            <w:pPr>
              <w:autoSpaceDE w:val="0"/>
              <w:autoSpaceDN w:val="0"/>
              <w:spacing w:line="288" w:lineRule="auto"/>
              <w:ind w:firstLine="480"/>
              <w:jc w:val="left"/>
              <w:rPr>
                <w:rFonts w:hint="eastAsia" w:ascii="仿宋" w:hAnsi="仿宋" w:eastAsia="仿宋" w:cs="仿宋"/>
                <w:sz w:val="24"/>
              </w:rPr>
            </w:pPr>
            <w:r>
              <w:rPr>
                <w:rFonts w:hint="eastAsia" w:ascii="仿宋" w:hAnsi="仿宋" w:eastAsia="仿宋" w:cs="仿宋"/>
                <w:sz w:val="24"/>
              </w:rPr>
              <w:t>设备6：临检中心</w:t>
            </w:r>
          </w:p>
          <w:p w14:paraId="101A2F85">
            <w:pPr>
              <w:autoSpaceDE w:val="0"/>
              <w:autoSpaceDN w:val="0"/>
              <w:spacing w:line="288" w:lineRule="auto"/>
              <w:ind w:firstLine="480"/>
              <w:jc w:val="left"/>
              <w:rPr>
                <w:rFonts w:hint="eastAsia" w:ascii="仿宋" w:hAnsi="仿宋" w:eastAsia="仿宋"/>
                <w:sz w:val="24"/>
                <w:szCs w:val="24"/>
              </w:rPr>
            </w:pPr>
            <w:r>
              <w:rPr>
                <w:rFonts w:hint="eastAsia" w:ascii="仿宋" w:hAnsi="仿宋" w:eastAsia="仿宋"/>
                <w:sz w:val="24"/>
                <w:szCs w:val="24"/>
              </w:rPr>
              <w:t>设备7：临检中心</w:t>
            </w:r>
          </w:p>
          <w:p w14:paraId="3EA460FA">
            <w:pPr>
              <w:rPr>
                <w:rFonts w:hint="eastAsia" w:ascii="仿宋" w:hAnsi="仿宋" w:eastAsia="仿宋" w:cs="Times New Roman"/>
                <w:kern w:val="2"/>
                <w:sz w:val="24"/>
                <w:szCs w:val="24"/>
                <w:lang w:val="en-US" w:eastAsia="zh-CN" w:bidi="ar-SA"/>
              </w:rPr>
            </w:pPr>
            <w:r>
              <w:rPr>
                <w:rFonts w:hint="eastAsia" w:ascii="仿宋" w:hAnsi="仿宋" w:eastAsia="仿宋"/>
                <w:sz w:val="24"/>
              </w:rPr>
              <w:t xml:space="preserve">    设备8：临检中心</w:t>
            </w:r>
          </w:p>
        </w:tc>
        <w:tc>
          <w:tcPr>
            <w:tcW w:w="2345" w:type="dxa"/>
            <w:tcBorders>
              <w:top w:val="single" w:color="auto" w:sz="6" w:space="0"/>
              <w:left w:val="single" w:color="auto" w:sz="6" w:space="0"/>
              <w:bottom w:val="single" w:color="auto" w:sz="6" w:space="0"/>
              <w:right w:val="single" w:color="auto" w:sz="6" w:space="0"/>
            </w:tcBorders>
          </w:tcPr>
          <w:p w14:paraId="4D6AD5F9">
            <w:pPr>
              <w:rPr>
                <w:rFonts w:ascii="宋体" w:hAnsi="宋体" w:cs="宋体"/>
                <w:color w:val="000000" w:themeColor="text1"/>
                <w:sz w:val="24"/>
                <w14:textFill>
                  <w14:solidFill>
                    <w14:schemeClr w14:val="tx1"/>
                  </w14:solidFill>
                </w14:textFill>
              </w:rPr>
            </w:pPr>
          </w:p>
        </w:tc>
      </w:tr>
      <w:tr w14:paraId="4F175D8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14:paraId="339EA21C">
            <w:pPr>
              <w:autoSpaceDE w:val="0"/>
              <w:autoSpaceDN w:val="0"/>
              <w:spacing w:line="288" w:lineRule="auto"/>
              <w:jc w:val="left"/>
              <w:rPr>
                <w:rFonts w:hint="eastAsia" w:ascii="仿宋" w:hAnsi="仿宋" w:eastAsia="仿宋" w:cs="仿宋"/>
                <w:b/>
                <w:bCs/>
                <w:sz w:val="24"/>
                <w:lang w:val="zh-CN"/>
              </w:rPr>
            </w:pPr>
            <w:r>
              <w:rPr>
                <w:rFonts w:hint="eastAsia" w:ascii="仿宋" w:hAnsi="仿宋" w:eastAsia="仿宋" w:cs="仿宋"/>
                <w:b/>
                <w:bCs/>
                <w:sz w:val="24"/>
                <w:lang w:val="zh-CN"/>
              </w:rPr>
              <w:t>二、用途：</w:t>
            </w:r>
          </w:p>
          <w:p w14:paraId="70FB69B7">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default"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zh-CN" w:eastAsia="zh-CN" w:bidi="ar-SA"/>
              </w:rPr>
              <w:t>设备1：</w:t>
            </w:r>
            <w:r>
              <w:rPr>
                <w:rFonts w:hint="default" w:ascii="仿宋" w:hAnsi="仿宋" w:eastAsia="仿宋" w:cs="Times New Roman"/>
                <w:b w:val="0"/>
                <w:bCs w:val="0"/>
                <w:kern w:val="2"/>
                <w:sz w:val="24"/>
                <w:szCs w:val="24"/>
                <w:lang w:val="en-US" w:eastAsia="zh-CN" w:bidi="ar-SA"/>
              </w:rPr>
              <w:t>用于临床分离的细菌、真菌的鉴定和药敏试验</w:t>
            </w:r>
          </w:p>
          <w:p w14:paraId="683632CA">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b w:val="0"/>
                <w:bCs w:val="0"/>
                <w:sz w:val="24"/>
                <w:lang w:bidi="ar"/>
              </w:rPr>
            </w:pPr>
            <w:r>
              <w:rPr>
                <w:rFonts w:hint="eastAsia" w:ascii="仿宋" w:hAnsi="仿宋" w:eastAsia="仿宋"/>
                <w:b w:val="0"/>
                <w:bCs w:val="0"/>
                <w:sz w:val="24"/>
                <w:lang w:bidi="ar"/>
              </w:rPr>
              <w:t>设备2：用于临床培养细菌、细胞、微生物等培养</w:t>
            </w:r>
          </w:p>
          <w:p w14:paraId="5EA0359F">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设备3：用于</w:t>
            </w:r>
            <w:r>
              <w:rPr>
                <w:rFonts w:hint="default" w:ascii="仿宋" w:hAnsi="仿宋" w:eastAsia="仿宋" w:cs="Times New Roman"/>
                <w:b w:val="0"/>
                <w:bCs w:val="0"/>
                <w:kern w:val="2"/>
                <w:sz w:val="24"/>
                <w:szCs w:val="24"/>
                <w:lang w:val="en-US" w:eastAsia="zh-CN" w:bidi="ar-SA"/>
              </w:rPr>
              <w:t>全血样品分离成血浆</w:t>
            </w:r>
            <w:r>
              <w:rPr>
                <w:rFonts w:hint="eastAsia" w:ascii="仿宋" w:hAnsi="仿宋" w:eastAsia="仿宋" w:cs="Times New Roman"/>
                <w:b w:val="0"/>
                <w:bCs w:val="0"/>
                <w:kern w:val="2"/>
                <w:sz w:val="24"/>
                <w:szCs w:val="24"/>
                <w:lang w:val="en-US" w:eastAsia="zh-CN" w:bidi="ar-SA"/>
              </w:rPr>
              <w:t>、血清、</w:t>
            </w:r>
            <w:r>
              <w:rPr>
                <w:rFonts w:hint="default" w:ascii="仿宋" w:hAnsi="仿宋" w:eastAsia="仿宋" w:cs="Times New Roman"/>
                <w:b w:val="0"/>
                <w:bCs w:val="0"/>
                <w:kern w:val="2"/>
                <w:sz w:val="24"/>
                <w:szCs w:val="24"/>
                <w:lang w:val="en-US" w:eastAsia="zh-CN" w:bidi="ar-SA"/>
              </w:rPr>
              <w:t>血细胞</w:t>
            </w:r>
            <w:r>
              <w:rPr>
                <w:rFonts w:hint="eastAsia" w:ascii="仿宋" w:hAnsi="仿宋" w:eastAsia="仿宋" w:cs="Times New Roman"/>
                <w:b w:val="0"/>
                <w:bCs w:val="0"/>
                <w:kern w:val="2"/>
                <w:sz w:val="24"/>
                <w:szCs w:val="24"/>
                <w:lang w:val="en-US" w:eastAsia="zh-CN" w:bidi="ar-SA"/>
              </w:rPr>
              <w:t>等</w:t>
            </w:r>
          </w:p>
          <w:p w14:paraId="6F2144A3">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设备4：用于样品的保温加热</w:t>
            </w:r>
          </w:p>
          <w:p w14:paraId="5B8BD442">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设备5：用于</w:t>
            </w:r>
            <w:r>
              <w:rPr>
                <w:rFonts w:hint="default" w:ascii="仿宋" w:hAnsi="仿宋" w:eastAsia="仿宋" w:cs="Times New Roman"/>
                <w:b w:val="0"/>
                <w:bCs w:val="0"/>
                <w:kern w:val="2"/>
                <w:sz w:val="24"/>
                <w:szCs w:val="24"/>
                <w:lang w:val="en-US" w:eastAsia="zh-CN" w:bidi="ar-SA"/>
              </w:rPr>
              <w:t>细菌、真菌、酵母等微生物</w:t>
            </w:r>
            <w:r>
              <w:rPr>
                <w:rFonts w:hint="eastAsia" w:ascii="仿宋" w:hAnsi="仿宋" w:eastAsia="仿宋" w:cs="Times New Roman"/>
                <w:b w:val="0"/>
                <w:bCs w:val="0"/>
                <w:kern w:val="2"/>
                <w:sz w:val="24"/>
                <w:szCs w:val="24"/>
                <w:lang w:val="en-US" w:eastAsia="zh-CN" w:bidi="ar-SA"/>
              </w:rPr>
              <w:t>及细胞</w:t>
            </w:r>
            <w:r>
              <w:rPr>
                <w:rFonts w:hint="default" w:ascii="仿宋" w:hAnsi="仿宋" w:eastAsia="仿宋" w:cs="Times New Roman"/>
                <w:b w:val="0"/>
                <w:bCs w:val="0"/>
                <w:kern w:val="2"/>
                <w:sz w:val="24"/>
                <w:szCs w:val="24"/>
                <w:lang w:val="en-US" w:eastAsia="zh-CN" w:bidi="ar-SA"/>
              </w:rPr>
              <w:t>的培养和保存</w:t>
            </w:r>
          </w:p>
          <w:p w14:paraId="38C16A82">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en-US" w:eastAsia="zh-CN" w:bidi="ar-SA"/>
              </w:rPr>
            </w:pPr>
            <w:r>
              <w:rPr>
                <w:rFonts w:hint="eastAsia" w:ascii="仿宋" w:hAnsi="仿宋" w:eastAsia="仿宋" w:cs="Times New Roman"/>
                <w:b w:val="0"/>
                <w:bCs w:val="0"/>
                <w:kern w:val="2"/>
                <w:sz w:val="24"/>
                <w:szCs w:val="24"/>
                <w:lang w:val="en-US" w:eastAsia="zh-CN" w:bidi="ar-SA"/>
              </w:rPr>
              <w:t>设备6 ：用于</w:t>
            </w:r>
            <w:r>
              <w:rPr>
                <w:rFonts w:hint="default" w:ascii="仿宋" w:hAnsi="仿宋" w:eastAsia="仿宋" w:cs="Times New Roman"/>
                <w:b w:val="0"/>
                <w:bCs w:val="0"/>
                <w:kern w:val="2"/>
                <w:sz w:val="24"/>
                <w:szCs w:val="24"/>
                <w:lang w:val="en-US" w:eastAsia="zh-CN" w:bidi="ar-SA"/>
              </w:rPr>
              <w:t>血液成分分离</w:t>
            </w:r>
            <w:r>
              <w:rPr>
                <w:rFonts w:hint="eastAsia" w:ascii="仿宋" w:hAnsi="仿宋" w:eastAsia="仿宋" w:cs="Times New Roman"/>
                <w:b w:val="0"/>
                <w:bCs w:val="0"/>
                <w:kern w:val="2"/>
                <w:sz w:val="24"/>
                <w:szCs w:val="24"/>
                <w:lang w:val="en-US" w:eastAsia="zh-CN" w:bidi="ar-SA"/>
              </w:rPr>
              <w:t>，</w:t>
            </w:r>
            <w:r>
              <w:rPr>
                <w:rFonts w:hint="default" w:ascii="仿宋" w:hAnsi="仿宋" w:eastAsia="仿宋" w:cs="Times New Roman"/>
                <w:b w:val="0"/>
                <w:bCs w:val="0"/>
                <w:kern w:val="2"/>
                <w:sz w:val="24"/>
                <w:szCs w:val="24"/>
                <w:lang w:val="en-US" w:eastAsia="zh-CN" w:bidi="ar-SA"/>
              </w:rPr>
              <w:t>交叉配血试验</w:t>
            </w:r>
            <w:r>
              <w:rPr>
                <w:rFonts w:hint="eastAsia" w:ascii="仿宋" w:hAnsi="仿宋" w:eastAsia="仿宋" w:cs="Times New Roman"/>
                <w:b w:val="0"/>
                <w:bCs w:val="0"/>
                <w:kern w:val="2"/>
                <w:sz w:val="24"/>
                <w:szCs w:val="24"/>
                <w:lang w:val="en-US" w:eastAsia="zh-CN" w:bidi="ar-SA"/>
              </w:rPr>
              <w:t>等</w:t>
            </w:r>
          </w:p>
          <w:p w14:paraId="6AEB0D3E">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zh-CN" w:eastAsia="zh-CN" w:bidi="ar-SA"/>
              </w:rPr>
            </w:pPr>
            <w:r>
              <w:rPr>
                <w:rFonts w:hint="eastAsia" w:ascii="仿宋" w:hAnsi="仿宋" w:eastAsia="仿宋" w:cs="Times New Roman"/>
                <w:b w:val="0"/>
                <w:bCs w:val="0"/>
                <w:kern w:val="2"/>
                <w:sz w:val="24"/>
                <w:szCs w:val="24"/>
                <w:lang w:val="zh-CN" w:eastAsia="zh-CN" w:bidi="ar-SA"/>
              </w:rPr>
              <w:t>设备7：用于日常临检工作</w:t>
            </w:r>
          </w:p>
          <w:p w14:paraId="72E0EDC1">
            <w:pPr>
              <w:pStyle w:val="2"/>
              <w:keepNext/>
              <w:keepLines/>
              <w:pageBreakBefore w:val="0"/>
              <w:widowControl w:val="0"/>
              <w:kinsoku/>
              <w:wordWrap/>
              <w:overflowPunct/>
              <w:topLinePunct w:val="0"/>
              <w:autoSpaceDE/>
              <w:autoSpaceDN/>
              <w:bidi w:val="0"/>
              <w:adjustRightInd w:val="0"/>
              <w:snapToGrid/>
              <w:spacing w:before="0" w:after="0" w:line="240" w:lineRule="auto"/>
              <w:ind w:left="0" w:leftChars="0" w:firstLine="480" w:firstLineChars="200"/>
              <w:textAlignment w:val="auto"/>
              <w:rPr>
                <w:rFonts w:hint="eastAsia" w:ascii="仿宋" w:hAnsi="仿宋" w:eastAsia="仿宋" w:cs="Times New Roman"/>
                <w:b w:val="0"/>
                <w:bCs w:val="0"/>
                <w:kern w:val="2"/>
                <w:sz w:val="24"/>
                <w:szCs w:val="24"/>
                <w:lang w:val="zh-CN" w:eastAsia="zh-CN" w:bidi="ar-SA"/>
              </w:rPr>
            </w:pPr>
            <w:r>
              <w:rPr>
                <w:rFonts w:hint="eastAsia" w:ascii="仿宋" w:hAnsi="仿宋" w:eastAsia="仿宋" w:cs="Times New Roman"/>
                <w:b w:val="0"/>
                <w:bCs w:val="0"/>
                <w:kern w:val="2"/>
                <w:sz w:val="24"/>
                <w:szCs w:val="24"/>
                <w:lang w:val="zh-CN" w:eastAsia="zh-CN" w:bidi="ar-SA"/>
              </w:rPr>
              <w:t>设备8：用于切片的明场（BF）、荧光（FL）观察，用于临检研究工作</w:t>
            </w:r>
          </w:p>
          <w:p w14:paraId="32525788">
            <w:pPr>
              <w:ind w:firstLine="440"/>
              <w:rPr>
                <w:rFonts w:hint="eastAsia" w:ascii="仿宋" w:hAnsi="仿宋" w:eastAsia="仿宋"/>
                <w:b/>
                <w:sz w:val="24"/>
              </w:rPr>
            </w:pPr>
            <w:r>
              <w:rPr>
                <w:rFonts w:hint="eastAsia" w:ascii="仿宋" w:hAnsi="仿宋" w:eastAsia="仿宋"/>
                <w:b/>
                <w:sz w:val="24"/>
              </w:rPr>
              <w:t>组成或配置：</w:t>
            </w:r>
          </w:p>
          <w:p w14:paraId="7BBF3600">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lang w:val="zh-CN"/>
              </w:rPr>
              <w:t>设</w:t>
            </w:r>
            <w:r>
              <w:rPr>
                <w:rFonts w:hint="eastAsia" w:ascii="仿宋" w:hAnsi="仿宋" w:eastAsia="仿宋" w:cs="仿宋"/>
                <w:sz w:val="24"/>
                <w:shd w:val="clear" w:color="auto" w:fill="FFFFFF"/>
                <w:lang w:val="zh-CN"/>
              </w:rPr>
              <w:t>备1：</w:t>
            </w:r>
            <w:r>
              <w:rPr>
                <w:rFonts w:ascii="仿宋" w:hAnsi="仿宋" w:eastAsia="仿宋" w:cs="仿宋"/>
                <w:sz w:val="24"/>
                <w:shd w:val="clear" w:color="auto" w:fill="FFFFFF"/>
              </w:rPr>
              <w:t>全自动微生物分析鉴定系统</w:t>
            </w:r>
            <w:r>
              <w:rPr>
                <w:rFonts w:hint="eastAsia" w:ascii="仿宋" w:hAnsi="仿宋" w:eastAsia="仿宋" w:cs="仿宋"/>
                <w:sz w:val="24"/>
                <w:shd w:val="clear" w:color="auto" w:fill="FFFFFF"/>
              </w:rPr>
              <w:t>1套，电脑工作站1台（允许其他品牌）</w:t>
            </w:r>
          </w:p>
          <w:p w14:paraId="0D9605A2">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shd w:val="clear" w:color="auto" w:fill="FFFFFF"/>
                <w:lang w:val="de-DE"/>
              </w:rPr>
              <w:t>设备2：</w:t>
            </w:r>
            <w:r>
              <w:rPr>
                <w:rFonts w:hint="eastAsia" w:ascii="仿宋" w:hAnsi="仿宋" w:eastAsia="仿宋" w:cs="仿宋"/>
                <w:sz w:val="24"/>
                <w:shd w:val="clear" w:color="auto" w:fill="FFFFFF"/>
              </w:rPr>
              <w:t>二氧化碳培养箱2台</w:t>
            </w:r>
          </w:p>
          <w:p w14:paraId="50DAD6CD">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shd w:val="clear" w:color="auto" w:fill="FFFFFF"/>
              </w:rPr>
              <w:t>设备3：离心机6台附件标配，真空采血管提篮2套</w:t>
            </w:r>
          </w:p>
          <w:p w14:paraId="56E668C0">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shd w:val="clear" w:color="auto" w:fill="FFFFFF"/>
              </w:rPr>
              <w:t>设备4;水浴箱5台附件标配</w:t>
            </w:r>
          </w:p>
          <w:p w14:paraId="5E2BB47C">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shd w:val="clear" w:color="auto" w:fill="FFFFFF"/>
              </w:rPr>
              <w:t>设备5：</w:t>
            </w:r>
            <w:bookmarkStart w:id="66" w:name="_GoBack"/>
            <w:bookmarkEnd w:id="66"/>
            <w:r>
              <w:rPr>
                <w:rFonts w:hint="eastAsia" w:ascii="仿宋" w:hAnsi="仿宋" w:eastAsia="仿宋" w:cs="仿宋"/>
                <w:sz w:val="24"/>
                <w:shd w:val="clear" w:color="auto" w:fill="FFFFFF"/>
              </w:rPr>
              <w:t>恒温培养箱2台附件标配</w:t>
            </w:r>
          </w:p>
          <w:p w14:paraId="0F599F1D">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rPr>
            </w:pPr>
            <w:r>
              <w:rPr>
                <w:rFonts w:hint="eastAsia" w:ascii="仿宋" w:hAnsi="仿宋" w:eastAsia="仿宋" w:cs="仿宋"/>
                <w:sz w:val="24"/>
                <w:shd w:val="clear" w:color="auto" w:fill="FFFFFF"/>
              </w:rPr>
              <w:t>设备6：低速离心机一1台附件标配、低速离心机二1台附件标配、低速离心机三1台附件标配</w:t>
            </w:r>
          </w:p>
          <w:p w14:paraId="4C7558D7">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lang w:val="zh-CN"/>
              </w:rPr>
            </w:pPr>
            <w:r>
              <w:rPr>
                <w:rFonts w:hint="eastAsia" w:ascii="仿宋" w:hAnsi="仿宋" w:eastAsia="仿宋" w:cs="仿宋"/>
                <w:sz w:val="24"/>
                <w:shd w:val="clear" w:color="auto" w:fill="FFFFFF"/>
                <w:lang w:val="zh-CN"/>
              </w:rPr>
              <w:t>设备7：</w:t>
            </w:r>
            <w:r>
              <w:rPr>
                <w:rFonts w:ascii="仿宋" w:hAnsi="仿宋" w:eastAsia="仿宋" w:cs="仿宋"/>
                <w:sz w:val="24"/>
                <w:shd w:val="clear" w:color="auto" w:fill="FFFFFF"/>
              </w:rPr>
              <w:t>显微镜（检验）</w:t>
            </w:r>
            <w:r>
              <w:rPr>
                <w:rFonts w:hint="eastAsia" w:ascii="仿宋" w:hAnsi="仿宋" w:eastAsia="仿宋" w:cs="仿宋"/>
                <w:sz w:val="24"/>
                <w:shd w:val="clear" w:color="auto" w:fill="FFFFFF"/>
              </w:rPr>
              <w:t>7套（显微镜一：显微镜2台，摄像头2台（允许其他品牌）；显微镜二：显微镜2台，荧光模块1套，多人共览组件1套；显微镜三：显微镜3台）</w:t>
            </w:r>
          </w:p>
          <w:p w14:paraId="39EB0FF2">
            <w:pPr>
              <w:keepNext w:val="0"/>
              <w:keepLines w:val="0"/>
              <w:pageBreakBefore w:val="0"/>
              <w:widowControl w:val="0"/>
              <w:kinsoku/>
              <w:wordWrap/>
              <w:overflowPunct/>
              <w:topLinePunct w:val="0"/>
              <w:autoSpaceDE w:val="0"/>
              <w:autoSpaceDN w:val="0"/>
              <w:bidi w:val="0"/>
              <w:adjustRightInd w:val="0"/>
              <w:snapToGrid/>
              <w:spacing w:line="280" w:lineRule="exact"/>
              <w:ind w:firstLine="480" w:firstLineChars="200"/>
              <w:textAlignment w:val="auto"/>
              <w:rPr>
                <w:rFonts w:hint="eastAsia" w:ascii="仿宋" w:hAnsi="仿宋" w:eastAsia="仿宋" w:cs="仿宋"/>
                <w:sz w:val="24"/>
                <w:shd w:val="clear" w:color="auto" w:fill="FFFFFF"/>
                <w:lang w:val="zh-CN"/>
              </w:rPr>
            </w:pPr>
            <w:r>
              <w:rPr>
                <w:rFonts w:hint="eastAsia" w:ascii="仿宋" w:hAnsi="仿宋" w:eastAsia="仿宋" w:cs="仿宋"/>
                <w:sz w:val="24"/>
                <w:shd w:val="clear" w:color="auto" w:fill="FFFFFF"/>
                <w:lang w:val="zh-CN"/>
              </w:rPr>
              <w:t>设备8：</w:t>
            </w:r>
            <w:r>
              <w:rPr>
                <w:rFonts w:hint="eastAsia" w:ascii="仿宋" w:hAnsi="仿宋" w:eastAsia="仿宋" w:cs="仿宋"/>
                <w:sz w:val="24"/>
                <w:shd w:val="clear" w:color="auto" w:fill="FFFFFF"/>
                <w:lang w:val="de-DE"/>
              </w:rPr>
              <w:t>荧光显微镜1套，摄像头1个</w:t>
            </w:r>
          </w:p>
          <w:p w14:paraId="35A6B17E">
            <w:pPr>
              <w:rPr>
                <w:rFonts w:hint="eastAsia" w:ascii="Times New Roman" w:hAnsi="Times New Roman" w:eastAsia="宋体" w:cs="Times New Roman"/>
                <w:kern w:val="2"/>
                <w:sz w:val="21"/>
                <w:szCs w:val="24"/>
                <w:lang w:val="en-US" w:eastAsia="zh-CN" w:bidi="ar-SA"/>
              </w:rPr>
            </w:pPr>
          </w:p>
        </w:tc>
        <w:tc>
          <w:tcPr>
            <w:tcW w:w="2345" w:type="dxa"/>
            <w:tcBorders>
              <w:top w:val="single" w:color="auto" w:sz="6" w:space="0"/>
              <w:left w:val="single" w:color="auto" w:sz="6" w:space="0"/>
              <w:bottom w:val="single" w:color="auto" w:sz="6" w:space="0"/>
              <w:right w:val="single" w:color="auto" w:sz="6" w:space="0"/>
            </w:tcBorders>
          </w:tcPr>
          <w:p w14:paraId="5155D6F5">
            <w:pPr>
              <w:rPr>
                <w:rFonts w:ascii="宋体" w:hAnsi="宋体" w:cs="宋体"/>
                <w:color w:val="000000" w:themeColor="text1"/>
                <w:sz w:val="24"/>
                <w14:textFill>
                  <w14:solidFill>
                    <w14:schemeClr w14:val="tx1"/>
                  </w14:solidFill>
                </w14:textFill>
              </w:rPr>
            </w:pPr>
          </w:p>
        </w:tc>
      </w:tr>
      <w:tr w14:paraId="28055418">
        <w:tblPrEx>
          <w:tblCellMar>
            <w:top w:w="0" w:type="dxa"/>
            <w:left w:w="108" w:type="dxa"/>
            <w:bottom w:w="0" w:type="dxa"/>
            <w:right w:w="108" w:type="dxa"/>
          </w:tblCellMar>
        </w:tblPrEx>
        <w:trPr>
          <w:trHeight w:val="567"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14:paraId="30410791">
            <w:pPr>
              <w:autoSpaceDE w:val="0"/>
              <w:autoSpaceDN w:val="0"/>
              <w:spacing w:line="440" w:lineRule="exact"/>
              <w:jc w:val="left"/>
              <w:rPr>
                <w:rFonts w:hint="eastAsia" w:ascii="仿宋" w:hAnsi="仿宋" w:eastAsia="仿宋" w:cs="仿宋"/>
                <w:kern w:val="2"/>
                <w:sz w:val="24"/>
                <w:szCs w:val="24"/>
                <w:lang w:val="en-US" w:eastAsia="zh-CN" w:bidi="ar-SA"/>
              </w:rPr>
            </w:pPr>
            <w:r>
              <w:rPr>
                <w:rFonts w:hint="eastAsia" w:ascii="仿宋" w:hAnsi="仿宋" w:eastAsia="仿宋" w:cs="仿宋"/>
                <w:b/>
                <w:bCs/>
                <w:sz w:val="24"/>
              </w:rPr>
              <w:t>三</w:t>
            </w:r>
            <w:r>
              <w:rPr>
                <w:rFonts w:hint="eastAsia" w:ascii="仿宋" w:hAnsi="仿宋" w:eastAsia="仿宋" w:cs="仿宋"/>
                <w:b/>
                <w:bCs/>
                <w:sz w:val="24"/>
                <w:lang w:val="zh-CN"/>
              </w:rPr>
              <w:t>、功能和技术参数及配置：</w:t>
            </w:r>
          </w:p>
        </w:tc>
        <w:tc>
          <w:tcPr>
            <w:tcW w:w="2345" w:type="dxa"/>
            <w:tcBorders>
              <w:top w:val="single" w:color="auto" w:sz="6" w:space="0"/>
              <w:left w:val="single" w:color="auto" w:sz="6" w:space="0"/>
              <w:bottom w:val="single" w:color="auto" w:sz="6" w:space="0"/>
              <w:right w:val="single" w:color="auto" w:sz="6" w:space="0"/>
            </w:tcBorders>
          </w:tcPr>
          <w:p w14:paraId="0D8A0CF3">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对应指标，详细说明，否则视为不符要求</w:t>
            </w:r>
          </w:p>
        </w:tc>
      </w:tr>
      <w:tr w14:paraId="7E7F968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14:paraId="6AF39451">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3.1</w:t>
            </w:r>
            <w:r>
              <w:rPr>
                <w:rFonts w:hint="eastAsia" w:ascii="仿宋" w:hAnsi="仿宋" w:eastAsia="仿宋" w:cs="仿宋"/>
                <w:b/>
                <w:sz w:val="24"/>
                <w:shd w:val="clear" w:color="auto" w:fill="FFFFFF"/>
              </w:rPr>
              <w:t xml:space="preserve"> </w:t>
            </w:r>
            <w:r>
              <w:rPr>
                <w:rFonts w:ascii="仿宋" w:hAnsi="仿宋" w:eastAsia="仿宋" w:cs="仿宋"/>
                <w:b/>
                <w:sz w:val="24"/>
                <w:shd w:val="clear" w:color="auto" w:fill="FFFFFF"/>
              </w:rPr>
              <w:t>全自动微生物分析鉴定系统</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12C2F087">
            <w:pPr>
              <w:rPr>
                <w:rFonts w:ascii="宋体" w:hAnsi="宋体" w:cs="宋体"/>
                <w:color w:val="000000" w:themeColor="text1"/>
                <w:sz w:val="24"/>
                <w14:textFill>
                  <w14:solidFill>
                    <w14:schemeClr w14:val="tx1"/>
                  </w14:solidFill>
                </w14:textFill>
              </w:rPr>
            </w:pPr>
          </w:p>
        </w:tc>
      </w:tr>
      <w:tr w14:paraId="472EB77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6E483D2">
            <w:pPr>
              <w:autoSpaceDE w:val="0"/>
              <w:autoSpaceDN w:val="0"/>
              <w:spacing w:line="440" w:lineRule="exact"/>
              <w:rPr>
                <w:rFonts w:hint="eastAsia" w:ascii="仿宋" w:hAnsi="仿宋" w:eastAsia="仿宋" w:cs="仿宋"/>
                <w:b/>
                <w:kern w:val="2"/>
                <w:sz w:val="24"/>
                <w:szCs w:val="24"/>
                <w:lang w:val="en-US" w:eastAsia="zh-CN" w:bidi="ar-SA"/>
              </w:rPr>
            </w:pPr>
            <w:r>
              <w:rPr>
                <w:rStyle w:val="962"/>
                <w:rFonts w:hint="default" w:ascii="仿宋" w:hAnsi="仿宋" w:eastAsia="仿宋"/>
                <w:sz w:val="24"/>
                <w:szCs w:val="24"/>
                <w:lang w:bidi="ar"/>
              </w:rPr>
              <w:t>▲</w:t>
            </w:r>
            <w:r>
              <w:rPr>
                <w:rFonts w:hint="eastAsia" w:ascii="仿宋" w:hAnsi="仿宋" w:eastAsia="仿宋" w:cs="仿宋"/>
                <w:sz w:val="24"/>
              </w:rPr>
              <w:t>3.1</w:t>
            </w:r>
            <w:r>
              <w:rPr>
                <w:rFonts w:hint="eastAsia" w:ascii="仿宋" w:hAnsi="仿宋" w:eastAsia="仿宋" w:cs="仿宋"/>
                <w:sz w:val="24"/>
                <w:lang w:val="de-DE"/>
              </w:rPr>
              <w:t xml:space="preserve">.1 </w:t>
            </w:r>
            <w:r>
              <w:rPr>
                <w:rStyle w:val="962"/>
                <w:rFonts w:hint="default" w:ascii="仿宋" w:hAnsi="仿宋" w:eastAsia="仿宋"/>
                <w:sz w:val="24"/>
                <w:szCs w:val="24"/>
                <w:lang w:bidi="ar"/>
              </w:rPr>
              <w:t>鉴定功能</w:t>
            </w:r>
            <w:r>
              <w:rPr>
                <w:rStyle w:val="314"/>
                <w:rFonts w:hint="default" w:ascii="仿宋" w:hAnsi="仿宋" w:eastAsia="仿宋"/>
                <w:sz w:val="24"/>
                <w:szCs w:val="24"/>
              </w:rPr>
              <w:t>要求:</w:t>
            </w:r>
            <w:r>
              <w:rPr>
                <w:rFonts w:ascii="仿宋" w:hAnsi="仿宋" w:eastAsia="仿宋" w:cs="宋体"/>
                <w:sz w:val="24"/>
                <w:lang w:bidi="ar"/>
              </w:rPr>
              <w:t xml:space="preserve"> </w:t>
            </w:r>
            <w:r>
              <w:rPr>
                <w:rStyle w:val="962"/>
                <w:rFonts w:hint="default" w:ascii="仿宋" w:hAnsi="仿宋" w:eastAsia="仿宋"/>
                <w:sz w:val="24"/>
                <w:szCs w:val="24"/>
              </w:rPr>
              <w:t>可鉴定</w:t>
            </w:r>
            <w:r>
              <w:rPr>
                <w:rStyle w:val="962"/>
                <w:rFonts w:hint="default" w:ascii="仿宋" w:hAnsi="仿宋" w:eastAsia="仿宋"/>
                <w:sz w:val="24"/>
                <w:szCs w:val="24"/>
                <w:lang w:bidi="ar"/>
              </w:rPr>
              <w:t>革兰阴性杆菌、革兰阳性球菌、真菌、弯曲菌、嗜血杆菌及奈瑟氏菌、厌氧菌及棒状杆菌等细菌及真菌。</w:t>
            </w:r>
            <w:r>
              <w:rPr>
                <w:rStyle w:val="962"/>
                <w:rFonts w:hint="default" w:ascii="仿宋" w:hAnsi="仿宋" w:eastAsia="仿宋"/>
                <w:color w:val="auto"/>
                <w:sz w:val="24"/>
                <w:szCs w:val="24"/>
                <w:lang w:bidi="ar"/>
              </w:rPr>
              <w:t>可鉴定细菌及真菌的菌种数：</w:t>
            </w:r>
            <w:r>
              <w:rPr>
                <w:rFonts w:hint="eastAsia" w:ascii="仿宋" w:hAnsi="仿宋" w:eastAsia="仿宋" w:cs="仿宋"/>
                <w:sz w:val="24"/>
              </w:rPr>
              <w:t>≥500</w:t>
            </w:r>
          </w:p>
        </w:tc>
        <w:tc>
          <w:tcPr>
            <w:tcW w:w="2345" w:type="dxa"/>
            <w:tcBorders>
              <w:top w:val="single" w:color="auto" w:sz="6" w:space="0"/>
              <w:left w:val="single" w:color="auto" w:sz="6" w:space="0"/>
              <w:bottom w:val="single" w:color="auto" w:sz="6" w:space="0"/>
              <w:right w:val="single" w:color="auto" w:sz="6" w:space="0"/>
            </w:tcBorders>
          </w:tcPr>
          <w:p w14:paraId="0DC09E69">
            <w:pPr>
              <w:rPr>
                <w:rFonts w:ascii="宋体" w:hAnsi="宋体" w:cs="宋体"/>
                <w:color w:val="000000" w:themeColor="text1"/>
                <w:sz w:val="24"/>
                <w14:textFill>
                  <w14:solidFill>
                    <w14:schemeClr w14:val="tx1"/>
                  </w14:solidFill>
                </w14:textFill>
              </w:rPr>
            </w:pPr>
          </w:p>
        </w:tc>
      </w:tr>
      <w:tr w14:paraId="16CE12B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DC8DB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3.1.2 </w:t>
            </w:r>
            <w:r>
              <w:rPr>
                <w:rStyle w:val="967"/>
                <w:rFonts w:hint="default" w:ascii="仿宋" w:hAnsi="仿宋" w:eastAsia="仿宋" w:cs="宋体"/>
                <w:sz w:val="24"/>
                <w:szCs w:val="24"/>
                <w:lang w:bidi="ar"/>
              </w:rPr>
              <w:t>药敏测试范围和时间要求：</w:t>
            </w:r>
            <w:r>
              <w:rPr>
                <w:rStyle w:val="968"/>
                <w:rFonts w:hint="default" w:ascii="仿宋" w:hAnsi="仿宋" w:eastAsia="仿宋" w:cs="宋体"/>
                <w:sz w:val="24"/>
                <w:szCs w:val="24"/>
                <w:lang w:bidi="ar"/>
              </w:rPr>
              <w:t>可以完成革兰阴性杆菌、革兰阳性球菌及肺炎链球菌等快速药敏试验，平均检测时间：</w:t>
            </w:r>
            <w:r>
              <w:rPr>
                <w:rStyle w:val="373"/>
                <w:rFonts w:hint="default" w:cs="宋体"/>
                <w:sz w:val="24"/>
                <w:szCs w:val="24"/>
                <w:lang w:bidi="ar"/>
              </w:rPr>
              <w:t>6</w:t>
            </w:r>
            <w:r>
              <w:rPr>
                <w:rStyle w:val="968"/>
                <w:rFonts w:hint="default" w:ascii="仿宋" w:hAnsi="仿宋" w:eastAsia="仿宋" w:cs="宋体"/>
                <w:sz w:val="24"/>
                <w:szCs w:val="24"/>
                <w:lang w:bidi="ar"/>
              </w:rPr>
              <w:t>～</w:t>
            </w:r>
            <w:r>
              <w:rPr>
                <w:rStyle w:val="373"/>
                <w:rFonts w:hint="default" w:cs="宋体"/>
                <w:sz w:val="24"/>
                <w:szCs w:val="24"/>
                <w:lang w:bidi="ar"/>
              </w:rPr>
              <w:t>8小时</w:t>
            </w:r>
          </w:p>
        </w:tc>
        <w:tc>
          <w:tcPr>
            <w:tcW w:w="2345" w:type="dxa"/>
            <w:tcBorders>
              <w:top w:val="single" w:color="auto" w:sz="6" w:space="0"/>
              <w:left w:val="single" w:color="auto" w:sz="6" w:space="0"/>
              <w:bottom w:val="single" w:color="auto" w:sz="6" w:space="0"/>
              <w:right w:val="single" w:color="auto" w:sz="6" w:space="0"/>
            </w:tcBorders>
          </w:tcPr>
          <w:p w14:paraId="273F7BF0">
            <w:pPr>
              <w:rPr>
                <w:rFonts w:ascii="宋体" w:hAnsi="宋体" w:cs="宋体"/>
                <w:color w:val="000000" w:themeColor="text1"/>
                <w:sz w:val="24"/>
                <w14:textFill>
                  <w14:solidFill>
                    <w14:schemeClr w14:val="tx1"/>
                  </w14:solidFill>
                </w14:textFill>
              </w:rPr>
            </w:pPr>
          </w:p>
        </w:tc>
      </w:tr>
      <w:tr w14:paraId="235FAE0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6EE90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3.1.3 </w:t>
            </w:r>
            <w:r>
              <w:rPr>
                <w:rStyle w:val="967"/>
                <w:rFonts w:hint="default" w:ascii="仿宋" w:hAnsi="仿宋" w:eastAsia="仿宋" w:cs="宋体"/>
                <w:sz w:val="24"/>
                <w:szCs w:val="24"/>
                <w:lang w:bidi="ar"/>
              </w:rPr>
              <w:t>测试药物数量要求：单卡模式可测试数量</w:t>
            </w:r>
            <w:r>
              <w:rPr>
                <w:rFonts w:hint="eastAsia" w:ascii="仿宋" w:hAnsi="仿宋" w:eastAsia="仿宋" w:cs="仿宋"/>
                <w:sz w:val="24"/>
              </w:rPr>
              <w:t>≥20，双</w:t>
            </w:r>
            <w:r>
              <w:rPr>
                <w:rStyle w:val="967"/>
                <w:rFonts w:hint="default" w:ascii="仿宋" w:hAnsi="仿宋" w:eastAsia="仿宋" w:cs="宋体"/>
                <w:sz w:val="24"/>
                <w:szCs w:val="24"/>
                <w:lang w:bidi="ar"/>
              </w:rPr>
              <w:t>卡模式可测试数量</w:t>
            </w:r>
            <w:r>
              <w:rPr>
                <w:rFonts w:hint="eastAsia" w:ascii="仿宋" w:hAnsi="仿宋" w:eastAsia="仿宋" w:cs="仿宋"/>
                <w:sz w:val="24"/>
              </w:rPr>
              <w:t>≥35</w:t>
            </w:r>
          </w:p>
        </w:tc>
        <w:tc>
          <w:tcPr>
            <w:tcW w:w="2345" w:type="dxa"/>
            <w:tcBorders>
              <w:top w:val="single" w:color="auto" w:sz="6" w:space="0"/>
              <w:left w:val="single" w:color="auto" w:sz="6" w:space="0"/>
              <w:bottom w:val="single" w:color="auto" w:sz="6" w:space="0"/>
              <w:right w:val="single" w:color="auto" w:sz="6" w:space="0"/>
            </w:tcBorders>
          </w:tcPr>
          <w:p w14:paraId="7DA50340">
            <w:pPr>
              <w:rPr>
                <w:rFonts w:ascii="宋体" w:hAnsi="宋体" w:cs="宋体"/>
                <w:color w:val="000000" w:themeColor="text1"/>
                <w:sz w:val="24"/>
                <w14:textFill>
                  <w14:solidFill>
                    <w14:schemeClr w14:val="tx1"/>
                  </w14:solidFill>
                </w14:textFill>
              </w:rPr>
            </w:pPr>
          </w:p>
        </w:tc>
      </w:tr>
      <w:tr w14:paraId="786E395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4D5977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3.1.4 </w:t>
            </w:r>
            <w:r>
              <w:rPr>
                <w:rStyle w:val="967"/>
                <w:rFonts w:hint="default" w:ascii="仿宋" w:hAnsi="仿宋" w:eastAsia="仿宋" w:cs="宋体"/>
                <w:sz w:val="24"/>
                <w:szCs w:val="24"/>
                <w:lang w:bidi="ar"/>
              </w:rPr>
              <w:t>关键测试药物要求：对于革兰阴性菌，可以提供头孢哌酮</w:t>
            </w:r>
            <w:r>
              <w:rPr>
                <w:rFonts w:hint="eastAsia" w:ascii="仿宋" w:hAnsi="仿宋" w:eastAsia="仿宋" w:cs="宋体"/>
                <w:sz w:val="24"/>
                <w:lang w:bidi="ar"/>
              </w:rPr>
              <w:t>/</w:t>
            </w:r>
            <w:r>
              <w:rPr>
                <w:rStyle w:val="967"/>
                <w:rFonts w:hint="default" w:ascii="仿宋" w:hAnsi="仿宋" w:eastAsia="仿宋" w:cs="宋体"/>
                <w:sz w:val="24"/>
                <w:szCs w:val="24"/>
                <w:lang w:bidi="ar"/>
              </w:rPr>
              <w:t>舒巴坦、替加环素、米诺环素、多西环素、粘菌素等药物的药敏检测。</w:t>
            </w:r>
            <w:r>
              <w:rPr>
                <w:rStyle w:val="967"/>
                <w:rFonts w:hint="default" w:ascii="仿宋" w:hAnsi="仿宋" w:eastAsia="仿宋" w:cs="宋体"/>
                <w:sz w:val="24"/>
                <w:szCs w:val="24"/>
                <w:lang w:bidi="ar"/>
              </w:rPr>
              <w:br w:type="textWrapping"/>
            </w:r>
            <w:r>
              <w:rPr>
                <w:rStyle w:val="967"/>
                <w:rFonts w:hint="default" w:ascii="仿宋" w:hAnsi="仿宋" w:eastAsia="仿宋" w:cs="宋体"/>
                <w:sz w:val="24"/>
                <w:szCs w:val="24"/>
                <w:lang w:bidi="ar"/>
              </w:rPr>
              <w:t>对于革兰阳性球菌可以提供达托霉素、替考拉宁、头孢罗膦等最新药物的药敏检测。</w:t>
            </w:r>
          </w:p>
        </w:tc>
        <w:tc>
          <w:tcPr>
            <w:tcW w:w="2345" w:type="dxa"/>
            <w:tcBorders>
              <w:top w:val="single" w:color="auto" w:sz="6" w:space="0"/>
              <w:left w:val="single" w:color="auto" w:sz="6" w:space="0"/>
              <w:bottom w:val="single" w:color="auto" w:sz="6" w:space="0"/>
              <w:right w:val="single" w:color="auto" w:sz="6" w:space="0"/>
            </w:tcBorders>
          </w:tcPr>
          <w:p w14:paraId="66D3E764">
            <w:pPr>
              <w:rPr>
                <w:rFonts w:ascii="宋体" w:hAnsi="宋体" w:cs="宋体"/>
                <w:color w:val="000000" w:themeColor="text1"/>
                <w:sz w:val="24"/>
                <w14:textFill>
                  <w14:solidFill>
                    <w14:schemeClr w14:val="tx1"/>
                  </w14:solidFill>
                </w14:textFill>
              </w:rPr>
            </w:pPr>
          </w:p>
        </w:tc>
      </w:tr>
      <w:tr w14:paraId="5251667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7C91F2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3.1.5 </w:t>
            </w:r>
            <w:r>
              <w:rPr>
                <w:rFonts w:hint="eastAsia" w:ascii="仿宋" w:hAnsi="仿宋" w:eastAsia="仿宋" w:cs="宋体"/>
                <w:sz w:val="24"/>
                <w:lang w:bidi="ar"/>
              </w:rPr>
              <w:t>MIC</w:t>
            </w:r>
            <w:r>
              <w:rPr>
                <w:rStyle w:val="967"/>
                <w:rFonts w:hint="default" w:ascii="仿宋" w:hAnsi="仿宋" w:eastAsia="仿宋" w:cs="宋体"/>
                <w:sz w:val="24"/>
                <w:szCs w:val="24"/>
                <w:lang w:bidi="ar"/>
              </w:rPr>
              <w:t>检测范围要求：</w:t>
            </w:r>
            <w:r>
              <w:rPr>
                <w:rStyle w:val="968"/>
                <w:rFonts w:hint="default" w:ascii="仿宋" w:hAnsi="仿宋" w:eastAsia="仿宋" w:cs="宋体"/>
                <w:sz w:val="24"/>
                <w:szCs w:val="24"/>
                <w:lang w:bidi="ar"/>
              </w:rPr>
              <w:t>可提供</w:t>
            </w:r>
            <w:r>
              <w:rPr>
                <w:rStyle w:val="373"/>
                <w:rFonts w:hint="default" w:cs="宋体"/>
                <w:sz w:val="24"/>
                <w:szCs w:val="24"/>
                <w:lang w:bidi="ar"/>
              </w:rPr>
              <w:t>5~7</w:t>
            </w:r>
            <w:r>
              <w:rPr>
                <w:rStyle w:val="968"/>
                <w:rFonts w:hint="default" w:ascii="仿宋" w:hAnsi="仿宋" w:eastAsia="仿宋" w:cs="宋体"/>
                <w:sz w:val="24"/>
                <w:szCs w:val="24"/>
                <w:lang w:bidi="ar"/>
              </w:rPr>
              <w:t>个</w:t>
            </w:r>
            <w:r>
              <w:rPr>
                <w:rStyle w:val="373"/>
                <w:rFonts w:hint="default" w:cs="宋体"/>
                <w:sz w:val="24"/>
                <w:szCs w:val="24"/>
                <w:lang w:bidi="ar"/>
              </w:rPr>
              <w:t>MIC</w:t>
            </w:r>
            <w:r>
              <w:rPr>
                <w:rStyle w:val="968"/>
                <w:rFonts w:hint="default" w:ascii="仿宋" w:hAnsi="仿宋" w:eastAsia="仿宋" w:cs="宋体"/>
                <w:sz w:val="24"/>
                <w:szCs w:val="24"/>
                <w:lang w:bidi="ar"/>
              </w:rPr>
              <w:t>浓度报告范围</w:t>
            </w:r>
          </w:p>
        </w:tc>
        <w:tc>
          <w:tcPr>
            <w:tcW w:w="2345" w:type="dxa"/>
            <w:tcBorders>
              <w:top w:val="single" w:color="auto" w:sz="6" w:space="0"/>
              <w:left w:val="single" w:color="auto" w:sz="6" w:space="0"/>
              <w:bottom w:val="single" w:color="auto" w:sz="6" w:space="0"/>
              <w:right w:val="single" w:color="auto" w:sz="6" w:space="0"/>
            </w:tcBorders>
          </w:tcPr>
          <w:p w14:paraId="2D3BA9F0">
            <w:pPr>
              <w:rPr>
                <w:rFonts w:ascii="宋体" w:hAnsi="宋体" w:cs="宋体"/>
                <w:color w:val="000000" w:themeColor="text1"/>
                <w:sz w:val="24"/>
                <w14:textFill>
                  <w14:solidFill>
                    <w14:schemeClr w14:val="tx1"/>
                  </w14:solidFill>
                </w14:textFill>
              </w:rPr>
            </w:pPr>
          </w:p>
        </w:tc>
      </w:tr>
      <w:tr w14:paraId="4BD6070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442E3A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3.1.6 </w:t>
            </w:r>
            <w:r>
              <w:rPr>
                <w:rStyle w:val="967"/>
                <w:rFonts w:hint="default" w:ascii="仿宋" w:hAnsi="仿宋" w:eastAsia="仿宋" w:cs="宋体"/>
                <w:sz w:val="24"/>
                <w:szCs w:val="24"/>
                <w:lang w:bidi="ar"/>
              </w:rPr>
              <w:t>可检测耐药机制要求：可检测包括</w:t>
            </w:r>
            <w:r>
              <w:rPr>
                <w:rFonts w:hint="eastAsia" w:ascii="仿宋" w:hAnsi="仿宋" w:eastAsia="仿宋" w:cs="宋体"/>
                <w:sz w:val="24"/>
                <w:lang w:bidi="ar"/>
              </w:rPr>
              <w:t>ESBL</w:t>
            </w:r>
            <w:r>
              <w:rPr>
                <w:rStyle w:val="967"/>
                <w:rFonts w:hint="default" w:ascii="仿宋" w:hAnsi="仿宋" w:eastAsia="仿宋" w:cs="宋体"/>
                <w:sz w:val="24"/>
                <w:szCs w:val="24"/>
                <w:lang w:bidi="ar"/>
              </w:rPr>
              <w:t>，</w:t>
            </w:r>
            <w:r>
              <w:rPr>
                <w:rFonts w:hint="eastAsia" w:ascii="仿宋" w:hAnsi="仿宋" w:eastAsia="仿宋" w:cs="宋体"/>
                <w:sz w:val="24"/>
                <w:lang w:bidi="ar"/>
              </w:rPr>
              <w:t>CRE</w:t>
            </w:r>
            <w:r>
              <w:rPr>
                <w:rStyle w:val="967"/>
                <w:rFonts w:hint="default" w:ascii="仿宋" w:hAnsi="仿宋" w:eastAsia="仿宋" w:cs="宋体"/>
                <w:sz w:val="24"/>
                <w:szCs w:val="24"/>
                <w:lang w:bidi="ar"/>
              </w:rPr>
              <w:t>，</w:t>
            </w:r>
            <w:r>
              <w:rPr>
                <w:rFonts w:hint="eastAsia" w:ascii="仿宋" w:hAnsi="仿宋" w:eastAsia="仿宋" w:cs="宋体"/>
                <w:sz w:val="24"/>
                <w:lang w:bidi="ar"/>
              </w:rPr>
              <w:t>MRSA</w:t>
            </w:r>
            <w:r>
              <w:rPr>
                <w:rStyle w:val="967"/>
                <w:rFonts w:hint="default" w:ascii="仿宋" w:hAnsi="仿宋" w:eastAsia="仿宋" w:cs="宋体"/>
                <w:sz w:val="24"/>
                <w:szCs w:val="24"/>
                <w:lang w:bidi="ar"/>
              </w:rPr>
              <w:t>，</w:t>
            </w:r>
            <w:r>
              <w:rPr>
                <w:rFonts w:hint="eastAsia" w:ascii="仿宋" w:hAnsi="仿宋" w:eastAsia="仿宋" w:cs="宋体"/>
                <w:sz w:val="24"/>
                <w:lang w:bidi="ar"/>
              </w:rPr>
              <w:t>VRE</w:t>
            </w:r>
            <w:r>
              <w:rPr>
                <w:rStyle w:val="967"/>
                <w:rFonts w:hint="default" w:ascii="仿宋" w:hAnsi="仿宋" w:eastAsia="仿宋" w:cs="宋体"/>
                <w:sz w:val="24"/>
                <w:szCs w:val="24"/>
                <w:lang w:bidi="ar"/>
              </w:rPr>
              <w:t>，高水平氨基糖苷类耐药，可诱导克林霉素耐药、头孢西丁耐药等耐药机制。可检测并提示低水平产碳青霉烯酶的菌株。</w:t>
            </w:r>
          </w:p>
        </w:tc>
        <w:tc>
          <w:tcPr>
            <w:tcW w:w="2345" w:type="dxa"/>
            <w:tcBorders>
              <w:top w:val="single" w:color="auto" w:sz="6" w:space="0"/>
              <w:left w:val="single" w:color="auto" w:sz="6" w:space="0"/>
              <w:bottom w:val="single" w:color="auto" w:sz="6" w:space="0"/>
              <w:right w:val="single" w:color="auto" w:sz="6" w:space="0"/>
            </w:tcBorders>
          </w:tcPr>
          <w:p w14:paraId="031527D4">
            <w:pPr>
              <w:rPr>
                <w:rFonts w:ascii="宋体" w:hAnsi="宋体" w:cs="宋体"/>
                <w:color w:val="000000" w:themeColor="text1"/>
                <w:sz w:val="24"/>
                <w14:textFill>
                  <w14:solidFill>
                    <w14:schemeClr w14:val="tx1"/>
                  </w14:solidFill>
                </w14:textFill>
              </w:rPr>
            </w:pPr>
          </w:p>
        </w:tc>
      </w:tr>
      <w:tr w14:paraId="76FA1D8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30536B4">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sz w:val="24"/>
              </w:rPr>
              <w:t xml:space="preserve">3.1.7 </w:t>
            </w:r>
            <w:r>
              <w:rPr>
                <w:rStyle w:val="962"/>
                <w:rFonts w:hint="default" w:ascii="仿宋" w:hAnsi="仿宋" w:eastAsia="仿宋"/>
                <w:sz w:val="24"/>
                <w:szCs w:val="24"/>
                <w:lang w:bidi="ar"/>
              </w:rPr>
              <w:t>重点耐药指标预警要求：对</w:t>
            </w:r>
            <w:r>
              <w:rPr>
                <w:rStyle w:val="314"/>
                <w:rFonts w:hint="default" w:ascii="仿宋" w:hAnsi="仿宋" w:eastAsia="仿宋" w:cs="宋体"/>
                <w:sz w:val="24"/>
                <w:szCs w:val="24"/>
                <w:lang w:bidi="ar"/>
              </w:rPr>
              <w:t>ESBL</w:t>
            </w:r>
            <w:r>
              <w:rPr>
                <w:rStyle w:val="962"/>
                <w:rFonts w:hint="default" w:ascii="仿宋" w:hAnsi="仿宋" w:eastAsia="仿宋"/>
                <w:sz w:val="24"/>
                <w:szCs w:val="24"/>
                <w:lang w:bidi="ar"/>
              </w:rPr>
              <w:t>，</w:t>
            </w:r>
            <w:r>
              <w:rPr>
                <w:rStyle w:val="314"/>
                <w:rFonts w:hint="default" w:ascii="仿宋" w:hAnsi="仿宋" w:eastAsia="仿宋" w:cs="宋体"/>
                <w:sz w:val="24"/>
                <w:szCs w:val="24"/>
                <w:lang w:bidi="ar"/>
              </w:rPr>
              <w:t>CRE</w:t>
            </w:r>
            <w:r>
              <w:rPr>
                <w:rStyle w:val="962"/>
                <w:rFonts w:hint="default" w:ascii="仿宋" w:hAnsi="仿宋" w:eastAsia="仿宋"/>
                <w:sz w:val="24"/>
                <w:szCs w:val="24"/>
                <w:lang w:bidi="ar"/>
              </w:rPr>
              <w:t>，</w:t>
            </w:r>
            <w:r>
              <w:rPr>
                <w:rStyle w:val="314"/>
                <w:rFonts w:hint="default" w:ascii="仿宋" w:hAnsi="仿宋" w:eastAsia="仿宋" w:cs="宋体"/>
                <w:sz w:val="24"/>
                <w:szCs w:val="24"/>
                <w:lang w:bidi="ar"/>
              </w:rPr>
              <w:t>MRSA</w:t>
            </w:r>
            <w:r>
              <w:rPr>
                <w:rStyle w:val="962"/>
                <w:rFonts w:hint="default" w:ascii="仿宋" w:hAnsi="仿宋" w:eastAsia="仿宋"/>
                <w:sz w:val="24"/>
                <w:szCs w:val="24"/>
                <w:lang w:bidi="ar"/>
              </w:rPr>
              <w:t>，</w:t>
            </w:r>
            <w:r>
              <w:rPr>
                <w:rStyle w:val="314"/>
                <w:rFonts w:hint="default" w:ascii="仿宋" w:hAnsi="仿宋" w:eastAsia="仿宋" w:cs="宋体"/>
                <w:sz w:val="24"/>
                <w:szCs w:val="24"/>
                <w:lang w:bidi="ar"/>
              </w:rPr>
              <w:t>VRE</w:t>
            </w:r>
            <w:r>
              <w:rPr>
                <w:rStyle w:val="962"/>
                <w:rFonts w:hint="default" w:ascii="仿宋" w:hAnsi="仿宋" w:eastAsia="仿宋"/>
                <w:sz w:val="24"/>
                <w:szCs w:val="24"/>
                <w:lang w:bidi="ar"/>
              </w:rPr>
              <w:t>等重点耐药率指标监测，可监测数量</w:t>
            </w:r>
            <w:r>
              <w:rPr>
                <w:rFonts w:hint="eastAsia" w:ascii="仿宋" w:hAnsi="仿宋" w:eastAsia="仿宋" w:cs="仿宋"/>
                <w:sz w:val="24"/>
              </w:rPr>
              <w:t>≥10，且具有自动预警功能。</w:t>
            </w:r>
          </w:p>
        </w:tc>
        <w:tc>
          <w:tcPr>
            <w:tcW w:w="2345" w:type="dxa"/>
            <w:tcBorders>
              <w:top w:val="single" w:color="auto" w:sz="6" w:space="0"/>
              <w:left w:val="single" w:color="auto" w:sz="6" w:space="0"/>
              <w:bottom w:val="single" w:color="auto" w:sz="6" w:space="0"/>
              <w:right w:val="single" w:color="auto" w:sz="6" w:space="0"/>
            </w:tcBorders>
          </w:tcPr>
          <w:p w14:paraId="77DA1748">
            <w:pPr>
              <w:rPr>
                <w:rFonts w:ascii="宋体" w:hAnsi="宋体" w:cs="宋体"/>
                <w:color w:val="000000" w:themeColor="text1"/>
                <w:sz w:val="24"/>
                <w14:textFill>
                  <w14:solidFill>
                    <w14:schemeClr w14:val="tx1"/>
                  </w14:solidFill>
                </w14:textFill>
              </w:rPr>
            </w:pPr>
          </w:p>
        </w:tc>
      </w:tr>
      <w:tr w14:paraId="44DC34C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402338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3.1.8 使用</w:t>
            </w:r>
            <w:r>
              <w:rPr>
                <w:rStyle w:val="967"/>
                <w:rFonts w:hint="default" w:ascii="仿宋" w:hAnsi="仿宋" w:eastAsia="仿宋" w:cs="宋体"/>
                <w:sz w:val="24"/>
                <w:szCs w:val="24"/>
                <w:lang w:bidi="ar"/>
              </w:rPr>
              <w:t>通量要求：</w:t>
            </w:r>
            <w:r>
              <w:rPr>
                <w:rStyle w:val="968"/>
                <w:rFonts w:hint="default" w:ascii="仿宋" w:hAnsi="仿宋" w:eastAsia="仿宋" w:cs="宋体"/>
                <w:sz w:val="24"/>
                <w:szCs w:val="24"/>
                <w:lang w:bidi="ar"/>
              </w:rPr>
              <w:t>最多同时进行</w:t>
            </w:r>
            <w:r>
              <w:rPr>
                <w:rFonts w:hint="eastAsia" w:ascii="仿宋" w:hAnsi="仿宋" w:eastAsia="仿宋" w:cs="仿宋"/>
                <w:sz w:val="24"/>
                <w:lang w:val="de-DE"/>
              </w:rPr>
              <w:t>≥</w:t>
            </w:r>
            <w:r>
              <w:rPr>
                <w:rStyle w:val="373"/>
                <w:rFonts w:hint="default" w:cs="宋体"/>
                <w:sz w:val="24"/>
                <w:szCs w:val="24"/>
                <w:lang w:bidi="ar"/>
              </w:rPr>
              <w:t>60</w:t>
            </w:r>
            <w:r>
              <w:rPr>
                <w:rStyle w:val="968"/>
                <w:rFonts w:hint="default" w:ascii="仿宋" w:hAnsi="仿宋" w:eastAsia="仿宋" w:cs="宋体"/>
                <w:sz w:val="24"/>
                <w:szCs w:val="24"/>
                <w:lang w:bidi="ar"/>
              </w:rPr>
              <w:t>个鉴定或药敏实验</w:t>
            </w:r>
          </w:p>
        </w:tc>
        <w:tc>
          <w:tcPr>
            <w:tcW w:w="2345" w:type="dxa"/>
            <w:tcBorders>
              <w:top w:val="single" w:color="auto" w:sz="6" w:space="0"/>
              <w:left w:val="single" w:color="auto" w:sz="6" w:space="0"/>
              <w:bottom w:val="single" w:color="auto" w:sz="6" w:space="0"/>
              <w:right w:val="single" w:color="auto" w:sz="6" w:space="0"/>
            </w:tcBorders>
          </w:tcPr>
          <w:p w14:paraId="46B610FD">
            <w:pPr>
              <w:rPr>
                <w:rFonts w:ascii="宋体" w:hAnsi="宋体" w:cs="宋体"/>
                <w:color w:val="000000" w:themeColor="text1"/>
                <w:sz w:val="24"/>
                <w14:textFill>
                  <w14:solidFill>
                    <w14:schemeClr w14:val="tx1"/>
                  </w14:solidFill>
                </w14:textFill>
              </w:rPr>
            </w:pPr>
          </w:p>
        </w:tc>
      </w:tr>
      <w:tr w14:paraId="7ADCE1B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AFC52C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3.1.9 自动化要求： </w:t>
            </w:r>
          </w:p>
        </w:tc>
        <w:tc>
          <w:tcPr>
            <w:tcW w:w="2345" w:type="dxa"/>
            <w:tcBorders>
              <w:top w:val="single" w:color="auto" w:sz="6" w:space="0"/>
              <w:left w:val="single" w:color="auto" w:sz="6" w:space="0"/>
              <w:bottom w:val="single" w:color="auto" w:sz="6" w:space="0"/>
              <w:right w:val="single" w:color="auto" w:sz="6" w:space="0"/>
            </w:tcBorders>
          </w:tcPr>
          <w:p w14:paraId="59461171">
            <w:pPr>
              <w:rPr>
                <w:rFonts w:ascii="宋体" w:hAnsi="宋体" w:cs="宋体"/>
                <w:color w:val="000000" w:themeColor="text1"/>
                <w:sz w:val="24"/>
                <w14:textFill>
                  <w14:solidFill>
                    <w14:schemeClr w14:val="tx1"/>
                  </w14:solidFill>
                </w14:textFill>
              </w:rPr>
            </w:pPr>
          </w:p>
        </w:tc>
      </w:tr>
      <w:tr w14:paraId="1922C47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9640E51">
            <w:pPr>
              <w:autoSpaceDE w:val="0"/>
              <w:autoSpaceDN w:val="0"/>
              <w:spacing w:line="440" w:lineRule="exact"/>
              <w:rPr>
                <w:rFonts w:hint="eastAsia" w:ascii="仿宋" w:hAnsi="仿宋" w:eastAsia="仿宋" w:cs="仿宋"/>
                <w:kern w:val="2"/>
                <w:sz w:val="24"/>
                <w:szCs w:val="24"/>
                <w:lang w:val="en-US" w:eastAsia="zh-CN" w:bidi="ar-SA"/>
              </w:rPr>
            </w:pPr>
            <w:r>
              <w:rPr>
                <w:rStyle w:val="967"/>
                <w:rFonts w:hint="default" w:ascii="仿宋" w:hAnsi="仿宋" w:eastAsia="仿宋" w:cs="宋体"/>
                <w:sz w:val="24"/>
                <w:szCs w:val="24"/>
                <w:lang w:bidi="ar"/>
              </w:rPr>
              <w:t>3.1.9.1 可以实现卡片自动热切封口，并自动装载至读数</w:t>
            </w:r>
            <w:r>
              <w:rPr>
                <w:rFonts w:hint="eastAsia" w:ascii="仿宋" w:hAnsi="仿宋" w:eastAsia="仿宋" w:cs="宋体"/>
                <w:sz w:val="24"/>
                <w:lang w:bidi="ar"/>
              </w:rPr>
              <w:t>/</w:t>
            </w:r>
            <w:r>
              <w:rPr>
                <w:rStyle w:val="967"/>
                <w:rFonts w:hint="default" w:ascii="仿宋" w:hAnsi="仿宋" w:eastAsia="仿宋" w:cs="宋体"/>
                <w:sz w:val="24"/>
                <w:szCs w:val="24"/>
                <w:lang w:bidi="ar"/>
              </w:rPr>
              <w:t>孵育系统</w:t>
            </w:r>
          </w:p>
        </w:tc>
        <w:tc>
          <w:tcPr>
            <w:tcW w:w="2345" w:type="dxa"/>
            <w:tcBorders>
              <w:top w:val="single" w:color="auto" w:sz="6" w:space="0"/>
              <w:left w:val="single" w:color="auto" w:sz="6" w:space="0"/>
              <w:bottom w:val="single" w:color="auto" w:sz="6" w:space="0"/>
              <w:right w:val="single" w:color="auto" w:sz="6" w:space="0"/>
            </w:tcBorders>
          </w:tcPr>
          <w:p w14:paraId="3B596E9E">
            <w:pPr>
              <w:rPr>
                <w:rFonts w:ascii="宋体" w:hAnsi="宋体" w:cs="宋体"/>
                <w:color w:val="000000" w:themeColor="text1"/>
                <w:sz w:val="24"/>
                <w14:textFill>
                  <w14:solidFill>
                    <w14:schemeClr w14:val="tx1"/>
                  </w14:solidFill>
                </w14:textFill>
              </w:rPr>
            </w:pPr>
          </w:p>
        </w:tc>
      </w:tr>
      <w:tr w14:paraId="171B552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237FD5C">
            <w:pPr>
              <w:autoSpaceDE w:val="0"/>
              <w:autoSpaceDN w:val="0"/>
              <w:spacing w:line="440" w:lineRule="exact"/>
              <w:rPr>
                <w:rFonts w:hint="eastAsia" w:ascii="仿宋" w:hAnsi="仿宋" w:eastAsia="仿宋" w:cs="仿宋"/>
                <w:kern w:val="2"/>
                <w:sz w:val="24"/>
                <w:szCs w:val="24"/>
                <w:lang w:val="en-US" w:eastAsia="zh-CN" w:bidi="ar-SA"/>
              </w:rPr>
            </w:pPr>
            <w:r>
              <w:rPr>
                <w:rStyle w:val="967"/>
                <w:rFonts w:hint="default" w:ascii="仿宋" w:hAnsi="仿宋" w:eastAsia="仿宋" w:cs="宋体"/>
                <w:sz w:val="24"/>
                <w:szCs w:val="24"/>
                <w:lang w:bidi="ar"/>
              </w:rPr>
              <w:t>3.1.9.2 自动完成菌液充填。每次可以同时填充测试板数量</w:t>
            </w:r>
            <w:r>
              <w:rPr>
                <w:rFonts w:hint="eastAsia" w:ascii="仿宋" w:hAnsi="仿宋" w:eastAsia="仿宋" w:cs="仿宋"/>
                <w:sz w:val="24"/>
                <w:lang w:val="de-DE"/>
              </w:rPr>
              <w:t>≥15</w:t>
            </w:r>
          </w:p>
        </w:tc>
        <w:tc>
          <w:tcPr>
            <w:tcW w:w="2345" w:type="dxa"/>
            <w:tcBorders>
              <w:top w:val="single" w:color="auto" w:sz="6" w:space="0"/>
              <w:left w:val="single" w:color="auto" w:sz="6" w:space="0"/>
              <w:bottom w:val="single" w:color="auto" w:sz="6" w:space="0"/>
              <w:right w:val="single" w:color="auto" w:sz="6" w:space="0"/>
            </w:tcBorders>
          </w:tcPr>
          <w:p w14:paraId="06C4C6F8">
            <w:pPr>
              <w:rPr>
                <w:rFonts w:ascii="宋体" w:hAnsi="宋体" w:cs="宋体"/>
                <w:color w:val="000000" w:themeColor="text1"/>
                <w:sz w:val="24"/>
                <w14:textFill>
                  <w14:solidFill>
                    <w14:schemeClr w14:val="tx1"/>
                  </w14:solidFill>
                </w14:textFill>
              </w:rPr>
            </w:pPr>
          </w:p>
        </w:tc>
      </w:tr>
      <w:tr w14:paraId="6616064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A64CFE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color w:val="000000"/>
                <w:sz w:val="24"/>
                <w:lang w:bidi="ar"/>
              </w:rPr>
              <w:t>3.1.9.3 自动配制药敏菌悬液</w:t>
            </w:r>
          </w:p>
        </w:tc>
        <w:tc>
          <w:tcPr>
            <w:tcW w:w="2345" w:type="dxa"/>
            <w:tcBorders>
              <w:top w:val="single" w:color="auto" w:sz="6" w:space="0"/>
              <w:left w:val="single" w:color="auto" w:sz="6" w:space="0"/>
              <w:bottom w:val="single" w:color="auto" w:sz="6" w:space="0"/>
              <w:right w:val="single" w:color="auto" w:sz="6" w:space="0"/>
            </w:tcBorders>
          </w:tcPr>
          <w:p w14:paraId="1628A527">
            <w:pPr>
              <w:rPr>
                <w:rFonts w:ascii="宋体" w:hAnsi="宋体" w:cs="宋体"/>
                <w:color w:val="000000" w:themeColor="text1"/>
                <w:sz w:val="24"/>
                <w14:textFill>
                  <w14:solidFill>
                    <w14:schemeClr w14:val="tx1"/>
                  </w14:solidFill>
                </w14:textFill>
              </w:rPr>
            </w:pPr>
          </w:p>
        </w:tc>
      </w:tr>
      <w:tr w14:paraId="76102DA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452694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3.1.10 </w:t>
            </w:r>
            <w:r>
              <w:rPr>
                <w:rStyle w:val="967"/>
                <w:rFonts w:hint="default" w:ascii="仿宋" w:hAnsi="仿宋" w:eastAsia="仿宋" w:cs="宋体"/>
                <w:sz w:val="24"/>
                <w:szCs w:val="24"/>
                <w:lang w:bidi="ar"/>
              </w:rPr>
              <w:t>可检测图表数量要求：</w:t>
            </w:r>
            <w:r>
              <w:rPr>
                <w:rFonts w:hint="eastAsia" w:ascii="仿宋" w:hAnsi="仿宋" w:eastAsia="仿宋" w:cs="宋体"/>
                <w:sz w:val="24"/>
                <w:lang w:bidi="ar"/>
              </w:rPr>
              <w:t>MIC</w:t>
            </w:r>
            <w:r>
              <w:rPr>
                <w:rStyle w:val="967"/>
                <w:rFonts w:hint="default" w:ascii="仿宋" w:hAnsi="仿宋" w:eastAsia="仿宋" w:cs="宋体"/>
                <w:sz w:val="24"/>
                <w:szCs w:val="24"/>
                <w:lang w:bidi="ar"/>
              </w:rPr>
              <w:t>分布图谱</w:t>
            </w:r>
            <w:r>
              <w:rPr>
                <w:rFonts w:hint="eastAsia" w:ascii="仿宋" w:hAnsi="仿宋" w:eastAsia="仿宋" w:cs="仿宋"/>
                <w:sz w:val="24"/>
                <w:lang w:val="de-DE"/>
              </w:rPr>
              <w:t>≥50000种，</w:t>
            </w:r>
            <w:r>
              <w:rPr>
                <w:rStyle w:val="967"/>
                <w:rFonts w:hint="default" w:ascii="仿宋" w:hAnsi="仿宋" w:eastAsia="仿宋" w:cs="宋体"/>
                <w:sz w:val="24"/>
                <w:szCs w:val="24"/>
                <w:lang w:bidi="ar"/>
              </w:rPr>
              <w:t>耐药表型</w:t>
            </w:r>
            <w:r>
              <w:rPr>
                <w:rFonts w:hint="eastAsia" w:ascii="仿宋" w:hAnsi="仿宋" w:eastAsia="仿宋" w:cs="仿宋"/>
                <w:sz w:val="24"/>
                <w:lang w:val="de-DE"/>
              </w:rPr>
              <w:t>≥3000种</w:t>
            </w:r>
          </w:p>
        </w:tc>
        <w:tc>
          <w:tcPr>
            <w:tcW w:w="2345" w:type="dxa"/>
            <w:tcBorders>
              <w:top w:val="single" w:color="auto" w:sz="6" w:space="0"/>
              <w:left w:val="single" w:color="auto" w:sz="6" w:space="0"/>
              <w:bottom w:val="single" w:color="auto" w:sz="6" w:space="0"/>
              <w:right w:val="single" w:color="auto" w:sz="6" w:space="0"/>
            </w:tcBorders>
          </w:tcPr>
          <w:p w14:paraId="5C4EB839">
            <w:pPr>
              <w:rPr>
                <w:rFonts w:ascii="宋体" w:hAnsi="宋体" w:cs="宋体"/>
                <w:color w:val="000000" w:themeColor="text1"/>
                <w:sz w:val="24"/>
                <w14:textFill>
                  <w14:solidFill>
                    <w14:schemeClr w14:val="tx1"/>
                  </w14:solidFill>
                </w14:textFill>
              </w:rPr>
            </w:pPr>
          </w:p>
        </w:tc>
      </w:tr>
      <w:tr w14:paraId="33F864B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1F1DE42">
            <w:pPr>
              <w:autoSpaceDE w:val="0"/>
              <w:autoSpaceDN w:val="0"/>
              <w:spacing w:line="440" w:lineRule="exact"/>
              <w:rPr>
                <w:rFonts w:hint="eastAsia" w:ascii="仿宋" w:hAnsi="仿宋" w:eastAsia="仿宋" w:cs="仿宋"/>
                <w:bCs/>
                <w:kern w:val="2"/>
                <w:sz w:val="24"/>
                <w:szCs w:val="24"/>
                <w:lang w:val="en-US" w:eastAsia="zh-CN" w:bidi="ar-SA"/>
              </w:rPr>
            </w:pPr>
            <w:r>
              <w:rPr>
                <w:rStyle w:val="962"/>
                <w:rFonts w:hint="default" w:ascii="仿宋" w:hAnsi="仿宋" w:eastAsia="仿宋"/>
                <w:sz w:val="24"/>
                <w:szCs w:val="24"/>
                <w:lang w:bidi="ar"/>
              </w:rPr>
              <w:t>▲</w:t>
            </w:r>
            <w:r>
              <w:rPr>
                <w:rFonts w:hint="eastAsia" w:ascii="仿宋" w:hAnsi="仿宋" w:eastAsia="仿宋" w:cs="仿宋"/>
                <w:sz w:val="24"/>
              </w:rPr>
              <w:t xml:space="preserve">3.1.11 </w:t>
            </w:r>
            <w:r>
              <w:rPr>
                <w:rStyle w:val="962"/>
                <w:rFonts w:hint="default" w:ascii="仿宋" w:hAnsi="仿宋" w:eastAsia="仿宋"/>
                <w:sz w:val="24"/>
                <w:szCs w:val="24"/>
                <w:lang w:bidi="ar"/>
              </w:rPr>
              <w:t>自动审核和报告功能：具有</w:t>
            </w:r>
          </w:p>
        </w:tc>
        <w:tc>
          <w:tcPr>
            <w:tcW w:w="2345" w:type="dxa"/>
            <w:tcBorders>
              <w:top w:val="single" w:color="auto" w:sz="6" w:space="0"/>
              <w:left w:val="single" w:color="auto" w:sz="6" w:space="0"/>
              <w:bottom w:val="single" w:color="auto" w:sz="6" w:space="0"/>
              <w:right w:val="single" w:color="auto" w:sz="6" w:space="0"/>
            </w:tcBorders>
          </w:tcPr>
          <w:p w14:paraId="3D5A30FD">
            <w:pPr>
              <w:rPr>
                <w:rFonts w:ascii="宋体" w:hAnsi="宋体" w:cs="宋体"/>
                <w:color w:val="000000" w:themeColor="text1"/>
                <w:sz w:val="24"/>
                <w14:textFill>
                  <w14:solidFill>
                    <w14:schemeClr w14:val="tx1"/>
                  </w14:solidFill>
                </w14:textFill>
              </w:rPr>
            </w:pPr>
          </w:p>
        </w:tc>
      </w:tr>
      <w:tr w14:paraId="2F19B11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CBD784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3.1.12 </w:t>
            </w:r>
            <w:r>
              <w:rPr>
                <w:rStyle w:val="967"/>
                <w:rFonts w:hint="default" w:ascii="仿宋" w:hAnsi="仿宋" w:eastAsia="仿宋" w:cs="宋体"/>
                <w:sz w:val="24"/>
                <w:szCs w:val="24"/>
                <w:lang w:bidi="ar"/>
              </w:rPr>
              <w:t>质控模块要求：具有。可对全流程进行质控制，并发布鉴定</w:t>
            </w:r>
            <w:r>
              <w:rPr>
                <w:rFonts w:hint="eastAsia" w:ascii="仿宋" w:hAnsi="仿宋" w:eastAsia="仿宋" w:cs="宋体"/>
                <w:sz w:val="24"/>
                <w:lang w:bidi="ar"/>
              </w:rPr>
              <w:t>/</w:t>
            </w:r>
            <w:r>
              <w:rPr>
                <w:rStyle w:val="967"/>
                <w:rFonts w:hint="default" w:ascii="仿宋" w:hAnsi="仿宋" w:eastAsia="仿宋" w:cs="宋体"/>
                <w:sz w:val="24"/>
                <w:szCs w:val="24"/>
                <w:lang w:bidi="ar"/>
              </w:rPr>
              <w:t>药敏质控报告</w:t>
            </w:r>
          </w:p>
        </w:tc>
        <w:tc>
          <w:tcPr>
            <w:tcW w:w="2345" w:type="dxa"/>
            <w:tcBorders>
              <w:top w:val="single" w:color="auto" w:sz="6" w:space="0"/>
              <w:left w:val="single" w:color="auto" w:sz="6" w:space="0"/>
              <w:bottom w:val="single" w:color="auto" w:sz="6" w:space="0"/>
              <w:right w:val="single" w:color="auto" w:sz="6" w:space="0"/>
            </w:tcBorders>
          </w:tcPr>
          <w:p w14:paraId="204E113A">
            <w:pPr>
              <w:rPr>
                <w:rFonts w:ascii="宋体" w:hAnsi="宋体" w:cs="宋体"/>
                <w:color w:val="000000" w:themeColor="text1"/>
                <w:sz w:val="24"/>
                <w14:textFill>
                  <w14:solidFill>
                    <w14:schemeClr w14:val="tx1"/>
                  </w14:solidFill>
                </w14:textFill>
              </w:rPr>
            </w:pPr>
          </w:p>
        </w:tc>
      </w:tr>
      <w:tr w14:paraId="3B374E1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F7F214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3.1.13 </w:t>
            </w:r>
            <w:r>
              <w:rPr>
                <w:rStyle w:val="967"/>
                <w:rFonts w:hint="default" w:ascii="仿宋" w:hAnsi="仿宋" w:eastAsia="仿宋" w:cs="宋体"/>
                <w:sz w:val="24"/>
                <w:szCs w:val="24"/>
                <w:lang w:bidi="ar"/>
              </w:rPr>
              <w:t>罕见耐药表型报警功能：具有。</w:t>
            </w:r>
            <w:r>
              <w:rPr>
                <w:rStyle w:val="969"/>
                <w:rFonts w:hint="default" w:ascii="仿宋" w:hAnsi="仿宋" w:eastAsia="仿宋"/>
                <w:b w:val="0"/>
                <w:bCs w:val="0"/>
                <w:sz w:val="24"/>
                <w:szCs w:val="24"/>
              </w:rPr>
              <w:t>可对</w:t>
            </w:r>
            <w:r>
              <w:rPr>
                <w:rStyle w:val="969"/>
                <w:rFonts w:hint="default" w:ascii="仿宋" w:hAnsi="仿宋" w:eastAsia="仿宋" w:cs="宋体"/>
                <w:b w:val="0"/>
                <w:bCs w:val="0"/>
                <w:sz w:val="24"/>
                <w:szCs w:val="24"/>
                <w:lang w:bidi="ar"/>
              </w:rPr>
              <w:t>万古霉素非敏感的金黄色葡萄球菌、利奈唑胺非敏感的金黄色葡萄球菌、黏菌素</w:t>
            </w:r>
            <w:r>
              <w:rPr>
                <w:rStyle w:val="207"/>
                <w:rFonts w:hint="default" w:cs="宋体"/>
                <w:b/>
                <w:bCs/>
                <w:sz w:val="24"/>
                <w:szCs w:val="24"/>
                <w:lang w:bidi="ar"/>
              </w:rPr>
              <w:t>/</w:t>
            </w:r>
            <w:r>
              <w:rPr>
                <w:rStyle w:val="969"/>
                <w:rFonts w:hint="default" w:ascii="仿宋" w:hAnsi="仿宋" w:eastAsia="仿宋" w:cs="宋体"/>
                <w:b w:val="0"/>
                <w:bCs w:val="0"/>
                <w:sz w:val="24"/>
                <w:szCs w:val="24"/>
                <w:lang w:bidi="ar"/>
              </w:rPr>
              <w:t>多粘菌素耐药的肠杆菌目等罕见耐药菌实现监测预警。可监测罕见耐药菌种类数量</w:t>
            </w:r>
            <w:r>
              <w:rPr>
                <w:rFonts w:hint="eastAsia" w:ascii="仿宋" w:hAnsi="仿宋" w:eastAsia="仿宋" w:cs="仿宋"/>
                <w:b/>
                <w:bCs/>
                <w:sz w:val="24"/>
              </w:rPr>
              <w:t>≥10</w:t>
            </w:r>
          </w:p>
        </w:tc>
        <w:tc>
          <w:tcPr>
            <w:tcW w:w="2345" w:type="dxa"/>
            <w:tcBorders>
              <w:top w:val="single" w:color="auto" w:sz="6" w:space="0"/>
              <w:left w:val="single" w:color="auto" w:sz="6" w:space="0"/>
              <w:bottom w:val="single" w:color="auto" w:sz="6" w:space="0"/>
              <w:right w:val="single" w:color="auto" w:sz="6" w:space="0"/>
            </w:tcBorders>
          </w:tcPr>
          <w:p w14:paraId="63977959">
            <w:pPr>
              <w:rPr>
                <w:rFonts w:ascii="宋体" w:hAnsi="宋体" w:cs="宋体"/>
                <w:color w:val="000000" w:themeColor="text1"/>
                <w:sz w:val="24"/>
                <w14:textFill>
                  <w14:solidFill>
                    <w14:schemeClr w14:val="tx1"/>
                  </w14:solidFill>
                </w14:textFill>
              </w:rPr>
            </w:pPr>
          </w:p>
        </w:tc>
      </w:tr>
      <w:tr w14:paraId="7E74E53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38F24E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rPr>
              <w:t xml:space="preserve">3.1.14 </w:t>
            </w:r>
            <w:r>
              <w:rPr>
                <w:rStyle w:val="962"/>
                <w:rFonts w:hint="default" w:ascii="仿宋" w:hAnsi="仿宋" w:eastAsia="仿宋"/>
                <w:color w:val="auto"/>
                <w:sz w:val="24"/>
                <w:szCs w:val="24"/>
                <w:lang w:bidi="ar"/>
              </w:rPr>
              <w:t>规范要求：</w:t>
            </w:r>
            <w:r>
              <w:rPr>
                <w:rStyle w:val="969"/>
                <w:rFonts w:hint="default" w:ascii="仿宋" w:hAnsi="仿宋" w:eastAsia="仿宋" w:cs="宋体"/>
                <w:b w:val="0"/>
                <w:bCs w:val="0"/>
                <w:color w:val="auto"/>
                <w:sz w:val="24"/>
                <w:szCs w:val="24"/>
                <w:lang w:bidi="ar"/>
              </w:rPr>
              <w:t>鉴定药敏分析仪，鉴定卡片，药敏卡片，均通过</w:t>
            </w:r>
            <w:r>
              <w:rPr>
                <w:rStyle w:val="207"/>
                <w:rFonts w:hint="default" w:cs="宋体"/>
                <w:b/>
                <w:bCs/>
                <w:color w:val="auto"/>
                <w:sz w:val="24"/>
                <w:szCs w:val="24"/>
                <w:lang w:bidi="ar"/>
              </w:rPr>
              <w:t>NMPA</w:t>
            </w:r>
            <w:r>
              <w:rPr>
                <w:rStyle w:val="969"/>
                <w:rFonts w:hint="default" w:ascii="仿宋" w:hAnsi="仿宋" w:eastAsia="仿宋" w:cs="宋体"/>
                <w:b w:val="0"/>
                <w:bCs w:val="0"/>
                <w:color w:val="auto"/>
                <w:sz w:val="24"/>
                <w:szCs w:val="24"/>
                <w:lang w:bidi="ar"/>
              </w:rPr>
              <w:t>（</w:t>
            </w:r>
            <w:r>
              <w:rPr>
                <w:rStyle w:val="207"/>
                <w:rFonts w:hint="default" w:cs="宋体"/>
                <w:b/>
                <w:bCs/>
                <w:color w:val="auto"/>
                <w:sz w:val="24"/>
                <w:szCs w:val="24"/>
                <w:lang w:bidi="ar"/>
              </w:rPr>
              <w:t>CFDA</w:t>
            </w:r>
            <w:r>
              <w:rPr>
                <w:rStyle w:val="969"/>
                <w:rFonts w:hint="default" w:ascii="仿宋" w:hAnsi="仿宋" w:eastAsia="仿宋" w:cs="宋体"/>
                <w:b w:val="0"/>
                <w:bCs w:val="0"/>
                <w:color w:val="auto"/>
                <w:sz w:val="24"/>
                <w:szCs w:val="24"/>
                <w:lang w:bidi="ar"/>
              </w:rPr>
              <w:t>）、</w:t>
            </w:r>
            <w:r>
              <w:rPr>
                <w:rStyle w:val="207"/>
                <w:rFonts w:hint="default" w:cs="宋体"/>
                <w:b/>
                <w:bCs/>
                <w:color w:val="auto"/>
                <w:sz w:val="24"/>
                <w:szCs w:val="24"/>
                <w:lang w:bidi="ar"/>
              </w:rPr>
              <w:t>FDA</w:t>
            </w:r>
            <w:r>
              <w:rPr>
                <w:rStyle w:val="969"/>
                <w:rFonts w:hint="default" w:ascii="仿宋" w:hAnsi="仿宋" w:eastAsia="仿宋" w:cs="宋体"/>
                <w:b w:val="0"/>
                <w:bCs w:val="0"/>
                <w:color w:val="auto"/>
                <w:sz w:val="24"/>
                <w:szCs w:val="24"/>
                <w:lang w:bidi="ar"/>
              </w:rPr>
              <w:t>认证</w:t>
            </w:r>
          </w:p>
        </w:tc>
        <w:tc>
          <w:tcPr>
            <w:tcW w:w="2345" w:type="dxa"/>
            <w:tcBorders>
              <w:top w:val="single" w:color="auto" w:sz="6" w:space="0"/>
              <w:left w:val="single" w:color="auto" w:sz="6" w:space="0"/>
              <w:bottom w:val="single" w:color="auto" w:sz="6" w:space="0"/>
              <w:right w:val="single" w:color="auto" w:sz="6" w:space="0"/>
            </w:tcBorders>
          </w:tcPr>
          <w:p w14:paraId="4C25CF1B">
            <w:pPr>
              <w:rPr>
                <w:rFonts w:ascii="宋体" w:hAnsi="宋体" w:cs="宋体"/>
                <w:color w:val="000000" w:themeColor="text1"/>
                <w:sz w:val="24"/>
                <w14:textFill>
                  <w14:solidFill>
                    <w14:schemeClr w14:val="tx1"/>
                  </w14:solidFill>
                </w14:textFill>
              </w:rPr>
            </w:pPr>
          </w:p>
        </w:tc>
      </w:tr>
      <w:tr w14:paraId="38891A5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602DE9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3.1.15 </w:t>
            </w:r>
            <w:r>
              <w:rPr>
                <w:rStyle w:val="967"/>
                <w:rFonts w:hint="default" w:ascii="仿宋" w:hAnsi="仿宋" w:eastAsia="仿宋" w:cs="宋体"/>
                <w:color w:val="auto"/>
                <w:sz w:val="24"/>
                <w:szCs w:val="24"/>
                <w:lang w:bidi="ar"/>
              </w:rPr>
              <w:t>药敏规则要求：</w:t>
            </w:r>
            <w:r>
              <w:rPr>
                <w:rStyle w:val="968"/>
                <w:rFonts w:hint="default" w:ascii="仿宋" w:hAnsi="仿宋" w:eastAsia="仿宋" w:cs="宋体"/>
                <w:color w:val="auto"/>
                <w:sz w:val="24"/>
                <w:szCs w:val="24"/>
                <w:lang w:bidi="ar"/>
              </w:rPr>
              <w:t>药敏结果</w:t>
            </w:r>
            <w:r>
              <w:rPr>
                <w:rStyle w:val="373"/>
                <w:rFonts w:hint="default" w:cs="宋体"/>
                <w:color w:val="auto"/>
                <w:sz w:val="24"/>
                <w:szCs w:val="24"/>
                <w:lang w:bidi="ar"/>
              </w:rPr>
              <w:t xml:space="preserve"> </w:t>
            </w:r>
            <w:r>
              <w:rPr>
                <w:rStyle w:val="968"/>
                <w:rFonts w:hint="default" w:ascii="仿宋" w:hAnsi="仿宋" w:eastAsia="仿宋" w:cs="宋体"/>
                <w:color w:val="auto"/>
                <w:sz w:val="24"/>
                <w:szCs w:val="24"/>
                <w:lang w:bidi="ar"/>
              </w:rPr>
              <w:t>符合</w:t>
            </w:r>
            <w:r>
              <w:rPr>
                <w:rStyle w:val="373"/>
                <w:rFonts w:hint="default" w:cs="宋体"/>
                <w:color w:val="auto"/>
                <w:sz w:val="24"/>
                <w:szCs w:val="24"/>
                <w:lang w:bidi="ar"/>
              </w:rPr>
              <w:t xml:space="preserve">CLSI </w:t>
            </w:r>
            <w:r>
              <w:rPr>
                <w:rStyle w:val="968"/>
                <w:rFonts w:hint="default" w:ascii="仿宋" w:hAnsi="仿宋" w:eastAsia="仿宋" w:cs="宋体"/>
                <w:color w:val="auto"/>
                <w:sz w:val="24"/>
                <w:szCs w:val="24"/>
                <w:lang w:bidi="ar"/>
              </w:rPr>
              <w:t>及</w:t>
            </w:r>
            <w:r>
              <w:rPr>
                <w:rStyle w:val="373"/>
                <w:rFonts w:hint="default" w:cs="宋体"/>
                <w:color w:val="auto"/>
                <w:sz w:val="24"/>
                <w:szCs w:val="24"/>
                <w:lang w:bidi="ar"/>
              </w:rPr>
              <w:t>EUCAST</w:t>
            </w:r>
            <w:r>
              <w:rPr>
                <w:rStyle w:val="968"/>
                <w:rFonts w:hint="default" w:ascii="仿宋" w:hAnsi="仿宋" w:eastAsia="仿宋" w:cs="宋体"/>
                <w:color w:val="auto"/>
                <w:sz w:val="24"/>
                <w:szCs w:val="24"/>
                <w:lang w:bidi="ar"/>
              </w:rPr>
              <w:t>规则要求</w:t>
            </w:r>
          </w:p>
        </w:tc>
        <w:tc>
          <w:tcPr>
            <w:tcW w:w="2345" w:type="dxa"/>
            <w:tcBorders>
              <w:top w:val="single" w:color="auto" w:sz="6" w:space="0"/>
              <w:left w:val="single" w:color="auto" w:sz="6" w:space="0"/>
              <w:bottom w:val="single" w:color="auto" w:sz="6" w:space="0"/>
              <w:right w:val="single" w:color="auto" w:sz="6" w:space="0"/>
            </w:tcBorders>
          </w:tcPr>
          <w:p w14:paraId="58A0EEC5">
            <w:pPr>
              <w:rPr>
                <w:rFonts w:ascii="宋体" w:hAnsi="宋体" w:cs="宋体"/>
                <w:color w:val="000000" w:themeColor="text1"/>
                <w:sz w:val="24"/>
                <w14:textFill>
                  <w14:solidFill>
                    <w14:schemeClr w14:val="tx1"/>
                  </w14:solidFill>
                </w14:textFill>
              </w:rPr>
            </w:pPr>
          </w:p>
        </w:tc>
      </w:tr>
      <w:tr w14:paraId="05411CE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896264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3.1.16 附件要求：</w:t>
            </w:r>
          </w:p>
        </w:tc>
        <w:tc>
          <w:tcPr>
            <w:tcW w:w="2345" w:type="dxa"/>
            <w:tcBorders>
              <w:top w:val="single" w:color="auto" w:sz="6" w:space="0"/>
              <w:left w:val="single" w:color="auto" w:sz="6" w:space="0"/>
              <w:bottom w:val="single" w:color="auto" w:sz="6" w:space="0"/>
              <w:right w:val="single" w:color="auto" w:sz="6" w:space="0"/>
            </w:tcBorders>
          </w:tcPr>
          <w:p w14:paraId="7EED15DD">
            <w:pPr>
              <w:rPr>
                <w:rFonts w:ascii="宋体" w:hAnsi="宋体" w:cs="宋体"/>
                <w:color w:val="000000" w:themeColor="text1"/>
                <w:sz w:val="24"/>
                <w14:textFill>
                  <w14:solidFill>
                    <w14:schemeClr w14:val="tx1"/>
                  </w14:solidFill>
                </w14:textFill>
              </w:rPr>
            </w:pPr>
          </w:p>
        </w:tc>
      </w:tr>
      <w:tr w14:paraId="4B325A5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B69A4B7">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sz w:val="24"/>
                <w:szCs w:val="24"/>
                <w:lang w:bidi="ar"/>
              </w:rPr>
              <w:t>▲</w:t>
            </w:r>
            <w:r>
              <w:rPr>
                <w:rFonts w:hint="eastAsia" w:ascii="仿宋" w:hAnsi="仿宋" w:eastAsia="仿宋" w:cs="仿宋"/>
                <w:sz w:val="24"/>
                <w:lang w:val="de-DE"/>
              </w:rPr>
              <w:t xml:space="preserve">3.1.16.1 </w:t>
            </w:r>
            <w:r>
              <w:rPr>
                <w:rStyle w:val="962"/>
                <w:rFonts w:hint="default" w:ascii="仿宋" w:hAnsi="仿宋" w:eastAsia="仿宋"/>
                <w:sz w:val="24"/>
                <w:szCs w:val="24"/>
                <w:lang w:bidi="ar"/>
              </w:rPr>
              <w:t>鉴定药敏卡要求：全封闭式附独立条形码测试卡（无需额外辅助试剂）</w:t>
            </w:r>
          </w:p>
        </w:tc>
        <w:tc>
          <w:tcPr>
            <w:tcW w:w="2345" w:type="dxa"/>
            <w:tcBorders>
              <w:top w:val="single" w:color="auto" w:sz="6" w:space="0"/>
              <w:left w:val="single" w:color="auto" w:sz="6" w:space="0"/>
              <w:bottom w:val="single" w:color="auto" w:sz="6" w:space="0"/>
              <w:right w:val="single" w:color="auto" w:sz="6" w:space="0"/>
            </w:tcBorders>
          </w:tcPr>
          <w:p w14:paraId="6DDFED14">
            <w:pPr>
              <w:rPr>
                <w:rFonts w:ascii="宋体" w:hAnsi="宋体" w:cs="宋体"/>
                <w:color w:val="000000" w:themeColor="text1"/>
                <w:sz w:val="24"/>
                <w14:textFill>
                  <w14:solidFill>
                    <w14:schemeClr w14:val="tx1"/>
                  </w14:solidFill>
                </w14:textFill>
              </w:rPr>
            </w:pPr>
          </w:p>
        </w:tc>
      </w:tr>
      <w:tr w14:paraId="1D43E54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0CFB50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3.1.16.2 </w:t>
            </w:r>
            <w:r>
              <w:rPr>
                <w:rStyle w:val="962"/>
                <w:rFonts w:hint="default" w:ascii="仿宋" w:hAnsi="仿宋" w:eastAsia="仿宋"/>
                <w:sz w:val="24"/>
                <w:szCs w:val="24"/>
                <w:lang w:bidi="ar"/>
              </w:rPr>
              <w:t>比浊仪要求:</w:t>
            </w:r>
            <w:r>
              <w:rPr>
                <w:rFonts w:hint="eastAsia" w:ascii="仿宋" w:hAnsi="仿宋" w:eastAsia="仿宋" w:cs="宋体"/>
                <w:color w:val="000000"/>
                <w:sz w:val="24"/>
                <w:lang w:bidi="ar"/>
              </w:rPr>
              <w:t xml:space="preserve"> 可与鉴定药敏系统连接，自动将配制的菌悬液浊度传输到仪器中储存。标准浊度管永久有效</w:t>
            </w:r>
          </w:p>
        </w:tc>
        <w:tc>
          <w:tcPr>
            <w:tcW w:w="2345" w:type="dxa"/>
            <w:tcBorders>
              <w:top w:val="single" w:color="auto" w:sz="6" w:space="0"/>
              <w:left w:val="single" w:color="auto" w:sz="6" w:space="0"/>
              <w:bottom w:val="single" w:color="auto" w:sz="6" w:space="0"/>
              <w:right w:val="single" w:color="auto" w:sz="6" w:space="0"/>
            </w:tcBorders>
          </w:tcPr>
          <w:p w14:paraId="7F43DA10">
            <w:pPr>
              <w:rPr>
                <w:rFonts w:ascii="宋体" w:hAnsi="宋体" w:cs="宋体"/>
                <w:color w:val="000000" w:themeColor="text1"/>
                <w:sz w:val="24"/>
                <w14:textFill>
                  <w14:solidFill>
                    <w14:schemeClr w14:val="tx1"/>
                  </w14:solidFill>
                </w14:textFill>
              </w:rPr>
            </w:pPr>
          </w:p>
        </w:tc>
      </w:tr>
      <w:tr w14:paraId="5AF7B97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0831E6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rPr>
              <w:t>3.1.17 CARSS系统（中国抗菌药物耐药监测系统）联接</w:t>
            </w:r>
            <w:r>
              <w:rPr>
                <w:rFonts w:hint="eastAsia" w:ascii="仿宋" w:hAnsi="仿宋" w:eastAsia="仿宋" w:cs="宋体"/>
                <w:sz w:val="24"/>
              </w:rPr>
              <w:t>要求：</w:t>
            </w:r>
            <w:r>
              <w:rPr>
                <w:rFonts w:ascii="仿宋" w:hAnsi="仿宋" w:eastAsia="仿宋"/>
                <w:sz w:val="24"/>
              </w:rPr>
              <w:t>通过新增独立数据传输通道实现与</w:t>
            </w:r>
            <w:r>
              <w:rPr>
                <w:rFonts w:hint="eastAsia" w:ascii="仿宋" w:hAnsi="仿宋" w:eastAsia="仿宋"/>
                <w:sz w:val="24"/>
              </w:rPr>
              <w:t>CARSS</w:t>
            </w:r>
            <w:r>
              <w:rPr>
                <w:rFonts w:ascii="仿宋" w:hAnsi="仿宋" w:eastAsia="仿宋"/>
                <w:sz w:val="24"/>
              </w:rPr>
              <w:t>中间件的连接</w:t>
            </w:r>
            <w:r>
              <w:rPr>
                <w:rFonts w:hint="eastAsia" w:ascii="仿宋" w:hAnsi="仿宋" w:eastAsia="仿宋"/>
                <w:sz w:val="24"/>
              </w:rPr>
              <w:t>，实现耐药数据规范上传</w:t>
            </w:r>
          </w:p>
        </w:tc>
        <w:tc>
          <w:tcPr>
            <w:tcW w:w="2345" w:type="dxa"/>
            <w:tcBorders>
              <w:top w:val="single" w:color="auto" w:sz="6" w:space="0"/>
              <w:left w:val="single" w:color="auto" w:sz="6" w:space="0"/>
              <w:bottom w:val="single" w:color="auto" w:sz="6" w:space="0"/>
              <w:right w:val="single" w:color="auto" w:sz="6" w:space="0"/>
            </w:tcBorders>
          </w:tcPr>
          <w:p w14:paraId="686981A0">
            <w:pPr>
              <w:rPr>
                <w:rFonts w:ascii="宋体" w:hAnsi="宋体" w:cs="宋体"/>
                <w:color w:val="000000" w:themeColor="text1"/>
                <w:sz w:val="24"/>
                <w14:textFill>
                  <w14:solidFill>
                    <w14:schemeClr w14:val="tx1"/>
                  </w14:solidFill>
                </w14:textFill>
              </w:rPr>
            </w:pPr>
          </w:p>
        </w:tc>
      </w:tr>
      <w:tr w14:paraId="17FF773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FFF2B86">
            <w:pPr>
              <w:autoSpaceDE w:val="0"/>
              <w:autoSpaceDN w:val="0"/>
              <w:spacing w:line="440" w:lineRule="exact"/>
              <w:rPr>
                <w:rFonts w:hint="eastAsia" w:ascii="仿宋" w:hAnsi="仿宋" w:eastAsia="仿宋" w:cs="宋体"/>
                <w:kern w:val="0"/>
                <w:sz w:val="24"/>
                <w:szCs w:val="24"/>
                <w:lang w:val="en-US" w:eastAsia="zh-CN" w:bidi="ar"/>
              </w:rPr>
            </w:pPr>
            <w:r>
              <w:rPr>
                <w:rFonts w:hint="eastAsia" w:ascii="仿宋" w:hAnsi="仿宋" w:eastAsia="仿宋" w:cs="宋体"/>
                <w:kern w:val="0"/>
                <w:sz w:val="24"/>
                <w:lang w:bidi="ar"/>
              </w:rPr>
              <w:t>3.1.18 电脑工作站要求：显示器</w:t>
            </w:r>
            <w:r>
              <w:rPr>
                <w:rFonts w:hint="eastAsia" w:ascii="仿宋" w:hAnsi="仿宋" w:eastAsia="仿宋" w:cs="仿宋"/>
                <w:sz w:val="24"/>
              </w:rPr>
              <w:t>≥21英寸，内存≥8G，CPU：I5以上、硬盘≥1T</w:t>
            </w:r>
          </w:p>
        </w:tc>
        <w:tc>
          <w:tcPr>
            <w:tcW w:w="2345" w:type="dxa"/>
            <w:tcBorders>
              <w:top w:val="single" w:color="auto" w:sz="6" w:space="0"/>
              <w:left w:val="single" w:color="auto" w:sz="6" w:space="0"/>
              <w:bottom w:val="single" w:color="auto" w:sz="6" w:space="0"/>
              <w:right w:val="single" w:color="auto" w:sz="6" w:space="0"/>
            </w:tcBorders>
          </w:tcPr>
          <w:p w14:paraId="6C581CD2">
            <w:pPr>
              <w:rPr>
                <w:rFonts w:ascii="宋体" w:hAnsi="宋体" w:cs="宋体"/>
                <w:color w:val="000000" w:themeColor="text1"/>
                <w:sz w:val="24"/>
                <w14:textFill>
                  <w14:solidFill>
                    <w14:schemeClr w14:val="tx1"/>
                  </w14:solidFill>
                </w14:textFill>
              </w:rPr>
            </w:pPr>
          </w:p>
        </w:tc>
      </w:tr>
      <w:tr w14:paraId="5CF3575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CFF216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bCs/>
                <w:sz w:val="24"/>
              </w:rPr>
              <w:t xml:space="preserve">3.1.19 </w:t>
            </w:r>
            <w:r>
              <w:rPr>
                <w:rFonts w:hint="eastAsia" w:ascii="仿宋" w:hAnsi="仿宋" w:eastAsia="仿宋"/>
                <w:b/>
                <w:bCs/>
                <w:color w:val="000000"/>
                <w:sz w:val="24"/>
              </w:rPr>
              <w:t>耗材要求：</w:t>
            </w:r>
            <w:r>
              <w:rPr>
                <w:rFonts w:hint="eastAsia" w:ascii="仿宋" w:hAnsi="仿宋" w:eastAsia="仿宋" w:cs="宋体"/>
                <w:bCs/>
                <w:sz w:val="24"/>
                <w:lang w:val="zh-CN"/>
              </w:rPr>
              <w:t>供应商应罗列设备所需配件，以及设备正常使用过程中所需的医用耗材、体外诊断试剂或其他易耗品，明确是否专机专用。上述物品纳入医疗器械管理的，应提供有效注册（或备案）证明材料；纳入医用耗材、体外诊断试剂管理的，应当可以通过监管部门指定的采购平台采购并提供交易代码；属专机专用的，应当进行分项报价，并承诺供货价不高于其他医院采购价格。</w:t>
            </w:r>
          </w:p>
        </w:tc>
        <w:tc>
          <w:tcPr>
            <w:tcW w:w="2345" w:type="dxa"/>
            <w:tcBorders>
              <w:top w:val="single" w:color="auto" w:sz="6" w:space="0"/>
              <w:left w:val="single" w:color="auto" w:sz="6" w:space="0"/>
              <w:bottom w:val="single" w:color="auto" w:sz="6" w:space="0"/>
              <w:right w:val="single" w:color="auto" w:sz="6" w:space="0"/>
            </w:tcBorders>
          </w:tcPr>
          <w:p w14:paraId="30A306C2">
            <w:pPr>
              <w:rPr>
                <w:rFonts w:ascii="宋体" w:hAnsi="宋体" w:cs="宋体"/>
                <w:color w:val="000000" w:themeColor="text1"/>
                <w:sz w:val="24"/>
                <w14:textFill>
                  <w14:solidFill>
                    <w14:schemeClr w14:val="tx1"/>
                  </w14:solidFill>
                </w14:textFill>
              </w:rPr>
            </w:pPr>
          </w:p>
        </w:tc>
      </w:tr>
      <w:tr w14:paraId="6469A50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F5817D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b/>
                <w:bCs/>
                <w:sz w:val="24"/>
              </w:rPr>
              <w:t>3.2 二氧化碳培养箱</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4FAEA498">
            <w:pPr>
              <w:rPr>
                <w:rFonts w:ascii="宋体" w:hAnsi="宋体" w:cs="宋体"/>
                <w:color w:val="000000" w:themeColor="text1"/>
                <w:sz w:val="24"/>
                <w14:textFill>
                  <w14:solidFill>
                    <w14:schemeClr w14:val="tx1"/>
                  </w14:solidFill>
                </w14:textFill>
              </w:rPr>
            </w:pPr>
          </w:p>
        </w:tc>
      </w:tr>
      <w:tr w14:paraId="25C2635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FD0E10B">
            <w:pPr>
              <w:autoSpaceDE w:val="0"/>
              <w:autoSpaceDN w:val="0"/>
              <w:spacing w:line="440" w:lineRule="exact"/>
              <w:rPr>
                <w:rFonts w:hint="eastAsia" w:ascii="仿宋" w:hAnsi="仿宋" w:eastAsia="仿宋" w:cs="宋体"/>
                <w:kern w:val="2"/>
                <w:sz w:val="24"/>
                <w:szCs w:val="24"/>
                <w:lang w:val="en-US" w:eastAsia="zh-CN" w:bidi="ar-SA"/>
              </w:rPr>
            </w:pPr>
            <w:r>
              <w:rPr>
                <w:rFonts w:hint="eastAsia" w:ascii="仿宋" w:hAnsi="仿宋" w:eastAsia="仿宋" w:cs="仿宋"/>
                <w:sz w:val="24"/>
              </w:rPr>
              <w:t>3.2.1</w:t>
            </w:r>
            <w:r>
              <w:rPr>
                <w:rFonts w:hint="eastAsia" w:ascii="仿宋" w:hAnsi="仿宋" w:eastAsia="仿宋" w:cs="宋体"/>
                <w:sz w:val="24"/>
              </w:rPr>
              <w:t xml:space="preserve">培养箱构造要求：水套式 </w:t>
            </w:r>
          </w:p>
        </w:tc>
        <w:tc>
          <w:tcPr>
            <w:tcW w:w="2345" w:type="dxa"/>
            <w:tcBorders>
              <w:top w:val="single" w:color="auto" w:sz="6" w:space="0"/>
              <w:left w:val="single" w:color="auto" w:sz="6" w:space="0"/>
              <w:bottom w:val="single" w:color="auto" w:sz="6" w:space="0"/>
              <w:right w:val="single" w:color="auto" w:sz="6" w:space="0"/>
            </w:tcBorders>
          </w:tcPr>
          <w:p w14:paraId="02BA347C">
            <w:pPr>
              <w:rPr>
                <w:rFonts w:ascii="宋体" w:hAnsi="宋体" w:cs="宋体"/>
                <w:color w:val="000000" w:themeColor="text1"/>
                <w:sz w:val="24"/>
                <w14:textFill>
                  <w14:solidFill>
                    <w14:schemeClr w14:val="tx1"/>
                  </w14:solidFill>
                </w14:textFill>
              </w:rPr>
            </w:pPr>
          </w:p>
        </w:tc>
      </w:tr>
      <w:tr w14:paraId="3E54824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975639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3.2.2 培养箱容积要求：≥180L</w:t>
            </w:r>
          </w:p>
        </w:tc>
        <w:tc>
          <w:tcPr>
            <w:tcW w:w="2345" w:type="dxa"/>
            <w:tcBorders>
              <w:top w:val="single" w:color="auto" w:sz="6" w:space="0"/>
              <w:left w:val="single" w:color="auto" w:sz="6" w:space="0"/>
              <w:bottom w:val="single" w:color="auto" w:sz="6" w:space="0"/>
              <w:right w:val="single" w:color="auto" w:sz="6" w:space="0"/>
            </w:tcBorders>
          </w:tcPr>
          <w:p w14:paraId="16A7C6DD">
            <w:pPr>
              <w:rPr>
                <w:rFonts w:ascii="宋体" w:hAnsi="宋体" w:cs="宋体"/>
                <w:color w:val="000000" w:themeColor="text1"/>
                <w:sz w:val="24"/>
                <w14:textFill>
                  <w14:solidFill>
                    <w14:schemeClr w14:val="tx1"/>
                  </w14:solidFill>
                </w14:textFill>
              </w:rPr>
            </w:pPr>
          </w:p>
        </w:tc>
      </w:tr>
      <w:tr w14:paraId="5DB9924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D8ADAE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3.2.3 </w:t>
            </w:r>
            <w:r>
              <w:rPr>
                <w:rFonts w:hint="eastAsia" w:ascii="仿宋" w:hAnsi="仿宋" w:eastAsia="仿宋" w:cs="宋体"/>
                <w:sz w:val="24"/>
              </w:rPr>
              <w:t>搁板数量：</w:t>
            </w:r>
            <w:r>
              <w:rPr>
                <w:rFonts w:hint="eastAsia" w:ascii="仿宋" w:hAnsi="仿宋" w:eastAsia="仿宋" w:cs="仿宋"/>
                <w:sz w:val="24"/>
              </w:rPr>
              <w:t>≥</w:t>
            </w:r>
            <w:r>
              <w:rPr>
                <w:rFonts w:hint="eastAsia" w:ascii="仿宋" w:hAnsi="仿宋" w:eastAsia="仿宋" w:cs="宋体"/>
                <w:sz w:val="24"/>
              </w:rPr>
              <w:t>4块</w:t>
            </w:r>
          </w:p>
        </w:tc>
        <w:tc>
          <w:tcPr>
            <w:tcW w:w="2345" w:type="dxa"/>
            <w:tcBorders>
              <w:top w:val="single" w:color="auto" w:sz="6" w:space="0"/>
              <w:left w:val="single" w:color="auto" w:sz="6" w:space="0"/>
              <w:bottom w:val="single" w:color="auto" w:sz="6" w:space="0"/>
              <w:right w:val="single" w:color="auto" w:sz="6" w:space="0"/>
            </w:tcBorders>
          </w:tcPr>
          <w:p w14:paraId="673DAA59">
            <w:pPr>
              <w:rPr>
                <w:rFonts w:ascii="宋体" w:hAnsi="宋体" w:cs="宋体"/>
                <w:color w:val="000000" w:themeColor="text1"/>
                <w:sz w:val="24"/>
                <w14:textFill>
                  <w14:solidFill>
                    <w14:schemeClr w14:val="tx1"/>
                  </w14:solidFill>
                </w14:textFill>
              </w:rPr>
            </w:pPr>
          </w:p>
        </w:tc>
      </w:tr>
      <w:tr w14:paraId="04A9139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9AE38C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3.2.4 </w:t>
            </w:r>
            <w:r>
              <w:rPr>
                <w:rFonts w:hint="eastAsia" w:ascii="仿宋" w:hAnsi="仿宋" w:eastAsia="仿宋" w:cs="宋体"/>
                <w:sz w:val="24"/>
              </w:rPr>
              <w:t>温度控制范围：5℃～50℃且连续可调</w:t>
            </w:r>
          </w:p>
        </w:tc>
        <w:tc>
          <w:tcPr>
            <w:tcW w:w="2345" w:type="dxa"/>
            <w:tcBorders>
              <w:top w:val="single" w:color="auto" w:sz="6" w:space="0"/>
              <w:left w:val="single" w:color="auto" w:sz="6" w:space="0"/>
              <w:bottom w:val="single" w:color="auto" w:sz="6" w:space="0"/>
              <w:right w:val="single" w:color="auto" w:sz="6" w:space="0"/>
            </w:tcBorders>
          </w:tcPr>
          <w:p w14:paraId="64349DCA">
            <w:pPr>
              <w:rPr>
                <w:rFonts w:ascii="宋体" w:hAnsi="宋体" w:cs="宋体"/>
                <w:color w:val="000000" w:themeColor="text1"/>
                <w:sz w:val="24"/>
                <w14:textFill>
                  <w14:solidFill>
                    <w14:schemeClr w14:val="tx1"/>
                  </w14:solidFill>
                </w14:textFill>
              </w:rPr>
            </w:pPr>
          </w:p>
        </w:tc>
      </w:tr>
      <w:tr w14:paraId="5BAD36F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F05A4E1">
            <w:pPr>
              <w:spacing w:line="360" w:lineRule="auto"/>
              <w:rPr>
                <w:rFonts w:hint="eastAsia" w:ascii="仿宋" w:hAnsi="仿宋" w:eastAsia="仿宋" w:cs="宋体"/>
                <w:kern w:val="2"/>
                <w:sz w:val="24"/>
                <w:szCs w:val="24"/>
                <w:lang w:val="en-US" w:eastAsia="zh-CN" w:bidi="ar-SA"/>
              </w:rPr>
            </w:pPr>
            <w:r>
              <w:rPr>
                <w:rStyle w:val="962"/>
                <w:rFonts w:hint="default" w:ascii="仿宋" w:hAnsi="仿宋" w:eastAsia="仿宋"/>
                <w:color w:val="auto"/>
                <w:sz w:val="24"/>
                <w:szCs w:val="24"/>
                <w:lang w:bidi="ar"/>
              </w:rPr>
              <w:t xml:space="preserve">▲3.2.5 </w:t>
            </w:r>
            <w:r>
              <w:rPr>
                <w:rFonts w:hint="eastAsia" w:ascii="仿宋" w:hAnsi="仿宋" w:eastAsia="仿宋" w:cs="宋体"/>
                <w:sz w:val="24"/>
              </w:rPr>
              <w:t>温度控制精度：≤0.1℃</w:t>
            </w:r>
          </w:p>
        </w:tc>
        <w:tc>
          <w:tcPr>
            <w:tcW w:w="2345" w:type="dxa"/>
            <w:tcBorders>
              <w:top w:val="single" w:color="auto" w:sz="6" w:space="0"/>
              <w:left w:val="single" w:color="auto" w:sz="6" w:space="0"/>
              <w:bottom w:val="single" w:color="auto" w:sz="6" w:space="0"/>
              <w:right w:val="single" w:color="auto" w:sz="6" w:space="0"/>
            </w:tcBorders>
          </w:tcPr>
          <w:p w14:paraId="141C3EF2">
            <w:pPr>
              <w:rPr>
                <w:rFonts w:ascii="宋体" w:hAnsi="宋体" w:cs="宋体"/>
                <w:color w:val="000000" w:themeColor="text1"/>
                <w:sz w:val="24"/>
                <w14:textFill>
                  <w14:solidFill>
                    <w14:schemeClr w14:val="tx1"/>
                  </w14:solidFill>
                </w14:textFill>
              </w:rPr>
            </w:pPr>
          </w:p>
        </w:tc>
      </w:tr>
      <w:tr w14:paraId="1BFC7FC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43F9EE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3.2.6 温度均一性: ≤ 0.2℃</w:t>
            </w:r>
          </w:p>
        </w:tc>
        <w:tc>
          <w:tcPr>
            <w:tcW w:w="2345" w:type="dxa"/>
            <w:tcBorders>
              <w:top w:val="single" w:color="auto" w:sz="6" w:space="0"/>
              <w:left w:val="single" w:color="auto" w:sz="6" w:space="0"/>
              <w:bottom w:val="single" w:color="auto" w:sz="6" w:space="0"/>
              <w:right w:val="single" w:color="auto" w:sz="6" w:space="0"/>
            </w:tcBorders>
          </w:tcPr>
          <w:p w14:paraId="78822963">
            <w:pPr>
              <w:rPr>
                <w:rFonts w:ascii="宋体" w:hAnsi="宋体" w:cs="宋体"/>
                <w:color w:val="000000" w:themeColor="text1"/>
                <w:sz w:val="24"/>
                <w14:textFill>
                  <w14:solidFill>
                    <w14:schemeClr w14:val="tx1"/>
                  </w14:solidFill>
                </w14:textFill>
              </w:rPr>
            </w:pPr>
          </w:p>
        </w:tc>
      </w:tr>
      <w:tr w14:paraId="528D489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04AEE5E">
            <w:pPr>
              <w:spacing w:line="360" w:lineRule="auto"/>
              <w:rPr>
                <w:rFonts w:hint="eastAsia" w:ascii="仿宋" w:hAnsi="仿宋" w:eastAsia="仿宋" w:cs="宋体"/>
                <w:kern w:val="2"/>
                <w:sz w:val="24"/>
                <w:szCs w:val="24"/>
                <w:lang w:val="en-US" w:eastAsia="zh-CN" w:bidi="ar-SA"/>
              </w:rPr>
            </w:pPr>
            <w:r>
              <w:rPr>
                <w:rFonts w:hint="eastAsia" w:ascii="仿宋" w:hAnsi="仿宋" w:eastAsia="仿宋" w:cs="宋体"/>
                <w:sz w:val="24"/>
              </w:rPr>
              <w:t>3.2.7 二氧化碳控制范围：0～20%且连续可调</w:t>
            </w:r>
          </w:p>
        </w:tc>
        <w:tc>
          <w:tcPr>
            <w:tcW w:w="2345" w:type="dxa"/>
            <w:tcBorders>
              <w:top w:val="single" w:color="auto" w:sz="6" w:space="0"/>
              <w:left w:val="single" w:color="auto" w:sz="6" w:space="0"/>
              <w:bottom w:val="single" w:color="auto" w:sz="6" w:space="0"/>
              <w:right w:val="single" w:color="auto" w:sz="6" w:space="0"/>
            </w:tcBorders>
          </w:tcPr>
          <w:p w14:paraId="68AF97E8">
            <w:pPr>
              <w:rPr>
                <w:rFonts w:ascii="宋体" w:hAnsi="宋体" w:cs="宋体"/>
                <w:color w:val="000000" w:themeColor="text1"/>
                <w:sz w:val="24"/>
                <w14:textFill>
                  <w14:solidFill>
                    <w14:schemeClr w14:val="tx1"/>
                  </w14:solidFill>
                </w14:textFill>
              </w:rPr>
            </w:pPr>
          </w:p>
        </w:tc>
      </w:tr>
      <w:tr w14:paraId="22A2160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C881329">
            <w:pPr>
              <w:spacing w:line="360" w:lineRule="auto"/>
              <w:rPr>
                <w:rFonts w:hint="eastAsia" w:ascii="仿宋" w:hAnsi="仿宋" w:eastAsia="仿宋" w:cs="宋体"/>
                <w:kern w:val="2"/>
                <w:sz w:val="24"/>
                <w:szCs w:val="24"/>
                <w:lang w:val="en-US" w:eastAsia="zh-CN" w:bidi="ar-SA"/>
              </w:rPr>
            </w:pPr>
            <w:r>
              <w:rPr>
                <w:rStyle w:val="962"/>
                <w:rFonts w:hint="default" w:ascii="仿宋" w:hAnsi="仿宋" w:eastAsia="仿宋"/>
                <w:color w:val="auto"/>
                <w:sz w:val="24"/>
                <w:szCs w:val="24"/>
                <w:lang w:bidi="ar"/>
              </w:rPr>
              <w:t xml:space="preserve">▲3.2.8 </w:t>
            </w:r>
            <w:r>
              <w:rPr>
                <w:rFonts w:hint="eastAsia" w:ascii="仿宋" w:hAnsi="仿宋" w:eastAsia="仿宋" w:cs="宋体"/>
                <w:sz w:val="24"/>
              </w:rPr>
              <w:t xml:space="preserve">二氧化碳控制精度：≤0.1% </w:t>
            </w:r>
          </w:p>
        </w:tc>
        <w:tc>
          <w:tcPr>
            <w:tcW w:w="2345" w:type="dxa"/>
            <w:tcBorders>
              <w:top w:val="single" w:color="auto" w:sz="6" w:space="0"/>
              <w:left w:val="single" w:color="auto" w:sz="6" w:space="0"/>
              <w:bottom w:val="single" w:color="auto" w:sz="6" w:space="0"/>
              <w:right w:val="single" w:color="auto" w:sz="6" w:space="0"/>
            </w:tcBorders>
          </w:tcPr>
          <w:p w14:paraId="61035B6C">
            <w:pPr>
              <w:rPr>
                <w:rFonts w:ascii="宋体" w:hAnsi="宋体" w:cs="宋体"/>
                <w:color w:val="000000" w:themeColor="text1"/>
                <w:sz w:val="24"/>
                <w14:textFill>
                  <w14:solidFill>
                    <w14:schemeClr w14:val="tx1"/>
                  </w14:solidFill>
                </w14:textFill>
              </w:rPr>
            </w:pPr>
          </w:p>
        </w:tc>
      </w:tr>
      <w:tr w14:paraId="1F9EFD4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04A3AB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3.2.9 报警要求：</w:t>
            </w:r>
            <w:r>
              <w:rPr>
                <w:rFonts w:hint="eastAsia" w:ascii="仿宋" w:hAnsi="仿宋" w:eastAsia="仿宋" w:cs="宋体"/>
                <w:sz w:val="24"/>
              </w:rPr>
              <w:t>具有断电，温度差异、CO2浓度差异等报警功能</w:t>
            </w:r>
          </w:p>
        </w:tc>
        <w:tc>
          <w:tcPr>
            <w:tcW w:w="2345" w:type="dxa"/>
            <w:tcBorders>
              <w:top w:val="single" w:color="auto" w:sz="6" w:space="0"/>
              <w:left w:val="single" w:color="auto" w:sz="6" w:space="0"/>
              <w:bottom w:val="single" w:color="auto" w:sz="6" w:space="0"/>
              <w:right w:val="single" w:color="auto" w:sz="6" w:space="0"/>
            </w:tcBorders>
          </w:tcPr>
          <w:p w14:paraId="49000ED6">
            <w:pPr>
              <w:rPr>
                <w:rFonts w:ascii="宋体" w:hAnsi="宋体" w:cs="宋体"/>
                <w:color w:val="000000" w:themeColor="text1"/>
                <w:sz w:val="24"/>
                <w14:textFill>
                  <w14:solidFill>
                    <w14:schemeClr w14:val="tx1"/>
                  </w14:solidFill>
                </w14:textFill>
              </w:rPr>
            </w:pPr>
          </w:p>
        </w:tc>
      </w:tr>
      <w:tr w14:paraId="68536F9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DA024C3">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 xml:space="preserve">3 </w:t>
            </w:r>
            <w:r>
              <w:rPr>
                <w:rFonts w:hint="eastAsia" w:ascii="仿宋" w:hAnsi="仿宋" w:eastAsia="仿宋" w:cs="仿宋"/>
                <w:b/>
                <w:bCs/>
                <w:color w:val="000000" w:themeColor="text1"/>
                <w:sz w:val="24"/>
                <w14:textFill>
                  <w14:solidFill>
                    <w14:schemeClr w14:val="tx1"/>
                  </w14:solidFill>
                </w14:textFill>
              </w:rPr>
              <w:t>离心机</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07926410">
            <w:pPr>
              <w:rPr>
                <w:rFonts w:ascii="宋体" w:hAnsi="宋体" w:cs="宋体"/>
                <w:color w:val="000000" w:themeColor="text1"/>
                <w:sz w:val="24"/>
                <w14:textFill>
                  <w14:solidFill>
                    <w14:schemeClr w14:val="tx1"/>
                  </w14:solidFill>
                </w14:textFill>
              </w:rPr>
            </w:pPr>
          </w:p>
        </w:tc>
      </w:tr>
      <w:tr w14:paraId="0C9D277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CE4365A">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sz w:val="24"/>
              </w:rPr>
              <w:t xml:space="preserve">3.3.1 </w:t>
            </w:r>
            <w:r>
              <w:rPr>
                <w:rFonts w:ascii="仿宋" w:hAnsi="仿宋" w:eastAsia="仿宋"/>
                <w:sz w:val="24"/>
              </w:rPr>
              <w:t>最高转速</w:t>
            </w:r>
            <w:r>
              <w:rPr>
                <w:rFonts w:hint="eastAsia" w:ascii="仿宋" w:hAnsi="仿宋" w:eastAsia="仿宋"/>
                <w:sz w:val="24"/>
              </w:rPr>
              <w:t>：</w:t>
            </w:r>
            <w:r>
              <w:rPr>
                <w:rFonts w:hint="eastAsia" w:ascii="仿宋" w:hAnsi="仿宋" w:eastAsia="仿宋" w:cs="仿宋"/>
                <w:sz w:val="24"/>
              </w:rPr>
              <w:t>≥</w:t>
            </w:r>
            <w:r>
              <w:rPr>
                <w:rFonts w:hint="eastAsia" w:ascii="仿宋" w:hAnsi="仿宋" w:eastAsia="仿宋"/>
                <w:sz w:val="24"/>
              </w:rPr>
              <w:t>4</w:t>
            </w:r>
            <w:r>
              <w:rPr>
                <w:rFonts w:ascii="仿宋" w:hAnsi="仿宋" w:eastAsia="仿宋"/>
                <w:sz w:val="24"/>
              </w:rPr>
              <w:t>200</w:t>
            </w:r>
            <w:r>
              <w:rPr>
                <w:rFonts w:hint="eastAsia" w:ascii="仿宋" w:hAnsi="仿宋" w:eastAsia="仿宋" w:cs="宋体"/>
                <w:color w:val="231F20"/>
                <w:kern w:val="0"/>
                <w:sz w:val="24"/>
                <w:lang w:bidi="ar"/>
              </w:rPr>
              <w:t>r/min</w:t>
            </w:r>
          </w:p>
        </w:tc>
        <w:tc>
          <w:tcPr>
            <w:tcW w:w="2345" w:type="dxa"/>
            <w:tcBorders>
              <w:top w:val="single" w:color="auto" w:sz="6" w:space="0"/>
              <w:left w:val="single" w:color="auto" w:sz="6" w:space="0"/>
              <w:bottom w:val="single" w:color="auto" w:sz="6" w:space="0"/>
              <w:right w:val="single" w:color="auto" w:sz="6" w:space="0"/>
            </w:tcBorders>
          </w:tcPr>
          <w:p w14:paraId="1E8FE0F2">
            <w:pPr>
              <w:rPr>
                <w:rFonts w:ascii="宋体" w:hAnsi="宋体" w:cs="宋体"/>
                <w:color w:val="000000" w:themeColor="text1"/>
                <w:sz w:val="24"/>
                <w14:textFill>
                  <w14:solidFill>
                    <w14:schemeClr w14:val="tx1"/>
                  </w14:solidFill>
                </w14:textFill>
              </w:rPr>
            </w:pPr>
          </w:p>
        </w:tc>
      </w:tr>
      <w:tr w14:paraId="4BFDB24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F2C4F3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 xml:space="preserve">3.3.2 </w:t>
            </w:r>
            <w:r>
              <w:rPr>
                <w:rFonts w:ascii="仿宋" w:hAnsi="仿宋" w:eastAsia="仿宋"/>
                <w:sz w:val="24"/>
              </w:rPr>
              <w:t>最大相对离心力</w:t>
            </w:r>
            <w:r>
              <w:rPr>
                <w:rFonts w:hint="eastAsia" w:ascii="仿宋" w:hAnsi="仿宋" w:eastAsia="仿宋"/>
                <w:sz w:val="24"/>
              </w:rPr>
              <w:t>：</w:t>
            </w:r>
            <w:r>
              <w:rPr>
                <w:rFonts w:hint="eastAsia" w:ascii="仿宋" w:hAnsi="仿宋" w:eastAsia="仿宋" w:cs="仿宋"/>
                <w:sz w:val="24"/>
              </w:rPr>
              <w:t>≥</w:t>
            </w:r>
            <w:r>
              <w:rPr>
                <w:rFonts w:ascii="仿宋" w:hAnsi="仿宋" w:eastAsia="仿宋"/>
                <w:sz w:val="24"/>
              </w:rPr>
              <w:t>38</w:t>
            </w:r>
            <w:r>
              <w:rPr>
                <w:rFonts w:hint="eastAsia" w:ascii="仿宋" w:hAnsi="仿宋" w:eastAsia="仿宋"/>
                <w:sz w:val="24"/>
              </w:rPr>
              <w:t>00</w:t>
            </w:r>
            <w:r>
              <w:rPr>
                <w:rFonts w:ascii="仿宋" w:hAnsi="仿宋" w:eastAsia="仿宋"/>
                <w:sz w:val="24"/>
              </w:rPr>
              <w:t>×g</w:t>
            </w:r>
          </w:p>
        </w:tc>
        <w:tc>
          <w:tcPr>
            <w:tcW w:w="2345" w:type="dxa"/>
            <w:tcBorders>
              <w:top w:val="single" w:color="auto" w:sz="6" w:space="0"/>
              <w:left w:val="single" w:color="auto" w:sz="6" w:space="0"/>
              <w:bottom w:val="single" w:color="auto" w:sz="6" w:space="0"/>
              <w:right w:val="single" w:color="auto" w:sz="6" w:space="0"/>
            </w:tcBorders>
          </w:tcPr>
          <w:p w14:paraId="4CAC3BDF">
            <w:pPr>
              <w:rPr>
                <w:rFonts w:ascii="宋体" w:hAnsi="宋体" w:cs="宋体"/>
                <w:color w:val="000000" w:themeColor="text1"/>
                <w:sz w:val="24"/>
                <w14:textFill>
                  <w14:solidFill>
                    <w14:schemeClr w14:val="tx1"/>
                  </w14:solidFill>
                </w14:textFill>
              </w:rPr>
            </w:pPr>
          </w:p>
        </w:tc>
      </w:tr>
      <w:tr w14:paraId="35EE189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F75297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 xml:space="preserve">3.3.3 </w:t>
            </w:r>
            <w:r>
              <w:rPr>
                <w:rFonts w:ascii="仿宋" w:hAnsi="仿宋" w:eastAsia="仿宋"/>
                <w:sz w:val="24"/>
              </w:rPr>
              <w:t>转速精度</w:t>
            </w:r>
            <w:r>
              <w:rPr>
                <w:rFonts w:hint="eastAsia" w:ascii="仿宋" w:hAnsi="仿宋" w:eastAsia="仿宋"/>
                <w:sz w:val="24"/>
              </w:rPr>
              <w:t>：</w:t>
            </w:r>
            <w:r>
              <w:rPr>
                <w:rFonts w:ascii="仿宋" w:hAnsi="仿宋" w:eastAsia="仿宋"/>
                <w:sz w:val="24"/>
              </w:rPr>
              <w:t>±</w:t>
            </w:r>
            <w:r>
              <w:rPr>
                <w:rFonts w:hint="eastAsia" w:ascii="仿宋" w:hAnsi="仿宋" w:eastAsia="仿宋"/>
                <w:sz w:val="24"/>
              </w:rPr>
              <w:t>1</w:t>
            </w:r>
            <w:r>
              <w:rPr>
                <w:rFonts w:ascii="仿宋" w:hAnsi="仿宋" w:eastAsia="仿宋"/>
                <w:sz w:val="24"/>
              </w:rPr>
              <w:t>0rpm</w:t>
            </w:r>
          </w:p>
        </w:tc>
        <w:tc>
          <w:tcPr>
            <w:tcW w:w="2345" w:type="dxa"/>
            <w:tcBorders>
              <w:top w:val="single" w:color="auto" w:sz="6" w:space="0"/>
              <w:left w:val="single" w:color="auto" w:sz="6" w:space="0"/>
              <w:bottom w:val="single" w:color="auto" w:sz="6" w:space="0"/>
              <w:right w:val="single" w:color="auto" w:sz="6" w:space="0"/>
            </w:tcBorders>
          </w:tcPr>
          <w:p w14:paraId="652C3314">
            <w:pPr>
              <w:rPr>
                <w:rFonts w:ascii="宋体" w:hAnsi="宋体" w:cs="宋体"/>
                <w:color w:val="000000" w:themeColor="text1"/>
                <w:sz w:val="24"/>
                <w14:textFill>
                  <w14:solidFill>
                    <w14:schemeClr w14:val="tx1"/>
                  </w14:solidFill>
                </w14:textFill>
              </w:rPr>
            </w:pPr>
          </w:p>
        </w:tc>
      </w:tr>
      <w:tr w14:paraId="0BB7C56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E4FBB54">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sz w:val="24"/>
              </w:rPr>
              <w:t xml:space="preserve">3.3.4 </w:t>
            </w:r>
            <w:r>
              <w:rPr>
                <w:rFonts w:ascii="仿宋" w:hAnsi="仿宋" w:eastAsia="仿宋"/>
                <w:sz w:val="24"/>
              </w:rPr>
              <w:t>最大容量</w:t>
            </w:r>
            <w:r>
              <w:rPr>
                <w:rFonts w:hint="eastAsia" w:ascii="仿宋" w:hAnsi="仿宋" w:eastAsia="仿宋"/>
                <w:sz w:val="24"/>
              </w:rPr>
              <w:t>：</w:t>
            </w:r>
            <w:r>
              <w:rPr>
                <w:rFonts w:hint="eastAsia" w:ascii="仿宋" w:hAnsi="仿宋" w:eastAsia="仿宋" w:cs="仿宋"/>
                <w:sz w:val="24"/>
              </w:rPr>
              <w:t>≥</w:t>
            </w:r>
            <w:r>
              <w:rPr>
                <w:rFonts w:hint="eastAsia" w:ascii="仿宋" w:hAnsi="仿宋" w:eastAsia="仿宋"/>
                <w:sz w:val="24"/>
              </w:rPr>
              <w:t>96孔道（真空采血管）</w:t>
            </w:r>
          </w:p>
        </w:tc>
        <w:tc>
          <w:tcPr>
            <w:tcW w:w="2345" w:type="dxa"/>
            <w:tcBorders>
              <w:top w:val="single" w:color="auto" w:sz="6" w:space="0"/>
              <w:left w:val="single" w:color="auto" w:sz="6" w:space="0"/>
              <w:bottom w:val="single" w:color="auto" w:sz="6" w:space="0"/>
              <w:right w:val="single" w:color="auto" w:sz="6" w:space="0"/>
            </w:tcBorders>
          </w:tcPr>
          <w:p w14:paraId="096BF0AE">
            <w:pPr>
              <w:rPr>
                <w:rFonts w:ascii="宋体" w:hAnsi="宋体" w:cs="宋体"/>
                <w:color w:val="000000" w:themeColor="text1"/>
                <w:sz w:val="24"/>
                <w14:textFill>
                  <w14:solidFill>
                    <w14:schemeClr w14:val="tx1"/>
                  </w14:solidFill>
                </w14:textFill>
              </w:rPr>
            </w:pPr>
          </w:p>
        </w:tc>
      </w:tr>
      <w:tr w14:paraId="385E5FC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C409B0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 xml:space="preserve">3.3.5 </w:t>
            </w:r>
            <w:r>
              <w:rPr>
                <w:rFonts w:ascii="仿宋" w:hAnsi="仿宋" w:eastAsia="仿宋"/>
                <w:sz w:val="24"/>
              </w:rPr>
              <w:t>定时范围</w:t>
            </w:r>
            <w:r>
              <w:rPr>
                <w:rFonts w:hint="eastAsia" w:ascii="仿宋" w:hAnsi="仿宋" w:eastAsia="仿宋"/>
                <w:sz w:val="24"/>
              </w:rPr>
              <w:t>：</w:t>
            </w:r>
            <w:r>
              <w:rPr>
                <w:rFonts w:ascii="仿宋" w:hAnsi="仿宋" w:eastAsia="仿宋"/>
                <w:sz w:val="24"/>
              </w:rPr>
              <w:t>1sec～</w:t>
            </w:r>
            <w:r>
              <w:rPr>
                <w:rFonts w:hint="eastAsia" w:ascii="仿宋" w:hAnsi="仿宋" w:eastAsia="仿宋"/>
                <w:sz w:val="24"/>
              </w:rPr>
              <w:t>99h</w:t>
            </w:r>
          </w:p>
        </w:tc>
        <w:tc>
          <w:tcPr>
            <w:tcW w:w="2345" w:type="dxa"/>
            <w:tcBorders>
              <w:top w:val="single" w:color="auto" w:sz="6" w:space="0"/>
              <w:left w:val="single" w:color="auto" w:sz="6" w:space="0"/>
              <w:bottom w:val="single" w:color="auto" w:sz="6" w:space="0"/>
              <w:right w:val="single" w:color="auto" w:sz="6" w:space="0"/>
            </w:tcBorders>
          </w:tcPr>
          <w:p w14:paraId="2217D5FE">
            <w:pPr>
              <w:rPr>
                <w:rFonts w:ascii="宋体" w:hAnsi="宋体" w:cs="宋体"/>
                <w:color w:val="000000" w:themeColor="text1"/>
                <w:sz w:val="24"/>
                <w14:textFill>
                  <w14:solidFill>
                    <w14:schemeClr w14:val="tx1"/>
                  </w14:solidFill>
                </w14:textFill>
              </w:rPr>
            </w:pPr>
          </w:p>
        </w:tc>
      </w:tr>
      <w:tr w14:paraId="4A23DDC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1040A9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3.3.6 控制要求：触摸屏控制，LED显示</w:t>
            </w:r>
          </w:p>
        </w:tc>
        <w:tc>
          <w:tcPr>
            <w:tcW w:w="2345" w:type="dxa"/>
            <w:tcBorders>
              <w:top w:val="single" w:color="auto" w:sz="6" w:space="0"/>
              <w:left w:val="single" w:color="auto" w:sz="6" w:space="0"/>
              <w:bottom w:val="single" w:color="auto" w:sz="6" w:space="0"/>
              <w:right w:val="single" w:color="auto" w:sz="6" w:space="0"/>
            </w:tcBorders>
          </w:tcPr>
          <w:p w14:paraId="0400B8BD">
            <w:pPr>
              <w:rPr>
                <w:rFonts w:ascii="宋体" w:hAnsi="宋体" w:cs="宋体"/>
                <w:color w:val="000000" w:themeColor="text1"/>
                <w:sz w:val="24"/>
                <w14:textFill>
                  <w14:solidFill>
                    <w14:schemeClr w14:val="tx1"/>
                  </w14:solidFill>
                </w14:textFill>
              </w:rPr>
            </w:pPr>
          </w:p>
        </w:tc>
      </w:tr>
      <w:tr w14:paraId="34F69F6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C8D1FE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3.3.7 门锁要求：</w:t>
            </w:r>
            <w:r>
              <w:rPr>
                <w:rFonts w:hint="eastAsia" w:ascii="仿宋" w:hAnsi="仿宋" w:eastAsia="仿宋"/>
                <w:sz w:val="24"/>
              </w:rPr>
              <w:t>双锁杆设计，磁感应安全门锁</w:t>
            </w:r>
          </w:p>
        </w:tc>
        <w:tc>
          <w:tcPr>
            <w:tcW w:w="2345" w:type="dxa"/>
            <w:tcBorders>
              <w:top w:val="single" w:color="auto" w:sz="6" w:space="0"/>
              <w:left w:val="single" w:color="auto" w:sz="6" w:space="0"/>
              <w:bottom w:val="single" w:color="auto" w:sz="6" w:space="0"/>
              <w:right w:val="single" w:color="auto" w:sz="6" w:space="0"/>
            </w:tcBorders>
          </w:tcPr>
          <w:p w14:paraId="71599774">
            <w:pPr>
              <w:rPr>
                <w:rFonts w:ascii="宋体" w:hAnsi="宋体" w:cs="宋体"/>
                <w:color w:val="000000" w:themeColor="text1"/>
                <w:sz w:val="24"/>
                <w14:textFill>
                  <w14:solidFill>
                    <w14:schemeClr w14:val="tx1"/>
                  </w14:solidFill>
                </w14:textFill>
              </w:rPr>
            </w:pPr>
          </w:p>
        </w:tc>
      </w:tr>
      <w:tr w14:paraId="6194624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42AE85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3.3.8 开门方式：</w:t>
            </w:r>
            <w:r>
              <w:rPr>
                <w:rFonts w:hint="eastAsia" w:ascii="仿宋" w:hAnsi="仿宋" w:eastAsia="仿宋"/>
                <w:sz w:val="24"/>
              </w:rPr>
              <w:t>一键</w:t>
            </w:r>
            <w:r>
              <w:rPr>
                <w:rFonts w:ascii="仿宋" w:hAnsi="仿宋" w:eastAsia="仿宋"/>
                <w:sz w:val="24"/>
              </w:rPr>
              <w:t>电动</w:t>
            </w:r>
            <w:r>
              <w:rPr>
                <w:rFonts w:hint="eastAsia" w:ascii="仿宋" w:hAnsi="仿宋" w:eastAsia="仿宋"/>
                <w:sz w:val="24"/>
              </w:rPr>
              <w:t>开门，断电有应急开锁装置</w:t>
            </w:r>
          </w:p>
        </w:tc>
        <w:tc>
          <w:tcPr>
            <w:tcW w:w="2345" w:type="dxa"/>
            <w:tcBorders>
              <w:top w:val="single" w:color="auto" w:sz="6" w:space="0"/>
              <w:left w:val="single" w:color="auto" w:sz="6" w:space="0"/>
              <w:bottom w:val="single" w:color="auto" w:sz="6" w:space="0"/>
              <w:right w:val="single" w:color="auto" w:sz="6" w:space="0"/>
            </w:tcBorders>
          </w:tcPr>
          <w:p w14:paraId="1B6E689F">
            <w:pPr>
              <w:rPr>
                <w:rFonts w:ascii="宋体" w:hAnsi="宋体" w:cs="宋体"/>
                <w:color w:val="000000" w:themeColor="text1"/>
                <w:sz w:val="24"/>
                <w14:textFill>
                  <w14:solidFill>
                    <w14:schemeClr w14:val="tx1"/>
                  </w14:solidFill>
                </w14:textFill>
              </w:rPr>
            </w:pPr>
          </w:p>
        </w:tc>
      </w:tr>
      <w:tr w14:paraId="710E25E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64EF80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3.3.9 </w:t>
            </w:r>
            <w:r>
              <w:rPr>
                <w:rFonts w:hint="eastAsia" w:ascii="仿宋" w:hAnsi="仿宋" w:eastAsia="仿宋" w:cs="仿宋"/>
                <w:sz w:val="24"/>
                <w:lang w:val="de-DE"/>
              </w:rPr>
              <w:t>报警要求：</w:t>
            </w:r>
            <w:r>
              <w:rPr>
                <w:rFonts w:hint="eastAsia" w:ascii="仿宋" w:hAnsi="仿宋" w:eastAsia="仿宋"/>
                <w:sz w:val="24"/>
              </w:rPr>
              <w:t>具有门锁、不平衡、超速、过流等报警</w:t>
            </w:r>
          </w:p>
        </w:tc>
        <w:tc>
          <w:tcPr>
            <w:tcW w:w="2345" w:type="dxa"/>
            <w:tcBorders>
              <w:top w:val="single" w:color="auto" w:sz="6" w:space="0"/>
              <w:left w:val="single" w:color="auto" w:sz="6" w:space="0"/>
              <w:bottom w:val="single" w:color="auto" w:sz="6" w:space="0"/>
              <w:right w:val="single" w:color="auto" w:sz="6" w:space="0"/>
            </w:tcBorders>
          </w:tcPr>
          <w:p w14:paraId="78ABA7EF">
            <w:pPr>
              <w:rPr>
                <w:rFonts w:ascii="宋体" w:hAnsi="宋体" w:cs="宋体"/>
                <w:color w:val="000000" w:themeColor="text1"/>
                <w:sz w:val="24"/>
                <w14:textFill>
                  <w14:solidFill>
                    <w14:schemeClr w14:val="tx1"/>
                  </w14:solidFill>
                </w14:textFill>
              </w:rPr>
            </w:pPr>
          </w:p>
        </w:tc>
      </w:tr>
      <w:tr w14:paraId="72ACC6E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83A7DC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3.3.10 预设置程序：可预设程序 ≥10组</w:t>
            </w:r>
          </w:p>
        </w:tc>
        <w:tc>
          <w:tcPr>
            <w:tcW w:w="2345" w:type="dxa"/>
            <w:tcBorders>
              <w:top w:val="single" w:color="auto" w:sz="6" w:space="0"/>
              <w:left w:val="single" w:color="auto" w:sz="6" w:space="0"/>
              <w:bottom w:val="single" w:color="auto" w:sz="6" w:space="0"/>
              <w:right w:val="single" w:color="auto" w:sz="6" w:space="0"/>
            </w:tcBorders>
          </w:tcPr>
          <w:p w14:paraId="21F00F26">
            <w:pPr>
              <w:rPr>
                <w:rFonts w:ascii="宋体" w:hAnsi="宋体" w:cs="宋体"/>
                <w:color w:val="000000" w:themeColor="text1"/>
                <w:sz w:val="24"/>
                <w14:textFill>
                  <w14:solidFill>
                    <w14:schemeClr w14:val="tx1"/>
                  </w14:solidFill>
                </w14:textFill>
              </w:rPr>
            </w:pPr>
          </w:p>
        </w:tc>
      </w:tr>
      <w:tr w14:paraId="028F9A5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C9098C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b/>
                <w:bCs/>
                <w:sz w:val="24"/>
              </w:rPr>
              <w:t>3.4 水浴箱</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10974E05">
            <w:pPr>
              <w:rPr>
                <w:rFonts w:ascii="宋体" w:hAnsi="宋体" w:cs="宋体"/>
                <w:color w:val="000000" w:themeColor="text1"/>
                <w:sz w:val="24"/>
                <w14:textFill>
                  <w14:solidFill>
                    <w14:schemeClr w14:val="tx1"/>
                  </w14:solidFill>
                </w14:textFill>
              </w:rPr>
            </w:pPr>
          </w:p>
        </w:tc>
      </w:tr>
      <w:tr w14:paraId="39C2A69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FB9F5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3.4.1 功率 ：≥ 1500W</w:t>
            </w:r>
          </w:p>
        </w:tc>
        <w:tc>
          <w:tcPr>
            <w:tcW w:w="2345" w:type="dxa"/>
            <w:tcBorders>
              <w:top w:val="single" w:color="auto" w:sz="6" w:space="0"/>
              <w:left w:val="single" w:color="auto" w:sz="6" w:space="0"/>
              <w:bottom w:val="single" w:color="auto" w:sz="6" w:space="0"/>
              <w:right w:val="single" w:color="auto" w:sz="6" w:space="0"/>
            </w:tcBorders>
          </w:tcPr>
          <w:p w14:paraId="7A232151">
            <w:pPr>
              <w:rPr>
                <w:rFonts w:ascii="宋体" w:hAnsi="宋体" w:cs="宋体"/>
                <w:color w:val="000000" w:themeColor="text1"/>
                <w:sz w:val="24"/>
                <w14:textFill>
                  <w14:solidFill>
                    <w14:schemeClr w14:val="tx1"/>
                  </w14:solidFill>
                </w14:textFill>
              </w:rPr>
            </w:pPr>
          </w:p>
        </w:tc>
      </w:tr>
      <w:tr w14:paraId="240FD27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4140B3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3.4.2 控温范围 ：5~100℃</w:t>
            </w:r>
          </w:p>
        </w:tc>
        <w:tc>
          <w:tcPr>
            <w:tcW w:w="2345" w:type="dxa"/>
            <w:tcBorders>
              <w:top w:val="single" w:color="auto" w:sz="6" w:space="0"/>
              <w:left w:val="single" w:color="auto" w:sz="6" w:space="0"/>
              <w:bottom w:val="single" w:color="auto" w:sz="6" w:space="0"/>
              <w:right w:val="single" w:color="auto" w:sz="6" w:space="0"/>
            </w:tcBorders>
          </w:tcPr>
          <w:p w14:paraId="3A9D9E0C">
            <w:pPr>
              <w:rPr>
                <w:rFonts w:ascii="宋体" w:hAnsi="宋体" w:cs="宋体"/>
                <w:color w:val="000000" w:themeColor="text1"/>
                <w:sz w:val="24"/>
                <w14:textFill>
                  <w14:solidFill>
                    <w14:schemeClr w14:val="tx1"/>
                  </w14:solidFill>
                </w14:textFill>
              </w:rPr>
            </w:pPr>
          </w:p>
        </w:tc>
      </w:tr>
      <w:tr w14:paraId="4F1625A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FDE500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3.4.3 恒温误差 ：</w:t>
            </w:r>
            <w:r>
              <w:rPr>
                <w:rFonts w:hint="eastAsia" w:ascii="仿宋" w:hAnsi="仿宋" w:eastAsia="仿宋" w:cs="宋体"/>
                <w:sz w:val="24"/>
              </w:rPr>
              <w:t>≤</w:t>
            </w:r>
            <w:r>
              <w:rPr>
                <w:rFonts w:hint="eastAsia" w:ascii="仿宋" w:hAnsi="仿宋" w:eastAsia="仿宋" w:cs="仿宋"/>
                <w:sz w:val="24"/>
              </w:rPr>
              <w:t>0.5℃</w:t>
            </w:r>
          </w:p>
        </w:tc>
        <w:tc>
          <w:tcPr>
            <w:tcW w:w="2345" w:type="dxa"/>
            <w:tcBorders>
              <w:top w:val="single" w:color="auto" w:sz="6" w:space="0"/>
              <w:left w:val="single" w:color="auto" w:sz="6" w:space="0"/>
              <w:bottom w:val="single" w:color="auto" w:sz="6" w:space="0"/>
              <w:right w:val="single" w:color="auto" w:sz="6" w:space="0"/>
            </w:tcBorders>
          </w:tcPr>
          <w:p w14:paraId="48BBCC65">
            <w:pPr>
              <w:rPr>
                <w:rFonts w:ascii="宋体" w:hAnsi="宋体" w:cs="宋体"/>
                <w:color w:val="000000" w:themeColor="text1"/>
                <w:sz w:val="24"/>
                <w14:textFill>
                  <w14:solidFill>
                    <w14:schemeClr w14:val="tx1"/>
                  </w14:solidFill>
                </w14:textFill>
              </w:rPr>
            </w:pPr>
          </w:p>
        </w:tc>
      </w:tr>
      <w:tr w14:paraId="7364177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0B4718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3.4.4 温度精度： </w:t>
            </w:r>
            <w:r>
              <w:rPr>
                <w:rFonts w:hint="eastAsia" w:ascii="仿宋" w:hAnsi="仿宋" w:eastAsia="仿宋" w:cs="宋体"/>
                <w:sz w:val="24"/>
              </w:rPr>
              <w:t>≤</w:t>
            </w:r>
            <w:r>
              <w:rPr>
                <w:rFonts w:hint="eastAsia" w:ascii="仿宋" w:hAnsi="仿宋" w:eastAsia="仿宋" w:cs="仿宋"/>
                <w:sz w:val="24"/>
              </w:rPr>
              <w:t>0.1℃</w:t>
            </w:r>
          </w:p>
        </w:tc>
        <w:tc>
          <w:tcPr>
            <w:tcW w:w="2345" w:type="dxa"/>
            <w:tcBorders>
              <w:top w:val="single" w:color="auto" w:sz="6" w:space="0"/>
              <w:left w:val="single" w:color="auto" w:sz="6" w:space="0"/>
              <w:bottom w:val="single" w:color="auto" w:sz="6" w:space="0"/>
              <w:right w:val="single" w:color="auto" w:sz="6" w:space="0"/>
            </w:tcBorders>
          </w:tcPr>
          <w:p w14:paraId="28CFD2A9">
            <w:pPr>
              <w:rPr>
                <w:rFonts w:ascii="宋体" w:hAnsi="宋体" w:cs="宋体"/>
                <w:color w:val="000000" w:themeColor="text1"/>
                <w:sz w:val="24"/>
                <w14:textFill>
                  <w14:solidFill>
                    <w14:schemeClr w14:val="tx1"/>
                  </w14:solidFill>
                </w14:textFill>
              </w:rPr>
            </w:pPr>
          </w:p>
        </w:tc>
      </w:tr>
      <w:tr w14:paraId="2D3A614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148C54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3.4.5 容积L ：≥ 30L</w:t>
            </w:r>
          </w:p>
        </w:tc>
        <w:tc>
          <w:tcPr>
            <w:tcW w:w="2345" w:type="dxa"/>
            <w:tcBorders>
              <w:top w:val="single" w:color="auto" w:sz="6" w:space="0"/>
              <w:left w:val="single" w:color="auto" w:sz="6" w:space="0"/>
              <w:bottom w:val="single" w:color="auto" w:sz="6" w:space="0"/>
              <w:right w:val="single" w:color="auto" w:sz="6" w:space="0"/>
            </w:tcBorders>
          </w:tcPr>
          <w:p w14:paraId="59E7E80B">
            <w:pPr>
              <w:rPr>
                <w:rFonts w:ascii="宋体" w:hAnsi="宋体" w:cs="宋体"/>
                <w:color w:val="000000" w:themeColor="text1"/>
                <w:sz w:val="24"/>
                <w14:textFill>
                  <w14:solidFill>
                    <w14:schemeClr w14:val="tx1"/>
                  </w14:solidFill>
                </w14:textFill>
              </w:rPr>
            </w:pPr>
          </w:p>
        </w:tc>
      </w:tr>
      <w:tr w14:paraId="3CFF1C5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42085A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3.4.6 内胆尺寸：≥ 600x300x190mm</w:t>
            </w:r>
          </w:p>
        </w:tc>
        <w:tc>
          <w:tcPr>
            <w:tcW w:w="2345" w:type="dxa"/>
            <w:tcBorders>
              <w:top w:val="single" w:color="auto" w:sz="6" w:space="0"/>
              <w:left w:val="single" w:color="auto" w:sz="6" w:space="0"/>
              <w:bottom w:val="single" w:color="auto" w:sz="6" w:space="0"/>
              <w:right w:val="single" w:color="auto" w:sz="6" w:space="0"/>
            </w:tcBorders>
          </w:tcPr>
          <w:p w14:paraId="1C1E09D3">
            <w:pPr>
              <w:rPr>
                <w:rFonts w:ascii="宋体" w:hAnsi="宋体" w:cs="宋体"/>
                <w:color w:val="000000" w:themeColor="text1"/>
                <w:sz w:val="24"/>
                <w14:textFill>
                  <w14:solidFill>
                    <w14:schemeClr w14:val="tx1"/>
                  </w14:solidFill>
                </w14:textFill>
              </w:rPr>
            </w:pPr>
          </w:p>
        </w:tc>
      </w:tr>
      <w:tr w14:paraId="44F0586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538693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3.4.7 外形尺寸：≥ 600x350x360mm</w:t>
            </w:r>
          </w:p>
        </w:tc>
        <w:tc>
          <w:tcPr>
            <w:tcW w:w="2345" w:type="dxa"/>
            <w:tcBorders>
              <w:top w:val="single" w:color="auto" w:sz="6" w:space="0"/>
              <w:left w:val="single" w:color="auto" w:sz="6" w:space="0"/>
              <w:bottom w:val="single" w:color="auto" w:sz="6" w:space="0"/>
              <w:right w:val="single" w:color="auto" w:sz="6" w:space="0"/>
            </w:tcBorders>
          </w:tcPr>
          <w:p w14:paraId="17E92494">
            <w:pPr>
              <w:rPr>
                <w:rFonts w:ascii="宋体" w:hAnsi="宋体" w:cs="宋体"/>
                <w:color w:val="000000" w:themeColor="text1"/>
                <w:sz w:val="24"/>
                <w14:textFill>
                  <w14:solidFill>
                    <w14:schemeClr w14:val="tx1"/>
                  </w14:solidFill>
                </w14:textFill>
              </w:rPr>
            </w:pPr>
          </w:p>
        </w:tc>
      </w:tr>
      <w:tr w14:paraId="034DC45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A5C53A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b/>
                <w:bCs/>
                <w:sz w:val="24"/>
              </w:rPr>
              <w:t>3.5 恒温培养箱</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24143F43">
            <w:pPr>
              <w:rPr>
                <w:rFonts w:ascii="宋体" w:hAnsi="宋体" w:cs="宋体"/>
                <w:color w:val="000000" w:themeColor="text1"/>
                <w:sz w:val="24"/>
                <w14:textFill>
                  <w14:solidFill>
                    <w14:schemeClr w14:val="tx1"/>
                  </w14:solidFill>
                </w14:textFill>
              </w:rPr>
            </w:pPr>
          </w:p>
        </w:tc>
      </w:tr>
      <w:tr w14:paraId="528BEB7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AB4A7BB">
            <w:pPr>
              <w:adjustRightInd/>
              <w:spacing w:line="276" w:lineRule="auto"/>
              <w:ind w:right="21" w:rightChars="10"/>
              <w:rPr>
                <w:rFonts w:hint="eastAsia" w:ascii="仿宋" w:hAnsi="仿宋" w:eastAsia="仿宋" w:cs="Times New Roman"/>
                <w:bCs/>
                <w:kern w:val="2"/>
                <w:sz w:val="24"/>
                <w:szCs w:val="24"/>
                <w:lang w:val="en-US" w:eastAsia="zh-CN" w:bidi="ar-SA"/>
              </w:rPr>
            </w:pPr>
            <w:r>
              <w:rPr>
                <w:rFonts w:hint="eastAsia" w:ascii="仿宋" w:hAnsi="仿宋" w:eastAsia="仿宋" w:cs="仿宋"/>
                <w:sz w:val="24"/>
              </w:rPr>
              <w:t>3.5.1 控温范围 ：</w:t>
            </w:r>
            <w:r>
              <w:rPr>
                <w:rFonts w:hint="eastAsia" w:ascii="仿宋" w:hAnsi="仿宋" w:eastAsia="仿宋"/>
                <w:bCs/>
                <w:sz w:val="24"/>
              </w:rPr>
              <w:t>5</w:t>
            </w:r>
            <w:r>
              <w:rPr>
                <w:rFonts w:ascii="仿宋" w:hAnsi="仿宋" w:eastAsia="仿宋"/>
                <w:bCs/>
                <w:sz w:val="24"/>
              </w:rPr>
              <w:t>℃～</w:t>
            </w:r>
            <w:r>
              <w:rPr>
                <w:rFonts w:hint="eastAsia" w:ascii="仿宋" w:hAnsi="仿宋" w:eastAsia="仿宋"/>
                <w:bCs/>
                <w:sz w:val="24"/>
              </w:rPr>
              <w:t>65</w:t>
            </w:r>
            <w:r>
              <w:rPr>
                <w:rFonts w:ascii="仿宋" w:hAnsi="仿宋" w:eastAsia="仿宋"/>
                <w:bCs/>
                <w:sz w:val="24"/>
              </w:rPr>
              <w:t>℃</w:t>
            </w:r>
            <w:r>
              <w:rPr>
                <w:rFonts w:hint="eastAsia" w:ascii="仿宋" w:hAnsi="仿宋" w:eastAsia="仿宋" w:cs="仿宋"/>
                <w:sz w:val="24"/>
                <w:lang w:val="de-DE"/>
              </w:rPr>
              <w:t xml:space="preserve"> </w:t>
            </w:r>
          </w:p>
        </w:tc>
        <w:tc>
          <w:tcPr>
            <w:tcW w:w="2345" w:type="dxa"/>
            <w:tcBorders>
              <w:top w:val="single" w:color="auto" w:sz="6" w:space="0"/>
              <w:left w:val="single" w:color="auto" w:sz="6" w:space="0"/>
              <w:bottom w:val="single" w:color="auto" w:sz="6" w:space="0"/>
              <w:right w:val="single" w:color="auto" w:sz="6" w:space="0"/>
            </w:tcBorders>
          </w:tcPr>
          <w:p w14:paraId="4639EDB8">
            <w:pPr>
              <w:rPr>
                <w:rFonts w:ascii="宋体" w:hAnsi="宋体" w:cs="宋体"/>
                <w:color w:val="000000" w:themeColor="text1"/>
                <w:sz w:val="24"/>
                <w14:textFill>
                  <w14:solidFill>
                    <w14:schemeClr w14:val="tx1"/>
                  </w14:solidFill>
                </w14:textFill>
              </w:rPr>
            </w:pPr>
          </w:p>
        </w:tc>
      </w:tr>
      <w:tr w14:paraId="2F835A3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10295A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3.5.2 温度误差：</w:t>
            </w:r>
            <w:r>
              <w:rPr>
                <w:rFonts w:hint="eastAsia" w:ascii="仿宋" w:hAnsi="仿宋" w:eastAsia="仿宋" w:cs="宋体"/>
                <w:sz w:val="24"/>
              </w:rPr>
              <w:t>≤</w:t>
            </w:r>
            <w:r>
              <w:rPr>
                <w:rFonts w:hint="eastAsia" w:ascii="仿宋" w:hAnsi="仿宋" w:eastAsia="仿宋" w:cs="仿宋"/>
                <w:sz w:val="24"/>
              </w:rPr>
              <w:t>0.5℃</w:t>
            </w:r>
          </w:p>
        </w:tc>
        <w:tc>
          <w:tcPr>
            <w:tcW w:w="2345" w:type="dxa"/>
            <w:tcBorders>
              <w:top w:val="single" w:color="auto" w:sz="6" w:space="0"/>
              <w:left w:val="single" w:color="auto" w:sz="6" w:space="0"/>
              <w:bottom w:val="single" w:color="auto" w:sz="6" w:space="0"/>
              <w:right w:val="single" w:color="auto" w:sz="6" w:space="0"/>
            </w:tcBorders>
          </w:tcPr>
          <w:p w14:paraId="686C9CA6">
            <w:pPr>
              <w:rPr>
                <w:rFonts w:ascii="宋体" w:hAnsi="宋体" w:cs="宋体"/>
                <w:color w:val="000000" w:themeColor="text1"/>
                <w:sz w:val="24"/>
                <w14:textFill>
                  <w14:solidFill>
                    <w14:schemeClr w14:val="tx1"/>
                  </w14:solidFill>
                </w14:textFill>
              </w:rPr>
            </w:pPr>
          </w:p>
        </w:tc>
      </w:tr>
      <w:tr w14:paraId="10A37E5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208FAF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3.5.3 温度均匀度 ： </w:t>
            </w:r>
            <w:r>
              <w:rPr>
                <w:rFonts w:hint="eastAsia" w:ascii="仿宋" w:hAnsi="仿宋" w:eastAsia="仿宋" w:cs="宋体"/>
                <w:sz w:val="24"/>
              </w:rPr>
              <w:t>≤</w:t>
            </w:r>
            <w:r>
              <w:rPr>
                <w:rFonts w:hint="eastAsia" w:ascii="仿宋" w:hAnsi="仿宋" w:eastAsia="仿宋" w:cs="仿宋"/>
                <w:sz w:val="24"/>
              </w:rPr>
              <w:t>1℃</w:t>
            </w:r>
          </w:p>
        </w:tc>
        <w:tc>
          <w:tcPr>
            <w:tcW w:w="2345" w:type="dxa"/>
            <w:tcBorders>
              <w:top w:val="single" w:color="auto" w:sz="6" w:space="0"/>
              <w:left w:val="single" w:color="auto" w:sz="6" w:space="0"/>
              <w:bottom w:val="single" w:color="auto" w:sz="6" w:space="0"/>
              <w:right w:val="single" w:color="auto" w:sz="6" w:space="0"/>
            </w:tcBorders>
          </w:tcPr>
          <w:p w14:paraId="032C61C6">
            <w:pPr>
              <w:rPr>
                <w:rFonts w:ascii="宋体" w:hAnsi="宋体" w:cs="宋体"/>
                <w:color w:val="000000" w:themeColor="text1"/>
                <w:sz w:val="24"/>
                <w14:textFill>
                  <w14:solidFill>
                    <w14:schemeClr w14:val="tx1"/>
                  </w14:solidFill>
                </w14:textFill>
              </w:rPr>
            </w:pPr>
          </w:p>
        </w:tc>
      </w:tr>
      <w:tr w14:paraId="46B2052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6B034E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3.5.4 定时时长：≥95小时</w:t>
            </w:r>
          </w:p>
        </w:tc>
        <w:tc>
          <w:tcPr>
            <w:tcW w:w="2345" w:type="dxa"/>
            <w:tcBorders>
              <w:top w:val="single" w:color="auto" w:sz="6" w:space="0"/>
              <w:left w:val="single" w:color="auto" w:sz="6" w:space="0"/>
              <w:bottom w:val="single" w:color="auto" w:sz="6" w:space="0"/>
              <w:right w:val="single" w:color="auto" w:sz="6" w:space="0"/>
            </w:tcBorders>
          </w:tcPr>
          <w:p w14:paraId="70265495">
            <w:pPr>
              <w:rPr>
                <w:rFonts w:ascii="宋体" w:hAnsi="宋体" w:cs="宋体"/>
                <w:color w:val="000000" w:themeColor="text1"/>
                <w:sz w:val="24"/>
                <w14:textFill>
                  <w14:solidFill>
                    <w14:schemeClr w14:val="tx1"/>
                  </w14:solidFill>
                </w14:textFill>
              </w:rPr>
            </w:pPr>
          </w:p>
        </w:tc>
      </w:tr>
      <w:tr w14:paraId="4905567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FA1850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3.5.5 培养室尺寸： ≥</w:t>
            </w:r>
            <w:r>
              <w:rPr>
                <w:rFonts w:ascii="仿宋" w:hAnsi="仿宋" w:eastAsia="仿宋"/>
                <w:bCs/>
                <w:sz w:val="24"/>
              </w:rPr>
              <w:t>600*600*750mm</w:t>
            </w:r>
          </w:p>
        </w:tc>
        <w:tc>
          <w:tcPr>
            <w:tcW w:w="2345" w:type="dxa"/>
            <w:tcBorders>
              <w:top w:val="single" w:color="auto" w:sz="6" w:space="0"/>
              <w:left w:val="single" w:color="auto" w:sz="6" w:space="0"/>
              <w:bottom w:val="single" w:color="auto" w:sz="6" w:space="0"/>
              <w:right w:val="single" w:color="auto" w:sz="6" w:space="0"/>
            </w:tcBorders>
          </w:tcPr>
          <w:p w14:paraId="2AA3E479">
            <w:pPr>
              <w:rPr>
                <w:rFonts w:ascii="宋体" w:hAnsi="宋体" w:cs="宋体"/>
                <w:color w:val="000000" w:themeColor="text1"/>
                <w:sz w:val="24"/>
                <w14:textFill>
                  <w14:solidFill>
                    <w14:schemeClr w14:val="tx1"/>
                  </w14:solidFill>
                </w14:textFill>
              </w:rPr>
            </w:pPr>
          </w:p>
        </w:tc>
      </w:tr>
      <w:tr w14:paraId="6B4EAD8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CE4AE7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bCs/>
                <w:sz w:val="24"/>
              </w:rPr>
              <w:t>3.5.6 外型尺寸：</w:t>
            </w:r>
            <w:r>
              <w:rPr>
                <w:rFonts w:hint="eastAsia" w:ascii="仿宋" w:hAnsi="仿宋" w:eastAsia="仿宋" w:cs="仿宋"/>
                <w:sz w:val="24"/>
              </w:rPr>
              <w:t>≥</w:t>
            </w:r>
            <w:r>
              <w:rPr>
                <w:rFonts w:ascii="仿宋" w:hAnsi="仿宋" w:eastAsia="仿宋"/>
                <w:bCs/>
                <w:sz w:val="24"/>
              </w:rPr>
              <w:t>750*690*1055</w:t>
            </w:r>
            <w:r>
              <w:rPr>
                <w:rFonts w:hint="eastAsia" w:ascii="仿宋" w:hAnsi="仿宋" w:eastAsia="仿宋"/>
                <w:bCs/>
                <w:sz w:val="24"/>
              </w:rPr>
              <w:t>mm</w:t>
            </w:r>
          </w:p>
        </w:tc>
        <w:tc>
          <w:tcPr>
            <w:tcW w:w="2345" w:type="dxa"/>
            <w:tcBorders>
              <w:top w:val="single" w:color="auto" w:sz="6" w:space="0"/>
              <w:left w:val="single" w:color="auto" w:sz="6" w:space="0"/>
              <w:bottom w:val="single" w:color="auto" w:sz="6" w:space="0"/>
              <w:right w:val="single" w:color="auto" w:sz="6" w:space="0"/>
            </w:tcBorders>
          </w:tcPr>
          <w:p w14:paraId="39079ADD">
            <w:pPr>
              <w:rPr>
                <w:rFonts w:ascii="宋体" w:hAnsi="宋体" w:cs="宋体"/>
                <w:color w:val="000000" w:themeColor="text1"/>
                <w:sz w:val="24"/>
                <w14:textFill>
                  <w14:solidFill>
                    <w14:schemeClr w14:val="tx1"/>
                  </w14:solidFill>
                </w14:textFill>
              </w:rPr>
            </w:pPr>
          </w:p>
        </w:tc>
      </w:tr>
      <w:tr w14:paraId="09A2D33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DE72E86">
            <w:pPr>
              <w:autoSpaceDE w:val="0"/>
              <w:autoSpaceDN w:val="0"/>
              <w:spacing w:line="440" w:lineRule="exact"/>
              <w:rPr>
                <w:rFonts w:hint="eastAsia" w:ascii="仿宋" w:hAnsi="仿宋" w:eastAsia="仿宋" w:cs="Times New Roman"/>
                <w:bCs/>
                <w:kern w:val="2"/>
                <w:sz w:val="24"/>
                <w:szCs w:val="24"/>
                <w:lang w:val="en-US" w:eastAsia="zh-CN" w:bidi="ar-SA"/>
              </w:rPr>
            </w:pPr>
            <w:r>
              <w:rPr>
                <w:rFonts w:hint="eastAsia" w:ascii="仿宋" w:hAnsi="仿宋" w:eastAsia="仿宋"/>
                <w:bCs/>
                <w:sz w:val="24"/>
              </w:rPr>
              <w:t xml:space="preserve">3.5.7 </w:t>
            </w:r>
            <w:r>
              <w:rPr>
                <w:rFonts w:ascii="仿宋" w:hAnsi="仿宋" w:eastAsia="仿宋"/>
                <w:bCs/>
                <w:sz w:val="24"/>
              </w:rPr>
              <w:t>容积：</w:t>
            </w:r>
            <w:r>
              <w:rPr>
                <w:rFonts w:hint="eastAsia" w:ascii="仿宋" w:hAnsi="仿宋" w:eastAsia="仿宋" w:cs="仿宋"/>
                <w:sz w:val="24"/>
              </w:rPr>
              <w:t>≥</w:t>
            </w:r>
            <w:r>
              <w:rPr>
                <w:rFonts w:hint="eastAsia" w:ascii="仿宋" w:hAnsi="仿宋" w:eastAsia="仿宋"/>
                <w:bCs/>
                <w:sz w:val="24"/>
              </w:rPr>
              <w:t>270</w:t>
            </w:r>
            <w:r>
              <w:rPr>
                <w:rFonts w:ascii="仿宋" w:hAnsi="仿宋" w:eastAsia="仿宋"/>
                <w:bCs/>
                <w:sz w:val="24"/>
              </w:rPr>
              <w:t>L</w:t>
            </w:r>
          </w:p>
        </w:tc>
        <w:tc>
          <w:tcPr>
            <w:tcW w:w="2345" w:type="dxa"/>
            <w:tcBorders>
              <w:top w:val="single" w:color="auto" w:sz="6" w:space="0"/>
              <w:left w:val="single" w:color="auto" w:sz="6" w:space="0"/>
              <w:bottom w:val="single" w:color="auto" w:sz="6" w:space="0"/>
              <w:right w:val="single" w:color="auto" w:sz="6" w:space="0"/>
            </w:tcBorders>
          </w:tcPr>
          <w:p w14:paraId="5C000796">
            <w:pPr>
              <w:rPr>
                <w:rFonts w:ascii="宋体" w:hAnsi="宋体" w:cs="宋体"/>
                <w:color w:val="000000" w:themeColor="text1"/>
                <w:sz w:val="24"/>
                <w14:textFill>
                  <w14:solidFill>
                    <w14:schemeClr w14:val="tx1"/>
                  </w14:solidFill>
                </w14:textFill>
              </w:rPr>
            </w:pPr>
          </w:p>
        </w:tc>
      </w:tr>
      <w:tr w14:paraId="3DAAE02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2A9C06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3.5.8 载物托架(标配) ： ≥2块</w:t>
            </w:r>
          </w:p>
        </w:tc>
        <w:tc>
          <w:tcPr>
            <w:tcW w:w="2345" w:type="dxa"/>
            <w:tcBorders>
              <w:top w:val="single" w:color="auto" w:sz="6" w:space="0"/>
              <w:left w:val="single" w:color="auto" w:sz="6" w:space="0"/>
              <w:bottom w:val="single" w:color="auto" w:sz="6" w:space="0"/>
              <w:right w:val="single" w:color="auto" w:sz="6" w:space="0"/>
            </w:tcBorders>
          </w:tcPr>
          <w:p w14:paraId="74F27AC3">
            <w:pPr>
              <w:rPr>
                <w:rFonts w:ascii="宋体" w:hAnsi="宋体" w:cs="宋体"/>
                <w:color w:val="000000" w:themeColor="text1"/>
                <w:sz w:val="24"/>
                <w14:textFill>
                  <w14:solidFill>
                    <w14:schemeClr w14:val="tx1"/>
                  </w14:solidFill>
                </w14:textFill>
              </w:rPr>
            </w:pPr>
          </w:p>
        </w:tc>
      </w:tr>
      <w:tr w14:paraId="03D25F5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D8CDF5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3.5.9 材质要求：</w:t>
            </w:r>
            <w:r>
              <w:rPr>
                <w:rFonts w:hint="eastAsia" w:ascii="仿宋" w:hAnsi="仿宋" w:eastAsia="仿宋"/>
                <w:bCs/>
                <w:sz w:val="24"/>
              </w:rPr>
              <w:t>不锈钢培养室内胆，钢板静电喷塑外壳，钢化玻璃内门，不锈钢抛光搁板</w:t>
            </w:r>
          </w:p>
        </w:tc>
        <w:tc>
          <w:tcPr>
            <w:tcW w:w="2345" w:type="dxa"/>
            <w:tcBorders>
              <w:top w:val="single" w:color="auto" w:sz="6" w:space="0"/>
              <w:left w:val="single" w:color="auto" w:sz="6" w:space="0"/>
              <w:bottom w:val="single" w:color="auto" w:sz="6" w:space="0"/>
              <w:right w:val="single" w:color="auto" w:sz="6" w:space="0"/>
            </w:tcBorders>
          </w:tcPr>
          <w:p w14:paraId="2E886F3F">
            <w:pPr>
              <w:rPr>
                <w:rFonts w:ascii="宋体" w:hAnsi="宋体" w:cs="宋体"/>
                <w:color w:val="000000" w:themeColor="text1"/>
                <w:sz w:val="24"/>
                <w14:textFill>
                  <w14:solidFill>
                    <w14:schemeClr w14:val="tx1"/>
                  </w14:solidFill>
                </w14:textFill>
              </w:rPr>
            </w:pPr>
          </w:p>
        </w:tc>
      </w:tr>
      <w:tr w14:paraId="65EEFF5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1D3902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3.5.10 结构要求：</w:t>
            </w:r>
            <w:r>
              <w:rPr>
                <w:rFonts w:hint="eastAsia" w:ascii="仿宋" w:hAnsi="仿宋" w:eastAsia="仿宋" w:cs="仿宋"/>
                <w:sz w:val="24"/>
                <w:lang w:val="de-DE"/>
              </w:rPr>
              <w:t>双门结构</w:t>
            </w:r>
          </w:p>
        </w:tc>
        <w:tc>
          <w:tcPr>
            <w:tcW w:w="2345" w:type="dxa"/>
            <w:tcBorders>
              <w:top w:val="single" w:color="auto" w:sz="6" w:space="0"/>
              <w:left w:val="single" w:color="auto" w:sz="6" w:space="0"/>
              <w:bottom w:val="single" w:color="auto" w:sz="6" w:space="0"/>
              <w:right w:val="single" w:color="auto" w:sz="6" w:space="0"/>
            </w:tcBorders>
          </w:tcPr>
          <w:p w14:paraId="3B64F1A6">
            <w:pPr>
              <w:rPr>
                <w:rFonts w:ascii="宋体" w:hAnsi="宋体" w:cs="宋体"/>
                <w:color w:val="000000" w:themeColor="text1"/>
                <w:sz w:val="24"/>
                <w14:textFill>
                  <w14:solidFill>
                    <w14:schemeClr w14:val="tx1"/>
                  </w14:solidFill>
                </w14:textFill>
              </w:rPr>
            </w:pPr>
          </w:p>
        </w:tc>
      </w:tr>
      <w:tr w14:paraId="6F46FC3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02DAE08">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cs="仿宋"/>
                <w:sz w:val="24"/>
                <w:lang w:val="de-DE"/>
              </w:rPr>
              <w:t>3.5.11 控制要求：具有</w:t>
            </w:r>
            <w:r>
              <w:rPr>
                <w:rFonts w:ascii="仿宋" w:hAnsi="仿宋" w:eastAsia="仿宋"/>
                <w:bCs/>
                <w:sz w:val="24"/>
              </w:rPr>
              <w:t>定时开机、定时关闭、参数记忆</w:t>
            </w:r>
            <w:r>
              <w:rPr>
                <w:rFonts w:hint="eastAsia" w:ascii="仿宋" w:hAnsi="仿宋" w:eastAsia="仿宋"/>
                <w:bCs/>
                <w:sz w:val="24"/>
              </w:rPr>
              <w:t>、</w:t>
            </w:r>
            <w:r>
              <w:rPr>
                <w:rFonts w:ascii="仿宋" w:hAnsi="仿宋" w:eastAsia="仿宋"/>
                <w:bCs/>
                <w:sz w:val="24"/>
              </w:rPr>
              <w:t>温度显示校正</w:t>
            </w:r>
            <w:r>
              <w:rPr>
                <w:rFonts w:hint="eastAsia" w:ascii="仿宋" w:hAnsi="仿宋" w:eastAsia="仿宋"/>
                <w:bCs/>
                <w:sz w:val="24"/>
              </w:rPr>
              <w:t>、加温速率和恒温时间设定等</w:t>
            </w:r>
            <w:r>
              <w:rPr>
                <w:rFonts w:ascii="仿宋" w:hAnsi="仿宋" w:eastAsia="仿宋"/>
                <w:bCs/>
                <w:sz w:val="24"/>
              </w:rPr>
              <w:t>控制功能；</w:t>
            </w:r>
          </w:p>
        </w:tc>
        <w:tc>
          <w:tcPr>
            <w:tcW w:w="2345" w:type="dxa"/>
            <w:tcBorders>
              <w:top w:val="single" w:color="auto" w:sz="6" w:space="0"/>
              <w:left w:val="single" w:color="auto" w:sz="6" w:space="0"/>
              <w:bottom w:val="single" w:color="auto" w:sz="6" w:space="0"/>
              <w:right w:val="single" w:color="auto" w:sz="6" w:space="0"/>
            </w:tcBorders>
          </w:tcPr>
          <w:p w14:paraId="29336DBF">
            <w:pPr>
              <w:rPr>
                <w:rFonts w:ascii="宋体" w:hAnsi="宋体" w:cs="宋体"/>
                <w:color w:val="000000" w:themeColor="text1"/>
                <w:sz w:val="24"/>
                <w14:textFill>
                  <w14:solidFill>
                    <w14:schemeClr w14:val="tx1"/>
                  </w14:solidFill>
                </w14:textFill>
              </w:rPr>
            </w:pPr>
          </w:p>
        </w:tc>
      </w:tr>
      <w:tr w14:paraId="5DE74B0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CEEBD3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3.5.12 </w:t>
            </w:r>
            <w:r>
              <w:rPr>
                <w:rFonts w:hint="eastAsia" w:ascii="仿宋" w:hAnsi="仿宋" w:eastAsia="仿宋" w:cs="仿宋"/>
                <w:sz w:val="24"/>
                <w:lang w:val="de-DE"/>
              </w:rPr>
              <w:t>报警要求：</w:t>
            </w:r>
            <w:r>
              <w:rPr>
                <w:rFonts w:ascii="仿宋" w:hAnsi="仿宋" w:eastAsia="仿宋"/>
                <w:bCs/>
                <w:sz w:val="24"/>
              </w:rPr>
              <w:t>传感器故障报警、上下限温度偏差报警、超温报警</w:t>
            </w:r>
          </w:p>
        </w:tc>
        <w:tc>
          <w:tcPr>
            <w:tcW w:w="2345" w:type="dxa"/>
            <w:tcBorders>
              <w:top w:val="single" w:color="auto" w:sz="6" w:space="0"/>
              <w:left w:val="single" w:color="auto" w:sz="6" w:space="0"/>
              <w:bottom w:val="single" w:color="auto" w:sz="6" w:space="0"/>
              <w:right w:val="single" w:color="auto" w:sz="6" w:space="0"/>
            </w:tcBorders>
          </w:tcPr>
          <w:p w14:paraId="5E2A2928">
            <w:pPr>
              <w:rPr>
                <w:rFonts w:ascii="宋体" w:hAnsi="宋体" w:cs="宋体"/>
                <w:color w:val="000000" w:themeColor="text1"/>
                <w:sz w:val="24"/>
                <w14:textFill>
                  <w14:solidFill>
                    <w14:schemeClr w14:val="tx1"/>
                  </w14:solidFill>
                </w14:textFill>
              </w:rPr>
            </w:pPr>
          </w:p>
        </w:tc>
      </w:tr>
      <w:tr w14:paraId="5C9BE57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8559374">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6 低速</w:t>
            </w:r>
            <w:r>
              <w:rPr>
                <w:rFonts w:hint="eastAsia" w:ascii="仿宋" w:hAnsi="仿宋" w:eastAsia="仿宋" w:cs="仿宋"/>
                <w:b/>
                <w:bCs/>
                <w:color w:val="000000" w:themeColor="text1"/>
                <w:sz w:val="24"/>
                <w14:textFill>
                  <w14:solidFill>
                    <w14:schemeClr w14:val="tx1"/>
                  </w14:solidFill>
                </w14:textFill>
              </w:rPr>
              <w:t>离心机一</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69FED4BE">
            <w:pPr>
              <w:rPr>
                <w:rFonts w:ascii="宋体" w:hAnsi="宋体" w:cs="宋体"/>
                <w:color w:val="000000" w:themeColor="text1"/>
                <w:sz w:val="24"/>
                <w14:textFill>
                  <w14:solidFill>
                    <w14:schemeClr w14:val="tx1"/>
                  </w14:solidFill>
                </w14:textFill>
              </w:rPr>
            </w:pPr>
          </w:p>
        </w:tc>
      </w:tr>
      <w:tr w14:paraId="4BD8C48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9CF3D3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 xml:space="preserve">3.6.1 </w:t>
            </w:r>
            <w:r>
              <w:rPr>
                <w:rFonts w:hint="eastAsia" w:ascii="仿宋" w:hAnsi="仿宋" w:eastAsia="仿宋" w:cs="宋体"/>
                <w:color w:val="231F20"/>
                <w:kern w:val="0"/>
                <w:sz w:val="24"/>
                <w:lang w:bidi="ar"/>
              </w:rPr>
              <w:t>最高转速</w:t>
            </w:r>
            <w:r>
              <w:rPr>
                <w:rFonts w:hint="eastAsia" w:ascii="仿宋" w:hAnsi="仿宋" w:eastAsia="仿宋"/>
                <w:sz w:val="24"/>
              </w:rPr>
              <w:t>：</w:t>
            </w:r>
            <w:r>
              <w:rPr>
                <w:rFonts w:hint="eastAsia" w:ascii="仿宋" w:hAnsi="仿宋" w:eastAsia="仿宋" w:cs="仿宋"/>
                <w:sz w:val="24"/>
              </w:rPr>
              <w:t>≥</w:t>
            </w:r>
            <w:r>
              <w:rPr>
                <w:rFonts w:hint="eastAsia" w:ascii="仿宋" w:hAnsi="仿宋" w:eastAsia="仿宋" w:cs="宋体"/>
                <w:color w:val="231F20"/>
                <w:kern w:val="0"/>
                <w:sz w:val="24"/>
                <w:lang w:bidi="ar"/>
              </w:rPr>
              <w:t>4000r/min</w:t>
            </w:r>
          </w:p>
        </w:tc>
        <w:tc>
          <w:tcPr>
            <w:tcW w:w="2345" w:type="dxa"/>
            <w:tcBorders>
              <w:top w:val="single" w:color="auto" w:sz="6" w:space="0"/>
              <w:left w:val="single" w:color="auto" w:sz="6" w:space="0"/>
              <w:bottom w:val="single" w:color="auto" w:sz="6" w:space="0"/>
              <w:right w:val="single" w:color="auto" w:sz="6" w:space="0"/>
            </w:tcBorders>
          </w:tcPr>
          <w:p w14:paraId="07FAD254">
            <w:pPr>
              <w:rPr>
                <w:rFonts w:ascii="宋体" w:hAnsi="宋体" w:cs="宋体"/>
                <w:color w:val="000000" w:themeColor="text1"/>
                <w:sz w:val="24"/>
                <w14:textFill>
                  <w14:solidFill>
                    <w14:schemeClr w14:val="tx1"/>
                  </w14:solidFill>
                </w14:textFill>
              </w:rPr>
            </w:pPr>
          </w:p>
        </w:tc>
      </w:tr>
      <w:tr w14:paraId="7D538EA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4DB970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 xml:space="preserve">3.6.2 </w:t>
            </w:r>
            <w:r>
              <w:rPr>
                <w:rFonts w:ascii="仿宋" w:hAnsi="仿宋" w:eastAsia="仿宋"/>
                <w:sz w:val="24"/>
              </w:rPr>
              <w:t>定时范围</w:t>
            </w:r>
            <w:r>
              <w:rPr>
                <w:rFonts w:hint="eastAsia" w:ascii="仿宋" w:hAnsi="仿宋" w:eastAsia="仿宋"/>
                <w:sz w:val="24"/>
              </w:rPr>
              <w:t>：1sec~60min</w:t>
            </w:r>
          </w:p>
        </w:tc>
        <w:tc>
          <w:tcPr>
            <w:tcW w:w="2345" w:type="dxa"/>
            <w:tcBorders>
              <w:top w:val="single" w:color="auto" w:sz="6" w:space="0"/>
              <w:left w:val="single" w:color="auto" w:sz="6" w:space="0"/>
              <w:bottom w:val="single" w:color="auto" w:sz="6" w:space="0"/>
              <w:right w:val="single" w:color="auto" w:sz="6" w:space="0"/>
            </w:tcBorders>
          </w:tcPr>
          <w:p w14:paraId="4E669F01">
            <w:pPr>
              <w:rPr>
                <w:rFonts w:ascii="宋体" w:hAnsi="宋体" w:cs="宋体"/>
                <w:color w:val="000000" w:themeColor="text1"/>
                <w:sz w:val="24"/>
                <w14:textFill>
                  <w14:solidFill>
                    <w14:schemeClr w14:val="tx1"/>
                  </w14:solidFill>
                </w14:textFill>
              </w:rPr>
            </w:pPr>
          </w:p>
        </w:tc>
      </w:tr>
      <w:tr w14:paraId="3FC3A27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D7A2456">
            <w:pPr>
              <w:autoSpaceDE w:val="0"/>
              <w:autoSpaceDN w:val="0"/>
              <w:spacing w:line="440" w:lineRule="exact"/>
              <w:rPr>
                <w:rFonts w:hint="eastAsia" w:ascii="仿宋" w:hAnsi="仿宋" w:eastAsia="仿宋" w:cs="Times New Roman"/>
                <w:color w:val="FF0000"/>
                <w:kern w:val="2"/>
                <w:sz w:val="24"/>
                <w:szCs w:val="24"/>
                <w:lang w:val="en-US" w:eastAsia="zh-CN" w:bidi="ar-SA"/>
              </w:rPr>
            </w:pPr>
            <w:r>
              <w:rPr>
                <w:rFonts w:hint="eastAsia" w:ascii="仿宋" w:hAnsi="仿宋" w:eastAsia="仿宋"/>
                <w:sz w:val="24"/>
              </w:rPr>
              <w:t>3.6.3 容积要求：</w:t>
            </w:r>
            <w:r>
              <w:rPr>
                <w:rFonts w:hint="eastAsia" w:ascii="仿宋" w:hAnsi="仿宋" w:eastAsia="仿宋" w:cs="仿宋"/>
                <w:sz w:val="24"/>
              </w:rPr>
              <w:t>≥10支试管</w:t>
            </w:r>
          </w:p>
        </w:tc>
        <w:tc>
          <w:tcPr>
            <w:tcW w:w="2345" w:type="dxa"/>
            <w:tcBorders>
              <w:top w:val="single" w:color="auto" w:sz="6" w:space="0"/>
              <w:left w:val="single" w:color="auto" w:sz="6" w:space="0"/>
              <w:bottom w:val="single" w:color="auto" w:sz="6" w:space="0"/>
              <w:right w:val="single" w:color="auto" w:sz="6" w:space="0"/>
            </w:tcBorders>
          </w:tcPr>
          <w:p w14:paraId="548C5EE8">
            <w:pPr>
              <w:rPr>
                <w:rFonts w:ascii="宋体" w:hAnsi="宋体" w:cs="宋体"/>
                <w:color w:val="000000" w:themeColor="text1"/>
                <w:sz w:val="24"/>
                <w14:textFill>
                  <w14:solidFill>
                    <w14:schemeClr w14:val="tx1"/>
                  </w14:solidFill>
                </w14:textFill>
              </w:rPr>
            </w:pPr>
          </w:p>
        </w:tc>
      </w:tr>
      <w:tr w14:paraId="32E17DF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7D9964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3.6.4 控制要求：微电脑控制</w:t>
            </w:r>
          </w:p>
        </w:tc>
        <w:tc>
          <w:tcPr>
            <w:tcW w:w="2345" w:type="dxa"/>
            <w:tcBorders>
              <w:top w:val="single" w:color="auto" w:sz="6" w:space="0"/>
              <w:left w:val="single" w:color="auto" w:sz="6" w:space="0"/>
              <w:bottom w:val="single" w:color="auto" w:sz="6" w:space="0"/>
              <w:right w:val="single" w:color="auto" w:sz="6" w:space="0"/>
            </w:tcBorders>
          </w:tcPr>
          <w:p w14:paraId="5A01E933">
            <w:pPr>
              <w:rPr>
                <w:rFonts w:ascii="宋体" w:hAnsi="宋体" w:cs="宋体"/>
                <w:color w:val="000000" w:themeColor="text1"/>
                <w:sz w:val="24"/>
                <w14:textFill>
                  <w14:solidFill>
                    <w14:schemeClr w14:val="tx1"/>
                  </w14:solidFill>
                </w14:textFill>
              </w:rPr>
            </w:pPr>
          </w:p>
        </w:tc>
      </w:tr>
      <w:tr w14:paraId="3E595D4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BF3C4D4">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sz w:val="24"/>
              </w:rPr>
              <w:t>3.6.5 显示要求：LED数字显示，动态显示离心力或离心转速</w:t>
            </w:r>
          </w:p>
        </w:tc>
        <w:tc>
          <w:tcPr>
            <w:tcW w:w="2345" w:type="dxa"/>
            <w:tcBorders>
              <w:top w:val="single" w:color="auto" w:sz="6" w:space="0"/>
              <w:left w:val="single" w:color="auto" w:sz="6" w:space="0"/>
              <w:bottom w:val="single" w:color="auto" w:sz="6" w:space="0"/>
              <w:right w:val="single" w:color="auto" w:sz="6" w:space="0"/>
            </w:tcBorders>
          </w:tcPr>
          <w:p w14:paraId="3B63683F">
            <w:pPr>
              <w:rPr>
                <w:rFonts w:ascii="宋体" w:hAnsi="宋体" w:cs="宋体"/>
                <w:color w:val="000000" w:themeColor="text1"/>
                <w:sz w:val="24"/>
                <w14:textFill>
                  <w14:solidFill>
                    <w14:schemeClr w14:val="tx1"/>
                  </w14:solidFill>
                </w14:textFill>
              </w:rPr>
            </w:pPr>
          </w:p>
        </w:tc>
      </w:tr>
      <w:tr w14:paraId="7165D70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8DA390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3.6.6 即时离心功能：具有</w:t>
            </w:r>
          </w:p>
        </w:tc>
        <w:tc>
          <w:tcPr>
            <w:tcW w:w="2345" w:type="dxa"/>
            <w:tcBorders>
              <w:top w:val="single" w:color="auto" w:sz="6" w:space="0"/>
              <w:left w:val="single" w:color="auto" w:sz="6" w:space="0"/>
              <w:bottom w:val="single" w:color="auto" w:sz="6" w:space="0"/>
              <w:right w:val="single" w:color="auto" w:sz="6" w:space="0"/>
            </w:tcBorders>
          </w:tcPr>
          <w:p w14:paraId="6DD05393">
            <w:pPr>
              <w:rPr>
                <w:rFonts w:ascii="宋体" w:hAnsi="宋体" w:cs="宋体"/>
                <w:color w:val="000000" w:themeColor="text1"/>
                <w:sz w:val="24"/>
                <w14:textFill>
                  <w14:solidFill>
                    <w14:schemeClr w14:val="tx1"/>
                  </w14:solidFill>
                </w14:textFill>
              </w:rPr>
            </w:pPr>
          </w:p>
        </w:tc>
      </w:tr>
      <w:tr w14:paraId="5B8DEED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1EC958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3.6.7 设定参数存储要求：可存储离心参数</w:t>
            </w:r>
            <w:r>
              <w:rPr>
                <w:rFonts w:hint="eastAsia" w:ascii="仿宋" w:hAnsi="仿宋" w:eastAsia="仿宋" w:cs="仿宋"/>
                <w:sz w:val="24"/>
              </w:rPr>
              <w:t>≥20组</w:t>
            </w:r>
          </w:p>
        </w:tc>
        <w:tc>
          <w:tcPr>
            <w:tcW w:w="2345" w:type="dxa"/>
            <w:tcBorders>
              <w:top w:val="single" w:color="auto" w:sz="6" w:space="0"/>
              <w:left w:val="single" w:color="auto" w:sz="6" w:space="0"/>
              <w:bottom w:val="single" w:color="auto" w:sz="6" w:space="0"/>
              <w:right w:val="single" w:color="auto" w:sz="6" w:space="0"/>
            </w:tcBorders>
          </w:tcPr>
          <w:p w14:paraId="2E665A61">
            <w:pPr>
              <w:rPr>
                <w:rFonts w:ascii="宋体" w:hAnsi="宋体" w:cs="宋体"/>
                <w:color w:val="000000" w:themeColor="text1"/>
                <w:sz w:val="24"/>
                <w14:textFill>
                  <w14:solidFill>
                    <w14:schemeClr w14:val="tx1"/>
                  </w14:solidFill>
                </w14:textFill>
              </w:rPr>
            </w:pPr>
          </w:p>
        </w:tc>
      </w:tr>
      <w:tr w14:paraId="416FB2A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8356A5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3.6.8 开门方式：</w:t>
            </w:r>
            <w:r>
              <w:rPr>
                <w:rFonts w:hint="eastAsia" w:ascii="仿宋" w:hAnsi="仿宋" w:eastAsia="仿宋"/>
                <w:sz w:val="24"/>
              </w:rPr>
              <w:t>一键</w:t>
            </w:r>
            <w:r>
              <w:rPr>
                <w:rFonts w:ascii="仿宋" w:hAnsi="仿宋" w:eastAsia="仿宋"/>
                <w:sz w:val="24"/>
              </w:rPr>
              <w:t>电动</w:t>
            </w:r>
            <w:r>
              <w:rPr>
                <w:rFonts w:hint="eastAsia" w:ascii="仿宋" w:hAnsi="仿宋" w:eastAsia="仿宋"/>
                <w:sz w:val="24"/>
              </w:rPr>
              <w:t>开门，并具有应急开锁装置</w:t>
            </w:r>
          </w:p>
        </w:tc>
        <w:tc>
          <w:tcPr>
            <w:tcW w:w="2345" w:type="dxa"/>
            <w:tcBorders>
              <w:top w:val="single" w:color="auto" w:sz="6" w:space="0"/>
              <w:left w:val="single" w:color="auto" w:sz="6" w:space="0"/>
              <w:bottom w:val="single" w:color="auto" w:sz="6" w:space="0"/>
              <w:right w:val="single" w:color="auto" w:sz="6" w:space="0"/>
            </w:tcBorders>
          </w:tcPr>
          <w:p w14:paraId="394D2AFC">
            <w:pPr>
              <w:rPr>
                <w:rFonts w:ascii="宋体" w:hAnsi="宋体" w:cs="宋体"/>
                <w:color w:val="000000" w:themeColor="text1"/>
                <w:sz w:val="24"/>
                <w14:textFill>
                  <w14:solidFill>
                    <w14:schemeClr w14:val="tx1"/>
                  </w14:solidFill>
                </w14:textFill>
              </w:rPr>
            </w:pPr>
          </w:p>
        </w:tc>
      </w:tr>
      <w:tr w14:paraId="3D2FE31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430998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sz w:val="24"/>
              </w:rPr>
              <w:t>3.6.9 自动刹车系统：具有</w:t>
            </w:r>
          </w:p>
        </w:tc>
        <w:tc>
          <w:tcPr>
            <w:tcW w:w="2345" w:type="dxa"/>
            <w:tcBorders>
              <w:top w:val="single" w:color="auto" w:sz="6" w:space="0"/>
              <w:left w:val="single" w:color="auto" w:sz="6" w:space="0"/>
              <w:bottom w:val="single" w:color="auto" w:sz="6" w:space="0"/>
              <w:right w:val="single" w:color="auto" w:sz="6" w:space="0"/>
            </w:tcBorders>
          </w:tcPr>
          <w:p w14:paraId="229DDE01">
            <w:pPr>
              <w:rPr>
                <w:rFonts w:ascii="宋体" w:hAnsi="宋体" w:cs="宋体"/>
                <w:color w:val="000000" w:themeColor="text1"/>
                <w:sz w:val="24"/>
                <w14:textFill>
                  <w14:solidFill>
                    <w14:schemeClr w14:val="tx1"/>
                  </w14:solidFill>
                </w14:textFill>
              </w:rPr>
            </w:pPr>
          </w:p>
        </w:tc>
      </w:tr>
      <w:tr w14:paraId="445E0A0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D3544B1">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7 低速</w:t>
            </w:r>
            <w:r>
              <w:rPr>
                <w:rFonts w:hint="eastAsia" w:ascii="仿宋" w:hAnsi="仿宋" w:eastAsia="仿宋" w:cs="仿宋"/>
                <w:b/>
                <w:bCs/>
                <w:color w:val="000000" w:themeColor="text1"/>
                <w:sz w:val="24"/>
                <w14:textFill>
                  <w14:solidFill>
                    <w14:schemeClr w14:val="tx1"/>
                  </w14:solidFill>
                </w14:textFill>
              </w:rPr>
              <w:t>离心机二</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088B446C">
            <w:pPr>
              <w:rPr>
                <w:rFonts w:ascii="宋体" w:hAnsi="宋体" w:cs="宋体"/>
                <w:color w:val="000000" w:themeColor="text1"/>
                <w:sz w:val="24"/>
                <w14:textFill>
                  <w14:solidFill>
                    <w14:schemeClr w14:val="tx1"/>
                  </w14:solidFill>
                </w14:textFill>
              </w:rPr>
            </w:pPr>
          </w:p>
        </w:tc>
      </w:tr>
      <w:tr w14:paraId="40D3930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6453732">
            <w:pPr>
              <w:widowControl/>
              <w:adjustRightInd/>
              <w:spacing w:line="15" w:lineRule="auto"/>
              <w:jc w:val="left"/>
              <w:rPr>
                <w:rFonts w:hint="eastAsia" w:ascii="仿宋" w:hAnsi="仿宋" w:eastAsia="仿宋" w:cs="宋体"/>
                <w:color w:val="231F20"/>
                <w:kern w:val="0"/>
                <w:sz w:val="24"/>
                <w:szCs w:val="24"/>
                <w:lang w:val="en-US" w:eastAsia="zh-CN" w:bidi="ar"/>
              </w:rPr>
            </w:pPr>
            <w:r>
              <w:rPr>
                <w:rFonts w:hint="eastAsia" w:ascii="仿宋" w:hAnsi="仿宋" w:eastAsia="仿宋" w:cs="宋体"/>
                <w:color w:val="231F20"/>
                <w:kern w:val="0"/>
                <w:sz w:val="24"/>
                <w:lang w:bidi="ar"/>
              </w:rPr>
              <w:t>3.7.1 最高转速：</w:t>
            </w:r>
            <w:r>
              <w:rPr>
                <w:rFonts w:hint="eastAsia" w:ascii="仿宋" w:hAnsi="仿宋" w:eastAsia="仿宋" w:cs="仿宋"/>
                <w:sz w:val="24"/>
              </w:rPr>
              <w:t>≥</w:t>
            </w:r>
            <w:r>
              <w:rPr>
                <w:rFonts w:hint="eastAsia" w:ascii="仿宋" w:hAnsi="仿宋" w:eastAsia="仿宋" w:cs="宋体"/>
                <w:color w:val="231F20"/>
                <w:kern w:val="0"/>
                <w:sz w:val="24"/>
                <w:lang w:bidi="ar"/>
              </w:rPr>
              <w:t>4000r/min</w:t>
            </w:r>
          </w:p>
        </w:tc>
        <w:tc>
          <w:tcPr>
            <w:tcW w:w="2345" w:type="dxa"/>
            <w:tcBorders>
              <w:top w:val="single" w:color="auto" w:sz="6" w:space="0"/>
              <w:left w:val="single" w:color="auto" w:sz="6" w:space="0"/>
              <w:bottom w:val="single" w:color="auto" w:sz="6" w:space="0"/>
              <w:right w:val="single" w:color="auto" w:sz="6" w:space="0"/>
            </w:tcBorders>
          </w:tcPr>
          <w:p w14:paraId="3E294E2D">
            <w:pPr>
              <w:rPr>
                <w:rFonts w:ascii="宋体" w:hAnsi="宋体" w:cs="宋体"/>
                <w:color w:val="000000" w:themeColor="text1"/>
                <w:sz w:val="24"/>
                <w14:textFill>
                  <w14:solidFill>
                    <w14:schemeClr w14:val="tx1"/>
                  </w14:solidFill>
                </w14:textFill>
              </w:rPr>
            </w:pPr>
          </w:p>
        </w:tc>
      </w:tr>
      <w:tr w14:paraId="0A58883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A291C8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color w:val="231F20"/>
                <w:kern w:val="0"/>
                <w:sz w:val="24"/>
                <w:lang w:bidi="ar"/>
              </w:rPr>
              <w:t>3.7.2 转速偏差：</w:t>
            </w:r>
            <w:r>
              <w:rPr>
                <w:rFonts w:hint="eastAsia" w:ascii="仿宋" w:hAnsi="仿宋" w:eastAsia="仿宋" w:cs="宋体"/>
                <w:sz w:val="24"/>
              </w:rPr>
              <w:t>≤</w:t>
            </w:r>
            <w:r>
              <w:rPr>
                <w:rFonts w:hint="eastAsia" w:ascii="仿宋" w:hAnsi="仿宋" w:eastAsia="仿宋" w:cs="宋体"/>
                <w:color w:val="231F20"/>
                <w:kern w:val="0"/>
                <w:sz w:val="24"/>
                <w:lang w:bidi="ar"/>
              </w:rPr>
              <w:t>2.5%</w:t>
            </w:r>
          </w:p>
        </w:tc>
        <w:tc>
          <w:tcPr>
            <w:tcW w:w="2345" w:type="dxa"/>
            <w:tcBorders>
              <w:top w:val="single" w:color="auto" w:sz="6" w:space="0"/>
              <w:left w:val="single" w:color="auto" w:sz="6" w:space="0"/>
              <w:bottom w:val="single" w:color="auto" w:sz="6" w:space="0"/>
              <w:right w:val="single" w:color="auto" w:sz="6" w:space="0"/>
            </w:tcBorders>
          </w:tcPr>
          <w:p w14:paraId="1FE25A8F">
            <w:pPr>
              <w:rPr>
                <w:rFonts w:ascii="宋体" w:hAnsi="宋体" w:cs="宋体"/>
                <w:color w:val="000000" w:themeColor="text1"/>
                <w:sz w:val="24"/>
                <w14:textFill>
                  <w14:solidFill>
                    <w14:schemeClr w14:val="tx1"/>
                  </w14:solidFill>
                </w14:textFill>
              </w:rPr>
            </w:pPr>
          </w:p>
        </w:tc>
      </w:tr>
      <w:tr w14:paraId="76F452E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2AC43F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color w:val="231F20"/>
                <w:kern w:val="0"/>
                <w:sz w:val="24"/>
                <w:lang w:bidi="ar"/>
              </w:rPr>
              <w:t>3.7.3 最大相对离心力：</w:t>
            </w:r>
            <w:r>
              <w:rPr>
                <w:rFonts w:hint="eastAsia" w:ascii="仿宋" w:hAnsi="仿宋" w:eastAsia="仿宋" w:cs="仿宋"/>
                <w:sz w:val="24"/>
              </w:rPr>
              <w:t>≥</w:t>
            </w:r>
            <w:r>
              <w:rPr>
                <w:rFonts w:hint="eastAsia" w:ascii="仿宋" w:hAnsi="仿宋" w:eastAsia="仿宋" w:cs="宋体"/>
                <w:color w:val="231F20"/>
                <w:kern w:val="0"/>
                <w:sz w:val="24"/>
                <w:lang w:bidi="ar"/>
              </w:rPr>
              <w:t>3100×g</w:t>
            </w:r>
          </w:p>
        </w:tc>
        <w:tc>
          <w:tcPr>
            <w:tcW w:w="2345" w:type="dxa"/>
            <w:tcBorders>
              <w:top w:val="single" w:color="auto" w:sz="6" w:space="0"/>
              <w:left w:val="single" w:color="auto" w:sz="6" w:space="0"/>
              <w:bottom w:val="single" w:color="auto" w:sz="6" w:space="0"/>
              <w:right w:val="single" w:color="auto" w:sz="6" w:space="0"/>
            </w:tcBorders>
          </w:tcPr>
          <w:p w14:paraId="7AFE4B44">
            <w:pPr>
              <w:rPr>
                <w:rFonts w:ascii="宋体" w:hAnsi="宋体" w:cs="宋体"/>
                <w:color w:val="000000" w:themeColor="text1"/>
                <w:sz w:val="24"/>
                <w14:textFill>
                  <w14:solidFill>
                    <w14:schemeClr w14:val="tx1"/>
                  </w14:solidFill>
                </w14:textFill>
              </w:rPr>
            </w:pPr>
          </w:p>
        </w:tc>
      </w:tr>
      <w:tr w14:paraId="4938E54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43C6586">
            <w:pPr>
              <w:widowControl/>
              <w:adjustRightInd/>
              <w:spacing w:line="15" w:lineRule="auto"/>
              <w:jc w:val="left"/>
              <w:rPr>
                <w:rFonts w:hint="eastAsia" w:ascii="仿宋" w:hAnsi="仿宋" w:eastAsia="仿宋" w:cs="宋体"/>
                <w:color w:val="231F20"/>
                <w:kern w:val="0"/>
                <w:sz w:val="24"/>
                <w:szCs w:val="24"/>
                <w:lang w:val="en-US" w:eastAsia="zh-CN" w:bidi="ar"/>
              </w:rPr>
            </w:pPr>
            <w:r>
              <w:rPr>
                <w:rFonts w:hint="eastAsia" w:ascii="仿宋" w:hAnsi="仿宋" w:eastAsia="仿宋" w:cs="宋体"/>
                <w:color w:val="231F20"/>
                <w:kern w:val="0"/>
                <w:sz w:val="24"/>
                <w:lang w:bidi="ar"/>
              </w:rPr>
              <w:t>3.7.4 定时时间：1-99min</w:t>
            </w:r>
          </w:p>
        </w:tc>
        <w:tc>
          <w:tcPr>
            <w:tcW w:w="2345" w:type="dxa"/>
            <w:tcBorders>
              <w:top w:val="single" w:color="auto" w:sz="6" w:space="0"/>
              <w:left w:val="single" w:color="auto" w:sz="6" w:space="0"/>
              <w:bottom w:val="single" w:color="auto" w:sz="6" w:space="0"/>
              <w:right w:val="single" w:color="auto" w:sz="6" w:space="0"/>
            </w:tcBorders>
          </w:tcPr>
          <w:p w14:paraId="0C951770">
            <w:pPr>
              <w:rPr>
                <w:rFonts w:ascii="宋体" w:hAnsi="宋体" w:cs="宋体"/>
                <w:color w:val="000000" w:themeColor="text1"/>
                <w:sz w:val="24"/>
                <w14:textFill>
                  <w14:solidFill>
                    <w14:schemeClr w14:val="tx1"/>
                  </w14:solidFill>
                </w14:textFill>
              </w:rPr>
            </w:pPr>
          </w:p>
        </w:tc>
      </w:tr>
      <w:tr w14:paraId="24A6A2C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84E865A">
            <w:pPr>
              <w:widowControl/>
              <w:adjustRightInd/>
              <w:spacing w:line="15" w:lineRule="auto"/>
              <w:jc w:val="left"/>
              <w:rPr>
                <w:rFonts w:hint="eastAsia" w:ascii="仿宋" w:hAnsi="仿宋" w:eastAsia="仿宋" w:cs="宋体"/>
                <w:color w:val="231F20"/>
                <w:kern w:val="0"/>
                <w:sz w:val="24"/>
                <w:szCs w:val="24"/>
                <w:lang w:val="en-US" w:eastAsia="zh-CN" w:bidi="ar"/>
              </w:rPr>
            </w:pPr>
            <w:r>
              <w:rPr>
                <w:rFonts w:hint="eastAsia" w:ascii="仿宋" w:hAnsi="仿宋" w:eastAsia="仿宋" w:cs="宋体"/>
                <w:color w:val="231F20"/>
                <w:kern w:val="0"/>
                <w:sz w:val="24"/>
                <w:lang w:bidi="ar"/>
              </w:rPr>
              <w:t>3.7.5 容量： 一次离心真空采血管</w:t>
            </w:r>
            <w:r>
              <w:rPr>
                <w:rFonts w:hint="eastAsia" w:ascii="仿宋" w:hAnsi="仿宋" w:eastAsia="仿宋" w:cs="仿宋"/>
                <w:sz w:val="24"/>
              </w:rPr>
              <w:t>≥</w:t>
            </w:r>
            <w:r>
              <w:rPr>
                <w:rFonts w:hint="eastAsia" w:ascii="仿宋" w:hAnsi="仿宋" w:eastAsia="仿宋" w:cs="宋体"/>
                <w:color w:val="231F20"/>
                <w:kern w:val="0"/>
                <w:sz w:val="24"/>
                <w:lang w:bidi="ar"/>
              </w:rPr>
              <w:t>100支</w:t>
            </w:r>
          </w:p>
        </w:tc>
        <w:tc>
          <w:tcPr>
            <w:tcW w:w="2345" w:type="dxa"/>
            <w:tcBorders>
              <w:top w:val="single" w:color="auto" w:sz="6" w:space="0"/>
              <w:left w:val="single" w:color="auto" w:sz="6" w:space="0"/>
              <w:bottom w:val="single" w:color="auto" w:sz="6" w:space="0"/>
              <w:right w:val="single" w:color="auto" w:sz="6" w:space="0"/>
            </w:tcBorders>
          </w:tcPr>
          <w:p w14:paraId="6D3464A4">
            <w:pPr>
              <w:rPr>
                <w:rFonts w:ascii="宋体" w:hAnsi="宋体" w:cs="宋体"/>
                <w:color w:val="000000" w:themeColor="text1"/>
                <w:sz w:val="24"/>
                <w14:textFill>
                  <w14:solidFill>
                    <w14:schemeClr w14:val="tx1"/>
                  </w14:solidFill>
                </w14:textFill>
              </w:rPr>
            </w:pPr>
          </w:p>
        </w:tc>
      </w:tr>
      <w:tr w14:paraId="3F3D6E3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63D584B">
            <w:pPr>
              <w:autoSpaceDE w:val="0"/>
              <w:autoSpaceDN w:val="0"/>
              <w:spacing w:line="440" w:lineRule="exact"/>
              <w:rPr>
                <w:rFonts w:hint="eastAsia" w:ascii="仿宋" w:hAnsi="仿宋" w:eastAsia="仿宋" w:cs="仿宋"/>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cs="宋体"/>
                <w:color w:val="231F20"/>
                <w:kern w:val="0"/>
                <w:sz w:val="24"/>
                <w:lang w:bidi="ar"/>
              </w:rPr>
              <w:t>3.7.6 电机要求：交流变频电机</w:t>
            </w:r>
          </w:p>
        </w:tc>
        <w:tc>
          <w:tcPr>
            <w:tcW w:w="2345" w:type="dxa"/>
            <w:tcBorders>
              <w:top w:val="single" w:color="auto" w:sz="6" w:space="0"/>
              <w:left w:val="single" w:color="auto" w:sz="6" w:space="0"/>
              <w:bottom w:val="single" w:color="auto" w:sz="6" w:space="0"/>
              <w:right w:val="single" w:color="auto" w:sz="6" w:space="0"/>
            </w:tcBorders>
          </w:tcPr>
          <w:p w14:paraId="6D3BB476">
            <w:pPr>
              <w:rPr>
                <w:rFonts w:ascii="宋体" w:hAnsi="宋体" w:cs="宋体"/>
                <w:color w:val="000000" w:themeColor="text1"/>
                <w:sz w:val="24"/>
                <w14:textFill>
                  <w14:solidFill>
                    <w14:schemeClr w14:val="tx1"/>
                  </w14:solidFill>
                </w14:textFill>
              </w:rPr>
            </w:pPr>
          </w:p>
        </w:tc>
      </w:tr>
      <w:tr w14:paraId="697C336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E2BB8D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color w:val="231F20"/>
                <w:kern w:val="0"/>
                <w:sz w:val="24"/>
                <w:lang w:bidi="ar"/>
              </w:rPr>
              <w:t>3.7.7 控制要求：微电脑控制,液晶屏显示；</w:t>
            </w:r>
          </w:p>
        </w:tc>
        <w:tc>
          <w:tcPr>
            <w:tcW w:w="2345" w:type="dxa"/>
            <w:tcBorders>
              <w:top w:val="single" w:color="auto" w:sz="6" w:space="0"/>
              <w:left w:val="single" w:color="auto" w:sz="6" w:space="0"/>
              <w:bottom w:val="single" w:color="auto" w:sz="6" w:space="0"/>
              <w:right w:val="single" w:color="auto" w:sz="6" w:space="0"/>
            </w:tcBorders>
          </w:tcPr>
          <w:p w14:paraId="513B794F">
            <w:pPr>
              <w:rPr>
                <w:rFonts w:ascii="宋体" w:hAnsi="宋体" w:cs="宋体"/>
                <w:color w:val="000000" w:themeColor="text1"/>
                <w:sz w:val="24"/>
                <w14:textFill>
                  <w14:solidFill>
                    <w14:schemeClr w14:val="tx1"/>
                  </w14:solidFill>
                </w14:textFill>
              </w:rPr>
            </w:pPr>
          </w:p>
        </w:tc>
      </w:tr>
      <w:tr w14:paraId="26EAEF6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92E774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color w:val="231F20"/>
                <w:kern w:val="0"/>
                <w:sz w:val="24"/>
                <w:lang w:bidi="ar"/>
              </w:rPr>
              <w:t>3.7.8 程序存储要求：</w:t>
            </w:r>
            <w:r>
              <w:rPr>
                <w:rFonts w:hint="eastAsia" w:ascii="仿宋" w:hAnsi="仿宋" w:eastAsia="仿宋" w:cs="仿宋"/>
                <w:sz w:val="24"/>
              </w:rPr>
              <w:t>≥5组</w:t>
            </w:r>
          </w:p>
        </w:tc>
        <w:tc>
          <w:tcPr>
            <w:tcW w:w="2345" w:type="dxa"/>
            <w:tcBorders>
              <w:top w:val="single" w:color="auto" w:sz="6" w:space="0"/>
              <w:left w:val="single" w:color="auto" w:sz="6" w:space="0"/>
              <w:bottom w:val="single" w:color="auto" w:sz="6" w:space="0"/>
              <w:right w:val="single" w:color="auto" w:sz="6" w:space="0"/>
            </w:tcBorders>
          </w:tcPr>
          <w:p w14:paraId="67BE7F50">
            <w:pPr>
              <w:rPr>
                <w:rFonts w:ascii="宋体" w:hAnsi="宋体" w:cs="宋体"/>
                <w:color w:val="000000" w:themeColor="text1"/>
                <w:sz w:val="24"/>
                <w14:textFill>
                  <w14:solidFill>
                    <w14:schemeClr w14:val="tx1"/>
                  </w14:solidFill>
                </w14:textFill>
              </w:rPr>
            </w:pPr>
          </w:p>
        </w:tc>
      </w:tr>
      <w:tr w14:paraId="5C0091B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C37F5C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3.7.9 自动开盖功能：具有</w:t>
            </w:r>
          </w:p>
        </w:tc>
        <w:tc>
          <w:tcPr>
            <w:tcW w:w="2345" w:type="dxa"/>
            <w:tcBorders>
              <w:top w:val="single" w:color="auto" w:sz="6" w:space="0"/>
              <w:left w:val="single" w:color="auto" w:sz="6" w:space="0"/>
              <w:bottom w:val="single" w:color="auto" w:sz="6" w:space="0"/>
              <w:right w:val="single" w:color="auto" w:sz="6" w:space="0"/>
            </w:tcBorders>
          </w:tcPr>
          <w:p w14:paraId="04702508">
            <w:pPr>
              <w:rPr>
                <w:rFonts w:ascii="宋体" w:hAnsi="宋体" w:cs="宋体"/>
                <w:color w:val="000000" w:themeColor="text1"/>
                <w:sz w:val="24"/>
                <w14:textFill>
                  <w14:solidFill>
                    <w14:schemeClr w14:val="tx1"/>
                  </w14:solidFill>
                </w14:textFill>
              </w:rPr>
            </w:pPr>
          </w:p>
        </w:tc>
      </w:tr>
      <w:tr w14:paraId="3E904C3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5BAAE28">
            <w:pPr>
              <w:autoSpaceDE w:val="0"/>
              <w:autoSpaceDN w:val="0"/>
              <w:spacing w:line="440" w:lineRule="exact"/>
              <w:rPr>
                <w:rFonts w:hint="eastAsia" w:ascii="仿宋" w:hAnsi="仿宋" w:eastAsia="仿宋" w:cs="仿宋"/>
                <w:b/>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8 低速</w:t>
            </w:r>
            <w:r>
              <w:rPr>
                <w:rFonts w:hint="eastAsia" w:ascii="仿宋" w:hAnsi="仿宋" w:eastAsia="仿宋" w:cs="仿宋"/>
                <w:b/>
                <w:color w:val="000000" w:themeColor="text1"/>
                <w:sz w:val="24"/>
                <w14:textFill>
                  <w14:solidFill>
                    <w14:schemeClr w14:val="tx1"/>
                  </w14:solidFill>
                </w14:textFill>
              </w:rPr>
              <w:t>离心机三</w:t>
            </w:r>
            <w:r>
              <w:rPr>
                <w:rFonts w:hint="eastAsia" w:ascii="仿宋" w:hAnsi="仿宋" w:eastAsia="仿宋" w:cs="仿宋"/>
                <w:b/>
                <w:sz w:val="24"/>
                <w:shd w:val="clear" w:color="auto" w:fill="FFFFFF"/>
              </w:rPr>
              <w:t>功能技术要求</w:t>
            </w:r>
          </w:p>
        </w:tc>
        <w:tc>
          <w:tcPr>
            <w:tcW w:w="2345" w:type="dxa"/>
            <w:tcBorders>
              <w:top w:val="single" w:color="auto" w:sz="6" w:space="0"/>
              <w:left w:val="single" w:color="auto" w:sz="6" w:space="0"/>
              <w:bottom w:val="single" w:color="auto" w:sz="6" w:space="0"/>
              <w:right w:val="single" w:color="auto" w:sz="6" w:space="0"/>
            </w:tcBorders>
          </w:tcPr>
          <w:p w14:paraId="3CD7911D">
            <w:pPr>
              <w:rPr>
                <w:rFonts w:ascii="宋体" w:hAnsi="宋体" w:cs="宋体"/>
                <w:color w:val="000000" w:themeColor="text1"/>
                <w:sz w:val="24"/>
                <w14:textFill>
                  <w14:solidFill>
                    <w14:schemeClr w14:val="tx1"/>
                  </w14:solidFill>
                </w14:textFill>
              </w:rPr>
            </w:pPr>
          </w:p>
        </w:tc>
      </w:tr>
      <w:tr w14:paraId="23083B00">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BEB108A">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lang w:val="de-DE"/>
              </w:rPr>
              <w:t xml:space="preserve">3.8.1 </w:t>
            </w:r>
            <w:r>
              <w:rPr>
                <w:rFonts w:hint="eastAsia" w:ascii="仿宋" w:hAnsi="仿宋" w:eastAsia="仿宋" w:cs="Arial"/>
                <w:bCs/>
                <w:color w:val="000000"/>
                <w:sz w:val="24"/>
              </w:rPr>
              <w:t>最高转速：≥16500r/min</w:t>
            </w:r>
          </w:p>
        </w:tc>
        <w:tc>
          <w:tcPr>
            <w:tcW w:w="2345" w:type="dxa"/>
            <w:tcBorders>
              <w:top w:val="single" w:color="auto" w:sz="6" w:space="0"/>
              <w:left w:val="single" w:color="auto" w:sz="6" w:space="0"/>
              <w:bottom w:val="single" w:color="auto" w:sz="6" w:space="0"/>
              <w:right w:val="single" w:color="auto" w:sz="6" w:space="0"/>
            </w:tcBorders>
          </w:tcPr>
          <w:p w14:paraId="2FC15A9F">
            <w:pPr>
              <w:rPr>
                <w:rFonts w:ascii="宋体" w:hAnsi="宋体" w:cs="宋体"/>
                <w:color w:val="000000" w:themeColor="text1"/>
                <w:sz w:val="24"/>
                <w14:textFill>
                  <w14:solidFill>
                    <w14:schemeClr w14:val="tx1"/>
                  </w14:solidFill>
                </w14:textFill>
              </w:rPr>
            </w:pPr>
          </w:p>
        </w:tc>
      </w:tr>
      <w:tr w14:paraId="26E3468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E093EBF">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lang w:val="de-DE"/>
              </w:rPr>
              <w:t xml:space="preserve">3.8.2 </w:t>
            </w:r>
            <w:r>
              <w:rPr>
                <w:rFonts w:hint="eastAsia" w:ascii="仿宋" w:hAnsi="仿宋" w:eastAsia="仿宋" w:cs="Arial"/>
                <w:bCs/>
                <w:color w:val="000000"/>
                <w:sz w:val="24"/>
              </w:rPr>
              <w:t>最大相对离心力：≥20000×g</w:t>
            </w:r>
          </w:p>
        </w:tc>
        <w:tc>
          <w:tcPr>
            <w:tcW w:w="2345" w:type="dxa"/>
            <w:tcBorders>
              <w:top w:val="single" w:color="auto" w:sz="6" w:space="0"/>
              <w:left w:val="single" w:color="auto" w:sz="6" w:space="0"/>
              <w:bottom w:val="single" w:color="auto" w:sz="6" w:space="0"/>
              <w:right w:val="single" w:color="auto" w:sz="6" w:space="0"/>
            </w:tcBorders>
          </w:tcPr>
          <w:p w14:paraId="69129B55">
            <w:pPr>
              <w:rPr>
                <w:rFonts w:ascii="宋体" w:hAnsi="宋体" w:cs="宋体"/>
                <w:color w:val="000000" w:themeColor="text1"/>
                <w:sz w:val="24"/>
                <w14:textFill>
                  <w14:solidFill>
                    <w14:schemeClr w14:val="tx1"/>
                  </w14:solidFill>
                </w14:textFill>
              </w:rPr>
            </w:pPr>
          </w:p>
        </w:tc>
      </w:tr>
      <w:tr w14:paraId="6206960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0DCC158">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rPr>
              <w:t xml:space="preserve">3.8.3 </w:t>
            </w:r>
            <w:r>
              <w:rPr>
                <w:rFonts w:hint="eastAsia" w:ascii="仿宋" w:hAnsi="仿宋" w:eastAsia="仿宋" w:cs="Arial"/>
                <w:bCs/>
                <w:color w:val="000000"/>
                <w:sz w:val="24"/>
              </w:rPr>
              <w:t>转速精度：≤10r/min</w:t>
            </w:r>
          </w:p>
        </w:tc>
        <w:tc>
          <w:tcPr>
            <w:tcW w:w="2345" w:type="dxa"/>
            <w:tcBorders>
              <w:top w:val="single" w:color="auto" w:sz="6" w:space="0"/>
              <w:left w:val="single" w:color="auto" w:sz="6" w:space="0"/>
              <w:bottom w:val="single" w:color="auto" w:sz="6" w:space="0"/>
              <w:right w:val="single" w:color="auto" w:sz="6" w:space="0"/>
            </w:tcBorders>
          </w:tcPr>
          <w:p w14:paraId="6A81DC9B">
            <w:pPr>
              <w:rPr>
                <w:rFonts w:ascii="宋体" w:hAnsi="宋体" w:cs="宋体"/>
                <w:color w:val="000000" w:themeColor="text1"/>
                <w:sz w:val="24"/>
                <w14:textFill>
                  <w14:solidFill>
                    <w14:schemeClr w14:val="tx1"/>
                  </w14:solidFill>
                </w14:textFill>
              </w:rPr>
            </w:pPr>
          </w:p>
        </w:tc>
      </w:tr>
      <w:tr w14:paraId="5185551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C92CE1A">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lang w:val="de-DE"/>
              </w:rPr>
              <w:t xml:space="preserve">3.8.4 </w:t>
            </w:r>
            <w:r>
              <w:rPr>
                <w:rFonts w:hint="eastAsia" w:ascii="仿宋" w:hAnsi="仿宋" w:eastAsia="仿宋" w:cs="Arial"/>
                <w:bCs/>
                <w:color w:val="000000"/>
                <w:sz w:val="24"/>
                <w:u w:color="FF0000"/>
              </w:rPr>
              <w:t>温控范围:-20℃～40℃</w:t>
            </w:r>
          </w:p>
        </w:tc>
        <w:tc>
          <w:tcPr>
            <w:tcW w:w="2345" w:type="dxa"/>
            <w:tcBorders>
              <w:top w:val="single" w:color="auto" w:sz="6" w:space="0"/>
              <w:left w:val="single" w:color="auto" w:sz="6" w:space="0"/>
              <w:bottom w:val="single" w:color="auto" w:sz="6" w:space="0"/>
              <w:right w:val="single" w:color="auto" w:sz="6" w:space="0"/>
            </w:tcBorders>
          </w:tcPr>
          <w:p w14:paraId="4D51DC02">
            <w:pPr>
              <w:rPr>
                <w:rFonts w:ascii="宋体" w:hAnsi="宋体" w:cs="宋体"/>
                <w:color w:val="000000" w:themeColor="text1"/>
                <w:sz w:val="24"/>
                <w14:textFill>
                  <w14:solidFill>
                    <w14:schemeClr w14:val="tx1"/>
                  </w14:solidFill>
                </w14:textFill>
              </w:rPr>
            </w:pPr>
          </w:p>
        </w:tc>
      </w:tr>
      <w:tr w14:paraId="640455D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BFAACB5">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lang w:val="de-DE"/>
              </w:rPr>
              <w:t>3.8.5 制冷要求：压缩机制冷，</w:t>
            </w:r>
            <w:r>
              <w:rPr>
                <w:rFonts w:hint="eastAsia" w:ascii="仿宋" w:hAnsi="仿宋" w:eastAsia="仿宋" w:cs="Arial"/>
                <w:bCs/>
                <w:color w:val="000000"/>
                <w:sz w:val="24"/>
                <w:u w:color="FF0000"/>
              </w:rPr>
              <w:t>无氟环保制冷剂</w:t>
            </w:r>
          </w:p>
        </w:tc>
        <w:tc>
          <w:tcPr>
            <w:tcW w:w="2345" w:type="dxa"/>
            <w:tcBorders>
              <w:top w:val="single" w:color="auto" w:sz="6" w:space="0"/>
              <w:left w:val="single" w:color="auto" w:sz="6" w:space="0"/>
              <w:bottom w:val="single" w:color="auto" w:sz="6" w:space="0"/>
              <w:right w:val="single" w:color="auto" w:sz="6" w:space="0"/>
            </w:tcBorders>
          </w:tcPr>
          <w:p w14:paraId="619C8E47">
            <w:pPr>
              <w:rPr>
                <w:rFonts w:ascii="宋体" w:hAnsi="宋体" w:cs="宋体"/>
                <w:color w:val="000000" w:themeColor="text1"/>
                <w:sz w:val="24"/>
                <w14:textFill>
                  <w14:solidFill>
                    <w14:schemeClr w14:val="tx1"/>
                  </w14:solidFill>
                </w14:textFill>
              </w:rPr>
            </w:pPr>
          </w:p>
        </w:tc>
      </w:tr>
      <w:tr w14:paraId="37EBF29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14EDFA8">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仿宋"/>
                <w:bCs/>
                <w:sz w:val="24"/>
              </w:rPr>
              <w:t>3.8.6 制冷时间：</w:t>
            </w:r>
            <w:r>
              <w:rPr>
                <w:rFonts w:hint="eastAsia" w:ascii="仿宋" w:hAnsi="仿宋" w:eastAsia="仿宋" w:cs="Arial"/>
                <w:bCs/>
                <w:color w:val="000000"/>
                <w:sz w:val="24"/>
                <w:u w:color="FF0000"/>
              </w:rPr>
              <w:t>室温降到4℃</w:t>
            </w:r>
            <w:r>
              <w:rPr>
                <w:rFonts w:hint="eastAsia" w:ascii="仿宋" w:hAnsi="仿宋" w:eastAsia="仿宋" w:cs="宋体"/>
                <w:bCs/>
                <w:sz w:val="24"/>
              </w:rPr>
              <w:t>≤</w:t>
            </w:r>
            <w:r>
              <w:rPr>
                <w:rFonts w:hint="eastAsia" w:ascii="仿宋" w:hAnsi="仿宋" w:eastAsia="仿宋" w:cs="Arial"/>
                <w:bCs/>
                <w:color w:val="000000"/>
                <w:sz w:val="24"/>
                <w:u w:color="FF0000"/>
              </w:rPr>
              <w:t>6分钟</w:t>
            </w:r>
          </w:p>
        </w:tc>
        <w:tc>
          <w:tcPr>
            <w:tcW w:w="2345" w:type="dxa"/>
            <w:tcBorders>
              <w:top w:val="single" w:color="auto" w:sz="6" w:space="0"/>
              <w:left w:val="single" w:color="auto" w:sz="6" w:space="0"/>
              <w:bottom w:val="single" w:color="auto" w:sz="6" w:space="0"/>
              <w:right w:val="single" w:color="auto" w:sz="6" w:space="0"/>
            </w:tcBorders>
          </w:tcPr>
          <w:p w14:paraId="280A4925">
            <w:pPr>
              <w:rPr>
                <w:rFonts w:ascii="宋体" w:hAnsi="宋体" w:cs="宋体"/>
                <w:color w:val="000000" w:themeColor="text1"/>
                <w:sz w:val="24"/>
                <w14:textFill>
                  <w14:solidFill>
                    <w14:schemeClr w14:val="tx1"/>
                  </w14:solidFill>
                </w14:textFill>
              </w:rPr>
            </w:pPr>
          </w:p>
        </w:tc>
      </w:tr>
      <w:tr w14:paraId="7365E44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E5D5FC9">
            <w:pPr>
              <w:autoSpaceDE w:val="0"/>
              <w:autoSpaceDN w:val="0"/>
              <w:spacing w:line="440" w:lineRule="exact"/>
              <w:rPr>
                <w:rFonts w:hint="eastAsia" w:ascii="仿宋" w:hAnsi="仿宋" w:eastAsia="仿宋" w:cs="仿宋"/>
                <w:bCs/>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cs="仿宋"/>
                <w:bCs/>
                <w:sz w:val="24"/>
                <w:lang w:val="de-DE"/>
              </w:rPr>
              <w:t>3.8.7 显示要求：</w:t>
            </w:r>
            <w:r>
              <w:rPr>
                <w:rFonts w:hint="eastAsia" w:ascii="仿宋" w:hAnsi="仿宋" w:eastAsia="仿宋" w:cs="Arial"/>
                <w:bCs/>
                <w:color w:val="000000"/>
                <w:sz w:val="24"/>
                <w:u w:color="FF0000"/>
              </w:rPr>
              <w:t>液晶屏显示，可同时显示设定的时间、剩余工作时间、设定的转速、实际工作的转速、设定的离心力、实际工作的离心力、运转状态、门锁状态等参数</w:t>
            </w:r>
          </w:p>
        </w:tc>
        <w:tc>
          <w:tcPr>
            <w:tcW w:w="2345" w:type="dxa"/>
            <w:tcBorders>
              <w:top w:val="single" w:color="auto" w:sz="6" w:space="0"/>
              <w:left w:val="single" w:color="auto" w:sz="6" w:space="0"/>
              <w:bottom w:val="single" w:color="auto" w:sz="6" w:space="0"/>
              <w:right w:val="single" w:color="auto" w:sz="6" w:space="0"/>
            </w:tcBorders>
          </w:tcPr>
          <w:p w14:paraId="1BA52B4F">
            <w:pPr>
              <w:rPr>
                <w:rFonts w:ascii="宋体" w:hAnsi="宋体" w:cs="宋体"/>
                <w:color w:val="000000" w:themeColor="text1"/>
                <w:sz w:val="24"/>
                <w14:textFill>
                  <w14:solidFill>
                    <w14:schemeClr w14:val="tx1"/>
                  </w14:solidFill>
                </w14:textFill>
              </w:rPr>
            </w:pPr>
          </w:p>
        </w:tc>
      </w:tr>
      <w:tr w14:paraId="395B165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3DF4860">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Arial"/>
                <w:bCs/>
                <w:color w:val="000000"/>
                <w:sz w:val="24"/>
              </w:rPr>
              <w:t>3.8.8 升、降速档位：≥10</w:t>
            </w:r>
          </w:p>
        </w:tc>
        <w:tc>
          <w:tcPr>
            <w:tcW w:w="2345" w:type="dxa"/>
            <w:tcBorders>
              <w:top w:val="single" w:color="auto" w:sz="6" w:space="0"/>
              <w:left w:val="single" w:color="auto" w:sz="6" w:space="0"/>
              <w:bottom w:val="single" w:color="auto" w:sz="6" w:space="0"/>
              <w:right w:val="single" w:color="auto" w:sz="6" w:space="0"/>
            </w:tcBorders>
          </w:tcPr>
          <w:p w14:paraId="04F1C689">
            <w:pPr>
              <w:rPr>
                <w:rFonts w:ascii="宋体" w:hAnsi="宋体" w:cs="宋体"/>
                <w:color w:val="000000" w:themeColor="text1"/>
                <w:sz w:val="24"/>
                <w14:textFill>
                  <w14:solidFill>
                    <w14:schemeClr w14:val="tx1"/>
                  </w14:solidFill>
                </w14:textFill>
              </w:rPr>
            </w:pPr>
          </w:p>
        </w:tc>
      </w:tr>
      <w:tr w14:paraId="433DFE1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D1F3FB0">
            <w:pPr>
              <w:autoSpaceDE w:val="0"/>
              <w:autoSpaceDN w:val="0"/>
              <w:spacing w:line="440" w:lineRule="exact"/>
              <w:rPr>
                <w:rFonts w:hint="eastAsia" w:ascii="仿宋" w:hAnsi="仿宋" w:eastAsia="仿宋" w:cs="仿宋"/>
                <w:bCs/>
                <w:kern w:val="2"/>
                <w:sz w:val="24"/>
                <w:szCs w:val="24"/>
                <w:lang w:val="en-US" w:eastAsia="zh-CN" w:bidi="ar-SA"/>
              </w:rPr>
            </w:pPr>
            <w:r>
              <w:rPr>
                <w:rFonts w:hint="eastAsia" w:ascii="仿宋" w:hAnsi="仿宋" w:eastAsia="仿宋" w:cs="宋体"/>
                <w:bCs/>
                <w:color w:val="231F20"/>
                <w:kern w:val="0"/>
                <w:sz w:val="24"/>
                <w:lang w:bidi="ar"/>
              </w:rPr>
              <w:t>3.8.9 程序设定要求：</w:t>
            </w:r>
            <w:r>
              <w:rPr>
                <w:rFonts w:hint="eastAsia" w:ascii="仿宋" w:hAnsi="仿宋" w:eastAsia="仿宋" w:cs="仿宋"/>
                <w:bCs/>
                <w:sz w:val="24"/>
              </w:rPr>
              <w:t>≥10组</w:t>
            </w:r>
          </w:p>
        </w:tc>
        <w:tc>
          <w:tcPr>
            <w:tcW w:w="2345" w:type="dxa"/>
            <w:tcBorders>
              <w:top w:val="single" w:color="auto" w:sz="6" w:space="0"/>
              <w:left w:val="single" w:color="auto" w:sz="6" w:space="0"/>
              <w:bottom w:val="single" w:color="auto" w:sz="6" w:space="0"/>
              <w:right w:val="single" w:color="auto" w:sz="6" w:space="0"/>
            </w:tcBorders>
          </w:tcPr>
          <w:p w14:paraId="45ACF88E">
            <w:pPr>
              <w:rPr>
                <w:rFonts w:ascii="宋体" w:hAnsi="宋体" w:cs="宋体"/>
                <w:color w:val="000000" w:themeColor="text1"/>
                <w:sz w:val="24"/>
                <w14:textFill>
                  <w14:solidFill>
                    <w14:schemeClr w14:val="tx1"/>
                  </w14:solidFill>
                </w14:textFill>
              </w:rPr>
            </w:pPr>
          </w:p>
        </w:tc>
      </w:tr>
      <w:tr w14:paraId="3B514E0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A20E432">
            <w:pPr>
              <w:autoSpaceDE w:val="0"/>
              <w:autoSpaceDN w:val="0"/>
              <w:spacing w:line="440" w:lineRule="exact"/>
              <w:rPr>
                <w:rFonts w:hint="eastAsia" w:ascii="仿宋" w:hAnsi="仿宋" w:eastAsia="仿宋" w:cs="仿宋"/>
                <w:bCs/>
                <w:kern w:val="2"/>
                <w:sz w:val="24"/>
                <w:szCs w:val="24"/>
                <w:lang w:val="en-US" w:eastAsia="zh-CN" w:bidi="ar-SA"/>
              </w:rPr>
            </w:pPr>
            <w:r>
              <w:rPr>
                <w:rStyle w:val="962"/>
                <w:rFonts w:hint="default" w:ascii="仿宋" w:hAnsi="仿宋" w:eastAsia="仿宋"/>
                <w:color w:val="auto"/>
                <w:sz w:val="24"/>
                <w:szCs w:val="24"/>
                <w:lang w:bidi="ar"/>
              </w:rPr>
              <w:t>▲</w:t>
            </w:r>
            <w:r>
              <w:rPr>
                <w:rFonts w:hint="eastAsia" w:ascii="仿宋" w:hAnsi="仿宋" w:eastAsia="仿宋" w:cs="仿宋"/>
                <w:bCs/>
                <w:sz w:val="24"/>
                <w:lang w:val="de-DE"/>
              </w:rPr>
              <w:t>3.8.10 报警要求：具有</w:t>
            </w:r>
            <w:r>
              <w:rPr>
                <w:rFonts w:hint="eastAsia" w:ascii="仿宋" w:hAnsi="仿宋" w:eastAsia="仿宋" w:cs="Arial"/>
                <w:bCs/>
                <w:color w:val="000000"/>
                <w:sz w:val="24"/>
                <w:u w:color="FF0000"/>
              </w:rPr>
              <w:t>门锁、超温、超速、过流、不平衡等报警，超过允许偏差即停机</w:t>
            </w:r>
          </w:p>
        </w:tc>
        <w:tc>
          <w:tcPr>
            <w:tcW w:w="2345" w:type="dxa"/>
            <w:tcBorders>
              <w:top w:val="single" w:color="auto" w:sz="6" w:space="0"/>
              <w:left w:val="single" w:color="auto" w:sz="6" w:space="0"/>
              <w:bottom w:val="single" w:color="auto" w:sz="6" w:space="0"/>
              <w:right w:val="single" w:color="auto" w:sz="6" w:space="0"/>
            </w:tcBorders>
          </w:tcPr>
          <w:p w14:paraId="10982205">
            <w:pPr>
              <w:rPr>
                <w:rFonts w:ascii="宋体" w:hAnsi="宋体" w:cs="宋体"/>
                <w:color w:val="000000" w:themeColor="text1"/>
                <w:sz w:val="24"/>
                <w14:textFill>
                  <w14:solidFill>
                    <w14:schemeClr w14:val="tx1"/>
                  </w14:solidFill>
                </w14:textFill>
              </w:rPr>
            </w:pPr>
          </w:p>
        </w:tc>
      </w:tr>
      <w:tr w14:paraId="70FD107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top"/>
          </w:tcPr>
          <w:p w14:paraId="6B2CF8EA">
            <w:pPr>
              <w:autoSpaceDE w:val="0"/>
              <w:autoSpaceDN w:val="0"/>
              <w:spacing w:line="440" w:lineRule="exact"/>
              <w:rPr>
                <w:rFonts w:hint="eastAsia" w:ascii="仿宋" w:hAnsi="仿宋" w:eastAsia="仿宋" w:cs="仿宋"/>
                <w:b/>
                <w:bCs/>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 xml:space="preserve">9 </w:t>
            </w:r>
            <w:r>
              <w:rPr>
                <w:rFonts w:ascii="仿宋" w:hAnsi="仿宋" w:eastAsia="仿宋" w:cs="仿宋"/>
                <w:b/>
                <w:bCs/>
                <w:color w:val="000000" w:themeColor="text1"/>
                <w:sz w:val="24"/>
                <w14:textFill>
                  <w14:solidFill>
                    <w14:schemeClr w14:val="tx1"/>
                  </w14:solidFill>
                </w14:textFill>
              </w:rPr>
              <w:t>显微镜</w:t>
            </w:r>
            <w:r>
              <w:rPr>
                <w:rFonts w:hint="eastAsia" w:ascii="仿宋" w:hAnsi="仿宋" w:eastAsia="仿宋" w:cs="仿宋"/>
                <w:b/>
                <w:bCs/>
                <w:color w:val="000000" w:themeColor="text1"/>
                <w:sz w:val="24"/>
                <w14:textFill>
                  <w14:solidFill>
                    <w14:schemeClr w14:val="tx1"/>
                  </w14:solidFill>
                </w14:textFill>
              </w:rPr>
              <w:t>一</w:t>
            </w:r>
            <w:r>
              <w:rPr>
                <w:rFonts w:ascii="仿宋" w:hAnsi="仿宋" w:eastAsia="仿宋" w:cs="仿宋"/>
                <w:b/>
                <w:bCs/>
                <w:color w:val="000000" w:themeColor="text1"/>
                <w:sz w:val="24"/>
                <w14:textFill>
                  <w14:solidFill>
                    <w14:schemeClr w14:val="tx1"/>
                  </w14:solidFill>
                </w14:textFill>
              </w:rPr>
              <w:t>（检验）</w:t>
            </w:r>
          </w:p>
        </w:tc>
        <w:tc>
          <w:tcPr>
            <w:tcW w:w="2345" w:type="dxa"/>
            <w:tcBorders>
              <w:top w:val="single" w:color="auto" w:sz="6" w:space="0"/>
              <w:left w:val="single" w:color="auto" w:sz="6" w:space="0"/>
              <w:bottom w:val="single" w:color="auto" w:sz="6" w:space="0"/>
              <w:right w:val="single" w:color="auto" w:sz="6" w:space="0"/>
            </w:tcBorders>
          </w:tcPr>
          <w:p w14:paraId="6439BA15">
            <w:pPr>
              <w:rPr>
                <w:rFonts w:ascii="宋体" w:hAnsi="宋体" w:cs="宋体"/>
                <w:color w:val="000000" w:themeColor="text1"/>
                <w:sz w:val="24"/>
                <w14:textFill>
                  <w14:solidFill>
                    <w14:schemeClr w14:val="tx1"/>
                  </w14:solidFill>
                </w14:textFill>
              </w:rPr>
            </w:pPr>
          </w:p>
        </w:tc>
      </w:tr>
      <w:tr w14:paraId="2BBE91D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4D1FAE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3.9</w:t>
            </w:r>
            <w:r>
              <w:rPr>
                <w:rFonts w:hint="eastAsia" w:ascii="仿宋" w:hAnsi="仿宋" w:eastAsia="仿宋" w:cs="仿宋"/>
                <w:sz w:val="24"/>
                <w:lang w:val="de-DE"/>
              </w:rPr>
              <w:t>.1 显微镜类型要求：正置显微镜</w:t>
            </w:r>
          </w:p>
        </w:tc>
        <w:tc>
          <w:tcPr>
            <w:tcW w:w="2345" w:type="dxa"/>
            <w:tcBorders>
              <w:top w:val="single" w:color="auto" w:sz="6" w:space="0"/>
              <w:left w:val="single" w:color="auto" w:sz="6" w:space="0"/>
              <w:bottom w:val="single" w:color="auto" w:sz="6" w:space="0"/>
              <w:right w:val="single" w:color="auto" w:sz="6" w:space="0"/>
            </w:tcBorders>
          </w:tcPr>
          <w:p w14:paraId="551788AD">
            <w:pPr>
              <w:rPr>
                <w:rFonts w:ascii="宋体" w:hAnsi="宋体" w:cs="宋体"/>
                <w:color w:val="000000" w:themeColor="text1"/>
                <w:sz w:val="24"/>
                <w14:textFill>
                  <w14:solidFill>
                    <w14:schemeClr w14:val="tx1"/>
                  </w14:solidFill>
                </w14:textFill>
              </w:rPr>
            </w:pPr>
          </w:p>
        </w:tc>
      </w:tr>
      <w:tr w14:paraId="2A7038B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ABE967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3.9.2 </w:t>
            </w:r>
            <w:r>
              <w:rPr>
                <w:rFonts w:hint="eastAsia" w:ascii="仿宋" w:hAnsi="仿宋" w:eastAsia="仿宋" w:cs="宋体"/>
                <w:sz w:val="24"/>
              </w:rPr>
              <w:t>光学系统要求：无限远校正光学系统，物镜齐焦距离≤45mm（需提供说明书、官网截图或产品彩页作为佐证材料）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257EB2C9">
            <w:pPr>
              <w:rPr>
                <w:rFonts w:ascii="宋体" w:hAnsi="宋体" w:cs="宋体"/>
                <w:color w:val="000000" w:themeColor="text1"/>
                <w:sz w:val="24"/>
                <w14:textFill>
                  <w14:solidFill>
                    <w14:schemeClr w14:val="tx1"/>
                  </w14:solidFill>
                </w14:textFill>
              </w:rPr>
            </w:pPr>
          </w:p>
        </w:tc>
      </w:tr>
      <w:tr w14:paraId="37DD093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9F7C0D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3.9.3 </w:t>
            </w:r>
            <w:r>
              <w:rPr>
                <w:rFonts w:hint="eastAsia" w:ascii="仿宋" w:hAnsi="仿宋" w:eastAsia="仿宋" w:cs="宋体"/>
                <w:sz w:val="24"/>
              </w:rPr>
              <w:t>观察镜筒要求：三目观察筒三档分光（相机/目镜100%、20%-80%、100%）</w:t>
            </w:r>
            <w:r>
              <w:rPr>
                <w:rFonts w:hint="eastAsia" w:ascii="仿宋" w:hAnsi="仿宋" w:eastAsia="仿宋" w:cs="仿宋"/>
                <w:sz w:val="24"/>
              </w:rPr>
              <w:t xml:space="preserve"> </w:t>
            </w:r>
          </w:p>
        </w:tc>
        <w:tc>
          <w:tcPr>
            <w:tcW w:w="2345" w:type="dxa"/>
            <w:tcBorders>
              <w:top w:val="single" w:color="auto" w:sz="6" w:space="0"/>
              <w:left w:val="single" w:color="auto" w:sz="6" w:space="0"/>
              <w:bottom w:val="single" w:color="auto" w:sz="6" w:space="0"/>
              <w:right w:val="single" w:color="auto" w:sz="6" w:space="0"/>
            </w:tcBorders>
          </w:tcPr>
          <w:p w14:paraId="6B669BE8">
            <w:pPr>
              <w:rPr>
                <w:rFonts w:ascii="宋体" w:hAnsi="宋体" w:cs="宋体"/>
                <w:color w:val="000000" w:themeColor="text1"/>
                <w:sz w:val="24"/>
                <w14:textFill>
                  <w14:solidFill>
                    <w14:schemeClr w14:val="tx1"/>
                  </w14:solidFill>
                </w14:textFill>
              </w:rPr>
            </w:pPr>
          </w:p>
        </w:tc>
      </w:tr>
      <w:tr w14:paraId="703C77B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CB7FEF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3.9.4 光源要求：LED光源，</w:t>
            </w:r>
            <w:r>
              <w:rPr>
                <w:rFonts w:hint="eastAsia" w:ascii="仿宋" w:hAnsi="仿宋" w:eastAsia="仿宋" w:cs="宋体"/>
                <w:sz w:val="24"/>
              </w:rPr>
              <w:t>使用寿命≥50000小时，功率≥14W（需提供说明书、官网截图或产品彩页作为佐证材料）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154C7411">
            <w:pPr>
              <w:rPr>
                <w:rFonts w:ascii="宋体" w:hAnsi="宋体" w:cs="宋体"/>
                <w:color w:val="000000" w:themeColor="text1"/>
                <w:sz w:val="24"/>
                <w14:textFill>
                  <w14:solidFill>
                    <w14:schemeClr w14:val="tx1"/>
                  </w14:solidFill>
                </w14:textFill>
              </w:rPr>
            </w:pPr>
          </w:p>
        </w:tc>
      </w:tr>
      <w:tr w14:paraId="0C3D5AD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24DA47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照明系统：内置式透射光</w:t>
            </w:r>
            <w:r>
              <w:rPr>
                <w:rFonts w:hint="eastAsia" w:ascii="仿宋" w:hAnsi="仿宋" w:eastAsia="仿宋" w:cs="宋体"/>
                <w:sz w:val="24"/>
              </w:rPr>
              <w:t>柯勒照明系统</w:t>
            </w:r>
          </w:p>
        </w:tc>
        <w:tc>
          <w:tcPr>
            <w:tcW w:w="2345" w:type="dxa"/>
            <w:tcBorders>
              <w:top w:val="single" w:color="auto" w:sz="6" w:space="0"/>
              <w:left w:val="single" w:color="auto" w:sz="6" w:space="0"/>
              <w:bottom w:val="single" w:color="auto" w:sz="6" w:space="0"/>
              <w:right w:val="single" w:color="auto" w:sz="6" w:space="0"/>
            </w:tcBorders>
          </w:tcPr>
          <w:p w14:paraId="33327650">
            <w:pPr>
              <w:rPr>
                <w:rFonts w:ascii="宋体" w:hAnsi="宋体" w:cs="宋体"/>
                <w:color w:val="000000" w:themeColor="text1"/>
                <w:sz w:val="24"/>
                <w14:textFill>
                  <w14:solidFill>
                    <w14:schemeClr w14:val="tx1"/>
                  </w14:solidFill>
                </w14:textFill>
              </w:rPr>
            </w:pPr>
          </w:p>
        </w:tc>
      </w:tr>
      <w:tr w14:paraId="5DA3006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A9547C2">
            <w:pPr>
              <w:autoSpaceDE w:val="0"/>
              <w:autoSpaceDN w:val="0"/>
              <w:rPr>
                <w:rFonts w:hint="eastAsia" w:ascii="仿宋" w:hAnsi="仿宋" w:eastAsia="仿宋"/>
                <w:sz w:val="24"/>
              </w:rPr>
            </w:pPr>
            <w:r>
              <w:rPr>
                <w:rFonts w:hint="eastAsia" w:ascii="仿宋" w:hAnsi="仿宋" w:eastAsia="仿宋" w:cs="宋体"/>
                <w:sz w:val="24"/>
              </w:rPr>
              <w:t>▲</w:t>
            </w:r>
            <w:r>
              <w:rPr>
                <w:rFonts w:hint="eastAsia" w:ascii="仿宋" w:hAnsi="仿宋" w:eastAsia="仿宋" w:cs="仿宋"/>
                <w:sz w:val="24"/>
              </w:rPr>
              <w:t>3.9.5 物镜要求：</w:t>
            </w:r>
            <w:r>
              <w:rPr>
                <w:rFonts w:hint="eastAsia" w:ascii="仿宋" w:hAnsi="仿宋" w:eastAsia="仿宋"/>
                <w:sz w:val="24"/>
              </w:rPr>
              <w:t>平场消色差物镜</w:t>
            </w:r>
          </w:p>
          <w:p w14:paraId="77E6788D">
            <w:pPr>
              <w:autoSpaceDE w:val="0"/>
              <w:autoSpaceDN w:val="0"/>
              <w:rPr>
                <w:rFonts w:hint="eastAsia" w:ascii="仿宋" w:hAnsi="仿宋" w:eastAsia="仿宋" w:cs="宋体"/>
                <w:sz w:val="24"/>
              </w:rPr>
            </w:pPr>
            <w:r>
              <w:rPr>
                <w:rFonts w:hint="eastAsia" w:ascii="仿宋" w:hAnsi="仿宋" w:eastAsia="仿宋" w:cs="宋体"/>
                <w:sz w:val="24"/>
              </w:rPr>
              <w:t>10x物镜，数量：1个，数值孔径：≥0.25</w:t>
            </w:r>
          </w:p>
          <w:p w14:paraId="77470243">
            <w:pPr>
              <w:autoSpaceDE w:val="0"/>
              <w:autoSpaceDN w:val="0"/>
              <w:rPr>
                <w:rFonts w:hint="eastAsia" w:ascii="仿宋" w:hAnsi="仿宋" w:eastAsia="仿宋"/>
                <w:sz w:val="24"/>
              </w:rPr>
            </w:pPr>
            <w:r>
              <w:rPr>
                <w:rFonts w:ascii="仿宋" w:hAnsi="仿宋" w:eastAsia="仿宋" w:cs="宋体"/>
                <w:sz w:val="24"/>
              </w:rPr>
              <w:t>2</w:t>
            </w:r>
            <w:r>
              <w:rPr>
                <w:rFonts w:hint="eastAsia" w:ascii="仿宋" w:hAnsi="仿宋" w:eastAsia="仿宋" w:cs="宋体"/>
                <w:sz w:val="24"/>
              </w:rPr>
              <w:t>0x物镜，数量：1个，数值孔径：≥0.4</w:t>
            </w:r>
          </w:p>
          <w:p w14:paraId="16E1D1AB">
            <w:pPr>
              <w:rPr>
                <w:rFonts w:hint="eastAsia" w:ascii="仿宋" w:hAnsi="仿宋" w:eastAsia="仿宋" w:cs="宋体"/>
                <w:sz w:val="24"/>
              </w:rPr>
            </w:pPr>
            <w:r>
              <w:rPr>
                <w:rFonts w:hint="eastAsia" w:ascii="仿宋" w:hAnsi="仿宋" w:eastAsia="仿宋" w:cs="宋体"/>
                <w:sz w:val="24"/>
              </w:rPr>
              <w:t>40x物镜，数量：1个，数值孔径：≥0.65</w:t>
            </w:r>
          </w:p>
          <w:p w14:paraId="104E0FA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100X物镜，数量：1个，数值孔径：≥1.25</w:t>
            </w:r>
          </w:p>
        </w:tc>
        <w:tc>
          <w:tcPr>
            <w:tcW w:w="2345" w:type="dxa"/>
            <w:tcBorders>
              <w:top w:val="single" w:color="auto" w:sz="6" w:space="0"/>
              <w:left w:val="single" w:color="auto" w:sz="6" w:space="0"/>
              <w:bottom w:val="single" w:color="auto" w:sz="6" w:space="0"/>
              <w:right w:val="single" w:color="auto" w:sz="6" w:space="0"/>
            </w:tcBorders>
          </w:tcPr>
          <w:p w14:paraId="696DBEC7">
            <w:pPr>
              <w:rPr>
                <w:rFonts w:ascii="宋体" w:hAnsi="宋体" w:cs="宋体"/>
                <w:color w:val="000000" w:themeColor="text1"/>
                <w:sz w:val="24"/>
                <w14:textFill>
                  <w14:solidFill>
                    <w14:schemeClr w14:val="tx1"/>
                  </w14:solidFill>
                </w14:textFill>
              </w:rPr>
            </w:pPr>
          </w:p>
        </w:tc>
      </w:tr>
      <w:tr w14:paraId="2B3E123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90989E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3.9.6 </w:t>
            </w:r>
            <w:r>
              <w:rPr>
                <w:rFonts w:hint="eastAsia" w:ascii="仿宋" w:hAnsi="仿宋" w:eastAsia="仿宋" w:cs="宋体"/>
                <w:sz w:val="24"/>
              </w:rPr>
              <w:t>物镜转换器要求：≥5孔位</w:t>
            </w:r>
          </w:p>
        </w:tc>
        <w:tc>
          <w:tcPr>
            <w:tcW w:w="2345" w:type="dxa"/>
            <w:tcBorders>
              <w:top w:val="single" w:color="auto" w:sz="6" w:space="0"/>
              <w:left w:val="single" w:color="auto" w:sz="6" w:space="0"/>
              <w:bottom w:val="single" w:color="auto" w:sz="6" w:space="0"/>
              <w:right w:val="single" w:color="auto" w:sz="6" w:space="0"/>
            </w:tcBorders>
          </w:tcPr>
          <w:p w14:paraId="0A3A41A4">
            <w:pPr>
              <w:rPr>
                <w:rFonts w:ascii="宋体" w:hAnsi="宋体" w:cs="宋体"/>
                <w:color w:val="000000" w:themeColor="text1"/>
                <w:sz w:val="24"/>
                <w14:textFill>
                  <w14:solidFill>
                    <w14:schemeClr w14:val="tx1"/>
                  </w14:solidFill>
                </w14:textFill>
              </w:rPr>
            </w:pPr>
          </w:p>
        </w:tc>
      </w:tr>
      <w:tr w14:paraId="54C0CDD3">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B922E5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3.9.7 目镜要求：</w:t>
            </w:r>
            <w:r>
              <w:rPr>
                <w:rFonts w:hint="eastAsia" w:ascii="仿宋" w:hAnsi="仿宋" w:eastAsia="仿宋" w:cs="宋体"/>
                <w:sz w:val="24"/>
              </w:rPr>
              <w:t>10X宽视野目镜，屈光度可调，视野数：</w:t>
            </w:r>
            <w:r>
              <w:rPr>
                <w:rFonts w:hint="eastAsia" w:ascii="仿宋" w:hAnsi="仿宋" w:eastAsia="仿宋" w:cs="仿宋"/>
                <w:sz w:val="24"/>
                <w:lang w:val="de-DE"/>
              </w:rPr>
              <w:t>≥20</w:t>
            </w:r>
          </w:p>
        </w:tc>
        <w:tc>
          <w:tcPr>
            <w:tcW w:w="2345" w:type="dxa"/>
            <w:tcBorders>
              <w:top w:val="single" w:color="auto" w:sz="6" w:space="0"/>
              <w:left w:val="single" w:color="auto" w:sz="6" w:space="0"/>
              <w:bottom w:val="single" w:color="auto" w:sz="6" w:space="0"/>
              <w:right w:val="single" w:color="auto" w:sz="6" w:space="0"/>
            </w:tcBorders>
          </w:tcPr>
          <w:p w14:paraId="16C06173">
            <w:pPr>
              <w:rPr>
                <w:rFonts w:ascii="宋体" w:hAnsi="宋体" w:cs="宋体"/>
                <w:color w:val="000000" w:themeColor="text1"/>
                <w:sz w:val="24"/>
                <w14:textFill>
                  <w14:solidFill>
                    <w14:schemeClr w14:val="tx1"/>
                  </w14:solidFill>
                </w14:textFill>
              </w:rPr>
            </w:pPr>
          </w:p>
        </w:tc>
      </w:tr>
      <w:tr w14:paraId="18A2189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14DBC0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3.9.8 聚光镜要求：</w:t>
            </w:r>
            <w:r>
              <w:rPr>
                <w:rFonts w:hint="eastAsia" w:ascii="仿宋" w:hAnsi="仿宋" w:eastAsia="仿宋" w:cs="宋体"/>
                <w:sz w:val="24"/>
              </w:rPr>
              <w:t>摇摆式聚光镜，数值孔径：≥0.9</w:t>
            </w:r>
          </w:p>
        </w:tc>
        <w:tc>
          <w:tcPr>
            <w:tcW w:w="2345" w:type="dxa"/>
            <w:tcBorders>
              <w:top w:val="single" w:color="auto" w:sz="6" w:space="0"/>
              <w:left w:val="single" w:color="auto" w:sz="6" w:space="0"/>
              <w:bottom w:val="single" w:color="auto" w:sz="6" w:space="0"/>
              <w:right w:val="single" w:color="auto" w:sz="6" w:space="0"/>
            </w:tcBorders>
          </w:tcPr>
          <w:p w14:paraId="35070FAE">
            <w:pPr>
              <w:rPr>
                <w:rFonts w:ascii="宋体" w:hAnsi="宋体" w:cs="宋体"/>
                <w:color w:val="000000" w:themeColor="text1"/>
                <w:sz w:val="24"/>
                <w14:textFill>
                  <w14:solidFill>
                    <w14:schemeClr w14:val="tx1"/>
                  </w14:solidFill>
                </w14:textFill>
              </w:rPr>
            </w:pPr>
          </w:p>
        </w:tc>
      </w:tr>
      <w:tr w14:paraId="1780B0E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6FB361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3.9.9 载物台要求： </w:t>
            </w:r>
          </w:p>
        </w:tc>
        <w:tc>
          <w:tcPr>
            <w:tcW w:w="2345" w:type="dxa"/>
            <w:tcBorders>
              <w:top w:val="single" w:color="auto" w:sz="6" w:space="0"/>
              <w:left w:val="single" w:color="auto" w:sz="6" w:space="0"/>
              <w:bottom w:val="single" w:color="auto" w:sz="6" w:space="0"/>
              <w:right w:val="single" w:color="auto" w:sz="6" w:space="0"/>
            </w:tcBorders>
          </w:tcPr>
          <w:p w14:paraId="56CD38F0">
            <w:pPr>
              <w:rPr>
                <w:rFonts w:ascii="宋体" w:hAnsi="宋体" w:cs="宋体"/>
                <w:color w:val="000000" w:themeColor="text1"/>
                <w:sz w:val="24"/>
                <w14:textFill>
                  <w14:solidFill>
                    <w14:schemeClr w14:val="tx1"/>
                  </w14:solidFill>
                </w14:textFill>
              </w:rPr>
            </w:pPr>
          </w:p>
        </w:tc>
      </w:tr>
      <w:tr w14:paraId="70EC6F5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F374D3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3.9.9.1 载物台材质要求：陶瓷表层同轴驱动载物台</w:t>
            </w:r>
          </w:p>
        </w:tc>
        <w:tc>
          <w:tcPr>
            <w:tcW w:w="2345" w:type="dxa"/>
            <w:tcBorders>
              <w:top w:val="single" w:color="auto" w:sz="6" w:space="0"/>
              <w:left w:val="single" w:color="auto" w:sz="6" w:space="0"/>
              <w:bottom w:val="single" w:color="auto" w:sz="6" w:space="0"/>
              <w:right w:val="single" w:color="auto" w:sz="6" w:space="0"/>
            </w:tcBorders>
          </w:tcPr>
          <w:p w14:paraId="550644AC">
            <w:pPr>
              <w:rPr>
                <w:rFonts w:ascii="宋体" w:hAnsi="宋体" w:cs="宋体"/>
                <w:color w:val="000000" w:themeColor="text1"/>
                <w:sz w:val="24"/>
                <w14:textFill>
                  <w14:solidFill>
                    <w14:schemeClr w14:val="tx1"/>
                  </w14:solidFill>
                </w14:textFill>
              </w:rPr>
            </w:pPr>
          </w:p>
        </w:tc>
      </w:tr>
      <w:tr w14:paraId="334FB58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008D81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3.9.9.2 载物台行程要求：</w:t>
            </w:r>
            <w:r>
              <w:rPr>
                <w:rFonts w:hint="eastAsia" w:ascii="仿宋" w:hAnsi="仿宋" w:eastAsia="仿宋" w:cs="宋体"/>
                <w:sz w:val="24"/>
              </w:rPr>
              <w:t>垂直方式行程≥25mm，精度≤1微米</w:t>
            </w:r>
          </w:p>
        </w:tc>
        <w:tc>
          <w:tcPr>
            <w:tcW w:w="2345" w:type="dxa"/>
            <w:tcBorders>
              <w:top w:val="single" w:color="auto" w:sz="6" w:space="0"/>
              <w:left w:val="single" w:color="auto" w:sz="6" w:space="0"/>
              <w:bottom w:val="single" w:color="auto" w:sz="6" w:space="0"/>
              <w:right w:val="single" w:color="auto" w:sz="6" w:space="0"/>
            </w:tcBorders>
          </w:tcPr>
          <w:p w14:paraId="5EB931B2">
            <w:pPr>
              <w:rPr>
                <w:rFonts w:ascii="宋体" w:hAnsi="宋体" w:cs="宋体"/>
                <w:color w:val="000000" w:themeColor="text1"/>
                <w:sz w:val="24"/>
                <w14:textFill>
                  <w14:solidFill>
                    <w14:schemeClr w14:val="tx1"/>
                  </w14:solidFill>
                </w14:textFill>
              </w:rPr>
            </w:pPr>
          </w:p>
        </w:tc>
      </w:tr>
      <w:tr w14:paraId="3655A7E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CAAF68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3.9.10 摄像头要求</w:t>
            </w:r>
          </w:p>
        </w:tc>
        <w:tc>
          <w:tcPr>
            <w:tcW w:w="2345" w:type="dxa"/>
            <w:tcBorders>
              <w:top w:val="single" w:color="auto" w:sz="6" w:space="0"/>
              <w:left w:val="single" w:color="auto" w:sz="6" w:space="0"/>
              <w:bottom w:val="single" w:color="auto" w:sz="6" w:space="0"/>
              <w:right w:val="single" w:color="auto" w:sz="6" w:space="0"/>
            </w:tcBorders>
          </w:tcPr>
          <w:p w14:paraId="774A16CC">
            <w:pPr>
              <w:rPr>
                <w:rFonts w:ascii="宋体" w:hAnsi="宋体" w:cs="宋体"/>
                <w:color w:val="000000" w:themeColor="text1"/>
                <w:sz w:val="24"/>
                <w14:textFill>
                  <w14:solidFill>
                    <w14:schemeClr w14:val="tx1"/>
                  </w14:solidFill>
                </w14:textFill>
              </w:rPr>
            </w:pPr>
          </w:p>
        </w:tc>
      </w:tr>
      <w:tr w14:paraId="1FE0CE5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7B769A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3.9.10.1 </w:t>
            </w:r>
            <w:r>
              <w:rPr>
                <w:rFonts w:hint="eastAsia" w:ascii="仿宋" w:hAnsi="仿宋" w:eastAsia="仿宋" w:cs="仿宋"/>
                <w:sz w:val="24"/>
                <w:lang w:val="de-DE"/>
              </w:rPr>
              <w:t>感光元件要求</w:t>
            </w:r>
            <w:r>
              <w:rPr>
                <w:rFonts w:hint="eastAsia" w:ascii="仿宋" w:hAnsi="仿宋" w:eastAsia="仿宋" w:cs="仿宋"/>
                <w:sz w:val="24"/>
              </w:rPr>
              <w:t>：CCD，尺寸：</w:t>
            </w:r>
            <w:r>
              <w:rPr>
                <w:rFonts w:hint="eastAsia" w:ascii="仿宋" w:hAnsi="仿宋" w:eastAsia="仿宋"/>
                <w:sz w:val="24"/>
              </w:rPr>
              <w:t>≥</w:t>
            </w:r>
            <w:r>
              <w:rPr>
                <w:rFonts w:ascii="仿宋" w:hAnsi="仿宋" w:eastAsia="仿宋"/>
                <w:sz w:val="24"/>
              </w:rPr>
              <w:t>1/2</w:t>
            </w:r>
            <w:r>
              <w:rPr>
                <w:rFonts w:hint="eastAsia" w:ascii="仿宋" w:hAnsi="仿宋" w:eastAsia="仿宋"/>
                <w:sz w:val="24"/>
              </w:rPr>
              <w:t>.</w:t>
            </w:r>
            <w:r>
              <w:rPr>
                <w:rFonts w:ascii="仿宋" w:hAnsi="仿宋" w:eastAsia="仿宋"/>
                <w:sz w:val="24"/>
              </w:rPr>
              <w:t>3</w:t>
            </w:r>
            <w:r>
              <w:rPr>
                <w:rFonts w:hint="eastAsia" w:ascii="仿宋" w:hAnsi="仿宋" w:eastAsia="仿宋"/>
                <w:sz w:val="24"/>
              </w:rPr>
              <w:t>英寸</w:t>
            </w:r>
          </w:p>
        </w:tc>
        <w:tc>
          <w:tcPr>
            <w:tcW w:w="2345" w:type="dxa"/>
            <w:tcBorders>
              <w:top w:val="single" w:color="auto" w:sz="6" w:space="0"/>
              <w:left w:val="single" w:color="auto" w:sz="6" w:space="0"/>
              <w:bottom w:val="single" w:color="auto" w:sz="6" w:space="0"/>
              <w:right w:val="single" w:color="auto" w:sz="6" w:space="0"/>
            </w:tcBorders>
          </w:tcPr>
          <w:p w14:paraId="652E0EC6">
            <w:pPr>
              <w:rPr>
                <w:rFonts w:ascii="宋体" w:hAnsi="宋体" w:cs="宋体"/>
                <w:color w:val="000000" w:themeColor="text1"/>
                <w:sz w:val="24"/>
                <w14:textFill>
                  <w14:solidFill>
                    <w14:schemeClr w14:val="tx1"/>
                  </w14:solidFill>
                </w14:textFill>
              </w:rPr>
            </w:pPr>
          </w:p>
        </w:tc>
      </w:tr>
      <w:tr w14:paraId="1672F5A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8C154E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3.9.10.2 </w:t>
            </w:r>
            <w:r>
              <w:rPr>
                <w:rFonts w:hint="eastAsia" w:ascii="仿宋" w:hAnsi="仿宋" w:eastAsia="仿宋" w:cs="仿宋"/>
                <w:sz w:val="24"/>
              </w:rPr>
              <w:t>像素要求：</w:t>
            </w:r>
            <w:r>
              <w:rPr>
                <w:rFonts w:hint="eastAsia" w:ascii="仿宋" w:hAnsi="仿宋" w:eastAsia="仿宋"/>
                <w:sz w:val="24"/>
              </w:rPr>
              <w:t>≥1</w:t>
            </w:r>
            <w:r>
              <w:rPr>
                <w:rFonts w:ascii="仿宋" w:hAnsi="仿宋" w:eastAsia="仿宋"/>
                <w:sz w:val="24"/>
              </w:rPr>
              <w:t>200</w:t>
            </w:r>
            <w:r>
              <w:rPr>
                <w:rFonts w:hint="eastAsia" w:ascii="仿宋" w:hAnsi="仿宋" w:eastAsia="仿宋"/>
                <w:sz w:val="24"/>
              </w:rPr>
              <w:t>万</w:t>
            </w:r>
          </w:p>
        </w:tc>
        <w:tc>
          <w:tcPr>
            <w:tcW w:w="2345" w:type="dxa"/>
            <w:tcBorders>
              <w:top w:val="single" w:color="auto" w:sz="6" w:space="0"/>
              <w:left w:val="single" w:color="auto" w:sz="6" w:space="0"/>
              <w:bottom w:val="single" w:color="auto" w:sz="6" w:space="0"/>
              <w:right w:val="single" w:color="auto" w:sz="6" w:space="0"/>
            </w:tcBorders>
          </w:tcPr>
          <w:p w14:paraId="1AD0B37B">
            <w:pPr>
              <w:rPr>
                <w:rFonts w:ascii="宋体" w:hAnsi="宋体" w:cs="宋体"/>
                <w:color w:val="000000" w:themeColor="text1"/>
                <w:sz w:val="24"/>
                <w14:textFill>
                  <w14:solidFill>
                    <w14:schemeClr w14:val="tx1"/>
                  </w14:solidFill>
                </w14:textFill>
              </w:rPr>
            </w:pPr>
          </w:p>
        </w:tc>
      </w:tr>
      <w:tr w14:paraId="4D923AF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C53D8C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w:t>
            </w:r>
            <w:r>
              <w:rPr>
                <w:rFonts w:hint="eastAsia" w:ascii="仿宋" w:hAnsi="仿宋" w:eastAsia="仿宋" w:cs="仿宋"/>
                <w:sz w:val="24"/>
              </w:rPr>
              <w:t>3.9.10.3 连接要求：支持</w:t>
            </w:r>
            <w:r>
              <w:rPr>
                <w:rFonts w:ascii="仿宋" w:hAnsi="仿宋" w:eastAsia="仿宋"/>
                <w:sz w:val="24"/>
              </w:rPr>
              <w:t>USB</w:t>
            </w:r>
            <w:r>
              <w:rPr>
                <w:rFonts w:hint="eastAsia" w:ascii="仿宋" w:hAnsi="仿宋" w:eastAsia="仿宋"/>
                <w:sz w:val="24"/>
              </w:rPr>
              <w:t>、HDMI和</w:t>
            </w:r>
            <w:r>
              <w:rPr>
                <w:rFonts w:ascii="仿宋" w:hAnsi="仿宋" w:eastAsia="仿宋"/>
                <w:sz w:val="24"/>
              </w:rPr>
              <w:t>WIFI</w:t>
            </w:r>
            <w:r>
              <w:rPr>
                <w:rFonts w:hint="eastAsia" w:ascii="仿宋" w:hAnsi="仿宋" w:eastAsia="仿宋"/>
                <w:sz w:val="24"/>
              </w:rPr>
              <w:t>连接</w:t>
            </w:r>
          </w:p>
        </w:tc>
        <w:tc>
          <w:tcPr>
            <w:tcW w:w="2345" w:type="dxa"/>
            <w:tcBorders>
              <w:top w:val="single" w:color="auto" w:sz="6" w:space="0"/>
              <w:left w:val="single" w:color="auto" w:sz="6" w:space="0"/>
              <w:bottom w:val="single" w:color="auto" w:sz="6" w:space="0"/>
              <w:right w:val="single" w:color="auto" w:sz="6" w:space="0"/>
            </w:tcBorders>
          </w:tcPr>
          <w:p w14:paraId="38AD481C">
            <w:pPr>
              <w:rPr>
                <w:rFonts w:ascii="宋体" w:hAnsi="宋体" w:cs="宋体"/>
                <w:color w:val="000000" w:themeColor="text1"/>
                <w:sz w:val="24"/>
                <w14:textFill>
                  <w14:solidFill>
                    <w14:schemeClr w14:val="tx1"/>
                  </w14:solidFill>
                </w14:textFill>
              </w:rPr>
            </w:pPr>
          </w:p>
        </w:tc>
      </w:tr>
      <w:tr w14:paraId="67D3DB3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A1E7A8B">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 xml:space="preserve">10 </w:t>
            </w:r>
            <w:r>
              <w:rPr>
                <w:rFonts w:hint="eastAsia" w:ascii="仿宋" w:hAnsi="仿宋" w:eastAsia="仿宋" w:cs="仿宋"/>
                <w:b/>
                <w:bCs/>
                <w:color w:val="000000" w:themeColor="text1"/>
                <w:sz w:val="24"/>
                <w14:textFill>
                  <w14:solidFill>
                    <w14:schemeClr w14:val="tx1"/>
                  </w14:solidFill>
                </w14:textFill>
              </w:rPr>
              <w:t>显微镜二</w:t>
            </w:r>
            <w:r>
              <w:rPr>
                <w:rFonts w:ascii="仿宋" w:hAnsi="仿宋" w:eastAsia="仿宋" w:cs="仿宋"/>
                <w:b/>
                <w:bCs/>
                <w:color w:val="000000" w:themeColor="text1"/>
                <w:sz w:val="24"/>
                <w14:textFill>
                  <w14:solidFill>
                    <w14:schemeClr w14:val="tx1"/>
                  </w14:solidFill>
                </w14:textFill>
              </w:rPr>
              <w:t>（检验）</w:t>
            </w:r>
          </w:p>
        </w:tc>
        <w:tc>
          <w:tcPr>
            <w:tcW w:w="2345" w:type="dxa"/>
            <w:tcBorders>
              <w:top w:val="single" w:color="auto" w:sz="6" w:space="0"/>
              <w:left w:val="single" w:color="auto" w:sz="6" w:space="0"/>
              <w:bottom w:val="single" w:color="auto" w:sz="6" w:space="0"/>
              <w:right w:val="single" w:color="auto" w:sz="6" w:space="0"/>
            </w:tcBorders>
          </w:tcPr>
          <w:p w14:paraId="131F7B7D">
            <w:pPr>
              <w:rPr>
                <w:rFonts w:ascii="宋体" w:hAnsi="宋体" w:cs="宋体"/>
                <w:color w:val="000000" w:themeColor="text1"/>
                <w:sz w:val="24"/>
                <w14:textFill>
                  <w14:solidFill>
                    <w14:schemeClr w14:val="tx1"/>
                  </w14:solidFill>
                </w14:textFill>
              </w:rPr>
            </w:pPr>
          </w:p>
        </w:tc>
      </w:tr>
      <w:tr w14:paraId="4DA7F30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3C9F2A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3.10</w:t>
            </w:r>
            <w:r>
              <w:rPr>
                <w:rFonts w:hint="eastAsia" w:ascii="仿宋" w:hAnsi="仿宋" w:eastAsia="仿宋" w:cs="仿宋"/>
                <w:sz w:val="24"/>
                <w:lang w:val="de-DE"/>
              </w:rPr>
              <w:t>.1 显微镜类型要求：正置显微镜</w:t>
            </w:r>
          </w:p>
        </w:tc>
        <w:tc>
          <w:tcPr>
            <w:tcW w:w="2345" w:type="dxa"/>
            <w:tcBorders>
              <w:top w:val="single" w:color="auto" w:sz="6" w:space="0"/>
              <w:left w:val="single" w:color="auto" w:sz="6" w:space="0"/>
              <w:bottom w:val="single" w:color="auto" w:sz="6" w:space="0"/>
              <w:right w:val="single" w:color="auto" w:sz="6" w:space="0"/>
            </w:tcBorders>
          </w:tcPr>
          <w:p w14:paraId="3E2FAC3C">
            <w:pPr>
              <w:rPr>
                <w:rFonts w:ascii="宋体" w:hAnsi="宋体" w:cs="宋体"/>
                <w:color w:val="000000" w:themeColor="text1"/>
                <w:sz w:val="24"/>
                <w14:textFill>
                  <w14:solidFill>
                    <w14:schemeClr w14:val="tx1"/>
                  </w14:solidFill>
                </w14:textFill>
              </w:rPr>
            </w:pPr>
          </w:p>
        </w:tc>
      </w:tr>
      <w:tr w14:paraId="58C7FCE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3E0214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3.10.2 </w:t>
            </w:r>
            <w:r>
              <w:rPr>
                <w:rFonts w:hint="eastAsia" w:ascii="仿宋" w:hAnsi="仿宋" w:eastAsia="仿宋" w:cs="宋体"/>
                <w:sz w:val="24"/>
              </w:rPr>
              <w:t>光学系统要求：无限远校正光学系统，物镜齐焦距离≤45mm（需提供说明书、官网截图或产品彩页作为佐证材料）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56AFE238">
            <w:pPr>
              <w:rPr>
                <w:rFonts w:ascii="宋体" w:hAnsi="宋体" w:cs="宋体"/>
                <w:color w:val="000000" w:themeColor="text1"/>
                <w:sz w:val="24"/>
                <w14:textFill>
                  <w14:solidFill>
                    <w14:schemeClr w14:val="tx1"/>
                  </w14:solidFill>
                </w14:textFill>
              </w:rPr>
            </w:pPr>
          </w:p>
        </w:tc>
      </w:tr>
      <w:tr w14:paraId="448112E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699395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3.10.3 </w:t>
            </w:r>
            <w:r>
              <w:rPr>
                <w:rFonts w:hint="eastAsia" w:ascii="仿宋" w:hAnsi="仿宋" w:eastAsia="仿宋" w:cs="宋体"/>
                <w:sz w:val="24"/>
              </w:rPr>
              <w:t>观察镜筒要求：三目观察筒三档分光（相机/目镜100%、20%-80%、100%）</w:t>
            </w:r>
          </w:p>
        </w:tc>
        <w:tc>
          <w:tcPr>
            <w:tcW w:w="2345" w:type="dxa"/>
            <w:tcBorders>
              <w:top w:val="single" w:color="auto" w:sz="6" w:space="0"/>
              <w:left w:val="single" w:color="auto" w:sz="6" w:space="0"/>
              <w:bottom w:val="single" w:color="auto" w:sz="6" w:space="0"/>
              <w:right w:val="single" w:color="auto" w:sz="6" w:space="0"/>
            </w:tcBorders>
          </w:tcPr>
          <w:p w14:paraId="443ECFDD">
            <w:pPr>
              <w:rPr>
                <w:rFonts w:ascii="宋体" w:hAnsi="宋体" w:cs="宋体"/>
                <w:color w:val="000000" w:themeColor="text1"/>
                <w:sz w:val="24"/>
                <w14:textFill>
                  <w14:solidFill>
                    <w14:schemeClr w14:val="tx1"/>
                  </w14:solidFill>
                </w14:textFill>
              </w:rPr>
            </w:pPr>
          </w:p>
        </w:tc>
      </w:tr>
      <w:tr w14:paraId="4BE4157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066CA7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3.10.4 光源要求：LED光源，</w:t>
            </w:r>
            <w:r>
              <w:rPr>
                <w:rFonts w:hint="eastAsia" w:ascii="仿宋" w:hAnsi="仿宋" w:eastAsia="仿宋" w:cs="宋体"/>
                <w:sz w:val="24"/>
              </w:rPr>
              <w:t>使用寿命≥20000小时，功率≥10W</w:t>
            </w:r>
          </w:p>
        </w:tc>
        <w:tc>
          <w:tcPr>
            <w:tcW w:w="2345" w:type="dxa"/>
            <w:tcBorders>
              <w:top w:val="single" w:color="auto" w:sz="6" w:space="0"/>
              <w:left w:val="single" w:color="auto" w:sz="6" w:space="0"/>
              <w:bottom w:val="single" w:color="auto" w:sz="6" w:space="0"/>
              <w:right w:val="single" w:color="auto" w:sz="6" w:space="0"/>
            </w:tcBorders>
          </w:tcPr>
          <w:p w14:paraId="51079DF6">
            <w:pPr>
              <w:rPr>
                <w:rFonts w:ascii="宋体" w:hAnsi="宋体" w:cs="宋体"/>
                <w:color w:val="000000" w:themeColor="text1"/>
                <w:sz w:val="24"/>
                <w14:textFill>
                  <w14:solidFill>
                    <w14:schemeClr w14:val="tx1"/>
                  </w14:solidFill>
                </w14:textFill>
              </w:rPr>
            </w:pPr>
          </w:p>
        </w:tc>
      </w:tr>
      <w:tr w14:paraId="53BA6DA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5246AC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3.10.5 照明系统：内置式透射光</w:t>
            </w:r>
            <w:r>
              <w:rPr>
                <w:rFonts w:hint="eastAsia" w:ascii="仿宋" w:hAnsi="仿宋" w:eastAsia="仿宋" w:cs="宋体"/>
                <w:sz w:val="24"/>
              </w:rPr>
              <w:t>柯勒照明系统</w:t>
            </w:r>
          </w:p>
        </w:tc>
        <w:tc>
          <w:tcPr>
            <w:tcW w:w="2345" w:type="dxa"/>
            <w:tcBorders>
              <w:top w:val="single" w:color="auto" w:sz="6" w:space="0"/>
              <w:left w:val="single" w:color="auto" w:sz="6" w:space="0"/>
              <w:bottom w:val="single" w:color="auto" w:sz="6" w:space="0"/>
              <w:right w:val="single" w:color="auto" w:sz="6" w:space="0"/>
            </w:tcBorders>
          </w:tcPr>
          <w:p w14:paraId="4F89A86B">
            <w:pPr>
              <w:rPr>
                <w:rFonts w:ascii="宋体" w:hAnsi="宋体" w:cs="宋体"/>
                <w:color w:val="000000" w:themeColor="text1"/>
                <w:sz w:val="24"/>
                <w14:textFill>
                  <w14:solidFill>
                    <w14:schemeClr w14:val="tx1"/>
                  </w14:solidFill>
                </w14:textFill>
              </w:rPr>
            </w:pPr>
          </w:p>
        </w:tc>
      </w:tr>
      <w:tr w14:paraId="1275EE2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93123F0">
            <w:pPr>
              <w:autoSpaceDE w:val="0"/>
              <w:autoSpaceDN w:val="0"/>
              <w:rPr>
                <w:rFonts w:hint="eastAsia" w:ascii="仿宋" w:hAnsi="仿宋" w:eastAsia="仿宋"/>
                <w:sz w:val="24"/>
              </w:rPr>
            </w:pPr>
            <w:r>
              <w:rPr>
                <w:rFonts w:hint="eastAsia" w:ascii="仿宋" w:hAnsi="仿宋" w:eastAsia="仿宋" w:cs="宋体"/>
                <w:sz w:val="24"/>
              </w:rPr>
              <w:t>▲</w:t>
            </w:r>
            <w:r>
              <w:rPr>
                <w:rFonts w:hint="eastAsia" w:ascii="仿宋" w:hAnsi="仿宋" w:eastAsia="仿宋" w:cs="仿宋"/>
                <w:sz w:val="24"/>
              </w:rPr>
              <w:t>3.10.6 物镜要求：</w:t>
            </w:r>
            <w:r>
              <w:rPr>
                <w:rFonts w:hint="eastAsia" w:ascii="仿宋" w:hAnsi="仿宋" w:eastAsia="仿宋"/>
                <w:sz w:val="24"/>
              </w:rPr>
              <w:t>平场消色差物镜</w:t>
            </w:r>
          </w:p>
          <w:p w14:paraId="633955AC">
            <w:pPr>
              <w:autoSpaceDE w:val="0"/>
              <w:autoSpaceDN w:val="0"/>
              <w:rPr>
                <w:rFonts w:hint="eastAsia" w:ascii="仿宋" w:hAnsi="仿宋" w:eastAsia="仿宋"/>
                <w:sz w:val="24"/>
              </w:rPr>
            </w:pPr>
            <w:r>
              <w:rPr>
                <w:rFonts w:hint="eastAsia" w:ascii="仿宋" w:hAnsi="仿宋" w:eastAsia="仿宋" w:cs="宋体"/>
                <w:sz w:val="24"/>
              </w:rPr>
              <w:t>10x物镜，数量：1个，数值孔径：≥0.25</w:t>
            </w:r>
          </w:p>
          <w:p w14:paraId="08FF387C">
            <w:pPr>
              <w:rPr>
                <w:rFonts w:hint="eastAsia" w:ascii="仿宋" w:hAnsi="仿宋" w:eastAsia="仿宋" w:cs="宋体"/>
                <w:sz w:val="24"/>
              </w:rPr>
            </w:pPr>
            <w:r>
              <w:rPr>
                <w:rFonts w:ascii="仿宋" w:hAnsi="仿宋" w:eastAsia="仿宋" w:cs="宋体"/>
                <w:sz w:val="24"/>
              </w:rPr>
              <w:t>2</w:t>
            </w:r>
            <w:r>
              <w:rPr>
                <w:rFonts w:hint="eastAsia" w:ascii="仿宋" w:hAnsi="仿宋" w:eastAsia="仿宋" w:cs="宋体"/>
                <w:sz w:val="24"/>
              </w:rPr>
              <w:t>0x物镜，数量：1个，数值孔径：≥0.4</w:t>
            </w:r>
          </w:p>
          <w:p w14:paraId="62B7059B">
            <w:pPr>
              <w:rPr>
                <w:rFonts w:hint="eastAsia" w:ascii="仿宋" w:hAnsi="仿宋" w:eastAsia="仿宋" w:cs="宋体"/>
                <w:sz w:val="24"/>
              </w:rPr>
            </w:pPr>
            <w:r>
              <w:rPr>
                <w:rFonts w:hint="eastAsia" w:ascii="仿宋" w:hAnsi="仿宋" w:eastAsia="仿宋" w:cs="宋体"/>
                <w:sz w:val="24"/>
              </w:rPr>
              <w:t>40x物镜，数量：1个，数值孔径：≥0.65</w:t>
            </w:r>
          </w:p>
          <w:p w14:paraId="27DA574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100X物镜，数量：1个，数值孔径：≥1.25</w:t>
            </w:r>
          </w:p>
        </w:tc>
        <w:tc>
          <w:tcPr>
            <w:tcW w:w="2345" w:type="dxa"/>
            <w:tcBorders>
              <w:top w:val="single" w:color="auto" w:sz="6" w:space="0"/>
              <w:left w:val="single" w:color="auto" w:sz="6" w:space="0"/>
              <w:bottom w:val="single" w:color="auto" w:sz="6" w:space="0"/>
              <w:right w:val="single" w:color="auto" w:sz="6" w:space="0"/>
            </w:tcBorders>
          </w:tcPr>
          <w:p w14:paraId="7D094465">
            <w:pPr>
              <w:rPr>
                <w:rFonts w:ascii="宋体" w:hAnsi="宋体" w:cs="宋体"/>
                <w:color w:val="000000" w:themeColor="text1"/>
                <w:sz w:val="24"/>
                <w14:textFill>
                  <w14:solidFill>
                    <w14:schemeClr w14:val="tx1"/>
                  </w14:solidFill>
                </w14:textFill>
              </w:rPr>
            </w:pPr>
          </w:p>
        </w:tc>
      </w:tr>
      <w:tr w14:paraId="3CDD8E8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715B2E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3.10.7 </w:t>
            </w:r>
            <w:r>
              <w:rPr>
                <w:rFonts w:hint="eastAsia" w:ascii="仿宋" w:hAnsi="仿宋" w:eastAsia="仿宋" w:cs="宋体"/>
                <w:sz w:val="24"/>
              </w:rPr>
              <w:t>物镜转换器要求：≥5孔位</w:t>
            </w:r>
          </w:p>
        </w:tc>
        <w:tc>
          <w:tcPr>
            <w:tcW w:w="2345" w:type="dxa"/>
            <w:tcBorders>
              <w:top w:val="single" w:color="auto" w:sz="6" w:space="0"/>
              <w:left w:val="single" w:color="auto" w:sz="6" w:space="0"/>
              <w:bottom w:val="single" w:color="auto" w:sz="6" w:space="0"/>
              <w:right w:val="single" w:color="auto" w:sz="6" w:space="0"/>
            </w:tcBorders>
          </w:tcPr>
          <w:p w14:paraId="27993639">
            <w:pPr>
              <w:rPr>
                <w:rFonts w:ascii="宋体" w:hAnsi="宋体" w:cs="宋体"/>
                <w:color w:val="000000" w:themeColor="text1"/>
                <w:sz w:val="24"/>
                <w14:textFill>
                  <w14:solidFill>
                    <w14:schemeClr w14:val="tx1"/>
                  </w14:solidFill>
                </w14:textFill>
              </w:rPr>
            </w:pPr>
          </w:p>
        </w:tc>
      </w:tr>
      <w:tr w14:paraId="1839D2B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77CE36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3.10.8 目镜要求：</w:t>
            </w:r>
            <w:r>
              <w:rPr>
                <w:rFonts w:hint="eastAsia" w:ascii="仿宋" w:hAnsi="仿宋" w:eastAsia="仿宋" w:cs="宋体"/>
                <w:sz w:val="24"/>
              </w:rPr>
              <w:t>10X宽视野目镜，屈光度可调，视野数：</w:t>
            </w:r>
            <w:r>
              <w:rPr>
                <w:rFonts w:hint="eastAsia" w:ascii="仿宋" w:hAnsi="仿宋" w:eastAsia="仿宋" w:cs="仿宋"/>
                <w:sz w:val="24"/>
                <w:lang w:val="de-DE"/>
              </w:rPr>
              <w:t>≥20</w:t>
            </w:r>
          </w:p>
        </w:tc>
        <w:tc>
          <w:tcPr>
            <w:tcW w:w="2345" w:type="dxa"/>
            <w:tcBorders>
              <w:top w:val="single" w:color="auto" w:sz="6" w:space="0"/>
              <w:left w:val="single" w:color="auto" w:sz="6" w:space="0"/>
              <w:bottom w:val="single" w:color="auto" w:sz="6" w:space="0"/>
              <w:right w:val="single" w:color="auto" w:sz="6" w:space="0"/>
            </w:tcBorders>
          </w:tcPr>
          <w:p w14:paraId="394F47B5">
            <w:pPr>
              <w:rPr>
                <w:rFonts w:ascii="宋体" w:hAnsi="宋体" w:cs="宋体"/>
                <w:color w:val="000000" w:themeColor="text1"/>
                <w:sz w:val="24"/>
                <w14:textFill>
                  <w14:solidFill>
                    <w14:schemeClr w14:val="tx1"/>
                  </w14:solidFill>
                </w14:textFill>
              </w:rPr>
            </w:pPr>
          </w:p>
        </w:tc>
      </w:tr>
      <w:tr w14:paraId="03BE553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5E7040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3.10.9 荧光模块要求：</w:t>
            </w:r>
          </w:p>
        </w:tc>
        <w:tc>
          <w:tcPr>
            <w:tcW w:w="2345" w:type="dxa"/>
            <w:tcBorders>
              <w:top w:val="single" w:color="auto" w:sz="6" w:space="0"/>
              <w:left w:val="single" w:color="auto" w:sz="6" w:space="0"/>
              <w:bottom w:val="single" w:color="auto" w:sz="6" w:space="0"/>
              <w:right w:val="single" w:color="auto" w:sz="6" w:space="0"/>
            </w:tcBorders>
          </w:tcPr>
          <w:p w14:paraId="5A9CC88F">
            <w:pPr>
              <w:rPr>
                <w:rFonts w:ascii="宋体" w:hAnsi="宋体" w:cs="宋体"/>
                <w:color w:val="000000" w:themeColor="text1"/>
                <w:sz w:val="24"/>
                <w14:textFill>
                  <w14:solidFill>
                    <w14:schemeClr w14:val="tx1"/>
                  </w14:solidFill>
                </w14:textFill>
              </w:rPr>
            </w:pPr>
          </w:p>
        </w:tc>
      </w:tr>
      <w:tr w14:paraId="0FABBEF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690CF9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3.10.9.1 荧光激发模块要求：具有紫外、蓝、绿等激发模块</w:t>
            </w:r>
          </w:p>
        </w:tc>
        <w:tc>
          <w:tcPr>
            <w:tcW w:w="2345" w:type="dxa"/>
            <w:tcBorders>
              <w:top w:val="single" w:color="auto" w:sz="6" w:space="0"/>
              <w:left w:val="single" w:color="auto" w:sz="6" w:space="0"/>
              <w:bottom w:val="single" w:color="auto" w:sz="6" w:space="0"/>
              <w:right w:val="single" w:color="auto" w:sz="6" w:space="0"/>
            </w:tcBorders>
          </w:tcPr>
          <w:p w14:paraId="3479F70E">
            <w:pPr>
              <w:rPr>
                <w:rFonts w:ascii="宋体" w:hAnsi="宋体" w:cs="宋体"/>
                <w:color w:val="000000" w:themeColor="text1"/>
                <w:sz w:val="24"/>
                <w14:textFill>
                  <w14:solidFill>
                    <w14:schemeClr w14:val="tx1"/>
                  </w14:solidFill>
                </w14:textFill>
              </w:rPr>
            </w:pPr>
          </w:p>
        </w:tc>
      </w:tr>
      <w:tr w14:paraId="70F6D78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342EFC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3.10.9.2 荧光孔道要求：</w:t>
            </w:r>
            <w:r>
              <w:rPr>
                <w:rFonts w:hint="eastAsia" w:ascii="仿宋" w:hAnsi="仿宋" w:eastAsia="仿宋" w:cs="宋体"/>
                <w:sz w:val="24"/>
              </w:rPr>
              <w:t>≥8孔位</w:t>
            </w:r>
          </w:p>
        </w:tc>
        <w:tc>
          <w:tcPr>
            <w:tcW w:w="2345" w:type="dxa"/>
            <w:tcBorders>
              <w:top w:val="single" w:color="auto" w:sz="6" w:space="0"/>
              <w:left w:val="single" w:color="auto" w:sz="6" w:space="0"/>
              <w:bottom w:val="single" w:color="auto" w:sz="6" w:space="0"/>
              <w:right w:val="single" w:color="auto" w:sz="6" w:space="0"/>
            </w:tcBorders>
          </w:tcPr>
          <w:p w14:paraId="2B2869D6">
            <w:pPr>
              <w:rPr>
                <w:rFonts w:ascii="宋体" w:hAnsi="宋体" w:cs="宋体"/>
                <w:color w:val="000000" w:themeColor="text1"/>
                <w:sz w:val="24"/>
                <w14:textFill>
                  <w14:solidFill>
                    <w14:schemeClr w14:val="tx1"/>
                  </w14:solidFill>
                </w14:textFill>
              </w:rPr>
            </w:pPr>
          </w:p>
        </w:tc>
      </w:tr>
      <w:tr w14:paraId="43AA13A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752F5D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3.10.9.3 荧光光源要求：LED荧光光源，使用</w:t>
            </w:r>
            <w:r>
              <w:rPr>
                <w:rFonts w:hint="eastAsia" w:ascii="仿宋" w:hAnsi="仿宋" w:eastAsia="仿宋" w:cs="宋体"/>
                <w:sz w:val="24"/>
              </w:rPr>
              <w:t>寿命≥25000小时，荧光亮度可无极调节</w:t>
            </w:r>
          </w:p>
        </w:tc>
        <w:tc>
          <w:tcPr>
            <w:tcW w:w="2345" w:type="dxa"/>
            <w:tcBorders>
              <w:top w:val="single" w:color="auto" w:sz="6" w:space="0"/>
              <w:left w:val="single" w:color="auto" w:sz="6" w:space="0"/>
              <w:bottom w:val="single" w:color="auto" w:sz="6" w:space="0"/>
              <w:right w:val="single" w:color="auto" w:sz="6" w:space="0"/>
            </w:tcBorders>
          </w:tcPr>
          <w:p w14:paraId="29CDC4AE">
            <w:pPr>
              <w:rPr>
                <w:rFonts w:ascii="宋体" w:hAnsi="宋体" w:cs="宋体"/>
                <w:color w:val="000000" w:themeColor="text1"/>
                <w:sz w:val="24"/>
                <w14:textFill>
                  <w14:solidFill>
                    <w14:schemeClr w14:val="tx1"/>
                  </w14:solidFill>
                </w14:textFill>
              </w:rPr>
            </w:pPr>
          </w:p>
        </w:tc>
      </w:tr>
      <w:tr w14:paraId="11055FD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A7D439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3.10.10 聚光镜要求：</w:t>
            </w:r>
            <w:r>
              <w:rPr>
                <w:rFonts w:hint="eastAsia" w:ascii="仿宋" w:hAnsi="仿宋" w:eastAsia="仿宋" w:cs="宋体"/>
                <w:sz w:val="24"/>
              </w:rPr>
              <w:t>摇摆式聚光镜，数值孔径：≥0.9</w:t>
            </w:r>
          </w:p>
        </w:tc>
        <w:tc>
          <w:tcPr>
            <w:tcW w:w="2345" w:type="dxa"/>
            <w:tcBorders>
              <w:top w:val="single" w:color="auto" w:sz="6" w:space="0"/>
              <w:left w:val="single" w:color="auto" w:sz="6" w:space="0"/>
              <w:bottom w:val="single" w:color="auto" w:sz="6" w:space="0"/>
              <w:right w:val="single" w:color="auto" w:sz="6" w:space="0"/>
            </w:tcBorders>
          </w:tcPr>
          <w:p w14:paraId="37F7EB20">
            <w:pPr>
              <w:rPr>
                <w:rFonts w:ascii="宋体" w:hAnsi="宋体" w:cs="宋体"/>
                <w:color w:val="000000" w:themeColor="text1"/>
                <w:sz w:val="24"/>
                <w14:textFill>
                  <w14:solidFill>
                    <w14:schemeClr w14:val="tx1"/>
                  </w14:solidFill>
                </w14:textFill>
              </w:rPr>
            </w:pPr>
          </w:p>
        </w:tc>
      </w:tr>
      <w:tr w14:paraId="33A5BD7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70B4C5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3.10.11 载物台要求： </w:t>
            </w:r>
          </w:p>
        </w:tc>
        <w:tc>
          <w:tcPr>
            <w:tcW w:w="2345" w:type="dxa"/>
            <w:tcBorders>
              <w:top w:val="single" w:color="auto" w:sz="6" w:space="0"/>
              <w:left w:val="single" w:color="auto" w:sz="6" w:space="0"/>
              <w:bottom w:val="single" w:color="auto" w:sz="6" w:space="0"/>
              <w:right w:val="single" w:color="auto" w:sz="6" w:space="0"/>
            </w:tcBorders>
          </w:tcPr>
          <w:p w14:paraId="5D1D272F">
            <w:pPr>
              <w:rPr>
                <w:rFonts w:ascii="宋体" w:hAnsi="宋体" w:cs="宋体"/>
                <w:color w:val="000000" w:themeColor="text1"/>
                <w:sz w:val="24"/>
                <w14:textFill>
                  <w14:solidFill>
                    <w14:schemeClr w14:val="tx1"/>
                  </w14:solidFill>
                </w14:textFill>
              </w:rPr>
            </w:pPr>
          </w:p>
        </w:tc>
      </w:tr>
      <w:tr w14:paraId="234B72B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C055305">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载物台材质要求：陶瓷表层同轴驱动载物台</w:t>
            </w:r>
          </w:p>
        </w:tc>
        <w:tc>
          <w:tcPr>
            <w:tcW w:w="2345" w:type="dxa"/>
            <w:tcBorders>
              <w:top w:val="single" w:color="auto" w:sz="6" w:space="0"/>
              <w:left w:val="single" w:color="auto" w:sz="6" w:space="0"/>
              <w:bottom w:val="single" w:color="auto" w:sz="6" w:space="0"/>
              <w:right w:val="single" w:color="auto" w:sz="6" w:space="0"/>
            </w:tcBorders>
          </w:tcPr>
          <w:p w14:paraId="7C17189C">
            <w:pPr>
              <w:rPr>
                <w:rFonts w:ascii="宋体" w:hAnsi="宋体" w:cs="宋体"/>
                <w:color w:val="000000" w:themeColor="text1"/>
                <w:sz w:val="24"/>
                <w14:textFill>
                  <w14:solidFill>
                    <w14:schemeClr w14:val="tx1"/>
                  </w14:solidFill>
                </w14:textFill>
              </w:rPr>
            </w:pPr>
          </w:p>
        </w:tc>
      </w:tr>
      <w:tr w14:paraId="1E5B2D6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C94CDA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3.10.11.2 载物台行程要求：</w:t>
            </w:r>
            <w:r>
              <w:rPr>
                <w:rFonts w:hint="eastAsia" w:ascii="仿宋" w:hAnsi="仿宋" w:eastAsia="仿宋" w:cs="宋体"/>
                <w:sz w:val="24"/>
              </w:rPr>
              <w:t>垂直方式行程≥25mm，精度≤1微米</w:t>
            </w:r>
          </w:p>
        </w:tc>
        <w:tc>
          <w:tcPr>
            <w:tcW w:w="2345" w:type="dxa"/>
            <w:tcBorders>
              <w:top w:val="single" w:color="auto" w:sz="6" w:space="0"/>
              <w:left w:val="single" w:color="auto" w:sz="6" w:space="0"/>
              <w:bottom w:val="single" w:color="auto" w:sz="6" w:space="0"/>
              <w:right w:val="single" w:color="auto" w:sz="6" w:space="0"/>
            </w:tcBorders>
          </w:tcPr>
          <w:p w14:paraId="28F29C24">
            <w:pPr>
              <w:rPr>
                <w:rFonts w:ascii="宋体" w:hAnsi="宋体" w:cs="宋体"/>
                <w:color w:val="000000" w:themeColor="text1"/>
                <w:sz w:val="24"/>
                <w14:textFill>
                  <w14:solidFill>
                    <w14:schemeClr w14:val="tx1"/>
                  </w14:solidFill>
                </w14:textFill>
              </w:rPr>
            </w:pPr>
          </w:p>
        </w:tc>
      </w:tr>
      <w:tr w14:paraId="3AB6BB8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0BFB9E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▲3.10.12 多人共览附件：3人共览，带LED教学指针，光强单独可调，指针有两种及以上颜色可选，后期可升级至1</w:t>
            </w:r>
            <w:r>
              <w:rPr>
                <w:rFonts w:ascii="仿宋" w:hAnsi="仿宋" w:eastAsia="仿宋" w:cs="宋体"/>
                <w:sz w:val="24"/>
              </w:rPr>
              <w:t>5</w:t>
            </w:r>
            <w:r>
              <w:rPr>
                <w:rFonts w:hint="eastAsia" w:ascii="仿宋" w:hAnsi="仿宋" w:eastAsia="仿宋" w:cs="宋体"/>
                <w:sz w:val="24"/>
              </w:rPr>
              <w:t>人以上共览</w:t>
            </w:r>
          </w:p>
        </w:tc>
        <w:tc>
          <w:tcPr>
            <w:tcW w:w="2345" w:type="dxa"/>
            <w:tcBorders>
              <w:top w:val="single" w:color="auto" w:sz="6" w:space="0"/>
              <w:left w:val="single" w:color="auto" w:sz="6" w:space="0"/>
              <w:bottom w:val="single" w:color="auto" w:sz="6" w:space="0"/>
              <w:right w:val="single" w:color="auto" w:sz="6" w:space="0"/>
            </w:tcBorders>
          </w:tcPr>
          <w:p w14:paraId="63398835">
            <w:pPr>
              <w:rPr>
                <w:rFonts w:ascii="宋体" w:hAnsi="宋体" w:cs="宋体"/>
                <w:color w:val="000000" w:themeColor="text1"/>
                <w:sz w:val="24"/>
                <w14:textFill>
                  <w14:solidFill>
                    <w14:schemeClr w14:val="tx1"/>
                  </w14:solidFill>
                </w14:textFill>
              </w:rPr>
            </w:pPr>
          </w:p>
        </w:tc>
      </w:tr>
      <w:tr w14:paraId="7CFE155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B170B89">
            <w:pPr>
              <w:autoSpaceDE w:val="0"/>
              <w:autoSpaceDN w:val="0"/>
              <w:spacing w:line="440" w:lineRule="exact"/>
              <w:rPr>
                <w:rFonts w:hint="eastAsia" w:ascii="仿宋" w:hAnsi="仿宋" w:eastAsia="仿宋" w:cs="仿宋"/>
                <w:kern w:val="2"/>
                <w:sz w:val="24"/>
                <w:szCs w:val="24"/>
                <w:lang w:val="en-US" w:eastAsia="zh-CN" w:bidi="ar-SA"/>
              </w:rPr>
            </w:pPr>
            <w:r>
              <w:rPr>
                <w:rFonts w:ascii="仿宋" w:hAnsi="仿宋" w:eastAsia="仿宋" w:cs="仿宋"/>
                <w:b/>
                <w:sz w:val="24"/>
                <w:shd w:val="clear" w:color="auto" w:fill="FFFFFF"/>
              </w:rPr>
              <w:t>3.</w:t>
            </w:r>
            <w:r>
              <w:rPr>
                <w:rFonts w:hint="eastAsia" w:ascii="仿宋" w:hAnsi="仿宋" w:eastAsia="仿宋" w:cs="仿宋"/>
                <w:b/>
                <w:sz w:val="24"/>
                <w:shd w:val="clear" w:color="auto" w:fill="FFFFFF"/>
              </w:rPr>
              <w:t xml:space="preserve">11 </w:t>
            </w:r>
            <w:r>
              <w:rPr>
                <w:rFonts w:hint="eastAsia" w:ascii="仿宋" w:hAnsi="仿宋" w:eastAsia="仿宋" w:cs="仿宋"/>
                <w:b/>
                <w:bCs/>
                <w:color w:val="000000" w:themeColor="text1"/>
                <w:sz w:val="24"/>
                <w14:textFill>
                  <w14:solidFill>
                    <w14:schemeClr w14:val="tx1"/>
                  </w14:solidFill>
                </w14:textFill>
              </w:rPr>
              <w:t>显微镜三</w:t>
            </w:r>
            <w:r>
              <w:rPr>
                <w:rFonts w:ascii="仿宋" w:hAnsi="仿宋" w:eastAsia="仿宋" w:cs="仿宋"/>
                <w:b/>
                <w:bCs/>
                <w:color w:val="000000" w:themeColor="text1"/>
                <w:sz w:val="24"/>
                <w14:textFill>
                  <w14:solidFill>
                    <w14:schemeClr w14:val="tx1"/>
                  </w14:solidFill>
                </w14:textFill>
              </w:rPr>
              <w:t>（检验）</w:t>
            </w:r>
          </w:p>
        </w:tc>
        <w:tc>
          <w:tcPr>
            <w:tcW w:w="2345" w:type="dxa"/>
            <w:tcBorders>
              <w:top w:val="single" w:color="auto" w:sz="6" w:space="0"/>
              <w:left w:val="single" w:color="auto" w:sz="6" w:space="0"/>
              <w:bottom w:val="single" w:color="auto" w:sz="6" w:space="0"/>
              <w:right w:val="single" w:color="auto" w:sz="6" w:space="0"/>
            </w:tcBorders>
          </w:tcPr>
          <w:p w14:paraId="319EC0E8">
            <w:pPr>
              <w:rPr>
                <w:rFonts w:ascii="宋体" w:hAnsi="宋体" w:cs="宋体"/>
                <w:color w:val="000000" w:themeColor="text1"/>
                <w:sz w:val="24"/>
                <w14:textFill>
                  <w14:solidFill>
                    <w14:schemeClr w14:val="tx1"/>
                  </w14:solidFill>
                </w14:textFill>
              </w:rPr>
            </w:pPr>
          </w:p>
        </w:tc>
      </w:tr>
      <w:tr w14:paraId="04EEB7C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D4A8DA6">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3.11</w:t>
            </w:r>
            <w:r>
              <w:rPr>
                <w:rFonts w:hint="eastAsia" w:ascii="仿宋" w:hAnsi="仿宋" w:eastAsia="仿宋" w:cs="仿宋"/>
                <w:sz w:val="24"/>
                <w:lang w:val="de-DE"/>
              </w:rPr>
              <w:t>.1 显微镜类型：正置显微镜</w:t>
            </w:r>
          </w:p>
        </w:tc>
        <w:tc>
          <w:tcPr>
            <w:tcW w:w="2345" w:type="dxa"/>
            <w:tcBorders>
              <w:top w:val="single" w:color="auto" w:sz="6" w:space="0"/>
              <w:left w:val="single" w:color="auto" w:sz="6" w:space="0"/>
              <w:bottom w:val="single" w:color="auto" w:sz="6" w:space="0"/>
              <w:right w:val="single" w:color="auto" w:sz="6" w:space="0"/>
            </w:tcBorders>
          </w:tcPr>
          <w:p w14:paraId="06F224AA">
            <w:pPr>
              <w:rPr>
                <w:rFonts w:ascii="宋体" w:hAnsi="宋体" w:cs="宋体"/>
                <w:color w:val="000000" w:themeColor="text1"/>
                <w:sz w:val="24"/>
                <w14:textFill>
                  <w14:solidFill>
                    <w14:schemeClr w14:val="tx1"/>
                  </w14:solidFill>
                </w14:textFill>
              </w:rPr>
            </w:pPr>
          </w:p>
        </w:tc>
      </w:tr>
      <w:tr w14:paraId="5A2AF86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134C7B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3.11.2 </w:t>
            </w:r>
            <w:r>
              <w:rPr>
                <w:rFonts w:hint="eastAsia" w:ascii="仿宋" w:hAnsi="仿宋" w:eastAsia="仿宋" w:cs="宋体"/>
                <w:sz w:val="24"/>
              </w:rPr>
              <w:t>光学系统要求：无限远校正光学系统，物镜齐焦距离≤45mm（需提供说明书、官网截图或产品彩页作为佐证材料）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04A0C949">
            <w:pPr>
              <w:rPr>
                <w:rFonts w:ascii="宋体" w:hAnsi="宋体" w:cs="宋体"/>
                <w:color w:val="000000" w:themeColor="text1"/>
                <w:sz w:val="24"/>
                <w14:textFill>
                  <w14:solidFill>
                    <w14:schemeClr w14:val="tx1"/>
                  </w14:solidFill>
                </w14:textFill>
              </w:rPr>
            </w:pPr>
          </w:p>
        </w:tc>
      </w:tr>
      <w:tr w14:paraId="70136A0D">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3205A6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3.11.3 </w:t>
            </w:r>
            <w:r>
              <w:rPr>
                <w:rFonts w:hint="eastAsia" w:ascii="仿宋" w:hAnsi="仿宋" w:eastAsia="仿宋" w:cs="宋体"/>
                <w:sz w:val="24"/>
              </w:rPr>
              <w:t>观察镜筒要求：双目观察筒。</w:t>
            </w:r>
            <w:r>
              <w:rPr>
                <w:rFonts w:ascii="仿宋" w:hAnsi="仿宋" w:eastAsia="仿宋"/>
                <w:bCs/>
                <w:sz w:val="24"/>
              </w:rPr>
              <w:t>瞳距调整范围</w:t>
            </w:r>
            <w:r>
              <w:rPr>
                <w:rFonts w:hint="eastAsia" w:ascii="仿宋" w:hAnsi="仿宋" w:eastAsia="仿宋"/>
                <w:bCs/>
                <w:sz w:val="24"/>
              </w:rPr>
              <w:t>：≥50</w:t>
            </w:r>
            <w:r>
              <w:rPr>
                <w:rFonts w:ascii="仿宋" w:hAnsi="仿宋" w:eastAsia="仿宋"/>
                <w:bCs/>
                <w:sz w:val="24"/>
              </w:rPr>
              <w:t>-75mm， 倾斜角度</w:t>
            </w:r>
            <w:r>
              <w:rPr>
                <w:rFonts w:hint="eastAsia" w:ascii="仿宋" w:hAnsi="仿宋" w:eastAsia="仿宋"/>
                <w:bCs/>
                <w:sz w:val="24"/>
              </w:rPr>
              <w:t>≥</w:t>
            </w:r>
            <w:r>
              <w:rPr>
                <w:rFonts w:ascii="仿宋" w:hAnsi="仿宋" w:eastAsia="仿宋"/>
                <w:bCs/>
                <w:sz w:val="24"/>
              </w:rPr>
              <w:t>30°，360°可旋转</w:t>
            </w:r>
            <w:r>
              <w:rPr>
                <w:rFonts w:hint="eastAsia" w:ascii="仿宋" w:hAnsi="仿宋" w:eastAsia="仿宋"/>
                <w:bCs/>
                <w:sz w:val="24"/>
              </w:rPr>
              <w:t>，具有</w:t>
            </w:r>
            <w:r>
              <w:rPr>
                <w:rFonts w:ascii="仿宋" w:hAnsi="仿宋" w:eastAsia="仿宋"/>
                <w:bCs/>
                <w:sz w:val="24"/>
              </w:rPr>
              <w:t>屈光调节，</w:t>
            </w:r>
          </w:p>
        </w:tc>
        <w:tc>
          <w:tcPr>
            <w:tcW w:w="2345" w:type="dxa"/>
            <w:tcBorders>
              <w:top w:val="single" w:color="auto" w:sz="6" w:space="0"/>
              <w:left w:val="single" w:color="auto" w:sz="6" w:space="0"/>
              <w:bottom w:val="single" w:color="auto" w:sz="6" w:space="0"/>
              <w:right w:val="single" w:color="auto" w:sz="6" w:space="0"/>
            </w:tcBorders>
          </w:tcPr>
          <w:p w14:paraId="64746D51">
            <w:pPr>
              <w:rPr>
                <w:rFonts w:ascii="宋体" w:hAnsi="宋体" w:cs="宋体"/>
                <w:color w:val="000000" w:themeColor="text1"/>
                <w:sz w:val="24"/>
                <w14:textFill>
                  <w14:solidFill>
                    <w14:schemeClr w14:val="tx1"/>
                  </w14:solidFill>
                </w14:textFill>
              </w:rPr>
            </w:pPr>
          </w:p>
        </w:tc>
      </w:tr>
      <w:tr w14:paraId="4BF4C12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010E73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3.11.4 光源要求：LED光源，</w:t>
            </w:r>
            <w:r>
              <w:rPr>
                <w:rFonts w:hint="eastAsia" w:ascii="仿宋" w:hAnsi="仿宋" w:eastAsia="仿宋" w:cs="宋体"/>
                <w:sz w:val="24"/>
              </w:rPr>
              <w:t>使用寿命≥20000小时</w:t>
            </w:r>
            <w:r>
              <w:rPr>
                <w:rFonts w:hint="eastAsia" w:ascii="仿宋" w:hAnsi="仿宋" w:eastAsia="仿宋" w:cs="仿宋"/>
                <w:sz w:val="24"/>
              </w:rPr>
              <w:t xml:space="preserve"> </w:t>
            </w:r>
          </w:p>
        </w:tc>
        <w:tc>
          <w:tcPr>
            <w:tcW w:w="2345" w:type="dxa"/>
            <w:tcBorders>
              <w:top w:val="single" w:color="auto" w:sz="6" w:space="0"/>
              <w:left w:val="single" w:color="auto" w:sz="6" w:space="0"/>
              <w:bottom w:val="single" w:color="auto" w:sz="6" w:space="0"/>
              <w:right w:val="single" w:color="auto" w:sz="6" w:space="0"/>
            </w:tcBorders>
          </w:tcPr>
          <w:p w14:paraId="4F27B239">
            <w:pPr>
              <w:rPr>
                <w:rFonts w:ascii="宋体" w:hAnsi="宋体" w:cs="宋体"/>
                <w:color w:val="000000" w:themeColor="text1"/>
                <w:sz w:val="24"/>
                <w14:textFill>
                  <w14:solidFill>
                    <w14:schemeClr w14:val="tx1"/>
                  </w14:solidFill>
                </w14:textFill>
              </w:rPr>
            </w:pPr>
          </w:p>
        </w:tc>
      </w:tr>
      <w:tr w14:paraId="062E8AE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8B884B2">
            <w:pPr>
              <w:autoSpaceDE w:val="0"/>
              <w:autoSpaceDN w:val="0"/>
              <w:rPr>
                <w:rFonts w:hint="eastAsia" w:ascii="仿宋" w:hAnsi="仿宋" w:eastAsia="仿宋"/>
                <w:sz w:val="24"/>
              </w:rPr>
            </w:pPr>
            <w:r>
              <w:rPr>
                <w:rFonts w:hint="eastAsia" w:ascii="仿宋" w:hAnsi="仿宋" w:eastAsia="仿宋" w:cs="宋体"/>
                <w:sz w:val="24"/>
              </w:rPr>
              <w:t>▲</w:t>
            </w:r>
            <w:r>
              <w:rPr>
                <w:rFonts w:hint="eastAsia" w:ascii="仿宋" w:hAnsi="仿宋" w:eastAsia="仿宋" w:cs="仿宋"/>
                <w:sz w:val="24"/>
              </w:rPr>
              <w:t>3.11.5 物镜要求：</w:t>
            </w:r>
            <w:r>
              <w:rPr>
                <w:rFonts w:hint="eastAsia" w:ascii="仿宋" w:hAnsi="仿宋" w:eastAsia="仿宋"/>
                <w:sz w:val="24"/>
              </w:rPr>
              <w:t>平场消色差物镜</w:t>
            </w:r>
          </w:p>
          <w:p w14:paraId="54C2DD59">
            <w:pPr>
              <w:autoSpaceDE w:val="0"/>
              <w:autoSpaceDN w:val="0"/>
              <w:rPr>
                <w:rFonts w:hint="eastAsia" w:ascii="仿宋" w:hAnsi="仿宋" w:eastAsia="仿宋"/>
                <w:sz w:val="24"/>
              </w:rPr>
            </w:pPr>
            <w:r>
              <w:rPr>
                <w:rFonts w:hint="eastAsia" w:ascii="仿宋" w:hAnsi="仿宋" w:eastAsia="仿宋" w:cs="宋体"/>
                <w:sz w:val="24"/>
              </w:rPr>
              <w:t>4x物镜，数量：1个，数值孔径：≥0.1</w:t>
            </w:r>
          </w:p>
          <w:p w14:paraId="2DB02D8B">
            <w:pPr>
              <w:rPr>
                <w:rFonts w:hint="eastAsia" w:ascii="仿宋" w:hAnsi="仿宋" w:eastAsia="仿宋" w:cs="宋体"/>
                <w:sz w:val="24"/>
              </w:rPr>
            </w:pPr>
            <w:r>
              <w:rPr>
                <w:rFonts w:hint="eastAsia" w:ascii="仿宋" w:hAnsi="仿宋" w:eastAsia="仿宋" w:cs="宋体"/>
                <w:sz w:val="24"/>
              </w:rPr>
              <w:t>10x物镜，数量：1个，数值孔径：≥0.25</w:t>
            </w:r>
          </w:p>
          <w:p w14:paraId="6F987D60">
            <w:pPr>
              <w:rPr>
                <w:rFonts w:hint="eastAsia" w:ascii="仿宋" w:hAnsi="仿宋" w:eastAsia="仿宋" w:cs="宋体"/>
                <w:sz w:val="24"/>
              </w:rPr>
            </w:pPr>
            <w:r>
              <w:rPr>
                <w:rFonts w:hint="eastAsia" w:ascii="仿宋" w:hAnsi="仿宋" w:eastAsia="仿宋" w:cs="宋体"/>
                <w:sz w:val="24"/>
              </w:rPr>
              <w:t>40x物镜，数量：1个，数值孔径：≥0.65</w:t>
            </w:r>
          </w:p>
          <w:p w14:paraId="37F266D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100X物镜，数量：1个，数值孔径：≥1.25</w:t>
            </w:r>
          </w:p>
        </w:tc>
        <w:tc>
          <w:tcPr>
            <w:tcW w:w="2345" w:type="dxa"/>
            <w:tcBorders>
              <w:top w:val="single" w:color="auto" w:sz="6" w:space="0"/>
              <w:left w:val="single" w:color="auto" w:sz="6" w:space="0"/>
              <w:bottom w:val="single" w:color="auto" w:sz="6" w:space="0"/>
              <w:right w:val="single" w:color="auto" w:sz="6" w:space="0"/>
            </w:tcBorders>
          </w:tcPr>
          <w:p w14:paraId="3C237BE9">
            <w:pPr>
              <w:rPr>
                <w:rFonts w:ascii="宋体" w:hAnsi="宋体" w:cs="宋体"/>
                <w:color w:val="000000" w:themeColor="text1"/>
                <w:sz w:val="24"/>
                <w14:textFill>
                  <w14:solidFill>
                    <w14:schemeClr w14:val="tx1"/>
                  </w14:solidFill>
                </w14:textFill>
              </w:rPr>
            </w:pPr>
          </w:p>
        </w:tc>
      </w:tr>
      <w:tr w14:paraId="31292DC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E5C587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3.11.6 </w:t>
            </w:r>
            <w:r>
              <w:rPr>
                <w:rFonts w:hint="eastAsia" w:ascii="仿宋" w:hAnsi="仿宋" w:eastAsia="仿宋" w:cs="宋体"/>
                <w:sz w:val="24"/>
              </w:rPr>
              <w:t>物镜转换器要求：≥4孔位</w:t>
            </w:r>
          </w:p>
        </w:tc>
        <w:tc>
          <w:tcPr>
            <w:tcW w:w="2345" w:type="dxa"/>
            <w:tcBorders>
              <w:top w:val="single" w:color="auto" w:sz="6" w:space="0"/>
              <w:left w:val="single" w:color="auto" w:sz="6" w:space="0"/>
              <w:bottom w:val="single" w:color="auto" w:sz="6" w:space="0"/>
              <w:right w:val="single" w:color="auto" w:sz="6" w:space="0"/>
            </w:tcBorders>
          </w:tcPr>
          <w:p w14:paraId="427CBD23">
            <w:pPr>
              <w:rPr>
                <w:rFonts w:ascii="宋体" w:hAnsi="宋体" w:cs="宋体"/>
                <w:color w:val="000000" w:themeColor="text1"/>
                <w:sz w:val="24"/>
                <w14:textFill>
                  <w14:solidFill>
                    <w14:schemeClr w14:val="tx1"/>
                  </w14:solidFill>
                </w14:textFill>
              </w:rPr>
            </w:pPr>
          </w:p>
        </w:tc>
      </w:tr>
      <w:tr w14:paraId="086172C1">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725F4BB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3.11.7 目镜要求：</w:t>
            </w:r>
            <w:r>
              <w:rPr>
                <w:rFonts w:hint="eastAsia" w:ascii="仿宋" w:hAnsi="仿宋" w:eastAsia="仿宋" w:cs="宋体"/>
                <w:sz w:val="24"/>
              </w:rPr>
              <w:t>10X宽视野目镜，视野数：</w:t>
            </w:r>
            <w:r>
              <w:rPr>
                <w:rFonts w:hint="eastAsia" w:ascii="仿宋" w:hAnsi="仿宋" w:eastAsia="仿宋" w:cs="仿宋"/>
                <w:sz w:val="24"/>
                <w:lang w:val="de-DE"/>
              </w:rPr>
              <w:t>≥20</w:t>
            </w:r>
          </w:p>
        </w:tc>
        <w:tc>
          <w:tcPr>
            <w:tcW w:w="2345" w:type="dxa"/>
            <w:tcBorders>
              <w:top w:val="single" w:color="auto" w:sz="6" w:space="0"/>
              <w:left w:val="single" w:color="auto" w:sz="6" w:space="0"/>
              <w:bottom w:val="single" w:color="auto" w:sz="6" w:space="0"/>
              <w:right w:val="single" w:color="auto" w:sz="6" w:space="0"/>
            </w:tcBorders>
          </w:tcPr>
          <w:p w14:paraId="63B130BF">
            <w:pPr>
              <w:rPr>
                <w:rFonts w:ascii="宋体" w:hAnsi="宋体" w:cs="宋体"/>
                <w:color w:val="000000" w:themeColor="text1"/>
                <w:sz w:val="24"/>
                <w14:textFill>
                  <w14:solidFill>
                    <w14:schemeClr w14:val="tx1"/>
                  </w14:solidFill>
                </w14:textFill>
              </w:rPr>
            </w:pPr>
          </w:p>
        </w:tc>
      </w:tr>
      <w:tr w14:paraId="11A2301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BA4E6C8">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3.11.8 </w:t>
            </w:r>
            <w:r>
              <w:rPr>
                <w:rFonts w:ascii="仿宋" w:hAnsi="仿宋" w:eastAsia="仿宋"/>
                <w:bCs/>
                <w:sz w:val="24"/>
              </w:rPr>
              <w:t>聚光镜</w:t>
            </w:r>
            <w:r>
              <w:rPr>
                <w:rFonts w:hint="eastAsia" w:ascii="仿宋" w:hAnsi="仿宋" w:eastAsia="仿宋"/>
                <w:bCs/>
                <w:sz w:val="24"/>
              </w:rPr>
              <w:t>要求</w:t>
            </w:r>
            <w:r>
              <w:rPr>
                <w:rFonts w:ascii="仿宋" w:hAnsi="仿宋" w:eastAsia="仿宋"/>
                <w:bCs/>
                <w:sz w:val="24"/>
              </w:rPr>
              <w:t>：</w:t>
            </w:r>
            <w:r>
              <w:rPr>
                <w:rFonts w:hint="eastAsia" w:ascii="仿宋" w:hAnsi="仿宋" w:eastAsia="仿宋"/>
                <w:bCs/>
                <w:sz w:val="24"/>
              </w:rPr>
              <w:t>具有</w:t>
            </w:r>
            <w:r>
              <w:rPr>
                <w:rFonts w:ascii="仿宋" w:hAnsi="仿宋" w:eastAsia="仿宋"/>
                <w:bCs/>
                <w:sz w:val="24"/>
              </w:rPr>
              <w:t>阿贝聚光镜</w:t>
            </w:r>
            <w:r>
              <w:rPr>
                <w:rFonts w:hint="eastAsia" w:ascii="仿宋" w:hAnsi="仿宋" w:eastAsia="仿宋"/>
                <w:bCs/>
                <w:sz w:val="24"/>
              </w:rPr>
              <w:t>，数值孔径≥</w:t>
            </w:r>
            <w:r>
              <w:rPr>
                <w:rFonts w:ascii="仿宋" w:hAnsi="仿宋" w:eastAsia="仿宋"/>
                <w:bCs/>
                <w:sz w:val="24"/>
              </w:rPr>
              <w:t>1.25</w:t>
            </w:r>
          </w:p>
        </w:tc>
        <w:tc>
          <w:tcPr>
            <w:tcW w:w="2345" w:type="dxa"/>
            <w:tcBorders>
              <w:top w:val="single" w:color="auto" w:sz="6" w:space="0"/>
              <w:left w:val="single" w:color="auto" w:sz="6" w:space="0"/>
              <w:bottom w:val="single" w:color="auto" w:sz="6" w:space="0"/>
              <w:right w:val="single" w:color="auto" w:sz="6" w:space="0"/>
            </w:tcBorders>
          </w:tcPr>
          <w:p w14:paraId="5E290FBE">
            <w:pPr>
              <w:rPr>
                <w:rFonts w:ascii="宋体" w:hAnsi="宋体" w:cs="宋体"/>
                <w:color w:val="000000" w:themeColor="text1"/>
                <w:sz w:val="24"/>
                <w14:textFill>
                  <w14:solidFill>
                    <w14:schemeClr w14:val="tx1"/>
                  </w14:solidFill>
                </w14:textFill>
              </w:rPr>
            </w:pPr>
          </w:p>
        </w:tc>
      </w:tr>
      <w:tr w14:paraId="072C0D3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13648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3.11.9 载物台要求： </w:t>
            </w:r>
          </w:p>
        </w:tc>
        <w:tc>
          <w:tcPr>
            <w:tcW w:w="2345" w:type="dxa"/>
            <w:tcBorders>
              <w:top w:val="single" w:color="auto" w:sz="6" w:space="0"/>
              <w:left w:val="single" w:color="auto" w:sz="6" w:space="0"/>
              <w:bottom w:val="single" w:color="auto" w:sz="6" w:space="0"/>
              <w:right w:val="single" w:color="auto" w:sz="6" w:space="0"/>
            </w:tcBorders>
          </w:tcPr>
          <w:p w14:paraId="5F89B3BC">
            <w:pPr>
              <w:rPr>
                <w:rFonts w:ascii="宋体" w:hAnsi="宋体" w:cs="宋体"/>
                <w:color w:val="000000" w:themeColor="text1"/>
                <w:sz w:val="24"/>
                <w14:textFill>
                  <w14:solidFill>
                    <w14:schemeClr w14:val="tx1"/>
                  </w14:solidFill>
                </w14:textFill>
              </w:rPr>
            </w:pPr>
          </w:p>
        </w:tc>
      </w:tr>
      <w:tr w14:paraId="48B928E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F69BEE9">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3.11.9.1 载物台传动要求：</w:t>
            </w:r>
            <w:r>
              <w:rPr>
                <w:rFonts w:hint="eastAsia" w:ascii="仿宋" w:hAnsi="仿宋" w:eastAsia="仿宋"/>
                <w:bCs/>
                <w:sz w:val="24"/>
              </w:rPr>
              <w:t>无齿条</w:t>
            </w:r>
            <w:r>
              <w:rPr>
                <w:rFonts w:ascii="仿宋" w:hAnsi="仿宋" w:eastAsia="仿宋"/>
                <w:bCs/>
                <w:sz w:val="24"/>
              </w:rPr>
              <w:t>钢丝传动</w:t>
            </w:r>
          </w:p>
        </w:tc>
        <w:tc>
          <w:tcPr>
            <w:tcW w:w="2345" w:type="dxa"/>
            <w:tcBorders>
              <w:top w:val="single" w:color="auto" w:sz="6" w:space="0"/>
              <w:left w:val="single" w:color="auto" w:sz="6" w:space="0"/>
              <w:bottom w:val="single" w:color="auto" w:sz="6" w:space="0"/>
              <w:right w:val="single" w:color="auto" w:sz="6" w:space="0"/>
            </w:tcBorders>
          </w:tcPr>
          <w:p w14:paraId="627BD399">
            <w:pPr>
              <w:rPr>
                <w:rFonts w:ascii="宋体" w:hAnsi="宋体" w:cs="宋体"/>
                <w:color w:val="000000" w:themeColor="text1"/>
                <w:sz w:val="24"/>
                <w14:textFill>
                  <w14:solidFill>
                    <w14:schemeClr w14:val="tx1"/>
                  </w14:solidFill>
                </w14:textFill>
              </w:rPr>
            </w:pPr>
          </w:p>
        </w:tc>
      </w:tr>
      <w:tr w14:paraId="4D0776D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726122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3.11.9.2 载物台行程要求：</w:t>
            </w:r>
            <w:r>
              <w:rPr>
                <w:rFonts w:hint="eastAsia" w:ascii="仿宋" w:hAnsi="仿宋" w:eastAsia="仿宋"/>
                <w:bCs/>
                <w:sz w:val="24"/>
              </w:rPr>
              <w:t>≥</w:t>
            </w:r>
            <w:r>
              <w:rPr>
                <w:rFonts w:ascii="仿宋" w:hAnsi="仿宋" w:eastAsia="仿宋"/>
                <w:bCs/>
                <w:sz w:val="24"/>
              </w:rPr>
              <w:t>7</w:t>
            </w:r>
            <w:r>
              <w:rPr>
                <w:rFonts w:hint="eastAsia" w:ascii="仿宋" w:hAnsi="仿宋" w:eastAsia="仿宋"/>
                <w:bCs/>
                <w:sz w:val="24"/>
              </w:rPr>
              <w:t>5</w:t>
            </w:r>
            <w:r>
              <w:rPr>
                <w:rFonts w:ascii="仿宋" w:hAnsi="仿宋" w:eastAsia="仿宋"/>
                <w:bCs/>
                <w:sz w:val="24"/>
              </w:rPr>
              <w:t>mm（X）x 30mm（Y）</w:t>
            </w:r>
          </w:p>
        </w:tc>
        <w:tc>
          <w:tcPr>
            <w:tcW w:w="2345" w:type="dxa"/>
            <w:tcBorders>
              <w:top w:val="single" w:color="auto" w:sz="6" w:space="0"/>
              <w:left w:val="single" w:color="auto" w:sz="6" w:space="0"/>
              <w:bottom w:val="single" w:color="auto" w:sz="6" w:space="0"/>
              <w:right w:val="single" w:color="auto" w:sz="6" w:space="0"/>
            </w:tcBorders>
          </w:tcPr>
          <w:p w14:paraId="0BAABAA6">
            <w:pPr>
              <w:rPr>
                <w:rFonts w:ascii="宋体" w:hAnsi="宋体" w:cs="宋体"/>
                <w:color w:val="000000" w:themeColor="text1"/>
                <w:sz w:val="24"/>
                <w14:textFill>
                  <w14:solidFill>
                    <w14:schemeClr w14:val="tx1"/>
                  </w14:solidFill>
                </w14:textFill>
              </w:rPr>
            </w:pPr>
          </w:p>
        </w:tc>
      </w:tr>
      <w:tr w14:paraId="627628B5">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9A975E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b/>
                <w:bCs/>
                <w:sz w:val="24"/>
                <w:lang w:val="de-DE"/>
              </w:rPr>
              <w:t>3.12 荧光显微镜</w:t>
            </w:r>
          </w:p>
        </w:tc>
        <w:tc>
          <w:tcPr>
            <w:tcW w:w="2345" w:type="dxa"/>
            <w:tcBorders>
              <w:top w:val="single" w:color="auto" w:sz="6" w:space="0"/>
              <w:left w:val="single" w:color="auto" w:sz="6" w:space="0"/>
              <w:bottom w:val="single" w:color="auto" w:sz="6" w:space="0"/>
              <w:right w:val="single" w:color="auto" w:sz="6" w:space="0"/>
            </w:tcBorders>
          </w:tcPr>
          <w:p w14:paraId="0C2983DC">
            <w:pPr>
              <w:rPr>
                <w:rFonts w:ascii="宋体" w:hAnsi="宋体" w:cs="宋体"/>
                <w:color w:val="000000" w:themeColor="text1"/>
                <w:sz w:val="24"/>
                <w14:textFill>
                  <w14:solidFill>
                    <w14:schemeClr w14:val="tx1"/>
                  </w14:solidFill>
                </w14:textFill>
              </w:rPr>
            </w:pPr>
          </w:p>
        </w:tc>
      </w:tr>
      <w:tr w14:paraId="7ADE4F1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2A687D2F">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3.12.1 显微镜类型：正置显微镜</w:t>
            </w:r>
          </w:p>
        </w:tc>
        <w:tc>
          <w:tcPr>
            <w:tcW w:w="2345" w:type="dxa"/>
            <w:tcBorders>
              <w:top w:val="single" w:color="auto" w:sz="6" w:space="0"/>
              <w:left w:val="single" w:color="auto" w:sz="6" w:space="0"/>
              <w:bottom w:val="single" w:color="auto" w:sz="6" w:space="0"/>
              <w:right w:val="single" w:color="auto" w:sz="6" w:space="0"/>
            </w:tcBorders>
          </w:tcPr>
          <w:p w14:paraId="1FEC009D">
            <w:pPr>
              <w:rPr>
                <w:rFonts w:ascii="宋体" w:hAnsi="宋体" w:cs="宋体"/>
                <w:color w:val="000000" w:themeColor="text1"/>
                <w:sz w:val="24"/>
                <w14:textFill>
                  <w14:solidFill>
                    <w14:schemeClr w14:val="tx1"/>
                  </w14:solidFill>
                </w14:textFill>
              </w:rPr>
            </w:pPr>
          </w:p>
        </w:tc>
      </w:tr>
      <w:tr w14:paraId="4349B5A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6FC706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 xml:space="preserve">3.12.2 </w:t>
            </w:r>
            <w:r>
              <w:rPr>
                <w:rFonts w:hint="eastAsia" w:ascii="仿宋" w:hAnsi="仿宋" w:eastAsia="仿宋" w:cs="宋体"/>
                <w:sz w:val="24"/>
              </w:rPr>
              <w:t>光学系统要求：无限远校正光学系统，物镜齐焦距离≤45mm（需提供说明书、官网截图或产品彩页作为佐证材料）</w:t>
            </w:r>
          </w:p>
        </w:tc>
        <w:tc>
          <w:tcPr>
            <w:tcW w:w="2345" w:type="dxa"/>
            <w:tcBorders>
              <w:top w:val="single" w:color="auto" w:sz="6" w:space="0"/>
              <w:left w:val="single" w:color="auto" w:sz="6" w:space="0"/>
              <w:bottom w:val="single" w:color="auto" w:sz="6" w:space="0"/>
              <w:right w:val="single" w:color="auto" w:sz="6" w:space="0"/>
            </w:tcBorders>
          </w:tcPr>
          <w:p w14:paraId="37E1B769">
            <w:pPr>
              <w:rPr>
                <w:rFonts w:ascii="宋体" w:hAnsi="宋体" w:cs="宋体"/>
                <w:color w:val="000000" w:themeColor="text1"/>
                <w:sz w:val="24"/>
                <w14:textFill>
                  <w14:solidFill>
                    <w14:schemeClr w14:val="tx1"/>
                  </w14:solidFill>
                </w14:textFill>
              </w:rPr>
            </w:pPr>
          </w:p>
        </w:tc>
      </w:tr>
      <w:tr w14:paraId="6DA1BE6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B0861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3.12.3 </w:t>
            </w:r>
            <w:r>
              <w:rPr>
                <w:rFonts w:hint="eastAsia" w:ascii="仿宋" w:hAnsi="仿宋" w:eastAsia="仿宋" w:cs="宋体"/>
                <w:sz w:val="24"/>
              </w:rPr>
              <w:t>观察镜筒要求：三目观察筒三档分光（相机/目镜100%、20%-80%、100%），</w:t>
            </w:r>
            <w:r>
              <w:rPr>
                <w:rFonts w:hint="eastAsia" w:ascii="仿宋" w:hAnsi="仿宋" w:eastAsia="仿宋"/>
                <w:sz w:val="24"/>
              </w:rPr>
              <w:t>倾斜角度范围：≥5°—35°</w:t>
            </w:r>
          </w:p>
        </w:tc>
        <w:tc>
          <w:tcPr>
            <w:tcW w:w="2345" w:type="dxa"/>
            <w:tcBorders>
              <w:top w:val="single" w:color="auto" w:sz="6" w:space="0"/>
              <w:left w:val="single" w:color="auto" w:sz="6" w:space="0"/>
              <w:bottom w:val="single" w:color="auto" w:sz="6" w:space="0"/>
              <w:right w:val="single" w:color="auto" w:sz="6" w:space="0"/>
            </w:tcBorders>
          </w:tcPr>
          <w:p w14:paraId="50C68053">
            <w:pPr>
              <w:rPr>
                <w:rFonts w:ascii="宋体" w:hAnsi="宋体" w:cs="宋体"/>
                <w:color w:val="000000" w:themeColor="text1"/>
                <w:sz w:val="24"/>
                <w14:textFill>
                  <w14:solidFill>
                    <w14:schemeClr w14:val="tx1"/>
                  </w14:solidFill>
                </w14:textFill>
              </w:rPr>
            </w:pPr>
          </w:p>
        </w:tc>
      </w:tr>
      <w:tr w14:paraId="0B4283CC">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CBBA0A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3.12.4 光源要求：LED光源，</w:t>
            </w:r>
            <w:r>
              <w:rPr>
                <w:rFonts w:hint="eastAsia" w:ascii="仿宋" w:hAnsi="仿宋" w:eastAsia="仿宋" w:cs="宋体"/>
                <w:sz w:val="24"/>
              </w:rPr>
              <w:t>使用寿命≥50000小时，功率≥10W</w:t>
            </w:r>
          </w:p>
        </w:tc>
        <w:tc>
          <w:tcPr>
            <w:tcW w:w="2345" w:type="dxa"/>
            <w:tcBorders>
              <w:top w:val="single" w:color="auto" w:sz="6" w:space="0"/>
              <w:left w:val="single" w:color="auto" w:sz="6" w:space="0"/>
              <w:bottom w:val="single" w:color="auto" w:sz="6" w:space="0"/>
              <w:right w:val="single" w:color="auto" w:sz="6" w:space="0"/>
            </w:tcBorders>
          </w:tcPr>
          <w:p w14:paraId="6C9AF0E1">
            <w:pPr>
              <w:rPr>
                <w:rFonts w:ascii="宋体" w:hAnsi="宋体" w:cs="宋体"/>
                <w:color w:val="000000" w:themeColor="text1"/>
                <w:sz w:val="24"/>
                <w14:textFill>
                  <w14:solidFill>
                    <w14:schemeClr w14:val="tx1"/>
                  </w14:solidFill>
                </w14:textFill>
              </w:rPr>
            </w:pPr>
          </w:p>
        </w:tc>
      </w:tr>
      <w:tr w14:paraId="201284C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734EBD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照明系统：内置式透射光</w:t>
            </w:r>
            <w:r>
              <w:rPr>
                <w:rFonts w:hint="eastAsia" w:ascii="仿宋" w:hAnsi="仿宋" w:eastAsia="仿宋" w:cs="宋体"/>
                <w:sz w:val="24"/>
              </w:rPr>
              <w:t>柯勒照明系统</w:t>
            </w:r>
          </w:p>
        </w:tc>
        <w:tc>
          <w:tcPr>
            <w:tcW w:w="2345" w:type="dxa"/>
            <w:tcBorders>
              <w:top w:val="single" w:color="auto" w:sz="6" w:space="0"/>
              <w:left w:val="single" w:color="auto" w:sz="6" w:space="0"/>
              <w:bottom w:val="single" w:color="auto" w:sz="6" w:space="0"/>
              <w:right w:val="single" w:color="auto" w:sz="6" w:space="0"/>
            </w:tcBorders>
          </w:tcPr>
          <w:p w14:paraId="4B080206">
            <w:pPr>
              <w:rPr>
                <w:rFonts w:ascii="宋体" w:hAnsi="宋体" w:cs="宋体"/>
                <w:color w:val="000000" w:themeColor="text1"/>
                <w:sz w:val="24"/>
                <w14:textFill>
                  <w14:solidFill>
                    <w14:schemeClr w14:val="tx1"/>
                  </w14:solidFill>
                </w14:textFill>
              </w:rPr>
            </w:pPr>
          </w:p>
        </w:tc>
      </w:tr>
      <w:tr w14:paraId="73E48118">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C930351">
            <w:pPr>
              <w:autoSpaceDE w:val="0"/>
              <w:autoSpaceDN w:val="0"/>
              <w:rPr>
                <w:rFonts w:hint="eastAsia" w:ascii="仿宋" w:hAnsi="仿宋" w:eastAsia="仿宋" w:cs="宋体"/>
                <w:sz w:val="24"/>
              </w:rPr>
            </w:pPr>
            <w:r>
              <w:rPr>
                <w:rFonts w:hint="eastAsia" w:ascii="仿宋" w:hAnsi="仿宋" w:eastAsia="仿宋" w:cs="宋体"/>
                <w:sz w:val="24"/>
              </w:rPr>
              <w:t>▲</w:t>
            </w:r>
            <w:r>
              <w:rPr>
                <w:rFonts w:hint="eastAsia" w:ascii="仿宋" w:hAnsi="仿宋" w:eastAsia="仿宋" w:cs="仿宋"/>
                <w:sz w:val="24"/>
              </w:rPr>
              <w:t>3.12.5 物镜要求：</w:t>
            </w:r>
            <w:r>
              <w:rPr>
                <w:rFonts w:hint="eastAsia" w:ascii="仿宋" w:hAnsi="仿宋" w:eastAsia="仿宋"/>
                <w:sz w:val="24"/>
              </w:rPr>
              <w:t>万能平场消色差物镜 ，视野数</w:t>
            </w:r>
            <w:r>
              <w:rPr>
                <w:rFonts w:hint="eastAsia" w:ascii="仿宋" w:hAnsi="仿宋" w:eastAsia="仿宋" w:cs="宋体"/>
                <w:sz w:val="24"/>
              </w:rPr>
              <w:t>≥25</w:t>
            </w:r>
          </w:p>
          <w:p w14:paraId="34577AF7">
            <w:pPr>
              <w:autoSpaceDE w:val="0"/>
              <w:autoSpaceDN w:val="0"/>
              <w:rPr>
                <w:rFonts w:hint="eastAsia" w:ascii="仿宋" w:hAnsi="仿宋" w:eastAsia="仿宋" w:cs="宋体"/>
                <w:sz w:val="24"/>
              </w:rPr>
            </w:pPr>
            <w:r>
              <w:rPr>
                <w:rFonts w:hint="eastAsia" w:ascii="仿宋" w:hAnsi="仿宋" w:eastAsia="仿宋" w:cs="宋体"/>
                <w:sz w:val="24"/>
              </w:rPr>
              <w:t>10x物镜，数量：1个，数值孔径：≥0.3</w:t>
            </w:r>
          </w:p>
          <w:p w14:paraId="4C2BD90A">
            <w:pPr>
              <w:rPr>
                <w:rFonts w:hint="eastAsia" w:ascii="仿宋" w:hAnsi="仿宋" w:eastAsia="仿宋" w:cs="宋体"/>
                <w:sz w:val="24"/>
              </w:rPr>
            </w:pPr>
            <w:r>
              <w:rPr>
                <w:rFonts w:ascii="仿宋" w:hAnsi="仿宋" w:eastAsia="仿宋" w:cs="宋体"/>
                <w:sz w:val="24"/>
              </w:rPr>
              <w:t>2</w:t>
            </w:r>
            <w:r>
              <w:rPr>
                <w:rFonts w:hint="eastAsia" w:ascii="仿宋" w:hAnsi="仿宋" w:eastAsia="仿宋" w:cs="宋体"/>
                <w:sz w:val="24"/>
              </w:rPr>
              <w:t>0x物镜，数量：1个，数值孔径：≥0.5</w:t>
            </w:r>
          </w:p>
          <w:p w14:paraId="21F9F6AB">
            <w:pPr>
              <w:rPr>
                <w:rFonts w:hint="eastAsia" w:ascii="仿宋" w:hAnsi="仿宋" w:eastAsia="仿宋" w:cs="宋体"/>
                <w:sz w:val="24"/>
              </w:rPr>
            </w:pPr>
            <w:r>
              <w:rPr>
                <w:rFonts w:hint="eastAsia" w:ascii="仿宋" w:hAnsi="仿宋" w:eastAsia="仿宋" w:cs="宋体"/>
                <w:sz w:val="24"/>
              </w:rPr>
              <w:t>40x物镜，数量：1个，数值孔径：≥0.75</w:t>
            </w:r>
          </w:p>
          <w:p w14:paraId="3D5147E0">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100X物镜，数量：1个，数值孔径：≥1.3</w:t>
            </w:r>
          </w:p>
        </w:tc>
        <w:tc>
          <w:tcPr>
            <w:tcW w:w="2345" w:type="dxa"/>
            <w:tcBorders>
              <w:top w:val="single" w:color="auto" w:sz="6" w:space="0"/>
              <w:left w:val="single" w:color="auto" w:sz="6" w:space="0"/>
              <w:bottom w:val="single" w:color="auto" w:sz="6" w:space="0"/>
              <w:right w:val="single" w:color="auto" w:sz="6" w:space="0"/>
            </w:tcBorders>
          </w:tcPr>
          <w:p w14:paraId="119FE9F2">
            <w:pPr>
              <w:rPr>
                <w:rFonts w:ascii="宋体" w:hAnsi="宋体" w:cs="宋体"/>
                <w:color w:val="000000" w:themeColor="text1"/>
                <w:sz w:val="24"/>
                <w14:textFill>
                  <w14:solidFill>
                    <w14:schemeClr w14:val="tx1"/>
                  </w14:solidFill>
                </w14:textFill>
              </w:rPr>
            </w:pPr>
          </w:p>
        </w:tc>
      </w:tr>
      <w:tr w14:paraId="3C2DF4B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0B9D05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3.12.6 </w:t>
            </w:r>
            <w:r>
              <w:rPr>
                <w:rFonts w:hint="eastAsia" w:ascii="仿宋" w:hAnsi="仿宋" w:eastAsia="仿宋" w:cs="宋体"/>
                <w:sz w:val="24"/>
              </w:rPr>
              <w:t>物镜转换器要求：≥5孔位</w:t>
            </w:r>
          </w:p>
        </w:tc>
        <w:tc>
          <w:tcPr>
            <w:tcW w:w="2345" w:type="dxa"/>
            <w:tcBorders>
              <w:top w:val="single" w:color="auto" w:sz="6" w:space="0"/>
              <w:left w:val="single" w:color="auto" w:sz="6" w:space="0"/>
              <w:bottom w:val="single" w:color="auto" w:sz="6" w:space="0"/>
              <w:right w:val="single" w:color="auto" w:sz="6" w:space="0"/>
            </w:tcBorders>
          </w:tcPr>
          <w:p w14:paraId="60BCFD45">
            <w:pPr>
              <w:rPr>
                <w:rFonts w:hint="eastAsia" w:ascii="仿宋" w:hAnsi="仿宋" w:eastAsia="仿宋" w:cs="仿宋"/>
                <w:color w:val="000000" w:themeColor="text1"/>
                <w:sz w:val="24"/>
                <w:szCs w:val="24"/>
                <w14:textFill>
                  <w14:solidFill>
                    <w14:schemeClr w14:val="tx1"/>
                  </w14:solidFill>
                </w14:textFill>
              </w:rPr>
            </w:pPr>
          </w:p>
        </w:tc>
      </w:tr>
      <w:tr w14:paraId="36F188B2">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8D8AE0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3.12.7 目镜要求：</w:t>
            </w:r>
            <w:r>
              <w:rPr>
                <w:rFonts w:hint="eastAsia" w:ascii="仿宋" w:hAnsi="仿宋" w:eastAsia="仿宋" w:cs="宋体"/>
                <w:sz w:val="24"/>
              </w:rPr>
              <w:t>10X宽视野目镜，屈光度可调，视野数：</w:t>
            </w:r>
            <w:r>
              <w:rPr>
                <w:rFonts w:hint="eastAsia" w:ascii="仿宋" w:hAnsi="仿宋" w:eastAsia="仿宋" w:cs="仿宋"/>
                <w:sz w:val="24"/>
                <w:lang w:val="de-DE"/>
              </w:rPr>
              <w:t>≥20</w:t>
            </w:r>
          </w:p>
        </w:tc>
        <w:tc>
          <w:tcPr>
            <w:tcW w:w="2345" w:type="dxa"/>
            <w:tcBorders>
              <w:top w:val="single" w:color="auto" w:sz="6" w:space="0"/>
              <w:left w:val="single" w:color="auto" w:sz="6" w:space="0"/>
              <w:bottom w:val="single" w:color="auto" w:sz="6" w:space="0"/>
              <w:right w:val="single" w:color="auto" w:sz="6" w:space="0"/>
            </w:tcBorders>
          </w:tcPr>
          <w:p w14:paraId="14D16D34">
            <w:pPr>
              <w:rPr>
                <w:rFonts w:hint="eastAsia" w:ascii="仿宋" w:hAnsi="仿宋" w:eastAsia="仿宋" w:cs="仿宋"/>
                <w:color w:val="000000" w:themeColor="text1"/>
                <w:sz w:val="24"/>
                <w:szCs w:val="24"/>
                <w14:textFill>
                  <w14:solidFill>
                    <w14:schemeClr w14:val="tx1"/>
                  </w14:solidFill>
                </w14:textFill>
              </w:rPr>
            </w:pPr>
          </w:p>
        </w:tc>
      </w:tr>
      <w:tr w14:paraId="7551D9D4">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DF121C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3.12.8 聚光镜要求：</w:t>
            </w:r>
            <w:r>
              <w:rPr>
                <w:rFonts w:hint="eastAsia" w:ascii="仿宋" w:hAnsi="仿宋" w:eastAsia="仿宋" w:cs="宋体"/>
                <w:sz w:val="24"/>
              </w:rPr>
              <w:t>摇摆式聚光镜，数值孔径：≥0.9</w:t>
            </w:r>
          </w:p>
        </w:tc>
        <w:tc>
          <w:tcPr>
            <w:tcW w:w="2345" w:type="dxa"/>
            <w:tcBorders>
              <w:top w:val="single" w:color="auto" w:sz="6" w:space="0"/>
              <w:left w:val="single" w:color="auto" w:sz="6" w:space="0"/>
              <w:bottom w:val="single" w:color="auto" w:sz="6" w:space="0"/>
              <w:right w:val="single" w:color="auto" w:sz="6" w:space="0"/>
            </w:tcBorders>
          </w:tcPr>
          <w:p w14:paraId="3A9C55A3">
            <w:pPr>
              <w:rPr>
                <w:rFonts w:hint="eastAsia" w:ascii="仿宋" w:hAnsi="仿宋" w:eastAsia="仿宋" w:cs="仿宋"/>
                <w:color w:val="000000" w:themeColor="text1"/>
                <w:sz w:val="24"/>
                <w:szCs w:val="24"/>
                <w14:textFill>
                  <w14:solidFill>
                    <w14:schemeClr w14:val="tx1"/>
                  </w14:solidFill>
                </w14:textFill>
              </w:rPr>
            </w:pPr>
          </w:p>
        </w:tc>
      </w:tr>
      <w:tr w14:paraId="04A9C1DA">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54106C4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3.12.8 荧光模块要求：</w:t>
            </w:r>
          </w:p>
        </w:tc>
        <w:tc>
          <w:tcPr>
            <w:tcW w:w="2345" w:type="dxa"/>
            <w:tcBorders>
              <w:top w:val="single" w:color="auto" w:sz="6" w:space="0"/>
              <w:left w:val="single" w:color="auto" w:sz="6" w:space="0"/>
              <w:bottom w:val="single" w:color="auto" w:sz="6" w:space="0"/>
              <w:right w:val="single" w:color="auto" w:sz="6" w:space="0"/>
            </w:tcBorders>
          </w:tcPr>
          <w:p w14:paraId="69FBDF11">
            <w:pPr>
              <w:rPr>
                <w:rFonts w:hint="eastAsia" w:ascii="仿宋" w:hAnsi="仿宋" w:eastAsia="仿宋" w:cs="仿宋"/>
                <w:color w:val="000000" w:themeColor="text1"/>
                <w:sz w:val="24"/>
                <w:szCs w:val="24"/>
                <w14:textFill>
                  <w14:solidFill>
                    <w14:schemeClr w14:val="tx1"/>
                  </w14:solidFill>
                </w14:textFill>
              </w:rPr>
            </w:pPr>
          </w:p>
        </w:tc>
      </w:tr>
      <w:tr w14:paraId="6A2B8F4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6015212">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3.12.8.1 荧光激发模块要求：具有蓝荧光激发模块</w:t>
            </w:r>
          </w:p>
        </w:tc>
        <w:tc>
          <w:tcPr>
            <w:tcW w:w="2345" w:type="dxa"/>
            <w:tcBorders>
              <w:top w:val="single" w:color="auto" w:sz="6" w:space="0"/>
              <w:left w:val="single" w:color="auto" w:sz="6" w:space="0"/>
              <w:bottom w:val="single" w:color="auto" w:sz="6" w:space="0"/>
              <w:right w:val="single" w:color="auto" w:sz="6" w:space="0"/>
            </w:tcBorders>
          </w:tcPr>
          <w:p w14:paraId="0B9CC533">
            <w:pPr>
              <w:rPr>
                <w:rFonts w:hint="eastAsia" w:ascii="仿宋" w:hAnsi="仿宋" w:eastAsia="仿宋" w:cs="仿宋"/>
                <w:color w:val="000000" w:themeColor="text1"/>
                <w:sz w:val="24"/>
                <w:szCs w:val="24"/>
                <w14:textFill>
                  <w14:solidFill>
                    <w14:schemeClr w14:val="tx1"/>
                  </w14:solidFill>
                </w14:textFill>
              </w:rPr>
            </w:pPr>
          </w:p>
        </w:tc>
      </w:tr>
      <w:tr w14:paraId="7BB1E9A9">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128ADC51">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kern w:val="0"/>
                <w:sz w:val="24"/>
                <w:lang w:bidi="ar"/>
              </w:rPr>
              <w:t>★</w:t>
            </w:r>
            <w:r>
              <w:rPr>
                <w:rFonts w:hint="eastAsia" w:ascii="仿宋" w:hAnsi="仿宋" w:eastAsia="仿宋" w:cs="仿宋"/>
                <w:sz w:val="24"/>
                <w:lang w:val="de-DE"/>
              </w:rPr>
              <w:t>3.12.8.2 荧光孔道要求：</w:t>
            </w:r>
            <w:r>
              <w:rPr>
                <w:rFonts w:hint="eastAsia" w:ascii="仿宋" w:hAnsi="仿宋" w:eastAsia="仿宋" w:cs="宋体"/>
                <w:sz w:val="24"/>
              </w:rPr>
              <w:t>≥8孔位</w:t>
            </w:r>
          </w:p>
        </w:tc>
        <w:tc>
          <w:tcPr>
            <w:tcW w:w="2345" w:type="dxa"/>
            <w:tcBorders>
              <w:top w:val="single" w:color="auto" w:sz="6" w:space="0"/>
              <w:left w:val="single" w:color="auto" w:sz="6" w:space="0"/>
              <w:bottom w:val="single" w:color="auto" w:sz="6" w:space="0"/>
              <w:right w:val="single" w:color="auto" w:sz="6" w:space="0"/>
            </w:tcBorders>
          </w:tcPr>
          <w:p w14:paraId="24A277C8">
            <w:pPr>
              <w:rPr>
                <w:rFonts w:hint="eastAsia" w:ascii="仿宋" w:hAnsi="仿宋" w:eastAsia="仿宋" w:cs="仿宋"/>
                <w:color w:val="000000" w:themeColor="text1"/>
                <w:sz w:val="24"/>
                <w:szCs w:val="24"/>
                <w14:textFill>
                  <w14:solidFill>
                    <w14:schemeClr w14:val="tx1"/>
                  </w14:solidFill>
                </w14:textFill>
              </w:rPr>
            </w:pPr>
          </w:p>
        </w:tc>
      </w:tr>
      <w:tr w14:paraId="66A28136">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2C465CA">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3.12.8.3 荧光光源要求：LED荧光光源，使用</w:t>
            </w:r>
            <w:r>
              <w:rPr>
                <w:rFonts w:hint="eastAsia" w:ascii="仿宋" w:hAnsi="仿宋" w:eastAsia="仿宋" w:cs="宋体"/>
                <w:sz w:val="24"/>
              </w:rPr>
              <w:t>寿命≥25000小时，荧光亮度可无极调节</w:t>
            </w:r>
          </w:p>
        </w:tc>
        <w:tc>
          <w:tcPr>
            <w:tcW w:w="2345" w:type="dxa"/>
            <w:tcBorders>
              <w:top w:val="single" w:color="auto" w:sz="6" w:space="0"/>
              <w:left w:val="single" w:color="auto" w:sz="6" w:space="0"/>
              <w:bottom w:val="single" w:color="auto" w:sz="6" w:space="0"/>
              <w:right w:val="single" w:color="auto" w:sz="6" w:space="0"/>
            </w:tcBorders>
          </w:tcPr>
          <w:p w14:paraId="6A53111D">
            <w:pPr>
              <w:rPr>
                <w:rFonts w:hint="eastAsia" w:ascii="仿宋" w:hAnsi="仿宋" w:eastAsia="仿宋" w:cs="仿宋"/>
                <w:color w:val="000000" w:themeColor="text1"/>
                <w:sz w:val="24"/>
                <w:szCs w:val="24"/>
                <w14:textFill>
                  <w14:solidFill>
                    <w14:schemeClr w14:val="tx1"/>
                  </w14:solidFill>
                </w14:textFill>
              </w:rPr>
            </w:pPr>
          </w:p>
        </w:tc>
      </w:tr>
      <w:tr w14:paraId="3F7FA6F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656331E">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3.12.9 载物台要求： </w:t>
            </w:r>
          </w:p>
        </w:tc>
        <w:tc>
          <w:tcPr>
            <w:tcW w:w="2345" w:type="dxa"/>
            <w:tcBorders>
              <w:top w:val="single" w:color="auto" w:sz="6" w:space="0"/>
              <w:left w:val="single" w:color="auto" w:sz="6" w:space="0"/>
              <w:bottom w:val="single" w:color="auto" w:sz="6" w:space="0"/>
              <w:right w:val="single" w:color="auto" w:sz="6" w:space="0"/>
            </w:tcBorders>
          </w:tcPr>
          <w:p w14:paraId="41E17194">
            <w:pPr>
              <w:rPr>
                <w:rFonts w:hint="eastAsia" w:ascii="仿宋" w:hAnsi="仿宋" w:eastAsia="仿宋" w:cs="仿宋"/>
                <w:color w:val="000000" w:themeColor="text1"/>
                <w:sz w:val="24"/>
                <w:szCs w:val="24"/>
                <w14:textFill>
                  <w14:solidFill>
                    <w14:schemeClr w14:val="tx1"/>
                  </w14:solidFill>
                </w14:textFill>
              </w:rPr>
            </w:pPr>
          </w:p>
        </w:tc>
      </w:tr>
      <w:tr w14:paraId="4DD3C05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A7B7EEC">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3.12.9.1 载物台材质要求：陶瓷表层同轴驱动载物台</w:t>
            </w:r>
          </w:p>
        </w:tc>
        <w:tc>
          <w:tcPr>
            <w:tcW w:w="2345" w:type="dxa"/>
            <w:tcBorders>
              <w:top w:val="single" w:color="auto" w:sz="6" w:space="0"/>
              <w:left w:val="single" w:color="auto" w:sz="6" w:space="0"/>
              <w:bottom w:val="single" w:color="auto" w:sz="6" w:space="0"/>
              <w:right w:val="single" w:color="auto" w:sz="6" w:space="0"/>
            </w:tcBorders>
          </w:tcPr>
          <w:p w14:paraId="14E156B1">
            <w:pPr>
              <w:rPr>
                <w:rFonts w:hint="eastAsia" w:ascii="仿宋" w:hAnsi="仿宋" w:eastAsia="仿宋" w:cs="仿宋"/>
                <w:color w:val="000000" w:themeColor="text1"/>
                <w:sz w:val="24"/>
                <w:szCs w:val="24"/>
                <w14:textFill>
                  <w14:solidFill>
                    <w14:schemeClr w14:val="tx1"/>
                  </w14:solidFill>
                </w14:textFill>
              </w:rPr>
            </w:pPr>
          </w:p>
        </w:tc>
      </w:tr>
      <w:tr w14:paraId="65A275A7">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39334C43">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3.12.9.2 载物台行程要求：</w:t>
            </w:r>
            <w:r>
              <w:rPr>
                <w:rFonts w:hint="eastAsia" w:ascii="仿宋" w:hAnsi="仿宋" w:eastAsia="仿宋" w:cs="宋体"/>
                <w:sz w:val="24"/>
              </w:rPr>
              <w:t>垂直方式行程≥25mm，精度≤1微米</w:t>
            </w:r>
          </w:p>
        </w:tc>
        <w:tc>
          <w:tcPr>
            <w:tcW w:w="2345" w:type="dxa"/>
            <w:tcBorders>
              <w:top w:val="single" w:color="auto" w:sz="6" w:space="0"/>
              <w:left w:val="single" w:color="auto" w:sz="6" w:space="0"/>
              <w:bottom w:val="single" w:color="auto" w:sz="6" w:space="0"/>
              <w:right w:val="single" w:color="auto" w:sz="6" w:space="0"/>
            </w:tcBorders>
          </w:tcPr>
          <w:p w14:paraId="44A74C4E">
            <w:pPr>
              <w:rPr>
                <w:rFonts w:hint="eastAsia" w:ascii="仿宋" w:hAnsi="仿宋" w:eastAsia="仿宋" w:cs="仿宋"/>
                <w:color w:val="000000" w:themeColor="text1"/>
                <w:sz w:val="24"/>
                <w:szCs w:val="24"/>
                <w14:textFill>
                  <w14:solidFill>
                    <w14:schemeClr w14:val="tx1"/>
                  </w14:solidFill>
                </w14:textFill>
              </w:rPr>
            </w:pPr>
          </w:p>
        </w:tc>
      </w:tr>
      <w:tr w14:paraId="78EE494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C9ACB57">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3.12.10 摄像头要求</w:t>
            </w:r>
          </w:p>
        </w:tc>
        <w:tc>
          <w:tcPr>
            <w:tcW w:w="2345" w:type="dxa"/>
            <w:tcBorders>
              <w:top w:val="single" w:color="auto" w:sz="6" w:space="0"/>
              <w:left w:val="single" w:color="auto" w:sz="6" w:space="0"/>
              <w:bottom w:val="single" w:color="auto" w:sz="6" w:space="0"/>
              <w:right w:val="single" w:color="auto" w:sz="6" w:space="0"/>
            </w:tcBorders>
          </w:tcPr>
          <w:p w14:paraId="105EF2E3">
            <w:pPr>
              <w:rPr>
                <w:rFonts w:hint="eastAsia" w:ascii="仿宋" w:hAnsi="仿宋" w:eastAsia="仿宋" w:cs="仿宋"/>
                <w:color w:val="000000" w:themeColor="text1"/>
                <w:sz w:val="24"/>
                <w:szCs w:val="24"/>
                <w14:textFill>
                  <w14:solidFill>
                    <w14:schemeClr w14:val="tx1"/>
                  </w14:solidFill>
                </w14:textFill>
              </w:rPr>
            </w:pPr>
          </w:p>
        </w:tc>
      </w:tr>
      <w:tr w14:paraId="1A16967F">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660323FD">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rPr>
              <w:t xml:space="preserve">3.12.10.1 </w:t>
            </w:r>
            <w:r>
              <w:rPr>
                <w:rFonts w:hint="eastAsia" w:ascii="仿宋" w:hAnsi="仿宋" w:eastAsia="仿宋" w:cs="仿宋"/>
                <w:sz w:val="24"/>
                <w:lang w:val="de-DE"/>
              </w:rPr>
              <w:t>感光元件要求</w:t>
            </w:r>
            <w:r>
              <w:rPr>
                <w:rFonts w:hint="eastAsia" w:ascii="仿宋" w:hAnsi="仿宋" w:eastAsia="仿宋" w:cs="仿宋"/>
                <w:sz w:val="24"/>
              </w:rPr>
              <w:t>：CCD，尺寸：</w:t>
            </w:r>
            <w:r>
              <w:rPr>
                <w:rFonts w:hint="eastAsia" w:ascii="仿宋" w:hAnsi="仿宋" w:eastAsia="仿宋"/>
                <w:sz w:val="24"/>
              </w:rPr>
              <w:t>≥</w:t>
            </w:r>
            <w:r>
              <w:rPr>
                <w:rFonts w:ascii="仿宋" w:hAnsi="仿宋" w:eastAsia="仿宋"/>
                <w:sz w:val="24"/>
              </w:rPr>
              <w:t>1/</w:t>
            </w:r>
            <w:r>
              <w:rPr>
                <w:rFonts w:hint="eastAsia" w:ascii="仿宋" w:hAnsi="仿宋" w:eastAsia="仿宋"/>
                <w:sz w:val="24"/>
              </w:rPr>
              <w:t>1.8英寸</w:t>
            </w:r>
          </w:p>
        </w:tc>
        <w:tc>
          <w:tcPr>
            <w:tcW w:w="2345" w:type="dxa"/>
            <w:tcBorders>
              <w:top w:val="single" w:color="auto" w:sz="6" w:space="0"/>
              <w:left w:val="single" w:color="auto" w:sz="6" w:space="0"/>
              <w:bottom w:val="single" w:color="auto" w:sz="6" w:space="0"/>
              <w:right w:val="single" w:color="auto" w:sz="6" w:space="0"/>
            </w:tcBorders>
          </w:tcPr>
          <w:p w14:paraId="3E382B37">
            <w:pPr>
              <w:rPr>
                <w:rFonts w:hint="eastAsia" w:ascii="仿宋" w:hAnsi="仿宋" w:eastAsia="仿宋" w:cs="仿宋"/>
                <w:color w:val="000000" w:themeColor="text1"/>
                <w:sz w:val="24"/>
                <w:szCs w:val="24"/>
                <w14:textFill>
                  <w14:solidFill>
                    <w14:schemeClr w14:val="tx1"/>
                  </w14:solidFill>
                </w14:textFill>
              </w:rPr>
            </w:pPr>
          </w:p>
        </w:tc>
      </w:tr>
      <w:tr w14:paraId="23EEC20E">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4587CCE4">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宋体"/>
                <w:sz w:val="24"/>
              </w:rPr>
              <w:t xml:space="preserve">▲3.12.10.2 </w:t>
            </w:r>
            <w:r>
              <w:rPr>
                <w:rFonts w:hint="eastAsia" w:ascii="仿宋" w:hAnsi="仿宋" w:eastAsia="仿宋"/>
                <w:bCs/>
                <w:sz w:val="24"/>
              </w:rPr>
              <w:t>芯片类型：采用光收集效率更高的背照式芯片</w:t>
            </w:r>
          </w:p>
        </w:tc>
        <w:tc>
          <w:tcPr>
            <w:tcW w:w="2345" w:type="dxa"/>
            <w:tcBorders>
              <w:top w:val="single" w:color="auto" w:sz="6" w:space="0"/>
              <w:left w:val="single" w:color="auto" w:sz="6" w:space="0"/>
              <w:bottom w:val="single" w:color="auto" w:sz="6" w:space="0"/>
              <w:right w:val="single" w:color="auto" w:sz="6" w:space="0"/>
            </w:tcBorders>
          </w:tcPr>
          <w:p w14:paraId="29E85FBF">
            <w:pPr>
              <w:rPr>
                <w:rFonts w:hint="eastAsia" w:ascii="仿宋" w:hAnsi="仿宋" w:eastAsia="仿宋" w:cs="仿宋"/>
                <w:color w:val="000000" w:themeColor="text1"/>
                <w:sz w:val="24"/>
                <w:szCs w:val="24"/>
                <w14:textFill>
                  <w14:solidFill>
                    <w14:schemeClr w14:val="tx1"/>
                  </w14:solidFill>
                </w14:textFill>
              </w:rPr>
            </w:pPr>
          </w:p>
        </w:tc>
      </w:tr>
      <w:tr w14:paraId="091663CB">
        <w:tblPrEx>
          <w:tblCellMar>
            <w:top w:w="0" w:type="dxa"/>
            <w:left w:w="108" w:type="dxa"/>
            <w:bottom w:w="0" w:type="dxa"/>
            <w:right w:w="108" w:type="dxa"/>
          </w:tblCellMar>
        </w:tblPrEx>
        <w:trPr>
          <w:trHeight w:val="90" w:hRule="atLeast"/>
          <w:jc w:val="center"/>
        </w:trPr>
        <w:tc>
          <w:tcPr>
            <w:tcW w:w="7624" w:type="dxa"/>
            <w:tcBorders>
              <w:top w:val="single" w:color="auto" w:sz="6" w:space="0"/>
              <w:left w:val="single" w:color="auto" w:sz="6" w:space="0"/>
              <w:bottom w:val="single" w:color="auto" w:sz="6" w:space="0"/>
              <w:right w:val="single" w:color="auto" w:sz="6" w:space="0"/>
            </w:tcBorders>
            <w:shd w:val="clear" w:color="auto" w:fill="auto"/>
            <w:vAlign w:val="center"/>
          </w:tcPr>
          <w:p w14:paraId="071CD85B">
            <w:pPr>
              <w:autoSpaceDE w:val="0"/>
              <w:autoSpaceDN w:val="0"/>
              <w:spacing w:line="440" w:lineRule="exact"/>
              <w:rPr>
                <w:rFonts w:hint="eastAsia" w:ascii="仿宋" w:hAnsi="仿宋" w:eastAsia="仿宋" w:cs="仿宋"/>
                <w:kern w:val="2"/>
                <w:sz w:val="24"/>
                <w:szCs w:val="24"/>
                <w:lang w:val="en-US" w:eastAsia="zh-CN" w:bidi="ar-SA"/>
              </w:rPr>
            </w:pPr>
            <w:r>
              <w:rPr>
                <w:rFonts w:hint="eastAsia" w:ascii="仿宋" w:hAnsi="仿宋" w:eastAsia="仿宋" w:cs="仿宋"/>
                <w:sz w:val="24"/>
                <w:lang w:val="de-DE"/>
              </w:rPr>
              <w:t xml:space="preserve">3.12.10.3 </w:t>
            </w:r>
            <w:r>
              <w:rPr>
                <w:rFonts w:hint="eastAsia" w:ascii="仿宋" w:hAnsi="仿宋" w:eastAsia="仿宋" w:cs="仿宋"/>
                <w:sz w:val="24"/>
              </w:rPr>
              <w:t>像素要求：</w:t>
            </w:r>
            <w:r>
              <w:rPr>
                <w:rFonts w:hint="eastAsia" w:ascii="仿宋" w:hAnsi="仿宋" w:eastAsia="仿宋"/>
                <w:sz w:val="24"/>
              </w:rPr>
              <w:t>≥640万</w:t>
            </w:r>
          </w:p>
        </w:tc>
        <w:tc>
          <w:tcPr>
            <w:tcW w:w="2345" w:type="dxa"/>
            <w:tcBorders>
              <w:top w:val="single" w:color="auto" w:sz="6" w:space="0"/>
              <w:left w:val="single" w:color="auto" w:sz="6" w:space="0"/>
              <w:bottom w:val="single" w:color="auto" w:sz="6" w:space="0"/>
              <w:right w:val="single" w:color="auto" w:sz="6" w:space="0"/>
            </w:tcBorders>
          </w:tcPr>
          <w:p w14:paraId="518DEFD2">
            <w:pPr>
              <w:rPr>
                <w:rFonts w:hint="eastAsia" w:ascii="仿宋" w:hAnsi="仿宋" w:eastAsia="仿宋" w:cs="仿宋"/>
                <w:color w:val="000000" w:themeColor="text1"/>
                <w:sz w:val="24"/>
                <w:szCs w:val="24"/>
                <w14:textFill>
                  <w14:solidFill>
                    <w14:schemeClr w14:val="tx1"/>
                  </w14:solidFill>
                </w14:textFill>
              </w:rPr>
            </w:pPr>
          </w:p>
        </w:tc>
      </w:tr>
      <w:tr w14:paraId="455C9E05">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top"/>
          </w:tcPr>
          <w:p w14:paraId="338F4F28">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sz w:val="24"/>
                <w:szCs w:val="24"/>
                <w:shd w:val="clear" w:color="auto" w:fill="FFFFFF"/>
                <w14:textFill>
                  <w14:solidFill>
                    <w14:schemeClr w14:val="tx1"/>
                  </w14:solidFill>
                </w14:textFill>
              </w:rPr>
              <w:t>四、必备商务条款</w:t>
            </w:r>
          </w:p>
        </w:tc>
      </w:tr>
      <w:tr w14:paraId="72E09274">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6FB1F5AE">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4.1 维修</w:t>
            </w:r>
          </w:p>
        </w:tc>
      </w:tr>
      <w:tr w14:paraId="55B68B6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08ADFC">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4.1.1设备验收合格后整机免费保修贰年，需提供原厂保修承诺。保修后免收维修费，保证零配件供应8年以上；保修起始时间以医院验收合格之日为准，不得用任何方式将设备到货至安装完毕后验收的该段时间，部分的或全部的计入设备的保修期</w:t>
            </w:r>
          </w:p>
        </w:tc>
      </w:tr>
      <w:tr w14:paraId="1BA6AA1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B04E1FB">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4.1.2 提供仪器电子版SOP文件、中（英）文操作手册和维修手册。小器械类可除外。</w:t>
            </w:r>
          </w:p>
        </w:tc>
      </w:tr>
      <w:tr w14:paraId="4186ADF9">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01CE2F6">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4.1.3 免费提供操作和维修培训（包含时间、地点、人次、内容）。小器械类可除外。</w:t>
            </w:r>
          </w:p>
        </w:tc>
      </w:tr>
      <w:tr w14:paraId="30E537A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69B250E">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4.1.4 维修响应时间8个工作小时，24个工作小时未修复提供备品，紧急情况按采购人要求执行。</w:t>
            </w:r>
          </w:p>
        </w:tc>
      </w:tr>
      <w:tr w14:paraId="137C4206">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9E35AA2">
            <w:pPr>
              <w:autoSpaceDE w:val="0"/>
              <w:autoSpaceDN w:val="0"/>
              <w:spacing w:line="280" w:lineRule="exact"/>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4.1.5 请注明售后服务（包括浙江地区维修力量说明）Service。</w:t>
            </w:r>
          </w:p>
        </w:tc>
      </w:tr>
      <w:tr w14:paraId="233A800B">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02230AB">
            <w:pPr>
              <w:widowControl/>
              <w:textAlignment w:val="center"/>
              <w:rPr>
                <w:rFonts w:hint="eastAsia" w:ascii="仿宋" w:hAnsi="仿宋" w:eastAsia="仿宋" w:cs="仿宋"/>
                <w:b/>
                <w:color w:val="000000" w:themeColor="text1"/>
                <w:kern w:val="0"/>
                <w:sz w:val="24"/>
                <w:szCs w:val="24"/>
                <w:lang w:bidi="ar"/>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4.2 附加必备条款：</w:t>
            </w:r>
          </w:p>
          <w:p w14:paraId="13A69138">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提供符合上述参数和配置要求的详细配置清单；</w:t>
            </w:r>
          </w:p>
          <w:p w14:paraId="714F0615">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列出上述已明确选件及未作要求但可提供选件的清单；</w:t>
            </w:r>
          </w:p>
          <w:p w14:paraId="42911F40">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所有配置为同品牌原装产品(除注明要求例外)；</w:t>
            </w:r>
          </w:p>
          <w:p w14:paraId="3BBA82F5">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所有设备必须是全新的，未曾使用过的原厂生产的产品，出厂时间原则上不大于1年；禁止提供代工、贴牌产品；</w:t>
            </w:r>
          </w:p>
          <w:p w14:paraId="2D2AD3AF">
            <w:pPr>
              <w:widowControl/>
              <w:textAlignment w:val="cente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投标产品属于医疗器械管理的，投标人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1EA61DA0">
            <w:pPr>
              <w:widowControl/>
              <w:textAlignment w:val="center"/>
              <w:rPr>
                <w:rFonts w:hint="eastAsia" w:ascii="仿宋" w:hAnsi="仿宋" w:eastAsia="仿宋" w:cs="仿宋"/>
                <w:color w:val="000000" w:themeColor="text1"/>
                <w:kern w:val="0"/>
                <w:sz w:val="24"/>
                <w:szCs w:val="24"/>
                <w:lang w:bidi="ar"/>
                <w14:textFill>
                  <w14:solidFill>
                    <w14:schemeClr w14:val="tx1"/>
                  </w14:solidFill>
                </w14:textFill>
              </w:rPr>
            </w:pPr>
            <w:r>
              <w:rPr>
                <w:rFonts w:hint="eastAsia" w:ascii="仿宋" w:hAnsi="仿宋" w:eastAsia="仿宋" w:cs="仿宋"/>
                <w:i w:val="0"/>
                <w:iCs w:val="0"/>
                <w:snapToGrid w:val="0"/>
                <w:color w:val="000000" w:themeColor="text1"/>
                <w:kern w:val="2"/>
                <w:sz w:val="24"/>
                <w:szCs w:val="24"/>
                <w:highlight w:val="none"/>
                <w:lang w:val="en-US" w:eastAsia="zh-CN" w:bidi="ar-SA"/>
                <w14:textFill>
                  <w14:solidFill>
                    <w14:schemeClr w14:val="tx1"/>
                  </w14:solidFill>
                </w14:textFill>
              </w:rPr>
              <w:t>投标产品属于特种设备的，投标人应当提供压力容器制造许可证；属于消毒类产品的，投标人应当按照相关部门规定，提供相应资质证明材料；属于放射性同位素和射线装置的，投标</w:t>
            </w:r>
            <w:r>
              <w:rPr>
                <w:rFonts w:hint="eastAsia" w:ascii="仿宋" w:hAnsi="仿宋" w:eastAsia="仿宋" w:cs="仿宋"/>
                <w:color w:val="000000" w:themeColor="text1"/>
                <w:kern w:val="0"/>
                <w:sz w:val="24"/>
                <w:szCs w:val="24"/>
                <w:lang w:bidi="ar"/>
                <w14:textFill>
                  <w14:solidFill>
                    <w14:schemeClr w14:val="tx1"/>
                  </w14:solidFill>
                </w14:textFill>
              </w:rPr>
              <w:t>人应当提供生态环境部门颁发的生产和销售许可证；</w:t>
            </w:r>
          </w:p>
          <w:p w14:paraId="681490A8">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提供所投产品的详细彩页，如彩页中没有涉及到相关技术参数，提供原厂技术白皮书（DATASHEET），小器械类可除外。</w:t>
            </w:r>
          </w:p>
        </w:tc>
      </w:tr>
      <w:tr w14:paraId="7D3CFF91">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3931E65">
            <w:pPr>
              <w:autoSpaceDE w:val="0"/>
              <w:autoSpaceDN w:val="0"/>
              <w:spacing w:line="280" w:lineRule="exact"/>
              <w:rPr>
                <w:rFonts w:hint="eastAsia" w:ascii="仿宋" w:hAnsi="仿宋" w:eastAsia="仿宋" w:cs="仿宋"/>
                <w:b/>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4.3安装及验收要求</w:t>
            </w:r>
          </w:p>
        </w:tc>
      </w:tr>
      <w:tr w14:paraId="2DCC738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D089AD6">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4.3.1 到货期:中标即日起</w:t>
            </w:r>
            <w:r>
              <w:rPr>
                <w:rFonts w:hint="eastAsia" w:ascii="仿宋" w:hAnsi="仿宋" w:eastAsia="仿宋" w:cs="仿宋"/>
                <w:color w:val="000000" w:themeColor="text1"/>
                <w:kern w:val="0"/>
                <w:sz w:val="24"/>
                <w:szCs w:val="24"/>
                <w:lang w:val="en-US" w:eastAsia="zh-CN" w:bidi="ar"/>
                <w14:textFill>
                  <w14:solidFill>
                    <w14:schemeClr w14:val="tx1"/>
                  </w14:solidFill>
                </w14:textFill>
              </w:rPr>
              <w:t>30</w:t>
            </w:r>
            <w:r>
              <w:rPr>
                <w:rFonts w:hint="eastAsia" w:ascii="仿宋" w:hAnsi="仿宋" w:eastAsia="仿宋" w:cs="仿宋"/>
                <w:color w:val="000000" w:themeColor="text1"/>
                <w:kern w:val="0"/>
                <w:sz w:val="24"/>
                <w:szCs w:val="24"/>
                <w:lang w:bidi="ar"/>
                <w14:textFill>
                  <w14:solidFill>
                    <w14:schemeClr w14:val="tx1"/>
                  </w14:solidFill>
                </w14:textFill>
              </w:rPr>
              <w:t>天内；如有例外，可在合同中另行约定</w:t>
            </w:r>
          </w:p>
        </w:tc>
      </w:tr>
      <w:tr w14:paraId="2343686D">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F51BA72">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4.3.2 安装地点:由</w:t>
            </w:r>
            <w:r>
              <w:rPr>
                <w:rFonts w:hint="eastAsia" w:ascii="仿宋" w:hAnsi="仿宋" w:eastAsia="仿宋" w:cs="仿宋"/>
                <w:color w:val="000000" w:themeColor="text1"/>
                <w:sz w:val="24"/>
                <w:szCs w:val="24"/>
                <w14:textFill>
                  <w14:solidFill>
                    <w14:schemeClr w14:val="tx1"/>
                  </w14:solidFill>
                </w14:textFill>
              </w:rPr>
              <w:t>中标人</w:t>
            </w:r>
            <w:r>
              <w:rPr>
                <w:rFonts w:hint="eastAsia" w:ascii="仿宋" w:hAnsi="仿宋" w:eastAsia="仿宋" w:cs="仿宋"/>
                <w:color w:val="000000" w:themeColor="text1"/>
                <w:kern w:val="0"/>
                <w:sz w:val="24"/>
                <w:szCs w:val="24"/>
                <w:lang w:bidi="ar"/>
                <w14:textFill>
                  <w14:solidFill>
                    <w14:schemeClr w14:val="tx1"/>
                  </w14:solidFill>
                </w14:textFill>
              </w:rPr>
              <w:t>免费将货送至医院安装现场。无需安装的可除外。</w:t>
            </w:r>
          </w:p>
        </w:tc>
      </w:tr>
      <w:tr w14:paraId="5E47C6BB">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44544947">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4.3.3 安装完成时间:接采购人通知后7个工作日内全部调试完成，全院布局系统联网项目在60日内全部调试完成。无需安装的可除外。</w:t>
            </w:r>
          </w:p>
        </w:tc>
      </w:tr>
      <w:tr w14:paraId="1AD18F93">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74CC687">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4.3.4 安装标准:符合国家有关安全技术规范和技术标准。无需安装的可除外。</w:t>
            </w:r>
          </w:p>
        </w:tc>
      </w:tr>
      <w:tr w14:paraId="288856A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9E21A3E">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4.3.5 验收标准:应与产品原始样本技术数据及标书技术文件一致，符合国家有关技术规范和技术标准。</w:t>
            </w:r>
          </w:p>
        </w:tc>
      </w:tr>
      <w:tr w14:paraId="0EAC714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F9BA1F6">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4.3.6 计量检测：如是计量强制检定设备，验收时需提供计量合格证。</w:t>
            </w:r>
          </w:p>
        </w:tc>
      </w:tr>
      <w:tr w14:paraId="337977EE">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281E2EF6">
            <w:pPr>
              <w:widowControl/>
              <w:textAlignment w:val="center"/>
              <w:rPr>
                <w:rFonts w:hint="eastAsia" w:ascii="仿宋" w:hAnsi="仿宋" w:eastAsia="仿宋" w:cs="仿宋"/>
                <w:color w:val="000000" w:themeColor="text1"/>
                <w:kern w:val="0"/>
                <w:sz w:val="24"/>
                <w:szCs w:val="24"/>
                <w:lang w:bidi="ar"/>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4.3.7 软件系统要求：中标人应当根据医院管理要求，将提供的设备接入全院相关信息系统，并承担接口费用，提供的设备应当允许医院其他系统接入。确因设备本身无此功能难以实现的，须经医院信息、设备管理部门同意。</w:t>
            </w:r>
          </w:p>
          <w:p w14:paraId="55CFC68D">
            <w:pPr>
              <w:autoSpaceDE w:val="0"/>
              <w:autoSpaceDN w:val="0"/>
              <w:spacing w:line="280" w:lineRule="exact"/>
              <w:rPr>
                <w:rFonts w:hint="eastAsia" w:ascii="仿宋" w:hAnsi="仿宋" w:eastAsia="仿宋" w:cs="仿宋"/>
                <w:bCs/>
                <w:color w:val="000000" w:themeColor="text1"/>
                <w:kern w:val="0"/>
                <w:sz w:val="24"/>
                <w:szCs w:val="24"/>
                <w:lang w:val="en-US" w:eastAsia="zh-CN" w:bidi="ar"/>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根据采购人要求，终身免费提供软件升级服务。</w:t>
            </w:r>
          </w:p>
        </w:tc>
      </w:tr>
      <w:tr w14:paraId="52FF3D38">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A429F9A">
            <w:pPr>
              <w:autoSpaceDE w:val="0"/>
              <w:autoSpaceDN w:val="0"/>
              <w:spacing w:line="280" w:lineRule="exact"/>
              <w:rPr>
                <w:rFonts w:hint="eastAsia" w:ascii="仿宋" w:hAnsi="仿宋" w:eastAsia="仿宋" w:cs="仿宋"/>
                <w:b/>
                <w:color w:val="000000" w:themeColor="text1"/>
                <w:kern w:val="0"/>
                <w:sz w:val="24"/>
                <w:szCs w:val="24"/>
                <w:lang w:val="en-US" w:eastAsia="zh-CN" w:bidi="ar"/>
                <w14:textFill>
                  <w14:solidFill>
                    <w14:schemeClr w14:val="tx1"/>
                  </w14:solidFill>
                </w14:textFill>
              </w:rPr>
            </w:pPr>
            <w:r>
              <w:rPr>
                <w:rFonts w:hint="eastAsia" w:ascii="仿宋" w:hAnsi="仿宋" w:eastAsia="仿宋" w:cs="仿宋"/>
                <w:bCs/>
                <w:color w:val="000000" w:themeColor="text1"/>
                <w:kern w:val="0"/>
                <w:sz w:val="24"/>
                <w:szCs w:val="24"/>
                <w:lang w:bidi="ar"/>
                <w14:textFill>
                  <w14:solidFill>
                    <w14:schemeClr w14:val="tx1"/>
                  </w14:solidFill>
                </w14:textFill>
              </w:rPr>
              <w:t>4.3.8 接受咨询。需安装的设备，接受现场踏看。</w:t>
            </w:r>
          </w:p>
        </w:tc>
      </w:tr>
      <w:tr w14:paraId="7ECF6948">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354D4409">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4.4付款方式：</w:t>
            </w:r>
            <w:r>
              <w:rPr>
                <w:rFonts w:hint="eastAsia" w:ascii="仿宋" w:hAnsi="仿宋" w:eastAsia="仿宋" w:cs="仿宋"/>
                <w:color w:val="000000" w:themeColor="text1"/>
                <w:kern w:val="0"/>
                <w:sz w:val="24"/>
                <w:szCs w:val="24"/>
                <w:lang w:bidi="ar"/>
                <w14:textFill>
                  <w14:solidFill>
                    <w14:schemeClr w14:val="tx1"/>
                  </w14:solidFill>
                </w14:textFill>
              </w:rPr>
              <w:t>按《浙江省财政厅关于进一步发挥政府采购政策功能全力推动经济稳进提质的通知》（浙财采监〔2022〕3号）等文件要求执行，具体付款方式由双方协商后在合同中明确。</w:t>
            </w:r>
          </w:p>
        </w:tc>
      </w:tr>
      <w:tr w14:paraId="77F4F187">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158E0C3C">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b/>
                <w:color w:val="000000" w:themeColor="text1"/>
                <w:kern w:val="0"/>
                <w:sz w:val="24"/>
                <w:szCs w:val="24"/>
                <w:lang w:bidi="ar"/>
                <w14:textFill>
                  <w14:solidFill>
                    <w14:schemeClr w14:val="tx1"/>
                  </w14:solidFill>
                </w14:textFill>
              </w:rPr>
              <w:t>五、其他</w:t>
            </w:r>
          </w:p>
        </w:tc>
      </w:tr>
      <w:tr w14:paraId="1348C749">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5D5FD811">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5.1 请注明进入市场时间 Year first sold</w:t>
            </w:r>
          </w:p>
        </w:tc>
      </w:tr>
      <w:tr w14:paraId="1289E8F0">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0C0F86C2">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5.2 请提供国内医院投标机型安装台数 Number sold</w:t>
            </w:r>
          </w:p>
        </w:tc>
      </w:tr>
      <w:tr w14:paraId="73E26102">
        <w:tblPrEx>
          <w:tblCellMar>
            <w:top w:w="0" w:type="dxa"/>
            <w:left w:w="108" w:type="dxa"/>
            <w:bottom w:w="0" w:type="dxa"/>
            <w:right w:w="108" w:type="dxa"/>
          </w:tblCellMar>
        </w:tblPrEx>
        <w:trPr>
          <w:trHeight w:val="20" w:hRule="atLeast"/>
          <w:jc w:val="center"/>
        </w:trPr>
        <w:tc>
          <w:tcPr>
            <w:tcW w:w="9969" w:type="dxa"/>
            <w:gridSpan w:val="2"/>
            <w:tcBorders>
              <w:top w:val="single" w:color="auto" w:sz="6" w:space="0"/>
              <w:left w:val="single" w:color="auto" w:sz="6" w:space="0"/>
              <w:bottom w:val="single" w:color="auto" w:sz="4" w:space="0"/>
              <w:right w:val="single" w:color="auto" w:sz="6" w:space="0"/>
            </w:tcBorders>
            <w:shd w:val="clear" w:color="auto" w:fill="auto"/>
            <w:vAlign w:val="center"/>
          </w:tcPr>
          <w:p w14:paraId="767A6A6B">
            <w:pPr>
              <w:autoSpaceDE w:val="0"/>
              <w:autoSpaceDN w:val="0"/>
              <w:spacing w:line="280" w:lineRule="exact"/>
              <w:rPr>
                <w:rFonts w:hint="eastAsia" w:ascii="仿宋" w:hAnsi="仿宋" w:eastAsia="仿宋" w:cs="仿宋"/>
                <w:color w:val="000000" w:themeColor="text1"/>
                <w:kern w:val="2"/>
                <w:sz w:val="24"/>
                <w:szCs w:val="24"/>
                <w:shd w:val="clear" w:color="auto" w:fill="FFFFFF"/>
                <w:lang w:val="en-US" w:eastAsia="zh-CN" w:bidi="ar-SA"/>
                <w14:textFill>
                  <w14:solidFill>
                    <w14:schemeClr w14:val="tx1"/>
                  </w14:solidFill>
                </w14:textFill>
              </w:rPr>
            </w:pPr>
            <w:r>
              <w:rPr>
                <w:rFonts w:hint="eastAsia" w:ascii="仿宋" w:hAnsi="仿宋" w:eastAsia="仿宋" w:cs="仿宋"/>
                <w:color w:val="000000" w:themeColor="text1"/>
                <w:kern w:val="0"/>
                <w:sz w:val="24"/>
                <w:szCs w:val="24"/>
                <w:lang w:bidi="ar"/>
                <w14:textFill>
                  <w14:solidFill>
                    <w14:schemeClr w14:val="tx1"/>
                  </w14:solidFill>
                </w14:textFill>
              </w:rPr>
              <w:t>5.3 请注明软件最新版本 LAST UPDATED</w:t>
            </w:r>
          </w:p>
        </w:tc>
      </w:tr>
    </w:tbl>
    <w:p w14:paraId="65D3909C">
      <w:pPr>
        <w:spacing w:line="360" w:lineRule="auto"/>
        <w:ind w:left="720" w:leftChars="343" w:firstLine="723" w:firstLineChars="300"/>
        <w:outlineLvl w:val="0"/>
        <w:rPr>
          <w:rFonts w:ascii="宋体" w:hAnsi="宋体" w:cs="宋体"/>
          <w:b/>
          <w:color w:val="000000" w:themeColor="text1"/>
          <w:sz w:val="24"/>
          <w14:textFill>
            <w14:solidFill>
              <w14:schemeClr w14:val="tx1"/>
            </w14:solidFill>
          </w14:textFill>
        </w:rPr>
      </w:pPr>
    </w:p>
    <w:p w14:paraId="1A9AFB46">
      <w:pPr>
        <w:rPr>
          <w:color w:val="000000" w:themeColor="text1"/>
          <w14:textFill>
            <w14:solidFill>
              <w14:schemeClr w14:val="tx1"/>
            </w14:solidFill>
          </w14:textFill>
        </w:rPr>
      </w:pPr>
    </w:p>
    <w:p w14:paraId="774091A7">
      <w:pPr>
        <w:pStyle w:val="2"/>
        <w:rPr>
          <w:color w:val="000000" w:themeColor="text1"/>
          <w14:textFill>
            <w14:solidFill>
              <w14:schemeClr w14:val="tx1"/>
            </w14:solidFill>
          </w14:textFill>
        </w:rPr>
      </w:pPr>
    </w:p>
    <w:p w14:paraId="0B5B8845">
      <w:pPr>
        <w:rPr>
          <w:color w:val="000000" w:themeColor="text1"/>
          <w14:textFill>
            <w14:solidFill>
              <w14:schemeClr w14:val="tx1"/>
            </w14:solidFill>
          </w14:textFill>
        </w:rPr>
      </w:pPr>
    </w:p>
    <w:p w14:paraId="61FEFBF8">
      <w:pPr>
        <w:pStyle w:val="2"/>
        <w:rPr>
          <w:color w:val="000000" w:themeColor="text1"/>
          <w14:textFill>
            <w14:solidFill>
              <w14:schemeClr w14:val="tx1"/>
            </w14:solidFill>
          </w14:textFill>
        </w:rPr>
      </w:pPr>
    </w:p>
    <w:p w14:paraId="72E38EE6">
      <w:pPr>
        <w:rPr>
          <w:color w:val="000000" w:themeColor="text1"/>
          <w14:textFill>
            <w14:solidFill>
              <w14:schemeClr w14:val="tx1"/>
            </w14:solidFill>
          </w14:textFill>
        </w:rPr>
      </w:pPr>
    </w:p>
    <w:p w14:paraId="4FDDF591">
      <w:pPr>
        <w:pStyle w:val="2"/>
        <w:rPr>
          <w:color w:val="000000" w:themeColor="text1"/>
          <w14:textFill>
            <w14:solidFill>
              <w14:schemeClr w14:val="tx1"/>
            </w14:solidFill>
          </w14:textFill>
        </w:rPr>
      </w:pPr>
    </w:p>
    <w:p w14:paraId="77B466EE">
      <w:pPr>
        <w:rPr>
          <w:color w:val="000000" w:themeColor="text1"/>
          <w14:textFill>
            <w14:solidFill>
              <w14:schemeClr w14:val="tx1"/>
            </w14:solidFill>
          </w14:textFill>
        </w:rPr>
      </w:pPr>
    </w:p>
    <w:p w14:paraId="176A5113">
      <w:pPr>
        <w:rPr>
          <w:color w:val="000000" w:themeColor="text1"/>
          <w14:textFill>
            <w14:solidFill>
              <w14:schemeClr w14:val="tx1"/>
            </w14:solidFill>
          </w14:textFill>
        </w:rPr>
      </w:pPr>
    </w:p>
    <w:p w14:paraId="1304FDC4">
      <w:pPr>
        <w:spacing w:line="360" w:lineRule="auto"/>
        <w:ind w:left="720" w:leftChars="343" w:firstLine="1084" w:firstLineChars="300"/>
        <w:outlineLvl w:val="0"/>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第四部分 拟签订的合同文本</w:t>
      </w:r>
    </w:p>
    <w:p w14:paraId="49AF4DB6">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4396612C">
      <w:pPr>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合同编号：</w:t>
      </w:r>
    </w:p>
    <w:p w14:paraId="6354EE15">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718F6A8D">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p>
    <w:p w14:paraId="34718A97">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政府采购货物买卖合同</w:t>
      </w:r>
    </w:p>
    <w:p w14:paraId="1A161B83">
      <w:pPr>
        <w:pStyle w:val="23"/>
        <w:jc w:val="center"/>
        <w:rPr>
          <w:rFonts w:ascii="仿宋" w:hAnsi="仿宋" w:eastAsia="仿宋" w:cs="仿宋"/>
          <w:b/>
          <w:bCs/>
          <w:color w:val="000000" w:themeColor="text1"/>
          <w:spacing w:val="-20"/>
          <w:kern w:val="44"/>
          <w:sz w:val="48"/>
          <w:szCs w:val="48"/>
          <w14:textFill>
            <w14:solidFill>
              <w14:schemeClr w14:val="tx1"/>
            </w14:solidFill>
          </w14:textFill>
        </w:rPr>
      </w:pPr>
      <w:r>
        <w:rPr>
          <w:rFonts w:hint="eastAsia" w:ascii="仿宋" w:hAnsi="仿宋" w:eastAsia="仿宋" w:cs="仿宋"/>
          <w:b/>
          <w:bCs/>
          <w:color w:val="000000" w:themeColor="text1"/>
          <w:spacing w:val="-20"/>
          <w:kern w:val="44"/>
          <w:sz w:val="48"/>
          <w:szCs w:val="48"/>
          <w14:textFill>
            <w14:solidFill>
              <w14:schemeClr w14:val="tx1"/>
            </w14:solidFill>
          </w14:textFill>
        </w:rPr>
        <w:t>（试行）</w:t>
      </w:r>
    </w:p>
    <w:p w14:paraId="6A0B4AB2">
      <w:pPr>
        <w:rPr>
          <w:rFonts w:ascii="仿宋" w:hAnsi="仿宋" w:eastAsia="仿宋" w:cs="仿宋"/>
          <w:b/>
          <w:bCs/>
          <w:color w:val="000000" w:themeColor="text1"/>
          <w:spacing w:val="-20"/>
          <w:kern w:val="44"/>
          <w:sz w:val="40"/>
          <w:szCs w:val="40"/>
          <w14:textFill>
            <w14:solidFill>
              <w14:schemeClr w14:val="tx1"/>
            </w14:solidFill>
          </w14:textFill>
        </w:rPr>
      </w:pPr>
    </w:p>
    <w:p w14:paraId="674FC8EC">
      <w:pPr>
        <w:rPr>
          <w:rFonts w:ascii="仿宋" w:hAnsi="仿宋" w:eastAsia="仿宋" w:cs="仿宋"/>
          <w:b/>
          <w:bCs/>
          <w:color w:val="000000" w:themeColor="text1"/>
          <w:spacing w:val="-20"/>
          <w:kern w:val="44"/>
          <w:sz w:val="40"/>
          <w:szCs w:val="40"/>
          <w14:textFill>
            <w14:solidFill>
              <w14:schemeClr w14:val="tx1"/>
            </w14:solidFill>
          </w14:textFill>
        </w:rPr>
      </w:pPr>
    </w:p>
    <w:p w14:paraId="11F9A239">
      <w:pPr>
        <w:rPr>
          <w:rFonts w:ascii="仿宋" w:hAnsi="仿宋" w:eastAsia="仿宋" w:cs="仿宋"/>
          <w:b/>
          <w:bCs/>
          <w:color w:val="000000" w:themeColor="text1"/>
          <w:spacing w:val="-20"/>
          <w:kern w:val="44"/>
          <w:sz w:val="40"/>
          <w:szCs w:val="40"/>
          <w14:textFill>
            <w14:solidFill>
              <w14:schemeClr w14:val="tx1"/>
            </w14:solidFill>
          </w14:textFill>
        </w:rPr>
      </w:pPr>
    </w:p>
    <w:p w14:paraId="584ABEA0">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0"/>
          <w:sz w:val="32"/>
          <w:szCs w:val="32"/>
          <w14:textFill>
            <w14:solidFill>
              <w14:schemeClr w14:val="tx1"/>
            </w14:solidFill>
          </w14:textFill>
        </w:rPr>
        <w:t>项目名称：</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7C71DAD">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合同编号：</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335F3A4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甲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19BE513E">
      <w:pPr>
        <w:spacing w:line="360" w:lineRule="auto"/>
        <w:ind w:left="420" w:leftChars="200"/>
        <w:rPr>
          <w:rFonts w:ascii="仿宋" w:hAnsi="仿宋" w:eastAsia="仿宋" w:cs="仿宋"/>
          <w:color w:val="000000" w:themeColor="text1"/>
          <w:sz w:val="32"/>
          <w:szCs w:val="32"/>
          <w:u w:val="single"/>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乙    方：</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24564999">
      <w:pPr>
        <w:spacing w:line="360" w:lineRule="auto"/>
        <w:ind w:left="420" w:left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签订时间：</w:t>
      </w:r>
      <w:r>
        <w:rPr>
          <w:rFonts w:hint="eastAsia" w:ascii="仿宋" w:hAnsi="仿宋" w:eastAsia="仿宋" w:cs="仿宋"/>
          <w:color w:val="000000" w:themeColor="text1"/>
          <w:sz w:val="32"/>
          <w:szCs w:val="32"/>
          <w:u w:val="single"/>
          <w14:textFill>
            <w14:solidFill>
              <w14:schemeClr w14:val="tx1"/>
            </w14:solidFill>
          </w14:textFill>
        </w:rPr>
        <w:t xml:space="preserve">                             </w:t>
      </w:r>
    </w:p>
    <w:p w14:paraId="7FADBA9C">
      <w:pPr>
        <w:rPr>
          <w:rFonts w:ascii="仿宋" w:hAnsi="仿宋" w:eastAsia="仿宋" w:cs="仿宋"/>
          <w:color w:val="000000" w:themeColor="text1"/>
          <w14:textFill>
            <w14:solidFill>
              <w14:schemeClr w14:val="tx1"/>
            </w14:solidFill>
          </w14:textFill>
        </w:rPr>
      </w:pPr>
    </w:p>
    <w:p w14:paraId="6205F6DA">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br w:type="page"/>
      </w:r>
    </w:p>
    <w:p w14:paraId="6806EAC3">
      <w:pPr>
        <w:rPr>
          <w:rFonts w:ascii="仿宋" w:hAnsi="仿宋" w:eastAsia="仿宋" w:cs="仿宋"/>
          <w:color w:val="000000" w:themeColor="text1"/>
          <w:sz w:val="44"/>
          <w:szCs w:val="44"/>
          <w14:textFill>
            <w14:solidFill>
              <w14:schemeClr w14:val="tx1"/>
            </w14:solidFill>
          </w14:textFill>
        </w:rPr>
      </w:pPr>
    </w:p>
    <w:p w14:paraId="035416C6">
      <w:pPr>
        <w:rPr>
          <w:rFonts w:ascii="仿宋" w:hAnsi="仿宋" w:eastAsia="仿宋" w:cs="仿宋"/>
          <w:color w:val="000000" w:themeColor="text1"/>
          <w:sz w:val="44"/>
          <w:szCs w:val="44"/>
          <w14:textFill>
            <w14:solidFill>
              <w14:schemeClr w14:val="tx1"/>
            </w14:solidFill>
          </w14:textFill>
        </w:rPr>
      </w:pPr>
    </w:p>
    <w:p w14:paraId="7B360501">
      <w:pPr>
        <w:jc w:val="cente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使 用 说 明</w:t>
      </w:r>
    </w:p>
    <w:p w14:paraId="79FAB232">
      <w:pPr>
        <w:ind w:firstLine="640" w:firstLineChars="200"/>
        <w:rPr>
          <w:rFonts w:ascii="仿宋" w:hAnsi="仿宋" w:eastAsia="仿宋" w:cs="仿宋"/>
          <w:color w:val="000000" w:themeColor="text1"/>
          <w:sz w:val="32"/>
          <w:szCs w:val="32"/>
          <w14:textFill>
            <w14:solidFill>
              <w14:schemeClr w14:val="tx1"/>
            </w14:solidFill>
          </w14:textFill>
        </w:rPr>
      </w:pPr>
    </w:p>
    <w:p w14:paraId="586A6786">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1.本合同标准文本适用于购买现成货物的采购项目，不包括需要供应商定制开发、创新研发的货物采购项目。</w:t>
      </w:r>
    </w:p>
    <w:p w14:paraId="0BBD2F01">
      <w:pPr>
        <w:rPr>
          <w:rFonts w:ascii="仿宋" w:hAnsi="仿宋" w:eastAsia="仿宋" w:cs="仿宋"/>
          <w:color w:val="000000" w:themeColor="text1"/>
          <w:sz w:val="44"/>
          <w:szCs w:val="44"/>
          <w14:textFill>
            <w14:solidFill>
              <w14:schemeClr w14:val="tx1"/>
            </w14:solidFill>
          </w14:textFill>
        </w:rPr>
      </w:pPr>
      <w:r>
        <w:rPr>
          <w:rFonts w:hint="eastAsia" w:ascii="仿宋" w:hAnsi="仿宋" w:eastAsia="仿宋" w:cs="仿宋"/>
          <w:color w:val="000000" w:themeColor="text1"/>
          <w:sz w:val="44"/>
          <w:szCs w:val="44"/>
          <w14:textFill>
            <w14:solidFill>
              <w14:schemeClr w14:val="tx1"/>
            </w14:solidFill>
          </w14:textFill>
        </w:rPr>
        <w:t xml:space="preserve">   </w:t>
      </w:r>
      <w:r>
        <w:rPr>
          <w:rFonts w:hint="eastAsia" w:ascii="仿宋" w:hAnsi="仿宋" w:eastAsia="仿宋" w:cs="仿宋"/>
          <w:color w:val="000000" w:themeColor="text1"/>
          <w:sz w:val="32"/>
          <w:szCs w:val="32"/>
          <w14:textFill>
            <w14:solidFill>
              <w14:schemeClr w14:val="tx1"/>
            </w14:solidFill>
          </w14:textFill>
        </w:rPr>
        <w:t>2.本合同标准文本为政府采购货物买卖合同编制提供参考，可以结合采购项目具体情况，对文本作必要的调整修订后使用。</w:t>
      </w:r>
    </w:p>
    <w:p w14:paraId="74816D99">
      <w:pPr>
        <w:ind w:firstLine="640" w:firstLineChars="200"/>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3.本合同标准文本各条款中，如涉及填写多家供应商、制造商，多种采购标的、分包主要内容等信息的，可根据采购项目具体情况添加信息项。</w:t>
      </w:r>
    </w:p>
    <w:p w14:paraId="6E649176">
      <w:pPr>
        <w:ind w:firstLine="880" w:firstLineChars="200"/>
        <w:rPr>
          <w:rFonts w:ascii="仿宋" w:hAnsi="仿宋" w:eastAsia="仿宋" w:cs="仿宋"/>
          <w:color w:val="000000" w:themeColor="text1"/>
          <w:sz w:val="44"/>
          <w:szCs w:val="44"/>
          <w14:textFill>
            <w14:solidFill>
              <w14:schemeClr w14:val="tx1"/>
            </w14:solidFill>
          </w14:textFill>
        </w:rPr>
        <w:sectPr>
          <w:headerReference r:id="rId13" w:type="default"/>
          <w:footerReference r:id="rId14" w:type="default"/>
          <w:pgSz w:w="11906" w:h="16838"/>
          <w:pgMar w:top="1440" w:right="1800" w:bottom="1440" w:left="1800" w:header="851" w:footer="992" w:gutter="0"/>
          <w:cols w:space="425" w:num="1"/>
          <w:docGrid w:type="lines" w:linePitch="312" w:charSpace="0"/>
        </w:sectPr>
      </w:pPr>
    </w:p>
    <w:p w14:paraId="1933007A">
      <w:pPr>
        <w:pStyle w:val="4"/>
        <w:adjustRightInd w:val="0"/>
        <w:snapToGrid w:val="0"/>
        <w:spacing w:line="400" w:lineRule="exact"/>
        <w:jc w:val="center"/>
        <w:rPr>
          <w:rFonts w:ascii="仿宋" w:eastAsia="仿宋" w:cs="仿宋"/>
          <w:color w:val="000000" w:themeColor="text1"/>
          <w:sz w:val="28"/>
          <w:szCs w:val="28"/>
          <w14:textFill>
            <w14:solidFill>
              <w14:schemeClr w14:val="tx1"/>
            </w14:solidFill>
          </w14:textFill>
        </w:rPr>
      </w:pPr>
      <w:bookmarkStart w:id="55" w:name="_Toc22209"/>
    </w:p>
    <w:p w14:paraId="56C60247">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第一节 政府采购合同协议书</w:t>
      </w:r>
      <w:bookmarkEnd w:id="55"/>
    </w:p>
    <w:p w14:paraId="5A84FA32">
      <w:pPr>
        <w:pStyle w:val="4"/>
        <w:adjustRightInd w:val="0"/>
        <w:snapToGrid w:val="0"/>
        <w:spacing w:line="400" w:lineRule="exact"/>
        <w:jc w:val="center"/>
        <w:rPr>
          <w:rFonts w:ascii="仿宋" w:eastAsia="仿宋" w:cs="仿宋"/>
          <w:b w:val="0"/>
          <w:bCs w:val="0"/>
          <w:color w:val="000000" w:themeColor="text1"/>
          <w:sz w:val="28"/>
          <w:szCs w:val="28"/>
          <w14:textFill>
            <w14:solidFill>
              <w14:schemeClr w14:val="tx1"/>
            </w14:solidFill>
          </w14:textFill>
        </w:rPr>
      </w:pPr>
    </w:p>
    <w:p w14:paraId="0777FCEF">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（采购人、受采购人委托签订合同的单位或采购</w:t>
      </w:r>
      <w:r>
        <w:rPr>
          <w:rFonts w:hint="eastAsia" w:ascii="仿宋" w:hAnsi="仿宋" w:eastAsia="仿宋" w:cs="仿宋"/>
          <w:color w:val="000000" w:themeColor="text1"/>
          <w:szCs w:val="21"/>
          <w14:textFill>
            <w14:solidFill>
              <w14:schemeClr w14:val="tx1"/>
            </w14:solidFill>
          </w14:textFill>
        </w:rPr>
        <w:tab/>
      </w:r>
      <w:r>
        <w:rPr>
          <w:rFonts w:hint="eastAsia" w:ascii="仿宋" w:hAnsi="仿宋" w:eastAsia="仿宋" w:cs="仿宋"/>
          <w:color w:val="000000" w:themeColor="text1"/>
          <w:szCs w:val="21"/>
          <w14:textFill>
            <w14:solidFill>
              <w14:schemeClr w14:val="tx1"/>
            </w14:solidFill>
          </w14:textFill>
        </w:rPr>
        <w:t xml:space="preserve">                                   文件约定的合同甲方）</w:t>
      </w:r>
    </w:p>
    <w:p w14:paraId="4ACB72EE">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乙方1（全称）：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（供应商）</w:t>
      </w:r>
    </w:p>
    <w:p w14:paraId="5158A5D0">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乙方2（全称）：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0E2153B8">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乙方</w:t>
      </w:r>
      <w:r>
        <w:rPr>
          <w:rFonts w:hint="eastAsia" w:ascii="仿宋" w:hAnsi="仿宋" w:eastAsia="仿宋" w:cs="仿宋"/>
          <w:color w:val="000000" w:themeColor="text1"/>
          <w:szCs w:val="21"/>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（全称）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（联合体成员供应商或其他合同主体）（如有）</w:t>
      </w:r>
    </w:p>
    <w:p w14:paraId="7EF1F66F">
      <w:pPr>
        <w:spacing w:line="400" w:lineRule="exact"/>
        <w:rPr>
          <w:rFonts w:ascii="仿宋" w:hAnsi="仿宋" w:eastAsia="仿宋" w:cs="仿宋"/>
          <w:color w:val="000000" w:themeColor="text1"/>
          <w14:textFill>
            <w14:solidFill>
              <w14:schemeClr w14:val="tx1"/>
            </w14:solidFill>
          </w14:textFill>
        </w:rPr>
      </w:pPr>
    </w:p>
    <w:p w14:paraId="6E8525A0">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D7D0ED7">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项目信息</w:t>
      </w:r>
    </w:p>
    <w:p w14:paraId="58F967C1">
      <w:pPr>
        <w:pStyle w:val="24"/>
        <w:numPr>
          <w:ilvl w:val="0"/>
          <w:numId w:val="3"/>
        </w:num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采购项目名称：</w:t>
      </w:r>
      <w:r>
        <w:rPr>
          <w:rFonts w:hint="eastAsia" w:ascii="仿宋" w:hAnsi="仿宋" w:eastAsia="仿宋" w:cs="仿宋"/>
          <w:color w:val="000000" w:themeColor="text1"/>
          <w:szCs w:val="21"/>
          <w:u w:val="single"/>
          <w14:textFill>
            <w14:solidFill>
              <w14:schemeClr w14:val="tx1"/>
            </w14:solidFill>
          </w14:textFill>
        </w:rPr>
        <w:t xml:space="preserve">                                          </w:t>
      </w:r>
    </w:p>
    <w:p w14:paraId="3C4DB2BB">
      <w:pPr>
        <w:pStyle w:val="24"/>
        <w:numPr>
          <w:ilvl w:val="255"/>
          <w:numId w:val="0"/>
        </w:numPr>
        <w:tabs>
          <w:tab w:val="left" w:pos="999"/>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采购项目编号：</w:t>
      </w:r>
      <w:r>
        <w:rPr>
          <w:rFonts w:hint="eastAsia" w:ascii="仿宋" w:hAnsi="仿宋" w:eastAsia="仿宋" w:cs="仿宋"/>
          <w:color w:val="000000" w:themeColor="text1"/>
          <w:szCs w:val="21"/>
          <w:u w:val="single"/>
          <w14:textFill>
            <w14:solidFill>
              <w14:schemeClr w14:val="tx1"/>
            </w14:solidFill>
          </w14:textFill>
        </w:rPr>
        <w:t xml:space="preserve">                                          </w:t>
      </w:r>
    </w:p>
    <w:p w14:paraId="430A7324">
      <w:pPr>
        <w:pStyle w:val="24"/>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（2）采购计划编号：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55BBAB8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（3）项目内容：</w:t>
      </w:r>
    </w:p>
    <w:p w14:paraId="65A3A4F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采购标的及数量（台/套</w:t>
      </w:r>
      <w:r>
        <w:rPr>
          <w:rFonts w:hint="eastAsia" w:ascii="仿宋" w:hAnsi="仿宋" w:eastAsia="仿宋" w:cs="仿宋"/>
          <w:color w:val="000000" w:themeColor="text1"/>
          <w:szCs w:val="21"/>
          <w:lang w:val="en"/>
          <w14:textFill>
            <w14:solidFill>
              <w14:schemeClr w14:val="tx1"/>
            </w14:solidFill>
          </w14:textFill>
        </w:rPr>
        <w:t>/个/架/组等</w:t>
      </w: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7FA9688">
      <w:pPr>
        <w:numPr>
          <w:ilvl w:val="255"/>
          <w:numId w:val="0"/>
        </w:numPr>
        <w:snapToGrid w:val="0"/>
        <w:spacing w:line="400" w:lineRule="exact"/>
        <w:ind w:firstLine="420" w:firstLineChars="200"/>
        <w:rPr>
          <w:rFonts w:ascii="仿宋" w:hAnsi="仿宋" w:eastAsia="仿宋" w:cs="仿宋"/>
          <w:color w:val="000000" w:themeColor="text1"/>
          <w:szCs w:val="21"/>
          <w:lang w:val="en"/>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u w:val="single"/>
          <w:lang w:val="en"/>
          <w14:textFill>
            <w14:solidFill>
              <w14:schemeClr w14:val="tx1"/>
            </w14:solidFill>
          </w14:textFill>
        </w:rPr>
        <w:t xml:space="preserve">   </w:t>
      </w:r>
    </w:p>
    <w:p w14:paraId="0C9B96A8">
      <w:pPr>
        <w:snapToGrid w:val="0"/>
        <w:spacing w:line="400" w:lineRule="exact"/>
        <w:ind w:firstLine="945" w:firstLineChars="45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采购标的的技术要求、商务要求具体见附件。</w:t>
      </w:r>
    </w:p>
    <w:p w14:paraId="60E7BDCE">
      <w:pPr>
        <w:numPr>
          <w:ilvl w:val="255"/>
          <w:numId w:val="0"/>
        </w:numPr>
        <w:snapToGrid w:val="0"/>
        <w:spacing w:line="400" w:lineRule="exact"/>
        <w:ind w:firstLine="945" w:firstLineChars="45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①涉及信息类产品，请填写该产品关键部件的品牌、型号：</w:t>
      </w:r>
    </w:p>
    <w:p w14:paraId="2A88D4DF">
      <w:pPr>
        <w:numPr>
          <w:ilvl w:val="255"/>
          <w:numId w:val="0"/>
        </w:numPr>
        <w:snapToGrid w:val="0"/>
        <w:spacing w:line="400" w:lineRule="exact"/>
        <w:ind w:firstLine="420" w:firstLineChars="200"/>
        <w:rPr>
          <w:rFonts w:ascii="仿宋" w:hAnsi="仿宋" w:eastAsia="仿宋" w:cs="仿宋"/>
          <w:color w:val="000000" w:themeColor="text1"/>
          <w:kern w:val="0"/>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标的名称：</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u w:val="single"/>
          <w:lang w:val="en"/>
          <w14:textFill>
            <w14:solidFill>
              <w14:schemeClr w14:val="tx1"/>
            </w14:solidFill>
          </w14:textFill>
        </w:rPr>
        <w:t xml:space="preserve">               </w:t>
      </w:r>
      <w:r>
        <w:rPr>
          <w:rFonts w:hint="eastAsia" w:ascii="仿宋" w:hAnsi="仿宋" w:eastAsia="仿宋" w:cs="仿宋"/>
          <w:color w:val="000000" w:themeColor="text1"/>
          <w:kern w:val="0"/>
          <w:szCs w:val="21"/>
          <w:u w:val="single"/>
          <w14:textFill>
            <w14:solidFill>
              <w14:schemeClr w14:val="tx1"/>
            </w14:solidFill>
          </w14:textFill>
        </w:rPr>
        <w:t xml:space="preserve">    </w:t>
      </w:r>
    </w:p>
    <w:p w14:paraId="1FF71AC3">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关键部件：</w:t>
      </w:r>
      <w:r>
        <w:rPr>
          <w:rFonts w:hint="eastAsia" w:ascii="仿宋" w:hAnsi="仿宋" w:eastAsia="仿宋" w:cs="仿宋"/>
          <w:color w:val="000000" w:themeColor="text1"/>
          <w:kern w:val="0"/>
          <w:szCs w:val="21"/>
          <w:u w:val="single"/>
          <w14:textFill>
            <w14:solidFill>
              <w14:schemeClr w14:val="tx1"/>
            </w14:solidFill>
          </w14:textFill>
        </w:rPr>
        <w:t xml:space="preserve">          </w:t>
      </w:r>
      <w:r>
        <w:rPr>
          <w:rFonts w:hint="eastAsia" w:ascii="仿宋" w:hAnsi="仿宋" w:eastAsia="仿宋" w:cs="仿宋"/>
          <w:color w:val="000000" w:themeColor="text1"/>
          <w:kern w:val="0"/>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0553F8F">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关键部件</w:t>
      </w: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298D6598">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关键部件：</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品牌：</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型号：</w:t>
      </w:r>
      <w:r>
        <w:rPr>
          <w:rFonts w:hint="eastAsia" w:ascii="仿宋" w:hAnsi="仿宋" w:eastAsia="仿宋" w:cs="仿宋"/>
          <w:color w:val="000000" w:themeColor="text1"/>
          <w:sz w:val="21"/>
          <w:u w:val="single"/>
          <w14:textFill>
            <w14:solidFill>
              <w14:schemeClr w14:val="tx1"/>
            </w14:solidFill>
          </w14:textFill>
        </w:rPr>
        <w:t xml:space="preserve">       </w:t>
      </w:r>
    </w:p>
    <w:p w14:paraId="2DD2728F">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（注：关键部件是指财政部会同有关部门发布的政府采购需求标准规定的需要通过国家有关部门指定的测评机构开展的安全可靠测评的软硬件，如CPU芯片、操作系统、数据库等。）</w:t>
      </w:r>
    </w:p>
    <w:p w14:paraId="2C9BDD25">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②涉及车辆采购，请填写是否属于新能源汽车：</w:t>
      </w:r>
    </w:p>
    <w:p w14:paraId="44DFFCA2">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是，《政府采购品目分类目录》底级品目名称：</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数量：</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金额：</w:t>
      </w:r>
      <w:r>
        <w:rPr>
          <w:rFonts w:hint="eastAsia" w:ascii="仿宋" w:hAnsi="仿宋" w:eastAsia="仿宋" w:cs="仿宋"/>
          <w:color w:val="000000" w:themeColor="text1"/>
          <w:sz w:val="21"/>
          <w:u w:val="single"/>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w:t>
      </w:r>
    </w:p>
    <w:p w14:paraId="38AC7C37">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否</w:t>
      </w:r>
    </w:p>
    <w:p w14:paraId="0BDDEBE9">
      <w:pPr>
        <w:pStyle w:val="965"/>
        <w:numPr>
          <w:ilvl w:val="255"/>
          <w:numId w:val="0"/>
        </w:numPr>
        <w:snapToGrid w:val="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sz w:val="21"/>
          <w:lang w:val="en"/>
          <w14:textFill>
            <w14:solidFill>
              <w14:schemeClr w14:val="tx1"/>
            </w14:solidFill>
          </w14:textFill>
        </w:rPr>
        <w:t>4</w:t>
      </w:r>
      <w:r>
        <w:rPr>
          <w:rFonts w:hint="eastAsia" w:ascii="仿宋" w:hAnsi="仿宋" w:eastAsia="仿宋" w:cs="仿宋"/>
          <w:color w:val="000000" w:themeColor="text1"/>
          <w:sz w:val="21"/>
          <w14:textFill>
            <w14:solidFill>
              <w14:schemeClr w14:val="tx1"/>
            </w14:solidFill>
          </w14:textFill>
        </w:rPr>
        <w:t>）政府采购组织形式：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政府集中采购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部门集中采购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分散采购</w:t>
      </w:r>
    </w:p>
    <w:p w14:paraId="1DC96BF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w:t>
      </w:r>
      <w:r>
        <w:rPr>
          <w:rFonts w:hint="eastAsia" w:ascii="仿宋" w:hAnsi="仿宋" w:eastAsia="仿宋" w:cs="仿宋"/>
          <w:color w:val="000000" w:themeColor="text1"/>
          <w:sz w:val="21"/>
          <w:lang w:val="en"/>
          <w14:textFill>
            <w14:solidFill>
              <w14:schemeClr w14:val="tx1"/>
            </w14:solidFill>
          </w14:textFill>
        </w:rPr>
        <w:t>5</w:t>
      </w:r>
      <w:r>
        <w:rPr>
          <w:rFonts w:hint="eastAsia" w:ascii="仿宋" w:hAnsi="仿宋" w:eastAsia="仿宋" w:cs="仿宋"/>
          <w:color w:val="000000" w:themeColor="text1"/>
          <w:sz w:val="21"/>
          <w14:textFill>
            <w14:solidFill>
              <w14:schemeClr w14:val="tx1"/>
            </w14:solidFill>
          </w14:textFill>
        </w:rPr>
        <w:t>）政府采购方式：</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公开招标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邀请招标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竞争性谈判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竞争性磋商</w:t>
      </w:r>
    </w:p>
    <w:p w14:paraId="4790D39C">
      <w:pPr>
        <w:pStyle w:val="965"/>
        <w:numPr>
          <w:ilvl w:val="255"/>
          <w:numId w:val="0"/>
        </w:numPr>
        <w:snapToGrid w:val="0"/>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询价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单一来源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框架协议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其他：</w:t>
      </w:r>
      <w:r>
        <w:rPr>
          <w:rFonts w:hint="eastAsia" w:ascii="仿宋" w:hAnsi="仿宋" w:eastAsia="仿宋" w:cs="仿宋"/>
          <w:color w:val="000000" w:themeColor="text1"/>
          <w:sz w:val="21"/>
          <w:u w:val="single"/>
          <w14:textFill>
            <w14:solidFill>
              <w14:schemeClr w14:val="tx1"/>
            </w14:solidFill>
          </w14:textFill>
        </w:rPr>
        <w:t xml:space="preserve">          </w:t>
      </w:r>
    </w:p>
    <w:p w14:paraId="3694DB34">
      <w:pPr>
        <w:pStyle w:val="965"/>
        <w:numPr>
          <w:ilvl w:val="255"/>
          <w:numId w:val="0"/>
        </w:numPr>
        <w:snapToGrid w:val="0"/>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（注：在框架协议采购的第二阶段，可选择使用该合同文本）</w:t>
      </w:r>
    </w:p>
    <w:p w14:paraId="48B3EB95">
      <w:pPr>
        <w:pStyle w:val="965"/>
        <w:numPr>
          <w:ilvl w:val="255"/>
          <w:numId w:val="0"/>
        </w:numPr>
        <w:snapToGrid w:val="0"/>
        <w:ind w:firstLine="220" w:firstLineChars="10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w:t>
      </w:r>
      <w:r>
        <w:rPr>
          <w:rFonts w:hint="eastAsia" w:ascii="仿宋" w:hAnsi="仿宋" w:eastAsia="仿宋" w:cs="仿宋"/>
          <w:color w:val="000000" w:themeColor="text1"/>
          <w:lang w:val="en"/>
          <w14:textFill>
            <w14:solidFill>
              <w14:schemeClr w14:val="tx1"/>
            </w14:solidFill>
          </w14:textFill>
        </w:rPr>
        <w:t>6</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2"/>
          <w:sz w:val="21"/>
          <w14:textFill>
            <w14:solidFill>
              <w14:schemeClr w14:val="tx1"/>
            </w14:solidFill>
          </w14:textFill>
        </w:rPr>
        <w:t>中标（成交）采购标的制造商是否为中小企业：</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 xml:space="preserve">是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46CC4DA1">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本合同是否为专门面向中小企业的采购合同（中小企业预留合同）：</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1F2DBEA5">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若本项目不专门面向中小企业采购，是否给予小微企业评审优惠：</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4560C297">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中标（成交）采购标的制造商是否为残疾人福利性单位：</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58C447D1">
      <w:pPr>
        <w:snapToGrid w:val="0"/>
        <w:spacing w:line="400" w:lineRule="exac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         中标（成交）采购标的制造商是否为监狱企业：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25FA198A">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7</w:t>
      </w:r>
      <w:r>
        <w:rPr>
          <w:rFonts w:hint="eastAsia" w:ascii="仿宋" w:hAnsi="仿宋" w:eastAsia="仿宋" w:cs="仿宋"/>
          <w:color w:val="000000" w:themeColor="text1"/>
          <w:szCs w:val="21"/>
          <w14:textFill>
            <w14:solidFill>
              <w14:schemeClr w14:val="tx1"/>
            </w14:solidFill>
          </w14:textFill>
        </w:rPr>
        <w:t>）合同是否分包：</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2105009">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分包主要内容：</w:t>
      </w:r>
      <w:r>
        <w:rPr>
          <w:rFonts w:hint="eastAsia" w:ascii="仿宋" w:hAnsi="仿宋" w:eastAsia="仿宋" w:cs="仿宋"/>
          <w:color w:val="000000" w:themeColor="text1"/>
          <w:szCs w:val="21"/>
          <w:u w:val="single"/>
          <w14:textFill>
            <w14:solidFill>
              <w14:schemeClr w14:val="tx1"/>
            </w14:solidFill>
          </w14:textFill>
        </w:rPr>
        <w:t xml:space="preserve">                                            </w:t>
      </w:r>
    </w:p>
    <w:p w14:paraId="472D3043">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分包供应商/制造商名称（如供应商和制造商不同，请分别填写）：</w:t>
      </w:r>
    </w:p>
    <w:p w14:paraId="7E4D0EC3">
      <w:p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u w:val="single"/>
          <w14:textFill>
            <w14:solidFill>
              <w14:schemeClr w14:val="tx1"/>
            </w14:solidFill>
          </w14:textFill>
        </w:rPr>
        <w:t xml:space="preserve">                                                          </w:t>
      </w:r>
    </w:p>
    <w:p w14:paraId="19EDC4B9">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分包供应商/制造商类型（如果供应商和制造商不同，只填写制造商类型）：</w:t>
      </w:r>
    </w:p>
    <w:p w14:paraId="74FF7B02">
      <w:pPr>
        <w:snapToGrid w:val="0"/>
        <w:spacing w:line="400" w:lineRule="exact"/>
        <w:ind w:firstLine="840" w:firstLineChars="400"/>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大型企业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中型企业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小微型企业  </w:t>
      </w:r>
    </w:p>
    <w:p w14:paraId="3245F005">
      <w:pPr>
        <w:snapToGrid w:val="0"/>
        <w:spacing w:line="400" w:lineRule="exact"/>
        <w:ind w:firstLine="840" w:firstLineChars="400"/>
        <w:rPr>
          <w:rFonts w:ascii="仿宋" w:hAnsi="仿宋" w:eastAsia="仿宋" w:cs="仿宋"/>
          <w:color w:val="000000" w:themeColor="text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残疾人福利性单位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监狱企业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p>
    <w:p w14:paraId="3A0F8E2F">
      <w:pPr>
        <w:numPr>
          <w:ilvl w:val="255"/>
          <w:numId w:val="0"/>
        </w:numPr>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lang w:val="en"/>
          <w14:textFill>
            <w14:solidFill>
              <w14:schemeClr w14:val="tx1"/>
            </w14:solidFill>
          </w14:textFill>
        </w:rPr>
        <w:t>8</w:t>
      </w:r>
      <w:r>
        <w:rPr>
          <w:rFonts w:hint="eastAsia" w:ascii="仿宋" w:hAnsi="仿宋" w:eastAsia="仿宋" w:cs="仿宋"/>
          <w:color w:val="000000" w:themeColor="text1"/>
          <w:szCs w:val="21"/>
          <w14:textFill>
            <w14:solidFill>
              <w14:schemeClr w14:val="tx1"/>
            </w14:solidFill>
          </w14:textFill>
        </w:rPr>
        <w:t>）中标（成交）供应商是否为外商投资企业：</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是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否</w:t>
      </w:r>
    </w:p>
    <w:p w14:paraId="01CAB574">
      <w:pPr>
        <w:pStyle w:val="965"/>
        <w:tabs>
          <w:tab w:val="left" w:pos="1340"/>
        </w:tabs>
        <w:ind w:firstLine="420"/>
        <w:rPr>
          <w:rFonts w:ascii="仿宋" w:hAnsi="仿宋" w:eastAsia="仿宋" w:cs="仿宋"/>
          <w:color w:val="000000" w:themeColor="text1"/>
          <w:sz w:val="21"/>
          <w:u w:val="single"/>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外商投资企业类型：</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color w:val="000000" w:themeColor="text1"/>
          <w:sz w:val="21"/>
          <w14:textFill>
            <w14:solidFill>
              <w14:schemeClr w14:val="tx1"/>
            </w14:solidFill>
          </w14:textFill>
        </w:rPr>
        <w:t xml:space="preserve">全部由外国投资者投资  </w:t>
      </w:r>
      <w:r>
        <w:rPr>
          <w:rFonts w:hint="eastAsia" w:ascii="仿宋" w:hAnsi="仿宋" w:eastAsia="仿宋" w:cs="仿宋"/>
          <w:iCs/>
          <w:color w:val="000000" w:themeColor="text1"/>
          <w:sz w:val="21"/>
          <w14:textFill>
            <w14:solidFill>
              <w14:schemeClr w14:val="tx1"/>
            </w14:solidFill>
          </w14:textFill>
        </w:rPr>
        <w:sym w:font="Wingdings" w:char="00A8"/>
      </w:r>
      <w:r>
        <w:rPr>
          <w:rFonts w:hint="eastAsia" w:ascii="仿宋" w:hAnsi="仿宋" w:eastAsia="仿宋" w:cs="仿宋"/>
          <w:iCs/>
          <w:color w:val="000000" w:themeColor="text1"/>
          <w:sz w:val="21"/>
          <w14:textFill>
            <w14:solidFill>
              <w14:schemeClr w14:val="tx1"/>
            </w14:solidFill>
          </w14:textFill>
        </w:rPr>
        <w:t>部分由外国投资者投资</w:t>
      </w:r>
    </w:p>
    <w:p w14:paraId="6CBE84E4">
      <w:pPr>
        <w:numPr>
          <w:ilvl w:val="255"/>
          <w:numId w:val="0"/>
        </w:num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w:t>
      </w:r>
      <w:r>
        <w:rPr>
          <w:rFonts w:hint="eastAsia" w:ascii="仿宋" w:hAnsi="仿宋" w:eastAsia="仿宋" w:cs="仿宋"/>
          <w:color w:val="000000" w:themeColor="text1"/>
          <w:szCs w:val="21"/>
          <w:lang w:val="en"/>
          <w14:textFill>
            <w14:solidFill>
              <w14:schemeClr w14:val="tx1"/>
            </w14:solidFill>
          </w14:textFill>
        </w:rPr>
        <w:t>9</w:t>
      </w:r>
      <w:r>
        <w:rPr>
          <w:rFonts w:hint="eastAsia" w:ascii="仿宋" w:hAnsi="仿宋" w:eastAsia="仿宋" w:cs="仿宋"/>
          <w:color w:val="000000" w:themeColor="text1"/>
          <w:szCs w:val="21"/>
          <w14:textFill>
            <w14:solidFill>
              <w14:schemeClr w14:val="tx1"/>
            </w14:solidFill>
          </w14:textFill>
        </w:rPr>
        <w:t>）是否涉及进口产品：</w:t>
      </w:r>
    </w:p>
    <w:p w14:paraId="125B9A34">
      <w:pPr>
        <w:numPr>
          <w:ilvl w:val="255"/>
          <w:numId w:val="0"/>
        </w:numPr>
        <w:snapToGrid w:val="0"/>
        <w:spacing w:line="400" w:lineRule="exact"/>
        <w:ind w:firstLine="840" w:firstLineChars="4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是，《政府采购品目分类目录》底级品目名称：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金额：</w:t>
      </w:r>
      <w:r>
        <w:rPr>
          <w:rFonts w:hint="eastAsia" w:ascii="仿宋" w:hAnsi="仿宋" w:eastAsia="仿宋" w:cs="仿宋"/>
          <w:color w:val="000000" w:themeColor="text1"/>
          <w:szCs w:val="21"/>
          <w:u w:val="single"/>
          <w14:textFill>
            <w14:solidFill>
              <w14:schemeClr w14:val="tx1"/>
            </w14:solidFill>
          </w14:textFill>
        </w:rPr>
        <w:t xml:space="preserve">        </w:t>
      </w:r>
    </w:p>
    <w:p w14:paraId="03E78CB8">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国别：</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品牌：</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规格型号：</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 xml:space="preserve">      </w:t>
      </w:r>
    </w:p>
    <w:p w14:paraId="3611238B">
      <w:p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60C43F14">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0</w:t>
      </w:r>
      <w:r>
        <w:rPr>
          <w:rFonts w:hint="eastAsia" w:ascii="仿宋" w:hAnsi="仿宋" w:eastAsia="仿宋" w:cs="仿宋"/>
          <w:color w:val="000000" w:themeColor="text1"/>
          <w:szCs w:val="21"/>
          <w14:textFill>
            <w14:solidFill>
              <w14:schemeClr w14:val="tx1"/>
            </w14:solidFill>
          </w14:textFill>
        </w:rPr>
        <w:t>）是否涉及节能产品：</w:t>
      </w:r>
    </w:p>
    <w:p w14:paraId="763B459E">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是，《节能产品政府采购品目清单》的底级品目名称：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34410C34">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4B5236B">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5E506065">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是否涉及环境标志产品：</w:t>
      </w:r>
    </w:p>
    <w:p w14:paraId="04AF0907">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是，《环境标志产品政府采购品目清单》的底级品目名称：</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 xml:space="preserve"> </w:t>
      </w:r>
    </w:p>
    <w:p w14:paraId="6FB8910B">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400F5A26">
      <w:pPr>
        <w:numPr>
          <w:ilvl w:val="255"/>
          <w:numId w:val="0"/>
        </w:numPr>
        <w:tabs>
          <w:tab w:val="left" w:pos="740"/>
        </w:tabs>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73A61372">
      <w:pPr>
        <w:pStyle w:val="965"/>
        <w:numPr>
          <w:ilvl w:val="255"/>
          <w:numId w:val="0"/>
        </w:numPr>
        <w:snapToGrid w:val="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t xml:space="preserve">是否涉及绿色产品： </w:t>
      </w:r>
    </w:p>
    <w:p w14:paraId="5AE6318D">
      <w:pPr>
        <w:pStyle w:val="965"/>
        <w:ind w:firstLine="420" w:firstLineChars="0"/>
        <w:rPr>
          <w:rFonts w:ascii="仿宋" w:hAnsi="仿宋" w:eastAsia="仿宋" w:cs="仿宋"/>
          <w:color w:val="000000" w:themeColor="text1"/>
          <w:u w:val="single"/>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是，绿色产品政府采购相关政策确定的底级品目名称：</w:t>
      </w:r>
      <w:r>
        <w:rPr>
          <w:rFonts w:hint="eastAsia" w:ascii="仿宋" w:hAnsi="仿宋" w:eastAsia="仿宋" w:cs="仿宋"/>
          <w:color w:val="000000" w:themeColor="text1"/>
          <w:u w:val="single"/>
          <w14:textFill>
            <w14:solidFill>
              <w14:schemeClr w14:val="tx1"/>
            </w14:solidFill>
          </w14:textFill>
        </w:rPr>
        <w:t xml:space="preserve">         </w:t>
      </w:r>
    </w:p>
    <w:p w14:paraId="340950D8">
      <w:pPr>
        <w:numPr>
          <w:ilvl w:val="255"/>
          <w:numId w:val="0"/>
        </w:numPr>
        <w:tabs>
          <w:tab w:val="left" w:pos="740"/>
        </w:tabs>
        <w:snapToGrid w:val="0"/>
        <w:spacing w:line="400" w:lineRule="exac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强制采购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优先采购    </w:t>
      </w:r>
    </w:p>
    <w:p w14:paraId="3783C5E3">
      <w:pPr>
        <w:pStyle w:val="965"/>
        <w:ind w:firstLine="420" w:firstLineChars="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 xml:space="preserve">     </w:t>
      </w:r>
      <w:r>
        <w:rPr>
          <w:rFonts w:hint="eastAsia" w:ascii="仿宋" w:hAnsi="仿宋" w:eastAsia="仿宋" w:cs="仿宋"/>
          <w:color w:val="000000" w:themeColor="text1"/>
          <w:kern w:val="2"/>
          <w:sz w:val="21"/>
          <w14:textFill>
            <w14:solidFill>
              <w14:schemeClr w14:val="tx1"/>
            </w14:solidFill>
          </w14:textFill>
        </w:rPr>
        <w:sym w:font="Wingdings" w:char="00A8"/>
      </w:r>
      <w:r>
        <w:rPr>
          <w:rFonts w:hint="eastAsia" w:ascii="仿宋" w:hAnsi="仿宋" w:eastAsia="仿宋" w:cs="仿宋"/>
          <w:color w:val="000000" w:themeColor="text1"/>
          <w:kern w:val="2"/>
          <w:sz w:val="21"/>
          <w14:textFill>
            <w14:solidFill>
              <w14:schemeClr w14:val="tx1"/>
            </w14:solidFill>
          </w14:textFill>
        </w:rPr>
        <w:t>否</w:t>
      </w:r>
    </w:p>
    <w:p w14:paraId="35D8E803">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w:t>
      </w:r>
      <w:r>
        <w:rPr>
          <w:rFonts w:hint="eastAsia" w:ascii="仿宋" w:hAnsi="仿宋" w:eastAsia="仿宋" w:cs="仿宋"/>
          <w:color w:val="000000" w:themeColor="text1"/>
          <w:szCs w:val="21"/>
          <w:lang w:val="en"/>
          <w14:textFill>
            <w14:solidFill>
              <w14:schemeClr w14:val="tx1"/>
            </w14:solidFill>
          </w14:textFill>
        </w:rPr>
        <w:t>1</w:t>
      </w:r>
      <w:r>
        <w:rPr>
          <w:rFonts w:hint="eastAsia" w:ascii="仿宋" w:hAnsi="仿宋" w:eastAsia="仿宋" w:cs="仿宋"/>
          <w:color w:val="000000" w:themeColor="text1"/>
          <w:szCs w:val="21"/>
          <w14:textFill>
            <w14:solidFill>
              <w14:schemeClr w14:val="tx1"/>
            </w14:solidFill>
          </w14:textFill>
        </w:rPr>
        <w:t>）涉及商品包装和快递包装的，是否参考《商品包装政府采购需求标准（试行）》、《快递包装政府采购需求标准（试行）》明确产品及相关快递服务的具体包装要求：</w:t>
      </w:r>
    </w:p>
    <w:p w14:paraId="262EBA9F">
      <w:pPr>
        <w:numPr>
          <w:ilvl w:val="255"/>
          <w:numId w:val="0"/>
        </w:numPr>
        <w:snapToGrid w:val="0"/>
        <w:spacing w:line="400" w:lineRule="exact"/>
        <w:ind w:firstLine="840" w:firstLineChars="4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否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不涉及</w:t>
      </w:r>
    </w:p>
    <w:p w14:paraId="70F838E0">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合同金额</w:t>
      </w:r>
    </w:p>
    <w:p w14:paraId="19FB4B6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（1）合同金额小写：</w:t>
      </w:r>
      <w:r>
        <w:rPr>
          <w:rFonts w:hint="eastAsia" w:ascii="仿宋" w:hAnsi="仿宋" w:eastAsia="仿宋" w:cs="仿宋"/>
          <w:color w:val="000000" w:themeColor="text1"/>
          <w:szCs w:val="21"/>
          <w:u w:val="single"/>
          <w14:textFill>
            <w14:solidFill>
              <w14:schemeClr w14:val="tx1"/>
            </w14:solidFill>
          </w14:textFill>
        </w:rPr>
        <w:t xml:space="preserve">                           </w:t>
      </w:r>
    </w:p>
    <w:p w14:paraId="6BE838C7">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0312F1E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分包金额（如有）小写：</w:t>
      </w:r>
      <w:r>
        <w:rPr>
          <w:rFonts w:hint="eastAsia" w:ascii="仿宋" w:hAnsi="仿宋" w:eastAsia="仿宋" w:cs="仿宋"/>
          <w:color w:val="000000" w:themeColor="text1"/>
          <w:szCs w:val="21"/>
          <w:u w:val="single"/>
          <w14:textFill>
            <w14:solidFill>
              <w14:schemeClr w14:val="tx1"/>
            </w14:solidFill>
          </w14:textFill>
        </w:rPr>
        <w:t xml:space="preserve">                   </w:t>
      </w:r>
    </w:p>
    <w:p w14:paraId="0B3539C6">
      <w:pPr>
        <w:snapToGrid w:val="0"/>
        <w:spacing w:line="400" w:lineRule="exac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大写：</w:t>
      </w:r>
      <w:r>
        <w:rPr>
          <w:rFonts w:hint="eastAsia" w:ascii="仿宋" w:hAnsi="仿宋" w:eastAsia="仿宋" w:cs="仿宋"/>
          <w:color w:val="000000" w:themeColor="text1"/>
          <w:szCs w:val="21"/>
          <w:u w:val="single"/>
          <w14:textFill>
            <w14:solidFill>
              <w14:schemeClr w14:val="tx1"/>
            </w14:solidFill>
          </w14:textFill>
        </w:rPr>
        <w:t xml:space="preserve">                       </w:t>
      </w:r>
    </w:p>
    <w:p w14:paraId="10A7FE4A">
      <w:p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（注：固定单价合同应填写单价和最高限价）</w:t>
      </w:r>
    </w:p>
    <w:p w14:paraId="46E97606">
      <w:pPr>
        <w:numPr>
          <w:ilvl w:val="255"/>
          <w:numId w:val="0"/>
        </w:numPr>
        <w:snapToGrid w:val="0"/>
        <w:spacing w:line="400" w:lineRule="exac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（2）合同定价方式（采用组合定价方式的，可以勾选多项）：</w:t>
      </w:r>
    </w:p>
    <w:p w14:paraId="04D8A19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固定总价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固定单价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固定费率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成本补偿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 xml:space="preserve">绩效激励 </w:t>
      </w:r>
      <w:r>
        <w:rPr>
          <w:rFonts w:hint="eastAsia" w:ascii="仿宋" w:hAnsi="仿宋" w:eastAsia="仿宋" w:cs="仿宋"/>
          <w:iCs/>
          <w:color w:val="000000" w:themeColor="text1"/>
          <w:szCs w:val="21"/>
          <w14:textFill>
            <w14:solidFill>
              <w14:schemeClr w14:val="tx1"/>
            </w14:solidFill>
          </w14:textFill>
        </w:rPr>
        <w:sym w:font="Wingdings" w:char="00A8"/>
      </w:r>
      <w:r>
        <w:rPr>
          <w:rFonts w:hint="eastAsia" w:ascii="仿宋" w:hAnsi="仿宋" w:eastAsia="仿宋" w:cs="仿宋"/>
          <w:iCs/>
          <w:color w:val="000000" w:themeColor="text1"/>
          <w:szCs w:val="21"/>
          <w14:textFill>
            <w14:solidFill>
              <w14:schemeClr w14:val="tx1"/>
            </w14:solidFill>
          </w14:textFill>
        </w:rPr>
        <w:t>其他</w:t>
      </w:r>
      <w:r>
        <w:rPr>
          <w:rFonts w:hint="eastAsia" w:ascii="仿宋" w:hAnsi="仿宋" w:eastAsia="仿宋" w:cs="仿宋"/>
          <w:color w:val="000000" w:themeColor="text1"/>
          <w:szCs w:val="21"/>
          <w:u w:val="single"/>
          <w14:textFill>
            <w14:solidFill>
              <w14:schemeClr w14:val="tx1"/>
            </w14:solidFill>
          </w14:textFill>
        </w:rPr>
        <w:t xml:space="preserve">       </w:t>
      </w:r>
    </w:p>
    <w:p w14:paraId="5A1AC432">
      <w:pPr>
        <w:pStyle w:val="258"/>
        <w:spacing w:line="400" w:lineRule="exact"/>
        <w:ind w:firstLine="48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（3）付款方式（按项目实际勾选填写）：</w:t>
      </w:r>
    </w:p>
    <w:p w14:paraId="6141C242">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全额付款：</w:t>
      </w:r>
      <w:r>
        <w:rPr>
          <w:rFonts w:hint="eastAsia" w:ascii="仿宋" w:hAnsi="仿宋" w:eastAsia="仿宋" w:cs="仿宋"/>
          <w:color w:val="000000" w:themeColor="text1"/>
          <w:szCs w:val="21"/>
          <w:u w:val="single"/>
          <w14:textFill>
            <w14:solidFill>
              <w14:schemeClr w14:val="tx1"/>
            </w14:solidFill>
          </w14:textFill>
        </w:rPr>
        <w:t xml:space="preserve">     （应明确一次性支付合同款项的条件）                    </w:t>
      </w:r>
    </w:p>
    <w:p w14:paraId="7066CC27">
      <w:pPr>
        <w:snapToGrid w:val="0"/>
        <w:spacing w:line="400" w:lineRule="exact"/>
        <w:ind w:firstLine="630" w:firstLineChars="3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分期付款：</w:t>
      </w:r>
      <w:r>
        <w:rPr>
          <w:rFonts w:hint="eastAsia" w:ascii="仿宋" w:hAnsi="仿宋" w:eastAsia="仿宋" w:cs="仿宋"/>
          <w:color w:val="000000" w:themeColor="text1"/>
          <w:szCs w:val="21"/>
          <w:u w:val="single"/>
          <w14:textFill>
            <w14:solidFill>
              <w14:schemeClr w14:val="tx1"/>
            </w14:solidFill>
          </w14:textFill>
        </w:rPr>
        <w:t xml:space="preserve">  （应明确分期支付合同款项的各期比例和支付条件，各期支付条件应与分期履约验收情况挂钩） </w:t>
      </w:r>
      <w:r>
        <w:rPr>
          <w:rFonts w:hint="eastAsia" w:ascii="仿宋" w:hAnsi="仿宋" w:eastAsia="仿宋" w:cs="仿宋"/>
          <w:color w:val="000000" w:themeColor="text1"/>
          <w:szCs w:val="21"/>
          <w14:textFill>
            <w14:solidFill>
              <w14:schemeClr w14:val="tx1"/>
            </w14:solidFill>
          </w14:textFill>
        </w:rPr>
        <w:t>，其中涉及预付款的：</w:t>
      </w:r>
      <w:r>
        <w:rPr>
          <w:rFonts w:hint="eastAsia" w:ascii="仿宋" w:hAnsi="仿宋" w:eastAsia="仿宋" w:cs="仿宋"/>
          <w:color w:val="000000" w:themeColor="text1"/>
          <w:szCs w:val="21"/>
          <w:u w:val="single"/>
          <w14:textFill>
            <w14:solidFill>
              <w14:schemeClr w14:val="tx1"/>
            </w14:solidFill>
          </w14:textFill>
        </w:rPr>
        <w:t xml:space="preserve"> （应明确预付款的支付比例和支付条件） </w:t>
      </w:r>
    </w:p>
    <w:p w14:paraId="5C6DE465">
      <w:pPr>
        <w:snapToGrid w:val="0"/>
        <w:spacing w:line="400" w:lineRule="exact"/>
        <w:ind w:firstLine="630" w:firstLineChars="3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成本补偿：</w:t>
      </w:r>
      <w:r>
        <w:rPr>
          <w:rFonts w:hint="eastAsia" w:ascii="仿宋" w:hAnsi="仿宋" w:eastAsia="仿宋" w:cs="仿宋"/>
          <w:color w:val="000000" w:themeColor="text1"/>
          <w:szCs w:val="21"/>
          <w:u w:val="single"/>
          <w14:textFill>
            <w14:solidFill>
              <w14:schemeClr w14:val="tx1"/>
            </w14:solidFill>
          </w14:textFill>
        </w:rPr>
        <w:t xml:space="preserve">      （应明确按照成本补偿方式的支付方式和支付条件）   </w:t>
      </w:r>
    </w:p>
    <w:p w14:paraId="6904E9B0">
      <w:pPr>
        <w:snapToGrid w:val="0"/>
        <w:spacing w:line="400" w:lineRule="exact"/>
        <w:ind w:firstLine="630" w:firstLineChars="3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绩效激励：</w:t>
      </w:r>
      <w:r>
        <w:rPr>
          <w:rFonts w:hint="eastAsia" w:ascii="仿宋" w:hAnsi="仿宋" w:eastAsia="仿宋" w:cs="仿宋"/>
          <w:color w:val="000000" w:themeColor="text1"/>
          <w:szCs w:val="21"/>
          <w:u w:val="single"/>
          <w14:textFill>
            <w14:solidFill>
              <w14:schemeClr w14:val="tx1"/>
            </w14:solidFill>
          </w14:textFill>
        </w:rPr>
        <w:t xml:space="preserve">      （应明确按照绩效激励方式的支付方式和支付条件）   </w:t>
      </w:r>
    </w:p>
    <w:p w14:paraId="67718D80">
      <w:pPr>
        <w:numPr>
          <w:ilvl w:val="0"/>
          <w:numId w:val="2"/>
        </w:numPr>
        <w:snapToGrid w:val="0"/>
        <w:spacing w:line="400" w:lineRule="exact"/>
        <w:ind w:firstLine="422" w:firstLineChars="200"/>
        <w:rPr>
          <w:rFonts w:ascii="仿宋" w:hAnsi="仿宋" w:eastAsia="仿宋" w:cs="仿宋"/>
          <w:b/>
          <w:color w:val="000000" w:themeColor="text1"/>
          <w:szCs w:val="21"/>
          <w:u w:val="single"/>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合同履行</w:t>
      </w:r>
    </w:p>
    <w:p w14:paraId="7D632A4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（1）起始日期：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日，完成日期：</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0554FABE">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（2）履约地点</w:t>
      </w:r>
      <w:r>
        <w:rPr>
          <w:rFonts w:hint="eastAsia" w:ascii="仿宋" w:hAnsi="仿宋" w:eastAsia="仿宋" w:cs="仿宋"/>
          <w:bCs/>
          <w:color w:val="000000" w:themeColor="text1"/>
          <w:szCs w:val="21"/>
          <w14:textFill>
            <w14:solidFill>
              <w14:schemeClr w14:val="tx1"/>
            </w14:solidFill>
          </w14:textFill>
        </w:rPr>
        <w:t>：</w:t>
      </w:r>
      <w:r>
        <w:rPr>
          <w:rFonts w:hint="eastAsia" w:ascii="仿宋" w:hAnsi="仿宋" w:eastAsia="仿宋" w:cs="仿宋"/>
          <w:color w:val="000000" w:themeColor="text1"/>
          <w:szCs w:val="21"/>
          <w:u w:val="single"/>
          <w14:textFill>
            <w14:solidFill>
              <w14:schemeClr w14:val="tx1"/>
            </w14:solidFill>
          </w14:textFill>
        </w:rPr>
        <w:t xml:space="preserve">                             </w:t>
      </w:r>
    </w:p>
    <w:p w14:paraId="29920B4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（3）履约担保：</w:t>
      </w:r>
      <w:r>
        <w:rPr>
          <w:rFonts w:hint="eastAsia" w:ascii="仿宋" w:hAnsi="仿宋" w:eastAsia="仿宋" w:cs="仿宋"/>
          <w:color w:val="000000" w:themeColor="text1"/>
          <w14:textFill>
            <w14:solidFill>
              <w14:schemeClr w14:val="tx1"/>
            </w14:solidFill>
          </w14:textFill>
        </w:rPr>
        <w:t>是否收取履约保证金：</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color w:val="000000" w:themeColor="text1"/>
          <w:szCs w:val="21"/>
          <w14:textFill>
            <w14:solidFill>
              <w14:schemeClr w14:val="tx1"/>
            </w14:solidFill>
          </w14:textFill>
        </w:rPr>
        <w:t>否</w:t>
      </w:r>
    </w:p>
    <w:p w14:paraId="37C92AC6">
      <w:pPr>
        <w:pStyle w:val="965"/>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 xml:space="preserve">  </w:t>
      </w:r>
      <w:r>
        <w:rPr>
          <w:rFonts w:hint="eastAsia" w:ascii="仿宋" w:hAnsi="仿宋" w:eastAsia="仿宋" w:cs="仿宋"/>
          <w:color w:val="000000" w:themeColor="text1"/>
          <w:sz w:val="21"/>
          <w14:textFill>
            <w14:solidFill>
              <w14:schemeClr w14:val="tx1"/>
            </w14:solidFill>
          </w14:textFill>
        </w:rPr>
        <w:t xml:space="preserve">  收取履约保证金形式：</w:t>
      </w:r>
      <w:r>
        <w:rPr>
          <w:rFonts w:hint="eastAsia" w:ascii="仿宋" w:hAnsi="仿宋" w:eastAsia="仿宋" w:cs="仿宋"/>
          <w:bCs/>
          <w:color w:val="000000" w:themeColor="text1"/>
          <w:sz w:val="21"/>
          <w:u w:val="single"/>
          <w14:textFill>
            <w14:solidFill>
              <w14:schemeClr w14:val="tx1"/>
            </w14:solidFill>
          </w14:textFill>
        </w:rPr>
        <w:t xml:space="preserve">                            </w:t>
      </w:r>
    </w:p>
    <w:p w14:paraId="68F75BB7">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收取履约保证金金额：</w:t>
      </w:r>
      <w:r>
        <w:rPr>
          <w:rFonts w:hint="eastAsia" w:ascii="仿宋" w:hAnsi="仿宋" w:eastAsia="仿宋" w:cs="仿宋"/>
          <w:bCs/>
          <w:color w:val="000000" w:themeColor="text1"/>
          <w:sz w:val="21"/>
          <w:u w:val="single"/>
          <w14:textFill>
            <w14:solidFill>
              <w14:schemeClr w14:val="tx1"/>
            </w14:solidFill>
          </w14:textFill>
        </w:rPr>
        <w:t xml:space="preserve">                            </w:t>
      </w:r>
    </w:p>
    <w:p w14:paraId="5BF6667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履约担保期限：</w:t>
      </w:r>
      <w:r>
        <w:rPr>
          <w:rFonts w:hint="eastAsia" w:ascii="仿宋" w:hAnsi="仿宋" w:eastAsia="仿宋" w:cs="仿宋"/>
          <w:bCs/>
          <w:color w:val="000000" w:themeColor="text1"/>
          <w:szCs w:val="21"/>
          <w:u w:val="single"/>
          <w14:textFill>
            <w14:solidFill>
              <w14:schemeClr w14:val="tx1"/>
            </w14:solidFill>
          </w14:textFill>
        </w:rPr>
        <w:t xml:space="preserve">                                  </w:t>
      </w:r>
    </w:p>
    <w:p w14:paraId="27A55F09">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（4）分期履行要求：</w:t>
      </w:r>
      <w:r>
        <w:rPr>
          <w:rFonts w:hint="eastAsia" w:ascii="仿宋" w:hAnsi="仿宋" w:eastAsia="仿宋" w:cs="仿宋"/>
          <w:bCs/>
          <w:color w:val="000000" w:themeColor="text1"/>
          <w:szCs w:val="21"/>
          <w:u w:val="single"/>
          <w14:textFill>
            <w14:solidFill>
              <w14:schemeClr w14:val="tx1"/>
            </w14:solidFill>
          </w14:textFill>
        </w:rPr>
        <w:t xml:space="preserve">                                                        </w:t>
      </w:r>
    </w:p>
    <w:p w14:paraId="432C53C3">
      <w:pPr>
        <w:snapToGrid w:val="0"/>
        <w:spacing w:line="400" w:lineRule="exact"/>
        <w:ind w:firstLine="420" w:firstLineChars="200"/>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（5）风险处置措施和替代方案：</w:t>
      </w:r>
      <w:r>
        <w:rPr>
          <w:rFonts w:hint="eastAsia" w:ascii="仿宋" w:hAnsi="仿宋" w:eastAsia="仿宋" w:cs="仿宋"/>
          <w:color w:val="000000" w:themeColor="text1"/>
          <w:szCs w:val="21"/>
          <w:u w:val="single"/>
          <w14:textFill>
            <w14:solidFill>
              <w14:schemeClr w14:val="tx1"/>
            </w14:solidFill>
          </w14:textFill>
        </w:rPr>
        <w:t xml:space="preserve">                                                               </w:t>
      </w:r>
    </w:p>
    <w:p w14:paraId="4AF41663">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合同验收</w:t>
      </w:r>
    </w:p>
    <w:p w14:paraId="1167A54E">
      <w:pPr>
        <w:numPr>
          <w:ilvl w:val="0"/>
          <w:numId w:val="4"/>
        </w:num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自行组织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委托第三方组织</w:t>
      </w:r>
    </w:p>
    <w:p w14:paraId="4FF0C0C5">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验收主体：</w:t>
      </w:r>
      <w:r>
        <w:rPr>
          <w:rFonts w:hint="eastAsia" w:ascii="仿宋" w:hAnsi="仿宋" w:eastAsia="仿宋" w:cs="仿宋"/>
          <w:bCs/>
          <w:color w:val="000000" w:themeColor="text1"/>
          <w:szCs w:val="21"/>
          <w:u w:val="single"/>
          <w14:textFill>
            <w14:solidFill>
              <w14:schemeClr w14:val="tx1"/>
            </w14:solidFill>
          </w14:textFill>
        </w:rPr>
        <w:t xml:space="preserve">                  </w:t>
      </w:r>
    </w:p>
    <w:p w14:paraId="78839D8E">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是否邀请本项目的其他供应商参加验收：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195CEC84">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是否邀请专家参加验收：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F06784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是否邀请服务对象参加验收：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ACB4E6B">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是否邀请第三方检测机构参加验收：</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是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78F5C7B0">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是否进行抽查检测：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是，抽查比例：</w:t>
      </w:r>
      <w:r>
        <w:rPr>
          <w:rFonts w:hint="eastAsia" w:ascii="仿宋" w:hAnsi="仿宋" w:eastAsia="仿宋" w:cs="仿宋"/>
          <w:bCs/>
          <w:color w:val="000000" w:themeColor="text1"/>
          <w:szCs w:val="21"/>
          <w:u w:val="single"/>
          <w14:textFill>
            <w14:solidFill>
              <w14:schemeClr w14:val="tx1"/>
            </w14:solidFill>
          </w14:textFill>
        </w:rPr>
        <w:t xml:space="preserve">        </w:t>
      </w: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6B249801">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是否存在破坏性检测：</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是，</w:t>
      </w:r>
      <w:r>
        <w:rPr>
          <w:rFonts w:hint="eastAsia" w:ascii="仿宋" w:hAnsi="仿宋" w:eastAsia="仿宋" w:cs="仿宋"/>
          <w:bCs/>
          <w:color w:val="000000" w:themeColor="text1"/>
          <w:szCs w:val="21"/>
          <w:u w:val="single"/>
          <w14:textFill>
            <w14:solidFill>
              <w14:schemeClr w14:val="tx1"/>
            </w14:solidFill>
          </w14:textFill>
        </w:rPr>
        <w:t>（应明确对被破坏的检测产品的处理方式）</w:t>
      </w:r>
    </w:p>
    <w:p w14:paraId="6CC7D3E6">
      <w:pPr>
        <w:snapToGrid w:val="0"/>
        <w:spacing w:line="400" w:lineRule="exact"/>
        <w:ind w:firstLine="840" w:firstLineChars="4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否</w:t>
      </w:r>
    </w:p>
    <w:p w14:paraId="2E870DB6">
      <w:pPr>
        <w:snapToGrid w:val="0"/>
        <w:spacing w:line="400" w:lineRule="exact"/>
        <w:ind w:firstLine="840" w:firstLineChars="4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验收组织的其他事项：</w:t>
      </w:r>
      <w:r>
        <w:rPr>
          <w:rFonts w:hint="eastAsia" w:ascii="仿宋" w:hAnsi="仿宋" w:eastAsia="仿宋" w:cs="仿宋"/>
          <w:bCs/>
          <w:color w:val="000000" w:themeColor="text1"/>
          <w:szCs w:val="21"/>
          <w:u w:val="single"/>
          <w14:textFill>
            <w14:solidFill>
              <w14:schemeClr w14:val="tx1"/>
            </w14:solidFill>
          </w14:textFill>
        </w:rPr>
        <w:t xml:space="preserve">                </w:t>
      </w:r>
    </w:p>
    <w:p w14:paraId="1DB726ED">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（2）履约验收时间：</w:t>
      </w:r>
      <w:r>
        <w:rPr>
          <w:rFonts w:hint="eastAsia" w:ascii="仿宋" w:hAnsi="仿宋" w:eastAsia="仿宋" w:cs="仿宋"/>
          <w:bCs/>
          <w:color w:val="000000" w:themeColor="text1"/>
          <w:szCs w:val="21"/>
          <w:u w:val="single"/>
          <w14:textFill>
            <w14:solidFill>
              <w14:schemeClr w14:val="tx1"/>
            </w14:solidFill>
          </w14:textFill>
        </w:rPr>
        <w:t xml:space="preserve">（计划于何时验收/供应商提出验收申请之日起   日内组织验收） </w:t>
      </w:r>
    </w:p>
    <w:p w14:paraId="34E59FFC">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（3）履约验收方式：</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 xml:space="preserve">一次性验收         </w:t>
      </w:r>
    </w:p>
    <w:p w14:paraId="248F9871">
      <w:pPr>
        <w:snapToGrid w:val="0"/>
        <w:spacing w:line="400" w:lineRule="exac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sym w:font="Wingdings" w:char="00A8"/>
      </w:r>
      <w:r>
        <w:rPr>
          <w:rFonts w:hint="eastAsia" w:ascii="仿宋" w:hAnsi="仿宋" w:eastAsia="仿宋" w:cs="仿宋"/>
          <w:bCs/>
          <w:color w:val="000000" w:themeColor="text1"/>
          <w:szCs w:val="21"/>
          <w14:textFill>
            <w14:solidFill>
              <w14:schemeClr w14:val="tx1"/>
            </w14:solidFill>
          </w14:textFill>
        </w:rPr>
        <w:t>分期/分项验收：</w:t>
      </w:r>
      <w:r>
        <w:rPr>
          <w:rFonts w:hint="eastAsia" w:ascii="仿宋" w:hAnsi="仿宋" w:eastAsia="仿宋" w:cs="仿宋"/>
          <w:bCs/>
          <w:color w:val="000000" w:themeColor="text1"/>
          <w:szCs w:val="21"/>
          <w:u w:val="single"/>
          <w14:textFill>
            <w14:solidFill>
              <w14:schemeClr w14:val="tx1"/>
            </w14:solidFill>
          </w14:textFill>
        </w:rPr>
        <w:t xml:space="preserve"> （应明确分期</w:t>
      </w:r>
      <w:r>
        <w:rPr>
          <w:rFonts w:hint="eastAsia" w:ascii="仿宋" w:hAnsi="仿宋" w:eastAsia="仿宋" w:cs="仿宋"/>
          <w:bCs/>
          <w:color w:val="000000" w:themeColor="text1"/>
          <w:szCs w:val="21"/>
          <w:u w:val="single"/>
          <w:lang w:val="en"/>
          <w14:textFill>
            <w14:solidFill>
              <w14:schemeClr w14:val="tx1"/>
            </w14:solidFill>
          </w14:textFill>
        </w:rPr>
        <w:t>/分项验收的工作安排</w:t>
      </w:r>
      <w:r>
        <w:rPr>
          <w:rFonts w:hint="eastAsia" w:ascii="仿宋" w:hAnsi="仿宋" w:eastAsia="仿宋" w:cs="仿宋"/>
          <w:bCs/>
          <w:color w:val="000000" w:themeColor="text1"/>
          <w:szCs w:val="21"/>
          <w:u w:val="single"/>
          <w14:textFill>
            <w14:solidFill>
              <w14:schemeClr w14:val="tx1"/>
            </w14:solidFill>
          </w14:textFill>
        </w:rPr>
        <w:t xml:space="preserve">）  </w:t>
      </w:r>
    </w:p>
    <w:p w14:paraId="1787EE76">
      <w:pPr>
        <w:snapToGrid w:val="0"/>
        <w:spacing w:line="400" w:lineRule="exact"/>
        <w:ind w:firstLine="420" w:firstLineChars="200"/>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（4）履约验收程序：</w:t>
      </w:r>
      <w:r>
        <w:rPr>
          <w:rFonts w:hint="eastAsia" w:ascii="仿宋" w:hAnsi="仿宋" w:eastAsia="仿宋" w:cs="仿宋"/>
          <w:bCs/>
          <w:color w:val="000000" w:themeColor="text1"/>
          <w:szCs w:val="21"/>
          <w:u w:val="single"/>
          <w14:textFill>
            <w14:solidFill>
              <w14:schemeClr w14:val="tx1"/>
            </w14:solidFill>
          </w14:textFill>
        </w:rPr>
        <w:t xml:space="preserve">                                         </w:t>
      </w:r>
    </w:p>
    <w:p w14:paraId="3E203BDE">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（5）履约验收的内容：</w:t>
      </w:r>
      <w:r>
        <w:rPr>
          <w:rFonts w:hint="eastAsia" w:ascii="仿宋" w:hAnsi="仿宋" w:eastAsia="仿宋" w:cs="仿宋"/>
          <w:bCs/>
          <w:color w:val="000000" w:themeColor="text1"/>
          <w:szCs w:val="21"/>
          <w:u w:val="single"/>
          <w14:textFill>
            <w14:solidFill>
              <w14:schemeClr w14:val="tx1"/>
            </w14:solidFill>
          </w14:textFill>
        </w:rPr>
        <w:t xml:space="preserve"> （应当包括每一项技术和商务要求的履约情况，特别是落实政府采购扶持中小企业，支持绿色发展和乡村振兴等政策情况）                                      </w:t>
      </w:r>
    </w:p>
    <w:p w14:paraId="08B1CEB0">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（6）履约验收标准：</w:t>
      </w:r>
      <w:r>
        <w:rPr>
          <w:rFonts w:hint="eastAsia" w:ascii="仿宋" w:hAnsi="仿宋" w:eastAsia="仿宋" w:cs="仿宋"/>
          <w:bCs/>
          <w:color w:val="000000" w:themeColor="text1"/>
          <w:szCs w:val="21"/>
          <w:u w:val="single"/>
          <w14:textFill>
            <w14:solidFill>
              <w14:schemeClr w14:val="tx1"/>
            </w14:solidFill>
          </w14:textFill>
        </w:rPr>
        <w:t xml:space="preserve">                                         </w:t>
      </w:r>
    </w:p>
    <w:p w14:paraId="72DDEA2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bCs/>
          <w:color w:val="000000" w:themeColor="text1"/>
          <w:sz w:val="21"/>
          <w14:textFill>
            <w14:solidFill>
              <w14:schemeClr w14:val="tx1"/>
            </w14:solidFill>
          </w14:textFill>
        </w:rPr>
        <w:t>（7）是否以采购活动中供应商提供的样品作为参考：</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 xml:space="preserve">是  </w:t>
      </w:r>
      <w:r>
        <w:rPr>
          <w:rFonts w:hint="eastAsia" w:ascii="仿宋" w:hAnsi="仿宋" w:eastAsia="仿宋" w:cs="仿宋"/>
          <w:color w:val="000000" w:themeColor="text1"/>
          <w:sz w:val="21"/>
          <w14:textFill>
            <w14:solidFill>
              <w14:schemeClr w14:val="tx1"/>
            </w14:solidFill>
          </w14:textFill>
        </w:rPr>
        <w:sym w:font="Wingdings" w:char="00A8"/>
      </w:r>
      <w:r>
        <w:rPr>
          <w:rFonts w:hint="eastAsia" w:ascii="仿宋" w:hAnsi="仿宋" w:eastAsia="仿宋" w:cs="仿宋"/>
          <w:bCs/>
          <w:color w:val="000000" w:themeColor="text1"/>
          <w:sz w:val="21"/>
          <w14:textFill>
            <w14:solidFill>
              <w14:schemeClr w14:val="tx1"/>
            </w14:solidFill>
          </w14:textFill>
        </w:rPr>
        <w:t>否</w:t>
      </w:r>
    </w:p>
    <w:p w14:paraId="4FC44CBF">
      <w:pPr>
        <w:snapToGrid w:val="0"/>
        <w:spacing w:line="400" w:lineRule="exact"/>
        <w:ind w:firstLine="420" w:firstLineChars="200"/>
        <w:rPr>
          <w:rFonts w:ascii="仿宋" w:hAnsi="仿宋" w:eastAsia="仿宋" w:cs="仿宋"/>
          <w:bCs/>
          <w:color w:val="000000" w:themeColor="text1"/>
          <w:szCs w:val="21"/>
          <w:u w:val="single"/>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（8）履约验收其他事项：</w:t>
      </w:r>
      <w:r>
        <w:rPr>
          <w:rFonts w:hint="eastAsia" w:ascii="仿宋" w:hAnsi="仿宋" w:eastAsia="仿宋" w:cs="仿宋"/>
          <w:bCs/>
          <w:color w:val="000000" w:themeColor="text1"/>
          <w:szCs w:val="21"/>
          <w:u w:val="single"/>
          <w14:textFill>
            <w14:solidFill>
              <w14:schemeClr w14:val="tx1"/>
            </w14:solidFill>
          </w14:textFill>
        </w:rPr>
        <w:t xml:space="preserve">      （产权过户登记等）          </w:t>
      </w:r>
    </w:p>
    <w:p w14:paraId="59A6D14D">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组成合同的文件</w:t>
      </w:r>
    </w:p>
    <w:p w14:paraId="0ED25303">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本协议书与下列文件一起构成合同文件，如下述文件之间有任何抵触、矛盾或歧义，应按以下顺序解释：</w:t>
      </w:r>
    </w:p>
    <w:p w14:paraId="63F8B93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（1）政府采购合同协议书及其变更、补充协议</w:t>
      </w:r>
    </w:p>
    <w:p w14:paraId="23FBDB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（2）政府采购合同专用条款</w:t>
      </w:r>
    </w:p>
    <w:p w14:paraId="5F6F265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（3）政府采购合同通用条款</w:t>
      </w:r>
    </w:p>
    <w:p w14:paraId="26A50399">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（4）中标（成交）通知书</w:t>
      </w:r>
    </w:p>
    <w:p w14:paraId="135354C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（5）投标（响应）文件</w:t>
      </w:r>
    </w:p>
    <w:p w14:paraId="521B9BEB">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（6）采购文件</w:t>
      </w:r>
    </w:p>
    <w:p w14:paraId="7526CEC2">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（7）有关技术文件，图纸</w:t>
      </w:r>
    </w:p>
    <w:p w14:paraId="02EB652D">
      <w:pPr>
        <w:pStyle w:val="965"/>
        <w:ind w:firstLine="420"/>
        <w:rPr>
          <w:rFonts w:ascii="仿宋" w:hAnsi="仿宋" w:eastAsia="仿宋" w:cs="仿宋"/>
          <w:color w:val="000000" w:themeColor="text1"/>
          <w:kern w:val="2"/>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（8）</w:t>
      </w:r>
      <w:r>
        <w:rPr>
          <w:rFonts w:hint="eastAsia" w:ascii="仿宋" w:hAnsi="仿宋" w:eastAsia="仿宋" w:cs="仿宋"/>
          <w:color w:val="000000" w:themeColor="text1"/>
          <w:kern w:val="2"/>
          <w:sz w:val="21"/>
          <w14:textFill>
            <w14:solidFill>
              <w14:schemeClr w14:val="tx1"/>
            </w14:solidFill>
          </w14:textFill>
        </w:rPr>
        <w:t>国家法律、行政法规和规章制度规定或合同约定的作为合同组成部分的其他文件</w:t>
      </w:r>
    </w:p>
    <w:p w14:paraId="5BB5DEE1">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合同生效</w:t>
      </w:r>
    </w:p>
    <w:p w14:paraId="10E81D31">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本合同自</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生效。</w:t>
      </w:r>
    </w:p>
    <w:p w14:paraId="2725B646">
      <w:pPr>
        <w:numPr>
          <w:ilvl w:val="0"/>
          <w:numId w:val="2"/>
        </w:numPr>
        <w:snapToGrid w:val="0"/>
        <w:spacing w:line="400" w:lineRule="exact"/>
        <w:ind w:firstLine="422" w:firstLineChars="200"/>
        <w:rPr>
          <w:rFonts w:ascii="仿宋" w:hAnsi="仿宋" w:eastAsia="仿宋" w:cs="仿宋"/>
          <w:b/>
          <w:color w:val="000000" w:themeColor="text1"/>
          <w:szCs w:val="21"/>
          <w14:textFill>
            <w14:solidFill>
              <w14:schemeClr w14:val="tx1"/>
            </w14:solidFill>
          </w14:textFill>
        </w:rPr>
      </w:pPr>
      <w:r>
        <w:rPr>
          <w:rFonts w:hint="eastAsia" w:ascii="仿宋" w:hAnsi="仿宋" w:eastAsia="仿宋" w:cs="仿宋"/>
          <w:b/>
          <w:color w:val="000000" w:themeColor="text1"/>
          <w:szCs w:val="21"/>
          <w14:textFill>
            <w14:solidFill>
              <w14:schemeClr w14:val="tx1"/>
            </w14:solidFill>
          </w14:textFill>
        </w:rPr>
        <w:t>合同份数</w:t>
      </w:r>
    </w:p>
    <w:p w14:paraId="7BB101B7">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本合同一式</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份，甲方执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份，乙方执</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份，均具有同等法律效力。</w:t>
      </w:r>
    </w:p>
    <w:p w14:paraId="4316B62E">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合同订立时间：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年</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月</w:t>
      </w:r>
      <w:r>
        <w:rPr>
          <w:rFonts w:hint="eastAsia" w:ascii="仿宋" w:hAnsi="仿宋" w:eastAsia="仿宋" w:cs="仿宋"/>
          <w:color w:val="000000" w:themeColor="text1"/>
          <w:szCs w:val="21"/>
          <w:u w:val="single"/>
          <w14:textFill>
            <w14:solidFill>
              <w14:schemeClr w14:val="tx1"/>
            </w14:solidFill>
          </w14:textFill>
        </w:rPr>
        <w:t xml:space="preserve">      </w:t>
      </w:r>
      <w:r>
        <w:rPr>
          <w:rFonts w:hint="eastAsia" w:ascii="仿宋" w:hAnsi="仿宋" w:eastAsia="仿宋" w:cs="仿宋"/>
          <w:color w:val="000000" w:themeColor="text1"/>
          <w:szCs w:val="21"/>
          <w14:textFill>
            <w14:solidFill>
              <w14:schemeClr w14:val="tx1"/>
            </w14:solidFill>
          </w14:textFill>
        </w:rPr>
        <w:t>日</w:t>
      </w:r>
    </w:p>
    <w:p w14:paraId="411B7810">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合同订立地点：</w:t>
      </w:r>
      <w:r>
        <w:rPr>
          <w:rFonts w:hint="eastAsia" w:ascii="仿宋" w:hAnsi="仿宋" w:eastAsia="仿宋" w:cs="仿宋"/>
          <w:color w:val="000000" w:themeColor="text1"/>
          <w:szCs w:val="21"/>
          <w:u w:val="single"/>
          <w14:textFill>
            <w14:solidFill>
              <w14:schemeClr w14:val="tx1"/>
            </w14:solidFill>
          </w14:textFill>
        </w:rPr>
        <w:t xml:space="preserve">                           </w:t>
      </w:r>
    </w:p>
    <w:p w14:paraId="1E1E97DD">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附件：具体标的及其技术要求和商务要求、联合协议、分包意向协议等。</w:t>
      </w:r>
    </w:p>
    <w:p w14:paraId="2119ECF6">
      <w:pPr>
        <w:pStyle w:val="258"/>
        <w:spacing w:line="400" w:lineRule="exact"/>
        <w:ind w:firstLine="480"/>
        <w:rPr>
          <w:rFonts w:ascii="仿宋" w:hAnsi="仿宋" w:eastAsia="仿宋" w:cs="仿宋"/>
          <w:color w:val="000000" w:themeColor="text1"/>
          <w14:textFill>
            <w14:solidFill>
              <w14:schemeClr w14:val="tx1"/>
            </w14:solidFill>
          </w14:textFill>
        </w:rPr>
      </w:pPr>
    </w:p>
    <w:p w14:paraId="1BB6484A">
      <w:pPr>
        <w:pStyle w:val="4"/>
        <w:spacing w:line="400" w:lineRule="exact"/>
        <w:rPr>
          <w:rFonts w:ascii="仿宋" w:eastAsia="仿宋" w:cs="仿宋"/>
          <w:b w:val="0"/>
          <w:bCs w:val="0"/>
          <w:color w:val="000000" w:themeColor="text1"/>
          <w:sz w:val="21"/>
          <w:szCs w:val="21"/>
          <w:lang w:val="en-US"/>
          <w14:textFill>
            <w14:solidFill>
              <w14:schemeClr w14:val="tx1"/>
            </w14:solidFill>
          </w14:textFill>
        </w:rPr>
      </w:pPr>
      <w:r>
        <w:rPr>
          <w:rFonts w:hint="eastAsia" w:ascii="仿宋" w:eastAsia="仿宋" w:cs="仿宋"/>
          <w:color w:val="000000" w:themeColor="text1"/>
          <w:lang w:val="en"/>
          <w14:textFill>
            <w14:solidFill>
              <w14:schemeClr w14:val="tx1"/>
            </w14:solidFill>
          </w14:textFill>
        </w:rPr>
        <w:t xml:space="preserve">   </w:t>
      </w:r>
    </w:p>
    <w:p w14:paraId="52D61734">
      <w:pP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br w:type="page"/>
      </w:r>
    </w:p>
    <w:p w14:paraId="62C68E7E">
      <w:pPr>
        <w:pStyle w:val="258"/>
        <w:ind w:firstLine="480"/>
        <w:rPr>
          <w:rFonts w:ascii="仿宋" w:hAnsi="仿宋" w:eastAsia="仿宋" w:cs="仿宋"/>
          <w:color w:val="000000" w:themeColor="text1"/>
          <w14:textFill>
            <w14:solidFill>
              <w14:schemeClr w14:val="tx1"/>
            </w14:solidFill>
          </w14:textFill>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14:paraId="778BC4C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536F3BD6">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813835D">
            <w:pPr>
              <w:snapToGrid w:val="0"/>
              <w:spacing w:line="300" w:lineRule="exact"/>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乙方（供应商）</w:t>
            </w:r>
          </w:p>
        </w:tc>
      </w:tr>
      <w:tr w14:paraId="12E2E4B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5E4F4AF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210D75CE">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4CF05E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单位名称（公章或合同章）</w:t>
            </w:r>
          </w:p>
        </w:tc>
        <w:tc>
          <w:tcPr>
            <w:tcW w:w="1259" w:type="pct"/>
            <w:tcBorders>
              <w:top w:val="single" w:color="auto" w:sz="2" w:space="0"/>
              <w:left w:val="single" w:color="auto" w:sz="2" w:space="0"/>
              <w:bottom w:val="single" w:color="auto" w:sz="2" w:space="0"/>
            </w:tcBorders>
            <w:vAlign w:val="center"/>
          </w:tcPr>
          <w:p w14:paraId="273A6BDC">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F75C3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296D5D6F">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07F70A92">
            <w:pPr>
              <w:snapToGrid w:val="0"/>
              <w:spacing w:line="300" w:lineRule="exact"/>
              <w:ind w:firstLine="100" w:firstLineChars="48"/>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75312D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right w:val="single" w:color="auto" w:sz="2" w:space="0"/>
            </w:tcBorders>
            <w:vAlign w:val="center"/>
          </w:tcPr>
          <w:p w14:paraId="0CF09C2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法定代表人</w:t>
            </w:r>
          </w:p>
          <w:p w14:paraId="59C79CE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或其委托代理人（签章）</w:t>
            </w:r>
          </w:p>
        </w:tc>
        <w:tc>
          <w:tcPr>
            <w:tcW w:w="1259" w:type="pct"/>
            <w:tcBorders>
              <w:top w:val="single" w:color="auto" w:sz="2" w:space="0"/>
              <w:left w:val="single" w:color="auto" w:sz="2" w:space="0"/>
              <w:bottom w:val="single" w:color="auto" w:sz="2" w:space="0"/>
            </w:tcBorders>
            <w:vAlign w:val="center"/>
          </w:tcPr>
          <w:p w14:paraId="14CEF02A">
            <w:pPr>
              <w:snapToGrid w:val="0"/>
              <w:spacing w:line="300" w:lineRule="exact"/>
              <w:jc w:val="center"/>
              <w:rPr>
                <w:rFonts w:ascii="仿宋" w:hAnsi="仿宋" w:eastAsia="仿宋" w:cs="仿宋"/>
                <w:color w:val="000000" w:themeColor="text1"/>
                <w:szCs w:val="21"/>
                <w14:textFill>
                  <w14:solidFill>
                    <w14:schemeClr w14:val="tx1"/>
                  </w14:solidFill>
                </w14:textFill>
              </w:rPr>
            </w:pPr>
          </w:p>
        </w:tc>
      </w:tr>
      <w:tr w14:paraId="2D836A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D5556D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vMerge w:val="continue"/>
            <w:tcBorders>
              <w:left w:val="single" w:color="auto" w:sz="2" w:space="0"/>
              <w:bottom w:val="single" w:color="auto" w:sz="2" w:space="0"/>
              <w:right w:val="single" w:color="auto" w:sz="2" w:space="0"/>
            </w:tcBorders>
            <w:vAlign w:val="center"/>
          </w:tcPr>
          <w:p w14:paraId="1579FFC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5326091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拥有者性别</w:t>
            </w:r>
          </w:p>
        </w:tc>
        <w:tc>
          <w:tcPr>
            <w:tcW w:w="1259" w:type="pct"/>
            <w:tcBorders>
              <w:top w:val="single" w:color="auto" w:sz="2" w:space="0"/>
              <w:left w:val="single" w:color="auto" w:sz="2" w:space="0"/>
              <w:bottom w:val="single" w:color="auto" w:sz="2" w:space="0"/>
            </w:tcBorders>
            <w:vAlign w:val="center"/>
          </w:tcPr>
          <w:p w14:paraId="5884BC91">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33E8AE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3E9BE76">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3E1EEDD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D0B5A6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住  所</w:t>
            </w:r>
          </w:p>
        </w:tc>
        <w:tc>
          <w:tcPr>
            <w:tcW w:w="1259" w:type="pct"/>
            <w:tcBorders>
              <w:top w:val="single" w:color="auto" w:sz="2" w:space="0"/>
              <w:left w:val="single" w:color="auto" w:sz="2" w:space="0"/>
              <w:bottom w:val="single" w:color="auto" w:sz="2" w:space="0"/>
            </w:tcBorders>
            <w:vAlign w:val="center"/>
          </w:tcPr>
          <w:p w14:paraId="60CE4DB2">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0E922C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B28C03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3ED1CFB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4CA49CE">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 系 人</w:t>
            </w:r>
          </w:p>
        </w:tc>
        <w:tc>
          <w:tcPr>
            <w:tcW w:w="1259" w:type="pct"/>
            <w:tcBorders>
              <w:top w:val="single" w:color="auto" w:sz="2" w:space="0"/>
              <w:left w:val="single" w:color="auto" w:sz="2" w:space="0"/>
              <w:bottom w:val="single" w:color="auto" w:sz="2" w:space="0"/>
            </w:tcBorders>
            <w:vAlign w:val="center"/>
          </w:tcPr>
          <w:p w14:paraId="0279CE1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A42166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95371D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03103645">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9D9323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联系电话</w:t>
            </w:r>
          </w:p>
        </w:tc>
        <w:tc>
          <w:tcPr>
            <w:tcW w:w="1259" w:type="pct"/>
            <w:tcBorders>
              <w:top w:val="single" w:color="auto" w:sz="2" w:space="0"/>
              <w:left w:val="single" w:color="auto" w:sz="2" w:space="0"/>
              <w:bottom w:val="single" w:color="auto" w:sz="2" w:space="0"/>
            </w:tcBorders>
            <w:vAlign w:val="center"/>
          </w:tcPr>
          <w:p w14:paraId="6AEB7A25">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542DA1C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B909A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062F768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B997FE0">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通信地址</w:t>
            </w:r>
          </w:p>
        </w:tc>
        <w:tc>
          <w:tcPr>
            <w:tcW w:w="1259" w:type="pct"/>
            <w:tcBorders>
              <w:top w:val="single" w:color="auto" w:sz="2" w:space="0"/>
              <w:left w:val="single" w:color="auto" w:sz="2" w:space="0"/>
              <w:bottom w:val="single" w:color="auto" w:sz="2" w:space="0"/>
            </w:tcBorders>
            <w:vAlign w:val="center"/>
          </w:tcPr>
          <w:p w14:paraId="7216C0FE">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5A8320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4942BB57">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019AA0D2">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CEA47A1">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邮政编码</w:t>
            </w:r>
          </w:p>
        </w:tc>
        <w:tc>
          <w:tcPr>
            <w:tcW w:w="1259" w:type="pct"/>
            <w:tcBorders>
              <w:top w:val="single" w:color="auto" w:sz="2" w:space="0"/>
              <w:left w:val="single" w:color="auto" w:sz="2" w:space="0"/>
              <w:bottom w:val="single" w:color="auto" w:sz="2" w:space="0"/>
            </w:tcBorders>
            <w:vAlign w:val="center"/>
          </w:tcPr>
          <w:p w14:paraId="34C759B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BA98F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A3329C5">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530E975F">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0213BC39">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电子邮箱</w:t>
            </w:r>
          </w:p>
        </w:tc>
        <w:tc>
          <w:tcPr>
            <w:tcW w:w="1259" w:type="pct"/>
            <w:tcBorders>
              <w:top w:val="single" w:color="auto" w:sz="2" w:space="0"/>
              <w:left w:val="single" w:color="auto" w:sz="2" w:space="0"/>
              <w:bottom w:val="single" w:color="auto" w:sz="2" w:space="0"/>
            </w:tcBorders>
            <w:vAlign w:val="center"/>
          </w:tcPr>
          <w:p w14:paraId="1D85D10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753786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98A8CB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2C39BA1B">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6C98498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统一社会信用代码</w:t>
            </w:r>
          </w:p>
        </w:tc>
        <w:tc>
          <w:tcPr>
            <w:tcW w:w="1259" w:type="pct"/>
            <w:tcBorders>
              <w:top w:val="single" w:color="auto" w:sz="2" w:space="0"/>
              <w:left w:val="single" w:color="auto" w:sz="2" w:space="0"/>
              <w:bottom w:val="single" w:color="auto" w:sz="2" w:space="0"/>
            </w:tcBorders>
            <w:vAlign w:val="center"/>
          </w:tcPr>
          <w:p w14:paraId="397EA88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053EF24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1BC6FD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61D29387">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3C752EA">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开户名称</w:t>
            </w:r>
          </w:p>
        </w:tc>
        <w:tc>
          <w:tcPr>
            <w:tcW w:w="1259" w:type="pct"/>
            <w:tcBorders>
              <w:top w:val="single" w:color="auto" w:sz="2" w:space="0"/>
              <w:left w:val="single" w:color="auto" w:sz="2" w:space="0"/>
              <w:bottom w:val="single" w:color="auto" w:sz="2" w:space="0"/>
            </w:tcBorders>
            <w:vAlign w:val="center"/>
          </w:tcPr>
          <w:p w14:paraId="3A336518">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3B6B76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0D62C63">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2B824918">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2DD701DC">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开户银行</w:t>
            </w:r>
          </w:p>
        </w:tc>
        <w:tc>
          <w:tcPr>
            <w:tcW w:w="1259" w:type="pct"/>
            <w:tcBorders>
              <w:top w:val="single" w:color="auto" w:sz="2" w:space="0"/>
              <w:left w:val="single" w:color="auto" w:sz="2" w:space="0"/>
              <w:bottom w:val="single" w:color="auto" w:sz="2" w:space="0"/>
            </w:tcBorders>
            <w:vAlign w:val="center"/>
          </w:tcPr>
          <w:p w14:paraId="107EAE14">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47CBE26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D409930">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436" w:type="pct"/>
            <w:tcBorders>
              <w:top w:val="single" w:color="auto" w:sz="2" w:space="0"/>
              <w:left w:val="single" w:color="auto" w:sz="2" w:space="0"/>
              <w:bottom w:val="single" w:color="auto" w:sz="2" w:space="0"/>
              <w:right w:val="single" w:color="auto" w:sz="2" w:space="0"/>
            </w:tcBorders>
            <w:vAlign w:val="center"/>
          </w:tcPr>
          <w:p w14:paraId="3E321344">
            <w:pPr>
              <w:snapToGrid w:val="0"/>
              <w:spacing w:line="300" w:lineRule="exact"/>
              <w:jc w:val="center"/>
              <w:rPr>
                <w:rFonts w:ascii="仿宋" w:hAnsi="仿宋" w:eastAsia="仿宋" w:cs="仿宋"/>
                <w:color w:val="000000" w:themeColor="text1"/>
                <w:szCs w:val="21"/>
                <w14:textFill>
                  <w14:solidFill>
                    <w14:schemeClr w14:val="tx1"/>
                  </w14:solidFill>
                </w14:textFill>
              </w:rPr>
            </w:pPr>
          </w:p>
        </w:tc>
        <w:tc>
          <w:tcPr>
            <w:tcW w:w="1178" w:type="pct"/>
            <w:tcBorders>
              <w:top w:val="single" w:color="auto" w:sz="2" w:space="0"/>
              <w:left w:val="single" w:color="auto" w:sz="2" w:space="0"/>
              <w:bottom w:val="single" w:color="auto" w:sz="2" w:space="0"/>
              <w:right w:val="single" w:color="auto" w:sz="2" w:space="0"/>
            </w:tcBorders>
            <w:vAlign w:val="center"/>
          </w:tcPr>
          <w:p w14:paraId="77EFE723">
            <w:pPr>
              <w:snapToGrid w:val="0"/>
              <w:spacing w:line="300" w:lineRule="exact"/>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银行账号</w:t>
            </w:r>
          </w:p>
        </w:tc>
        <w:tc>
          <w:tcPr>
            <w:tcW w:w="1259" w:type="pct"/>
            <w:tcBorders>
              <w:top w:val="single" w:color="auto" w:sz="2" w:space="0"/>
              <w:left w:val="single" w:color="auto" w:sz="2" w:space="0"/>
              <w:bottom w:val="single" w:color="auto" w:sz="2" w:space="0"/>
            </w:tcBorders>
            <w:vAlign w:val="center"/>
          </w:tcPr>
          <w:p w14:paraId="16B451AF">
            <w:pPr>
              <w:snapToGrid w:val="0"/>
              <w:spacing w:line="300" w:lineRule="exact"/>
              <w:jc w:val="center"/>
              <w:rPr>
                <w:rFonts w:ascii="仿宋" w:hAnsi="仿宋" w:eastAsia="仿宋" w:cs="仿宋"/>
                <w:color w:val="000000" w:themeColor="text1"/>
                <w:spacing w:val="20"/>
                <w:szCs w:val="21"/>
                <w14:textFill>
                  <w14:solidFill>
                    <w14:schemeClr w14:val="tx1"/>
                  </w14:solidFill>
                </w14:textFill>
              </w:rPr>
            </w:pPr>
          </w:p>
        </w:tc>
      </w:tr>
      <w:tr w14:paraId="1B08460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650EFB9B">
            <w:pPr>
              <w:pStyle w:val="24"/>
              <w:snapToGrid w:val="0"/>
              <w:spacing w:before="120" w:beforeLines="50" w:line="360" w:lineRule="auto"/>
              <w:jc w:val="left"/>
              <w:rPr>
                <w:rFonts w:ascii="仿宋" w:hAnsi="仿宋" w:eastAsia="仿宋" w:cs="仿宋"/>
                <w:color w:val="000000" w:themeColor="text1"/>
                <w:spacing w:val="20"/>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注：涉及联合体或其他合同主体的信息应按上表格式加列。</w:t>
            </w:r>
          </w:p>
        </w:tc>
      </w:tr>
    </w:tbl>
    <w:p w14:paraId="2EC46AA5">
      <w:pPr>
        <w:pStyle w:val="4"/>
        <w:adjustRightInd w:val="0"/>
        <w:snapToGrid w:val="0"/>
        <w:spacing w:before="120" w:beforeLines="50"/>
        <w:jc w:val="center"/>
        <w:rPr>
          <w:rFonts w:ascii="仿宋" w:eastAsia="仿宋" w:cs="仿宋"/>
          <w:color w:val="000000" w:themeColor="text1"/>
          <w:sz w:val="28"/>
          <w:szCs w:val="28"/>
          <w14:textFill>
            <w14:solidFill>
              <w14:schemeClr w14:val="tx1"/>
            </w14:solidFill>
          </w14:textFill>
        </w:rPr>
      </w:pPr>
      <w:r>
        <w:rPr>
          <w:rFonts w:hint="eastAsia" w:ascii="仿宋" w:eastAsia="仿宋" w:cs="仿宋"/>
          <w:color w:val="000000" w:themeColor="text1"/>
          <w:sz w:val="21"/>
          <w:szCs w:val="21"/>
          <w:u w:val="single"/>
          <w14:textFill>
            <w14:solidFill>
              <w14:schemeClr w14:val="tx1"/>
            </w14:solidFill>
          </w14:textFill>
        </w:rPr>
        <w:br w:type="page"/>
      </w:r>
      <w:bookmarkStart w:id="56" w:name="_Toc27624"/>
      <w:r>
        <w:rPr>
          <w:rFonts w:hint="eastAsia" w:ascii="仿宋" w:eastAsia="仿宋" w:cs="仿宋"/>
          <w:b w:val="0"/>
          <w:bCs w:val="0"/>
          <w:color w:val="000000" w:themeColor="text1"/>
          <w:sz w:val="28"/>
          <w:szCs w:val="28"/>
          <w14:textFill>
            <w14:solidFill>
              <w14:schemeClr w14:val="tx1"/>
            </w14:solidFill>
          </w14:textFill>
        </w:rPr>
        <w:t>第二节 政府采购合同通用条款</w:t>
      </w:r>
      <w:bookmarkEnd w:id="56"/>
    </w:p>
    <w:p w14:paraId="2C30093A">
      <w:pPr>
        <w:tabs>
          <w:tab w:val="left" w:pos="8820"/>
          <w:tab w:val="left" w:pos="9345"/>
          <w:tab w:val="left" w:pos="9765"/>
        </w:tabs>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 xml:space="preserve">1. </w:t>
      </w:r>
      <w:r>
        <w:rPr>
          <w:rFonts w:hint="eastAsia" w:ascii="仿宋" w:hAnsi="仿宋" w:eastAsia="仿宋" w:cs="仿宋"/>
          <w:b/>
          <w:bCs/>
          <w:color w:val="000000" w:themeColor="text1"/>
          <w:sz w:val="24"/>
          <w14:textFill>
            <w14:solidFill>
              <w14:schemeClr w14:val="tx1"/>
            </w14:solidFill>
          </w14:textFill>
        </w:rPr>
        <w:t>定义</w:t>
      </w:r>
    </w:p>
    <w:p w14:paraId="6413D10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1.1合同当事人</w:t>
      </w:r>
    </w:p>
    <w:p w14:paraId="4B361FC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（1）采购人（以下称甲方）是指使用财政性资金，通过政府采购方式向供应商购买货物及其相关服务的国家机关、事业单位、团体组织。</w:t>
      </w:r>
    </w:p>
    <w:p w14:paraId="5E9B272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（2）供应商（以下称乙方）是指参加政府采购活动并且中标（成交），向采购人提供合同约定的货物及其相关服务的法人、非法人组织或者自然人。</w:t>
      </w:r>
    </w:p>
    <w:p w14:paraId="1A9CD0D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（3）其他合同主体是指除采购人和供应商以外，</w:t>
      </w:r>
      <w:r>
        <w:rPr>
          <w:rFonts w:hint="eastAsia" w:ascii="仿宋" w:hAnsi="仿宋" w:eastAsia="仿宋" w:cs="仿宋"/>
          <w:bCs/>
          <w:color w:val="000000" w:themeColor="text1"/>
          <w:szCs w:val="21"/>
          <w14:textFill>
            <w14:solidFill>
              <w14:schemeClr w14:val="tx1"/>
            </w14:solidFill>
          </w14:textFill>
        </w:rPr>
        <w:t>依法参与合同缔结或履行，享有权利、承担义务的合同当事人</w:t>
      </w:r>
      <w:r>
        <w:rPr>
          <w:rFonts w:hint="eastAsia" w:ascii="仿宋" w:hAnsi="仿宋" w:eastAsia="仿宋" w:cs="仿宋"/>
          <w:color w:val="000000" w:themeColor="text1"/>
          <w:szCs w:val="21"/>
          <w14:textFill>
            <w14:solidFill>
              <w14:schemeClr w14:val="tx1"/>
            </w14:solidFill>
          </w14:textFill>
        </w:rPr>
        <w:t>。</w:t>
      </w:r>
    </w:p>
    <w:p w14:paraId="166A391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1.2本合同下列术语应解释为：</w:t>
      </w:r>
    </w:p>
    <w:p w14:paraId="4E8B7D2F">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（1）“合同”系指</w:t>
      </w:r>
      <w:r>
        <w:rPr>
          <w:rFonts w:hint="eastAsia" w:ascii="仿宋" w:hAnsi="仿宋" w:eastAsia="仿宋" w:cs="仿宋"/>
          <w:bCs/>
          <w:color w:val="000000" w:themeColor="text1"/>
          <w:szCs w:val="21"/>
          <w14:textFill>
            <w14:solidFill>
              <w14:schemeClr w14:val="tx1"/>
            </w14:solidFill>
          </w14:textFill>
        </w:rPr>
        <w:t>合同当事人意思表示达成一致的任何协议，包括签署的</w:t>
      </w:r>
      <w:r>
        <w:rPr>
          <w:rFonts w:hint="eastAsia" w:ascii="仿宋" w:hAnsi="仿宋" w:eastAsia="仿宋" w:cs="仿宋"/>
          <w:color w:val="000000" w:themeColor="text1"/>
          <w:szCs w:val="21"/>
          <w14:textFill>
            <w14:solidFill>
              <w14:schemeClr w14:val="tx1"/>
            </w14:solidFill>
          </w14:textFill>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549F894D">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（2）“合同价款”系指根据本合同规定乙方在全面履行合同义务后甲方应支付给乙方的价款。</w:t>
      </w:r>
    </w:p>
    <w:p w14:paraId="603A6168">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（3）“货物”系指乙方根据本合同规定须向甲方提供的各种形态和种类的物品，包括原材料、设备、产品（包括软件）及相关的其备品备件、工具、手册及</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技术资料和材料等。</w:t>
      </w:r>
    </w:p>
    <w:p w14:paraId="4B3B0E9C">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（4）“相关服务”系指根据合同规定，乙方应提供的与货物有关的技术、管理和</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服务，包括但不限于：管理和质量保证、运输、保险、检验、现场准备、安装、集成、调试、培训、维修、废弃处置、技术支持等以及合同中规定乙方应承担的</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义务。</w:t>
      </w:r>
    </w:p>
    <w:p w14:paraId="70C2D2C5">
      <w:pPr>
        <w:snapToGrid w:val="0"/>
        <w:spacing w:line="400" w:lineRule="exact"/>
        <w:ind w:firstLine="420" w:firstLineChars="200"/>
        <w:jc w:val="left"/>
        <w:rPr>
          <w:rFonts w:ascii="仿宋" w:hAnsi="仿宋" w:eastAsia="仿宋" w:cs="仿宋"/>
          <w:color w:val="000000" w:themeColor="text1"/>
          <w:szCs w:val="21"/>
          <w:highlight w:val="yellow"/>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（5）“分包”系指中标（成交）供应商按采购文件、投标（响应）文件的规定，根据分包意向协议，将中标（成交）项目中的部分履约内容，分给具有相应资质条件的供应商履行合同的行为。</w:t>
      </w:r>
    </w:p>
    <w:p w14:paraId="44031562">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703D2A06">
      <w:pPr>
        <w:tabs>
          <w:tab w:val="left" w:pos="570"/>
          <w:tab w:val="left" w:pos="9240"/>
          <w:tab w:val="left" w:pos="9555"/>
        </w:tabs>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（7）其他术语解释，见【</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w:t>
      </w:r>
    </w:p>
    <w:p w14:paraId="6E9E16D9">
      <w:pPr>
        <w:numPr>
          <w:ilvl w:val="0"/>
          <w:numId w:val="5"/>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合同标的及金额</w:t>
      </w:r>
    </w:p>
    <w:p w14:paraId="2FFAA921">
      <w:pPr>
        <w:autoSpaceDE w:val="0"/>
        <w:autoSpaceDN w:val="0"/>
        <w:snapToGrid w:val="0"/>
        <w:spacing w:line="400" w:lineRule="exact"/>
        <w:ind w:firstLine="420" w:firstLineChars="200"/>
        <w:jc w:val="left"/>
        <w:rPr>
          <w:rFonts w:ascii="仿宋" w:hAnsi="仿宋" w:eastAsia="仿宋" w:cs="仿宋"/>
          <w:b/>
          <w:bCs/>
          <w:i/>
          <w:iCs/>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2.1 合同标的及金额应与中标（成交）结果一致。乙方为履行本合同而发生的所有费用均应包含在合同价款中，甲方不再另行支付</w:t>
      </w:r>
      <w:r>
        <w:rPr>
          <w:rFonts w:hint="eastAsia" w:ascii="仿宋" w:hAnsi="仿宋" w:eastAsia="仿宋" w:cs="仿宋"/>
          <w:color w:val="000000" w:themeColor="text1"/>
          <w:szCs w:val="21"/>
          <w:lang w:val="en"/>
          <w14:textFill>
            <w14:solidFill>
              <w14:schemeClr w14:val="tx1"/>
            </w14:solidFill>
          </w14:textFill>
        </w:rPr>
        <w:t>其他</w:t>
      </w:r>
      <w:r>
        <w:rPr>
          <w:rFonts w:hint="eastAsia" w:ascii="仿宋" w:hAnsi="仿宋" w:eastAsia="仿宋" w:cs="仿宋"/>
          <w:color w:val="000000" w:themeColor="text1"/>
          <w:szCs w:val="21"/>
          <w14:textFill>
            <w14:solidFill>
              <w14:schemeClr w14:val="tx1"/>
            </w14:solidFill>
          </w14:textFill>
        </w:rPr>
        <w:t>任何费用。</w:t>
      </w:r>
    </w:p>
    <w:p w14:paraId="76EB663A">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3. 履行合同的时间、地点和方式</w:t>
      </w:r>
    </w:p>
    <w:p w14:paraId="700DBC8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3.1 乙方应当在约定的时间、地点，按照约定方式履行合同。</w:t>
      </w:r>
    </w:p>
    <w:p w14:paraId="7B2B6E32">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4. 甲方的权利和义务</w:t>
      </w:r>
    </w:p>
    <w:p w14:paraId="0F1006F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4.1 签署合同后，甲方应确定项目负责人（或项目联系人），负责与本合同有关的事务。甲方有权对乙方的履约行为进行检查，并及时确认乙方提交的事项。甲方应当配合乙方完成相关项目实施工作。</w:t>
      </w:r>
    </w:p>
    <w:p w14:paraId="16DB29E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4.2 甲方有权要求乙方按时提交各阶段有关安排计划，并有权定期核对乙方提供货物数量、规格、质量等内容。甲方有权督促乙方工作并要求乙方更换不符合要求的货物。</w:t>
      </w:r>
    </w:p>
    <w:p w14:paraId="7D757C4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4.3 甲方有权要求乙方对缺陷部分予以修复，并按合同约定享有货物保修及其他合同约定的权利。</w:t>
      </w:r>
    </w:p>
    <w:p w14:paraId="6AC012E9">
      <w:pPr>
        <w:snapToGrid w:val="0"/>
        <w:spacing w:line="400" w:lineRule="exact"/>
        <w:ind w:firstLine="42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4.4 甲方应当按照合同约定及时对交付的货物进行验收，未在</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约定的期限内对乙方履约提出任何异议或者向乙方作出任何说明的，视为验收通过。</w:t>
      </w:r>
    </w:p>
    <w:p w14:paraId="45F99D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4.5 甲方应当根据合同约定及时向乙方支付合同价款，不得以内部人员变更、履行内部付款流程等为由，拒绝或迟延支付。</w:t>
      </w:r>
    </w:p>
    <w:p w14:paraId="6DA4EC2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4.6 国家法律法规规定及</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约定应由甲方承担的其他义务和责任。</w:t>
      </w:r>
    </w:p>
    <w:p w14:paraId="01CFC6D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5. 乙方的权利和义务</w:t>
      </w:r>
    </w:p>
    <w:p w14:paraId="19E6468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5.1 签署合同后，乙方应确定项目负责人（或项目联系人），负责与本合同有关的事务。</w:t>
      </w:r>
    </w:p>
    <w:p w14:paraId="61901ED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37B51BA9">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5.3乙方有权根据合同约定向甲方收取合同价款。</w:t>
      </w:r>
    </w:p>
    <w:p w14:paraId="4490AAB2">
      <w:pPr>
        <w:pStyle w:val="23"/>
        <w:spacing w:line="400" w:lineRule="exact"/>
        <w:ind w:firstLine="422" w:firstLineChars="176"/>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5.4国家法律法规规定及</w:t>
      </w:r>
      <w:r>
        <w:rPr>
          <w:rFonts w:hint="eastAsia" w:ascii="仿宋" w:hAnsi="仿宋" w:eastAsia="仿宋" w:cs="仿宋"/>
          <w:b/>
          <w:bCs/>
          <w:color w:val="000000" w:themeColor="text1"/>
          <w14:textFill>
            <w14:solidFill>
              <w14:schemeClr w14:val="tx1"/>
            </w14:solidFill>
          </w14:textFill>
        </w:rPr>
        <w:t>【政府采购合同专用条款】</w:t>
      </w:r>
      <w:r>
        <w:rPr>
          <w:rFonts w:hint="eastAsia" w:ascii="仿宋" w:hAnsi="仿宋" w:eastAsia="仿宋" w:cs="仿宋"/>
          <w:color w:val="000000" w:themeColor="text1"/>
          <w14:textFill>
            <w14:solidFill>
              <w14:schemeClr w14:val="tx1"/>
            </w14:solidFill>
          </w14:textFill>
        </w:rPr>
        <w:t>约定应由乙方承担的其他义务和责任。</w:t>
      </w:r>
    </w:p>
    <w:p w14:paraId="38B3377A">
      <w:pPr>
        <w:numPr>
          <w:ilvl w:val="0"/>
          <w:numId w:val="6"/>
        </w:num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合同履行</w:t>
      </w:r>
    </w:p>
    <w:p w14:paraId="71CF739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6.1 甲乙双方应当按照</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约定顺序履行合同义务；如果没有先后顺序的，应当同时履行。</w:t>
      </w:r>
    </w:p>
    <w:p w14:paraId="5FCBBE83">
      <w:pPr>
        <w:autoSpaceDE w:val="0"/>
        <w:autoSpaceDN w:val="0"/>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6.2 甲乙双方按照合同约定顺序履行合同义务时，应当先履行一方未履行的，后履行一方有权拒绝其履行请求。先履行一方履行不符合约定的，后履行一方有权拒绝其相应的履行请求。</w:t>
      </w:r>
    </w:p>
    <w:p w14:paraId="5F963E9D">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7. 货物包装、运输、保险和交付要求</w:t>
      </w:r>
    </w:p>
    <w:p w14:paraId="354E2CD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7.1 本合同</w:t>
      </w:r>
      <w:r>
        <w:rPr>
          <w:rFonts w:hint="eastAsia" w:ascii="仿宋" w:hAnsi="仿宋" w:eastAsia="仿宋" w:cs="仿宋"/>
          <w:bCs/>
          <w:color w:val="000000" w:themeColor="text1"/>
          <w:szCs w:val="21"/>
          <w14:textFill>
            <w14:solidFill>
              <w14:schemeClr w14:val="tx1"/>
            </w14:solidFill>
          </w14:textFill>
        </w:rPr>
        <w:t>涉及商品包装、快递包装的，</w:t>
      </w:r>
      <w:r>
        <w:rPr>
          <w:rFonts w:hint="eastAsia" w:ascii="仿宋" w:hAnsi="仿宋" w:eastAsia="仿宋" w:cs="仿宋"/>
          <w:color w:val="000000" w:themeColor="text1"/>
          <w:szCs w:val="21"/>
          <w14:textFill>
            <w14:solidFill>
              <w14:schemeClr w14:val="tx1"/>
            </w14:solidFill>
          </w14:textFill>
        </w:rPr>
        <w:t>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包装应适应远距离运输、防潮、防震、防锈和防野蛮装卸等要求，确保货物安全无损地运抵</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约定的</w:t>
      </w:r>
      <w:r>
        <w:rPr>
          <w:rFonts w:hint="eastAsia" w:ascii="仿宋" w:hAnsi="仿宋" w:eastAsia="仿宋" w:cs="仿宋"/>
          <w:color w:val="000000" w:themeColor="text1"/>
          <w:szCs w:val="21"/>
          <w14:textFill>
            <w14:solidFill>
              <w14:schemeClr w14:val="tx1"/>
            </w14:solidFill>
          </w14:textFill>
        </w:rPr>
        <w:t>指定现场。</w:t>
      </w:r>
    </w:p>
    <w:p w14:paraId="575F1EF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7.2 除</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另有约定外，</w:t>
      </w:r>
      <w:r>
        <w:rPr>
          <w:rFonts w:hint="eastAsia" w:ascii="仿宋" w:hAnsi="仿宋" w:eastAsia="仿宋" w:cs="仿宋"/>
          <w:color w:val="000000" w:themeColor="text1"/>
          <w:szCs w:val="21"/>
          <w14:textFill>
            <w14:solidFill>
              <w14:schemeClr w14:val="tx1"/>
            </w14:solidFill>
          </w14:textFill>
        </w:rPr>
        <w:t>乙方负责办理将货物运抵本合同规定的交货地点，并装卸、交付至甲方的一切运输事项，相关费用应包含在合同价款中。</w:t>
      </w:r>
    </w:p>
    <w:p w14:paraId="64B0284B">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7.3 货物保险要求按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规定执行</w:t>
      </w:r>
      <w:r>
        <w:rPr>
          <w:rFonts w:hint="eastAsia" w:ascii="仿宋" w:hAnsi="仿宋" w:eastAsia="仿宋" w:cs="仿宋"/>
          <w:color w:val="000000" w:themeColor="text1"/>
          <w:szCs w:val="21"/>
          <w14:textFill>
            <w14:solidFill>
              <w14:schemeClr w14:val="tx1"/>
            </w14:solidFill>
          </w14:textFill>
        </w:rPr>
        <w:t>。</w:t>
      </w:r>
    </w:p>
    <w:p w14:paraId="67A7869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7FC1446E">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7.5 乙方在运输到达之前应提前通知甲方，并提示货物运输装卸的注意事项，甲方配合乙方做好货物的接收工作。</w:t>
      </w:r>
    </w:p>
    <w:p w14:paraId="4A9D7191">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kern w:val="2"/>
          <w:sz w:val="21"/>
          <w14:textFill>
            <w14:solidFill>
              <w14:schemeClr w14:val="tx1"/>
            </w14:solidFill>
          </w14:textFill>
        </w:rPr>
        <w:t>7.6 如因包装、运输问题导致货物损毁、丢失或者品质下降，甲方有权要求降价、换货、拒收部分或整批货物，由此产生的费用和损失，均由乙方承担。</w:t>
      </w:r>
    </w:p>
    <w:p w14:paraId="636AF983">
      <w:pPr>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8. 质量标准和保证</w:t>
      </w:r>
    </w:p>
    <w:p w14:paraId="1E8D0414">
      <w:pPr>
        <w:pStyle w:val="32"/>
        <w:snapToGrid w:val="0"/>
        <w:spacing w:line="400" w:lineRule="exact"/>
        <w:ind w:firstLine="420" w:firstLineChars="200"/>
        <w:jc w:val="left"/>
        <w:rPr>
          <w:rFonts w:ascii="仿宋" w:hAnsi="仿宋" w:eastAsia="仿宋" w:cs="仿宋"/>
          <w:b/>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8.1 质量标准</w:t>
      </w:r>
    </w:p>
    <w:p w14:paraId="04B233D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5BB49A24">
      <w:pPr>
        <w:pStyle w:val="32"/>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（2）采用中华人民共和国法定计量单位。</w:t>
      </w:r>
    </w:p>
    <w:p w14:paraId="6B27FB69">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（3）乙方所提供的货物应符合国家有关安全、环保、卫生的规定。</w:t>
      </w:r>
    </w:p>
    <w:p w14:paraId="0D0877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（4）乙方应向甲方提交所提供货物的技术文件，包括相应的中文技术文件，如：产品目录、图纸、操作手册、使用说明、维护手册或服务指南等。上述文件应包装好随货物一同发运。</w:t>
      </w:r>
    </w:p>
    <w:p w14:paraId="12F9650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8.2 保证</w:t>
      </w:r>
    </w:p>
    <w:p w14:paraId="294A5CC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规定或乙方书面承诺（两者以较长的为准）的质量保证期内，本保证保持有效。</w:t>
      </w:r>
    </w:p>
    <w:p w14:paraId="47DB0C0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（2）在质量保证期内所发现的缺陷，甲方应尽快以书面形式通知乙方。</w:t>
      </w:r>
    </w:p>
    <w:p w14:paraId="314F574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（3）乙方收到通知后，应在</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规定的响应时间内以合理的速度免费维修或更换有缺陷的货物或部件。</w:t>
      </w:r>
    </w:p>
    <w:p w14:paraId="3BFDEAD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（4）在质量保证期内，如果货物的质量或规格与合同不符，或证实货物是有缺陷的，包括潜在的缺陷或使用不符合要求的材料等，甲方可以根据本合同第15.1条规定以书面形式追究乙方的违约责任。</w:t>
      </w:r>
    </w:p>
    <w:p w14:paraId="2DEE2C62">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（5）乙方在约定的时间内未能弥补缺陷，甲方可采取必要的补救措施，但其风险和费用将由乙方承担，甲方根据合同约定对乙方行使的其他权利不受影响。</w:t>
      </w:r>
    </w:p>
    <w:p w14:paraId="289D01BB">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9. 权利瑕疵担保</w:t>
      </w:r>
    </w:p>
    <w:p w14:paraId="076A02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9.1 乙方保证对其出售的货物享有合法的权利。</w:t>
      </w:r>
    </w:p>
    <w:p w14:paraId="66C4F2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9.2 </w:t>
      </w:r>
      <w:r>
        <w:rPr>
          <w:rFonts w:hint="eastAsia" w:ascii="仿宋" w:hAnsi="仿宋" w:eastAsia="仿宋" w:cs="仿宋"/>
          <w:color w:val="000000" w:themeColor="text1"/>
          <w:szCs w:val="15"/>
          <w14:textFill>
            <w14:solidFill>
              <w14:schemeClr w14:val="tx1"/>
            </w14:solidFill>
          </w14:textFill>
        </w:rPr>
        <w:t>乙方保证在交付的货物上不存在抵押权等担保物权。</w:t>
      </w:r>
    </w:p>
    <w:p w14:paraId="6458E3B1">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9.3 如甲方使用上述货物构成对第三人侵权的，则由乙方承担全部责任。</w:t>
      </w:r>
    </w:p>
    <w:p w14:paraId="2883DBE8">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10. 知识产权保护</w:t>
      </w:r>
    </w:p>
    <w:p w14:paraId="5F90A716">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10.1 乙方对其所销售的货物应当享有知识产权或经权利人合法授权，保证没有侵犯任何第三人的知识产权等权利。</w:t>
      </w:r>
      <w:bookmarkStart w:id="57" w:name="_Hlk163047038"/>
      <w:r>
        <w:rPr>
          <w:rFonts w:hint="eastAsia" w:ascii="仿宋" w:hAnsi="仿宋" w:eastAsia="仿宋" w:cs="仿宋"/>
          <w:color w:val="000000" w:themeColor="text1"/>
          <w:szCs w:val="15"/>
          <w14:textFill>
            <w14:solidFill>
              <w14:schemeClr w14:val="tx1"/>
            </w14:solidFill>
          </w14:textFill>
        </w:rPr>
        <w:t>因违反前述约定对第三人构成侵权的，应当由乙方向第三人承担法律责任；甲方依法向第三人赔偿后，有权向乙方追偿。甲方有其他损失的，乙方应当赔偿</w:t>
      </w:r>
      <w:bookmarkEnd w:id="57"/>
      <w:r>
        <w:rPr>
          <w:rFonts w:hint="eastAsia" w:ascii="仿宋" w:hAnsi="仿宋" w:eastAsia="仿宋" w:cs="仿宋"/>
          <w:color w:val="000000" w:themeColor="text1"/>
          <w:szCs w:val="21"/>
          <w14:textFill>
            <w14:solidFill>
              <w14:schemeClr w14:val="tx1"/>
            </w14:solidFill>
          </w14:textFill>
        </w:rPr>
        <w:t>。</w:t>
      </w:r>
    </w:p>
    <w:p w14:paraId="66B7389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11. 保密义务</w:t>
      </w:r>
    </w:p>
    <w:p w14:paraId="18A5212C">
      <w:pPr>
        <w:autoSpaceDE w:val="0"/>
        <w:autoSpaceDN w:val="0"/>
        <w:snapToGrid w:val="0"/>
        <w:spacing w:line="400" w:lineRule="exact"/>
        <w:ind w:firstLine="420" w:firstLineChars="200"/>
        <w:jc w:val="left"/>
        <w:rPr>
          <w:rFonts w:ascii="仿宋" w:hAnsi="仿宋" w:eastAsia="仿宋" w:cs="仿宋"/>
          <w:color w:val="000000" w:themeColor="text1"/>
          <w:szCs w:val="15"/>
          <w14:textFill>
            <w14:solidFill>
              <w14:schemeClr w14:val="tx1"/>
            </w14:solidFill>
          </w14:textFill>
        </w:rPr>
      </w:pPr>
      <w:r>
        <w:rPr>
          <w:rFonts w:hint="eastAsia" w:ascii="仿宋" w:hAnsi="仿宋" w:eastAsia="仿宋" w:cs="仿宋"/>
          <w:color w:val="000000" w:themeColor="text1"/>
          <w:szCs w:val="15"/>
          <w14:textFill>
            <w14:solidFill>
              <w14:schemeClr w14:val="tx1"/>
            </w14:solidFill>
          </w14:textFill>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中约定。</w:t>
      </w:r>
    </w:p>
    <w:p w14:paraId="53CDCFA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12. 合同价款支付</w:t>
      </w:r>
    </w:p>
    <w:p w14:paraId="125E976D">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12.1 合同价款支付按照国库集中支付制度及财政管理相关规定执行。</w:t>
      </w:r>
    </w:p>
    <w:p w14:paraId="2A0AD40D">
      <w:pPr>
        <w:pStyle w:val="4"/>
        <w:spacing w:line="400" w:lineRule="exact"/>
        <w:ind w:firstLine="420" w:firstLineChars="200"/>
        <w:rPr>
          <w:rFonts w:ascii="仿宋" w:eastAsia="仿宋" w:cs="仿宋"/>
          <w:color w:val="000000" w:themeColor="text1"/>
          <w14:textFill>
            <w14:solidFill>
              <w14:schemeClr w14:val="tx1"/>
            </w14:solidFill>
          </w14:textFill>
        </w:rPr>
      </w:pPr>
      <w:r>
        <w:rPr>
          <w:rFonts w:hint="eastAsia" w:ascii="仿宋" w:eastAsia="仿宋" w:cs="仿宋"/>
          <w:b w:val="0"/>
          <w:bCs w:val="0"/>
          <w:color w:val="000000" w:themeColor="text1"/>
          <w:sz w:val="21"/>
          <w:szCs w:val="21"/>
          <w:lang w:val="en-US"/>
          <w14:textFill>
            <w14:solidFill>
              <w14:schemeClr w14:val="tx1"/>
            </w14:solidFill>
          </w14:textFill>
        </w:rPr>
        <w:t xml:space="preserve">12.2 </w:t>
      </w:r>
      <w:r>
        <w:rPr>
          <w:rFonts w:hint="eastAsia" w:ascii="仿宋" w:eastAsia="仿宋" w:cs="仿宋"/>
          <w:b w:val="0"/>
          <w:bCs w:val="0"/>
          <w:color w:val="000000" w:themeColor="text1"/>
          <w:sz w:val="21"/>
          <w:szCs w:val="21"/>
          <w14:textFill>
            <w14:solidFill>
              <w14:schemeClr w14:val="tx1"/>
            </w14:solidFill>
          </w14:textFill>
        </w:rPr>
        <w:t>对于满足合同约定支付条件的，</w:t>
      </w:r>
      <w:r>
        <w:rPr>
          <w:rFonts w:hint="eastAsia" w:ascii="仿宋" w:eastAsia="仿宋" w:cs="仿宋"/>
          <w:b w:val="0"/>
          <w:bCs w:val="0"/>
          <w:color w:val="000000" w:themeColor="text1"/>
          <w:sz w:val="21"/>
          <w:szCs w:val="21"/>
          <w:lang w:val="en-US"/>
          <w14:textFill>
            <w14:solidFill>
              <w14:schemeClr w14:val="tx1"/>
            </w14:solidFill>
          </w14:textFill>
        </w:rPr>
        <w:t>甲方</w:t>
      </w:r>
      <w:r>
        <w:rPr>
          <w:rFonts w:hint="eastAsia" w:ascii="仿宋" w:eastAsia="仿宋" w:cs="仿宋"/>
          <w:b w:val="0"/>
          <w:bCs w:val="0"/>
          <w:color w:val="000000" w:themeColor="text1"/>
          <w:sz w:val="21"/>
          <w:szCs w:val="21"/>
          <w14:textFill>
            <w14:solidFill>
              <w14:schemeClr w14:val="tx1"/>
            </w14:solidFill>
          </w14:textFill>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000000" w:themeColor="text1"/>
          <w:sz w:val="21"/>
          <w:szCs w:val="21"/>
          <w:lang w:val="en-US"/>
          <w14:textFill>
            <w14:solidFill>
              <w14:schemeClr w14:val="tx1"/>
            </w14:solidFill>
          </w14:textFill>
        </w:rPr>
        <w:t>乙方</w:t>
      </w:r>
      <w:r>
        <w:rPr>
          <w:rFonts w:hint="eastAsia" w:ascii="仿宋" w:eastAsia="仿宋" w:cs="仿宋"/>
          <w:b w:val="0"/>
          <w:bCs w:val="0"/>
          <w:color w:val="000000" w:themeColor="text1"/>
          <w:sz w:val="21"/>
          <w:szCs w:val="21"/>
          <w14:textFill>
            <w14:solidFill>
              <w14:schemeClr w14:val="tx1"/>
            </w14:solidFill>
          </w14:textFill>
        </w:rPr>
        <w:t>付款的条件。具体合同价款支付时间在【</w:t>
      </w:r>
      <w:r>
        <w:rPr>
          <w:rFonts w:hint="eastAsia" w:ascii="仿宋" w:eastAsia="仿宋" w:cs="仿宋"/>
          <w:color w:val="000000" w:themeColor="text1"/>
          <w:sz w:val="21"/>
          <w:szCs w:val="21"/>
          <w14:textFill>
            <w14:solidFill>
              <w14:schemeClr w14:val="tx1"/>
            </w14:solidFill>
          </w14:textFill>
        </w:rPr>
        <w:t>政府采购合同专用条款</w:t>
      </w:r>
      <w:r>
        <w:rPr>
          <w:rFonts w:hint="eastAsia" w:ascii="仿宋" w:eastAsia="仿宋" w:cs="仿宋"/>
          <w:b w:val="0"/>
          <w:bCs w:val="0"/>
          <w:color w:val="000000" w:themeColor="text1"/>
          <w:sz w:val="21"/>
          <w:szCs w:val="21"/>
          <w14:textFill>
            <w14:solidFill>
              <w14:schemeClr w14:val="tx1"/>
            </w14:solidFill>
          </w14:textFill>
        </w:rPr>
        <w:t>】中约定。</w:t>
      </w:r>
    </w:p>
    <w:p w14:paraId="487275F4">
      <w:pPr>
        <w:pStyle w:val="23"/>
        <w:spacing w:line="400" w:lineRule="exact"/>
        <w:rPr>
          <w:rFonts w:ascii="仿宋" w:hAnsi="仿宋" w:eastAsia="仿宋" w:cs="仿宋"/>
          <w:b/>
          <w:bCs/>
          <w:color w:val="000000" w:themeColor="text1"/>
          <w:szCs w:val="24"/>
          <w14:textFill>
            <w14:solidFill>
              <w14:schemeClr w14:val="tx1"/>
            </w14:solidFill>
          </w14:textFill>
        </w:rPr>
      </w:pPr>
      <w:r>
        <w:rPr>
          <w:rFonts w:hint="eastAsia" w:ascii="仿宋" w:hAnsi="仿宋" w:eastAsia="仿宋" w:cs="仿宋"/>
          <w:b/>
          <w:bCs/>
          <w:color w:val="000000" w:themeColor="text1"/>
          <w:szCs w:val="24"/>
          <w14:textFill>
            <w14:solidFill>
              <w14:schemeClr w14:val="tx1"/>
            </w14:solidFill>
          </w14:textFill>
        </w:rPr>
        <w:t>13.</w:t>
      </w:r>
      <w:r>
        <w:rPr>
          <w:rFonts w:hint="eastAsia" w:ascii="仿宋" w:hAnsi="仿宋" w:eastAsia="仿宋" w:cs="仿宋"/>
          <w:b/>
          <w:bCs/>
          <w:color w:val="000000" w:themeColor="text1"/>
          <w:szCs w:val="24"/>
          <w:lang w:val="en-US"/>
          <w14:textFill>
            <w14:solidFill>
              <w14:schemeClr w14:val="tx1"/>
            </w14:solidFill>
          </w14:textFill>
        </w:rPr>
        <w:t xml:space="preserve"> </w:t>
      </w:r>
      <w:r>
        <w:rPr>
          <w:rFonts w:hint="eastAsia" w:ascii="仿宋" w:hAnsi="仿宋" w:eastAsia="仿宋" w:cs="仿宋"/>
          <w:b/>
          <w:bCs/>
          <w:color w:val="000000" w:themeColor="text1"/>
          <w:szCs w:val="24"/>
          <w14:textFill>
            <w14:solidFill>
              <w14:schemeClr w14:val="tx1"/>
            </w14:solidFill>
          </w14:textFill>
        </w:rPr>
        <w:t>履约保证金</w:t>
      </w:r>
    </w:p>
    <w:p w14:paraId="70D1D798">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13.1 </w:t>
      </w:r>
      <w:r>
        <w:rPr>
          <w:rFonts w:hint="eastAsia" w:ascii="仿宋" w:hAnsi="仿宋" w:eastAsia="仿宋" w:cs="仿宋"/>
          <w:color w:val="000000" w:themeColor="text1"/>
          <w:szCs w:val="15"/>
          <w14:textFill>
            <w14:solidFill>
              <w14:schemeClr w14:val="tx1"/>
            </w14:solidFill>
          </w14:textFill>
        </w:rPr>
        <w:t>乙方应当以支票、汇票、本票或者金融机构、担保机构出具的保函等非现金形式提交。</w:t>
      </w:r>
    </w:p>
    <w:p w14:paraId="6B1DBD41">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13.2 如果乙方出现</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15"/>
          <w14:textFill>
            <w14:solidFill>
              <w14:schemeClr w14:val="tx1"/>
            </w14:solidFill>
          </w14:textFill>
        </w:rPr>
        <w:t>约定情形的</w:t>
      </w:r>
      <w:r>
        <w:rPr>
          <w:rFonts w:hint="eastAsia" w:ascii="仿宋" w:hAnsi="仿宋" w:eastAsia="仿宋" w:cs="仿宋"/>
          <w:color w:val="000000" w:themeColor="text1"/>
          <w:szCs w:val="21"/>
          <w14:textFill>
            <w14:solidFill>
              <w14:schemeClr w14:val="tx1"/>
            </w14:solidFill>
          </w14:textFill>
        </w:rPr>
        <w:t>，履约保证金不予退还；如果乙方未能按合同约定全面履行义务，甲方有权从履约保证金中取得补偿或赔偿，且不影响甲方要求乙方承担合同约定的超过履约保证金的违约责任的权利。</w:t>
      </w:r>
    </w:p>
    <w:p w14:paraId="5E9E6A4E">
      <w:pPr>
        <w:spacing w:line="400" w:lineRule="exact"/>
        <w:ind w:firstLine="42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13.3 甲方在项目通过验收后按照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规定的时间内将履约保证金退还乙方；逾期退还的，乙方可要求甲方支付违约金，违约金按照</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规定支付。</w:t>
      </w:r>
    </w:p>
    <w:p w14:paraId="2C78FE4A">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 xml:space="preserve">14. </w:t>
      </w:r>
      <w:r>
        <w:rPr>
          <w:rFonts w:hint="eastAsia" w:ascii="仿宋" w:hAnsi="仿宋" w:eastAsia="仿宋" w:cs="仿宋"/>
          <w:b/>
          <w:color w:val="000000" w:themeColor="text1"/>
          <w:sz w:val="24"/>
          <w14:textFill>
            <w14:solidFill>
              <w14:schemeClr w14:val="tx1"/>
            </w14:solidFill>
          </w14:textFill>
        </w:rPr>
        <w:t>售后服务</w:t>
      </w:r>
    </w:p>
    <w:p w14:paraId="49AA7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14.1 除项目不涉及或采购活动中明确约定无须承担外，乙方还应提供下列服务：</w:t>
      </w:r>
    </w:p>
    <w:p w14:paraId="6A3A8E2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（1）货物的现场移动、安装、调试、启动监督及技术支持；</w:t>
      </w:r>
    </w:p>
    <w:p w14:paraId="0998BE3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（2）提供货物组装和维修所需的专用工具和辅助材料；</w:t>
      </w:r>
    </w:p>
    <w:p w14:paraId="598539F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（3）在</w:t>
      </w:r>
      <w:r>
        <w:rPr>
          <w:rFonts w:hint="eastAsia" w:ascii="仿宋" w:hAnsi="仿宋" w:eastAsia="仿宋" w:cs="仿宋"/>
          <w:b/>
          <w:bCs/>
          <w:color w:val="000000" w:themeColor="text1"/>
          <w:szCs w:val="15"/>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约定的期限内对所有的货物实施运行监督、维修，但前提条件是该服务并不能免除乙方在质量保证期内所承担的义务；</w:t>
      </w:r>
    </w:p>
    <w:p w14:paraId="45D7599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（4）在制造商所在地或指定现场就货物的安装、启动、运营、维护、废弃处置等对甲方操作人员进行培训</w:t>
      </w:r>
      <w:r>
        <w:rPr>
          <w:rFonts w:hint="eastAsia" w:ascii="仿宋" w:hAnsi="仿宋" w:eastAsia="仿宋" w:cs="仿宋"/>
          <w:color w:val="000000" w:themeColor="text1"/>
          <w:szCs w:val="15"/>
          <w14:textFill>
            <w14:solidFill>
              <w14:schemeClr w14:val="tx1"/>
            </w14:solidFill>
          </w14:textFill>
        </w:rPr>
        <w:t>；</w:t>
      </w:r>
    </w:p>
    <w:p w14:paraId="0B47766E">
      <w:pPr>
        <w:pStyle w:val="965"/>
        <w:ind w:firstLine="420"/>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（5）依照法律、行政法规的规定或者按照</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约定，货物在有效使用年限届满后应予回收的，乙方负有自行或者委托第三人对货物予以回收的义务；</w:t>
      </w:r>
    </w:p>
    <w:p w14:paraId="15B3D7E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（6）</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规定由乙方提供的其他服务。</w:t>
      </w:r>
    </w:p>
    <w:p w14:paraId="4D08E50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14.2 乙方提供的售后服务的费用已包含在合同价款中，甲方不再另行支付。</w:t>
      </w:r>
    </w:p>
    <w:p w14:paraId="5B2FB903">
      <w:p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15. 违约责任</w:t>
      </w:r>
    </w:p>
    <w:p w14:paraId="75757D8D">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15.1质量瑕疵的违约责任</w:t>
      </w:r>
    </w:p>
    <w:p w14:paraId="30E423A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乙方提供的产品不符合合同约定的质量标准或存在产品质量缺陷，甲方有权要求乙方根据</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要求</w:t>
      </w:r>
      <w:r>
        <w:rPr>
          <w:rFonts w:hint="eastAsia" w:ascii="仿宋" w:hAnsi="仿宋" w:eastAsia="仿宋" w:cs="仿宋"/>
          <w:color w:val="000000" w:themeColor="text1"/>
          <w:szCs w:val="21"/>
          <w14:textFill>
            <w14:solidFill>
              <w14:schemeClr w14:val="tx1"/>
            </w14:solidFill>
          </w14:textFill>
        </w:rPr>
        <w:t>及时修理、重作、更换，并承担由此给甲方造成的损失。</w:t>
      </w:r>
    </w:p>
    <w:p w14:paraId="303B122C">
      <w:pPr>
        <w:autoSpaceDE w:val="0"/>
        <w:autoSpaceDN w:val="0"/>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15.2 迟延交货的违约责任</w:t>
      </w:r>
    </w:p>
    <w:p w14:paraId="65245F1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0694D5C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规定执行。如果涉及公共利益，且赔偿金额无法弥补公共利益损失，甲方可要求继续履行或者采取其他补救措施。</w:t>
      </w:r>
    </w:p>
    <w:p w14:paraId="08A77312">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15.3 迟延支付的违约责任</w:t>
      </w:r>
    </w:p>
    <w:p w14:paraId="68208283">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甲方存在迟延支付乙方合同款项的，应当承担</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规定的逾期付款利息。</w:t>
      </w:r>
    </w:p>
    <w:p w14:paraId="5588D69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15.4其他违约责任根据项目实际需要按</w:t>
      </w:r>
      <w:r>
        <w:rPr>
          <w:rFonts w:hint="eastAsia" w:ascii="仿宋" w:hAnsi="仿宋" w:eastAsia="仿宋" w:cs="仿宋"/>
          <w:b/>
          <w:bCs/>
          <w:color w:val="000000" w:themeColor="text1"/>
          <w:szCs w:val="21"/>
          <w14:textFill>
            <w14:solidFill>
              <w14:schemeClr w14:val="tx1"/>
            </w14:solidFill>
          </w14:textFill>
        </w:rPr>
        <w:t>【政府采购合同专用条款】</w:t>
      </w:r>
      <w:r>
        <w:rPr>
          <w:rFonts w:hint="eastAsia" w:ascii="仿宋" w:hAnsi="仿宋" w:eastAsia="仿宋" w:cs="仿宋"/>
          <w:color w:val="000000" w:themeColor="text1"/>
          <w:szCs w:val="21"/>
          <w14:textFill>
            <w14:solidFill>
              <w14:schemeClr w14:val="tx1"/>
            </w14:solidFill>
          </w14:textFill>
        </w:rPr>
        <w:t>规定执行。</w:t>
      </w:r>
    </w:p>
    <w:p w14:paraId="617DA051">
      <w:pPr>
        <w:numPr>
          <w:ilvl w:val="0"/>
          <w:numId w:val="7"/>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合同变更、中止与终止</w:t>
      </w:r>
    </w:p>
    <w:p w14:paraId="68A7AC17">
      <w:pPr>
        <w:snapToGrid w:val="0"/>
        <w:spacing w:line="400" w:lineRule="exact"/>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    16.1合同的变更</w:t>
      </w:r>
    </w:p>
    <w:p w14:paraId="6787214A">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政府采购合同履行中，在不改变合同其他条款的前提下，甲方可以在合同价款10%的范围内追加与合同标的相同的货物，并就此与乙方协商一致后签订补充协议。</w:t>
      </w:r>
    </w:p>
    <w:p w14:paraId="54A38207">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16.2合同的中止</w:t>
      </w:r>
    </w:p>
    <w:p w14:paraId="403C1B3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（1）合同履行过程中因供应商就采购文件、采购过程或结果提起投诉的，甲方认为有必要的，可以中止合同的履行。</w:t>
      </w:r>
    </w:p>
    <w:p w14:paraId="4E849D2D">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46A6E8A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（3）乙方分立、合并或者变更住所的，应当及时以书面形式告知甲方。乙方没有及时告知甲方，致使合同履行发生困难的，甲方可以中止合同履行并要求乙方承担由此给甲方造成的损失。</w:t>
      </w:r>
    </w:p>
    <w:p w14:paraId="17C20409">
      <w:pPr>
        <w:snapToGrid w:val="0"/>
        <w:spacing w:line="400" w:lineRule="exact"/>
        <w:ind w:firstLine="420" w:firstLineChars="200"/>
        <w:jc w:val="lef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（4）甲方不得以行政区划调整、政府换届、机构或者职能调整以及相关责任人更替为由中止合同。</w:t>
      </w:r>
    </w:p>
    <w:p w14:paraId="7E29889C">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16.3合同的终止</w:t>
      </w:r>
    </w:p>
    <w:p w14:paraId="781C7685">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（1）合同因有效期限届满而终止；</w:t>
      </w:r>
    </w:p>
    <w:p w14:paraId="240D7856">
      <w:pPr>
        <w:snapToGrid w:val="0"/>
        <w:spacing w:line="400" w:lineRule="exact"/>
        <w:ind w:firstLine="420" w:firstLineChars="20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（2）乙方未按合同约定履行，构成根本性违约的，甲方有权终止合同，并追究乙方的违约责任。</w:t>
      </w:r>
    </w:p>
    <w:p w14:paraId="571550D0">
      <w:pPr>
        <w:pStyle w:val="965"/>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 xml:space="preserve">16.4 </w:t>
      </w:r>
      <w:r>
        <w:rPr>
          <w:rFonts w:hint="eastAsia" w:ascii="仿宋" w:hAnsi="仿宋" w:eastAsia="仿宋" w:cs="仿宋"/>
          <w:color w:val="000000" w:themeColor="text1"/>
          <w:kern w:val="2"/>
          <w:sz w:val="21"/>
          <w14:textFill>
            <w14:solidFill>
              <w14:schemeClr w14:val="tx1"/>
            </w14:solidFill>
          </w14:textFill>
        </w:rPr>
        <w:t>涉及国家利益、社会公共利益的情形</w:t>
      </w:r>
    </w:p>
    <w:p w14:paraId="27E7CC3F">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政府采购合同继续履行将损害国家利益和社会公共利益的，双方当事人应当变更、中止或者终止合同。有过错的一方应当承担赔偿责任，双方都有过错的，各自承担相应的责任。</w:t>
      </w:r>
    </w:p>
    <w:p w14:paraId="5B22DD89">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17. 合同分包</w:t>
      </w:r>
    </w:p>
    <w:p w14:paraId="34A5916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17.1 乙方不得将合同转包给其他供应商。涉及合同分包的，乙方应根据采购文件和投标（响应）文件规定进行合同分包。</w:t>
      </w:r>
    </w:p>
    <w:p w14:paraId="687929B0">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17.2 乙方执行政府采购政策向中小企业依法分包的，乙方应当按采购文件和投标（响应）文件签订分包意向协议，分包意向协议属于本合同组成部分。</w:t>
      </w:r>
    </w:p>
    <w:p w14:paraId="3657D046">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18. 不可抗力</w:t>
      </w:r>
    </w:p>
    <w:p w14:paraId="48421E4F">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18.1 不可抗力是指合同双方不能预见、不能避免且不能克服的客观情况。</w:t>
      </w:r>
    </w:p>
    <w:p w14:paraId="3315F97B">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18.2 任何一方对由于不可抗力造成的部分或全部不能履行合同不承担违约责任。但迟延履行后发生不可抗力的，不能免除责任。</w:t>
      </w:r>
    </w:p>
    <w:p w14:paraId="00F42524">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5391A5B">
      <w:pPr>
        <w:autoSpaceDE w:val="0"/>
        <w:autoSpaceDN w:val="0"/>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19. 解决争议的方法</w:t>
      </w:r>
    </w:p>
    <w:p w14:paraId="4F0CF511">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19.1 因本合同及合同有关事项发生的争议，由甲乙双方友好协商解决。协商不成时，可以向有关组织申请调解。合同一方或双方不愿调解或调解不成的，可以通过仲裁或诉讼的方式解决争议。</w:t>
      </w:r>
    </w:p>
    <w:p w14:paraId="6A61AAF3">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19.2 选择仲裁的，应在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中明确仲裁机构及仲裁地；通过诉讼方式解决的，可以在</w:t>
      </w:r>
      <w:r>
        <w:rPr>
          <w:rFonts w:hint="eastAsia" w:ascii="仿宋" w:hAnsi="仿宋" w:eastAsia="仿宋" w:cs="仿宋"/>
          <w:b/>
          <w:bCs/>
          <w:color w:val="000000" w:themeColor="text1"/>
          <w:sz w:val="21"/>
          <w14:textFill>
            <w14:solidFill>
              <w14:schemeClr w14:val="tx1"/>
            </w14:solidFill>
          </w14:textFill>
        </w:rPr>
        <w:t>【政府采购合同专用条款】</w:t>
      </w:r>
      <w:r>
        <w:rPr>
          <w:rFonts w:hint="eastAsia" w:ascii="仿宋" w:hAnsi="仿宋" w:eastAsia="仿宋" w:cs="仿宋"/>
          <w:color w:val="000000" w:themeColor="text1"/>
          <w:sz w:val="21"/>
          <w14:textFill>
            <w14:solidFill>
              <w14:schemeClr w14:val="tx1"/>
            </w14:solidFill>
          </w14:textFill>
        </w:rPr>
        <w:t>中进一步约定选择与争议有实际联系的地点的人民法院管辖，但管辖法院的约定不得违反级别管辖和专属管辖的规定。</w:t>
      </w:r>
    </w:p>
    <w:p w14:paraId="1EE50BC5">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19.3 如甲乙双方有争议的事项不影响合同其他部分的履行，在争议解决期间，合同其他部分应当继续履行。</w:t>
      </w:r>
    </w:p>
    <w:p w14:paraId="4B75BD90">
      <w:pPr>
        <w:autoSpaceDE w:val="0"/>
        <w:autoSpaceDN w:val="0"/>
        <w:snapToGrid w:val="0"/>
        <w:spacing w:line="40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20. 政府采购政策</w:t>
      </w:r>
    </w:p>
    <w:p w14:paraId="2662AFA8">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 xml:space="preserve">20.1 </w:t>
      </w:r>
      <w:r>
        <w:rPr>
          <w:rFonts w:hint="eastAsia" w:ascii="仿宋" w:hAnsi="仿宋" w:eastAsia="仿宋" w:cs="仿宋"/>
          <w:color w:val="000000" w:themeColor="text1"/>
          <w:lang w:val="en-GB"/>
          <w14:textFill>
            <w14:solidFill>
              <w14:schemeClr w14:val="tx1"/>
            </w14:solidFill>
          </w14:textFill>
        </w:rPr>
        <w:t>本合同应当按照规定执行政府采购政策。</w:t>
      </w:r>
    </w:p>
    <w:p w14:paraId="23BCA347">
      <w:pPr>
        <w:autoSpaceDE w:val="0"/>
        <w:autoSpaceDN w:val="0"/>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20.2 本合同依法执行政府采购政策的方式和内容，属于合同履约验收的范围。</w:t>
      </w:r>
      <w:r>
        <w:rPr>
          <w:rFonts w:hint="eastAsia" w:ascii="仿宋" w:hAnsi="仿宋" w:eastAsia="仿宋" w:cs="仿宋"/>
          <w:color w:val="000000" w:themeColor="text1"/>
          <w14:textFill>
            <w14:solidFill>
              <w14:schemeClr w14:val="tx1"/>
            </w14:solidFill>
          </w14:textFill>
        </w:rPr>
        <w:t>甲乙双方</w:t>
      </w:r>
      <w:r>
        <w:rPr>
          <w:rFonts w:hint="eastAsia" w:ascii="仿宋" w:hAnsi="仿宋" w:eastAsia="仿宋" w:cs="仿宋"/>
          <w:color w:val="000000" w:themeColor="text1"/>
          <w:lang w:val="en-GB"/>
          <w14:textFill>
            <w14:solidFill>
              <w14:schemeClr w14:val="tx1"/>
            </w14:solidFill>
          </w14:textFill>
        </w:rPr>
        <w:t>未按规定要求执行政府采购政策造成损失的</w:t>
      </w:r>
      <w:r>
        <w:rPr>
          <w:rFonts w:hint="eastAsia" w:ascii="仿宋" w:hAnsi="仿宋" w:eastAsia="仿宋" w:cs="仿宋"/>
          <w:color w:val="000000" w:themeColor="text1"/>
          <w:szCs w:val="21"/>
          <w14:textFill>
            <w14:solidFill>
              <w14:schemeClr w14:val="tx1"/>
            </w14:solidFill>
          </w14:textFill>
        </w:rPr>
        <w:t>，有过错的一方应当承担赔偿责任，双方都有过错的，各自承担相应的责任。</w:t>
      </w:r>
    </w:p>
    <w:p w14:paraId="515B40E1">
      <w:pPr>
        <w:pStyle w:val="23"/>
        <w:spacing w:line="400" w:lineRule="exact"/>
        <w:ind w:firstLine="480" w:firstLineChars="2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w:t>
      </w:r>
      <w:r>
        <w:rPr>
          <w:rFonts w:hint="eastAsia" w:ascii="仿宋" w:hAnsi="仿宋" w:eastAsia="仿宋" w:cs="仿宋"/>
          <w:color w:val="000000" w:themeColor="text1"/>
          <w:lang w:val="en-US"/>
          <w14:textFill>
            <w14:solidFill>
              <w14:schemeClr w14:val="tx1"/>
            </w14:solidFill>
          </w14:textFill>
        </w:rPr>
        <w:t>0</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lang w:val="en-US"/>
          <w14:textFill>
            <w14:solidFill>
              <w14:schemeClr w14:val="tx1"/>
            </w14:solidFill>
          </w14:textFill>
        </w:rPr>
        <w:t>3</w:t>
      </w:r>
      <w:r>
        <w:rPr>
          <w:rFonts w:hint="eastAsia" w:ascii="仿宋" w:hAnsi="仿宋" w:eastAsia="仿宋" w:cs="仿宋"/>
          <w:color w:val="000000" w:themeColor="text1"/>
          <w14:textFill>
            <w14:solidFill>
              <w14:schemeClr w14:val="tx1"/>
            </w14:solidFill>
          </w14:textFill>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6245F1F8">
      <w:p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21. 法律适用</w:t>
      </w:r>
    </w:p>
    <w:p w14:paraId="1272433E">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21.1 本合同的订立、生效、解释、履行及与本合同有关的争议解决，均适用法律、行政法规。</w:t>
      </w:r>
    </w:p>
    <w:p w14:paraId="51064E49">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21.2 本合同条款与法律、行政法规的强制性规定不一致的，双方当事人应按照法律、行政法规的强制性规定修改本合同的相关条款。</w:t>
      </w:r>
    </w:p>
    <w:p w14:paraId="4E13B5B5">
      <w:pPr>
        <w:numPr>
          <w:ilvl w:val="255"/>
          <w:numId w:val="0"/>
        </w:numPr>
        <w:autoSpaceDE w:val="0"/>
        <w:autoSpaceDN w:val="0"/>
        <w:snapToGrid w:val="0"/>
        <w:spacing w:line="40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22. 通知</w:t>
      </w:r>
    </w:p>
    <w:p w14:paraId="37631C0B">
      <w:pPr>
        <w:pStyle w:val="965"/>
        <w:ind w:firstLine="42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22.1 本合同任何一方向对方发出的通知、信件、数据电文等，应当发送至本合同第一部分《政府采购合同协议书》所约定的通讯地址、联系人、联系电话或电子邮箱。</w:t>
      </w:r>
    </w:p>
    <w:p w14:paraId="643FC24F">
      <w:pPr>
        <w:pStyle w:val="965"/>
        <w:ind w:firstLine="0" w:firstLineChars="0"/>
        <w:jc w:val="both"/>
        <w:rPr>
          <w:rFonts w:ascii="仿宋" w:hAnsi="仿宋" w:eastAsia="仿宋" w:cs="仿宋"/>
          <w:color w:val="000000" w:themeColor="text1"/>
          <w:sz w:val="21"/>
          <w14:textFill>
            <w14:solidFill>
              <w14:schemeClr w14:val="tx1"/>
            </w14:solidFill>
          </w14:textFill>
        </w:rPr>
      </w:pPr>
      <w:r>
        <w:rPr>
          <w:rFonts w:hint="eastAsia" w:ascii="仿宋" w:hAnsi="仿宋" w:eastAsia="仿宋" w:cs="仿宋"/>
          <w:color w:val="000000" w:themeColor="text1"/>
          <w:sz w:val="21"/>
          <w14:textFill>
            <w14:solidFill>
              <w14:schemeClr w14:val="tx1"/>
            </w14:solidFill>
          </w14:textFill>
        </w:rPr>
        <w:t xml:space="preserve">    22.2 一方当事人变更名称、住所、联系人、联系电话或电子邮箱等信息的，应当在变更后3日内及时书面通知对方，对方实际收到变更通知前的送达仍为有效送达。</w:t>
      </w:r>
    </w:p>
    <w:p w14:paraId="5C6A4EE0">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22.3本合同一方给另一方的通知均应采用书面形式，传真或快递送到本合同中规定的对方的地址和办理签收手续。</w:t>
      </w:r>
    </w:p>
    <w:p w14:paraId="5716A834">
      <w:pPr>
        <w:snapToGrid w:val="0"/>
        <w:spacing w:line="400" w:lineRule="exact"/>
        <w:ind w:firstLine="420" w:firstLineChars="20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22.4通知以送达之日或通知书中规定的生效之日起生效，两者中以较迟之日为准。</w:t>
      </w:r>
    </w:p>
    <w:p w14:paraId="6F6DA2EB">
      <w:pPr>
        <w:numPr>
          <w:ilvl w:val="0"/>
          <w:numId w:val="8"/>
        </w:numPr>
        <w:snapToGrid w:val="0"/>
        <w:spacing w:line="400" w:lineRule="exact"/>
        <w:jc w:val="left"/>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合同未尽事项</w:t>
      </w:r>
    </w:p>
    <w:p w14:paraId="33439F3A">
      <w:pPr>
        <w:snapToGrid w:val="0"/>
        <w:spacing w:line="400" w:lineRule="exact"/>
        <w:ind w:firstLine="420" w:firstLineChars="200"/>
        <w:jc w:val="left"/>
        <w:rPr>
          <w:rFonts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23.1合同未尽事项见</w:t>
      </w:r>
      <w:r>
        <w:rPr>
          <w:rFonts w:hint="eastAsia" w:ascii="仿宋" w:hAnsi="仿宋" w:eastAsia="仿宋" w:cs="仿宋"/>
          <w:b/>
          <w:color w:val="000000" w:themeColor="text1"/>
          <w:szCs w:val="21"/>
          <w14:textFill>
            <w14:solidFill>
              <w14:schemeClr w14:val="tx1"/>
            </w14:solidFill>
          </w14:textFill>
        </w:rPr>
        <w:t>【政府采购合同专用条款】</w:t>
      </w:r>
      <w:r>
        <w:rPr>
          <w:rFonts w:hint="eastAsia" w:ascii="仿宋" w:hAnsi="仿宋" w:eastAsia="仿宋" w:cs="仿宋"/>
          <w:bCs/>
          <w:color w:val="000000" w:themeColor="text1"/>
          <w:szCs w:val="21"/>
          <w14:textFill>
            <w14:solidFill>
              <w14:schemeClr w14:val="tx1"/>
            </w14:solidFill>
          </w14:textFill>
        </w:rPr>
        <w:t>。</w:t>
      </w:r>
    </w:p>
    <w:p w14:paraId="05CA0AF2">
      <w:pPr>
        <w:snapToGrid w:val="0"/>
        <w:spacing w:line="40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 xml:space="preserve">    23.2 合同附件与合同正文具有同等的法律效力。</w:t>
      </w:r>
      <w:bookmarkStart w:id="58" w:name="_Toc20313"/>
    </w:p>
    <w:p w14:paraId="674F6F15">
      <w:pPr>
        <w:snapToGrid w:val="0"/>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039E014">
      <w:pPr>
        <w:pStyle w:val="4"/>
        <w:adjustRightInd w:val="0"/>
        <w:snapToGrid w:val="0"/>
        <w:jc w:val="center"/>
        <w:rPr>
          <w:rFonts w:ascii="仿宋" w:eastAsia="仿宋" w:cs="仿宋"/>
          <w:b w:val="0"/>
          <w:bCs w:val="0"/>
          <w:color w:val="000000" w:themeColor="text1"/>
          <w:sz w:val="28"/>
          <w:szCs w:val="28"/>
          <w14:textFill>
            <w14:solidFill>
              <w14:schemeClr w14:val="tx1"/>
            </w14:solidFill>
          </w14:textFill>
        </w:rPr>
      </w:pPr>
      <w:r>
        <w:rPr>
          <w:rFonts w:hint="eastAsia" w:ascii="仿宋" w:eastAsia="仿宋" w:cs="仿宋"/>
          <w:b w:val="0"/>
          <w:bCs w:val="0"/>
          <w:color w:val="000000" w:themeColor="text1"/>
          <w:sz w:val="28"/>
          <w:szCs w:val="28"/>
          <w14:textFill>
            <w14:solidFill>
              <w14:schemeClr w14:val="tx1"/>
            </w14:solidFill>
          </w14:textFill>
        </w:rPr>
        <w:t>第三节 政府采购合同专用条款</w:t>
      </w:r>
      <w:bookmarkEnd w:id="58"/>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66335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C1938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75F86F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第1.2（6）项</w:t>
            </w:r>
          </w:p>
        </w:tc>
        <w:tc>
          <w:tcPr>
            <w:tcW w:w="1742" w:type="dxa"/>
            <w:vAlign w:val="center"/>
          </w:tcPr>
          <w:p w14:paraId="56E84EA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联合体具体要求</w:t>
            </w:r>
          </w:p>
        </w:tc>
        <w:tc>
          <w:tcPr>
            <w:tcW w:w="5170" w:type="dxa"/>
            <w:vAlign w:val="center"/>
          </w:tcPr>
          <w:p w14:paraId="6D2F43E1">
            <w:pPr>
              <w:snapToGrid w:val="0"/>
              <w:jc w:val="left"/>
              <w:rPr>
                <w:rFonts w:ascii="仿宋" w:hAnsi="仿宋" w:eastAsia="仿宋" w:cs="仿宋"/>
                <w:color w:val="000000" w:themeColor="text1"/>
                <w:szCs w:val="21"/>
                <w14:textFill>
                  <w14:solidFill>
                    <w14:schemeClr w14:val="tx1"/>
                  </w14:solidFill>
                </w14:textFill>
              </w:rPr>
            </w:pPr>
          </w:p>
        </w:tc>
      </w:tr>
      <w:tr w14:paraId="7F7434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6D0304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88CFA1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第1.2（7）项</w:t>
            </w:r>
          </w:p>
        </w:tc>
        <w:tc>
          <w:tcPr>
            <w:tcW w:w="1742" w:type="dxa"/>
            <w:vAlign w:val="center"/>
          </w:tcPr>
          <w:p w14:paraId="6838F6DE">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其他术语解释</w:t>
            </w:r>
          </w:p>
        </w:tc>
        <w:tc>
          <w:tcPr>
            <w:tcW w:w="5170" w:type="dxa"/>
            <w:vAlign w:val="center"/>
          </w:tcPr>
          <w:p w14:paraId="3706184B">
            <w:pPr>
              <w:snapToGrid w:val="0"/>
              <w:jc w:val="left"/>
              <w:rPr>
                <w:rFonts w:ascii="仿宋" w:hAnsi="仿宋" w:eastAsia="仿宋" w:cs="仿宋"/>
                <w:color w:val="000000" w:themeColor="text1"/>
                <w:szCs w:val="21"/>
                <w14:textFill>
                  <w14:solidFill>
                    <w14:schemeClr w14:val="tx1"/>
                  </w14:solidFill>
                </w14:textFill>
              </w:rPr>
            </w:pPr>
          </w:p>
        </w:tc>
      </w:tr>
      <w:tr w14:paraId="1EE5CA6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0A0210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9AFA06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第4.4款</w:t>
            </w:r>
          </w:p>
        </w:tc>
        <w:tc>
          <w:tcPr>
            <w:tcW w:w="1742" w:type="dxa"/>
            <w:vAlign w:val="center"/>
          </w:tcPr>
          <w:p w14:paraId="693209D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履约验收中甲方提出异议或作出说明的期限</w:t>
            </w:r>
          </w:p>
        </w:tc>
        <w:tc>
          <w:tcPr>
            <w:tcW w:w="5170" w:type="dxa"/>
            <w:vAlign w:val="center"/>
          </w:tcPr>
          <w:p w14:paraId="7F47E183">
            <w:pPr>
              <w:snapToGrid w:val="0"/>
              <w:jc w:val="left"/>
              <w:rPr>
                <w:rFonts w:ascii="仿宋" w:hAnsi="仿宋" w:eastAsia="仿宋" w:cs="仿宋"/>
                <w:color w:val="000000" w:themeColor="text1"/>
                <w:szCs w:val="21"/>
                <w14:textFill>
                  <w14:solidFill>
                    <w14:schemeClr w14:val="tx1"/>
                  </w14:solidFill>
                </w14:textFill>
              </w:rPr>
            </w:pPr>
          </w:p>
        </w:tc>
      </w:tr>
      <w:tr w14:paraId="106B73D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76AEB3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35C0F9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第4.6款</w:t>
            </w:r>
          </w:p>
        </w:tc>
        <w:tc>
          <w:tcPr>
            <w:tcW w:w="1742" w:type="dxa"/>
            <w:vAlign w:val="center"/>
          </w:tcPr>
          <w:p w14:paraId="1302D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约定甲方承担的其他义务和责任</w:t>
            </w:r>
          </w:p>
        </w:tc>
        <w:tc>
          <w:tcPr>
            <w:tcW w:w="5170" w:type="dxa"/>
            <w:vAlign w:val="center"/>
          </w:tcPr>
          <w:p w14:paraId="50041E83">
            <w:pPr>
              <w:snapToGrid w:val="0"/>
              <w:jc w:val="left"/>
              <w:rPr>
                <w:rFonts w:ascii="仿宋" w:hAnsi="仿宋" w:eastAsia="仿宋" w:cs="仿宋"/>
                <w:color w:val="000000" w:themeColor="text1"/>
                <w:szCs w:val="21"/>
                <w14:textFill>
                  <w14:solidFill>
                    <w14:schemeClr w14:val="tx1"/>
                  </w14:solidFill>
                </w14:textFill>
              </w:rPr>
            </w:pPr>
          </w:p>
        </w:tc>
      </w:tr>
      <w:tr w14:paraId="4EE1F8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7E0FD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F913770">
            <w:pPr>
              <w:snapToGrid w:val="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第5.4款</w:t>
            </w:r>
          </w:p>
        </w:tc>
        <w:tc>
          <w:tcPr>
            <w:tcW w:w="1742" w:type="dxa"/>
            <w:vAlign w:val="center"/>
          </w:tcPr>
          <w:p w14:paraId="57C4E12D">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约定乙方承担的其他义务和责任</w:t>
            </w:r>
          </w:p>
        </w:tc>
        <w:tc>
          <w:tcPr>
            <w:tcW w:w="5170" w:type="dxa"/>
            <w:vAlign w:val="center"/>
          </w:tcPr>
          <w:p w14:paraId="47F81BDD">
            <w:pPr>
              <w:snapToGrid w:val="0"/>
              <w:jc w:val="left"/>
              <w:rPr>
                <w:rFonts w:ascii="仿宋" w:hAnsi="仿宋" w:eastAsia="仿宋" w:cs="仿宋"/>
                <w:color w:val="000000" w:themeColor="text1"/>
                <w:szCs w:val="21"/>
                <w14:textFill>
                  <w14:solidFill>
                    <w14:schemeClr w14:val="tx1"/>
                  </w14:solidFill>
                </w14:textFill>
              </w:rPr>
            </w:pPr>
          </w:p>
        </w:tc>
      </w:tr>
      <w:tr w14:paraId="376303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9B64C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BBED8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第6.1款</w:t>
            </w:r>
          </w:p>
        </w:tc>
        <w:tc>
          <w:tcPr>
            <w:tcW w:w="1742" w:type="dxa"/>
            <w:vAlign w:val="center"/>
          </w:tcPr>
          <w:p w14:paraId="390FB50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履行合同义务的顺序</w:t>
            </w:r>
          </w:p>
        </w:tc>
        <w:tc>
          <w:tcPr>
            <w:tcW w:w="5170" w:type="dxa"/>
            <w:vAlign w:val="center"/>
          </w:tcPr>
          <w:p w14:paraId="094F4DEB">
            <w:pPr>
              <w:snapToGrid w:val="0"/>
              <w:jc w:val="left"/>
              <w:rPr>
                <w:rFonts w:ascii="仿宋" w:hAnsi="仿宋" w:eastAsia="仿宋" w:cs="仿宋"/>
                <w:color w:val="000000" w:themeColor="text1"/>
                <w:szCs w:val="21"/>
                <w14:textFill>
                  <w14:solidFill>
                    <w14:schemeClr w14:val="tx1"/>
                  </w14:solidFill>
                </w14:textFill>
              </w:rPr>
            </w:pPr>
          </w:p>
        </w:tc>
      </w:tr>
      <w:tr w14:paraId="561EAC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2348AF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7183D9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第7.1款</w:t>
            </w:r>
          </w:p>
        </w:tc>
        <w:tc>
          <w:tcPr>
            <w:tcW w:w="1742" w:type="dxa"/>
            <w:vAlign w:val="center"/>
          </w:tcPr>
          <w:p w14:paraId="00E226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包装特殊要求</w:t>
            </w:r>
          </w:p>
        </w:tc>
        <w:tc>
          <w:tcPr>
            <w:tcW w:w="5170" w:type="dxa"/>
            <w:vAlign w:val="center"/>
          </w:tcPr>
          <w:p w14:paraId="414660AF">
            <w:pPr>
              <w:rPr>
                <w:rFonts w:ascii="仿宋" w:hAnsi="仿宋" w:eastAsia="仿宋" w:cs="仿宋"/>
                <w:color w:val="000000" w:themeColor="text1"/>
                <w14:textFill>
                  <w14:solidFill>
                    <w14:schemeClr w14:val="tx1"/>
                  </w14:solidFill>
                </w14:textFill>
              </w:rPr>
            </w:pPr>
          </w:p>
        </w:tc>
      </w:tr>
      <w:tr w14:paraId="0374FDC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B16759E">
            <w:pPr>
              <w:snapToGrid w:val="0"/>
              <w:jc w:val="center"/>
              <w:rPr>
                <w:rFonts w:ascii="仿宋" w:hAnsi="仿宋" w:eastAsia="仿宋" w:cs="仿宋"/>
                <w:color w:val="000000" w:themeColor="text1"/>
                <w:szCs w:val="21"/>
                <w14:textFill>
                  <w14:solidFill>
                    <w14:schemeClr w14:val="tx1"/>
                  </w14:solidFill>
                </w14:textFill>
              </w:rPr>
            </w:pPr>
          </w:p>
        </w:tc>
        <w:tc>
          <w:tcPr>
            <w:tcW w:w="1742" w:type="dxa"/>
            <w:vAlign w:val="center"/>
          </w:tcPr>
          <w:p w14:paraId="51EF173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指定现场</w:t>
            </w:r>
          </w:p>
        </w:tc>
        <w:tc>
          <w:tcPr>
            <w:tcW w:w="5170" w:type="dxa"/>
            <w:vAlign w:val="center"/>
          </w:tcPr>
          <w:p w14:paraId="5F490347">
            <w:pPr>
              <w:rPr>
                <w:rFonts w:ascii="仿宋" w:hAnsi="仿宋" w:eastAsia="仿宋" w:cs="仿宋"/>
                <w:color w:val="000000" w:themeColor="text1"/>
                <w14:textFill>
                  <w14:solidFill>
                    <w14:schemeClr w14:val="tx1"/>
                  </w14:solidFill>
                </w14:textFill>
              </w:rPr>
            </w:pPr>
          </w:p>
        </w:tc>
      </w:tr>
      <w:tr w14:paraId="1F9B812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6C9C63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48B1E3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第7.2款</w:t>
            </w:r>
          </w:p>
        </w:tc>
        <w:tc>
          <w:tcPr>
            <w:tcW w:w="1742" w:type="dxa"/>
            <w:vAlign w:val="center"/>
          </w:tcPr>
          <w:p w14:paraId="1349E2F2">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运输特殊要求</w:t>
            </w:r>
          </w:p>
        </w:tc>
        <w:tc>
          <w:tcPr>
            <w:tcW w:w="5170" w:type="dxa"/>
            <w:vAlign w:val="center"/>
          </w:tcPr>
          <w:p w14:paraId="06F161BF">
            <w:pPr>
              <w:rPr>
                <w:rFonts w:ascii="仿宋" w:hAnsi="仿宋" w:eastAsia="仿宋" w:cs="仿宋"/>
                <w:color w:val="000000" w:themeColor="text1"/>
                <w14:textFill>
                  <w14:solidFill>
                    <w14:schemeClr w14:val="tx1"/>
                  </w14:solidFill>
                </w14:textFill>
              </w:rPr>
            </w:pPr>
          </w:p>
        </w:tc>
      </w:tr>
      <w:tr w14:paraId="2CC6F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6D870F6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251A6C2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第7.3款</w:t>
            </w:r>
          </w:p>
        </w:tc>
        <w:tc>
          <w:tcPr>
            <w:tcW w:w="1742" w:type="dxa"/>
            <w:vAlign w:val="center"/>
          </w:tcPr>
          <w:p w14:paraId="09BC74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保险要求</w:t>
            </w:r>
          </w:p>
        </w:tc>
        <w:tc>
          <w:tcPr>
            <w:tcW w:w="5170" w:type="dxa"/>
            <w:vAlign w:val="center"/>
          </w:tcPr>
          <w:p w14:paraId="213713F5">
            <w:pPr>
              <w:rPr>
                <w:rFonts w:ascii="仿宋" w:hAnsi="仿宋" w:eastAsia="仿宋" w:cs="仿宋"/>
                <w:color w:val="000000" w:themeColor="text1"/>
                <w14:textFill>
                  <w14:solidFill>
                    <w14:schemeClr w14:val="tx1"/>
                  </w14:solidFill>
                </w14:textFill>
              </w:rPr>
            </w:pPr>
          </w:p>
        </w:tc>
      </w:tr>
      <w:tr w14:paraId="1FE1FD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35D033">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93F51C4">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第8.2（1）项</w:t>
            </w:r>
          </w:p>
        </w:tc>
        <w:tc>
          <w:tcPr>
            <w:tcW w:w="1742" w:type="dxa"/>
            <w:vAlign w:val="center"/>
          </w:tcPr>
          <w:p w14:paraId="7271A970">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质量保证期</w:t>
            </w:r>
          </w:p>
        </w:tc>
        <w:tc>
          <w:tcPr>
            <w:tcW w:w="5170" w:type="dxa"/>
            <w:vAlign w:val="center"/>
          </w:tcPr>
          <w:p w14:paraId="45A1701C">
            <w:pPr>
              <w:autoSpaceDE w:val="0"/>
              <w:autoSpaceDN w:val="0"/>
              <w:snapToGrid w:val="0"/>
              <w:ind w:firstLine="420" w:firstLineChars="200"/>
              <w:jc w:val="left"/>
              <w:rPr>
                <w:rFonts w:ascii="仿宋" w:hAnsi="仿宋" w:eastAsia="仿宋" w:cs="仿宋"/>
                <w:color w:val="000000" w:themeColor="text1"/>
                <w:szCs w:val="21"/>
                <w14:textFill>
                  <w14:solidFill>
                    <w14:schemeClr w14:val="tx1"/>
                  </w14:solidFill>
                </w14:textFill>
              </w:rPr>
            </w:pPr>
          </w:p>
        </w:tc>
      </w:tr>
      <w:tr w14:paraId="2FBA42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402A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0A84ED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第8.2（3）项</w:t>
            </w:r>
          </w:p>
        </w:tc>
        <w:tc>
          <w:tcPr>
            <w:tcW w:w="1742" w:type="dxa"/>
            <w:vAlign w:val="center"/>
          </w:tcPr>
          <w:p w14:paraId="06956DB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货物质量缺陷</w:t>
            </w:r>
          </w:p>
          <w:p w14:paraId="13772596">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响应时间</w:t>
            </w:r>
          </w:p>
        </w:tc>
        <w:tc>
          <w:tcPr>
            <w:tcW w:w="5170" w:type="dxa"/>
            <w:vAlign w:val="center"/>
          </w:tcPr>
          <w:p w14:paraId="6D9E06B6">
            <w:pPr>
              <w:snapToGrid w:val="0"/>
              <w:jc w:val="left"/>
              <w:rPr>
                <w:rFonts w:ascii="仿宋" w:hAnsi="仿宋" w:eastAsia="仿宋" w:cs="仿宋"/>
                <w:color w:val="000000" w:themeColor="text1"/>
                <w:szCs w:val="21"/>
                <w14:textFill>
                  <w14:solidFill>
                    <w14:schemeClr w14:val="tx1"/>
                  </w14:solidFill>
                </w14:textFill>
              </w:rPr>
            </w:pPr>
          </w:p>
        </w:tc>
      </w:tr>
      <w:tr w14:paraId="3D9D0AB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7D4E70B">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0AEDACA">
            <w:pPr>
              <w:pStyle w:val="965"/>
              <w:ind w:firstLine="0" w:firstLineChars="0"/>
              <w:jc w:val="center"/>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第11.1款</w:t>
            </w:r>
          </w:p>
        </w:tc>
        <w:tc>
          <w:tcPr>
            <w:tcW w:w="1742" w:type="dxa"/>
            <w:vAlign w:val="center"/>
          </w:tcPr>
          <w:p w14:paraId="63C295AA">
            <w:pPr>
              <w:snapToGrid w:val="0"/>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其他应当保密的信息</w:t>
            </w:r>
          </w:p>
        </w:tc>
        <w:tc>
          <w:tcPr>
            <w:tcW w:w="5170" w:type="dxa"/>
            <w:vAlign w:val="center"/>
          </w:tcPr>
          <w:p w14:paraId="023B0214">
            <w:pPr>
              <w:snapToGrid w:val="0"/>
              <w:jc w:val="left"/>
              <w:rPr>
                <w:rFonts w:ascii="仿宋" w:hAnsi="仿宋" w:eastAsia="仿宋" w:cs="仿宋"/>
                <w:color w:val="000000" w:themeColor="text1"/>
                <w:szCs w:val="21"/>
                <w14:textFill>
                  <w14:solidFill>
                    <w14:schemeClr w14:val="tx1"/>
                  </w14:solidFill>
                </w14:textFill>
              </w:rPr>
            </w:pPr>
          </w:p>
        </w:tc>
      </w:tr>
      <w:tr w14:paraId="6E7DA0D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4224FF6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81BCAE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第12.2款</w:t>
            </w:r>
          </w:p>
        </w:tc>
        <w:tc>
          <w:tcPr>
            <w:tcW w:w="1742" w:type="dxa"/>
            <w:vAlign w:val="center"/>
          </w:tcPr>
          <w:p w14:paraId="77F91389">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合同价款支付时间</w:t>
            </w:r>
          </w:p>
        </w:tc>
        <w:tc>
          <w:tcPr>
            <w:tcW w:w="5170" w:type="dxa"/>
            <w:vAlign w:val="center"/>
          </w:tcPr>
          <w:p w14:paraId="74285253">
            <w:pPr>
              <w:snapToGrid w:val="0"/>
              <w:jc w:val="left"/>
              <w:rPr>
                <w:rFonts w:ascii="仿宋" w:hAnsi="仿宋" w:eastAsia="仿宋" w:cs="仿宋"/>
                <w:color w:val="000000" w:themeColor="text1"/>
                <w:szCs w:val="21"/>
                <w14:textFill>
                  <w14:solidFill>
                    <w14:schemeClr w14:val="tx1"/>
                  </w14:solidFill>
                </w14:textFill>
              </w:rPr>
            </w:pPr>
          </w:p>
        </w:tc>
      </w:tr>
      <w:tr w14:paraId="67BD5D2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3E89BA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41704F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第13.2款</w:t>
            </w:r>
          </w:p>
        </w:tc>
        <w:tc>
          <w:tcPr>
            <w:tcW w:w="1742" w:type="dxa"/>
            <w:vAlign w:val="center"/>
          </w:tcPr>
          <w:p w14:paraId="4342E39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履约保证金不予退还的情形</w:t>
            </w:r>
          </w:p>
        </w:tc>
        <w:tc>
          <w:tcPr>
            <w:tcW w:w="5170" w:type="dxa"/>
            <w:vAlign w:val="center"/>
          </w:tcPr>
          <w:p w14:paraId="70651780">
            <w:pPr>
              <w:snapToGrid w:val="0"/>
              <w:jc w:val="left"/>
              <w:rPr>
                <w:rFonts w:ascii="仿宋" w:hAnsi="仿宋" w:eastAsia="仿宋" w:cs="仿宋"/>
                <w:color w:val="000000" w:themeColor="text1"/>
                <w:szCs w:val="21"/>
                <w14:textFill>
                  <w14:solidFill>
                    <w14:schemeClr w14:val="tx1"/>
                  </w14:solidFill>
                </w14:textFill>
              </w:rPr>
            </w:pPr>
          </w:p>
        </w:tc>
      </w:tr>
      <w:tr w14:paraId="1D64BE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24AAC6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E4A6AB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第13.3款</w:t>
            </w:r>
          </w:p>
        </w:tc>
        <w:tc>
          <w:tcPr>
            <w:tcW w:w="1742" w:type="dxa"/>
            <w:vAlign w:val="center"/>
          </w:tcPr>
          <w:p w14:paraId="3F0B730C">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履约保证金退还时间及逾期退还的违约金</w:t>
            </w:r>
          </w:p>
        </w:tc>
        <w:tc>
          <w:tcPr>
            <w:tcW w:w="5170" w:type="dxa"/>
            <w:vAlign w:val="center"/>
          </w:tcPr>
          <w:p w14:paraId="3347F1B3">
            <w:pPr>
              <w:snapToGrid w:val="0"/>
              <w:jc w:val="left"/>
              <w:rPr>
                <w:rFonts w:ascii="仿宋" w:hAnsi="仿宋" w:eastAsia="仿宋" w:cs="仿宋"/>
                <w:color w:val="000000" w:themeColor="text1"/>
                <w:szCs w:val="21"/>
                <w14:textFill>
                  <w14:solidFill>
                    <w14:schemeClr w14:val="tx1"/>
                  </w14:solidFill>
                </w14:textFill>
              </w:rPr>
            </w:pPr>
          </w:p>
        </w:tc>
      </w:tr>
      <w:tr w14:paraId="33C91C4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683090A">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431590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第14.1（3）项</w:t>
            </w:r>
          </w:p>
        </w:tc>
        <w:tc>
          <w:tcPr>
            <w:tcW w:w="1742" w:type="dxa"/>
            <w:vAlign w:val="center"/>
          </w:tcPr>
          <w:p w14:paraId="292DC22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运行监督、维修期限</w:t>
            </w:r>
          </w:p>
        </w:tc>
        <w:tc>
          <w:tcPr>
            <w:tcW w:w="5170" w:type="dxa"/>
            <w:vAlign w:val="center"/>
          </w:tcPr>
          <w:p w14:paraId="7E7B102C">
            <w:pPr>
              <w:snapToGrid w:val="0"/>
              <w:jc w:val="left"/>
              <w:rPr>
                <w:rFonts w:ascii="仿宋" w:hAnsi="仿宋" w:eastAsia="仿宋" w:cs="仿宋"/>
                <w:color w:val="000000" w:themeColor="text1"/>
                <w:szCs w:val="21"/>
                <w14:textFill>
                  <w14:solidFill>
                    <w14:schemeClr w14:val="tx1"/>
                  </w14:solidFill>
                </w14:textFill>
              </w:rPr>
            </w:pPr>
          </w:p>
        </w:tc>
      </w:tr>
      <w:tr w14:paraId="2E1280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0D8B7A1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80FC6D7">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第14.1（5）项</w:t>
            </w:r>
          </w:p>
        </w:tc>
        <w:tc>
          <w:tcPr>
            <w:tcW w:w="1742" w:type="dxa"/>
            <w:vAlign w:val="center"/>
          </w:tcPr>
          <w:p w14:paraId="18BFE22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货物回收的约定</w:t>
            </w:r>
          </w:p>
        </w:tc>
        <w:tc>
          <w:tcPr>
            <w:tcW w:w="5170" w:type="dxa"/>
            <w:vAlign w:val="center"/>
          </w:tcPr>
          <w:p w14:paraId="0530E931">
            <w:pPr>
              <w:snapToGrid w:val="0"/>
              <w:jc w:val="left"/>
              <w:rPr>
                <w:rFonts w:ascii="仿宋" w:hAnsi="仿宋" w:eastAsia="仿宋" w:cs="仿宋"/>
                <w:color w:val="000000" w:themeColor="text1"/>
                <w:szCs w:val="21"/>
                <w14:textFill>
                  <w14:solidFill>
                    <w14:schemeClr w14:val="tx1"/>
                  </w14:solidFill>
                </w14:textFill>
              </w:rPr>
            </w:pPr>
          </w:p>
        </w:tc>
      </w:tr>
      <w:tr w14:paraId="577214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1502826">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0E65142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第14.1（6）项</w:t>
            </w:r>
          </w:p>
        </w:tc>
        <w:tc>
          <w:tcPr>
            <w:tcW w:w="1742" w:type="dxa"/>
            <w:vAlign w:val="center"/>
          </w:tcPr>
          <w:p w14:paraId="7B3D6A74">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乙方提供的其他服务</w:t>
            </w:r>
          </w:p>
        </w:tc>
        <w:tc>
          <w:tcPr>
            <w:tcW w:w="5170" w:type="dxa"/>
            <w:vAlign w:val="center"/>
          </w:tcPr>
          <w:p w14:paraId="3FC7FA23">
            <w:pPr>
              <w:snapToGrid w:val="0"/>
              <w:jc w:val="left"/>
              <w:rPr>
                <w:rFonts w:ascii="仿宋" w:hAnsi="仿宋" w:eastAsia="仿宋" w:cs="仿宋"/>
                <w:color w:val="000000" w:themeColor="text1"/>
                <w:szCs w:val="21"/>
                <w14:textFill>
                  <w14:solidFill>
                    <w14:schemeClr w14:val="tx1"/>
                  </w14:solidFill>
                </w14:textFill>
              </w:rPr>
            </w:pPr>
          </w:p>
        </w:tc>
      </w:tr>
      <w:tr w14:paraId="2CDAA1E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D8B28E">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FB1D382">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第15.1款</w:t>
            </w:r>
          </w:p>
        </w:tc>
        <w:tc>
          <w:tcPr>
            <w:tcW w:w="1742" w:type="dxa"/>
            <w:vAlign w:val="center"/>
          </w:tcPr>
          <w:p w14:paraId="1629D6CB">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修理、重作、更换相关具体规定</w:t>
            </w:r>
          </w:p>
        </w:tc>
        <w:tc>
          <w:tcPr>
            <w:tcW w:w="5170" w:type="dxa"/>
            <w:vAlign w:val="center"/>
          </w:tcPr>
          <w:p w14:paraId="17645FE2">
            <w:pPr>
              <w:snapToGrid w:val="0"/>
              <w:jc w:val="left"/>
              <w:rPr>
                <w:rFonts w:ascii="仿宋" w:hAnsi="仿宋" w:eastAsia="仿宋" w:cs="仿宋"/>
                <w:color w:val="000000" w:themeColor="text1"/>
                <w:szCs w:val="21"/>
                <w14:textFill>
                  <w14:solidFill>
                    <w14:schemeClr w14:val="tx1"/>
                  </w14:solidFill>
                </w14:textFill>
              </w:rPr>
            </w:pPr>
          </w:p>
        </w:tc>
      </w:tr>
      <w:tr w14:paraId="5527E31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51C6C0D">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38A40360">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第15.2（2）项</w:t>
            </w:r>
          </w:p>
        </w:tc>
        <w:tc>
          <w:tcPr>
            <w:tcW w:w="1742" w:type="dxa"/>
            <w:vAlign w:val="center"/>
          </w:tcPr>
          <w:p w14:paraId="117E3FEF">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迟延交货赔偿费</w:t>
            </w:r>
          </w:p>
        </w:tc>
        <w:tc>
          <w:tcPr>
            <w:tcW w:w="5170" w:type="dxa"/>
            <w:vAlign w:val="center"/>
          </w:tcPr>
          <w:p w14:paraId="29F35709">
            <w:pPr>
              <w:snapToGrid w:val="0"/>
              <w:jc w:val="left"/>
              <w:rPr>
                <w:rFonts w:ascii="仿宋" w:hAnsi="仿宋" w:eastAsia="仿宋" w:cs="仿宋"/>
                <w:color w:val="000000" w:themeColor="text1"/>
                <w:szCs w:val="21"/>
                <w:u w:val="single"/>
                <w14:textFill>
                  <w14:solidFill>
                    <w14:schemeClr w14:val="tx1"/>
                  </w14:solidFill>
                </w14:textFill>
              </w:rPr>
            </w:pPr>
          </w:p>
        </w:tc>
      </w:tr>
      <w:tr w14:paraId="28E546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A3D99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585CB1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第15.3款</w:t>
            </w:r>
          </w:p>
        </w:tc>
        <w:tc>
          <w:tcPr>
            <w:tcW w:w="1742" w:type="dxa"/>
            <w:vAlign w:val="center"/>
          </w:tcPr>
          <w:p w14:paraId="4E506101">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逾期付款利息</w:t>
            </w:r>
          </w:p>
        </w:tc>
        <w:tc>
          <w:tcPr>
            <w:tcW w:w="5170" w:type="dxa"/>
            <w:vAlign w:val="center"/>
          </w:tcPr>
          <w:p w14:paraId="58B3909A">
            <w:pPr>
              <w:snapToGrid w:val="0"/>
              <w:jc w:val="left"/>
              <w:rPr>
                <w:rFonts w:ascii="仿宋" w:hAnsi="仿宋" w:eastAsia="仿宋" w:cs="仿宋"/>
                <w:color w:val="000000" w:themeColor="text1"/>
                <w:szCs w:val="21"/>
                <w:u w:val="single"/>
                <w14:textFill>
                  <w14:solidFill>
                    <w14:schemeClr w14:val="tx1"/>
                  </w14:solidFill>
                </w14:textFill>
              </w:rPr>
            </w:pPr>
          </w:p>
        </w:tc>
      </w:tr>
      <w:tr w14:paraId="2DE3936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5EC70CC5">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67EF1DB1">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第15.4款</w:t>
            </w:r>
          </w:p>
        </w:tc>
        <w:tc>
          <w:tcPr>
            <w:tcW w:w="1742" w:type="dxa"/>
            <w:tcBorders>
              <w:left w:val="single" w:color="auto" w:sz="2" w:space="0"/>
              <w:bottom w:val="single" w:color="auto" w:sz="2" w:space="0"/>
              <w:right w:val="single" w:color="auto" w:sz="2" w:space="0"/>
            </w:tcBorders>
            <w:vAlign w:val="center"/>
          </w:tcPr>
          <w:p w14:paraId="637D2555">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其他违约责任</w:t>
            </w:r>
          </w:p>
        </w:tc>
        <w:tc>
          <w:tcPr>
            <w:tcW w:w="5170" w:type="dxa"/>
            <w:tcBorders>
              <w:left w:val="single" w:color="auto" w:sz="2" w:space="0"/>
              <w:bottom w:val="single" w:color="auto" w:sz="2" w:space="0"/>
            </w:tcBorders>
            <w:vAlign w:val="center"/>
          </w:tcPr>
          <w:p w14:paraId="5F0F3925">
            <w:pPr>
              <w:snapToGrid w:val="0"/>
              <w:jc w:val="left"/>
              <w:rPr>
                <w:rFonts w:ascii="仿宋" w:hAnsi="仿宋" w:eastAsia="仿宋" w:cs="仿宋"/>
                <w:color w:val="000000" w:themeColor="text1"/>
                <w:szCs w:val="21"/>
                <w:u w:val="single"/>
                <w14:textFill>
                  <w14:solidFill>
                    <w14:schemeClr w14:val="tx1"/>
                  </w14:solidFill>
                </w14:textFill>
              </w:rPr>
            </w:pPr>
          </w:p>
        </w:tc>
      </w:tr>
      <w:tr w14:paraId="11B032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B77190C">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4BF26B9">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第19.2款</w:t>
            </w:r>
          </w:p>
        </w:tc>
        <w:tc>
          <w:tcPr>
            <w:tcW w:w="1742" w:type="dxa"/>
            <w:tcBorders>
              <w:top w:val="single" w:color="auto" w:sz="2" w:space="0"/>
              <w:left w:val="single" w:color="auto" w:sz="2" w:space="0"/>
              <w:right w:val="single" w:color="auto" w:sz="2" w:space="0"/>
            </w:tcBorders>
            <w:vAlign w:val="center"/>
          </w:tcPr>
          <w:p w14:paraId="031C7C87">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解决争议的方法</w:t>
            </w:r>
          </w:p>
        </w:tc>
        <w:tc>
          <w:tcPr>
            <w:tcW w:w="5170" w:type="dxa"/>
            <w:tcBorders>
              <w:top w:val="single" w:color="auto" w:sz="2" w:space="0"/>
              <w:left w:val="single" w:color="auto" w:sz="2" w:space="0"/>
            </w:tcBorders>
            <w:vAlign w:val="center"/>
          </w:tcPr>
          <w:p w14:paraId="39F5ACE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因本合同及合同有关事项发生的争议，按下列第</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种方式解决：</w:t>
            </w:r>
          </w:p>
          <w:p w14:paraId="48C46B1E">
            <w:pPr>
              <w:autoSpaceDE w:val="0"/>
              <w:autoSpaceDN w:val="0"/>
              <w:snapToGrid w:val="0"/>
              <w:spacing w:line="400" w:lineRule="exact"/>
              <w:jc w:val="left"/>
              <w:rPr>
                <w:rFonts w:ascii="仿宋" w:hAnsi="仿宋" w:eastAsia="仿宋" w:cs="仿宋"/>
                <w:iCs/>
                <w:color w:val="000000" w:themeColor="text1"/>
                <w:szCs w:val="21"/>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（1）向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仲裁委员会申请仲裁，仲裁地点为</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w:t>
            </w:r>
          </w:p>
          <w:p w14:paraId="47E982BB">
            <w:pPr>
              <w:snapToGrid w:val="0"/>
              <w:jc w:val="left"/>
              <w:rPr>
                <w:rFonts w:ascii="仿宋" w:hAnsi="仿宋" w:eastAsia="仿宋" w:cs="仿宋"/>
                <w:color w:val="000000" w:themeColor="text1"/>
                <w:szCs w:val="21"/>
                <w:u w:val="single"/>
                <w14:textFill>
                  <w14:solidFill>
                    <w14:schemeClr w14:val="tx1"/>
                  </w14:solidFill>
                </w14:textFill>
              </w:rPr>
            </w:pPr>
            <w:r>
              <w:rPr>
                <w:rFonts w:hint="eastAsia" w:ascii="仿宋" w:hAnsi="仿宋" w:eastAsia="仿宋" w:cs="仿宋"/>
                <w:iCs/>
                <w:color w:val="000000" w:themeColor="text1"/>
                <w:szCs w:val="21"/>
                <w14:textFill>
                  <w14:solidFill>
                    <w14:schemeClr w14:val="tx1"/>
                  </w14:solidFill>
                </w14:textFill>
              </w:rPr>
              <w:t>（2）向</w:t>
            </w:r>
            <w:r>
              <w:rPr>
                <w:rFonts w:hint="eastAsia" w:ascii="仿宋" w:hAnsi="仿宋" w:eastAsia="仿宋" w:cs="仿宋"/>
                <w:iCs/>
                <w:color w:val="000000" w:themeColor="text1"/>
                <w:szCs w:val="21"/>
                <w:u w:val="single"/>
                <w14:textFill>
                  <w14:solidFill>
                    <w14:schemeClr w14:val="tx1"/>
                  </w14:solidFill>
                </w14:textFill>
              </w:rPr>
              <w:t xml:space="preserve">                    </w:t>
            </w:r>
            <w:r>
              <w:rPr>
                <w:rFonts w:hint="eastAsia" w:ascii="仿宋" w:hAnsi="仿宋" w:eastAsia="仿宋" w:cs="仿宋"/>
                <w:iCs/>
                <w:color w:val="000000" w:themeColor="text1"/>
                <w:szCs w:val="21"/>
                <w14:textFill>
                  <w14:solidFill>
                    <w14:schemeClr w14:val="tx1"/>
                  </w14:solidFill>
                </w14:textFill>
              </w:rPr>
              <w:t>人民法院起诉。</w:t>
            </w:r>
          </w:p>
        </w:tc>
      </w:tr>
      <w:tr w14:paraId="50B50B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EE15418">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第二节</w:t>
            </w:r>
          </w:p>
          <w:p w14:paraId="5970657F">
            <w:pPr>
              <w:snapToGrid w:val="0"/>
              <w:jc w:val="center"/>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color w:val="000000" w:themeColor="text1"/>
                <w:szCs w:val="21"/>
                <w14:textFill>
                  <w14:solidFill>
                    <w14:schemeClr w14:val="tx1"/>
                  </w14:solidFill>
                </w14:textFill>
              </w:rPr>
              <w:t>第23.1款</w:t>
            </w:r>
          </w:p>
        </w:tc>
        <w:tc>
          <w:tcPr>
            <w:tcW w:w="1742" w:type="dxa"/>
            <w:vAlign w:val="center"/>
          </w:tcPr>
          <w:p w14:paraId="469362EA">
            <w:pPr>
              <w:snapToGrid w:val="0"/>
              <w:jc w:val="left"/>
              <w:rPr>
                <w:rFonts w:ascii="仿宋" w:hAnsi="仿宋" w:eastAsia="仿宋" w:cs="仿宋"/>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其他专用条款</w:t>
            </w:r>
          </w:p>
        </w:tc>
        <w:tc>
          <w:tcPr>
            <w:tcW w:w="5170" w:type="dxa"/>
            <w:vAlign w:val="center"/>
          </w:tcPr>
          <w:p w14:paraId="39B1AFB9">
            <w:pPr>
              <w:snapToGrid w:val="0"/>
              <w:jc w:val="left"/>
              <w:rPr>
                <w:rFonts w:ascii="仿宋" w:hAnsi="仿宋" w:eastAsia="仿宋" w:cs="仿宋"/>
                <w:color w:val="000000" w:themeColor="text1"/>
                <w:szCs w:val="21"/>
                <w14:textFill>
                  <w14:solidFill>
                    <w14:schemeClr w14:val="tx1"/>
                  </w14:solidFill>
                </w14:textFill>
              </w:rPr>
            </w:pPr>
          </w:p>
        </w:tc>
      </w:tr>
    </w:tbl>
    <w:p w14:paraId="486950A8">
      <w:pPr>
        <w:rPr>
          <w:rFonts w:ascii="仿宋" w:hAnsi="仿宋" w:eastAsia="仿宋" w:cs="仿宋"/>
          <w:color w:val="000000" w:themeColor="text1"/>
          <w14:textFill>
            <w14:solidFill>
              <w14:schemeClr w14:val="tx1"/>
            </w14:solidFill>
          </w14:textFill>
        </w:rPr>
      </w:pPr>
    </w:p>
    <w:p w14:paraId="321D9796">
      <w:pPr>
        <w:rPr>
          <w:rFonts w:ascii="仿宋" w:hAnsi="仿宋" w:eastAsia="仿宋" w:cs="仿宋"/>
          <w:color w:val="000000" w:themeColor="text1"/>
          <w14:textFill>
            <w14:solidFill>
              <w14:schemeClr w14:val="tx1"/>
            </w14:solidFill>
          </w14:textFill>
        </w:rPr>
      </w:pPr>
    </w:p>
    <w:p w14:paraId="3527B2D4">
      <w:pP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br w:type="page"/>
      </w:r>
    </w:p>
    <w:p w14:paraId="0ACE66E2">
      <w:pPr>
        <w:spacing w:line="360" w:lineRule="auto"/>
        <w:jc w:val="center"/>
        <w:rPr>
          <w:rFonts w:ascii="仿宋" w:hAnsi="仿宋" w:eastAsia="仿宋" w:cs="仿宋"/>
          <w:b/>
          <w:color w:val="000000" w:themeColor="text1"/>
          <w:sz w:val="36"/>
          <w:szCs w:val="36"/>
          <w14:textFill>
            <w14:solidFill>
              <w14:schemeClr w14:val="tx1"/>
            </w14:solidFill>
          </w14:textFill>
        </w:rPr>
      </w:pPr>
      <w:r>
        <w:rPr>
          <w:rFonts w:hint="eastAsia" w:ascii="仿宋" w:hAnsi="仿宋" w:eastAsia="仿宋" w:cs="仿宋"/>
          <w:b/>
          <w:color w:val="000000" w:themeColor="text1"/>
          <w:sz w:val="36"/>
          <w:szCs w:val="36"/>
          <w14:textFill>
            <w14:solidFill>
              <w14:schemeClr w14:val="tx1"/>
            </w14:solidFill>
          </w14:textFill>
        </w:rPr>
        <w:t>第五部分  评标方法及标准</w:t>
      </w:r>
    </w:p>
    <w:p w14:paraId="5248A87F">
      <w:pPr>
        <w:spacing w:line="440" w:lineRule="exact"/>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1、评标方法：</w:t>
      </w:r>
    </w:p>
    <w:p w14:paraId="66D77764">
      <w:pPr>
        <w:spacing w:line="44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AFB8846">
      <w:pPr>
        <w:spacing w:line="440" w:lineRule="exact"/>
        <w:ind w:firstLine="472" w:firstLineChars="196"/>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D0A24B8">
      <w:pPr>
        <w:spacing w:line="440" w:lineRule="exact"/>
        <w:ind w:firstLine="482"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非单一产品采购项目，采购人应当根据采购项目技术构成、产品价格比重等合理确定核心产品，并在招标文件中载明。多家投标人提供的核心产品品牌相同的，按前款规定处理。</w:t>
      </w:r>
    </w:p>
    <w:p w14:paraId="04768392">
      <w:pPr>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2.评分标准：</w:t>
      </w:r>
      <w:r>
        <w:rPr>
          <w:rFonts w:hint="eastAsia" w:ascii="仿宋" w:hAnsi="仿宋" w:eastAsia="仿宋" w:cs="仿宋"/>
          <w:color w:val="000000" w:themeColor="text1"/>
          <w:sz w:val="24"/>
          <w14:textFill>
            <w14:solidFill>
              <w14:schemeClr w14:val="tx1"/>
            </w14:solidFill>
          </w14:textFill>
        </w:rPr>
        <w:t>共100分，其中商务技术分70分，价格分30分。评分依下述所列为评标打分依据，分值如下（计算分值时，按其算术平均值保留小数2位）。</w:t>
      </w:r>
    </w:p>
    <w:p w14:paraId="63BBC81B">
      <w:pPr>
        <w:spacing w:line="440" w:lineRule="exact"/>
        <w:rPr>
          <w:rFonts w:ascii="仿宋" w:hAnsi="仿宋" w:eastAsia="仿宋" w:cs="仿宋"/>
          <w:b/>
          <w:color w:val="000000" w:themeColor="text1"/>
          <w:sz w:val="32"/>
          <w:szCs w:val="20"/>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2.1商务技术分（70分）</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4E7A8DCA">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49A1FDE7">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序号</w:t>
            </w:r>
          </w:p>
        </w:tc>
        <w:tc>
          <w:tcPr>
            <w:tcW w:w="1800" w:type="dxa"/>
            <w:tcBorders>
              <w:top w:val="single" w:color="auto" w:sz="4" w:space="0"/>
              <w:left w:val="nil"/>
              <w:bottom w:val="single" w:color="auto" w:sz="4" w:space="0"/>
              <w:right w:val="single" w:color="auto" w:sz="4" w:space="0"/>
            </w:tcBorders>
            <w:vAlign w:val="center"/>
          </w:tcPr>
          <w:p w14:paraId="0675A395">
            <w:pPr>
              <w:widowControl/>
              <w:snapToGrid w:val="0"/>
              <w:spacing w:line="320" w:lineRule="exact"/>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评分项</w:t>
            </w:r>
          </w:p>
        </w:tc>
        <w:tc>
          <w:tcPr>
            <w:tcW w:w="5850" w:type="dxa"/>
            <w:tcBorders>
              <w:top w:val="single" w:color="auto" w:sz="4" w:space="0"/>
              <w:left w:val="nil"/>
              <w:bottom w:val="single" w:color="auto" w:sz="4" w:space="0"/>
              <w:right w:val="single" w:color="auto" w:sz="4" w:space="0"/>
            </w:tcBorders>
            <w:vAlign w:val="center"/>
          </w:tcPr>
          <w:p w14:paraId="2F847A38">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评审依据及标准</w:t>
            </w:r>
          </w:p>
        </w:tc>
        <w:tc>
          <w:tcPr>
            <w:tcW w:w="811" w:type="dxa"/>
            <w:tcBorders>
              <w:top w:val="single" w:color="auto" w:sz="4" w:space="0"/>
              <w:left w:val="nil"/>
              <w:bottom w:val="single" w:color="auto" w:sz="4" w:space="0"/>
              <w:right w:val="single" w:color="auto" w:sz="4" w:space="0"/>
            </w:tcBorders>
            <w:vAlign w:val="center"/>
          </w:tcPr>
          <w:p w14:paraId="0F750AD1">
            <w:pPr>
              <w:widowControl/>
              <w:snapToGrid w:val="0"/>
              <w:spacing w:line="320" w:lineRule="exact"/>
              <w:jc w:val="center"/>
              <w:rPr>
                <w:rFonts w:ascii="仿宋" w:hAnsi="仿宋" w:eastAsia="仿宋" w:cs="仿宋"/>
                <w:b/>
                <w:bCs/>
                <w:color w:val="000000" w:themeColor="text1"/>
                <w:kern w:val="0"/>
                <w:sz w:val="24"/>
                <w14:textFill>
                  <w14:solidFill>
                    <w14:schemeClr w14:val="tx1"/>
                  </w14:solidFill>
                </w14:textFill>
              </w:rPr>
            </w:pPr>
            <w:r>
              <w:rPr>
                <w:rFonts w:hint="eastAsia" w:ascii="仿宋" w:hAnsi="仿宋" w:eastAsia="仿宋" w:cs="仿宋"/>
                <w:b/>
                <w:bCs/>
                <w:color w:val="000000" w:themeColor="text1"/>
                <w:kern w:val="0"/>
                <w:sz w:val="24"/>
                <w14:textFill>
                  <w14:solidFill>
                    <w14:schemeClr w14:val="tx1"/>
                  </w14:solidFill>
                </w14:textFill>
              </w:rPr>
              <w:t>分值</w:t>
            </w:r>
          </w:p>
        </w:tc>
      </w:tr>
      <w:tr w14:paraId="0F07D4AE">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6F83F83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1800" w:type="dxa"/>
            <w:tcBorders>
              <w:top w:val="single" w:color="auto" w:sz="4" w:space="0"/>
              <w:left w:val="nil"/>
              <w:bottom w:val="single" w:color="auto" w:sz="4" w:space="0"/>
              <w:right w:val="single" w:color="auto" w:sz="4" w:space="0"/>
            </w:tcBorders>
            <w:vAlign w:val="center"/>
          </w:tcPr>
          <w:p w14:paraId="395D59A1">
            <w:pPr>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所投产品技术指标的符合性</w:t>
            </w:r>
          </w:p>
          <w:p w14:paraId="1E968A05">
            <w:pPr>
              <w:widowControl/>
              <w:adjustRightInd/>
              <w:spacing w:line="320" w:lineRule="exact"/>
              <w:jc w:val="center"/>
              <w:rPr>
                <w:rFonts w:ascii="仿宋" w:hAnsi="仿宋" w:eastAsia="仿宋" w:cs="仿宋"/>
                <w:color w:val="000000" w:themeColor="text1"/>
                <w:sz w:val="24"/>
                <w:lang w:val="zh-CN"/>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74F273FC">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bookmarkStart w:id="59" w:name="OLE_LINK12"/>
            <w:r>
              <w:rPr>
                <w:rFonts w:hint="eastAsia" w:ascii="仿宋" w:hAnsi="仿宋" w:eastAsia="仿宋" w:cs="仿宋"/>
                <w:color w:val="000000" w:themeColor="text1"/>
                <w:sz w:val="24"/>
                <w:lang w:val="zh-CN"/>
                <w14:textFill>
                  <w14:solidFill>
                    <w14:schemeClr w14:val="tx1"/>
                  </w14:solidFill>
                </w14:textFill>
              </w:rPr>
              <w:t>设备技术参数与功能配置符合度：对应于招标文件第三部分招标项目范围及要求—</w:t>
            </w:r>
            <w:r>
              <w:rPr>
                <w:rFonts w:hint="eastAsia" w:ascii="仿宋" w:hAnsi="仿宋" w:eastAsia="仿宋" w:cs="仿宋"/>
                <w:bCs/>
                <w:color w:val="000000" w:themeColor="text1"/>
                <w:sz w:val="24"/>
                <w14:textFill>
                  <w14:solidFill>
                    <w14:schemeClr w14:val="tx1"/>
                  </w14:solidFill>
                </w14:textFill>
              </w:rPr>
              <w:t>各标项</w:t>
            </w:r>
            <w:r>
              <w:rPr>
                <w:rFonts w:hint="eastAsia" w:ascii="仿宋" w:hAnsi="仿宋" w:eastAsia="仿宋" w:cs="仿宋"/>
                <w:color w:val="000000" w:themeColor="text1"/>
                <w:sz w:val="24"/>
                <w:lang w:val="zh-CN"/>
                <w14:textFill>
                  <w14:solidFill>
                    <w14:schemeClr w14:val="tx1"/>
                  </w14:solidFill>
                </w14:textFill>
              </w:rPr>
              <w:t>下“(四)技术需求及商务要求”—“</w:t>
            </w:r>
            <w:r>
              <w:rPr>
                <w:rFonts w:hint="eastAsia" w:ascii="仿宋" w:hAnsi="仿宋" w:eastAsia="仿宋" w:cs="仿宋"/>
                <w:color w:val="000000" w:themeColor="text1"/>
                <w:sz w:val="24"/>
                <w:shd w:val="clear" w:color="auto" w:fill="FFFFFF"/>
                <w14:textFill>
                  <w14:solidFill>
                    <w14:schemeClr w14:val="tx1"/>
                  </w14:solidFill>
                </w14:textFill>
              </w:rPr>
              <w:t>三、功能和技术参数及配置</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完全满足招标文件要求的得2</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分，打▲指标出现负偏离每项扣</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分；其他一般性指标负偏离扣</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分，扣完为止；打★指标负偏离的无效投标处理。</w:t>
            </w:r>
            <w:bookmarkEnd w:id="59"/>
          </w:p>
        </w:tc>
        <w:tc>
          <w:tcPr>
            <w:tcW w:w="811" w:type="dxa"/>
            <w:tcBorders>
              <w:top w:val="nil"/>
              <w:left w:val="nil"/>
              <w:bottom w:val="single" w:color="auto" w:sz="4" w:space="0"/>
              <w:right w:val="single" w:color="auto" w:sz="4" w:space="0"/>
            </w:tcBorders>
            <w:vAlign w:val="center"/>
          </w:tcPr>
          <w:p w14:paraId="759EB93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r>
              <w:rPr>
                <w:rFonts w:ascii="仿宋" w:hAnsi="仿宋" w:eastAsia="仿宋" w:cs="仿宋"/>
                <w:color w:val="000000" w:themeColor="text1"/>
                <w:kern w:val="0"/>
                <w:sz w:val="24"/>
                <w14:textFill>
                  <w14:solidFill>
                    <w14:schemeClr w14:val="tx1"/>
                  </w14:solidFill>
                </w14:textFill>
              </w:rPr>
              <w:t>4</w:t>
            </w:r>
          </w:p>
        </w:tc>
      </w:tr>
      <w:tr w14:paraId="6AE66DA9">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0ECA414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1800" w:type="dxa"/>
            <w:tcBorders>
              <w:top w:val="single" w:color="auto" w:sz="4" w:space="0"/>
              <w:left w:val="nil"/>
              <w:bottom w:val="single" w:color="auto" w:sz="4" w:space="0"/>
              <w:right w:val="single" w:color="auto" w:sz="4" w:space="0"/>
            </w:tcBorders>
            <w:vAlign w:val="center"/>
          </w:tcPr>
          <w:p w14:paraId="0D84F9A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技术响应</w:t>
            </w:r>
          </w:p>
        </w:tc>
        <w:tc>
          <w:tcPr>
            <w:tcW w:w="5850" w:type="dxa"/>
            <w:tcBorders>
              <w:top w:val="nil"/>
              <w:left w:val="nil"/>
              <w:bottom w:val="single" w:color="auto" w:sz="4" w:space="0"/>
              <w:right w:val="single" w:color="auto" w:sz="4" w:space="0"/>
            </w:tcBorders>
            <w:vAlign w:val="center"/>
          </w:tcPr>
          <w:p w14:paraId="204DD233">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所投产品技术指标中，打▲指标出现正偏离的每项加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分，其他一般指标出现正偏离或高配的、有先进程度每项加0.5分，最高加</w:t>
            </w:r>
            <w:r>
              <w:rPr>
                <w:rFonts w:ascii="仿宋" w:hAnsi="仿宋" w:eastAsia="仿宋" w:cs="仿宋"/>
                <w:color w:val="000000" w:themeColor="text1"/>
                <w:kern w:val="0"/>
                <w:sz w:val="24"/>
                <w14:textFill>
                  <w14:solidFill>
                    <w14:schemeClr w14:val="tx1"/>
                  </w14:solidFill>
                </w14:textFill>
              </w:rPr>
              <w:t>5</w:t>
            </w:r>
            <w:r>
              <w:rPr>
                <w:rFonts w:hint="eastAsia" w:ascii="仿宋" w:hAnsi="仿宋" w:eastAsia="仿宋" w:cs="仿宋"/>
                <w:color w:val="000000" w:themeColor="text1"/>
                <w:kern w:val="0"/>
                <w:sz w:val="24"/>
                <w14:textFill>
                  <w14:solidFill>
                    <w14:schemeClr w14:val="tx1"/>
                  </w14:solidFill>
                </w14:textFill>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14FC590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5</w:t>
            </w:r>
          </w:p>
        </w:tc>
      </w:tr>
      <w:tr w14:paraId="02B85B52">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5F67C3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c>
          <w:tcPr>
            <w:tcW w:w="1800" w:type="dxa"/>
            <w:tcBorders>
              <w:top w:val="single" w:color="auto" w:sz="4" w:space="0"/>
              <w:left w:val="nil"/>
              <w:bottom w:val="single" w:color="auto" w:sz="4" w:space="0"/>
              <w:right w:val="single" w:color="auto" w:sz="4" w:space="0"/>
            </w:tcBorders>
            <w:vAlign w:val="center"/>
          </w:tcPr>
          <w:p w14:paraId="57407A5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业绩案例</w:t>
            </w:r>
          </w:p>
        </w:tc>
        <w:tc>
          <w:tcPr>
            <w:tcW w:w="5850" w:type="dxa"/>
            <w:tcBorders>
              <w:top w:val="single" w:color="auto" w:sz="4" w:space="0"/>
              <w:left w:val="nil"/>
              <w:bottom w:val="single" w:color="auto" w:sz="4" w:space="0"/>
              <w:right w:val="single" w:color="auto" w:sz="4" w:space="0"/>
            </w:tcBorders>
            <w:vAlign w:val="center"/>
          </w:tcPr>
          <w:p w14:paraId="1BD72995">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投标人自2021年7月1日以来（以合同签订时间为准）完成的同类案例，每有一个得1分，最高得3分。</w:t>
            </w:r>
          </w:p>
          <w:p w14:paraId="4A5EF787">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注：1.每个案例提供合同和验收报告的复印件，并加盖投标人公章。</w:t>
            </w:r>
          </w:p>
          <w:p w14:paraId="3BB97C0F">
            <w:pPr>
              <w:widowControl/>
              <w:adjustRightInd/>
              <w:spacing w:line="320" w:lineRule="exact"/>
              <w:jc w:val="left"/>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2.投标产品为省级以上主管部门认定的首台套产品，自纳入《省推广应用指导目录》起三年内参加政府采购活动，视同已具备相应销售业绩，业绩分为满分。</w:t>
            </w:r>
          </w:p>
          <w:p w14:paraId="2F22D06E">
            <w:pPr>
              <w:widowControl/>
              <w:adjustRightInd/>
              <w:spacing w:line="320" w:lineRule="exact"/>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同类案例”是指与所投产品同等档次产品的案例，具体由评标委员会依据品牌在市场中的地位，技术在行业中的领先程度，质量和性能的可靠性、准确性，功能和配置的齐全性，使用的便捷性等方面，进行综合评价认定。</w:t>
            </w:r>
          </w:p>
        </w:tc>
        <w:tc>
          <w:tcPr>
            <w:tcW w:w="811" w:type="dxa"/>
            <w:tcBorders>
              <w:top w:val="single" w:color="auto" w:sz="4" w:space="0"/>
              <w:left w:val="nil"/>
              <w:bottom w:val="single" w:color="auto" w:sz="4" w:space="0"/>
              <w:right w:val="single" w:color="auto" w:sz="4" w:space="0"/>
            </w:tcBorders>
            <w:vAlign w:val="center"/>
          </w:tcPr>
          <w:p w14:paraId="1639EF8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w:t>
            </w:r>
          </w:p>
        </w:tc>
      </w:tr>
      <w:tr w14:paraId="5AA3B11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356E1E5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p>
        </w:tc>
        <w:tc>
          <w:tcPr>
            <w:tcW w:w="1800" w:type="dxa"/>
            <w:vMerge w:val="restart"/>
            <w:tcBorders>
              <w:top w:val="single" w:color="auto" w:sz="4" w:space="0"/>
              <w:left w:val="nil"/>
              <w:right w:val="single" w:color="auto" w:sz="4" w:space="0"/>
            </w:tcBorders>
            <w:vAlign w:val="center"/>
          </w:tcPr>
          <w:p w14:paraId="2AE7BD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投标产品性能</w:t>
            </w:r>
          </w:p>
        </w:tc>
        <w:tc>
          <w:tcPr>
            <w:tcW w:w="5850" w:type="dxa"/>
            <w:tcBorders>
              <w:top w:val="single" w:color="auto" w:sz="4" w:space="0"/>
              <w:left w:val="nil"/>
              <w:bottom w:val="single" w:color="auto" w:sz="4" w:space="0"/>
              <w:right w:val="single" w:color="auto" w:sz="4" w:space="0"/>
            </w:tcBorders>
            <w:vAlign w:val="center"/>
          </w:tcPr>
          <w:p w14:paraId="4605ADA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根据投标设备研发生产的技术先进性、产品创新性进行评价，综合所投设备的方法原理、技术路线、功能特点等方面打分，0-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136D74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5E16F8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3EA207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right w:val="single" w:color="auto" w:sz="4" w:space="0"/>
            </w:tcBorders>
            <w:vAlign w:val="center"/>
          </w:tcPr>
          <w:p w14:paraId="0C181E76">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0F059F4B">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根据投标设备性能稳定性、准确性和可靠性进行评价，综合所投设备诊疗规范或指南推荐情况、市场应用状况、使用所限等方面打分，0-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07C9FDF9">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2FCC43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07C3F3B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3BE0673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single" w:color="auto" w:sz="4" w:space="0"/>
              <w:left w:val="nil"/>
              <w:bottom w:val="single" w:color="auto" w:sz="4" w:space="0"/>
              <w:right w:val="single" w:color="auto" w:sz="4" w:space="0"/>
            </w:tcBorders>
            <w:vAlign w:val="center"/>
          </w:tcPr>
          <w:p w14:paraId="5AD3C497">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根据投标设备方便易用性进行评价，综合所投设备的操作便捷性、既往应用情况等方面打分，0-</w:t>
            </w:r>
            <w:r>
              <w:rPr>
                <w:rFonts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single" w:color="auto" w:sz="4" w:space="0"/>
              <w:left w:val="nil"/>
              <w:bottom w:val="single" w:color="auto" w:sz="4" w:space="0"/>
              <w:right w:val="single" w:color="auto" w:sz="4" w:space="0"/>
            </w:tcBorders>
            <w:vAlign w:val="center"/>
          </w:tcPr>
          <w:p w14:paraId="2EC2EB7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1A009ADA">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34229FC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w:t>
            </w:r>
          </w:p>
        </w:tc>
        <w:tc>
          <w:tcPr>
            <w:tcW w:w="1800" w:type="dxa"/>
            <w:tcBorders>
              <w:top w:val="nil"/>
              <w:left w:val="nil"/>
              <w:bottom w:val="single" w:color="auto" w:sz="4" w:space="0"/>
              <w:right w:val="single" w:color="auto" w:sz="4" w:space="0"/>
            </w:tcBorders>
            <w:vAlign w:val="center"/>
          </w:tcPr>
          <w:p w14:paraId="4633B55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技术服务能力</w:t>
            </w:r>
          </w:p>
        </w:tc>
        <w:tc>
          <w:tcPr>
            <w:tcW w:w="5850" w:type="dxa"/>
            <w:tcBorders>
              <w:top w:val="nil"/>
              <w:left w:val="nil"/>
              <w:bottom w:val="single" w:color="auto" w:sz="4" w:space="0"/>
              <w:right w:val="single" w:color="auto" w:sz="4" w:space="0"/>
            </w:tcBorders>
            <w:vAlign w:val="center"/>
          </w:tcPr>
          <w:p w14:paraId="14E4051E">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根据投标人技术服务力量进行评价，综合投标人所具备的技术人员数量、接受原厂培训情况、所投标设备既往服务医院情况等方面打分；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0AAE85A0">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3C4065AF">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25E5AEA">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w:t>
            </w:r>
          </w:p>
        </w:tc>
        <w:tc>
          <w:tcPr>
            <w:tcW w:w="1800" w:type="dxa"/>
            <w:tcBorders>
              <w:top w:val="nil"/>
              <w:left w:val="nil"/>
              <w:bottom w:val="single" w:color="auto" w:sz="4" w:space="0"/>
              <w:right w:val="single" w:color="auto" w:sz="4" w:space="0"/>
            </w:tcBorders>
            <w:vAlign w:val="center"/>
          </w:tcPr>
          <w:p w14:paraId="4D2EAF80">
            <w:pPr>
              <w:widowControl/>
              <w:adjustRightInd/>
              <w:spacing w:line="32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供货方案</w:t>
            </w:r>
          </w:p>
        </w:tc>
        <w:tc>
          <w:tcPr>
            <w:tcW w:w="5850" w:type="dxa"/>
            <w:tcBorders>
              <w:top w:val="nil"/>
              <w:left w:val="nil"/>
              <w:bottom w:val="single" w:color="auto" w:sz="4" w:space="0"/>
              <w:right w:val="single" w:color="auto" w:sz="4" w:space="0"/>
            </w:tcBorders>
            <w:vAlign w:val="center"/>
          </w:tcPr>
          <w:p w14:paraId="6EB1A3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color w:val="000000" w:themeColor="text1"/>
                <w:sz w:val="24"/>
                <w14:textFill>
                  <w14:solidFill>
                    <w14:schemeClr w14:val="tx1"/>
                  </w14:solidFill>
                </w14:textFill>
              </w:rPr>
              <w:t>0-4分。</w:t>
            </w:r>
          </w:p>
        </w:tc>
        <w:tc>
          <w:tcPr>
            <w:tcW w:w="811" w:type="dxa"/>
            <w:tcBorders>
              <w:top w:val="nil"/>
              <w:left w:val="nil"/>
              <w:bottom w:val="single" w:color="auto" w:sz="4" w:space="0"/>
              <w:right w:val="single" w:color="auto" w:sz="4" w:space="0"/>
            </w:tcBorders>
            <w:vAlign w:val="center"/>
          </w:tcPr>
          <w:p w14:paraId="3E59B09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2B4CBCC9">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5E7F8398">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7</w:t>
            </w:r>
          </w:p>
        </w:tc>
        <w:tc>
          <w:tcPr>
            <w:tcW w:w="1800" w:type="dxa"/>
            <w:tcBorders>
              <w:top w:val="nil"/>
              <w:left w:val="nil"/>
              <w:bottom w:val="single" w:color="auto" w:sz="4" w:space="0"/>
              <w:right w:val="single" w:color="auto" w:sz="4" w:space="0"/>
            </w:tcBorders>
            <w:vAlign w:val="center"/>
          </w:tcPr>
          <w:p w14:paraId="7C99C16D">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质保期</w:t>
            </w:r>
          </w:p>
        </w:tc>
        <w:tc>
          <w:tcPr>
            <w:tcW w:w="5850" w:type="dxa"/>
            <w:tcBorders>
              <w:top w:val="nil"/>
              <w:left w:val="nil"/>
              <w:bottom w:val="single" w:color="auto" w:sz="4" w:space="0"/>
              <w:right w:val="single" w:color="auto" w:sz="4" w:space="0"/>
            </w:tcBorders>
            <w:vAlign w:val="center"/>
          </w:tcPr>
          <w:p w14:paraId="2464577A">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在满足招标文件免费质保年限要求的基础上，每延长免费原厂质保期1年加</w:t>
            </w:r>
            <w:r>
              <w:rPr>
                <w:rFonts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14:textFill>
                  <w14:solidFill>
                    <w14:schemeClr w14:val="tx1"/>
                  </w14:solidFill>
                </w14:textFill>
              </w:rPr>
              <w:t>分，不足1年不计分，最高得</w:t>
            </w:r>
            <w:r>
              <w:rPr>
                <w:rFonts w:ascii="仿宋" w:hAnsi="仿宋" w:eastAsia="仿宋" w:cs="仿宋"/>
                <w:color w:val="000000" w:themeColor="text1"/>
                <w:kern w:val="0"/>
                <w:sz w:val="24"/>
                <w14:textFill>
                  <w14:solidFill>
                    <w14:schemeClr w14:val="tx1"/>
                  </w14:solidFill>
                </w14:textFill>
              </w:rPr>
              <w:t>3</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6C8CBA6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5E9802AE">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76D6FA23">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8</w:t>
            </w:r>
          </w:p>
        </w:tc>
        <w:tc>
          <w:tcPr>
            <w:tcW w:w="1800" w:type="dxa"/>
            <w:tcBorders>
              <w:top w:val="nil"/>
              <w:left w:val="nil"/>
              <w:bottom w:val="single" w:color="auto" w:sz="4" w:space="0"/>
              <w:right w:val="single" w:color="auto" w:sz="4" w:space="0"/>
            </w:tcBorders>
            <w:vAlign w:val="center"/>
          </w:tcPr>
          <w:p w14:paraId="2E3185A2">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培训方案</w:t>
            </w:r>
          </w:p>
        </w:tc>
        <w:tc>
          <w:tcPr>
            <w:tcW w:w="5850" w:type="dxa"/>
            <w:tcBorders>
              <w:top w:val="nil"/>
              <w:left w:val="nil"/>
              <w:bottom w:val="single" w:color="auto" w:sz="4" w:space="0"/>
              <w:right w:val="single" w:color="auto" w:sz="4" w:space="0"/>
            </w:tcBorders>
            <w:vAlign w:val="center"/>
          </w:tcPr>
          <w:p w14:paraId="4063FD8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根据投标人提供的培训方案进行评价，培训时间场次安排、培训内容、师资能力和经验、培训人员数量等方面打分，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E5C201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704A20E4">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EEDD687">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9</w:t>
            </w:r>
          </w:p>
        </w:tc>
        <w:tc>
          <w:tcPr>
            <w:tcW w:w="1800" w:type="dxa"/>
            <w:vMerge w:val="restart"/>
            <w:tcBorders>
              <w:top w:val="nil"/>
              <w:left w:val="nil"/>
              <w:right w:val="single" w:color="auto" w:sz="4" w:space="0"/>
            </w:tcBorders>
            <w:vAlign w:val="center"/>
          </w:tcPr>
          <w:p w14:paraId="6B4A63DE">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售后服务方案</w:t>
            </w:r>
          </w:p>
        </w:tc>
        <w:tc>
          <w:tcPr>
            <w:tcW w:w="5850" w:type="dxa"/>
            <w:tcBorders>
              <w:top w:val="nil"/>
              <w:left w:val="nil"/>
              <w:bottom w:val="single" w:color="auto" w:sz="4" w:space="0"/>
              <w:right w:val="single" w:color="auto" w:sz="4" w:space="0"/>
            </w:tcBorders>
            <w:vAlign w:val="center"/>
          </w:tcPr>
          <w:p w14:paraId="08C3CA31">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根据投标人提供的售后服务响应方案进行评价，依据维修网点、维修人员、维修能力、定期巡检、响应时间等方面打分；</w:t>
            </w:r>
            <w:r>
              <w:rPr>
                <w:rFonts w:hint="eastAsia" w:ascii="仿宋" w:hAnsi="仿宋" w:eastAsia="仿宋" w:cs="仿宋"/>
                <w:bCs/>
                <w:iCs/>
                <w:color w:val="000000" w:themeColor="text1"/>
                <w:sz w:val="24"/>
                <w14:textFill>
                  <w14:solidFill>
                    <w14:schemeClr w14:val="tx1"/>
                  </w14:solidFill>
                </w14:textFill>
              </w:rPr>
              <w:t>0-</w:t>
            </w:r>
            <w:r>
              <w:rPr>
                <w:rFonts w:ascii="仿宋" w:hAnsi="仿宋" w:eastAsia="仿宋" w:cs="仿宋"/>
                <w:bCs/>
                <w:iCs/>
                <w:color w:val="000000" w:themeColor="text1"/>
                <w:sz w:val="24"/>
                <w14:textFill>
                  <w14:solidFill>
                    <w14:schemeClr w14:val="tx1"/>
                  </w14:solidFill>
                </w14:textFill>
              </w:rPr>
              <w:t>4</w:t>
            </w:r>
            <w:r>
              <w:rPr>
                <w:rFonts w:hint="eastAsia" w:ascii="仿宋" w:hAnsi="仿宋" w:eastAsia="仿宋" w:cs="仿宋"/>
                <w:bCs/>
                <w:iCs/>
                <w:color w:val="000000" w:themeColor="text1"/>
                <w:sz w:val="24"/>
                <w14:textFill>
                  <w14:solidFill>
                    <w14:schemeClr w14:val="tx1"/>
                  </w14:solidFill>
                </w14:textFill>
              </w:rPr>
              <w:t>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4B73534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4</w:t>
            </w:r>
          </w:p>
        </w:tc>
      </w:tr>
      <w:tr w14:paraId="095BBA72">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16FEEB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1F270F87">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49BAE77C">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承诺设备发生故障，无法修复时免费提供同品牌、同规格型号备品，得</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p w14:paraId="4FA8305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承诺质保期满后，技术人员根据采购人要求提供上门服务，不收取人工服务费用</w:t>
            </w:r>
            <w:r>
              <w:rPr>
                <w:rFonts w:hint="eastAsia" w:ascii="仿宋" w:hAnsi="仿宋" w:eastAsia="仿宋" w:cs="仿宋"/>
                <w:color w:val="000000" w:themeColor="text1"/>
                <w:kern w:val="0"/>
                <w:sz w:val="24"/>
                <w14:textFill>
                  <w14:solidFill>
                    <w14:schemeClr w14:val="tx1"/>
                  </w14:solidFill>
                </w14:textFill>
              </w:rPr>
              <w:t>，</w:t>
            </w:r>
            <w:r>
              <w:rPr>
                <w:rFonts w:ascii="仿宋" w:hAnsi="仿宋" w:eastAsia="仿宋" w:cs="仿宋"/>
                <w:color w:val="000000" w:themeColor="text1"/>
                <w:kern w:val="0"/>
                <w:sz w:val="24"/>
                <w14:textFill>
                  <w14:solidFill>
                    <w14:schemeClr w14:val="tx1"/>
                  </w14:solidFill>
                </w14:textFill>
              </w:rPr>
              <w:t>得1分</w:t>
            </w:r>
            <w:r>
              <w:rPr>
                <w:rFonts w:hint="eastAsia" w:ascii="仿宋" w:hAnsi="仿宋" w:eastAsia="仿宋" w:cs="仿宋"/>
                <w:color w:val="000000" w:themeColor="text1"/>
                <w:kern w:val="0"/>
                <w:sz w:val="24"/>
                <w14:textFill>
                  <w14:solidFill>
                    <w14:schemeClr w14:val="tx1"/>
                  </w14:solidFill>
                </w14:textFill>
              </w:rPr>
              <w:t>。</w:t>
            </w:r>
          </w:p>
        </w:tc>
        <w:tc>
          <w:tcPr>
            <w:tcW w:w="811" w:type="dxa"/>
            <w:tcBorders>
              <w:top w:val="nil"/>
              <w:left w:val="nil"/>
              <w:bottom w:val="single" w:color="auto" w:sz="4" w:space="0"/>
              <w:right w:val="single" w:color="auto" w:sz="4" w:space="0"/>
            </w:tcBorders>
            <w:vAlign w:val="center"/>
          </w:tcPr>
          <w:p w14:paraId="23A65AF1">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3</w:t>
            </w:r>
          </w:p>
        </w:tc>
      </w:tr>
      <w:tr w14:paraId="28FA728F">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76014FCF">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10</w:t>
            </w:r>
          </w:p>
        </w:tc>
        <w:tc>
          <w:tcPr>
            <w:tcW w:w="1800" w:type="dxa"/>
            <w:vMerge w:val="restart"/>
            <w:tcBorders>
              <w:top w:val="nil"/>
              <w:left w:val="nil"/>
              <w:right w:val="single" w:color="auto" w:sz="4" w:space="0"/>
            </w:tcBorders>
            <w:vAlign w:val="center"/>
          </w:tcPr>
          <w:p w14:paraId="60EB44DE">
            <w:pPr>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运行维护情况</w:t>
            </w:r>
          </w:p>
        </w:tc>
        <w:tc>
          <w:tcPr>
            <w:tcW w:w="5850" w:type="dxa"/>
            <w:tcBorders>
              <w:top w:val="nil"/>
              <w:left w:val="nil"/>
              <w:bottom w:val="single" w:color="auto" w:sz="4" w:space="0"/>
              <w:right w:val="single" w:color="auto" w:sz="4" w:space="0"/>
            </w:tcBorders>
            <w:vAlign w:val="center"/>
          </w:tcPr>
          <w:p w14:paraId="769E984D">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对投标设备运行成本进行评价，根据保修价格、年运行费用和消耗品、易耗品价格、保修期内外选购价格合理性等因素进行打分，0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751D4175">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ascii="仿宋" w:hAnsi="仿宋" w:eastAsia="仿宋" w:cs="仿宋"/>
                <w:color w:val="000000" w:themeColor="text1"/>
                <w:kern w:val="0"/>
                <w:sz w:val="24"/>
                <w14:textFill>
                  <w14:solidFill>
                    <w14:schemeClr w14:val="tx1"/>
                  </w14:solidFill>
                </w14:textFill>
              </w:rPr>
              <w:t>2</w:t>
            </w:r>
          </w:p>
        </w:tc>
      </w:tr>
      <w:tr w14:paraId="10A3F940">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2E743C9B">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p>
        </w:tc>
        <w:tc>
          <w:tcPr>
            <w:tcW w:w="1800" w:type="dxa"/>
            <w:vMerge w:val="continue"/>
            <w:tcBorders>
              <w:left w:val="nil"/>
              <w:bottom w:val="single" w:color="auto" w:sz="4" w:space="0"/>
              <w:right w:val="single" w:color="auto" w:sz="4" w:space="0"/>
            </w:tcBorders>
            <w:vAlign w:val="center"/>
          </w:tcPr>
          <w:p w14:paraId="05A297A4">
            <w:pPr>
              <w:widowControl/>
              <w:adjustRightInd/>
              <w:spacing w:line="320" w:lineRule="exact"/>
              <w:jc w:val="center"/>
              <w:rPr>
                <w:rFonts w:ascii="仿宋" w:hAnsi="仿宋" w:eastAsia="仿宋" w:cs="仿宋"/>
                <w:color w:val="000000" w:themeColor="text1"/>
                <w:sz w:val="24"/>
                <w14:textFill>
                  <w14:solidFill>
                    <w14:schemeClr w14:val="tx1"/>
                  </w14:solidFill>
                </w14:textFill>
              </w:rPr>
            </w:pPr>
          </w:p>
        </w:tc>
        <w:tc>
          <w:tcPr>
            <w:tcW w:w="5850" w:type="dxa"/>
            <w:tcBorders>
              <w:top w:val="nil"/>
              <w:left w:val="nil"/>
              <w:bottom w:val="single" w:color="auto" w:sz="4" w:space="0"/>
              <w:right w:val="single" w:color="auto" w:sz="4" w:space="0"/>
            </w:tcBorders>
            <w:vAlign w:val="center"/>
          </w:tcPr>
          <w:p w14:paraId="6D6E0956">
            <w:pPr>
              <w:widowControl/>
              <w:adjustRightInd/>
              <w:spacing w:line="320" w:lineRule="exac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对随机提供的耗材、备品配件、易损件是否齐全，以及耗材是否开放、配件和易损件是否通用等进行评价打分，0-</w:t>
            </w:r>
            <w:r>
              <w:rPr>
                <w:rFonts w:ascii="仿宋" w:hAnsi="仿宋" w:eastAsia="仿宋" w:cs="仿宋"/>
                <w:color w:val="000000" w:themeColor="text1"/>
                <w:kern w:val="0"/>
                <w:sz w:val="24"/>
                <w14:textFill>
                  <w14:solidFill>
                    <w14:schemeClr w14:val="tx1"/>
                  </w14:solidFill>
                </w14:textFill>
              </w:rPr>
              <w:t>2</w:t>
            </w:r>
            <w:r>
              <w:rPr>
                <w:rFonts w:hint="eastAsia" w:ascii="仿宋" w:hAnsi="仿宋" w:eastAsia="仿宋" w:cs="仿宋"/>
                <w:color w:val="000000" w:themeColor="text1"/>
                <w:kern w:val="0"/>
                <w:sz w:val="24"/>
                <w14:textFill>
                  <w14:solidFill>
                    <w14:schemeClr w14:val="tx1"/>
                  </w14:solidFill>
                </w14:textFill>
              </w:rPr>
              <w:t>分。</w:t>
            </w:r>
          </w:p>
        </w:tc>
        <w:tc>
          <w:tcPr>
            <w:tcW w:w="811" w:type="dxa"/>
            <w:tcBorders>
              <w:top w:val="nil"/>
              <w:left w:val="nil"/>
              <w:bottom w:val="single" w:color="auto" w:sz="4" w:space="0"/>
              <w:right w:val="single" w:color="auto" w:sz="4" w:space="0"/>
            </w:tcBorders>
            <w:vAlign w:val="center"/>
          </w:tcPr>
          <w:p w14:paraId="35897626">
            <w:pPr>
              <w:widowControl/>
              <w:adjustRightInd/>
              <w:spacing w:line="320" w:lineRule="exact"/>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r>
    </w:tbl>
    <w:p w14:paraId="31EA7F39">
      <w:pPr>
        <w:snapToGrid w:val="0"/>
        <w:spacing w:line="440" w:lineRule="exact"/>
        <w:rPr>
          <w:rFonts w:ascii="仿宋" w:hAnsi="仿宋" w:eastAsia="仿宋" w:cs="仿宋"/>
          <w:color w:val="000000" w:themeColor="text1"/>
          <w:sz w:val="20"/>
          <w:szCs w:val="20"/>
          <w:shd w:val="clear" w:color="auto" w:fill="FFFFFF"/>
          <w14:textFill>
            <w14:solidFill>
              <w14:schemeClr w14:val="tx1"/>
            </w14:solidFill>
          </w14:textFill>
        </w:rPr>
      </w:pPr>
    </w:p>
    <w:p w14:paraId="487048FD">
      <w:pPr>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0"/>
          <w:szCs w:val="20"/>
          <w:shd w:val="clear" w:color="auto" w:fill="FFFFFF"/>
          <w14:textFill>
            <w14:solidFill>
              <w14:schemeClr w14:val="tx1"/>
            </w14:solidFill>
          </w14:textFill>
        </w:rPr>
        <w:t> </w:t>
      </w:r>
      <w:r>
        <w:rPr>
          <w:rFonts w:hint="eastAsia" w:ascii="仿宋" w:hAnsi="仿宋" w:eastAsia="仿宋" w:cs="仿宋"/>
          <w:b/>
          <w:color w:val="000000" w:themeColor="text1"/>
          <w:sz w:val="24"/>
          <w14:textFill>
            <w14:solidFill>
              <w14:schemeClr w14:val="tx1"/>
            </w14:solidFill>
          </w14:textFill>
        </w:rPr>
        <w:t>备注：</w:t>
      </w:r>
      <w:r>
        <w:rPr>
          <w:rFonts w:hint="eastAsia" w:ascii="仿宋" w:hAnsi="仿宋" w:eastAsia="仿宋" w:cs="仿宋"/>
          <w:color w:val="000000" w:themeColor="text1"/>
          <w:sz w:val="24"/>
          <w14:textFill>
            <w14:solidFill>
              <w14:schemeClr w14:val="tx1"/>
            </w14:solidFill>
          </w14:textFill>
        </w:rPr>
        <w:t>投标人编制投标文件（商务技术文件部分）时，建议按此目录（序号和内容）提供评标标准相应的商务技术资料。 </w:t>
      </w:r>
    </w:p>
    <w:p w14:paraId="792968AC">
      <w:pPr>
        <w:spacing w:line="440" w:lineRule="exact"/>
        <w:rPr>
          <w:rFonts w:ascii="仿宋" w:hAnsi="仿宋" w:eastAsia="仿宋" w:cs="仿宋"/>
          <w:b/>
          <w:bCs/>
          <w:iCs/>
          <w:color w:val="000000" w:themeColor="text1"/>
          <w:sz w:val="24"/>
          <w14:textFill>
            <w14:solidFill>
              <w14:schemeClr w14:val="tx1"/>
            </w14:solidFill>
          </w14:textFill>
        </w:rPr>
      </w:pPr>
      <w:r>
        <w:rPr>
          <w:rFonts w:hint="eastAsia" w:ascii="仿宋" w:hAnsi="仿宋" w:eastAsia="仿宋" w:cs="仿宋"/>
          <w:b/>
          <w:bCs/>
          <w:iCs/>
          <w:color w:val="000000" w:themeColor="text1"/>
          <w:sz w:val="24"/>
          <w14:textFill>
            <w14:solidFill>
              <w14:schemeClr w14:val="tx1"/>
            </w14:solidFill>
          </w14:textFill>
        </w:rPr>
        <w:t>2.2价格分（30分）</w:t>
      </w:r>
    </w:p>
    <w:p w14:paraId="4A4EE8E3">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2.2.1评标基准价：即满足招标文件要求且投标价格最低的投标报价为评标基准价，其价格分为满分。</w:t>
      </w:r>
    </w:p>
    <w:p w14:paraId="5FF99759">
      <w:pPr>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2.2.2其他投标人的价格分统一按照下列公式计算：</w:t>
      </w:r>
    </w:p>
    <w:p w14:paraId="3F646D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投标报价得分=(评标基准价／投标报价)×价格权值×100</w:t>
      </w:r>
    </w:p>
    <w:p w14:paraId="0A8876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000000" w:themeColor="text1"/>
          <w:sz w:val="24"/>
          <w14:textFill>
            <w14:solidFill>
              <w14:schemeClr w14:val="tx1"/>
            </w14:solidFill>
          </w14:textFill>
        </w:rPr>
      </w:pPr>
      <w:r>
        <w:rPr>
          <w:rFonts w:hint="eastAsia" w:ascii="仿宋" w:hAnsi="仿宋" w:eastAsia="仿宋" w:cs="仿宋"/>
          <w:bCs/>
          <w:iCs/>
          <w:color w:val="000000" w:themeColor="text1"/>
          <w:sz w:val="24"/>
          <w14:textFill>
            <w14:solidFill>
              <w14:schemeClr w14:val="tx1"/>
            </w14:solidFill>
          </w14:textFill>
        </w:rPr>
        <w:t>即：投标报价得分=(评标基准价／投标报价)×30</w:t>
      </w:r>
    </w:p>
    <w:p w14:paraId="030B5D81">
      <w:pPr>
        <w:spacing w:line="440" w:lineRule="exact"/>
        <w:jc w:val="left"/>
        <w:rPr>
          <w:rFonts w:ascii="仿宋" w:hAnsi="仿宋" w:eastAsia="仿宋" w:cs="仿宋"/>
          <w:b/>
          <w:color w:val="000000" w:themeColor="text1"/>
          <w:sz w:val="36"/>
          <w:szCs w:val="20"/>
          <w14:textFill>
            <w14:solidFill>
              <w14:schemeClr w14:val="tx1"/>
            </w14:solidFill>
          </w14:textFill>
        </w:rPr>
      </w:pPr>
    </w:p>
    <w:p w14:paraId="029F628D">
      <w:pPr>
        <w:spacing w:line="440" w:lineRule="exact"/>
        <w:jc w:val="left"/>
        <w:rPr>
          <w:rFonts w:ascii="仿宋" w:hAnsi="仿宋" w:eastAsia="仿宋" w:cs="仿宋"/>
          <w:b/>
          <w:color w:val="000000" w:themeColor="text1"/>
          <w:sz w:val="36"/>
          <w:szCs w:val="20"/>
          <w14:textFill>
            <w14:solidFill>
              <w14:schemeClr w14:val="tx1"/>
            </w14:solidFill>
          </w14:textFill>
        </w:rPr>
      </w:pPr>
    </w:p>
    <w:p w14:paraId="07082985">
      <w:pPr>
        <w:spacing w:line="360" w:lineRule="auto"/>
        <w:outlineLvl w:val="0"/>
        <w:rPr>
          <w:rFonts w:ascii="仿宋" w:hAnsi="仿宋" w:eastAsia="仿宋" w:cs="仿宋"/>
          <w:b/>
          <w:color w:val="000000" w:themeColor="text1"/>
          <w:sz w:val="36"/>
          <w:szCs w:val="20"/>
          <w14:textFill>
            <w14:solidFill>
              <w14:schemeClr w14:val="tx1"/>
            </w14:solidFill>
          </w14:textFill>
        </w:rPr>
      </w:pPr>
    </w:p>
    <w:bookmarkEnd w:id="50"/>
    <w:bookmarkEnd w:id="51"/>
    <w:p w14:paraId="62061502">
      <w:pPr>
        <w:rPr>
          <w:rFonts w:ascii="仿宋" w:hAnsi="仿宋" w:eastAsia="仿宋" w:cs="仿宋"/>
          <w:b/>
          <w:color w:val="000000" w:themeColor="text1"/>
          <w:sz w:val="36"/>
          <w:szCs w:val="20"/>
          <w14:textFill>
            <w14:solidFill>
              <w14:schemeClr w14:val="tx1"/>
            </w14:solidFill>
          </w14:textFill>
        </w:rPr>
      </w:pPr>
    </w:p>
    <w:p w14:paraId="349EDAA0">
      <w:pP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br w:type="page"/>
      </w:r>
    </w:p>
    <w:p w14:paraId="11660140">
      <w:pPr>
        <w:widowControl/>
        <w:adjustRightInd/>
        <w:jc w:val="center"/>
        <w:rPr>
          <w:rFonts w:ascii="仿宋" w:hAnsi="仿宋" w:eastAsia="仿宋" w:cs="仿宋"/>
          <w:b/>
          <w:color w:val="000000" w:themeColor="text1"/>
          <w:sz w:val="36"/>
          <w:szCs w:val="20"/>
          <w14:textFill>
            <w14:solidFill>
              <w14:schemeClr w14:val="tx1"/>
            </w14:solidFill>
          </w14:textFill>
        </w:rPr>
      </w:pPr>
      <w:r>
        <w:rPr>
          <w:rFonts w:hint="eastAsia" w:ascii="仿宋" w:hAnsi="仿宋" w:eastAsia="仿宋" w:cs="仿宋"/>
          <w:b/>
          <w:color w:val="000000" w:themeColor="text1"/>
          <w:sz w:val="36"/>
          <w:szCs w:val="20"/>
          <w14:textFill>
            <w14:solidFill>
              <w14:schemeClr w14:val="tx1"/>
            </w14:solidFill>
          </w14:textFill>
        </w:rPr>
        <w:t>第六部分 投标文件及其附件格式</w:t>
      </w:r>
    </w:p>
    <w:p w14:paraId="63F04CD2">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41E5DB08">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资格文件部分</w:t>
      </w:r>
    </w:p>
    <w:p w14:paraId="6E9DEA59">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74831FE7">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2FD029D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（1）符合参加政府采购活动应当具备的一般条件的承诺函……………（页码）</w:t>
      </w:r>
    </w:p>
    <w:p w14:paraId="306D77B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snapToGrid w:val="0"/>
          <w:color w:val="000000" w:themeColor="text1"/>
          <w:kern w:val="28"/>
          <w:sz w:val="24"/>
          <w:szCs w:val="20"/>
          <w14:textFill>
            <w14:solidFill>
              <w14:schemeClr w14:val="tx1"/>
            </w14:solidFill>
          </w14:textFill>
        </w:rPr>
        <w:t>（2）联合协议</w:t>
      </w:r>
      <w:r>
        <w:rPr>
          <w:rFonts w:hint="eastAsia" w:ascii="仿宋" w:hAnsi="仿宋" w:eastAsia="仿宋" w:cs="仿宋"/>
          <w:color w:val="000000" w:themeColor="text1"/>
          <w:sz w:val="24"/>
          <w14:textFill>
            <w14:solidFill>
              <w14:schemeClr w14:val="tx1"/>
            </w14:solidFill>
          </w14:textFill>
        </w:rPr>
        <w:t>………………………………………………………………（页码）</w:t>
      </w:r>
    </w:p>
    <w:p w14:paraId="64C94D89">
      <w:pPr>
        <w:pStyle w:val="23"/>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（3）分包协议………………………………………………………………（页码）</w:t>
      </w:r>
    </w:p>
    <w:p w14:paraId="2132C14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（4）落实政府采购政策需满足的资格要求………………………………（页码）</w:t>
      </w:r>
    </w:p>
    <w:p w14:paraId="6AEF0857">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（5）本项目的特定资格要求………………………………………………（页码）</w:t>
      </w:r>
    </w:p>
    <w:p w14:paraId="543D9DD5">
      <w:pPr>
        <w:snapToGrid w:val="0"/>
        <w:spacing w:line="360" w:lineRule="auto"/>
        <w:rPr>
          <w:rFonts w:ascii="仿宋" w:hAnsi="仿宋" w:eastAsia="仿宋" w:cs="仿宋"/>
          <w:color w:val="000000" w:themeColor="text1"/>
          <w:sz w:val="24"/>
          <w14:textFill>
            <w14:solidFill>
              <w14:schemeClr w14:val="tx1"/>
            </w14:solidFill>
          </w14:textFill>
        </w:rPr>
      </w:pPr>
    </w:p>
    <w:p w14:paraId="401B84B5">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48E9D31F">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534D687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br w:type="page"/>
      </w:r>
      <w:r>
        <w:rPr>
          <w:rFonts w:hint="eastAsia" w:ascii="仿宋" w:hAnsi="仿宋" w:eastAsia="仿宋" w:cs="仿宋"/>
          <w:b/>
          <w:color w:val="000000" w:themeColor="text1"/>
          <w:kern w:val="0"/>
          <w:sz w:val="32"/>
          <w:szCs w:val="32"/>
          <w14:textFill>
            <w14:solidFill>
              <w14:schemeClr w14:val="tx1"/>
            </w14:solidFill>
          </w14:textFill>
        </w:rPr>
        <w:t xml:space="preserve">  一、 符合参加政府采购活动应当具备的一般条件的承诺函</w:t>
      </w:r>
    </w:p>
    <w:p w14:paraId="328E854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p>
    <w:p w14:paraId="2385F61D">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我方参与（项目名称）【招标编号：（采购编号）】政府采购活动，郑重承诺：</w:t>
      </w:r>
    </w:p>
    <w:p w14:paraId="76166272">
      <w:pPr>
        <w:snapToGrid w:val="0"/>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（一）具备《中华人民共和国政府采购法》第二十二条第一款规定的条件：</w:t>
      </w:r>
    </w:p>
    <w:p w14:paraId="34E02AF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554B9D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2、具有良好的商业信誉和健全的财务会计制度； </w:t>
      </w:r>
    </w:p>
    <w:p w14:paraId="1B7191B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3、具有履行合同所必需的设备和专业技术能力；</w:t>
      </w:r>
    </w:p>
    <w:p w14:paraId="177F52EB">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4、有依法缴纳税收和社会保障资金的良好记录；</w:t>
      </w:r>
    </w:p>
    <w:p w14:paraId="6745CB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5、参加政府采购活动前三年内，在经营活动中没有重大违法记录；</w:t>
      </w:r>
    </w:p>
    <w:p w14:paraId="7187689F">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6、具有法律、行政法规规定的其他条件。</w:t>
      </w:r>
    </w:p>
    <w:p w14:paraId="27B33714">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（二）未被信用中国（www.creditchina.gov.cn)、中国政府采购网（www.ccgp.gov.cn）列入失信被执行人、重大税收违法案件当事人名单、政府采购严重违法失信行为记录名单。</w:t>
      </w:r>
    </w:p>
    <w:p w14:paraId="44880A66">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（三）不存在以下情况：</w:t>
      </w:r>
    </w:p>
    <w:p w14:paraId="40BA6E48">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1、单位负责人为同一人或者存在直接控股、管理关系的不同供应商参加同一合同项下的政府采购活动的；</w:t>
      </w:r>
    </w:p>
    <w:p w14:paraId="19E96DA0">
      <w:pPr>
        <w:snapToGrid w:val="0"/>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2、为采购项目提供整体设计、规范编制或者项目管理、监理、检测等服务后再参加该采购项目的其他采购活动的。</w:t>
      </w:r>
    </w:p>
    <w:p w14:paraId="102810FB">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41C3B6CE">
      <w:pPr>
        <w:snapToGrid w:val="0"/>
        <w:spacing w:line="360" w:lineRule="auto"/>
        <w:ind w:firstLine="5520" w:firstLineChars="23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51B2D716">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CA28C5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4B768A23">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2BD9A04B">
      <w:pPr>
        <w:widowControl/>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二、联合协议（如果有）</w:t>
      </w:r>
    </w:p>
    <w:p w14:paraId="55B7D831">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[以联合体形式投标的，提供联合协议（附件5）；本项目不接受联合体投标或者投标人不以联合体形式投标的，则不需要提供]</w:t>
      </w:r>
    </w:p>
    <w:p w14:paraId="4B8D63D9">
      <w:pPr>
        <w:pStyle w:val="81"/>
        <w:rPr>
          <w:rFonts w:ascii="仿宋" w:hAnsi="仿宋" w:eastAsia="仿宋" w:cs="仿宋"/>
          <w:color w:val="000000" w:themeColor="text1"/>
          <w14:textFill>
            <w14:solidFill>
              <w14:schemeClr w14:val="tx1"/>
            </w14:solidFill>
          </w14:textFill>
        </w:rPr>
      </w:pPr>
    </w:p>
    <w:p w14:paraId="43AA8358">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三、分包意向协议（如果有）</w:t>
      </w:r>
    </w:p>
    <w:p w14:paraId="72CA1447">
      <w:pPr>
        <w:widowControl/>
        <w:spacing w:line="360" w:lineRule="auto"/>
        <w:ind w:firstLine="361" w:firstLineChars="1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[中标后以分包方式履行合同的，提供分包意向协议(附件6)；采购人不同意分包或者投标人中标后不以分包方式履行合同的，则不需要提供。]</w:t>
      </w:r>
    </w:p>
    <w:p w14:paraId="1C3DA93D">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4006F59">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四、落实政府采购政策需满足的资格要求</w:t>
      </w:r>
    </w:p>
    <w:p w14:paraId="67EE22E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（根据招标公告落实政府采购政策需满足的资格要求选择提供相应的材料；未要求的，无需提供）</w:t>
      </w:r>
    </w:p>
    <w:p w14:paraId="254836B4">
      <w:pPr>
        <w:snapToGrid w:val="0"/>
        <w:spacing w:before="50" w:after="50"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A</w:t>
      </w:r>
      <w:r>
        <w:rPr>
          <w:rFonts w:hint="eastAsia" w:ascii="仿宋" w:hAnsi="仿宋" w:eastAsia="仿宋" w:cs="仿宋"/>
          <w:color w:val="000000" w:themeColor="text1"/>
          <w:sz w:val="24"/>
          <w14:textFill>
            <w14:solidFill>
              <w14:schemeClr w14:val="tx1"/>
            </w14:solidFill>
          </w14:textFill>
        </w:rPr>
        <w:t xml:space="preserve">.专门面向中小企业，货物全部由符合政策要求的中小企业（或小微企业）制造的，提供相应的中小企业声明函（附件7）。 </w:t>
      </w:r>
    </w:p>
    <w:p w14:paraId="1D1B9F2D">
      <w:pPr>
        <w:widowControl/>
        <w:spacing w:line="360" w:lineRule="auto"/>
        <w:ind w:firstLine="472" w:firstLineChars="196"/>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B.</w:t>
      </w:r>
      <w:r>
        <w:rPr>
          <w:rFonts w:hint="eastAsia" w:ascii="仿宋" w:hAnsi="仿宋" w:eastAsia="仿宋" w:cs="仿宋"/>
          <w:color w:val="000000" w:themeColor="text1"/>
          <w:sz w:val="24"/>
          <w14:textFill>
            <w14:solidFill>
              <w14:schemeClr w14:val="tx1"/>
            </w14:solidFill>
          </w14:textFill>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视同符合了资格条件，无需再与其他中小企业组成联合体参加政府采购活动，无需提供联合协议。</w:t>
      </w:r>
    </w:p>
    <w:p w14:paraId="32C7557C">
      <w:pPr>
        <w:spacing w:line="360" w:lineRule="auto"/>
        <w:ind w:firstLine="482"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C、</w:t>
      </w:r>
      <w:r>
        <w:rPr>
          <w:rFonts w:hint="eastAsia" w:ascii="仿宋" w:hAnsi="仿宋" w:eastAsia="仿宋" w:cs="仿宋"/>
          <w:color w:val="000000" w:themeColor="text1"/>
          <w:sz w:val="24"/>
          <w14:textFill>
            <w14:solidFill>
              <w14:schemeClr w14:val="tx1"/>
            </w14:solidFill>
          </w14:textFill>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000000" w:themeColor="text1"/>
          <w:spacing w:val="8"/>
          <w:kern w:val="0"/>
          <w:sz w:val="24"/>
          <w14:textFill>
            <w14:solidFill>
              <w14:schemeClr w14:val="tx1"/>
            </w14:solidFill>
          </w14:textFill>
        </w:rPr>
        <w:t>并相应达到了前述比例要求，</w:t>
      </w:r>
      <w:r>
        <w:rPr>
          <w:rFonts w:hint="eastAsia" w:ascii="仿宋" w:hAnsi="仿宋" w:eastAsia="仿宋" w:cs="仿宋"/>
          <w:color w:val="000000" w:themeColor="text1"/>
          <w:sz w:val="24"/>
          <w14:textFill>
            <w14:solidFill>
              <w14:schemeClr w14:val="tx1"/>
            </w14:solidFill>
          </w14:textFill>
        </w:rPr>
        <w:t>视同符合了资格条件，无需再向中小企业分包，无需提供分包意向协议。</w:t>
      </w:r>
    </w:p>
    <w:p w14:paraId="1EAC7BF8">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p>
    <w:p w14:paraId="5D368614">
      <w:pPr>
        <w:widowControl/>
        <w:spacing w:line="360" w:lineRule="auto"/>
        <w:ind w:left="150"/>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五、本项目的特定资格要求</w:t>
      </w:r>
    </w:p>
    <w:p w14:paraId="15097ED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（根据招标公告本项目的特定资格要求提供相应的材料；未要求的，无需提供）</w:t>
      </w:r>
    </w:p>
    <w:p w14:paraId="036946A7">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3D8CA478">
      <w:pPr>
        <w:spacing w:line="336" w:lineRule="auto"/>
        <w:jc w:val="center"/>
        <w:rPr>
          <w:rFonts w:ascii="仿宋" w:hAnsi="仿宋" w:eastAsia="仿宋" w:cs="仿宋"/>
          <w:b/>
          <w:color w:val="000000" w:themeColor="text1"/>
          <w:kern w:val="0"/>
          <w:sz w:val="36"/>
          <w:szCs w:val="36"/>
          <w14:textFill>
            <w14:solidFill>
              <w14:schemeClr w14:val="tx1"/>
            </w14:solidFill>
          </w14:textFill>
        </w:rPr>
      </w:pPr>
    </w:p>
    <w:p w14:paraId="690F4026">
      <w:pPr>
        <w:spacing w:line="336" w:lineRule="auto"/>
        <w:jc w:val="center"/>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商务技术文件部分</w:t>
      </w:r>
    </w:p>
    <w:p w14:paraId="622FC5ED">
      <w:pPr>
        <w:spacing w:line="336" w:lineRule="auto"/>
        <w:jc w:val="center"/>
        <w:outlineLvl w:val="0"/>
        <w:rPr>
          <w:rFonts w:ascii="仿宋" w:hAnsi="仿宋" w:eastAsia="仿宋" w:cs="仿宋"/>
          <w:b/>
          <w:color w:val="000000" w:themeColor="text1"/>
          <w:kern w:val="0"/>
          <w:sz w:val="24"/>
          <w14:textFill>
            <w14:solidFill>
              <w14:schemeClr w14:val="tx1"/>
            </w14:solidFill>
          </w14:textFill>
        </w:rPr>
      </w:pPr>
    </w:p>
    <w:p w14:paraId="03CF4044">
      <w:pPr>
        <w:spacing w:line="336" w:lineRule="auto"/>
        <w:jc w:val="center"/>
        <w:outlineLvl w:val="0"/>
        <w:rPr>
          <w:rFonts w:ascii="仿宋" w:hAnsi="仿宋" w:eastAsia="仿宋" w:cs="仿宋"/>
          <w:b/>
          <w:color w:val="000000" w:themeColor="text1"/>
          <w:kern w:val="0"/>
          <w:sz w:val="28"/>
          <w:szCs w:val="28"/>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目录</w:t>
      </w:r>
    </w:p>
    <w:p w14:paraId="7EAE2639">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（1）投标函…………………………………………………………………………（页码）</w:t>
      </w:r>
    </w:p>
    <w:p w14:paraId="4A31446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（2）法定代表人授权书 ………………………………………………………… （页码）</w:t>
      </w:r>
    </w:p>
    <w:p w14:paraId="33D9BB97">
      <w:pPr>
        <w:pStyle w:val="906"/>
        <w:spacing w:line="360"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（3）授权代表社保证明复印件……………………………………………………（页码）</w:t>
      </w:r>
    </w:p>
    <w:p w14:paraId="4D6FB2BD">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（4）法定代表人及其授权代表身份证复印件（复印件）…………………………（页码）</w:t>
      </w:r>
    </w:p>
    <w:p w14:paraId="4AF78202">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（5）法定代表人身份证明书……………………………………………………… （页码）</w:t>
      </w:r>
    </w:p>
    <w:p w14:paraId="29F05341">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（6）商务技术偏离表……………………………………………………………… （页码）</w:t>
      </w:r>
    </w:p>
    <w:p w14:paraId="219AF516">
      <w:pPr>
        <w:pStyle w:val="906"/>
        <w:spacing w:line="336" w:lineRule="auto"/>
        <w:ind w:left="0" w:firstLine="0" w:firstLineChars="0"/>
        <w:rPr>
          <w:rFonts w:ascii="仿宋" w:eastAsia="仿宋" w:cs="仿宋"/>
          <w:color w:val="000000" w:themeColor="text1"/>
          <w14:textFill>
            <w14:solidFill>
              <w14:schemeClr w14:val="tx1"/>
            </w14:solidFill>
          </w14:textFill>
        </w:rPr>
      </w:pPr>
      <w:r>
        <w:rPr>
          <w:rFonts w:hint="eastAsia" w:ascii="仿宋" w:eastAsia="仿宋" w:cs="仿宋"/>
          <w:color w:val="000000" w:themeColor="text1"/>
          <w14:textFill>
            <w14:solidFill>
              <w14:schemeClr w14:val="tx1"/>
            </w14:solidFill>
          </w14:textFill>
        </w:rPr>
        <w:t>（7）</w:t>
      </w:r>
      <w:r>
        <w:rPr>
          <w:rFonts w:hint="eastAsia" w:ascii="仿宋" w:eastAsia="仿宋" w:cs="仿宋"/>
          <w:color w:val="000000" w:themeColor="text1"/>
          <w:lang w:val="zh-CN"/>
          <w14:textFill>
            <w14:solidFill>
              <w14:schemeClr w14:val="tx1"/>
            </w14:solidFill>
          </w14:textFill>
        </w:rPr>
        <w:t>政府采购供应商廉洁自律承诺书</w:t>
      </w:r>
      <w:r>
        <w:rPr>
          <w:rFonts w:hint="eastAsia" w:ascii="仿宋" w:eastAsia="仿宋" w:cs="仿宋"/>
          <w:color w:val="000000" w:themeColor="text1"/>
          <w14:textFill>
            <w14:solidFill>
              <w14:schemeClr w14:val="tx1"/>
            </w14:solidFill>
          </w14:textFill>
        </w:rPr>
        <w:t>…………………………………………… （页码）</w:t>
      </w:r>
    </w:p>
    <w:p w14:paraId="0ACBCEAA">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r>
        <w:rPr>
          <w:rFonts w:hint="eastAsia" w:ascii="仿宋" w:hAnsi="仿宋" w:eastAsia="仿宋" w:cs="仿宋"/>
          <w:color w:val="000000" w:themeColor="text1"/>
          <w:sz w:val="24"/>
          <w:lang w:val="zh-CN"/>
          <w14:textFill>
            <w14:solidFill>
              <w14:schemeClr w14:val="tx1"/>
            </w14:solidFill>
          </w14:textFill>
        </w:rPr>
        <w:t>主要业绩证明…………………………………………………</w:t>
      </w: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color w:val="000000" w:themeColor="text1"/>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sz w:val="24"/>
          <w14:textFill>
            <w14:solidFill>
              <w14:schemeClr w14:val="tx1"/>
            </w14:solidFill>
          </w14:textFill>
        </w:rPr>
        <w:t>（页码）</w:t>
      </w:r>
    </w:p>
    <w:p w14:paraId="5597330A">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（9）技术解决方案…………………………………………………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77A0D49">
      <w:pPr>
        <w:spacing w:line="360" w:lineRule="auto"/>
        <w:ind w:right="-510" w:rightChars="-243"/>
        <w:outlineLvl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（10）组织实施方案……………………………………………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06EF5CA">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（11）售后服务方案……………………………………………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53EBF1F">
      <w:pPr>
        <w:spacing w:line="360" w:lineRule="auto"/>
        <w:ind w:right="-510" w:rightChars="-243"/>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（12）供应商售后服务证明材料……………………………………………………（页码）</w:t>
      </w:r>
    </w:p>
    <w:p w14:paraId="4DA8C17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（13）项目小组人员名单………………………………………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9F5F47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（14）</w:t>
      </w:r>
      <w:r>
        <w:rPr>
          <w:rFonts w:hint="eastAsia" w:ascii="仿宋" w:hAnsi="仿宋" w:eastAsia="仿宋" w:cs="仿宋"/>
          <w:color w:val="000000" w:themeColor="text1"/>
          <w:kern w:val="0"/>
          <w:sz w:val="24"/>
          <w:lang w:val="zh-CN"/>
          <w14:textFill>
            <w14:solidFill>
              <w14:schemeClr w14:val="tx1"/>
            </w14:solidFill>
          </w14:textFill>
        </w:rPr>
        <w:t>优惠条件及特殊承诺……………………………………</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5F8E97DC">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（15）</w:t>
      </w:r>
      <w:r>
        <w:rPr>
          <w:rFonts w:hint="eastAsia" w:ascii="仿宋" w:hAnsi="仿宋" w:eastAsia="仿宋" w:cs="仿宋"/>
          <w:color w:val="000000" w:themeColor="text1"/>
          <w:kern w:val="0"/>
          <w:sz w:val="24"/>
          <w:lang w:val="zh-CN"/>
          <w14:textFill>
            <w14:solidFill>
              <w14:schemeClr w14:val="tx1"/>
            </w14:solidFill>
          </w14:textFill>
        </w:rPr>
        <w:t>备品备件及供选择的配套零部件清单………………………</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0FE17206">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（16）</w:t>
      </w:r>
      <w:r>
        <w:rPr>
          <w:rFonts w:hint="eastAsia" w:ascii="仿宋" w:hAnsi="仿宋" w:eastAsia="仿宋" w:cs="仿宋"/>
          <w:color w:val="000000" w:themeColor="text1"/>
          <w:kern w:val="0"/>
          <w:sz w:val="24"/>
          <w:lang w:val="zh-CN"/>
          <w14:textFill>
            <w14:solidFill>
              <w14:schemeClr w14:val="tx1"/>
            </w14:solidFill>
          </w14:textFill>
        </w:rPr>
        <w:t>培训计划………………………………………………………</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374C6892">
      <w:pPr>
        <w:spacing w:line="360" w:lineRule="auto"/>
        <w:ind w:right="-510" w:rightChars="-243"/>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（17）</w:t>
      </w:r>
      <w:r>
        <w:rPr>
          <w:rFonts w:hint="eastAsia" w:ascii="仿宋" w:hAnsi="仿宋" w:eastAsia="仿宋" w:cs="仿宋"/>
          <w:color w:val="000000" w:themeColor="text1"/>
          <w:kern w:val="0"/>
          <w:sz w:val="24"/>
          <w:lang w:val="zh-CN"/>
          <w14:textFill>
            <w14:solidFill>
              <w14:schemeClr w14:val="tx1"/>
            </w14:solidFill>
          </w14:textFill>
        </w:rPr>
        <w:t>验收方案…………………………………………………………</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741BA8F5">
      <w:pPr>
        <w:spacing w:line="360" w:lineRule="auto"/>
        <w:ind w:right="-368" w:rightChars="-175"/>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（18）</w:t>
      </w:r>
      <w:r>
        <w:rPr>
          <w:rFonts w:hint="eastAsia" w:ascii="仿宋" w:hAnsi="仿宋" w:eastAsia="仿宋" w:cs="仿宋"/>
          <w:color w:val="000000" w:themeColor="text1"/>
          <w:kern w:val="0"/>
          <w:sz w:val="24"/>
          <w:lang w:val="zh-CN"/>
          <w14:textFill>
            <w14:solidFill>
              <w14:schemeClr w14:val="tx1"/>
            </w14:solidFill>
          </w14:textFill>
        </w:rPr>
        <w:t>认为需要的其他商务技术（资信）文件或说明…………</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14:textFill>
            <w14:solidFill>
              <w14:schemeClr w14:val="tx1"/>
            </w14:solidFill>
          </w14:textFill>
        </w:rPr>
        <w:t>（页码）</w:t>
      </w:r>
    </w:p>
    <w:p w14:paraId="135F576A">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29B3969D">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11E167FC">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6C333F34">
      <w:pPr>
        <w:snapToGrid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452E79F2">
      <w:pPr>
        <w:snapToGrid w:val="0"/>
        <w:spacing w:line="360" w:lineRule="auto"/>
        <w:ind w:firstLine="3855" w:firstLineChars="1200"/>
        <w:outlineLvl w:val="0"/>
        <w:rPr>
          <w:rFonts w:ascii="仿宋" w:hAnsi="仿宋" w:eastAsia="仿宋" w:cs="仿宋"/>
          <w:b/>
          <w:color w:val="000000" w:themeColor="text1"/>
          <w:kern w:val="0"/>
          <w:sz w:val="32"/>
          <w:szCs w:val="32"/>
          <w14:textFill>
            <w14:solidFill>
              <w14:schemeClr w14:val="tx1"/>
            </w14:solidFill>
          </w14:textFill>
        </w:rPr>
      </w:pPr>
    </w:p>
    <w:p w14:paraId="1242C9AF">
      <w:pPr>
        <w:snapToGrid w:val="0"/>
        <w:spacing w:line="360" w:lineRule="auto"/>
        <w:ind w:firstLine="3855" w:firstLineChars="1200"/>
        <w:outlineLvl w:val="0"/>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一、投标</w:t>
      </w:r>
      <w:r>
        <w:rPr>
          <w:rFonts w:hint="eastAsia" w:ascii="仿宋" w:hAnsi="仿宋" w:eastAsia="仿宋" w:cs="仿宋"/>
          <w:b/>
          <w:color w:val="000000" w:themeColor="text1"/>
          <w:sz w:val="32"/>
          <w:szCs w:val="32"/>
          <w14:textFill>
            <w14:solidFill>
              <w14:schemeClr w14:val="tx1"/>
            </w14:solidFill>
          </w14:textFill>
        </w:rPr>
        <w:t>函</w:t>
      </w:r>
    </w:p>
    <w:p w14:paraId="742E4458">
      <w:pPr>
        <w:pStyle w:val="397"/>
        <w:spacing w:after="120" w:line="336" w:lineRule="auto"/>
        <w:ind w:firstLine="0" w:firstLineChars="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致：</w:t>
      </w:r>
    </w:p>
    <w:p w14:paraId="5317D3D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根据贵方招标文件（</w:t>
      </w:r>
      <w:r>
        <w:rPr>
          <w:rFonts w:hint="eastAsia" w:ascii="仿宋" w:hAnsi="仿宋" w:eastAsia="仿宋" w:cs="仿宋"/>
          <w:b/>
          <w:color w:val="000000" w:themeColor="text1"/>
          <w:szCs w:val="24"/>
          <w:u w:val="single"/>
          <w14:textFill>
            <w14:solidFill>
              <w14:schemeClr w14:val="tx1"/>
            </w14:solidFill>
          </w14:textFill>
        </w:rPr>
        <w:t>填写招标编号：</w:t>
      </w:r>
      <w:r>
        <w:rPr>
          <w:rFonts w:hint="eastAsia" w:ascii="仿宋" w:hAnsi="仿宋" w:eastAsia="仿宋" w:cs="仿宋"/>
          <w:color w:val="000000" w:themeColor="text1"/>
          <w:szCs w:val="24"/>
          <w14:textFill>
            <w14:solidFill>
              <w14:schemeClr w14:val="tx1"/>
            </w14:solidFill>
          </w14:textFill>
        </w:rPr>
        <w:t>）的要求，正式授权</w:t>
      </w:r>
      <w:r>
        <w:rPr>
          <w:rFonts w:hint="eastAsia" w:ascii="仿宋" w:hAnsi="仿宋" w:eastAsia="仿宋" w:cs="仿宋"/>
          <w:b/>
          <w:color w:val="000000" w:themeColor="text1"/>
          <w:szCs w:val="24"/>
          <w:u w:val="single"/>
          <w14:textFill>
            <w14:solidFill>
              <w14:schemeClr w14:val="tx1"/>
            </w14:solidFill>
          </w14:textFill>
        </w:rPr>
        <w:t>（全权代表姓名    、单位    、职务   ）</w:t>
      </w:r>
      <w:r>
        <w:rPr>
          <w:rFonts w:hint="eastAsia" w:ascii="仿宋" w:hAnsi="仿宋" w:eastAsia="仿宋" w:cs="仿宋"/>
          <w:color w:val="000000" w:themeColor="text1"/>
          <w:szCs w:val="24"/>
          <w14:textFill>
            <w14:solidFill>
              <w14:schemeClr w14:val="tx1"/>
            </w14:solidFill>
          </w14:textFill>
        </w:rPr>
        <w:t>代表投标人</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b/>
          <w:color w:val="000000" w:themeColor="text1"/>
          <w:szCs w:val="24"/>
          <w:u w:val="single"/>
          <w14:textFill>
            <w14:solidFill>
              <w14:schemeClr w14:val="tx1"/>
            </w14:solidFill>
          </w14:textFill>
        </w:rPr>
        <w:t xml:space="preserve">填写单位    、地址   </w:t>
      </w:r>
      <w:r>
        <w:rPr>
          <w:rFonts w:hint="eastAsia" w:ascii="仿宋" w:hAnsi="仿宋" w:eastAsia="仿宋" w:cs="仿宋"/>
          <w:color w:val="000000" w:themeColor="text1"/>
          <w:szCs w:val="24"/>
          <w:u w:val="single"/>
          <w14:textFill>
            <w14:solidFill>
              <w14:schemeClr w14:val="tx1"/>
            </w14:solidFill>
          </w14:textFill>
        </w:rPr>
        <w:t>）</w:t>
      </w:r>
      <w:r>
        <w:rPr>
          <w:rFonts w:hint="eastAsia" w:ascii="仿宋" w:hAnsi="仿宋" w:eastAsia="仿宋" w:cs="仿宋"/>
          <w:color w:val="000000" w:themeColor="text1"/>
          <w:szCs w:val="24"/>
          <w14:textFill>
            <w14:solidFill>
              <w14:schemeClr w14:val="tx1"/>
            </w14:solidFill>
          </w14:textFill>
        </w:rPr>
        <w:t>提交投标文件。</w:t>
      </w:r>
    </w:p>
    <w:p w14:paraId="048171C8">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我方已完全明白招标文件的所有条款要求，兹声明同意如下：</w:t>
      </w:r>
    </w:p>
    <w:p w14:paraId="0318F1BB">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1.我方同意在投标人</w:t>
      </w:r>
      <w:r>
        <w:rPr>
          <w:rFonts w:hint="eastAsia" w:ascii="仿宋" w:hAnsi="仿宋" w:eastAsia="仿宋" w:cs="仿宋"/>
          <w:color w:val="000000" w:themeColor="text1"/>
          <w:kern w:val="44"/>
          <w:szCs w:val="24"/>
          <w14:textFill>
            <w14:solidFill>
              <w14:schemeClr w14:val="tx1"/>
            </w14:solidFill>
          </w14:textFill>
        </w:rPr>
        <w:t>须知</w:t>
      </w:r>
      <w:r>
        <w:rPr>
          <w:rFonts w:hint="eastAsia" w:ascii="仿宋" w:hAnsi="仿宋" w:eastAsia="仿宋" w:cs="仿宋"/>
          <w:color w:val="000000" w:themeColor="text1"/>
          <w:szCs w:val="24"/>
          <w14:textFill>
            <w14:solidFill>
              <w14:schemeClr w14:val="tx1"/>
            </w14:solidFill>
          </w14:textFill>
        </w:rPr>
        <w:t>规定的开标日期起遵守本投标文件中的承诺且在投标有效期满之前均具有约束力。</w:t>
      </w:r>
    </w:p>
    <w:p w14:paraId="0C0CB309">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2.我方承诺已经具备《中华人民共和国政府采购法》中规定的参加政府采购活动的供应商应当具备的条件。</w:t>
      </w:r>
    </w:p>
    <w:p w14:paraId="3D9D013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DAF2E8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4.我方理解贵方将不受你们所收到的最低报价的约束。</w:t>
      </w:r>
    </w:p>
    <w:p w14:paraId="0C7726D2">
      <w:pPr>
        <w:pStyle w:val="12"/>
        <w:tabs>
          <w:tab w:val="clear" w:pos="1697"/>
        </w:tabs>
        <w:spacing w:after="120" w:line="336" w:lineRule="auto"/>
        <w:ind w:left="0" w:firstLine="480" w:firstLineChars="20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5.本投标自开标之日（投标截止之日）起90天内有效。</w:t>
      </w:r>
    </w:p>
    <w:p w14:paraId="01B9DF64">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E69E465">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a)提供虚假材料谋取中标、成交的；</w:t>
      </w:r>
    </w:p>
    <w:p w14:paraId="424B8C59">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b)采取不正当手段诋毁、排挤其他供应商的；</w:t>
      </w:r>
    </w:p>
    <w:p w14:paraId="29EB1046">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c)与采购人、其它供应商或者采购代理机构恶意串通的；</w:t>
      </w:r>
    </w:p>
    <w:p w14:paraId="320D0820">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d)向采购人、采购代理机构行贿或者提供其他不正当利益的；</w:t>
      </w:r>
    </w:p>
    <w:p w14:paraId="5336189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e)在招标采购过程中与采购人进行协商谈判的；</w:t>
      </w:r>
    </w:p>
    <w:p w14:paraId="10A88E08">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f)拒绝有关部门监督检查或提供虚假情况的。</w:t>
      </w:r>
    </w:p>
    <w:p w14:paraId="4EFD1B5F">
      <w:pPr>
        <w:snapToGrid w:val="0"/>
        <w:spacing w:line="336"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供应商有前款第a)至e)项情形之一的，中标、成交无效。</w:t>
      </w:r>
    </w:p>
    <w:p w14:paraId="0261F9C5">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地址：　　　　　　　　　　　　　　　邮政编码：</w:t>
      </w:r>
    </w:p>
    <w:p w14:paraId="02DA8E6E">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电话：                              传真：</w:t>
      </w:r>
    </w:p>
    <w:p w14:paraId="01ADFA7C">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开户银行：                          账号：</w:t>
      </w:r>
    </w:p>
    <w:p w14:paraId="20550C9D">
      <w:pPr>
        <w:pStyle w:val="397"/>
        <w:spacing w:after="120" w:line="336" w:lineRule="auto"/>
        <w:ind w:firstLine="480"/>
        <w:rPr>
          <w:rFonts w:ascii="仿宋" w:hAnsi="仿宋" w:eastAsia="仿宋" w:cs="仿宋"/>
          <w:color w:val="000000" w:themeColor="text1"/>
          <w:szCs w:val="24"/>
          <w14:textFill>
            <w14:solidFill>
              <w14:schemeClr w14:val="tx1"/>
            </w14:solidFill>
          </w14:textFill>
        </w:rPr>
      </w:pPr>
      <w:r>
        <w:rPr>
          <w:rFonts w:hint="eastAsia" w:ascii="仿宋" w:hAnsi="仿宋" w:eastAsia="仿宋" w:cs="仿宋"/>
          <w:color w:val="000000" w:themeColor="text1"/>
          <w:szCs w:val="24"/>
          <w14:textFill>
            <w14:solidFill>
              <w14:schemeClr w14:val="tx1"/>
            </w14:solidFill>
          </w14:textFill>
        </w:rPr>
        <w:t>法定代表人或其授权代表(签字或盖章)：</w:t>
      </w:r>
    </w:p>
    <w:p w14:paraId="6B05C8F7">
      <w:pPr>
        <w:snapToGrid w:val="0"/>
        <w:spacing w:line="336" w:lineRule="auto"/>
        <w:ind w:firstLine="480" w:firstLineChars="200"/>
        <w:jc w:val="left"/>
        <w:rPr>
          <w:rFonts w:ascii="仿宋" w:hAnsi="仿宋" w:eastAsia="仿宋" w:cs="仿宋"/>
          <w:color w:val="000000" w:themeColor="text1"/>
          <w:sz w:val="24"/>
          <w14:textFill>
            <w14:solidFill>
              <w14:schemeClr w14:val="tx1"/>
            </w14:solidFill>
          </w14:textFill>
        </w:rPr>
      </w:pPr>
    </w:p>
    <w:p w14:paraId="52AF2371">
      <w:pPr>
        <w:snapToGrid w:val="0"/>
        <w:spacing w:line="336" w:lineRule="auto"/>
        <w:ind w:firstLine="480" w:firstLineChars="200"/>
        <w:jc w:val="left"/>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投标人(电子签章)：　　　　　　　　　日期：  </w:t>
      </w:r>
    </w:p>
    <w:p w14:paraId="4728C9CE">
      <w:pPr>
        <w:snapToGrid w:val="0"/>
        <w:spacing w:line="360" w:lineRule="auto"/>
        <w:jc w:val="center"/>
        <w:rPr>
          <w:rFonts w:ascii="仿宋" w:hAnsi="仿宋" w:eastAsia="仿宋" w:cs="仿宋"/>
          <w:b/>
          <w:color w:val="000000" w:themeColor="text1"/>
          <w:kern w:val="0"/>
          <w:sz w:val="32"/>
          <w:szCs w:val="32"/>
          <w14:textFill>
            <w14:solidFill>
              <w14:schemeClr w14:val="tx1"/>
            </w14:solidFill>
          </w14:textFill>
        </w:rPr>
      </w:pPr>
    </w:p>
    <w:p w14:paraId="7F60849F">
      <w:pPr>
        <w:snapToGrid w:val="0"/>
        <w:spacing w:line="360" w:lineRule="auto"/>
        <w:rPr>
          <w:rFonts w:ascii="仿宋" w:hAnsi="仿宋" w:eastAsia="仿宋" w:cs="仿宋"/>
          <w:color w:val="000000" w:themeColor="text1"/>
          <w:sz w:val="24"/>
          <w14:textFill>
            <w14:solidFill>
              <w14:schemeClr w14:val="tx1"/>
            </w14:solidFill>
          </w14:textFill>
        </w:rPr>
      </w:pPr>
    </w:p>
    <w:p w14:paraId="1204DFA2">
      <w:pPr>
        <w:jc w:val="center"/>
        <w:rPr>
          <w:rFonts w:ascii="仿宋" w:hAnsi="仿宋" w:eastAsia="仿宋" w:cs="仿宋"/>
          <w:b/>
          <w:color w:val="000000" w:themeColor="text1"/>
          <w:kern w:val="0"/>
          <w:sz w:val="32"/>
          <w:szCs w:val="32"/>
          <w14:textFill>
            <w14:solidFill>
              <w14:schemeClr w14:val="tx1"/>
            </w14:solidFill>
          </w14:textFill>
        </w:rPr>
      </w:pPr>
    </w:p>
    <w:p w14:paraId="080795B1">
      <w:pPr>
        <w:jc w:val="center"/>
        <w:rPr>
          <w:rFonts w:ascii="仿宋" w:hAnsi="仿宋" w:eastAsia="仿宋" w:cs="仿宋"/>
          <w:b/>
          <w:color w:val="000000" w:themeColor="text1"/>
          <w:kern w:val="0"/>
          <w:sz w:val="32"/>
          <w:szCs w:val="32"/>
          <w14:textFill>
            <w14:solidFill>
              <w14:schemeClr w14:val="tx1"/>
            </w14:solidFill>
          </w14:textFill>
        </w:rPr>
      </w:pPr>
    </w:p>
    <w:p w14:paraId="34DA2E04">
      <w:pPr>
        <w:jc w:val="center"/>
        <w:rPr>
          <w:rFonts w:ascii="仿宋" w:hAnsi="仿宋" w:eastAsia="仿宋" w:cs="仿宋"/>
          <w:b/>
          <w:color w:val="000000" w:themeColor="text1"/>
          <w:kern w:val="0"/>
          <w:sz w:val="32"/>
          <w:szCs w:val="32"/>
          <w14:textFill>
            <w14:solidFill>
              <w14:schemeClr w14:val="tx1"/>
            </w14:solidFill>
          </w14:textFill>
        </w:rPr>
      </w:pPr>
    </w:p>
    <w:p w14:paraId="19CADF66">
      <w:pPr>
        <w:jc w:val="center"/>
        <w:rPr>
          <w:rFonts w:ascii="仿宋" w:hAnsi="仿宋" w:eastAsia="仿宋" w:cs="仿宋"/>
          <w:b/>
          <w:color w:val="000000" w:themeColor="text1"/>
          <w:kern w:val="0"/>
          <w:sz w:val="32"/>
          <w:szCs w:val="32"/>
          <w14:textFill>
            <w14:solidFill>
              <w14:schemeClr w14:val="tx1"/>
            </w14:solidFill>
          </w14:textFill>
        </w:rPr>
      </w:pPr>
    </w:p>
    <w:p w14:paraId="08E88A4C">
      <w:pPr>
        <w:jc w:val="center"/>
        <w:rPr>
          <w:rFonts w:ascii="仿宋" w:hAnsi="仿宋" w:eastAsia="仿宋" w:cs="仿宋"/>
          <w:b/>
          <w:color w:val="000000" w:themeColor="text1"/>
          <w:kern w:val="0"/>
          <w:sz w:val="32"/>
          <w:szCs w:val="32"/>
          <w14:textFill>
            <w14:solidFill>
              <w14:schemeClr w14:val="tx1"/>
            </w14:solidFill>
          </w14:textFill>
        </w:rPr>
      </w:pPr>
    </w:p>
    <w:p w14:paraId="21C1AEE1">
      <w:pPr>
        <w:jc w:val="center"/>
        <w:rPr>
          <w:rFonts w:ascii="仿宋" w:hAnsi="仿宋" w:eastAsia="仿宋" w:cs="仿宋"/>
          <w:b/>
          <w:color w:val="000000" w:themeColor="text1"/>
          <w:kern w:val="0"/>
          <w:sz w:val="32"/>
          <w:szCs w:val="32"/>
          <w14:textFill>
            <w14:solidFill>
              <w14:schemeClr w14:val="tx1"/>
            </w14:solidFill>
          </w14:textFill>
        </w:rPr>
      </w:pPr>
    </w:p>
    <w:p w14:paraId="2CCA110B">
      <w:pPr>
        <w:jc w:val="center"/>
        <w:rPr>
          <w:rFonts w:ascii="仿宋" w:hAnsi="仿宋" w:eastAsia="仿宋" w:cs="仿宋"/>
          <w:b/>
          <w:color w:val="000000" w:themeColor="text1"/>
          <w:kern w:val="0"/>
          <w:sz w:val="32"/>
          <w:szCs w:val="32"/>
          <w14:textFill>
            <w14:solidFill>
              <w14:schemeClr w14:val="tx1"/>
            </w14:solidFill>
          </w14:textFill>
        </w:rPr>
      </w:pPr>
    </w:p>
    <w:p w14:paraId="68BDDD3B">
      <w:pPr>
        <w:jc w:val="center"/>
        <w:rPr>
          <w:rFonts w:ascii="仿宋" w:hAnsi="仿宋" w:eastAsia="仿宋" w:cs="仿宋"/>
          <w:b/>
          <w:color w:val="000000" w:themeColor="text1"/>
          <w:kern w:val="0"/>
          <w:sz w:val="32"/>
          <w:szCs w:val="32"/>
          <w14:textFill>
            <w14:solidFill>
              <w14:schemeClr w14:val="tx1"/>
            </w14:solidFill>
          </w14:textFill>
        </w:rPr>
      </w:pPr>
    </w:p>
    <w:p w14:paraId="1747C1C2">
      <w:pPr>
        <w:jc w:val="center"/>
        <w:rPr>
          <w:rFonts w:ascii="仿宋" w:hAnsi="仿宋" w:eastAsia="仿宋" w:cs="仿宋"/>
          <w:b/>
          <w:color w:val="000000" w:themeColor="text1"/>
          <w:kern w:val="0"/>
          <w:sz w:val="32"/>
          <w:szCs w:val="32"/>
          <w14:textFill>
            <w14:solidFill>
              <w14:schemeClr w14:val="tx1"/>
            </w14:solidFill>
          </w14:textFill>
        </w:rPr>
      </w:pPr>
    </w:p>
    <w:p w14:paraId="60D37FA6">
      <w:pPr>
        <w:jc w:val="center"/>
        <w:rPr>
          <w:rFonts w:ascii="仿宋" w:hAnsi="仿宋" w:eastAsia="仿宋" w:cs="仿宋"/>
          <w:b/>
          <w:color w:val="000000" w:themeColor="text1"/>
          <w:kern w:val="0"/>
          <w:sz w:val="32"/>
          <w:szCs w:val="32"/>
          <w14:textFill>
            <w14:solidFill>
              <w14:schemeClr w14:val="tx1"/>
            </w14:solidFill>
          </w14:textFill>
        </w:rPr>
      </w:pPr>
    </w:p>
    <w:p w14:paraId="3F671793">
      <w:pPr>
        <w:jc w:val="center"/>
        <w:rPr>
          <w:rFonts w:ascii="仿宋" w:hAnsi="仿宋" w:eastAsia="仿宋" w:cs="仿宋"/>
          <w:b/>
          <w:color w:val="000000" w:themeColor="text1"/>
          <w:kern w:val="0"/>
          <w:sz w:val="32"/>
          <w:szCs w:val="32"/>
          <w14:textFill>
            <w14:solidFill>
              <w14:schemeClr w14:val="tx1"/>
            </w14:solidFill>
          </w14:textFill>
        </w:rPr>
      </w:pPr>
    </w:p>
    <w:p w14:paraId="47DB9AD9">
      <w:pPr>
        <w:jc w:val="center"/>
        <w:rPr>
          <w:rFonts w:ascii="仿宋" w:hAnsi="仿宋" w:eastAsia="仿宋" w:cs="仿宋"/>
          <w:b/>
          <w:color w:val="000000" w:themeColor="text1"/>
          <w:kern w:val="0"/>
          <w:sz w:val="32"/>
          <w:szCs w:val="32"/>
          <w14:textFill>
            <w14:solidFill>
              <w14:schemeClr w14:val="tx1"/>
            </w14:solidFill>
          </w14:textFill>
        </w:rPr>
      </w:pPr>
    </w:p>
    <w:p w14:paraId="042EE865">
      <w:pPr>
        <w:jc w:val="center"/>
        <w:rPr>
          <w:rFonts w:ascii="仿宋" w:hAnsi="仿宋" w:eastAsia="仿宋" w:cs="仿宋"/>
          <w:b/>
          <w:color w:val="000000" w:themeColor="text1"/>
          <w:kern w:val="0"/>
          <w:sz w:val="32"/>
          <w:szCs w:val="32"/>
          <w14:textFill>
            <w14:solidFill>
              <w14:schemeClr w14:val="tx1"/>
            </w14:solidFill>
          </w14:textFill>
        </w:rPr>
      </w:pPr>
    </w:p>
    <w:p w14:paraId="7DFAC5B7">
      <w:pPr>
        <w:jc w:val="center"/>
        <w:rPr>
          <w:rFonts w:ascii="仿宋" w:hAnsi="仿宋" w:eastAsia="仿宋" w:cs="仿宋"/>
          <w:b/>
          <w:color w:val="000000" w:themeColor="text1"/>
          <w:kern w:val="0"/>
          <w:sz w:val="32"/>
          <w:szCs w:val="32"/>
          <w14:textFill>
            <w14:solidFill>
              <w14:schemeClr w14:val="tx1"/>
            </w14:solidFill>
          </w14:textFill>
        </w:rPr>
      </w:pPr>
    </w:p>
    <w:p w14:paraId="11DAC2B6">
      <w:pPr>
        <w:jc w:val="center"/>
        <w:rPr>
          <w:rFonts w:ascii="仿宋" w:hAnsi="仿宋" w:eastAsia="仿宋" w:cs="仿宋"/>
          <w:b/>
          <w:color w:val="000000" w:themeColor="text1"/>
          <w:kern w:val="0"/>
          <w:sz w:val="32"/>
          <w:szCs w:val="32"/>
          <w14:textFill>
            <w14:solidFill>
              <w14:schemeClr w14:val="tx1"/>
            </w14:solidFill>
          </w14:textFill>
        </w:rPr>
      </w:pPr>
    </w:p>
    <w:p w14:paraId="56CCEF01">
      <w:pPr>
        <w:jc w:val="center"/>
        <w:rPr>
          <w:rFonts w:ascii="仿宋" w:hAnsi="仿宋" w:eastAsia="仿宋" w:cs="仿宋"/>
          <w:b/>
          <w:color w:val="000000" w:themeColor="text1"/>
          <w:kern w:val="0"/>
          <w:sz w:val="32"/>
          <w:szCs w:val="32"/>
          <w14:textFill>
            <w14:solidFill>
              <w14:schemeClr w14:val="tx1"/>
            </w14:solidFill>
          </w14:textFill>
        </w:rPr>
      </w:pPr>
    </w:p>
    <w:p w14:paraId="3FBFD0B2">
      <w:pPr>
        <w:jc w:val="center"/>
        <w:rPr>
          <w:rFonts w:ascii="仿宋" w:hAnsi="仿宋" w:eastAsia="仿宋" w:cs="仿宋"/>
          <w:b/>
          <w:color w:val="000000" w:themeColor="text1"/>
          <w:kern w:val="0"/>
          <w:sz w:val="32"/>
          <w:szCs w:val="32"/>
          <w14:textFill>
            <w14:solidFill>
              <w14:schemeClr w14:val="tx1"/>
            </w14:solidFill>
          </w14:textFill>
        </w:rPr>
      </w:pPr>
    </w:p>
    <w:p w14:paraId="3A6BDC13">
      <w:pPr>
        <w:jc w:val="center"/>
        <w:rPr>
          <w:rFonts w:ascii="仿宋" w:hAnsi="仿宋" w:eastAsia="仿宋" w:cs="仿宋"/>
          <w:b/>
          <w:color w:val="000000" w:themeColor="text1"/>
          <w:kern w:val="0"/>
          <w:sz w:val="32"/>
          <w:szCs w:val="32"/>
          <w14:textFill>
            <w14:solidFill>
              <w14:schemeClr w14:val="tx1"/>
            </w14:solidFill>
          </w14:textFill>
        </w:rPr>
      </w:pPr>
    </w:p>
    <w:p w14:paraId="530E4D54">
      <w:pPr>
        <w:jc w:val="center"/>
        <w:rPr>
          <w:rFonts w:ascii="仿宋" w:hAnsi="仿宋" w:eastAsia="仿宋" w:cs="仿宋"/>
          <w:b/>
          <w:color w:val="000000" w:themeColor="text1"/>
          <w:kern w:val="0"/>
          <w:sz w:val="32"/>
          <w:szCs w:val="32"/>
          <w14:textFill>
            <w14:solidFill>
              <w14:schemeClr w14:val="tx1"/>
            </w14:solidFill>
          </w14:textFill>
        </w:rPr>
      </w:pPr>
    </w:p>
    <w:p w14:paraId="792A43AC">
      <w:pPr>
        <w:widowControl/>
        <w:adjustRightInd/>
        <w:jc w:val="center"/>
        <w:rPr>
          <w:rFonts w:ascii="仿宋" w:hAnsi="仿宋" w:eastAsia="仿宋" w:cs="仿宋"/>
          <w:b/>
          <w:color w:val="000000" w:themeColor="text1"/>
          <w:sz w:val="30"/>
          <w:szCs w:val="30"/>
          <w14:textFill>
            <w14:solidFill>
              <w14:schemeClr w14:val="tx1"/>
            </w14:solidFill>
          </w14:textFill>
        </w:rPr>
      </w:pPr>
    </w:p>
    <w:p w14:paraId="6E47F1F2">
      <w:pPr>
        <w:widowControl/>
        <w:adjustRightInd/>
        <w:jc w:val="center"/>
        <w:rPr>
          <w:rFonts w:ascii="仿宋" w:hAnsi="仿宋" w:eastAsia="仿宋" w:cs="仿宋"/>
          <w:b/>
          <w:color w:val="000000" w:themeColor="text1"/>
          <w:sz w:val="30"/>
          <w:szCs w:val="30"/>
          <w14:textFill>
            <w14:solidFill>
              <w14:schemeClr w14:val="tx1"/>
            </w14:solidFill>
          </w14:textFill>
        </w:rPr>
      </w:pPr>
    </w:p>
    <w:p w14:paraId="486F4A03">
      <w:pPr>
        <w:widowControl/>
        <w:adjustRightInd/>
        <w:jc w:val="center"/>
        <w:rPr>
          <w:rFonts w:ascii="仿宋" w:hAnsi="仿宋" w:eastAsia="仿宋" w:cs="仿宋"/>
          <w:b/>
          <w:color w:val="000000" w:themeColor="text1"/>
          <w:sz w:val="30"/>
          <w:szCs w:val="30"/>
          <w14:textFill>
            <w14:solidFill>
              <w14:schemeClr w14:val="tx1"/>
            </w14:solidFill>
          </w14:textFill>
        </w:rPr>
      </w:pPr>
    </w:p>
    <w:p w14:paraId="095AE045">
      <w:pPr>
        <w:widowControl/>
        <w:adjustRightInd/>
        <w:jc w:val="center"/>
        <w:rPr>
          <w:rFonts w:ascii="仿宋" w:hAnsi="仿宋" w:eastAsia="仿宋" w:cs="仿宋"/>
          <w:b/>
          <w:color w:val="000000" w:themeColor="text1"/>
          <w:sz w:val="30"/>
          <w:szCs w:val="30"/>
          <w14:textFill>
            <w14:solidFill>
              <w14:schemeClr w14:val="tx1"/>
            </w14:solidFill>
          </w14:textFill>
        </w:rPr>
      </w:pPr>
    </w:p>
    <w:p w14:paraId="45966578">
      <w:pPr>
        <w:widowControl/>
        <w:adjustRightInd/>
        <w:jc w:val="center"/>
        <w:rPr>
          <w:rFonts w:ascii="仿宋" w:hAnsi="仿宋" w:eastAsia="仿宋" w:cs="仿宋"/>
          <w:b/>
          <w:color w:val="000000" w:themeColor="text1"/>
          <w:sz w:val="30"/>
          <w:szCs w:val="30"/>
          <w14:textFill>
            <w14:solidFill>
              <w14:schemeClr w14:val="tx1"/>
            </w14:solidFill>
          </w14:textFill>
        </w:rPr>
      </w:pPr>
    </w:p>
    <w:p w14:paraId="22EF8B03">
      <w:pPr>
        <w:widowControl/>
        <w:adjustRightInd/>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二、法定代表人授权委托书（格式）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（适用于非联合体投标）</w:t>
      </w:r>
    </w:p>
    <w:p w14:paraId="7B02C40F">
      <w:pPr>
        <w:jc w:val="center"/>
        <w:rPr>
          <w:rFonts w:ascii="仿宋" w:hAnsi="仿宋" w:eastAsia="仿宋" w:cs="仿宋"/>
          <w:b/>
          <w:color w:val="000000" w:themeColor="text1"/>
          <w:sz w:val="24"/>
          <w14:textFill>
            <w14:solidFill>
              <w14:schemeClr w14:val="tx1"/>
            </w14:solidFill>
          </w14:textFill>
        </w:rPr>
      </w:pPr>
    </w:p>
    <w:p w14:paraId="335FD7D0">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本授权委托书声明：我</w:t>
      </w:r>
      <w:r>
        <w:rPr>
          <w:rFonts w:hint="eastAsia" w:ascii="仿宋" w:hAnsi="仿宋" w:eastAsia="仿宋" w:cs="仿宋"/>
          <w:color w:val="000000" w:themeColor="text1"/>
          <w:sz w:val="24"/>
          <w:u w:val="single"/>
          <w14:textFill>
            <w14:solidFill>
              <w14:schemeClr w14:val="tx1"/>
            </w14:solidFill>
          </w14:textFill>
        </w:rPr>
        <w:t xml:space="preserve">         (填写姓名)</w:t>
      </w: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（填写投标人单位全称）</w:t>
      </w:r>
      <w:r>
        <w:rPr>
          <w:rFonts w:hint="eastAsia" w:ascii="仿宋" w:hAnsi="仿宋" w:eastAsia="仿宋" w:cs="仿宋"/>
          <w:color w:val="000000" w:themeColor="text1"/>
          <w:sz w:val="24"/>
          <w14:textFill>
            <w14:solidFill>
              <w14:schemeClr w14:val="tx1"/>
            </w14:solidFill>
          </w14:textFill>
        </w:rPr>
        <w:t>的法定代表人，现授权委托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的（填写姓名）为我公司授权代表，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。以本公司的名义参加组织的投标活动。授权代表在开标、评标、合同谈判过程中所签署的一切文件和处理与之有关的一切事务，我均予以承认。</w:t>
      </w:r>
    </w:p>
    <w:p w14:paraId="6C3D1696">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3FC90A49">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30A51BB1">
      <w:pPr>
        <w:snapToGrid w:val="0"/>
        <w:spacing w:line="600" w:lineRule="exact"/>
        <w:jc w:val="left"/>
        <w:rPr>
          <w:rFonts w:ascii="仿宋" w:hAnsi="仿宋" w:eastAsia="仿宋" w:cs="仿宋"/>
          <w:color w:val="000000" w:themeColor="text1"/>
          <w:sz w:val="24"/>
          <w14:textFill>
            <w14:solidFill>
              <w14:schemeClr w14:val="tx1"/>
            </w14:solidFill>
          </w14:textFill>
        </w:rPr>
      </w:pPr>
    </w:p>
    <w:p w14:paraId="2761DEF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31732049">
      <w:pPr>
        <w:spacing w:line="360" w:lineRule="exact"/>
        <w:rPr>
          <w:rFonts w:ascii="仿宋" w:hAnsi="仿宋" w:eastAsia="仿宋" w:cs="仿宋"/>
          <w:color w:val="000000" w:themeColor="text1"/>
          <w:sz w:val="24"/>
          <w14:textFill>
            <w14:solidFill>
              <w14:schemeClr w14:val="tx1"/>
            </w14:solidFill>
          </w14:textFill>
        </w:rPr>
      </w:pPr>
    </w:p>
    <w:p w14:paraId="38D295E4">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5995149">
      <w:pPr>
        <w:spacing w:line="360" w:lineRule="exact"/>
        <w:rPr>
          <w:rFonts w:ascii="仿宋" w:hAnsi="仿宋" w:eastAsia="仿宋" w:cs="仿宋"/>
          <w:color w:val="000000" w:themeColor="text1"/>
          <w:sz w:val="24"/>
          <w14:textFill>
            <w14:solidFill>
              <w14:schemeClr w14:val="tx1"/>
            </w14:solidFill>
          </w14:textFill>
        </w:rPr>
      </w:pPr>
    </w:p>
    <w:p w14:paraId="61DE4086">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2360473">
      <w:pPr>
        <w:spacing w:line="360" w:lineRule="exact"/>
        <w:rPr>
          <w:rFonts w:ascii="仿宋" w:hAnsi="仿宋" w:eastAsia="仿宋" w:cs="仿宋"/>
          <w:color w:val="000000" w:themeColor="text1"/>
          <w:sz w:val="24"/>
          <w14:textFill>
            <w14:solidFill>
              <w14:schemeClr w14:val="tx1"/>
            </w14:solidFill>
          </w14:textFill>
        </w:rPr>
      </w:pPr>
    </w:p>
    <w:p w14:paraId="4B0DACDB">
      <w:pPr>
        <w:spacing w:line="360" w:lineRule="exact"/>
        <w:rPr>
          <w:rFonts w:ascii="仿宋" w:hAnsi="仿宋" w:eastAsia="仿宋" w:cs="仿宋"/>
          <w:color w:val="000000" w:themeColor="text1"/>
          <w:sz w:val="24"/>
          <w14:textFill>
            <w14:solidFill>
              <w14:schemeClr w14:val="tx1"/>
            </w14:solidFill>
          </w14:textFill>
        </w:rPr>
      </w:pPr>
    </w:p>
    <w:p w14:paraId="4FCA062A">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47A17BA6">
      <w:pPr>
        <w:spacing w:line="360" w:lineRule="exact"/>
        <w:rPr>
          <w:rFonts w:ascii="仿宋" w:hAnsi="仿宋" w:eastAsia="仿宋" w:cs="仿宋"/>
          <w:color w:val="000000" w:themeColor="text1"/>
          <w:sz w:val="24"/>
          <w14:textFill>
            <w14:solidFill>
              <w14:schemeClr w14:val="tx1"/>
            </w14:solidFill>
          </w14:textFill>
        </w:rPr>
      </w:pPr>
    </w:p>
    <w:p w14:paraId="6BAE0051">
      <w:pPr>
        <w:spacing w:line="360" w:lineRule="exact"/>
        <w:rPr>
          <w:rFonts w:ascii="仿宋" w:hAnsi="仿宋" w:eastAsia="仿宋" w:cs="仿宋"/>
          <w:color w:val="000000" w:themeColor="text1"/>
          <w:sz w:val="24"/>
          <w14:textFill>
            <w14:solidFill>
              <w14:schemeClr w14:val="tx1"/>
            </w14:solidFill>
          </w14:textFill>
        </w:rPr>
      </w:pPr>
    </w:p>
    <w:p w14:paraId="730176A7">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法定代表人（签字或盖章）：</w:t>
      </w:r>
    </w:p>
    <w:p w14:paraId="10B0B3B0">
      <w:pPr>
        <w:spacing w:line="360" w:lineRule="exact"/>
        <w:rPr>
          <w:rFonts w:ascii="仿宋" w:hAnsi="仿宋" w:eastAsia="仿宋" w:cs="仿宋"/>
          <w:color w:val="000000" w:themeColor="text1"/>
          <w:sz w:val="24"/>
          <w14:textFill>
            <w14:solidFill>
              <w14:schemeClr w14:val="tx1"/>
            </w14:solidFill>
          </w14:textFill>
        </w:rPr>
      </w:pPr>
    </w:p>
    <w:p w14:paraId="5DDD686D">
      <w:pPr>
        <w:spacing w:line="360" w:lineRule="exact"/>
        <w:rPr>
          <w:rFonts w:ascii="仿宋" w:hAnsi="仿宋" w:eastAsia="仿宋" w:cs="仿宋"/>
          <w:color w:val="000000" w:themeColor="text1"/>
          <w:sz w:val="24"/>
          <w14:textFill>
            <w14:solidFill>
              <w14:schemeClr w14:val="tx1"/>
            </w14:solidFill>
          </w14:textFill>
        </w:rPr>
      </w:pPr>
    </w:p>
    <w:p w14:paraId="5C9CF438">
      <w:pPr>
        <w:ind w:firstLine="5280" w:firstLineChars="2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日期：    年   月   日</w:t>
      </w:r>
    </w:p>
    <w:p w14:paraId="7E8913AE">
      <w:pPr>
        <w:ind w:firstLine="4920" w:firstLineChars="2050"/>
        <w:jc w:val="left"/>
        <w:rPr>
          <w:rFonts w:ascii="仿宋" w:hAnsi="仿宋" w:eastAsia="仿宋" w:cs="仿宋"/>
          <w:color w:val="000000" w:themeColor="text1"/>
          <w:sz w:val="24"/>
          <w14:textFill>
            <w14:solidFill>
              <w14:schemeClr w14:val="tx1"/>
            </w14:solidFill>
          </w14:textFill>
        </w:rPr>
      </w:pPr>
    </w:p>
    <w:p w14:paraId="5B4A2A94">
      <w:pPr>
        <w:spacing w:line="800" w:lineRule="exact"/>
        <w:rPr>
          <w:rFonts w:ascii="仿宋" w:hAnsi="仿宋" w:eastAsia="仿宋" w:cs="仿宋"/>
          <w:b/>
          <w:color w:val="000000" w:themeColor="text1"/>
          <w:sz w:val="24"/>
          <w14:textFill>
            <w14:solidFill>
              <w14:schemeClr w14:val="tx1"/>
            </w14:solidFill>
          </w14:textFill>
        </w:rPr>
      </w:pPr>
    </w:p>
    <w:p w14:paraId="52BCB5C2">
      <w:pPr>
        <w:pageBreakBefore/>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 xml:space="preserve">法定代表人授权委托书（格式） </w:t>
      </w:r>
      <w:r>
        <w:rPr>
          <w:rFonts w:hint="eastAsia" w:ascii="仿宋" w:hAnsi="仿宋" w:eastAsia="仿宋" w:cs="仿宋"/>
          <w:b/>
          <w:color w:val="000000" w:themeColor="text1"/>
          <w:kern w:val="0"/>
          <w:sz w:val="32"/>
          <w:szCs w:val="32"/>
          <w:lang w:val="zh-CN"/>
          <w14:textFill>
            <w14:solidFill>
              <w14:schemeClr w14:val="tx1"/>
            </w14:solidFill>
          </w14:textFill>
        </w:rPr>
        <w:t>（适用于联合体投标）</w:t>
      </w:r>
    </w:p>
    <w:p w14:paraId="6D2F5870">
      <w:pPr>
        <w:jc w:val="center"/>
        <w:rPr>
          <w:rFonts w:ascii="仿宋" w:hAnsi="仿宋" w:eastAsia="仿宋" w:cs="仿宋"/>
          <w:b/>
          <w:color w:val="000000" w:themeColor="text1"/>
          <w:sz w:val="24"/>
          <w14:textFill>
            <w14:solidFill>
              <w14:schemeClr w14:val="tx1"/>
            </w14:solidFill>
          </w14:textFill>
        </w:rPr>
      </w:pPr>
    </w:p>
    <w:p w14:paraId="67B6FDAF">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本授权委托书声明：</w:t>
      </w:r>
    </w:p>
    <w:p w14:paraId="1FC6ECED">
      <w:pPr>
        <w:snapToGrid w:val="0"/>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现授权委托</w:t>
      </w:r>
      <w:r>
        <w:rPr>
          <w:rFonts w:hint="eastAsia" w:ascii="仿宋" w:hAnsi="仿宋" w:eastAsia="仿宋" w:cs="仿宋"/>
          <w:color w:val="000000" w:themeColor="text1"/>
          <w:sz w:val="24"/>
          <w:u w:val="single"/>
          <w14:textFill>
            <w14:solidFill>
              <w14:schemeClr w14:val="tx1"/>
            </w14:solidFill>
          </w14:textFill>
        </w:rPr>
        <w:t xml:space="preserve">                  （填写单位全称）</w:t>
      </w:r>
      <w:r>
        <w:rPr>
          <w:rFonts w:hint="eastAsia" w:ascii="仿宋" w:hAnsi="仿宋" w:eastAsia="仿宋" w:cs="仿宋"/>
          <w:color w:val="000000" w:themeColor="text1"/>
          <w:sz w:val="24"/>
          <w14:textFill>
            <w14:solidFill>
              <w14:schemeClr w14:val="tx1"/>
            </w14:solidFill>
          </w14:textFill>
        </w:rPr>
        <w:t>的（填写姓名）为我方授权代表，</w:t>
      </w:r>
      <w:r>
        <w:rPr>
          <w:rFonts w:hint="eastAsia" w:ascii="仿宋" w:hAnsi="仿宋" w:eastAsia="仿宋" w:cs="仿宋"/>
          <w:color w:val="000000" w:themeColor="text1"/>
          <w:sz w:val="24"/>
          <w:u w:val="single"/>
          <w14:textFill>
            <w14:solidFill>
              <w14:schemeClr w14:val="tx1"/>
            </w14:solidFill>
          </w14:textFill>
        </w:rPr>
        <w:t>（填写身份证号码：                       ）</w:t>
      </w:r>
      <w:r>
        <w:rPr>
          <w:rFonts w:hint="eastAsia" w:ascii="仿宋" w:hAnsi="仿宋" w:eastAsia="仿宋" w:cs="仿宋"/>
          <w:color w:val="000000" w:themeColor="text1"/>
          <w:sz w:val="24"/>
          <w14:textFill>
            <w14:solidFill>
              <w14:schemeClr w14:val="tx1"/>
            </w14:solidFill>
          </w14:textFill>
        </w:rPr>
        <w:t>。以我方的名义参加组织的投标活动。授权代表在开标、评标、合同谈判过程中所签署的一切文件和处理与之有关的一切事务，我均予以承认。</w:t>
      </w:r>
    </w:p>
    <w:p w14:paraId="4D8DE27A">
      <w:pPr>
        <w:snapToGrid w:val="0"/>
        <w:spacing w:line="560" w:lineRule="exact"/>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在撤销授权的书面通知以前，本授权书一直有效。全权代表在授权书有效期内签署的所有文件不因授权的撤销而失效。</w:t>
      </w:r>
    </w:p>
    <w:p w14:paraId="2AF7611C">
      <w:pPr>
        <w:spacing w:line="560" w:lineRule="exact"/>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授权代表无转委托权。特此委托。</w:t>
      </w:r>
    </w:p>
    <w:p w14:paraId="549874D2">
      <w:pPr>
        <w:snapToGrid w:val="0"/>
        <w:spacing w:line="600" w:lineRule="exact"/>
        <w:jc w:val="left"/>
        <w:rPr>
          <w:rFonts w:ascii="仿宋" w:hAnsi="仿宋" w:eastAsia="仿宋" w:cs="仿宋"/>
          <w:color w:val="000000" w:themeColor="text1"/>
          <w:sz w:val="24"/>
          <w14:textFill>
            <w14:solidFill>
              <w14:schemeClr w14:val="tx1"/>
            </w14:solidFill>
          </w14:textFill>
        </w:rPr>
      </w:pPr>
    </w:p>
    <w:p w14:paraId="0FEE8C7D">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授权代表姓名：              性别：               年龄：</w:t>
      </w:r>
    </w:p>
    <w:p w14:paraId="17A24F73">
      <w:pPr>
        <w:spacing w:line="360" w:lineRule="exact"/>
        <w:rPr>
          <w:rFonts w:ascii="仿宋" w:hAnsi="仿宋" w:eastAsia="仿宋" w:cs="仿宋"/>
          <w:color w:val="000000" w:themeColor="text1"/>
          <w:sz w:val="24"/>
          <w14:textFill>
            <w14:solidFill>
              <w14:schemeClr w14:val="tx1"/>
            </w14:solidFill>
          </w14:textFill>
        </w:rPr>
      </w:pPr>
    </w:p>
    <w:p w14:paraId="662318B5">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单位：                      部门：               职务：</w:t>
      </w:r>
    </w:p>
    <w:p w14:paraId="5CCCD91A">
      <w:pPr>
        <w:spacing w:line="360" w:lineRule="exact"/>
        <w:rPr>
          <w:rFonts w:ascii="仿宋" w:hAnsi="仿宋" w:eastAsia="仿宋" w:cs="仿宋"/>
          <w:color w:val="000000" w:themeColor="text1"/>
          <w:sz w:val="24"/>
          <w14:textFill>
            <w14:solidFill>
              <w14:schemeClr w14:val="tx1"/>
            </w14:solidFill>
          </w14:textFill>
        </w:rPr>
      </w:pPr>
    </w:p>
    <w:p w14:paraId="1B90640D">
      <w:pPr>
        <w:widowControl/>
        <w:snapToGrid w:val="0"/>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办公地址：                  联系电话：           传真：</w:t>
      </w:r>
    </w:p>
    <w:p w14:paraId="44B94015">
      <w:pPr>
        <w:spacing w:line="360" w:lineRule="exact"/>
        <w:rPr>
          <w:rFonts w:ascii="仿宋" w:hAnsi="仿宋" w:eastAsia="仿宋" w:cs="仿宋"/>
          <w:color w:val="000000" w:themeColor="text1"/>
          <w:sz w:val="24"/>
          <w14:textFill>
            <w14:solidFill>
              <w14:schemeClr w14:val="tx1"/>
            </w14:solidFill>
          </w14:textFill>
        </w:rPr>
      </w:pPr>
    </w:p>
    <w:p w14:paraId="01CD44B9">
      <w:pPr>
        <w:spacing w:line="360" w:lineRule="exact"/>
        <w:rPr>
          <w:rFonts w:ascii="仿宋" w:hAnsi="仿宋" w:eastAsia="仿宋" w:cs="仿宋"/>
          <w:color w:val="000000" w:themeColor="text1"/>
          <w:sz w:val="24"/>
          <w14:textFill>
            <w14:solidFill>
              <w14:schemeClr w14:val="tx1"/>
            </w14:solidFill>
          </w14:textFill>
        </w:rPr>
      </w:pPr>
    </w:p>
    <w:p w14:paraId="56B3A73E">
      <w:pPr>
        <w:jc w:val="center"/>
        <w:rPr>
          <w:rFonts w:ascii="仿宋" w:hAnsi="仿宋" w:eastAsia="仿宋" w:cs="仿宋"/>
          <w:b/>
          <w:color w:val="000000" w:themeColor="text1"/>
          <w:kern w:val="0"/>
          <w:sz w:val="32"/>
          <w:szCs w:val="32"/>
          <w14:textFill>
            <w14:solidFill>
              <w14:schemeClr w14:val="tx1"/>
            </w14:solidFill>
          </w14:textFill>
        </w:rPr>
      </w:pPr>
    </w:p>
    <w:p w14:paraId="29DE439A">
      <w:pPr>
        <w:rPr>
          <w:rFonts w:ascii="仿宋" w:hAnsi="仿宋" w:eastAsia="仿宋" w:cs="仿宋"/>
          <w:color w:val="000000" w:themeColor="text1"/>
          <w14:textFill>
            <w14:solidFill>
              <w14:schemeClr w14:val="tx1"/>
            </w14:solidFill>
          </w14:textFill>
        </w:rPr>
      </w:pPr>
    </w:p>
    <w:p w14:paraId="36C4ED5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5840A5B8">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45B534F6">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600A706C">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748108EE">
      <w:pPr>
        <w:autoSpaceDE w:val="0"/>
        <w:autoSpaceDN w:val="0"/>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p>
    <w:p w14:paraId="722EDFC5">
      <w:pPr>
        <w:spacing w:line="800" w:lineRule="exact"/>
        <w:rPr>
          <w:rFonts w:ascii="仿宋" w:hAnsi="仿宋" w:eastAsia="仿宋" w:cs="仿宋"/>
          <w:b/>
          <w:color w:val="000000" w:themeColor="text1"/>
          <w:sz w:val="24"/>
          <w14:textFill>
            <w14:solidFill>
              <w14:schemeClr w14:val="tx1"/>
            </w14:solidFill>
          </w14:textFill>
        </w:rPr>
      </w:pPr>
    </w:p>
    <w:p w14:paraId="4A8CF47C">
      <w:pPr>
        <w:pageBreakBefore/>
        <w:spacing w:line="800" w:lineRule="exact"/>
        <w:ind w:firstLine="1807" w:firstLineChars="6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三、授权代表社保证明（复印件）</w:t>
      </w:r>
    </w:p>
    <w:p w14:paraId="2C75CAB6">
      <w:pPr>
        <w:spacing w:line="80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color w:val="000000" w:themeColor="text1"/>
          <w:sz w:val="24"/>
          <w:u w:val="wave"/>
          <w14:textFill>
            <w14:solidFill>
              <w14:schemeClr w14:val="tx1"/>
            </w14:solidFill>
          </w14:textFill>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000000" w:themeColor="text1"/>
          <w:sz w:val="24"/>
          <w14:textFill>
            <w14:solidFill>
              <w14:schemeClr w14:val="tx1"/>
            </w14:solidFill>
          </w14:textFill>
        </w:rPr>
        <w:t>未提供上述证明的投标做无效投标处理。</w:t>
      </w:r>
    </w:p>
    <w:p w14:paraId="2CD402CE">
      <w:pPr>
        <w:pStyle w:val="80"/>
        <w:rPr>
          <w:rFonts w:ascii="仿宋" w:hAnsi="仿宋" w:eastAsia="仿宋" w:cs="仿宋"/>
          <w:b/>
          <w:color w:val="000000" w:themeColor="text1"/>
          <w14:textFill>
            <w14:solidFill>
              <w14:schemeClr w14:val="tx1"/>
            </w14:solidFill>
          </w14:textFill>
        </w:rPr>
      </w:pPr>
    </w:p>
    <w:p w14:paraId="1729B5B7">
      <w:pPr>
        <w:pStyle w:val="80"/>
        <w:rPr>
          <w:rFonts w:ascii="仿宋" w:hAnsi="仿宋" w:eastAsia="仿宋" w:cs="仿宋"/>
          <w:b/>
          <w:color w:val="000000" w:themeColor="text1"/>
          <w14:textFill>
            <w14:solidFill>
              <w14:schemeClr w14:val="tx1"/>
            </w14:solidFill>
          </w14:textFill>
        </w:rPr>
      </w:pPr>
    </w:p>
    <w:p w14:paraId="2ED89D2E">
      <w:pPr>
        <w:pStyle w:val="80"/>
        <w:rPr>
          <w:rFonts w:ascii="仿宋" w:hAnsi="仿宋" w:eastAsia="仿宋" w:cs="仿宋"/>
          <w:b/>
          <w:color w:val="000000" w:themeColor="text1"/>
          <w14:textFill>
            <w14:solidFill>
              <w14:schemeClr w14:val="tx1"/>
            </w14:solidFill>
          </w14:textFill>
        </w:rPr>
      </w:pPr>
    </w:p>
    <w:p w14:paraId="70AAFDD9">
      <w:pPr>
        <w:spacing w:line="800" w:lineRule="exact"/>
        <w:ind w:firstLine="904" w:firstLineChars="300"/>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四、法定代表人及其授权代表身份证复印件（正反面）</w:t>
      </w:r>
    </w:p>
    <w:p w14:paraId="5B3C98CD">
      <w:pPr>
        <w:spacing w:line="800" w:lineRule="exact"/>
        <w:rPr>
          <w:rFonts w:ascii="仿宋" w:hAnsi="仿宋" w:eastAsia="仿宋" w:cs="仿宋"/>
          <w:b/>
          <w:color w:val="000000" w:themeColor="text1"/>
          <w:sz w:val="24"/>
          <w14:textFill>
            <w14:solidFill>
              <w14:schemeClr w14:val="tx1"/>
            </w14:solidFill>
          </w14:textFill>
        </w:rPr>
      </w:pPr>
    </w:p>
    <w:p w14:paraId="46811264">
      <w:pPr>
        <w:spacing w:line="800" w:lineRule="exact"/>
        <w:rPr>
          <w:rFonts w:ascii="仿宋" w:hAnsi="仿宋" w:eastAsia="仿宋" w:cs="仿宋"/>
          <w:b/>
          <w:color w:val="000000" w:themeColor="text1"/>
          <w:sz w:val="24"/>
          <w14:textFill>
            <w14:solidFill>
              <w14:schemeClr w14:val="tx1"/>
            </w14:solidFill>
          </w14:textFill>
        </w:rPr>
      </w:pPr>
    </w:p>
    <w:p w14:paraId="1532FF65">
      <w:pPr>
        <w:spacing w:line="800" w:lineRule="exact"/>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五、法定代表人身份证明书(格式)</w:t>
      </w:r>
    </w:p>
    <w:p w14:paraId="23043C6B">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 标 人：</w:t>
      </w:r>
    </w:p>
    <w:p w14:paraId="5F13394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w:t>
      </w:r>
    </w:p>
    <w:p w14:paraId="646F1A0A">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    名：</w:t>
      </w:r>
    </w:p>
    <w:p w14:paraId="73276800">
      <w:pPr>
        <w:spacing w:line="440" w:lineRule="exact"/>
        <w:ind w:right="281" w:rightChars="134"/>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身份证号码：</w:t>
      </w:r>
    </w:p>
    <w:p w14:paraId="1276B4FB">
      <w:pPr>
        <w:spacing w:line="440" w:lineRule="exact"/>
        <w:ind w:right="281" w:rightChars="134"/>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   务：</w:t>
      </w:r>
    </w:p>
    <w:p w14:paraId="2294802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系</w:t>
      </w:r>
      <w:r>
        <w:rPr>
          <w:rFonts w:hint="eastAsia" w:ascii="仿宋" w:hAnsi="仿宋" w:eastAsia="仿宋" w:cs="仿宋"/>
          <w:color w:val="000000" w:themeColor="text1"/>
          <w:sz w:val="24"/>
          <w:u w:val="single"/>
          <w14:textFill>
            <w14:solidFill>
              <w14:schemeClr w14:val="tx1"/>
            </w14:solidFill>
          </w14:textFill>
        </w:rPr>
        <w:t xml:space="preserve">                           （填写投标人名称）</w:t>
      </w:r>
      <w:r>
        <w:rPr>
          <w:rFonts w:hint="eastAsia" w:ascii="仿宋" w:hAnsi="仿宋" w:eastAsia="仿宋" w:cs="仿宋"/>
          <w:color w:val="000000" w:themeColor="text1"/>
          <w:sz w:val="24"/>
          <w14:textFill>
            <w14:solidFill>
              <w14:schemeClr w14:val="tx1"/>
            </w14:solidFill>
          </w14:textFill>
        </w:rPr>
        <w:t>的法定代表人。</w:t>
      </w:r>
    </w:p>
    <w:p w14:paraId="48AA4658">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特此证明。</w:t>
      </w:r>
    </w:p>
    <w:p w14:paraId="3F239EFD">
      <w:pPr>
        <w:spacing w:line="440" w:lineRule="exact"/>
        <w:rPr>
          <w:rFonts w:ascii="仿宋" w:hAnsi="仿宋" w:eastAsia="仿宋" w:cs="仿宋"/>
          <w:color w:val="000000" w:themeColor="text1"/>
          <w:sz w:val="24"/>
          <w14:textFill>
            <w14:solidFill>
              <w14:schemeClr w14:val="tx1"/>
            </w14:solidFill>
          </w14:textFill>
        </w:rPr>
      </w:pPr>
    </w:p>
    <w:p w14:paraId="70F42301">
      <w:pPr>
        <w:spacing w:line="44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                             （电子签章）</w:t>
      </w:r>
    </w:p>
    <w:p w14:paraId="71EDE25F">
      <w:pPr>
        <w:spacing w:line="440" w:lineRule="exact"/>
        <w:ind w:right="480"/>
        <w:rPr>
          <w:rFonts w:ascii="仿宋" w:hAnsi="仿宋" w:eastAsia="仿宋" w:cs="仿宋"/>
          <w:color w:val="000000" w:themeColor="text1"/>
          <w:sz w:val="24"/>
          <w14:textFill>
            <w14:solidFill>
              <w14:schemeClr w14:val="tx1"/>
            </w14:solidFill>
          </w14:textFill>
        </w:rPr>
      </w:pPr>
    </w:p>
    <w:p w14:paraId="70D32098">
      <w:pPr>
        <w:spacing w:line="440" w:lineRule="exact"/>
        <w:ind w:right="720"/>
        <w:jc w:val="right"/>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   月   日</w:t>
      </w:r>
    </w:p>
    <w:p w14:paraId="6A115D26">
      <w:pPr>
        <w:jc w:val="center"/>
        <w:rPr>
          <w:rFonts w:ascii="仿宋" w:hAnsi="仿宋" w:eastAsia="仿宋" w:cs="仿宋"/>
          <w:b/>
          <w:color w:val="000000" w:themeColor="text1"/>
          <w:kern w:val="0"/>
          <w:sz w:val="32"/>
          <w:szCs w:val="32"/>
          <w14:textFill>
            <w14:solidFill>
              <w14:schemeClr w14:val="tx1"/>
            </w14:solidFill>
          </w14:textFill>
        </w:rPr>
      </w:pPr>
    </w:p>
    <w:p w14:paraId="0BA750FC">
      <w:pPr>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21A71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44F650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序号</w:t>
            </w:r>
          </w:p>
        </w:tc>
        <w:tc>
          <w:tcPr>
            <w:tcW w:w="3683" w:type="dxa"/>
          </w:tcPr>
          <w:p w14:paraId="3EA85FE4">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招标文件章节及具体内容</w:t>
            </w:r>
          </w:p>
        </w:tc>
        <w:tc>
          <w:tcPr>
            <w:tcW w:w="3546" w:type="dxa"/>
          </w:tcPr>
          <w:p w14:paraId="1AEBBDB7">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投标文件章节及具体内容</w:t>
            </w:r>
          </w:p>
        </w:tc>
        <w:tc>
          <w:tcPr>
            <w:tcW w:w="1276" w:type="dxa"/>
          </w:tcPr>
          <w:p w14:paraId="331E31F9">
            <w:pPr>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偏离说明</w:t>
            </w:r>
          </w:p>
        </w:tc>
      </w:tr>
      <w:tr w14:paraId="27A7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34D999C">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p>
        </w:tc>
        <w:tc>
          <w:tcPr>
            <w:tcW w:w="3683" w:type="dxa"/>
          </w:tcPr>
          <w:p w14:paraId="557C8608">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4C808E73">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25EF05E">
            <w:pPr>
              <w:jc w:val="center"/>
              <w:rPr>
                <w:rFonts w:ascii="仿宋" w:hAnsi="仿宋" w:eastAsia="仿宋" w:cs="仿宋"/>
                <w:b/>
                <w:color w:val="000000" w:themeColor="text1"/>
                <w:kern w:val="0"/>
                <w:sz w:val="32"/>
                <w:szCs w:val="32"/>
                <w14:textFill>
                  <w14:solidFill>
                    <w14:schemeClr w14:val="tx1"/>
                  </w14:solidFill>
                </w14:textFill>
              </w:rPr>
            </w:pPr>
          </w:p>
        </w:tc>
      </w:tr>
      <w:tr w14:paraId="2E64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C227548">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w:t>
            </w:r>
          </w:p>
        </w:tc>
        <w:tc>
          <w:tcPr>
            <w:tcW w:w="3683" w:type="dxa"/>
          </w:tcPr>
          <w:p w14:paraId="30472799">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030AA35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1C1EC3DE">
            <w:pPr>
              <w:jc w:val="center"/>
              <w:rPr>
                <w:rFonts w:ascii="仿宋" w:hAnsi="仿宋" w:eastAsia="仿宋" w:cs="仿宋"/>
                <w:b/>
                <w:color w:val="000000" w:themeColor="text1"/>
                <w:kern w:val="0"/>
                <w:sz w:val="32"/>
                <w:szCs w:val="32"/>
                <w14:textFill>
                  <w14:solidFill>
                    <w14:schemeClr w14:val="tx1"/>
                  </w14:solidFill>
                </w14:textFill>
              </w:rPr>
            </w:pPr>
          </w:p>
        </w:tc>
      </w:tr>
      <w:tr w14:paraId="0C1F0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7A0A87A">
            <w:pPr>
              <w:jc w:val="cente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w:t>
            </w:r>
          </w:p>
        </w:tc>
        <w:tc>
          <w:tcPr>
            <w:tcW w:w="3683" w:type="dxa"/>
          </w:tcPr>
          <w:p w14:paraId="72F02AE0">
            <w:pPr>
              <w:jc w:val="center"/>
              <w:rPr>
                <w:rFonts w:ascii="仿宋" w:hAnsi="仿宋" w:eastAsia="仿宋" w:cs="仿宋"/>
                <w:b/>
                <w:color w:val="000000" w:themeColor="text1"/>
                <w:kern w:val="0"/>
                <w:sz w:val="32"/>
                <w:szCs w:val="32"/>
                <w14:textFill>
                  <w14:solidFill>
                    <w14:schemeClr w14:val="tx1"/>
                  </w14:solidFill>
                </w14:textFill>
              </w:rPr>
            </w:pPr>
          </w:p>
        </w:tc>
        <w:tc>
          <w:tcPr>
            <w:tcW w:w="3546" w:type="dxa"/>
          </w:tcPr>
          <w:p w14:paraId="6E6FFFC6">
            <w:pPr>
              <w:jc w:val="center"/>
              <w:rPr>
                <w:rFonts w:ascii="仿宋" w:hAnsi="仿宋" w:eastAsia="仿宋" w:cs="仿宋"/>
                <w:b/>
                <w:color w:val="000000" w:themeColor="text1"/>
                <w:kern w:val="0"/>
                <w:sz w:val="32"/>
                <w:szCs w:val="32"/>
                <w14:textFill>
                  <w14:solidFill>
                    <w14:schemeClr w14:val="tx1"/>
                  </w14:solidFill>
                </w14:textFill>
              </w:rPr>
            </w:pPr>
          </w:p>
        </w:tc>
        <w:tc>
          <w:tcPr>
            <w:tcW w:w="1276" w:type="dxa"/>
          </w:tcPr>
          <w:p w14:paraId="6C9B11D2">
            <w:pPr>
              <w:jc w:val="center"/>
              <w:rPr>
                <w:rFonts w:ascii="仿宋" w:hAnsi="仿宋" w:eastAsia="仿宋" w:cs="仿宋"/>
                <w:b/>
                <w:color w:val="000000" w:themeColor="text1"/>
                <w:kern w:val="0"/>
                <w:sz w:val="32"/>
                <w:szCs w:val="32"/>
                <w14:textFill>
                  <w14:solidFill>
                    <w14:schemeClr w14:val="tx1"/>
                  </w14:solidFill>
                </w14:textFill>
              </w:rPr>
            </w:pPr>
          </w:p>
        </w:tc>
      </w:tr>
    </w:tbl>
    <w:p w14:paraId="2BDBEC16">
      <w:pPr>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投标人保证：除商务技术偏离表列出的偏离外，投标人响应招标文件的全部要求</w:t>
      </w:r>
    </w:p>
    <w:p w14:paraId="03CFDC6C">
      <w:pPr>
        <w:jc w:val="center"/>
        <w:rPr>
          <w:rFonts w:ascii="仿宋" w:hAnsi="仿宋" w:eastAsia="仿宋" w:cs="仿宋"/>
          <w:b/>
          <w:color w:val="000000" w:themeColor="text1"/>
          <w:kern w:val="0"/>
          <w:sz w:val="32"/>
          <w:szCs w:val="32"/>
          <w14:textFill>
            <w14:solidFill>
              <w14:schemeClr w14:val="tx1"/>
            </w14:solidFill>
          </w14:textFill>
        </w:rPr>
      </w:pPr>
    </w:p>
    <w:p w14:paraId="333137AC">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1E9A7430">
      <w:pPr>
        <w:ind w:firstLine="1911" w:firstLineChars="595"/>
        <w:rPr>
          <w:rFonts w:ascii="仿宋" w:hAnsi="仿宋" w:eastAsia="仿宋" w:cs="仿宋"/>
          <w:b/>
          <w:bCs/>
          <w:color w:val="000000" w:themeColor="text1"/>
          <w:sz w:val="32"/>
          <w:szCs w:val="32"/>
          <w14:textFill>
            <w14:solidFill>
              <w14:schemeClr w14:val="tx1"/>
            </w14:solidFill>
          </w14:textFill>
        </w:rPr>
      </w:pPr>
    </w:p>
    <w:p w14:paraId="190176C7">
      <w:pPr>
        <w:widowControl/>
        <w:adjustRightInd/>
        <w:jc w:val="center"/>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七</w:t>
      </w:r>
      <w:r>
        <w:rPr>
          <w:rFonts w:hint="eastAsia" w:ascii="仿宋" w:hAnsi="仿宋" w:eastAsia="仿宋" w:cs="仿宋"/>
          <w:b/>
          <w:color w:val="000000" w:themeColor="text1"/>
          <w:kern w:val="0"/>
          <w:sz w:val="32"/>
          <w:szCs w:val="32"/>
          <w14:textFill>
            <w14:solidFill>
              <w14:schemeClr w14:val="tx1"/>
            </w14:solidFill>
          </w14:textFill>
        </w:rPr>
        <w:t>、</w:t>
      </w:r>
      <w:r>
        <w:rPr>
          <w:rFonts w:hint="eastAsia" w:ascii="仿宋" w:hAnsi="仿宋" w:eastAsia="仿宋" w:cs="仿宋"/>
          <w:b/>
          <w:color w:val="000000" w:themeColor="text1"/>
          <w:kern w:val="0"/>
          <w:sz w:val="32"/>
          <w:szCs w:val="32"/>
          <w:lang w:val="zh-CN"/>
          <w14:textFill>
            <w14:solidFill>
              <w14:schemeClr w14:val="tx1"/>
            </w14:solidFill>
          </w14:textFill>
        </w:rPr>
        <w:t>政府采购供应商廉洁自律承诺书</w:t>
      </w:r>
    </w:p>
    <w:p w14:paraId="3977943D">
      <w:pPr>
        <w:snapToGrid w:val="0"/>
        <w:spacing w:line="360" w:lineRule="auto"/>
        <w:rPr>
          <w:rFonts w:ascii="仿宋" w:hAnsi="仿宋" w:eastAsia="仿宋" w:cs="仿宋"/>
          <w:color w:val="000000" w:themeColor="text1"/>
          <w:sz w:val="24"/>
          <w14:textFill>
            <w14:solidFill>
              <w14:schemeClr w14:val="tx1"/>
            </w14:solidFill>
          </w14:textFill>
        </w:rPr>
      </w:pPr>
    </w:p>
    <w:p w14:paraId="2AE454D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48620967">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我单位响应你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项目招标要求参加投标。在这次投标过程中和中标后，我们将严格遵守国家法律法规要求，并郑重承诺：</w:t>
      </w:r>
    </w:p>
    <w:p w14:paraId="3D114B0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一、不向项目有关人员及部门赠送礼金礼物、有价证券、回扣以及中介费、介绍费、咨询费等好处费； </w:t>
      </w:r>
    </w:p>
    <w:p w14:paraId="635AF346">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二、不为项目有关人员及部门报销应由你方单位或个人支付的费用； </w:t>
      </w:r>
    </w:p>
    <w:p w14:paraId="1AB69DA5">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三、不向项目有关人员及部门提供有可能影响公正的宴请和健身娱乐等活动； </w:t>
      </w:r>
    </w:p>
    <w:p w14:paraId="6DE57BFE">
      <w:pPr>
        <w:autoSpaceDE w:val="0"/>
        <w:autoSpaceDN w:val="0"/>
        <w:spacing w:line="360" w:lineRule="auto"/>
        <w:ind w:left="2" w:leftChars="1"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四、不为项目有关人员及部门出国（境）、旅游等提供方便；</w:t>
      </w:r>
    </w:p>
    <w:p w14:paraId="22CE27D0">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五、不为项目有关人员个人装修住房、婚丧嫁娶、配偶子女工作安排等提供</w:t>
      </w:r>
    </w:p>
    <w:p w14:paraId="7F7D6BC5">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好处；</w:t>
      </w:r>
    </w:p>
    <w:p w14:paraId="5A92AFF3">
      <w:pPr>
        <w:autoSpaceDE w:val="0"/>
        <w:autoSpaceDN w:val="0"/>
        <w:spacing w:line="360" w:lineRule="auto"/>
        <w:ind w:left="481" w:leftChars="229"/>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六、严格遵守《</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政府采购法》《</w:t>
      </w:r>
      <w:r>
        <w:rPr>
          <w:rFonts w:hint="eastAsia" w:ascii="仿宋" w:hAnsi="仿宋" w:eastAsia="仿宋" w:cs="仿宋"/>
          <w:color w:val="000000" w:themeColor="text1"/>
          <w:sz w:val="24"/>
          <w:lang w:val="zh-CN"/>
          <w14:textFill>
            <w14:solidFill>
              <w14:schemeClr w14:val="tx1"/>
            </w14:solidFill>
          </w14:textFill>
        </w:rPr>
        <w:t>中华人民共和国</w:t>
      </w:r>
      <w:r>
        <w:rPr>
          <w:rFonts w:hint="eastAsia" w:ascii="仿宋" w:hAnsi="仿宋" w:eastAsia="仿宋" w:cs="仿宋"/>
          <w:color w:val="000000" w:themeColor="text1"/>
          <w:kern w:val="0"/>
          <w:sz w:val="24"/>
          <w:lang w:val="zh-CN"/>
          <w14:textFill>
            <w14:solidFill>
              <w14:schemeClr w14:val="tx1"/>
            </w14:solidFill>
          </w14:textFill>
        </w:rPr>
        <w:t>招标投标</w:t>
      </w:r>
    </w:p>
    <w:p w14:paraId="510D7214">
      <w:pPr>
        <w:autoSpaceDE w:val="0"/>
        <w:autoSpaceDN w:val="0"/>
        <w:spacing w:line="360" w:lineRule="auto"/>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w:t>
      </w:r>
      <w:r>
        <w:rPr>
          <w:rFonts w:hint="eastAsia" w:ascii="仿宋" w:hAnsi="仿宋" w:eastAsia="仿宋" w:cs="仿宋"/>
          <w:color w:val="000000" w:themeColor="text1"/>
          <w:sz w:val="24"/>
          <w:lang w:val="zh-CN"/>
          <w14:textFill>
            <w14:solidFill>
              <w14:schemeClr w14:val="tx1"/>
            </w14:solidFill>
          </w14:textFill>
        </w:rPr>
        <w:t>《中华人民共和国民法典》</w:t>
      </w:r>
      <w:r>
        <w:rPr>
          <w:rFonts w:hint="eastAsia" w:ascii="仿宋" w:hAnsi="仿宋" w:eastAsia="仿宋" w:cs="仿宋"/>
          <w:color w:val="000000" w:themeColor="text1"/>
          <w:kern w:val="0"/>
          <w:sz w:val="24"/>
          <w:lang w:val="zh-CN"/>
          <w14:textFill>
            <w14:solidFill>
              <w14:schemeClr w14:val="tx1"/>
            </w14:solidFill>
          </w14:textFill>
        </w:rPr>
        <w:t xml:space="preserve">等法律法规，诚实守信，合法经营，坚决抵制各种违法违纪行为。 </w:t>
      </w:r>
    </w:p>
    <w:p w14:paraId="3E13B917">
      <w:pPr>
        <w:autoSpaceDE w:val="0"/>
        <w:autoSpaceDN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如违反上述承诺，你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有权立即取消我单位投标、中标或在建项目的建设资格，有权拒绝我单位在一定时期内进入你</w:t>
      </w:r>
      <w:r>
        <w:rPr>
          <w:rFonts w:hint="eastAsia" w:ascii="仿宋" w:hAnsi="仿宋" w:eastAsia="仿宋" w:cs="仿宋"/>
          <w:color w:val="000000" w:themeColor="text1"/>
          <w:sz w:val="24"/>
          <w14:textFill>
            <w14:solidFill>
              <w14:schemeClr w14:val="tx1"/>
            </w14:solidFill>
          </w14:textFill>
        </w:rPr>
        <w:t>单位</w:t>
      </w:r>
      <w:r>
        <w:rPr>
          <w:rFonts w:hint="eastAsia" w:ascii="仿宋" w:hAnsi="仿宋" w:eastAsia="仿宋" w:cs="仿宋"/>
          <w:color w:val="000000" w:themeColor="text1"/>
          <w:kern w:val="0"/>
          <w:sz w:val="24"/>
          <w:lang w:val="zh-CN"/>
          <w14:textFill>
            <w14:solidFill>
              <w14:schemeClr w14:val="tx1"/>
            </w14:solidFill>
          </w14:textFill>
        </w:rPr>
        <w:t>进行项目建设或其他经营活动，并通报市财政局。由此引起的相应损失均由我单位承担。</w:t>
      </w:r>
    </w:p>
    <w:p w14:paraId="34FEDCB4">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3252425">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07F0C730">
      <w:pPr>
        <w:autoSpaceDE w:val="0"/>
        <w:autoSpaceDN w:val="0"/>
        <w:spacing w:line="360" w:lineRule="auto"/>
        <w:ind w:left="2"/>
        <w:jc w:val="left"/>
        <w:rPr>
          <w:rFonts w:ascii="仿宋" w:hAnsi="仿宋" w:eastAsia="仿宋" w:cs="仿宋"/>
          <w:color w:val="000000" w:themeColor="text1"/>
          <w:kern w:val="0"/>
          <w:sz w:val="24"/>
          <w:lang w:val="zh-CN"/>
          <w14:textFill>
            <w14:solidFill>
              <w14:schemeClr w14:val="tx1"/>
            </w14:solidFill>
          </w14:textFill>
        </w:rPr>
      </w:pPr>
    </w:p>
    <w:p w14:paraId="1C21A79D">
      <w:pPr>
        <w:autoSpaceDE w:val="0"/>
        <w:autoSpaceDN w:val="0"/>
        <w:spacing w:line="360" w:lineRule="auto"/>
        <w:ind w:left="2" w:leftChars="1" w:right="1120" w:firstLine="4560" w:firstLineChars="19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w:t>
      </w:r>
      <w:r>
        <w:rPr>
          <w:rFonts w:hint="eastAsia" w:ascii="仿宋" w:hAnsi="仿宋" w:eastAsia="仿宋" w:cs="仿宋"/>
          <w:color w:val="000000" w:themeColor="text1"/>
          <w:sz w:val="24"/>
          <w14:textFill>
            <w14:solidFill>
              <w14:schemeClr w14:val="tx1"/>
            </w14:solidFill>
          </w14:textFill>
        </w:rPr>
        <w:t>电子签名</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21E8B11C">
      <w:pPr>
        <w:spacing w:line="360" w:lineRule="auto"/>
        <w:ind w:left="4620" w:leftChars="2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w:t>
      </w:r>
      <w:r>
        <w:rPr>
          <w:rFonts w:hint="eastAsia" w:ascii="仿宋" w:hAnsi="仿宋" w:eastAsia="仿宋" w:cs="仿宋"/>
          <w:color w:val="000000" w:themeColor="text1"/>
          <w:kern w:val="0"/>
          <w:sz w:val="24"/>
          <w:lang w:val="zh-CN"/>
          <w14:textFill>
            <w14:solidFill>
              <w14:schemeClr w14:val="tx1"/>
            </w14:solidFill>
          </w14:textFill>
        </w:rPr>
        <w:t xml:space="preserve">   年   月   日</w:t>
      </w:r>
    </w:p>
    <w:p w14:paraId="09843E39">
      <w:pPr>
        <w:spacing w:line="360" w:lineRule="auto"/>
        <w:jc w:val="center"/>
        <w:rPr>
          <w:rFonts w:ascii="仿宋" w:hAnsi="仿宋" w:eastAsia="仿宋" w:cs="仿宋"/>
          <w:b/>
          <w:bCs/>
          <w:color w:val="000000" w:themeColor="text1"/>
          <w:sz w:val="24"/>
          <w14:textFill>
            <w14:solidFill>
              <w14:schemeClr w14:val="tx1"/>
            </w14:solidFill>
          </w14:textFill>
        </w:rPr>
      </w:pPr>
    </w:p>
    <w:p w14:paraId="66F8F88D">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35EBCFC9">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八、</w:t>
      </w:r>
      <w:r>
        <w:rPr>
          <w:rFonts w:hint="eastAsia" w:ascii="仿宋" w:hAnsi="仿宋" w:eastAsia="仿宋" w:cs="仿宋"/>
          <w:b/>
          <w:color w:val="000000" w:themeColor="text1"/>
          <w:kern w:val="0"/>
          <w:sz w:val="32"/>
          <w:szCs w:val="32"/>
          <w:lang w:val="zh-CN"/>
          <w14:textFill>
            <w14:solidFill>
              <w14:schemeClr w14:val="tx1"/>
            </w14:solidFill>
          </w14:textFill>
        </w:rPr>
        <w:t>主要业绩证明</w:t>
      </w:r>
    </w:p>
    <w:p w14:paraId="69DD629B">
      <w:pPr>
        <w:autoSpaceDE w:val="0"/>
        <w:autoSpaceDN w:val="0"/>
        <w:spacing w:line="360" w:lineRule="auto"/>
        <w:ind w:firstLine="12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5F40E18">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0CA725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F1722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w:t>
            </w:r>
          </w:p>
          <w:p w14:paraId="410E636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C5D809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1E8F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合同</w:t>
            </w:r>
          </w:p>
          <w:p w14:paraId="7C100C7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金额</w:t>
            </w:r>
          </w:p>
          <w:p w14:paraId="6F25D5B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E64B35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DA426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0B82595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所在页码</w:t>
            </w:r>
          </w:p>
        </w:tc>
      </w:tr>
      <w:tr w14:paraId="10532DC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D1B4B9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00DA4E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3C2D610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500F852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483DB5F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486B65A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06464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91B9F86">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26F9462B">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2F04D7F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6043EEC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72F359F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33AFA17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700E65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23C9B37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3C21D9C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008D1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1" w:type="dxa"/>
            <w:tcBorders>
              <w:top w:val="single" w:color="auto" w:sz="6" w:space="0"/>
              <w:left w:val="single" w:color="auto" w:sz="6" w:space="0"/>
              <w:bottom w:val="single" w:color="auto" w:sz="6" w:space="0"/>
              <w:right w:val="single" w:color="auto" w:sz="6" w:space="0"/>
            </w:tcBorders>
          </w:tcPr>
          <w:p w14:paraId="5BBB7F0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356" w:type="dxa"/>
            <w:tcBorders>
              <w:top w:val="single" w:color="auto" w:sz="6" w:space="0"/>
              <w:left w:val="single" w:color="auto" w:sz="6" w:space="0"/>
              <w:bottom w:val="single" w:color="auto" w:sz="6" w:space="0"/>
              <w:right w:val="single" w:color="auto" w:sz="6" w:space="0"/>
            </w:tcBorders>
          </w:tcPr>
          <w:p w14:paraId="28B6B54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43" w:type="dxa"/>
            <w:tcBorders>
              <w:top w:val="single" w:color="auto" w:sz="6" w:space="0"/>
              <w:left w:val="single" w:color="auto" w:sz="6" w:space="0"/>
              <w:bottom w:val="single" w:color="auto" w:sz="6" w:space="0"/>
              <w:right w:val="single" w:color="auto" w:sz="6" w:space="0"/>
            </w:tcBorders>
          </w:tcPr>
          <w:p w14:paraId="16A7F201">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155" w:type="dxa"/>
            <w:tcBorders>
              <w:top w:val="single" w:color="auto" w:sz="6" w:space="0"/>
              <w:left w:val="single" w:color="auto" w:sz="6" w:space="0"/>
              <w:bottom w:val="single" w:color="auto" w:sz="6" w:space="0"/>
              <w:right w:val="single" w:color="auto" w:sz="6" w:space="0"/>
            </w:tcBorders>
          </w:tcPr>
          <w:p w14:paraId="763DC26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515" w:type="dxa"/>
            <w:tcBorders>
              <w:top w:val="single" w:color="auto" w:sz="6" w:space="0"/>
              <w:left w:val="single" w:color="auto" w:sz="6" w:space="0"/>
              <w:bottom w:val="single" w:color="auto" w:sz="6" w:space="0"/>
              <w:right w:val="single" w:color="auto" w:sz="6" w:space="0"/>
            </w:tcBorders>
          </w:tcPr>
          <w:p w14:paraId="01B3A1C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15" w:type="dxa"/>
            <w:tcBorders>
              <w:top w:val="single" w:color="auto" w:sz="6" w:space="0"/>
              <w:left w:val="single" w:color="auto" w:sz="6" w:space="0"/>
              <w:bottom w:val="single" w:color="auto" w:sz="6" w:space="0"/>
              <w:right w:val="single" w:color="auto" w:sz="6" w:space="0"/>
            </w:tcBorders>
          </w:tcPr>
          <w:p w14:paraId="325517B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4DA4F04">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注：供应商可按上述的格式自行编制，须随表提交相应的合同复印件和用户单位验收证明并注明页码。</w:t>
      </w:r>
    </w:p>
    <w:p w14:paraId="7170C9C2">
      <w:pPr>
        <w:autoSpaceDE w:val="0"/>
        <w:autoSpaceDN w:val="0"/>
        <w:spacing w:line="360" w:lineRule="auto"/>
        <w:rPr>
          <w:rFonts w:ascii="仿宋" w:hAnsi="仿宋" w:eastAsia="仿宋" w:cs="仿宋"/>
          <w:b/>
          <w:color w:val="000000" w:themeColor="text1"/>
          <w:sz w:val="24"/>
          <w14:textFill>
            <w14:solidFill>
              <w14:schemeClr w14:val="tx1"/>
            </w14:solidFill>
          </w14:textFill>
        </w:rPr>
      </w:pPr>
    </w:p>
    <w:p w14:paraId="1C2600AD">
      <w:pPr>
        <w:autoSpaceDE w:val="0"/>
        <w:autoSpaceDN w:val="0"/>
        <w:spacing w:line="360" w:lineRule="auto"/>
        <w:rPr>
          <w:rFonts w:ascii="仿宋" w:hAnsi="仿宋" w:eastAsia="仿宋" w:cs="仿宋"/>
          <w:color w:val="000000" w:themeColor="text1"/>
          <w:sz w:val="24"/>
          <w14:textFill>
            <w14:solidFill>
              <w14:schemeClr w14:val="tx1"/>
            </w14:solidFill>
          </w14:textFill>
        </w:rPr>
      </w:pPr>
    </w:p>
    <w:p w14:paraId="1E24D388">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3F8675DD">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793D8FA0">
      <w:pPr>
        <w:pStyle w:val="649"/>
        <w:ind w:firstLine="0"/>
        <w:jc w:val="both"/>
        <w:rPr>
          <w:rFonts w:ascii="仿宋" w:eastAsia="仿宋" w:cs="仿宋"/>
          <w:color w:val="000000" w:themeColor="text1"/>
          <w14:textFill>
            <w14:solidFill>
              <w14:schemeClr w14:val="tx1"/>
            </w14:solidFill>
          </w14:textFill>
        </w:rPr>
      </w:pPr>
    </w:p>
    <w:p w14:paraId="44A62330">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九、技术解决方案</w:t>
      </w:r>
    </w:p>
    <w:p w14:paraId="0E280032">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31D96301">
      <w:pPr>
        <w:spacing w:line="360" w:lineRule="auto"/>
        <w:jc w:val="center"/>
        <w:rPr>
          <w:rFonts w:ascii="仿宋" w:hAnsi="仿宋" w:eastAsia="仿宋" w:cs="仿宋"/>
          <w:color w:val="000000" w:themeColor="text1"/>
          <w:sz w:val="24"/>
          <w14:textFill>
            <w14:solidFill>
              <w14:schemeClr w14:val="tx1"/>
            </w14:solidFill>
          </w14:textFill>
        </w:rPr>
      </w:pPr>
    </w:p>
    <w:p w14:paraId="5B2C7EED">
      <w:pPr>
        <w:snapToGrid w:val="0"/>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F240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D890EE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531" w:type="dxa"/>
            <w:vAlign w:val="center"/>
          </w:tcPr>
          <w:p w14:paraId="4CACECB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设备名称</w:t>
            </w:r>
          </w:p>
        </w:tc>
        <w:tc>
          <w:tcPr>
            <w:tcW w:w="2160" w:type="dxa"/>
            <w:vAlign w:val="center"/>
          </w:tcPr>
          <w:p w14:paraId="442A780D">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投标品牌及型号</w:t>
            </w:r>
          </w:p>
        </w:tc>
        <w:tc>
          <w:tcPr>
            <w:tcW w:w="2340" w:type="dxa"/>
            <w:vAlign w:val="center"/>
          </w:tcPr>
          <w:p w14:paraId="3B0AEEBC">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规格配置详细说明</w:t>
            </w:r>
          </w:p>
        </w:tc>
        <w:tc>
          <w:tcPr>
            <w:tcW w:w="1080" w:type="dxa"/>
            <w:vAlign w:val="center"/>
          </w:tcPr>
          <w:p w14:paraId="71D1859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332" w:type="dxa"/>
            <w:vAlign w:val="center"/>
          </w:tcPr>
          <w:p w14:paraId="30D91C6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w:t>
            </w:r>
          </w:p>
        </w:tc>
      </w:tr>
      <w:tr w14:paraId="5E3C6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CC139D8">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531" w:type="dxa"/>
            <w:vAlign w:val="center"/>
          </w:tcPr>
          <w:p w14:paraId="3A784BE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4157E47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EDA7BE5">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DDB4301">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02FFA61">
            <w:pPr>
              <w:spacing w:line="360" w:lineRule="auto"/>
              <w:jc w:val="center"/>
              <w:rPr>
                <w:rFonts w:ascii="仿宋" w:hAnsi="仿宋" w:eastAsia="仿宋" w:cs="仿宋"/>
                <w:color w:val="000000" w:themeColor="text1"/>
                <w:sz w:val="24"/>
                <w14:textFill>
                  <w14:solidFill>
                    <w14:schemeClr w14:val="tx1"/>
                  </w14:solidFill>
                </w14:textFill>
              </w:rPr>
            </w:pPr>
          </w:p>
        </w:tc>
      </w:tr>
      <w:tr w14:paraId="6178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4BEA4D5">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531" w:type="dxa"/>
            <w:vAlign w:val="center"/>
          </w:tcPr>
          <w:p w14:paraId="45077F4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052E75A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ADF118E">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7482D5D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D29797C">
            <w:pPr>
              <w:spacing w:line="360" w:lineRule="auto"/>
              <w:jc w:val="center"/>
              <w:rPr>
                <w:rFonts w:ascii="仿宋" w:hAnsi="仿宋" w:eastAsia="仿宋" w:cs="仿宋"/>
                <w:color w:val="000000" w:themeColor="text1"/>
                <w:sz w:val="24"/>
                <w14:textFill>
                  <w14:solidFill>
                    <w14:schemeClr w14:val="tx1"/>
                  </w14:solidFill>
                </w14:textFill>
              </w:rPr>
            </w:pPr>
          </w:p>
        </w:tc>
      </w:tr>
      <w:tr w14:paraId="24FC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994D469">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1531" w:type="dxa"/>
            <w:vAlign w:val="center"/>
          </w:tcPr>
          <w:p w14:paraId="6A6B9743">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2597975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42808206">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6749CC3B">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314D6703">
            <w:pPr>
              <w:spacing w:line="360" w:lineRule="auto"/>
              <w:jc w:val="center"/>
              <w:rPr>
                <w:rFonts w:ascii="仿宋" w:hAnsi="仿宋" w:eastAsia="仿宋" w:cs="仿宋"/>
                <w:color w:val="000000" w:themeColor="text1"/>
                <w:sz w:val="24"/>
                <w14:textFill>
                  <w14:solidFill>
                    <w14:schemeClr w14:val="tx1"/>
                  </w14:solidFill>
                </w14:textFill>
              </w:rPr>
            </w:pPr>
          </w:p>
        </w:tc>
      </w:tr>
      <w:tr w14:paraId="4871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DF55C7B">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1531" w:type="dxa"/>
            <w:vAlign w:val="center"/>
          </w:tcPr>
          <w:p w14:paraId="013F1E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C55BBCA">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571F4B3A">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343F7D0A">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18FBE1C7">
            <w:pPr>
              <w:spacing w:line="360" w:lineRule="auto"/>
              <w:jc w:val="center"/>
              <w:rPr>
                <w:rFonts w:ascii="仿宋" w:hAnsi="仿宋" w:eastAsia="仿宋" w:cs="仿宋"/>
                <w:color w:val="000000" w:themeColor="text1"/>
                <w:sz w:val="24"/>
                <w14:textFill>
                  <w14:solidFill>
                    <w14:schemeClr w14:val="tx1"/>
                  </w14:solidFill>
                </w14:textFill>
              </w:rPr>
            </w:pPr>
          </w:p>
        </w:tc>
      </w:tr>
      <w:tr w14:paraId="67919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C2647B1">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1531" w:type="dxa"/>
            <w:vAlign w:val="center"/>
          </w:tcPr>
          <w:p w14:paraId="15CEF55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vAlign w:val="center"/>
          </w:tcPr>
          <w:p w14:paraId="6BDFD51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2340" w:type="dxa"/>
            <w:vAlign w:val="center"/>
          </w:tcPr>
          <w:p w14:paraId="6751947F">
            <w:pPr>
              <w:spacing w:line="360" w:lineRule="auto"/>
              <w:jc w:val="center"/>
              <w:rPr>
                <w:rFonts w:ascii="仿宋" w:hAnsi="仿宋" w:eastAsia="仿宋" w:cs="仿宋"/>
                <w:color w:val="000000" w:themeColor="text1"/>
                <w:sz w:val="24"/>
                <w14:textFill>
                  <w14:solidFill>
                    <w14:schemeClr w14:val="tx1"/>
                  </w14:solidFill>
                </w14:textFill>
              </w:rPr>
            </w:pPr>
          </w:p>
        </w:tc>
        <w:tc>
          <w:tcPr>
            <w:tcW w:w="1080" w:type="dxa"/>
            <w:vAlign w:val="center"/>
          </w:tcPr>
          <w:p w14:paraId="49B6AE63">
            <w:pPr>
              <w:spacing w:line="360" w:lineRule="auto"/>
              <w:jc w:val="center"/>
              <w:rPr>
                <w:rFonts w:ascii="仿宋" w:hAnsi="仿宋" w:eastAsia="仿宋" w:cs="仿宋"/>
                <w:color w:val="000000" w:themeColor="text1"/>
                <w:sz w:val="24"/>
                <w14:textFill>
                  <w14:solidFill>
                    <w14:schemeClr w14:val="tx1"/>
                  </w14:solidFill>
                </w14:textFill>
              </w:rPr>
            </w:pPr>
          </w:p>
        </w:tc>
        <w:tc>
          <w:tcPr>
            <w:tcW w:w="1332" w:type="dxa"/>
            <w:vAlign w:val="center"/>
          </w:tcPr>
          <w:p w14:paraId="691028BC">
            <w:pPr>
              <w:spacing w:line="360" w:lineRule="auto"/>
              <w:jc w:val="center"/>
              <w:rPr>
                <w:rFonts w:ascii="仿宋" w:hAnsi="仿宋" w:eastAsia="仿宋" w:cs="仿宋"/>
                <w:color w:val="000000" w:themeColor="text1"/>
                <w:sz w:val="24"/>
                <w14:textFill>
                  <w14:solidFill>
                    <w14:schemeClr w14:val="tx1"/>
                  </w14:solidFill>
                </w14:textFill>
              </w:rPr>
            </w:pPr>
          </w:p>
        </w:tc>
      </w:tr>
    </w:tbl>
    <w:p w14:paraId="0BD3C5A2">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注：1.</w:t>
      </w:r>
      <w:r>
        <w:rPr>
          <w:rFonts w:hint="eastAsia" w:ascii="仿宋" w:hAnsi="仿宋" w:eastAsia="仿宋" w:cs="仿宋"/>
          <w:b/>
          <w:color w:val="000000" w:themeColor="text1"/>
          <w:sz w:val="24"/>
          <w14:textFill>
            <w14:solidFill>
              <w14:schemeClr w14:val="tx1"/>
            </w14:solidFill>
          </w14:textFill>
        </w:rPr>
        <w:t>如果本项目涉及硬件设备采购，须在技术文件中提供此配置清单，提供主要投标产品的技术参数证明材料（如官网截图、产品彩页、原厂技术说明等）。</w:t>
      </w:r>
    </w:p>
    <w:p w14:paraId="2FD7BC61">
      <w:pPr>
        <w:autoSpaceDE w:val="0"/>
        <w:autoSpaceDN w:val="0"/>
        <w:spacing w:line="360" w:lineRule="auto"/>
        <w:rPr>
          <w:rFonts w:ascii="仿宋" w:hAnsi="仿宋" w:eastAsia="仿宋" w:cs="仿宋"/>
          <w:b/>
          <w:color w:val="000000" w:themeColor="text1"/>
          <w:spacing w:val="6"/>
          <w:sz w:val="24"/>
          <w14:textFill>
            <w14:solidFill>
              <w14:schemeClr w14:val="tx1"/>
            </w14:solidFill>
          </w14:textFill>
        </w:rPr>
      </w:pPr>
      <w:r>
        <w:rPr>
          <w:rFonts w:hint="eastAsia" w:ascii="仿宋" w:hAnsi="仿宋" w:eastAsia="仿宋" w:cs="仿宋"/>
          <w:b/>
          <w:color w:val="000000" w:themeColor="text1"/>
          <w:spacing w:val="6"/>
          <w:sz w:val="24"/>
          <w14:textFill>
            <w14:solidFill>
              <w14:schemeClr w14:val="tx1"/>
            </w14:solidFill>
          </w14:textFill>
        </w:rPr>
        <w:t>2.</w:t>
      </w:r>
      <w:r>
        <w:rPr>
          <w:rFonts w:hint="eastAsia" w:ascii="仿宋" w:hAnsi="仿宋" w:eastAsia="仿宋" w:cs="仿宋"/>
          <w:b/>
          <w:color w:val="000000" w:themeColor="text1"/>
          <w:sz w:val="24"/>
          <w14:textFill>
            <w14:solidFill>
              <w14:schemeClr w14:val="tx1"/>
            </w14:solidFill>
          </w14:textFill>
        </w:rPr>
        <w:t xml:space="preserve"> 本项目如需采购政府强制采购的节能产品的或投标人提供的产品是环境标志产品，投标人须提供节能产品、环境标志产品认证证书复印件。</w:t>
      </w:r>
    </w:p>
    <w:p w14:paraId="4F7E2771">
      <w:pPr>
        <w:autoSpaceDE w:val="0"/>
        <w:autoSpaceDN w:val="0"/>
        <w:spacing w:line="360" w:lineRule="auto"/>
        <w:rPr>
          <w:rFonts w:ascii="仿宋" w:hAnsi="仿宋" w:eastAsia="仿宋" w:cs="仿宋"/>
          <w:b/>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8"/>
          <w:szCs w:val="28"/>
          <w14:textFill>
            <w14:solidFill>
              <w14:schemeClr w14:val="tx1"/>
            </w14:solidFill>
          </w14:textFill>
        </w:rPr>
        <w:t>附：</w:t>
      </w:r>
      <w:r>
        <w:rPr>
          <w:rFonts w:hint="eastAsia" w:ascii="仿宋" w:hAnsi="仿宋" w:eastAsia="仿宋" w:cs="仿宋"/>
          <w:b/>
          <w:color w:val="000000" w:themeColor="text1"/>
          <w:kern w:val="0"/>
          <w:sz w:val="28"/>
          <w:szCs w:val="28"/>
          <w14:textFill>
            <w14:solidFill>
              <w14:schemeClr w14:val="tx1"/>
            </w14:solidFill>
          </w14:textFill>
        </w:rPr>
        <w:object>
          <v:shape id="_x0000_i1025" o:spt="75" type="#_x0000_t75" style="height:42pt;width:443.25pt;" o:ole="t" filled="f" o:preferrelative="t" stroked="f" coordsize="21600,21600">
            <v:path/>
            <v:fill on="f" focussize="0,0"/>
            <v:stroke on="f" joinstyle="miter"/>
            <v:imagedata r:id="rId30" o:title=""/>
            <o:lock v:ext="edit" aspectratio="t"/>
            <w10:wrap type="none"/>
            <w10:anchorlock/>
          </v:shape>
          <o:OLEObject Type="Embed" ProgID="Package" ShapeID="_x0000_i1025" DrawAspect="Content" ObjectID="_1468075725" r:id="rId29">
            <o:LockedField>false</o:LockedField>
          </o:OLEObject>
        </w:object>
      </w:r>
      <w:r>
        <w:rPr>
          <w:rFonts w:hint="eastAsia" w:ascii="仿宋" w:hAnsi="仿宋" w:eastAsia="仿宋" w:cs="仿宋"/>
          <w:b/>
          <w:color w:val="000000" w:themeColor="text1"/>
          <w:kern w:val="0"/>
          <w:sz w:val="28"/>
          <w:szCs w:val="28"/>
          <w14:textFill>
            <w14:solidFill>
              <w14:schemeClr w14:val="tx1"/>
            </w14:solidFill>
          </w14:textFill>
        </w:rPr>
        <w:object>
          <v:shape id="_x0000_i1026" o:spt="75" type="#_x0000_t75" style="height:42pt;width:441pt;" o:ole="t" filled="f" o:preferrelative="t" stroked="f" coordsize="21600,21600">
            <v:path/>
            <v:fill on="f" focussize="0,0"/>
            <v:stroke on="f" joinstyle="miter"/>
            <v:imagedata r:id="rId32" o:title=""/>
            <o:lock v:ext="edit" aspectratio="t"/>
            <w10:wrap type="none"/>
            <w10:anchorlock/>
          </v:shape>
          <o:OLEObject Type="Embed" ProgID="Package" ShapeID="_x0000_i1026" DrawAspect="Content" ObjectID="_1468075726" r:id="rId31">
            <o:LockedField>false</o:LockedField>
          </o:OLEObject>
        </w:object>
      </w:r>
    </w:p>
    <w:p w14:paraId="13EC53A5">
      <w:pPr>
        <w:autoSpaceDE w:val="0"/>
        <w:autoSpaceDN w:val="0"/>
        <w:spacing w:line="360" w:lineRule="auto"/>
        <w:ind w:firstLine="4560" w:firstLineChars="1900"/>
        <w:rPr>
          <w:rFonts w:ascii="仿宋" w:hAnsi="仿宋" w:eastAsia="仿宋" w:cs="仿宋"/>
          <w:color w:val="000000" w:themeColor="text1"/>
          <w:kern w:val="0"/>
          <w:sz w:val="24"/>
          <w14:textFill>
            <w14:solidFill>
              <w14:schemeClr w14:val="tx1"/>
            </w14:solidFill>
          </w14:textFill>
        </w:rPr>
      </w:pPr>
    </w:p>
    <w:p w14:paraId="4F1F3D56">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B57BC1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385AEBCF">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ab/>
      </w:r>
      <w:r>
        <w:rPr>
          <w:rFonts w:hint="eastAsia" w:ascii="仿宋" w:hAnsi="仿宋" w:eastAsia="仿宋" w:cs="仿宋"/>
          <w:b/>
          <w:bCs/>
          <w:color w:val="000000" w:themeColor="text1"/>
          <w:kern w:val="0"/>
          <w:sz w:val="24"/>
          <w:lang w:val="zh-CN"/>
          <w14:textFill>
            <w14:solidFill>
              <w14:schemeClr w14:val="tx1"/>
            </w14:solidFill>
          </w14:textFill>
        </w:rPr>
        <w:tab/>
      </w:r>
    </w:p>
    <w:p w14:paraId="594EEFFC">
      <w:pPr>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6"/>
          <w:szCs w:val="36"/>
          <w:lang w:val="zh-CN"/>
          <w14:textFill>
            <w14:solidFill>
              <w14:schemeClr w14:val="tx1"/>
            </w14:solidFill>
          </w14:textFill>
        </w:rPr>
      </w:pPr>
    </w:p>
    <w:p w14:paraId="5421074A">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kern w:val="0"/>
          <w:sz w:val="32"/>
          <w:szCs w:val="32"/>
          <w:lang w:val="zh-CN"/>
          <w14:textFill>
            <w14:solidFill>
              <w14:schemeClr w14:val="tx1"/>
            </w14:solidFill>
          </w14:textFill>
        </w:rPr>
        <w:t>十、组织实施方案</w:t>
      </w:r>
    </w:p>
    <w:p w14:paraId="5C0BEB3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4AF91247">
      <w:pPr>
        <w:pStyle w:val="81"/>
        <w:rPr>
          <w:rFonts w:ascii="仿宋" w:hAnsi="仿宋" w:eastAsia="仿宋" w:cs="仿宋"/>
          <w:color w:val="000000" w:themeColor="text1"/>
          <w14:textFill>
            <w14:solidFill>
              <w14:schemeClr w14:val="tx1"/>
            </w14:solidFill>
          </w14:textFill>
        </w:rPr>
      </w:pPr>
    </w:p>
    <w:p w14:paraId="5B0EFD34">
      <w:pPr>
        <w:tabs>
          <w:tab w:val="left" w:pos="2790"/>
          <w:tab w:val="left" w:pos="4230"/>
        </w:tabs>
        <w:autoSpaceDE w:val="0"/>
        <w:autoSpaceDN w:val="0"/>
        <w:spacing w:line="360" w:lineRule="auto"/>
        <w:ind w:right="1400"/>
        <w:outlineLvl w:val="1"/>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b/>
          <w:bCs/>
          <w:color w:val="000000" w:themeColor="text1"/>
          <w:kern w:val="0"/>
          <w:sz w:val="24"/>
          <w:lang w:val="zh-CN"/>
          <w14:textFill>
            <w14:solidFill>
              <w14:schemeClr w14:val="tx1"/>
            </w14:solidFill>
          </w14:textFill>
        </w:rPr>
        <w:t>附表:项目实施进度计划表</w:t>
      </w:r>
      <w:r>
        <w:rPr>
          <w:rFonts w:hint="eastAsia" w:ascii="仿宋" w:hAnsi="仿宋" w:eastAsia="仿宋" w:cs="仿宋"/>
          <w:b/>
          <w:color w:val="000000" w:themeColor="text1"/>
          <w:sz w:val="24"/>
          <w14:textFill>
            <w14:solidFill>
              <w14:schemeClr w14:val="tx1"/>
            </w14:solidFill>
          </w14:textFill>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9065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835C9C3">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工作日</w:t>
            </w:r>
          </w:p>
          <w:p w14:paraId="39523AB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内容</w:t>
            </w:r>
          </w:p>
        </w:tc>
        <w:tc>
          <w:tcPr>
            <w:tcW w:w="552" w:type="dxa"/>
            <w:vAlign w:val="center"/>
          </w:tcPr>
          <w:p w14:paraId="18F9CE8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552" w:type="dxa"/>
            <w:vAlign w:val="center"/>
          </w:tcPr>
          <w:p w14:paraId="1427DEFC">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552" w:type="dxa"/>
            <w:vAlign w:val="center"/>
          </w:tcPr>
          <w:p w14:paraId="3C959919">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w:t>
            </w:r>
          </w:p>
        </w:tc>
        <w:tc>
          <w:tcPr>
            <w:tcW w:w="552" w:type="dxa"/>
            <w:vAlign w:val="center"/>
          </w:tcPr>
          <w:p w14:paraId="773DAC92">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w:t>
            </w:r>
          </w:p>
        </w:tc>
        <w:tc>
          <w:tcPr>
            <w:tcW w:w="552" w:type="dxa"/>
            <w:vAlign w:val="center"/>
          </w:tcPr>
          <w:p w14:paraId="55A86005">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w:t>
            </w:r>
          </w:p>
        </w:tc>
        <w:tc>
          <w:tcPr>
            <w:tcW w:w="552" w:type="dxa"/>
            <w:vAlign w:val="center"/>
          </w:tcPr>
          <w:p w14:paraId="55EFD696">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w:t>
            </w:r>
          </w:p>
        </w:tc>
        <w:tc>
          <w:tcPr>
            <w:tcW w:w="553" w:type="dxa"/>
            <w:vAlign w:val="center"/>
          </w:tcPr>
          <w:p w14:paraId="77492C8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w:t>
            </w:r>
          </w:p>
        </w:tc>
        <w:tc>
          <w:tcPr>
            <w:tcW w:w="553" w:type="dxa"/>
            <w:vAlign w:val="center"/>
          </w:tcPr>
          <w:p w14:paraId="3009E50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8</w:t>
            </w:r>
          </w:p>
        </w:tc>
        <w:tc>
          <w:tcPr>
            <w:tcW w:w="553" w:type="dxa"/>
            <w:vAlign w:val="center"/>
          </w:tcPr>
          <w:p w14:paraId="7E0C3BDB">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9</w:t>
            </w:r>
          </w:p>
        </w:tc>
        <w:tc>
          <w:tcPr>
            <w:tcW w:w="553" w:type="dxa"/>
            <w:vAlign w:val="center"/>
          </w:tcPr>
          <w:p w14:paraId="5D135097">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10</w:t>
            </w:r>
          </w:p>
        </w:tc>
        <w:tc>
          <w:tcPr>
            <w:tcW w:w="553" w:type="dxa"/>
            <w:vAlign w:val="center"/>
          </w:tcPr>
          <w:p w14:paraId="1EFE14F1">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11</w:t>
            </w:r>
          </w:p>
        </w:tc>
        <w:tc>
          <w:tcPr>
            <w:tcW w:w="553" w:type="dxa"/>
            <w:vAlign w:val="center"/>
          </w:tcPr>
          <w:p w14:paraId="4CF0DC2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12</w:t>
            </w:r>
          </w:p>
        </w:tc>
        <w:tc>
          <w:tcPr>
            <w:tcW w:w="553" w:type="dxa"/>
            <w:vAlign w:val="center"/>
          </w:tcPr>
          <w:p w14:paraId="25DB71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13</w:t>
            </w:r>
          </w:p>
        </w:tc>
        <w:tc>
          <w:tcPr>
            <w:tcW w:w="553" w:type="dxa"/>
            <w:vAlign w:val="center"/>
          </w:tcPr>
          <w:p w14:paraId="39ECAF9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14</w:t>
            </w:r>
          </w:p>
        </w:tc>
        <w:tc>
          <w:tcPr>
            <w:tcW w:w="553" w:type="dxa"/>
            <w:vAlign w:val="center"/>
          </w:tcPr>
          <w:p w14:paraId="3243E3BE">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15</w:t>
            </w:r>
          </w:p>
        </w:tc>
        <w:tc>
          <w:tcPr>
            <w:tcW w:w="553" w:type="dxa"/>
            <w:vAlign w:val="center"/>
          </w:tcPr>
          <w:p w14:paraId="407E9CA4">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r>
      <w:tr w14:paraId="67F10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110D5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0E958F6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B9345">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F61E35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6931D2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855C0A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4E4CBBE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01B10E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D6F0E73">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A2C5015">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9EB89C">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2F5551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0E95E9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96B445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E2BD06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B60584A">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FD39BE3">
            <w:pPr>
              <w:spacing w:line="360" w:lineRule="auto"/>
              <w:rPr>
                <w:rFonts w:ascii="仿宋" w:hAnsi="仿宋" w:eastAsia="仿宋" w:cs="仿宋"/>
                <w:color w:val="000000" w:themeColor="text1"/>
                <w:sz w:val="24"/>
                <w14:textFill>
                  <w14:solidFill>
                    <w14:schemeClr w14:val="tx1"/>
                  </w14:solidFill>
                </w14:textFill>
              </w:rPr>
            </w:pPr>
          </w:p>
        </w:tc>
      </w:tr>
      <w:tr w14:paraId="4E02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EEA2DFD">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B72A439">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6114440">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8A362A3">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2200F84">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19BAF29C">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597CD1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092FE12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8837E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930D366">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4D8671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5B30EF">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B8EA95D">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DB400A2">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698E9CE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2D2F6AA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8ACD231">
            <w:pPr>
              <w:spacing w:line="360" w:lineRule="auto"/>
              <w:rPr>
                <w:rFonts w:ascii="仿宋" w:hAnsi="仿宋" w:eastAsia="仿宋" w:cs="仿宋"/>
                <w:color w:val="000000" w:themeColor="text1"/>
                <w:sz w:val="24"/>
                <w14:textFill>
                  <w14:solidFill>
                    <w14:schemeClr w14:val="tx1"/>
                  </w14:solidFill>
                </w14:textFill>
              </w:rPr>
            </w:pPr>
          </w:p>
        </w:tc>
      </w:tr>
      <w:tr w14:paraId="32C0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5D4DB1E">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531B976">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F0BD3E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6C5BF6F7">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8B083BF">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201CB642">
            <w:pPr>
              <w:spacing w:line="360" w:lineRule="auto"/>
              <w:rPr>
                <w:rFonts w:ascii="仿宋" w:hAnsi="仿宋" w:eastAsia="仿宋" w:cs="仿宋"/>
                <w:color w:val="000000" w:themeColor="text1"/>
                <w:sz w:val="24"/>
                <w14:textFill>
                  <w14:solidFill>
                    <w14:schemeClr w14:val="tx1"/>
                  </w14:solidFill>
                </w14:textFill>
              </w:rPr>
            </w:pPr>
          </w:p>
        </w:tc>
        <w:tc>
          <w:tcPr>
            <w:tcW w:w="552" w:type="dxa"/>
          </w:tcPr>
          <w:p w14:paraId="73724E70">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0956F0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126898B">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D14A97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74A46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7370633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E91F0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14C5A4FE">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3B37A1A9">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47904CD8">
            <w:pPr>
              <w:spacing w:line="360" w:lineRule="auto"/>
              <w:rPr>
                <w:rFonts w:ascii="仿宋" w:hAnsi="仿宋" w:eastAsia="仿宋" w:cs="仿宋"/>
                <w:color w:val="000000" w:themeColor="text1"/>
                <w:sz w:val="24"/>
                <w14:textFill>
                  <w14:solidFill>
                    <w14:schemeClr w14:val="tx1"/>
                  </w14:solidFill>
                </w14:textFill>
              </w:rPr>
            </w:pPr>
          </w:p>
        </w:tc>
        <w:tc>
          <w:tcPr>
            <w:tcW w:w="553" w:type="dxa"/>
          </w:tcPr>
          <w:p w14:paraId="53E7ABDB">
            <w:pPr>
              <w:spacing w:line="360" w:lineRule="auto"/>
              <w:rPr>
                <w:rFonts w:ascii="仿宋" w:hAnsi="仿宋" w:eastAsia="仿宋" w:cs="仿宋"/>
                <w:color w:val="000000" w:themeColor="text1"/>
                <w:sz w:val="24"/>
                <w14:textFill>
                  <w14:solidFill>
                    <w14:schemeClr w14:val="tx1"/>
                  </w14:solidFill>
                </w14:textFill>
              </w:rPr>
            </w:pPr>
          </w:p>
        </w:tc>
      </w:tr>
    </w:tbl>
    <w:p w14:paraId="04DC74FB">
      <w:pPr>
        <w:autoSpaceDE w:val="0"/>
        <w:autoSpaceDN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注：投标人可按上述时间表的格式自行编制切合实际的具体时间表。</w:t>
      </w:r>
    </w:p>
    <w:p w14:paraId="583DCA77">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62FEA065">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7BE886B">
      <w:pPr>
        <w:spacing w:line="360" w:lineRule="auto"/>
        <w:rPr>
          <w:rFonts w:ascii="仿宋" w:hAnsi="仿宋" w:eastAsia="仿宋" w:cs="仿宋"/>
          <w:color w:val="000000" w:themeColor="text1"/>
          <w:kern w:val="0"/>
          <w:sz w:val="24"/>
          <w14:textFill>
            <w14:solidFill>
              <w14:schemeClr w14:val="tx1"/>
            </w14:solidFill>
          </w14:textFill>
        </w:rPr>
      </w:pPr>
    </w:p>
    <w:p w14:paraId="59CF9B0D">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07FA3D1">
      <w:pPr>
        <w:spacing w:line="360" w:lineRule="auto"/>
        <w:rPr>
          <w:rFonts w:ascii="仿宋" w:hAnsi="仿宋" w:eastAsia="仿宋" w:cs="仿宋"/>
          <w:b/>
          <w:bCs/>
          <w:color w:val="000000" w:themeColor="text1"/>
          <w:sz w:val="32"/>
          <w:szCs w:val="32"/>
          <w14:textFill>
            <w14:solidFill>
              <w14:schemeClr w14:val="tx1"/>
            </w14:solidFill>
          </w14:textFill>
        </w:rPr>
      </w:pPr>
    </w:p>
    <w:p w14:paraId="72472D05">
      <w:pPr>
        <w:spacing w:line="360" w:lineRule="auto"/>
        <w:rPr>
          <w:rFonts w:ascii="仿宋" w:hAnsi="仿宋" w:eastAsia="仿宋" w:cs="仿宋"/>
          <w:b/>
          <w:bCs/>
          <w:color w:val="000000" w:themeColor="text1"/>
          <w:sz w:val="32"/>
          <w:szCs w:val="32"/>
          <w14:textFill>
            <w14:solidFill>
              <w14:schemeClr w14:val="tx1"/>
            </w14:solidFill>
          </w14:textFill>
        </w:rPr>
      </w:pPr>
    </w:p>
    <w:p w14:paraId="1B00DE24">
      <w:pPr>
        <w:spacing w:line="360" w:lineRule="auto"/>
        <w:rPr>
          <w:rFonts w:ascii="仿宋" w:hAnsi="仿宋" w:eastAsia="仿宋" w:cs="仿宋"/>
          <w:b/>
          <w:bCs/>
          <w:color w:val="000000" w:themeColor="text1"/>
          <w:sz w:val="32"/>
          <w:szCs w:val="32"/>
          <w14:textFill>
            <w14:solidFill>
              <w14:schemeClr w14:val="tx1"/>
            </w14:solidFill>
          </w14:textFill>
        </w:rPr>
      </w:pPr>
    </w:p>
    <w:p w14:paraId="6991ACC6">
      <w:pPr>
        <w:spacing w:line="360" w:lineRule="auto"/>
        <w:rPr>
          <w:rFonts w:ascii="仿宋" w:hAnsi="仿宋" w:eastAsia="仿宋" w:cs="仿宋"/>
          <w:b/>
          <w:bCs/>
          <w:color w:val="000000" w:themeColor="text1"/>
          <w:sz w:val="32"/>
          <w:szCs w:val="32"/>
          <w14:textFill>
            <w14:solidFill>
              <w14:schemeClr w14:val="tx1"/>
            </w14:solidFill>
          </w14:textFill>
        </w:rPr>
      </w:pPr>
    </w:p>
    <w:p w14:paraId="451900E3">
      <w:pPr>
        <w:spacing w:line="360" w:lineRule="auto"/>
        <w:rPr>
          <w:rFonts w:ascii="仿宋" w:hAnsi="仿宋" w:eastAsia="仿宋" w:cs="仿宋"/>
          <w:b/>
          <w:bCs/>
          <w:color w:val="000000" w:themeColor="text1"/>
          <w:sz w:val="32"/>
          <w:szCs w:val="32"/>
          <w14:textFill>
            <w14:solidFill>
              <w14:schemeClr w14:val="tx1"/>
            </w14:solidFill>
          </w14:textFill>
        </w:rPr>
      </w:pPr>
    </w:p>
    <w:p w14:paraId="1D68D021">
      <w:pPr>
        <w:spacing w:line="360" w:lineRule="auto"/>
        <w:rPr>
          <w:rFonts w:ascii="仿宋" w:hAnsi="仿宋" w:eastAsia="仿宋" w:cs="仿宋"/>
          <w:b/>
          <w:bCs/>
          <w:color w:val="000000" w:themeColor="text1"/>
          <w:sz w:val="32"/>
          <w:szCs w:val="32"/>
          <w14:textFill>
            <w14:solidFill>
              <w14:schemeClr w14:val="tx1"/>
            </w14:solidFill>
          </w14:textFill>
        </w:rPr>
      </w:pPr>
    </w:p>
    <w:p w14:paraId="1238B00B">
      <w:pPr>
        <w:spacing w:line="360" w:lineRule="auto"/>
        <w:rPr>
          <w:rFonts w:ascii="仿宋" w:hAnsi="仿宋" w:eastAsia="仿宋" w:cs="仿宋"/>
          <w:b/>
          <w:bCs/>
          <w:color w:val="000000" w:themeColor="text1"/>
          <w:sz w:val="32"/>
          <w:szCs w:val="32"/>
          <w14:textFill>
            <w14:solidFill>
              <w14:schemeClr w14:val="tx1"/>
            </w14:solidFill>
          </w14:textFill>
        </w:rPr>
      </w:pPr>
    </w:p>
    <w:p w14:paraId="77692452">
      <w:pPr>
        <w:spacing w:line="360" w:lineRule="auto"/>
        <w:rPr>
          <w:rFonts w:ascii="仿宋" w:hAnsi="仿宋" w:eastAsia="仿宋" w:cs="仿宋"/>
          <w:b/>
          <w:bCs/>
          <w:color w:val="000000" w:themeColor="text1"/>
          <w:sz w:val="32"/>
          <w:szCs w:val="32"/>
          <w14:textFill>
            <w14:solidFill>
              <w14:schemeClr w14:val="tx1"/>
            </w14:solidFill>
          </w14:textFill>
        </w:rPr>
      </w:pPr>
    </w:p>
    <w:p w14:paraId="4CBACED0">
      <w:pPr>
        <w:spacing w:line="360" w:lineRule="auto"/>
        <w:rPr>
          <w:rFonts w:ascii="仿宋" w:hAnsi="仿宋" w:eastAsia="仿宋" w:cs="仿宋"/>
          <w:b/>
          <w:bCs/>
          <w:color w:val="000000" w:themeColor="text1"/>
          <w:sz w:val="32"/>
          <w:szCs w:val="32"/>
          <w14:textFill>
            <w14:solidFill>
              <w14:schemeClr w14:val="tx1"/>
            </w14:solidFill>
          </w14:textFill>
        </w:rPr>
      </w:pPr>
    </w:p>
    <w:p w14:paraId="32C2A819">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77842A5E">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09416A51">
      <w:pPr>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十一、售后服务方案</w:t>
      </w:r>
    </w:p>
    <w:p w14:paraId="2B510E4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745A3005">
      <w:pPr>
        <w:pStyle w:val="81"/>
        <w:rPr>
          <w:rFonts w:ascii="仿宋" w:hAnsi="仿宋" w:eastAsia="仿宋" w:cs="仿宋"/>
          <w:color w:val="000000" w:themeColor="text1"/>
          <w14:textFill>
            <w14:solidFill>
              <w14:schemeClr w14:val="tx1"/>
            </w14:solidFill>
          </w14:textFill>
        </w:rPr>
      </w:pPr>
    </w:p>
    <w:p w14:paraId="1A09E6B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附表A:售后服务机构情况表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C73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67A9A8">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2160" w:type="dxa"/>
          </w:tcPr>
          <w:p w14:paraId="52F9F86C">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机构名称</w:t>
            </w:r>
          </w:p>
        </w:tc>
        <w:tc>
          <w:tcPr>
            <w:tcW w:w="1620" w:type="dxa"/>
          </w:tcPr>
          <w:p w14:paraId="5213E490">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机构性质</w:t>
            </w:r>
          </w:p>
        </w:tc>
        <w:tc>
          <w:tcPr>
            <w:tcW w:w="1245" w:type="dxa"/>
          </w:tcPr>
          <w:p w14:paraId="448F4B0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注册地址</w:t>
            </w:r>
          </w:p>
        </w:tc>
        <w:tc>
          <w:tcPr>
            <w:tcW w:w="2175" w:type="dxa"/>
          </w:tcPr>
          <w:p w14:paraId="48F1AAA7">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服务技术人员数量</w:t>
            </w:r>
          </w:p>
        </w:tc>
        <w:tc>
          <w:tcPr>
            <w:tcW w:w="1260" w:type="dxa"/>
          </w:tcPr>
          <w:p w14:paraId="2A403421">
            <w:pPr>
              <w:autoSpaceDE w:val="0"/>
              <w:autoSpaceDN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联系电话</w:t>
            </w:r>
          </w:p>
        </w:tc>
      </w:tr>
      <w:tr w14:paraId="75A9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E449A0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59A4E4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10B8223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703CA2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8E39E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525CA8E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A99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562E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1DB2D8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3A5CFF1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335BE35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74F610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46CB688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693B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7AA7F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60" w:type="dxa"/>
          </w:tcPr>
          <w:p w14:paraId="46A31E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620" w:type="dxa"/>
          </w:tcPr>
          <w:p w14:paraId="2E40491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45" w:type="dxa"/>
          </w:tcPr>
          <w:p w14:paraId="05BA84B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2175" w:type="dxa"/>
          </w:tcPr>
          <w:p w14:paraId="66CA945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Pr>
          <w:p w14:paraId="710E51A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56D1BBC">
      <w:pPr>
        <w:autoSpaceDE w:val="0"/>
        <w:autoSpaceDN w:val="0"/>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注：关于项目涉及的所有售后服务机构均在本表注明，包括投标人本单位和符合条件的第三方服务机构。</w:t>
      </w:r>
    </w:p>
    <w:p w14:paraId="7942BE8A">
      <w:pPr>
        <w:autoSpaceDE w:val="0"/>
        <w:autoSpaceDN w:val="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b/>
          <w:color w:val="000000" w:themeColor="text1"/>
          <w:kern w:val="0"/>
          <w:sz w:val="24"/>
          <w14:textFill>
            <w14:solidFill>
              <w14:schemeClr w14:val="tx1"/>
            </w14:solidFill>
          </w14:textFill>
        </w:rPr>
        <w:t>附表B：售后服务人员情况表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696525E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74A13C9">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96143DD">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686F6D7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216F40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1CA93841">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6027D8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DDF05E8">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A0DF392">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4410250">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B478EB">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10E94F9">
            <w:pPr>
              <w:autoSpaceDE w:val="0"/>
              <w:autoSpaceDN w:val="0"/>
              <w:spacing w:line="240" w:lineRule="exact"/>
              <w:ind w:left="-36" w:leftChars="-17" w:right="-181" w:rightChars="-86"/>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到达现场时间</w:t>
            </w:r>
          </w:p>
        </w:tc>
      </w:tr>
      <w:tr w14:paraId="43AE957D">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3CE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72C6F35">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总协调人</w:t>
            </w:r>
          </w:p>
        </w:tc>
        <w:tc>
          <w:tcPr>
            <w:tcW w:w="787" w:type="dxa"/>
            <w:tcBorders>
              <w:top w:val="single" w:color="auto" w:sz="6" w:space="0"/>
              <w:left w:val="single" w:color="auto" w:sz="6" w:space="0"/>
              <w:bottom w:val="single" w:color="auto" w:sz="6" w:space="0"/>
              <w:right w:val="single" w:color="auto" w:sz="6" w:space="0"/>
            </w:tcBorders>
          </w:tcPr>
          <w:p w14:paraId="1BE508F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0379B55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5428ABF2">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36DA202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3060C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05EB40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A094C1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75F354F5">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1AB41448">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7FA30C5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4B5803C">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5DE55106">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售后人员</w:t>
            </w:r>
          </w:p>
        </w:tc>
        <w:tc>
          <w:tcPr>
            <w:tcW w:w="787" w:type="dxa"/>
            <w:tcBorders>
              <w:top w:val="single" w:color="auto" w:sz="6" w:space="0"/>
              <w:left w:val="single" w:color="auto" w:sz="6" w:space="0"/>
              <w:bottom w:val="single" w:color="auto" w:sz="6" w:space="0"/>
              <w:right w:val="single" w:color="auto" w:sz="6" w:space="0"/>
            </w:tcBorders>
          </w:tcPr>
          <w:p w14:paraId="0F033E74">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D2A383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A4AE82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F29C6C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B6DB8AE">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07297A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477ECD9">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45765C6C">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6575664D">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r w14:paraId="5662F7C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65FB43F">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p>
        </w:tc>
        <w:tc>
          <w:tcPr>
            <w:tcW w:w="746" w:type="dxa"/>
            <w:tcBorders>
              <w:top w:val="single" w:color="auto" w:sz="6" w:space="0"/>
              <w:left w:val="single" w:color="auto" w:sz="4" w:space="0"/>
              <w:bottom w:val="single" w:color="auto" w:sz="6" w:space="0"/>
              <w:right w:val="single" w:color="auto" w:sz="6" w:space="0"/>
            </w:tcBorders>
          </w:tcPr>
          <w:p w14:paraId="4E00CBBA">
            <w:pPr>
              <w:autoSpaceDE w:val="0"/>
              <w:autoSpaceDN w:val="0"/>
              <w:spacing w:line="240" w:lineRule="exact"/>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787" w:type="dxa"/>
            <w:tcBorders>
              <w:top w:val="single" w:color="auto" w:sz="6" w:space="0"/>
              <w:left w:val="single" w:color="auto" w:sz="6" w:space="0"/>
              <w:bottom w:val="single" w:color="auto" w:sz="6" w:space="0"/>
              <w:right w:val="single" w:color="auto" w:sz="6" w:space="0"/>
            </w:tcBorders>
          </w:tcPr>
          <w:p w14:paraId="3994F4D3">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1BE27A6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4FB245F">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2909470">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4217C26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1B1AD6B1">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4E4F233A">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2DD594CB">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c>
          <w:tcPr>
            <w:tcW w:w="898" w:type="dxa"/>
            <w:tcBorders>
              <w:top w:val="single" w:color="auto" w:sz="6" w:space="0"/>
              <w:left w:val="single" w:color="auto" w:sz="6" w:space="0"/>
              <w:bottom w:val="single" w:color="auto" w:sz="6" w:space="0"/>
              <w:right w:val="single" w:color="auto" w:sz="6" w:space="0"/>
            </w:tcBorders>
          </w:tcPr>
          <w:p w14:paraId="21BDEF07">
            <w:pPr>
              <w:autoSpaceDE w:val="0"/>
              <w:autoSpaceDN w:val="0"/>
              <w:spacing w:line="240" w:lineRule="exact"/>
              <w:rPr>
                <w:rFonts w:ascii="仿宋" w:hAnsi="仿宋" w:eastAsia="仿宋" w:cs="仿宋"/>
                <w:color w:val="000000" w:themeColor="text1"/>
                <w:sz w:val="24"/>
                <w14:textFill>
                  <w14:solidFill>
                    <w14:schemeClr w14:val="tx1"/>
                  </w14:solidFill>
                </w14:textFill>
              </w:rPr>
            </w:pPr>
          </w:p>
        </w:tc>
      </w:tr>
    </w:tbl>
    <w:p w14:paraId="610D78E0">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6115B380">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18C9E6FA">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EC6CEE2">
      <w:pPr>
        <w:spacing w:line="360" w:lineRule="auto"/>
        <w:rPr>
          <w:rFonts w:ascii="仿宋" w:hAnsi="仿宋" w:eastAsia="仿宋" w:cs="仿宋"/>
          <w:b/>
          <w:color w:val="000000" w:themeColor="text1"/>
          <w:sz w:val="30"/>
          <w:szCs w:val="30"/>
          <w14:textFill>
            <w14:solidFill>
              <w14:schemeClr w14:val="tx1"/>
            </w14:solidFill>
          </w14:textFill>
        </w:rPr>
      </w:pPr>
    </w:p>
    <w:p w14:paraId="2DAB3268">
      <w:pPr>
        <w:spacing w:line="360" w:lineRule="auto"/>
        <w:rPr>
          <w:rFonts w:ascii="仿宋" w:hAnsi="仿宋" w:eastAsia="仿宋" w:cs="仿宋"/>
          <w:b/>
          <w:color w:val="000000" w:themeColor="text1"/>
          <w:sz w:val="30"/>
          <w:szCs w:val="30"/>
          <w14:textFill>
            <w14:solidFill>
              <w14:schemeClr w14:val="tx1"/>
            </w14:solidFill>
          </w14:textFill>
        </w:rPr>
      </w:pPr>
    </w:p>
    <w:p w14:paraId="667477A2">
      <w:pPr>
        <w:spacing w:line="360" w:lineRule="auto"/>
        <w:rPr>
          <w:rFonts w:ascii="仿宋" w:hAnsi="仿宋" w:eastAsia="仿宋" w:cs="仿宋"/>
          <w:b/>
          <w:color w:val="000000" w:themeColor="text1"/>
          <w:sz w:val="30"/>
          <w:szCs w:val="30"/>
          <w14:textFill>
            <w14:solidFill>
              <w14:schemeClr w14:val="tx1"/>
            </w14:solidFill>
          </w14:textFill>
        </w:rPr>
      </w:pPr>
    </w:p>
    <w:p w14:paraId="2E83B532">
      <w:pPr>
        <w:spacing w:line="360" w:lineRule="auto"/>
        <w:jc w:val="center"/>
        <w:rPr>
          <w:rFonts w:ascii="仿宋" w:hAnsi="仿宋" w:eastAsia="仿宋" w:cs="仿宋"/>
          <w:b/>
          <w:color w:val="000000" w:themeColor="text1"/>
          <w:sz w:val="30"/>
          <w:szCs w:val="30"/>
          <w14:textFill>
            <w14:solidFill>
              <w14:schemeClr w14:val="tx1"/>
            </w14:solidFill>
          </w14:textFill>
        </w:rPr>
      </w:pPr>
      <w:r>
        <w:rPr>
          <w:rFonts w:hint="eastAsia" w:ascii="仿宋" w:hAnsi="仿宋" w:eastAsia="仿宋" w:cs="仿宋"/>
          <w:b/>
          <w:color w:val="000000" w:themeColor="text1"/>
          <w:sz w:val="30"/>
          <w:szCs w:val="30"/>
          <w14:textFill>
            <w14:solidFill>
              <w14:schemeClr w14:val="tx1"/>
            </w14:solidFill>
          </w14:textFill>
        </w:rPr>
        <w:t>十二、投标人售后服务能力证明材料</w:t>
      </w:r>
    </w:p>
    <w:p w14:paraId="103E3C7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（由投标人根据采购需求及磋商文件要求编制）</w:t>
      </w:r>
    </w:p>
    <w:p w14:paraId="29589F5F">
      <w:pPr>
        <w:spacing w:line="336" w:lineRule="auto"/>
        <w:ind w:firstLine="3600" w:firstLineChars="1500"/>
        <w:rPr>
          <w:rFonts w:ascii="仿宋" w:hAnsi="仿宋" w:eastAsia="仿宋" w:cs="仿宋"/>
          <w:color w:val="000000" w:themeColor="text1"/>
          <w:sz w:val="24"/>
          <w14:textFill>
            <w14:solidFill>
              <w14:schemeClr w14:val="tx1"/>
            </w14:solidFill>
          </w14:textFill>
        </w:rPr>
      </w:pPr>
    </w:p>
    <w:p w14:paraId="67EC899A">
      <w:pPr>
        <w:pStyle w:val="81"/>
        <w:rPr>
          <w:rFonts w:ascii="仿宋" w:hAnsi="仿宋" w:eastAsia="仿宋" w:cs="仿宋"/>
          <w:color w:val="000000" w:themeColor="text1"/>
          <w14:textFill>
            <w14:solidFill>
              <w14:schemeClr w14:val="tx1"/>
            </w14:solidFill>
          </w14:textFill>
        </w:rPr>
      </w:pPr>
    </w:p>
    <w:p w14:paraId="1D28224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25C082F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AD7CD02">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十三、项目小组人员名单</w:t>
      </w:r>
    </w:p>
    <w:p w14:paraId="52C92E7E">
      <w:pPr>
        <w:spacing w:line="360" w:lineRule="auto"/>
        <w:jc w:val="center"/>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（由投标人根据采购需求及招标文件要求编制）</w:t>
      </w:r>
    </w:p>
    <w:p w14:paraId="0B9F6208">
      <w:pPr>
        <w:keepNext/>
        <w:autoSpaceDE w:val="0"/>
        <w:autoSpaceDN w:val="0"/>
        <w:spacing w:line="360" w:lineRule="auto"/>
        <w:ind w:firstLine="477"/>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73AAF1F">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9D7144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B0D7F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569FA1B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FA0F36F">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截止投标时间近3年业绩及承担的主要工作情况，曾担任项目经理的项目应列明细</w:t>
            </w:r>
          </w:p>
        </w:tc>
      </w:tr>
      <w:tr w14:paraId="08E56213">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257AC1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1C3451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DB057E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DC7075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DC0E7B1">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4DDE7C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0DB77C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4125B7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8EF56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0F7CFC5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891B44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6E62A0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72A7CA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B2B51EE">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3FB0229D">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6FA43E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9330B5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81B865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4B4E9B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265FDA7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FBDFD6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AC7B5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22DA02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111CCB7">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1A3FDD5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5757E5D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3663CC81">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06EA6A6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1AF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7347C55F">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7F1C4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1C22D9D">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65B88FA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1155B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9E4536D">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5680E0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CAF369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vAlign w:val="center"/>
          </w:tcPr>
          <w:p w14:paraId="104D87D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B576AF">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r w14:paraId="640D3308">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2D73AAB">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425938C">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3216F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F3B2645">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r>
    </w:tbl>
    <w:p w14:paraId="7B9B893C">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23AC9326">
      <w:pPr>
        <w:pStyle w:val="81"/>
        <w:rPr>
          <w:rFonts w:ascii="仿宋" w:hAnsi="仿宋" w:eastAsia="仿宋" w:cs="仿宋"/>
          <w:color w:val="000000" w:themeColor="text1"/>
          <w14:textFill>
            <w14:solidFill>
              <w14:schemeClr w14:val="tx1"/>
            </w14:solidFill>
          </w14:textFill>
        </w:rPr>
      </w:pPr>
    </w:p>
    <w:p w14:paraId="71EB9F9B">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附表B:本项目的项目小组人员情况表</w:t>
      </w:r>
      <w:r>
        <w:rPr>
          <w:rFonts w:hint="eastAsia" w:ascii="仿宋" w:hAnsi="仿宋" w:eastAsia="仿宋" w:cs="仿宋"/>
          <w:color w:val="000000" w:themeColor="text1"/>
          <w:sz w:val="24"/>
          <w14:textFill>
            <w14:solidFill>
              <w14:schemeClr w14:val="tx1"/>
            </w14:solidFill>
          </w14:textFill>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F50AD8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73B8160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9E3153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D93596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31D410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779FFF0">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学历</w:t>
            </w:r>
          </w:p>
          <w:p w14:paraId="49CAA29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3BA5F73">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专业</w:t>
            </w:r>
          </w:p>
          <w:p w14:paraId="4660BA9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CB44EC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职称</w:t>
            </w:r>
          </w:p>
          <w:p w14:paraId="3169C2A4">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C4D20F6">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E78558A">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1F3AEDF8">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参与本项目的到位情况</w:t>
            </w:r>
          </w:p>
        </w:tc>
      </w:tr>
      <w:tr w14:paraId="1D91F1C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2557D752">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578110E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226D28C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3DFBB97E">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5FD62D9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03C99325">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6C312D09">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62B9C39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05C0BACC">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3084693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6983056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2F270AA9">
            <w:pPr>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p>
        </w:tc>
        <w:tc>
          <w:tcPr>
            <w:tcW w:w="787" w:type="dxa"/>
            <w:tcBorders>
              <w:top w:val="single" w:color="auto" w:sz="6" w:space="0"/>
              <w:left w:val="single" w:color="auto" w:sz="6" w:space="0"/>
              <w:bottom w:val="single" w:color="auto" w:sz="6" w:space="0"/>
              <w:right w:val="single" w:color="auto" w:sz="6" w:space="0"/>
            </w:tcBorders>
          </w:tcPr>
          <w:p w14:paraId="37309EE8">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412" w:type="dxa"/>
            <w:tcBorders>
              <w:top w:val="single" w:color="auto" w:sz="6" w:space="0"/>
              <w:left w:val="single" w:color="auto" w:sz="6" w:space="0"/>
              <w:bottom w:val="single" w:color="auto" w:sz="6" w:space="0"/>
              <w:right w:val="single" w:color="auto" w:sz="6" w:space="0"/>
            </w:tcBorders>
          </w:tcPr>
          <w:p w14:paraId="333A3C1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586" w:type="dxa"/>
            <w:tcBorders>
              <w:top w:val="single" w:color="auto" w:sz="6" w:space="0"/>
              <w:left w:val="single" w:color="auto" w:sz="6" w:space="0"/>
              <w:bottom w:val="single" w:color="auto" w:sz="6" w:space="0"/>
              <w:right w:val="single" w:color="auto" w:sz="6" w:space="0"/>
            </w:tcBorders>
          </w:tcPr>
          <w:p w14:paraId="4A803F37">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35" w:type="dxa"/>
            <w:tcBorders>
              <w:top w:val="single" w:color="auto" w:sz="6" w:space="0"/>
              <w:left w:val="single" w:color="auto" w:sz="6" w:space="0"/>
              <w:bottom w:val="single" w:color="auto" w:sz="6" w:space="0"/>
              <w:right w:val="single" w:color="auto" w:sz="6" w:space="0"/>
            </w:tcBorders>
          </w:tcPr>
          <w:p w14:paraId="2355E564">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2A892DBA">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080" w:type="dxa"/>
            <w:tcBorders>
              <w:top w:val="single" w:color="auto" w:sz="6" w:space="0"/>
              <w:left w:val="single" w:color="auto" w:sz="6" w:space="0"/>
              <w:bottom w:val="single" w:color="auto" w:sz="6" w:space="0"/>
              <w:right w:val="single" w:color="auto" w:sz="6" w:space="0"/>
            </w:tcBorders>
          </w:tcPr>
          <w:p w14:paraId="7ADAF0B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60" w:type="dxa"/>
            <w:tcBorders>
              <w:top w:val="single" w:color="auto" w:sz="6" w:space="0"/>
              <w:left w:val="single" w:color="auto" w:sz="6" w:space="0"/>
              <w:bottom w:val="single" w:color="auto" w:sz="6" w:space="0"/>
              <w:right w:val="single" w:color="auto" w:sz="6" w:space="0"/>
            </w:tcBorders>
          </w:tcPr>
          <w:p w14:paraId="1BC93E32">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00" w:type="dxa"/>
            <w:tcBorders>
              <w:top w:val="single" w:color="auto" w:sz="6" w:space="0"/>
              <w:left w:val="single" w:color="auto" w:sz="6" w:space="0"/>
              <w:bottom w:val="single" w:color="auto" w:sz="6" w:space="0"/>
              <w:right w:val="single" w:color="auto" w:sz="6" w:space="0"/>
            </w:tcBorders>
          </w:tcPr>
          <w:p w14:paraId="1C4B375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70" w:type="dxa"/>
            <w:tcBorders>
              <w:top w:val="single" w:color="auto" w:sz="6" w:space="0"/>
              <w:left w:val="single" w:color="auto" w:sz="6" w:space="0"/>
              <w:bottom w:val="single" w:color="auto" w:sz="6" w:space="0"/>
              <w:right w:val="single" w:color="auto" w:sz="6" w:space="0"/>
            </w:tcBorders>
          </w:tcPr>
          <w:p w14:paraId="25744A70">
            <w:pPr>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0C689232">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注：投标人可按上述的格式自行编制，须随表提交相应的证书复印件并注明所在投标技术文件页码。</w:t>
      </w:r>
    </w:p>
    <w:p w14:paraId="7ADDA244">
      <w:pPr>
        <w:pStyle w:val="81"/>
        <w:rPr>
          <w:rFonts w:ascii="仿宋" w:hAnsi="仿宋" w:eastAsia="仿宋" w:cs="仿宋"/>
          <w:color w:val="000000" w:themeColor="text1"/>
          <w14:textFill>
            <w14:solidFill>
              <w14:schemeClr w14:val="tx1"/>
            </w14:solidFill>
          </w14:textFill>
        </w:rPr>
      </w:pPr>
    </w:p>
    <w:p w14:paraId="2FC06600">
      <w:pPr>
        <w:spacing w:line="360" w:lineRule="auto"/>
        <w:rPr>
          <w:rFonts w:ascii="仿宋" w:hAnsi="仿宋" w:eastAsia="仿宋" w:cs="仿宋"/>
          <w:b/>
          <w:bCs/>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附表C:本项目的项目负责人和小组人员社会保障资金记录情况表</w:t>
      </w:r>
      <w:r>
        <w:rPr>
          <w:rFonts w:hint="eastAsia" w:ascii="仿宋" w:hAnsi="仿宋" w:eastAsia="仿宋" w:cs="仿宋"/>
          <w:color w:val="000000" w:themeColor="text1"/>
          <w:sz w:val="24"/>
          <w14:textFill>
            <w14:solidFill>
              <w14:schemeClr w14:val="tx1"/>
            </w14:solidFill>
          </w14:textFill>
        </w:rPr>
        <w:t>（以社保部门出具缴纳凭证作附件）</w:t>
      </w:r>
    </w:p>
    <w:p w14:paraId="7A938B09">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18518A6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投标人名称（电子签名）：</w:t>
      </w:r>
    </w:p>
    <w:p w14:paraId="1E5CB810">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142201C7">
      <w:pPr>
        <w:snapToGrid w:val="0"/>
        <w:spacing w:line="360" w:lineRule="auto"/>
        <w:ind w:firstLine="6907" w:firstLineChars="2150"/>
        <w:rPr>
          <w:rFonts w:ascii="仿宋" w:hAnsi="仿宋" w:eastAsia="仿宋" w:cs="仿宋"/>
          <w:b/>
          <w:bCs/>
          <w:color w:val="000000" w:themeColor="text1"/>
          <w:sz w:val="32"/>
          <w:szCs w:val="32"/>
          <w14:textFill>
            <w14:solidFill>
              <w14:schemeClr w14:val="tx1"/>
            </w14:solidFill>
          </w14:textFill>
        </w:rPr>
      </w:pPr>
    </w:p>
    <w:p w14:paraId="0DFFEEC9">
      <w:pPr>
        <w:snapToGrid w:val="0"/>
        <w:spacing w:line="360" w:lineRule="auto"/>
        <w:ind w:right="960"/>
        <w:rPr>
          <w:rFonts w:ascii="仿宋" w:hAnsi="仿宋" w:eastAsia="仿宋" w:cs="仿宋"/>
          <w:color w:val="000000" w:themeColor="text1"/>
          <w:kern w:val="0"/>
          <w:sz w:val="24"/>
          <w:lang w:val="zh-CN"/>
          <w14:textFill>
            <w14:solidFill>
              <w14:schemeClr w14:val="tx1"/>
            </w14:solidFill>
          </w14:textFill>
        </w:rPr>
      </w:pPr>
    </w:p>
    <w:p w14:paraId="00660712">
      <w:pPr>
        <w:snapToGrid w:val="0"/>
        <w:spacing w:line="360" w:lineRule="auto"/>
        <w:ind w:right="960"/>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十四、</w:t>
      </w:r>
      <w:r>
        <w:rPr>
          <w:rFonts w:hint="eastAsia" w:ascii="仿宋" w:hAnsi="仿宋" w:eastAsia="仿宋" w:cs="仿宋"/>
          <w:b/>
          <w:color w:val="000000" w:themeColor="text1"/>
          <w:kern w:val="0"/>
          <w:sz w:val="32"/>
          <w:szCs w:val="32"/>
          <w:lang w:val="zh-CN"/>
          <w14:textFill>
            <w14:solidFill>
              <w14:schemeClr w14:val="tx1"/>
            </w14:solidFill>
          </w14:textFill>
        </w:rPr>
        <w:t>优惠条件及特殊承诺</w:t>
      </w:r>
    </w:p>
    <w:p w14:paraId="5F58E3FC">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6750EB40">
      <w:pPr>
        <w:spacing w:line="360" w:lineRule="auto"/>
        <w:rPr>
          <w:rFonts w:ascii="仿宋" w:hAnsi="仿宋" w:eastAsia="仿宋" w:cs="仿宋"/>
          <w:color w:val="000000" w:themeColor="text1"/>
          <w:sz w:val="18"/>
          <w:szCs w:val="18"/>
          <w14:textFill>
            <w14:solidFill>
              <w14:schemeClr w14:val="tx1"/>
            </w14:solidFill>
          </w14:textFill>
        </w:rPr>
      </w:pPr>
    </w:p>
    <w:p w14:paraId="0E93B554">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24BEBE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459AAE34">
      <w:pPr>
        <w:spacing w:line="360" w:lineRule="auto"/>
        <w:rPr>
          <w:rFonts w:ascii="仿宋" w:hAnsi="仿宋" w:eastAsia="仿宋" w:cs="仿宋"/>
          <w:b/>
          <w:bCs/>
          <w:color w:val="000000" w:themeColor="text1"/>
          <w:sz w:val="18"/>
          <w:szCs w:val="18"/>
          <w14:textFill>
            <w14:solidFill>
              <w14:schemeClr w14:val="tx1"/>
            </w14:solidFill>
          </w14:textFill>
        </w:rPr>
      </w:pPr>
    </w:p>
    <w:p w14:paraId="12F72A08">
      <w:pPr>
        <w:spacing w:line="360" w:lineRule="auto"/>
        <w:rPr>
          <w:rFonts w:ascii="仿宋" w:hAnsi="仿宋" w:eastAsia="仿宋" w:cs="仿宋"/>
          <w:b/>
          <w:bCs/>
          <w:color w:val="000000" w:themeColor="text1"/>
          <w:sz w:val="32"/>
          <w:szCs w:val="32"/>
          <w14:textFill>
            <w14:solidFill>
              <w14:schemeClr w14:val="tx1"/>
            </w14:solidFill>
          </w14:textFill>
        </w:rPr>
      </w:pPr>
    </w:p>
    <w:p w14:paraId="5CE1CF33">
      <w:pPr>
        <w:spacing w:line="360" w:lineRule="auto"/>
        <w:rPr>
          <w:rFonts w:ascii="仿宋" w:hAnsi="仿宋" w:eastAsia="仿宋" w:cs="仿宋"/>
          <w:b/>
          <w:bCs/>
          <w:color w:val="000000" w:themeColor="text1"/>
          <w:sz w:val="32"/>
          <w:szCs w:val="32"/>
          <w14:textFill>
            <w14:solidFill>
              <w14:schemeClr w14:val="tx1"/>
            </w14:solidFill>
          </w14:textFill>
        </w:rPr>
      </w:pPr>
    </w:p>
    <w:p w14:paraId="07D37737">
      <w:pPr>
        <w:spacing w:line="360" w:lineRule="auto"/>
        <w:jc w:val="center"/>
        <w:rPr>
          <w:rFonts w:ascii="仿宋" w:hAnsi="仿宋" w:eastAsia="仿宋" w:cs="仿宋"/>
          <w:b/>
          <w:bCs/>
          <w:color w:val="000000" w:themeColor="text1"/>
          <w:sz w:val="32"/>
          <w:szCs w:val="32"/>
          <w14:textFill>
            <w14:solidFill>
              <w14:schemeClr w14:val="tx1"/>
            </w14:solidFill>
          </w14:textFill>
        </w:rPr>
      </w:pPr>
    </w:p>
    <w:p w14:paraId="66D3ECE1">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十五、</w:t>
      </w:r>
      <w:r>
        <w:rPr>
          <w:rFonts w:hint="eastAsia" w:ascii="仿宋" w:hAnsi="仿宋" w:eastAsia="仿宋" w:cs="仿宋"/>
          <w:b/>
          <w:color w:val="000000" w:themeColor="text1"/>
          <w:kern w:val="0"/>
          <w:sz w:val="32"/>
          <w:szCs w:val="32"/>
          <w:lang w:val="zh-CN"/>
          <w14:textFill>
            <w14:solidFill>
              <w14:schemeClr w14:val="tx1"/>
            </w14:solidFill>
          </w14:textFill>
        </w:rPr>
        <w:t>备品备件及供选择的配套零部件清单</w:t>
      </w:r>
    </w:p>
    <w:p w14:paraId="2F0576AE">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DBC7515">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58D45173">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D32BE22">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6F8D83DD">
      <w:pPr>
        <w:snapToGrid w:val="0"/>
        <w:spacing w:line="360" w:lineRule="auto"/>
        <w:ind w:right="960"/>
        <w:jc w:val="right"/>
        <w:rPr>
          <w:rFonts w:ascii="仿宋" w:hAnsi="仿宋" w:eastAsia="仿宋" w:cs="仿宋"/>
          <w:color w:val="000000" w:themeColor="text1"/>
          <w:kern w:val="0"/>
          <w:sz w:val="24"/>
          <w:lang w:val="zh-CN"/>
          <w14:textFill>
            <w14:solidFill>
              <w14:schemeClr w14:val="tx1"/>
            </w14:solidFill>
          </w14:textFill>
        </w:rPr>
      </w:pPr>
    </w:p>
    <w:p w14:paraId="2DAFA76D">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431A3757">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2FF7B4">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十六、</w:t>
      </w:r>
      <w:r>
        <w:rPr>
          <w:rFonts w:hint="eastAsia" w:ascii="仿宋" w:hAnsi="仿宋" w:eastAsia="仿宋" w:cs="仿宋"/>
          <w:b/>
          <w:color w:val="000000" w:themeColor="text1"/>
          <w:kern w:val="0"/>
          <w:sz w:val="32"/>
          <w:szCs w:val="32"/>
          <w:lang w:val="zh-CN"/>
          <w14:textFill>
            <w14:solidFill>
              <w14:schemeClr w14:val="tx1"/>
            </w14:solidFill>
          </w14:textFill>
        </w:rPr>
        <w:t>培训计划</w:t>
      </w:r>
    </w:p>
    <w:p w14:paraId="0300610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38438B3D">
      <w:pPr>
        <w:keepNext/>
        <w:autoSpaceDE w:val="0"/>
        <w:autoSpaceDN w:val="0"/>
        <w:spacing w:line="360" w:lineRule="auto"/>
        <w:ind w:firstLine="477"/>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96C0AD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13D8C1C">
            <w:pPr>
              <w:tabs>
                <w:tab w:val="center" w:pos="169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E63666">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提供的资料</w:t>
            </w:r>
          </w:p>
        </w:tc>
        <w:tc>
          <w:tcPr>
            <w:tcW w:w="930" w:type="dxa"/>
            <w:tcBorders>
              <w:top w:val="single" w:color="auto" w:sz="6" w:space="0"/>
              <w:left w:val="single" w:color="auto" w:sz="6" w:space="0"/>
              <w:bottom w:val="nil"/>
              <w:right w:val="nil"/>
            </w:tcBorders>
            <w:shd w:val="pct10" w:color="auto" w:fill="auto"/>
            <w:vAlign w:val="center"/>
          </w:tcPr>
          <w:p w14:paraId="2495A003">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持续时间</w:t>
            </w:r>
          </w:p>
        </w:tc>
        <w:tc>
          <w:tcPr>
            <w:tcW w:w="953" w:type="dxa"/>
            <w:tcBorders>
              <w:top w:val="single" w:color="auto" w:sz="6" w:space="0"/>
              <w:left w:val="single" w:color="auto" w:sz="6" w:space="0"/>
              <w:bottom w:val="nil"/>
              <w:right w:val="nil"/>
            </w:tcBorders>
            <w:shd w:val="pct10" w:color="auto" w:fill="auto"/>
            <w:vAlign w:val="center"/>
          </w:tcPr>
          <w:p w14:paraId="5278199D">
            <w:pPr>
              <w:tabs>
                <w:tab w:val="center" w:pos="1028"/>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授课教师</w:t>
            </w:r>
          </w:p>
        </w:tc>
        <w:tc>
          <w:tcPr>
            <w:tcW w:w="997" w:type="dxa"/>
            <w:tcBorders>
              <w:top w:val="single" w:color="auto" w:sz="6" w:space="0"/>
              <w:left w:val="single" w:color="auto" w:sz="6" w:space="0"/>
              <w:bottom w:val="nil"/>
              <w:right w:val="nil"/>
            </w:tcBorders>
            <w:shd w:val="pct10" w:color="auto" w:fill="auto"/>
            <w:vAlign w:val="center"/>
          </w:tcPr>
          <w:p w14:paraId="5EF8FA0B">
            <w:pPr>
              <w:tabs>
                <w:tab w:val="center" w:pos="595"/>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培训对象</w:t>
            </w:r>
          </w:p>
        </w:tc>
        <w:tc>
          <w:tcPr>
            <w:tcW w:w="1440" w:type="dxa"/>
            <w:tcBorders>
              <w:top w:val="single" w:color="auto" w:sz="6" w:space="0"/>
              <w:left w:val="single" w:color="auto" w:sz="6" w:space="0"/>
              <w:bottom w:val="nil"/>
              <w:right w:val="nil"/>
            </w:tcBorders>
            <w:shd w:val="pct10" w:color="auto" w:fill="auto"/>
            <w:vAlign w:val="center"/>
          </w:tcPr>
          <w:p w14:paraId="69AD2308">
            <w:pPr>
              <w:tabs>
                <w:tab w:val="center" w:pos="520"/>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3C2A4AB2">
            <w:pPr>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课程费用</w:t>
            </w:r>
          </w:p>
        </w:tc>
      </w:tr>
      <w:tr w14:paraId="508CB7BB">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00236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254" w:type="dxa"/>
            <w:tcBorders>
              <w:top w:val="single" w:color="auto" w:sz="6" w:space="0"/>
              <w:left w:val="single" w:color="auto" w:sz="6" w:space="0"/>
              <w:bottom w:val="nil"/>
              <w:right w:val="single" w:color="auto" w:sz="6" w:space="0"/>
            </w:tcBorders>
          </w:tcPr>
          <w:p w14:paraId="498FB9B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nil"/>
              <w:right w:val="nil"/>
            </w:tcBorders>
          </w:tcPr>
          <w:p w14:paraId="485A310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nil"/>
              <w:right w:val="nil"/>
            </w:tcBorders>
          </w:tcPr>
          <w:p w14:paraId="7C5B593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nil"/>
              <w:right w:val="nil"/>
            </w:tcBorders>
          </w:tcPr>
          <w:p w14:paraId="622226D0">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nil"/>
              <w:right w:val="nil"/>
            </w:tcBorders>
          </w:tcPr>
          <w:p w14:paraId="5163CC6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nil"/>
              <w:right w:val="single" w:color="auto" w:sz="6" w:space="0"/>
            </w:tcBorders>
          </w:tcPr>
          <w:p w14:paraId="6F349A4C">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r w14:paraId="7CD09C8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C8D147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费用总计</w:t>
            </w:r>
          </w:p>
        </w:tc>
        <w:tc>
          <w:tcPr>
            <w:tcW w:w="1254" w:type="dxa"/>
            <w:tcBorders>
              <w:top w:val="single" w:color="auto" w:sz="6" w:space="0"/>
              <w:left w:val="single" w:color="auto" w:sz="6" w:space="0"/>
              <w:bottom w:val="single" w:color="auto" w:sz="6" w:space="0"/>
              <w:right w:val="single" w:color="auto" w:sz="6" w:space="0"/>
            </w:tcBorders>
          </w:tcPr>
          <w:p w14:paraId="7BCC5A7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30" w:type="dxa"/>
            <w:tcBorders>
              <w:top w:val="single" w:color="auto" w:sz="6" w:space="0"/>
              <w:left w:val="single" w:color="auto" w:sz="6" w:space="0"/>
              <w:bottom w:val="single" w:color="auto" w:sz="6" w:space="0"/>
              <w:right w:val="single" w:color="auto" w:sz="6" w:space="0"/>
            </w:tcBorders>
          </w:tcPr>
          <w:p w14:paraId="51D53B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53" w:type="dxa"/>
            <w:tcBorders>
              <w:top w:val="single" w:color="auto" w:sz="6" w:space="0"/>
              <w:left w:val="single" w:color="auto" w:sz="6" w:space="0"/>
              <w:bottom w:val="single" w:color="auto" w:sz="6" w:space="0"/>
              <w:right w:val="single" w:color="auto" w:sz="6" w:space="0"/>
            </w:tcBorders>
          </w:tcPr>
          <w:p w14:paraId="16E3E92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997" w:type="dxa"/>
            <w:tcBorders>
              <w:top w:val="single" w:color="auto" w:sz="6" w:space="0"/>
              <w:left w:val="single" w:color="auto" w:sz="6" w:space="0"/>
              <w:bottom w:val="single" w:color="auto" w:sz="6" w:space="0"/>
              <w:right w:val="single" w:color="auto" w:sz="6" w:space="0"/>
            </w:tcBorders>
          </w:tcPr>
          <w:p w14:paraId="64F544C1">
            <w:pPr>
              <w:tabs>
                <w:tab w:val="left" w:pos="440"/>
                <w:tab w:val="left" w:pos="1154"/>
                <w:tab w:val="left" w:pos="1936"/>
                <w:tab w:val="left" w:pos="2368"/>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440" w:type="dxa"/>
            <w:tcBorders>
              <w:top w:val="single" w:color="auto" w:sz="6" w:space="0"/>
              <w:left w:val="single" w:color="auto" w:sz="6" w:space="0"/>
              <w:bottom w:val="single" w:color="auto" w:sz="6" w:space="0"/>
              <w:right w:val="single" w:color="auto" w:sz="6" w:space="0"/>
            </w:tcBorders>
          </w:tcPr>
          <w:p w14:paraId="112E90CD">
            <w:pPr>
              <w:tabs>
                <w:tab w:val="left" w:pos="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c>
          <w:tcPr>
            <w:tcW w:w="1620" w:type="dxa"/>
            <w:tcBorders>
              <w:top w:val="single" w:color="auto" w:sz="6" w:space="0"/>
              <w:left w:val="single" w:color="auto" w:sz="6" w:space="0"/>
              <w:bottom w:val="single" w:color="auto" w:sz="6" w:space="0"/>
              <w:right w:val="single" w:color="auto" w:sz="6" w:space="0"/>
            </w:tcBorders>
          </w:tcPr>
          <w:p w14:paraId="28E1C7F7">
            <w:pPr>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p>
        </w:tc>
      </w:tr>
    </w:tbl>
    <w:p w14:paraId="63F2D89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注解:A</w:t>
      </w:r>
      <w:r>
        <w:rPr>
          <w:rFonts w:hint="eastAsia" w:ascii="仿宋" w:hAnsi="仿宋" w:eastAsia="仿宋" w:cs="仿宋"/>
          <w:color w:val="000000" w:themeColor="text1"/>
          <w:sz w:val="24"/>
          <w14:textFill>
            <w14:solidFill>
              <w14:schemeClr w14:val="tx1"/>
            </w14:solidFill>
          </w14:textFill>
        </w:rPr>
        <w:tab/>
      </w:r>
      <w:r>
        <w:rPr>
          <w:rFonts w:hint="eastAsia" w:ascii="仿宋" w:hAnsi="仿宋" w:eastAsia="仿宋" w:cs="仿宋"/>
          <w:color w:val="000000" w:themeColor="text1"/>
          <w:sz w:val="24"/>
          <w14:textFill>
            <w14:solidFill>
              <w14:schemeClr w14:val="tx1"/>
            </w14:solidFill>
          </w14:textFill>
        </w:rPr>
        <w:t>课程清单按时间顺序排列，并提供以下详细资料：</w:t>
      </w:r>
    </w:p>
    <w:p w14:paraId="4907669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课程概要</w:t>
      </w:r>
    </w:p>
    <w:p w14:paraId="020D3B8D">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课程目的</w:t>
      </w:r>
    </w:p>
    <w:p w14:paraId="375D51E3">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教学方式</w:t>
      </w:r>
    </w:p>
    <w:p w14:paraId="291C074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先决条件</w:t>
      </w:r>
    </w:p>
    <w:p w14:paraId="61BD6CEF">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教材目录</w:t>
      </w:r>
    </w:p>
    <w:p w14:paraId="77347E63">
      <w:pPr>
        <w:autoSpaceDE w:val="0"/>
        <w:autoSpaceDN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B  按照附表A提供授课教师的简历</w:t>
      </w:r>
    </w:p>
    <w:p w14:paraId="7FBF32F3">
      <w:pPr>
        <w:autoSpaceDE w:val="0"/>
        <w:autoSpaceDN w:val="0"/>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注：须随表提交相应的证书复印件并注明所在投标技术文件页码。</w:t>
      </w:r>
    </w:p>
    <w:p w14:paraId="6C2E6747">
      <w:pPr>
        <w:spacing w:line="360" w:lineRule="auto"/>
        <w:ind w:firstLine="480" w:firstLineChars="200"/>
        <w:rPr>
          <w:rFonts w:ascii="仿宋" w:hAnsi="仿宋" w:eastAsia="仿宋" w:cs="仿宋"/>
          <w:color w:val="000000" w:themeColor="text1"/>
          <w:sz w:val="24"/>
          <w:szCs w:val="20"/>
          <w14:textFill>
            <w14:solidFill>
              <w14:schemeClr w14:val="tx1"/>
            </w14:solidFill>
          </w14:textFill>
        </w:rPr>
      </w:pPr>
    </w:p>
    <w:p w14:paraId="06611A5B">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61CFCA3">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830E8BA">
      <w:pPr>
        <w:pageBreakBefore/>
        <w:spacing w:line="360" w:lineRule="auto"/>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十七、验收方案</w:t>
      </w:r>
    </w:p>
    <w:p w14:paraId="555108B7">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5838F580">
      <w:pPr>
        <w:spacing w:line="360" w:lineRule="auto"/>
        <w:jc w:val="center"/>
        <w:rPr>
          <w:rFonts w:ascii="仿宋" w:hAnsi="仿宋" w:eastAsia="仿宋" w:cs="仿宋"/>
          <w:color w:val="000000" w:themeColor="text1"/>
          <w:sz w:val="24"/>
          <w14:textFill>
            <w14:solidFill>
              <w14:schemeClr w14:val="tx1"/>
            </w14:solidFill>
          </w14:textFill>
        </w:rPr>
      </w:pPr>
    </w:p>
    <w:p w14:paraId="7DF34B3C">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0DFCBFE1">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0D3B8EB0">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1DE66CD7">
      <w:pPr>
        <w:spacing w:line="360" w:lineRule="auto"/>
        <w:jc w:val="center"/>
        <w:rPr>
          <w:rFonts w:ascii="仿宋" w:hAnsi="仿宋" w:eastAsia="仿宋" w:cs="仿宋"/>
          <w:b/>
          <w:bCs/>
          <w:color w:val="000000" w:themeColor="text1"/>
          <w:sz w:val="30"/>
          <w:szCs w:val="30"/>
          <w14:textFill>
            <w14:solidFill>
              <w14:schemeClr w14:val="tx1"/>
            </w14:solidFill>
          </w14:textFill>
        </w:rPr>
      </w:pPr>
    </w:p>
    <w:p w14:paraId="03E87E12">
      <w:pPr>
        <w:spacing w:line="360" w:lineRule="auto"/>
        <w:jc w:val="center"/>
        <w:rPr>
          <w:rFonts w:ascii="仿宋" w:hAnsi="仿宋" w:eastAsia="仿宋" w:cs="仿宋"/>
          <w:b/>
          <w:bCs/>
          <w:color w:val="000000" w:themeColor="text1"/>
          <w:sz w:val="24"/>
          <w14:textFill>
            <w14:solidFill>
              <w14:schemeClr w14:val="tx1"/>
            </w14:solidFill>
          </w14:textFill>
        </w:rPr>
      </w:pPr>
    </w:p>
    <w:p w14:paraId="6A73D33C">
      <w:pPr>
        <w:spacing w:line="360" w:lineRule="auto"/>
        <w:jc w:val="center"/>
        <w:rPr>
          <w:rFonts w:ascii="仿宋" w:hAnsi="仿宋" w:eastAsia="仿宋" w:cs="仿宋"/>
          <w:b/>
          <w:bCs/>
          <w:color w:val="000000" w:themeColor="text1"/>
          <w:sz w:val="24"/>
          <w14:textFill>
            <w14:solidFill>
              <w14:schemeClr w14:val="tx1"/>
            </w14:solidFill>
          </w14:textFill>
        </w:rPr>
      </w:pPr>
    </w:p>
    <w:p w14:paraId="1D6F8E40">
      <w:pPr>
        <w:spacing w:line="360" w:lineRule="auto"/>
        <w:jc w:val="center"/>
        <w:rPr>
          <w:rFonts w:ascii="仿宋" w:hAnsi="仿宋" w:eastAsia="仿宋" w:cs="仿宋"/>
          <w:b/>
          <w:color w:val="000000" w:themeColor="text1"/>
          <w:kern w:val="0"/>
          <w:sz w:val="32"/>
          <w:szCs w:val="32"/>
          <w:lang w:val="zh-CN"/>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十八、认为需要的</w:t>
      </w:r>
      <w:r>
        <w:rPr>
          <w:rFonts w:hint="eastAsia" w:ascii="仿宋" w:hAnsi="仿宋" w:eastAsia="仿宋" w:cs="仿宋"/>
          <w:b/>
          <w:color w:val="000000" w:themeColor="text1"/>
          <w:kern w:val="0"/>
          <w:sz w:val="32"/>
          <w:szCs w:val="32"/>
          <w:lang w:val="zh-CN"/>
          <w14:textFill>
            <w14:solidFill>
              <w14:schemeClr w14:val="tx1"/>
            </w14:solidFill>
          </w14:textFill>
        </w:rPr>
        <w:t>其他商务技术（资信）文件或说明</w:t>
      </w:r>
    </w:p>
    <w:p w14:paraId="0A207FA0">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（由投标人根据采购需求自行编制）</w:t>
      </w:r>
    </w:p>
    <w:p w14:paraId="4ED3CC57">
      <w:pPr>
        <w:spacing w:line="360" w:lineRule="auto"/>
        <w:rPr>
          <w:rFonts w:ascii="仿宋" w:hAnsi="仿宋" w:eastAsia="仿宋" w:cs="仿宋"/>
          <w:color w:val="000000" w:themeColor="text1"/>
          <w:sz w:val="24"/>
          <w14:textFill>
            <w14:solidFill>
              <w14:schemeClr w14:val="tx1"/>
            </w14:solidFill>
          </w14:textFill>
        </w:rPr>
      </w:pPr>
    </w:p>
    <w:p w14:paraId="34519E4F">
      <w:pPr>
        <w:pStyle w:val="81"/>
        <w:rPr>
          <w:rFonts w:ascii="仿宋" w:hAnsi="仿宋" w:eastAsia="仿宋" w:cs="仿宋"/>
          <w:color w:val="000000" w:themeColor="text1"/>
          <w14:textFill>
            <w14:solidFill>
              <w14:schemeClr w14:val="tx1"/>
            </w14:solidFill>
          </w14:textFill>
        </w:rPr>
      </w:pPr>
    </w:p>
    <w:p w14:paraId="5A9C0553">
      <w:pPr>
        <w:spacing w:line="336" w:lineRule="auto"/>
        <w:ind w:firstLine="3600" w:firstLineChars="15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投标人名称（电子签名）：                          </w:t>
      </w:r>
    </w:p>
    <w:p w14:paraId="5354D4AE">
      <w:pPr>
        <w:spacing w:line="336"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5E535C0B">
      <w:pPr>
        <w:pStyle w:val="82"/>
        <w:rPr>
          <w:rFonts w:ascii="仿宋" w:hAnsi="仿宋" w:eastAsia="仿宋" w:cs="仿宋"/>
          <w:color w:val="000000" w:themeColor="text1"/>
          <w14:textFill>
            <w14:solidFill>
              <w14:schemeClr w14:val="tx1"/>
            </w14:solidFill>
          </w14:textFill>
        </w:rPr>
        <w:sectPr>
          <w:headerReference r:id="rId16" w:type="first"/>
          <w:footerReference r:id="rId18" w:type="first"/>
          <w:headerReference r:id="rId15" w:type="default"/>
          <w:footerReference r:id="rId17" w:type="default"/>
          <w:pgSz w:w="11906" w:h="16838"/>
          <w:pgMar w:top="1814" w:right="1474" w:bottom="1814" w:left="1474" w:header="851" w:footer="992" w:gutter="0"/>
          <w:cols w:space="720" w:num="1"/>
          <w:titlePg/>
          <w:docGrid w:linePitch="312" w:charSpace="0"/>
        </w:sectPr>
      </w:pPr>
    </w:p>
    <w:p w14:paraId="309B0E1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报价文件部分</w:t>
      </w:r>
    </w:p>
    <w:p w14:paraId="2AF64B93">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r>
        <w:rPr>
          <w:rFonts w:hint="eastAsia" w:ascii="仿宋" w:hAnsi="仿宋" w:eastAsia="仿宋" w:cs="仿宋"/>
          <w:b/>
          <w:color w:val="000000" w:themeColor="text1"/>
          <w:kern w:val="0"/>
          <w:sz w:val="36"/>
          <w:szCs w:val="36"/>
          <w14:textFill>
            <w14:solidFill>
              <w14:schemeClr w14:val="tx1"/>
            </w14:solidFill>
          </w14:textFill>
        </w:rPr>
        <w:t>目录</w:t>
      </w:r>
    </w:p>
    <w:p w14:paraId="5F026B8A">
      <w:pPr>
        <w:spacing w:line="360" w:lineRule="auto"/>
        <w:jc w:val="center"/>
        <w:outlineLvl w:val="0"/>
        <w:rPr>
          <w:rFonts w:ascii="仿宋" w:hAnsi="仿宋" w:eastAsia="仿宋" w:cs="仿宋"/>
          <w:b/>
          <w:color w:val="000000" w:themeColor="text1"/>
          <w:kern w:val="0"/>
          <w:sz w:val="36"/>
          <w:szCs w:val="36"/>
          <w14:textFill>
            <w14:solidFill>
              <w14:schemeClr w14:val="tx1"/>
            </w14:solidFill>
          </w14:textFill>
        </w:rPr>
      </w:pPr>
    </w:p>
    <w:p w14:paraId="7617A88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（1）开标一览表（报价表）………………………………………………………（页码）</w:t>
      </w:r>
    </w:p>
    <w:p w14:paraId="53E72982">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（2）中小企业声明函………………………………………………………………（页码）</w:t>
      </w:r>
    </w:p>
    <w:p w14:paraId="61953904">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（3）残疾人福利性单位声明函……………………………………………………（页码）</w:t>
      </w:r>
    </w:p>
    <w:p w14:paraId="547656AE">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D60D0C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4D5018B">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38AD5E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ACD6C67">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36D0BA8">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7904A9F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0A54B9A0">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4937280F">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18C104">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2D07AD15">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5C81A8B3">
      <w:pPr>
        <w:snapToGrid w:val="0"/>
        <w:spacing w:line="360" w:lineRule="auto"/>
        <w:ind w:right="480"/>
        <w:jc w:val="center"/>
        <w:rPr>
          <w:rFonts w:ascii="仿宋" w:hAnsi="仿宋" w:eastAsia="仿宋" w:cs="仿宋"/>
          <w:b/>
          <w:color w:val="000000" w:themeColor="text1"/>
          <w:kern w:val="0"/>
          <w:sz w:val="32"/>
          <w:szCs w:val="32"/>
          <w14:textFill>
            <w14:solidFill>
              <w14:schemeClr w14:val="tx1"/>
            </w14:solidFill>
          </w14:textFill>
        </w:rPr>
      </w:pPr>
    </w:p>
    <w:p w14:paraId="6CF9D283">
      <w:pPr>
        <w:snapToGrid w:val="0"/>
        <w:spacing w:line="360" w:lineRule="auto"/>
        <w:ind w:right="480"/>
        <w:rPr>
          <w:rFonts w:ascii="仿宋" w:hAnsi="仿宋" w:eastAsia="仿宋" w:cs="仿宋"/>
          <w:b/>
          <w:color w:val="000000" w:themeColor="text1"/>
          <w:kern w:val="0"/>
          <w:sz w:val="32"/>
          <w:szCs w:val="32"/>
          <w14:textFill>
            <w14:solidFill>
              <w14:schemeClr w14:val="tx1"/>
            </w14:solidFill>
          </w14:textFill>
        </w:rPr>
      </w:pPr>
    </w:p>
    <w:p w14:paraId="7412BF6C">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49C2D80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一、开标一览表（报价表）</w:t>
      </w:r>
    </w:p>
    <w:p w14:paraId="43F5789C">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（采购人）、（采购代理机构）</w:t>
      </w:r>
      <w:r>
        <w:rPr>
          <w:rFonts w:hint="eastAsia" w:ascii="仿宋" w:hAnsi="仿宋" w:eastAsia="仿宋" w:cs="仿宋"/>
          <w:color w:val="000000" w:themeColor="text1"/>
          <w:kern w:val="0"/>
          <w:sz w:val="24"/>
          <w:lang w:val="zh-CN"/>
          <w14:textFill>
            <w14:solidFill>
              <w14:schemeClr w14:val="tx1"/>
            </w14:solidFill>
          </w14:textFill>
        </w:rPr>
        <w:t>：</w:t>
      </w:r>
    </w:p>
    <w:p w14:paraId="7503B0CE">
      <w:pPr>
        <w:snapToGrid w:val="0"/>
        <w:spacing w:line="360" w:lineRule="auto"/>
        <w:ind w:firstLine="482"/>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000000" w:themeColor="text1"/>
          <w:sz w:val="24"/>
          <w14:textFill>
            <w14:solidFill>
              <w14:schemeClr w14:val="tx1"/>
            </w14:solidFill>
          </w14:textFill>
        </w:rPr>
        <w:t>（项目名称）</w:t>
      </w:r>
      <w:r>
        <w:rPr>
          <w:rFonts w:hint="eastAsia" w:ascii="仿宋" w:hAnsi="仿宋" w:eastAsia="仿宋" w:cs="仿宋"/>
          <w:color w:val="000000" w:themeColor="text1"/>
          <w:kern w:val="0"/>
          <w:sz w:val="24"/>
          <w:lang w:val="zh-CN"/>
          <w14:textFill>
            <w14:solidFill>
              <w14:schemeClr w14:val="tx1"/>
            </w14:solidFill>
          </w14:textFill>
        </w:rPr>
        <w:t>【招标编号：</w:t>
      </w:r>
      <w:r>
        <w:rPr>
          <w:rFonts w:hint="eastAsia" w:ascii="仿宋" w:hAnsi="仿宋" w:eastAsia="仿宋" w:cs="仿宋"/>
          <w:color w:val="000000" w:themeColor="text1"/>
          <w:sz w:val="24"/>
          <w14:textFill>
            <w14:solidFill>
              <w14:schemeClr w14:val="tx1"/>
            </w14:solidFill>
          </w14:textFill>
        </w:rPr>
        <w:t>（采购编号）】的实施</w:t>
      </w:r>
      <w:r>
        <w:rPr>
          <w:rFonts w:hint="eastAsia" w:ascii="仿宋" w:hAnsi="仿宋" w:eastAsia="仿宋" w:cs="仿宋"/>
          <w:color w:val="000000" w:themeColor="text1"/>
          <w:kern w:val="0"/>
          <w:sz w:val="24"/>
          <w:lang w:val="zh-CN"/>
          <w14:textFill>
            <w14:solidFill>
              <w14:schemeClr w14:val="tx1"/>
            </w14:solidFill>
          </w14:textFill>
        </w:rPr>
        <w:t>。</w:t>
      </w:r>
    </w:p>
    <w:p w14:paraId="2DEC2593">
      <w:pPr>
        <w:spacing w:line="360" w:lineRule="auto"/>
        <w:jc w:val="center"/>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05FC0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43637407">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序号</w:t>
            </w:r>
          </w:p>
        </w:tc>
        <w:tc>
          <w:tcPr>
            <w:tcW w:w="1417" w:type="dxa"/>
            <w:vAlign w:val="center"/>
          </w:tcPr>
          <w:p w14:paraId="78AEDF9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名称</w:t>
            </w:r>
          </w:p>
        </w:tc>
        <w:tc>
          <w:tcPr>
            <w:tcW w:w="1843" w:type="dxa"/>
          </w:tcPr>
          <w:p w14:paraId="0E590232">
            <w:pPr>
              <w:spacing w:line="360" w:lineRule="auto"/>
              <w:jc w:val="center"/>
              <w:rPr>
                <w:rFonts w:ascii="仿宋" w:hAnsi="仿宋" w:eastAsia="仿宋" w:cs="仿宋"/>
                <w:b/>
                <w:color w:val="000000" w:themeColor="text1"/>
                <w:sz w:val="24"/>
                <w14:textFill>
                  <w14:solidFill>
                    <w14:schemeClr w14:val="tx1"/>
                  </w14:solidFill>
                </w14:textFill>
              </w:rPr>
            </w:pPr>
          </w:p>
          <w:p w14:paraId="63842E71">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品牌（如果有）</w:t>
            </w:r>
          </w:p>
        </w:tc>
        <w:tc>
          <w:tcPr>
            <w:tcW w:w="3118" w:type="dxa"/>
            <w:vAlign w:val="center"/>
          </w:tcPr>
          <w:p w14:paraId="53D0C1B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规格型号</w:t>
            </w:r>
          </w:p>
        </w:tc>
        <w:tc>
          <w:tcPr>
            <w:tcW w:w="993" w:type="dxa"/>
            <w:vAlign w:val="center"/>
          </w:tcPr>
          <w:p w14:paraId="4FC6F7AA">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数量</w:t>
            </w:r>
          </w:p>
        </w:tc>
        <w:tc>
          <w:tcPr>
            <w:tcW w:w="1559" w:type="dxa"/>
            <w:vAlign w:val="center"/>
          </w:tcPr>
          <w:p w14:paraId="39BBAC4E">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单价</w:t>
            </w:r>
          </w:p>
        </w:tc>
        <w:tc>
          <w:tcPr>
            <w:tcW w:w="1984" w:type="dxa"/>
            <w:vAlign w:val="center"/>
          </w:tcPr>
          <w:p w14:paraId="0A995D4F">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合计</w:t>
            </w:r>
          </w:p>
        </w:tc>
        <w:tc>
          <w:tcPr>
            <w:tcW w:w="3119" w:type="dxa"/>
            <w:vAlign w:val="center"/>
          </w:tcPr>
          <w:p w14:paraId="0D708139">
            <w:pPr>
              <w:spacing w:line="360" w:lineRule="auto"/>
              <w:jc w:val="center"/>
              <w:rPr>
                <w:rFonts w:ascii="仿宋" w:hAnsi="仿宋" w:eastAsia="仿宋" w:cs="仿宋"/>
                <w:b/>
                <w:color w:val="000000" w:themeColor="text1"/>
                <w:sz w:val="24"/>
                <w14:textFill>
                  <w14:solidFill>
                    <w14:schemeClr w14:val="tx1"/>
                  </w14:solidFill>
                </w14:textFill>
              </w:rPr>
            </w:pPr>
          </w:p>
          <w:p w14:paraId="5C8213E5">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备注（如果有）</w:t>
            </w:r>
          </w:p>
          <w:p w14:paraId="28DB5C7A">
            <w:pPr>
              <w:spacing w:line="360" w:lineRule="auto"/>
              <w:jc w:val="center"/>
              <w:rPr>
                <w:rFonts w:ascii="仿宋" w:hAnsi="仿宋" w:eastAsia="仿宋" w:cs="仿宋"/>
                <w:b/>
                <w:color w:val="000000" w:themeColor="text1"/>
                <w:sz w:val="24"/>
                <w14:textFill>
                  <w14:solidFill>
                    <w14:schemeClr w14:val="tx1"/>
                  </w14:solidFill>
                </w14:textFill>
              </w:rPr>
            </w:pPr>
          </w:p>
        </w:tc>
      </w:tr>
      <w:tr w14:paraId="77930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E456EB6">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p>
        </w:tc>
        <w:tc>
          <w:tcPr>
            <w:tcW w:w="1417" w:type="dxa"/>
            <w:vAlign w:val="center"/>
          </w:tcPr>
          <w:p w14:paraId="260045B2">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72FF3487">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2E68F75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0290364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F092395">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0003AA1D">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6F4DD068">
            <w:pPr>
              <w:spacing w:line="360" w:lineRule="auto"/>
              <w:jc w:val="center"/>
              <w:rPr>
                <w:rFonts w:ascii="仿宋" w:hAnsi="仿宋" w:eastAsia="仿宋" w:cs="仿宋"/>
                <w:color w:val="000000" w:themeColor="text1"/>
                <w:sz w:val="24"/>
                <w14:textFill>
                  <w14:solidFill>
                    <w14:schemeClr w14:val="tx1"/>
                  </w14:solidFill>
                </w14:textFill>
              </w:rPr>
            </w:pPr>
          </w:p>
        </w:tc>
      </w:tr>
      <w:tr w14:paraId="0C2E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4ED74CD">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p>
        </w:tc>
        <w:tc>
          <w:tcPr>
            <w:tcW w:w="1417" w:type="dxa"/>
            <w:vAlign w:val="center"/>
          </w:tcPr>
          <w:p w14:paraId="386D2AEE">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XX</w:t>
            </w:r>
          </w:p>
        </w:tc>
        <w:tc>
          <w:tcPr>
            <w:tcW w:w="1843" w:type="dxa"/>
            <w:vAlign w:val="center"/>
          </w:tcPr>
          <w:p w14:paraId="2EB8A526">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4A21AFBC">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5166E20F">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61120AAC">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0B626F7">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3D6834F2">
            <w:pPr>
              <w:spacing w:line="360" w:lineRule="auto"/>
              <w:jc w:val="center"/>
              <w:rPr>
                <w:rFonts w:ascii="仿宋" w:hAnsi="仿宋" w:eastAsia="仿宋" w:cs="仿宋"/>
                <w:color w:val="000000" w:themeColor="text1"/>
                <w:sz w:val="24"/>
                <w14:textFill>
                  <w14:solidFill>
                    <w14:schemeClr w14:val="tx1"/>
                  </w14:solidFill>
                </w14:textFill>
              </w:rPr>
            </w:pPr>
          </w:p>
        </w:tc>
      </w:tr>
      <w:tr w14:paraId="7288C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5FC918F">
            <w:pPr>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tc>
        <w:tc>
          <w:tcPr>
            <w:tcW w:w="1417" w:type="dxa"/>
            <w:vAlign w:val="center"/>
          </w:tcPr>
          <w:p w14:paraId="1DF4425B">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48BA2FBE">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0684D13D">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6EC765F2">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1FD43D4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538C06B0">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036D0F59">
            <w:pPr>
              <w:spacing w:line="360" w:lineRule="auto"/>
              <w:jc w:val="center"/>
              <w:rPr>
                <w:rFonts w:ascii="仿宋" w:hAnsi="仿宋" w:eastAsia="仿宋" w:cs="仿宋"/>
                <w:color w:val="000000" w:themeColor="text1"/>
                <w:sz w:val="24"/>
                <w14:textFill>
                  <w14:solidFill>
                    <w14:schemeClr w14:val="tx1"/>
                  </w14:solidFill>
                </w14:textFill>
              </w:rPr>
            </w:pPr>
          </w:p>
        </w:tc>
      </w:tr>
      <w:tr w14:paraId="48098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9C92789">
            <w:pPr>
              <w:spacing w:line="360" w:lineRule="auto"/>
              <w:jc w:val="center"/>
              <w:rPr>
                <w:rFonts w:ascii="仿宋" w:hAnsi="仿宋" w:eastAsia="仿宋" w:cs="仿宋"/>
                <w:color w:val="000000" w:themeColor="text1"/>
                <w:sz w:val="24"/>
                <w14:textFill>
                  <w14:solidFill>
                    <w14:schemeClr w14:val="tx1"/>
                  </w14:solidFill>
                </w14:textFill>
              </w:rPr>
            </w:pPr>
          </w:p>
        </w:tc>
        <w:tc>
          <w:tcPr>
            <w:tcW w:w="1417" w:type="dxa"/>
            <w:vAlign w:val="center"/>
          </w:tcPr>
          <w:p w14:paraId="5A636DF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843" w:type="dxa"/>
            <w:vAlign w:val="center"/>
          </w:tcPr>
          <w:p w14:paraId="3D298340">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3118" w:type="dxa"/>
            <w:vAlign w:val="center"/>
          </w:tcPr>
          <w:p w14:paraId="6EAE5698">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993" w:type="dxa"/>
            <w:vAlign w:val="center"/>
          </w:tcPr>
          <w:p w14:paraId="1E214A29">
            <w:pPr>
              <w:snapToGrid w:val="0"/>
              <w:spacing w:line="360" w:lineRule="auto"/>
              <w:jc w:val="center"/>
              <w:rPr>
                <w:rFonts w:ascii="仿宋" w:hAnsi="仿宋" w:eastAsia="仿宋" w:cs="仿宋"/>
                <w:color w:val="000000" w:themeColor="text1"/>
                <w:sz w:val="24"/>
                <w14:textFill>
                  <w14:solidFill>
                    <w14:schemeClr w14:val="tx1"/>
                  </w14:solidFill>
                </w14:textFill>
              </w:rPr>
            </w:pPr>
          </w:p>
        </w:tc>
        <w:tc>
          <w:tcPr>
            <w:tcW w:w="1559" w:type="dxa"/>
            <w:vAlign w:val="center"/>
          </w:tcPr>
          <w:p w14:paraId="4AFDE0B0">
            <w:pPr>
              <w:spacing w:line="360" w:lineRule="auto"/>
              <w:jc w:val="center"/>
              <w:rPr>
                <w:rFonts w:ascii="仿宋" w:hAnsi="仿宋" w:eastAsia="仿宋" w:cs="仿宋"/>
                <w:color w:val="000000" w:themeColor="text1"/>
                <w:sz w:val="24"/>
                <w14:textFill>
                  <w14:solidFill>
                    <w14:schemeClr w14:val="tx1"/>
                  </w14:solidFill>
                </w14:textFill>
              </w:rPr>
            </w:pPr>
          </w:p>
        </w:tc>
        <w:tc>
          <w:tcPr>
            <w:tcW w:w="1984" w:type="dxa"/>
            <w:vAlign w:val="center"/>
          </w:tcPr>
          <w:p w14:paraId="31DB4885">
            <w:pPr>
              <w:spacing w:line="360" w:lineRule="auto"/>
              <w:jc w:val="center"/>
              <w:rPr>
                <w:rFonts w:ascii="仿宋" w:hAnsi="仿宋" w:eastAsia="仿宋" w:cs="仿宋"/>
                <w:color w:val="000000" w:themeColor="text1"/>
                <w:sz w:val="24"/>
                <w14:textFill>
                  <w14:solidFill>
                    <w14:schemeClr w14:val="tx1"/>
                  </w14:solidFill>
                </w14:textFill>
              </w:rPr>
            </w:pPr>
          </w:p>
        </w:tc>
        <w:tc>
          <w:tcPr>
            <w:tcW w:w="3119" w:type="dxa"/>
            <w:vAlign w:val="center"/>
          </w:tcPr>
          <w:p w14:paraId="28B77E81">
            <w:pPr>
              <w:spacing w:line="360" w:lineRule="auto"/>
              <w:jc w:val="center"/>
              <w:rPr>
                <w:rFonts w:ascii="仿宋" w:hAnsi="仿宋" w:eastAsia="仿宋" w:cs="仿宋"/>
                <w:color w:val="000000" w:themeColor="text1"/>
                <w:sz w:val="24"/>
                <w14:textFill>
                  <w14:solidFill>
                    <w14:schemeClr w14:val="tx1"/>
                  </w14:solidFill>
                </w14:textFill>
              </w:rPr>
            </w:pPr>
          </w:p>
        </w:tc>
      </w:tr>
      <w:tr w14:paraId="0C9C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5F75F134">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投标报价（小写）</w:t>
            </w:r>
          </w:p>
        </w:tc>
        <w:tc>
          <w:tcPr>
            <w:tcW w:w="7655" w:type="dxa"/>
            <w:gridSpan w:val="4"/>
            <w:vAlign w:val="center"/>
          </w:tcPr>
          <w:p w14:paraId="6161F508">
            <w:pPr>
              <w:spacing w:line="360" w:lineRule="auto"/>
              <w:jc w:val="center"/>
              <w:rPr>
                <w:rFonts w:ascii="仿宋" w:hAnsi="仿宋" w:eastAsia="仿宋" w:cs="仿宋"/>
                <w:color w:val="000000" w:themeColor="text1"/>
                <w:sz w:val="24"/>
                <w14:textFill>
                  <w14:solidFill>
                    <w14:schemeClr w14:val="tx1"/>
                  </w14:solidFill>
                </w14:textFill>
              </w:rPr>
            </w:pPr>
          </w:p>
        </w:tc>
      </w:tr>
      <w:tr w14:paraId="2AE93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7E315FB8">
            <w:pPr>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投标报价（大写）</w:t>
            </w:r>
          </w:p>
        </w:tc>
        <w:tc>
          <w:tcPr>
            <w:tcW w:w="7655" w:type="dxa"/>
            <w:gridSpan w:val="4"/>
            <w:vAlign w:val="center"/>
          </w:tcPr>
          <w:p w14:paraId="21775E4D">
            <w:pPr>
              <w:spacing w:line="360" w:lineRule="auto"/>
              <w:jc w:val="center"/>
              <w:rPr>
                <w:rFonts w:ascii="仿宋" w:hAnsi="仿宋" w:eastAsia="仿宋" w:cs="仿宋"/>
                <w:color w:val="000000" w:themeColor="text1"/>
                <w:sz w:val="24"/>
                <w14:textFill>
                  <w14:solidFill>
                    <w14:schemeClr w14:val="tx1"/>
                  </w14:solidFill>
                </w14:textFill>
              </w:rPr>
            </w:pPr>
          </w:p>
        </w:tc>
      </w:tr>
    </w:tbl>
    <w:p w14:paraId="285EB28E">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p>
    <w:p w14:paraId="6A5D0F2A">
      <w:pPr>
        <w:snapToGrid w:val="0"/>
        <w:spacing w:line="360" w:lineRule="auto"/>
        <w:ind w:left="480"/>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b/>
          <w:color w:val="000000" w:themeColor="text1"/>
          <w:kern w:val="0"/>
          <w:sz w:val="24"/>
          <w:lang w:val="zh-CN"/>
          <w14:textFill>
            <w14:solidFill>
              <w14:schemeClr w14:val="tx1"/>
            </w14:solidFill>
          </w14:textFill>
        </w:rPr>
        <w:t>注：</w:t>
      </w:r>
    </w:p>
    <w:p w14:paraId="5FD6EF20">
      <w:pPr>
        <w:spacing w:line="360" w:lineRule="auto"/>
        <w:ind w:left="-2" w:leftChars="-1" w:firstLine="480" w:firstLineChars="2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1、投标人需按本表格式填写</w:t>
      </w:r>
      <w:r>
        <w:rPr>
          <w:rFonts w:hint="eastAsia" w:ascii="仿宋" w:hAnsi="仿宋" w:eastAsia="仿宋" w:cs="仿宋"/>
          <w:b/>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color w:val="000000" w:themeColor="text1"/>
          <w:kern w:val="0"/>
          <w:sz w:val="24"/>
          <w:lang w:val="zh-CN"/>
          <w14:textFill>
            <w14:solidFill>
              <w14:schemeClr w14:val="tx1"/>
            </w14:solidFill>
          </w14:textFill>
        </w:rPr>
        <w:t>。</w:t>
      </w:r>
    </w:p>
    <w:p w14:paraId="3C93F779">
      <w:pPr>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2、有关本项目实施所涉及的一切费用均计入报价。</w:t>
      </w:r>
      <w:r>
        <w:rPr>
          <w:rFonts w:hint="eastAsia" w:ascii="仿宋" w:hAnsi="仿宋" w:eastAsia="仿宋" w:cs="仿宋"/>
          <w:b/>
          <w:color w:val="000000" w:themeColor="text1"/>
          <w:kern w:val="0"/>
          <w:sz w:val="24"/>
          <w:lang w:val="zh-CN"/>
          <w14:textFill>
            <w14:solidFill>
              <w14:schemeClr w14:val="tx1"/>
            </w14:solidFill>
          </w14:textFill>
        </w:rPr>
        <w:t>采购人将以合同形式有偿取得货物或服务，不接受投标人给予的赠品、回扣或者与采购无关的其他商品、服务</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不得出现“0元”“免费赠送”等形式的无偿报价，</w:t>
      </w:r>
      <w:r>
        <w:rPr>
          <w:rFonts w:hint="eastAsia" w:ascii="仿宋" w:hAnsi="仿宋" w:eastAsia="仿宋" w:cs="仿宋"/>
          <w:b/>
          <w:color w:val="000000" w:themeColor="text1"/>
          <w:kern w:val="0"/>
          <w:sz w:val="24"/>
          <w14:textFill>
            <w14:solidFill>
              <w14:schemeClr w14:val="tx1"/>
            </w14:solidFill>
          </w14:textFill>
        </w:rPr>
        <w:t>否则视为</w:t>
      </w:r>
      <w:r>
        <w:rPr>
          <w:rFonts w:hint="eastAsia" w:ascii="仿宋" w:hAnsi="仿宋" w:eastAsia="仿宋" w:cs="仿宋"/>
          <w:b/>
          <w:color w:val="000000" w:themeColor="text1"/>
          <w:sz w:val="24"/>
          <w14:textFill>
            <w14:solidFill>
              <w14:schemeClr w14:val="tx1"/>
            </w14:solidFill>
          </w14:textFill>
        </w:rPr>
        <w:t>投标文件含有采购人不能接受的附加条件，投标无效</w:t>
      </w:r>
      <w:r>
        <w:rPr>
          <w:rFonts w:hint="eastAsia" w:ascii="仿宋" w:hAnsi="仿宋" w:eastAsia="仿宋" w:cs="仿宋"/>
          <w:b/>
          <w:color w:val="000000" w:themeColor="text1"/>
          <w:kern w:val="0"/>
          <w:sz w:val="24"/>
          <w:lang w:val="zh-CN"/>
          <w14:textFill>
            <w14:solidFill>
              <w14:schemeClr w14:val="tx1"/>
            </w14:solidFill>
          </w14:textFill>
        </w:rPr>
        <w:t>；采购内容未包含在《开标一览表（报价表）》名称栏中，投标人不能作出合理解释的，</w:t>
      </w:r>
      <w:r>
        <w:rPr>
          <w:rFonts w:hint="eastAsia" w:ascii="仿宋" w:hAnsi="仿宋" w:eastAsia="仿宋" w:cs="仿宋"/>
          <w:b/>
          <w:color w:val="000000" w:themeColor="text1"/>
          <w:kern w:val="0"/>
          <w:sz w:val="24"/>
          <w14:textFill>
            <w14:solidFill>
              <w14:schemeClr w14:val="tx1"/>
            </w14:solidFill>
          </w14:textFill>
        </w:rPr>
        <w:t>视为</w:t>
      </w:r>
      <w:r>
        <w:rPr>
          <w:rFonts w:hint="eastAsia" w:ascii="仿宋" w:hAnsi="仿宋" w:eastAsia="仿宋" w:cs="仿宋"/>
          <w:b/>
          <w:color w:val="000000" w:themeColor="text1"/>
          <w:sz w:val="24"/>
          <w14:textFill>
            <w14:solidFill>
              <w14:schemeClr w14:val="tx1"/>
            </w14:solidFill>
          </w14:textFill>
        </w:rPr>
        <w:t>投标文件含有采购人不能接受的附加条件的，投标无效。</w:t>
      </w:r>
    </w:p>
    <w:p w14:paraId="53DCEEB9">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3、特别提示：采购代理机构将对项目名称和项目编号，中标供应商名称、地址和中标金额，主要中标标的名称、品牌（如果有）、规格型号、数量、单价等予以公示。</w:t>
      </w:r>
    </w:p>
    <w:p w14:paraId="03D05B1B">
      <w:pPr>
        <w:snapToGrid w:val="0"/>
        <w:spacing w:line="360" w:lineRule="auto"/>
        <w:ind w:firstLine="480" w:firstLineChars="200"/>
        <w:jc w:val="lef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szCs w:val="22"/>
          <w:lang w:val="zh-CN"/>
          <w14:textFill>
            <w14:solidFill>
              <w14:schemeClr w14:val="tx1"/>
            </w14:solidFill>
          </w14:textFill>
        </w:rPr>
        <w:t>4、</w:t>
      </w:r>
      <w:r>
        <w:rPr>
          <w:rFonts w:hint="eastAsia" w:ascii="仿宋" w:hAnsi="仿宋" w:eastAsia="仿宋" w:cs="仿宋"/>
          <w:color w:val="000000" w:themeColor="text1"/>
          <w:kern w:val="0"/>
          <w:sz w:val="24"/>
          <w:lang w:val="zh-CN"/>
          <w14:textFill>
            <w14:solidFill>
              <w14:schemeClr w14:val="tx1"/>
            </w14:solidFill>
          </w14:textFill>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3AC33E43">
      <w:pPr>
        <w:spacing w:line="360" w:lineRule="exac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投标人（电子签章）：</w:t>
      </w:r>
    </w:p>
    <w:p w14:paraId="3B998EF6">
      <w:pPr>
        <w:snapToGrid w:val="0"/>
        <w:spacing w:line="360" w:lineRule="auto"/>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法定代表人或其授权代表(签字或盖章)：</w:t>
      </w:r>
    </w:p>
    <w:p w14:paraId="6BCC899A">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w:t>
      </w:r>
      <w:r>
        <w:rPr>
          <w:rFonts w:hint="eastAsia" w:ascii="仿宋" w:hAnsi="仿宋" w:eastAsia="仿宋" w:cs="仿宋"/>
          <w:color w:val="000000" w:themeColor="text1"/>
          <w:kern w:val="0"/>
          <w:sz w:val="24"/>
          <w14:textFill>
            <w14:solidFill>
              <w14:schemeClr w14:val="tx1"/>
            </w14:solidFill>
          </w14:textFill>
        </w:rPr>
        <w:t>：年</w:t>
      </w:r>
      <w:r>
        <w:rPr>
          <w:rFonts w:hint="eastAsia" w:ascii="仿宋" w:hAnsi="仿宋" w:eastAsia="仿宋" w:cs="仿宋"/>
          <w:color w:val="000000" w:themeColor="text1"/>
          <w:kern w:val="0"/>
          <w:sz w:val="24"/>
          <w:lang w:val="zh-CN"/>
          <w14:textFill>
            <w14:solidFill>
              <w14:schemeClr w14:val="tx1"/>
            </w14:solidFill>
          </w14:textFill>
        </w:rPr>
        <w:t>月日</w:t>
      </w:r>
    </w:p>
    <w:p w14:paraId="6001F752">
      <w:pPr>
        <w:spacing w:line="360" w:lineRule="auto"/>
        <w:ind w:firstLine="482" w:firstLineChars="200"/>
        <w:rPr>
          <w:rFonts w:ascii="仿宋" w:hAnsi="仿宋" w:eastAsia="仿宋" w:cs="仿宋"/>
          <w:b/>
          <w:color w:val="000000" w:themeColor="text1"/>
          <w:kern w:val="0"/>
          <w:sz w:val="24"/>
          <w14:textFill>
            <w14:solidFill>
              <w14:schemeClr w14:val="tx1"/>
            </w14:solidFill>
          </w14:textFill>
        </w:rPr>
      </w:pPr>
    </w:p>
    <w:p w14:paraId="2A892F9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297D8E94">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sectPr>
          <w:pgSz w:w="16838" w:h="11906" w:orient="landscape"/>
          <w:pgMar w:top="1814" w:right="1474" w:bottom="1814" w:left="1474" w:header="851" w:footer="992" w:gutter="0"/>
          <w:cols w:space="720" w:num="1"/>
          <w:titlePg/>
          <w:docGrid w:linePitch="312" w:charSpace="0"/>
        </w:sectPr>
      </w:pPr>
    </w:p>
    <w:p w14:paraId="55925BF3">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kern w:val="2"/>
          <w:sz w:val="32"/>
          <w:szCs w:val="32"/>
          <w14:textFill>
            <w14:solidFill>
              <w14:schemeClr w14:val="tx1"/>
            </w14:solidFill>
          </w14:textFill>
        </w:rPr>
      </w:pPr>
    </w:p>
    <w:p w14:paraId="326CCD39">
      <w:pPr>
        <w:pStyle w:val="693"/>
        <w:keepNext w:val="0"/>
        <w:pageBreakBefore w:val="0"/>
        <w:tabs>
          <w:tab w:val="clear" w:pos="720"/>
        </w:tabs>
        <w:snapToGrid w:val="0"/>
        <w:spacing w:before="120" w:after="120"/>
        <w:ind w:firstLine="643"/>
        <w:outlineLvl w:val="9"/>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kern w:val="2"/>
          <w:sz w:val="32"/>
          <w:szCs w:val="32"/>
          <w14:textFill>
            <w14:solidFill>
              <w14:schemeClr w14:val="tx1"/>
            </w14:solidFill>
          </w14:textFill>
        </w:rPr>
        <w:t>二、</w:t>
      </w:r>
      <w:r>
        <w:rPr>
          <w:rFonts w:hint="eastAsia" w:ascii="仿宋" w:hAnsi="仿宋" w:eastAsia="仿宋" w:cs="仿宋"/>
          <w:color w:val="000000" w:themeColor="text1"/>
          <w:sz w:val="32"/>
          <w:szCs w:val="32"/>
          <w14:textFill>
            <w14:solidFill>
              <w14:schemeClr w14:val="tx1"/>
            </w14:solidFill>
          </w14:textFill>
        </w:rPr>
        <w:t>中小企业声明函</w:t>
      </w:r>
      <w:bookmarkStart w:id="60" w:name="_Hlk101259491"/>
      <w:r>
        <w:rPr>
          <w:rFonts w:hint="eastAsia" w:ascii="仿宋" w:hAnsi="仿宋" w:eastAsia="仿宋" w:cs="仿宋"/>
          <w:color w:val="000000" w:themeColor="text1"/>
          <w:sz w:val="32"/>
          <w:szCs w:val="32"/>
          <w14:textFill>
            <w14:solidFill>
              <w14:schemeClr w14:val="tx1"/>
            </w14:solidFill>
          </w14:textFill>
        </w:rPr>
        <w:t>（如果有）</w:t>
      </w:r>
      <w:bookmarkEnd w:id="60"/>
    </w:p>
    <w:p w14:paraId="37F7B2B6">
      <w:pPr>
        <w:widowControl/>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CE46C35">
      <w:pPr>
        <w:pStyle w:val="81"/>
        <w:rPr>
          <w:rFonts w:ascii="仿宋" w:hAnsi="仿宋" w:eastAsia="仿宋" w:cs="仿宋"/>
          <w:b/>
          <w:color w:val="000000" w:themeColor="text1"/>
          <w14:textFill>
            <w14:solidFill>
              <w14:schemeClr w14:val="tx1"/>
            </w14:solidFill>
          </w14:textFill>
        </w:rPr>
      </w:pPr>
    </w:p>
    <w:p w14:paraId="428BA375">
      <w:pPr>
        <w:pStyle w:val="82"/>
        <w:rPr>
          <w:rFonts w:ascii="仿宋" w:hAnsi="仿宋" w:eastAsia="仿宋" w:cs="仿宋"/>
          <w:b/>
          <w:color w:val="000000" w:themeColor="text1"/>
          <w:sz w:val="24"/>
          <w14:textFill>
            <w14:solidFill>
              <w14:schemeClr w14:val="tx1"/>
            </w14:solidFill>
          </w14:textFill>
        </w:rPr>
      </w:pPr>
    </w:p>
    <w:p w14:paraId="2108020C">
      <w:pPr>
        <w:rPr>
          <w:rFonts w:ascii="仿宋" w:hAnsi="仿宋" w:eastAsia="仿宋" w:cs="仿宋"/>
          <w:b/>
          <w:color w:val="000000" w:themeColor="text1"/>
          <w:sz w:val="24"/>
          <w14:textFill>
            <w14:solidFill>
              <w14:schemeClr w14:val="tx1"/>
            </w14:solidFill>
          </w14:textFill>
        </w:rPr>
      </w:pPr>
    </w:p>
    <w:p w14:paraId="1D3395BA">
      <w:pPr>
        <w:pStyle w:val="81"/>
        <w:rPr>
          <w:rFonts w:ascii="仿宋" w:hAnsi="仿宋" w:eastAsia="仿宋" w:cs="仿宋"/>
          <w:b/>
          <w:color w:val="000000" w:themeColor="text1"/>
          <w14:textFill>
            <w14:solidFill>
              <w14:schemeClr w14:val="tx1"/>
            </w14:solidFill>
          </w14:textFill>
        </w:rPr>
      </w:pPr>
    </w:p>
    <w:p w14:paraId="6414D5C3">
      <w:pPr>
        <w:pStyle w:val="82"/>
        <w:rPr>
          <w:rFonts w:ascii="仿宋" w:hAnsi="仿宋" w:eastAsia="仿宋" w:cs="仿宋"/>
          <w:color w:val="000000" w:themeColor="text1"/>
          <w14:textFill>
            <w14:solidFill>
              <w14:schemeClr w14:val="tx1"/>
            </w14:solidFill>
          </w14:textFill>
        </w:rPr>
      </w:pPr>
    </w:p>
    <w:p w14:paraId="44DF0E84">
      <w:pPr>
        <w:pStyle w:val="82"/>
        <w:rPr>
          <w:rFonts w:ascii="仿宋" w:hAnsi="仿宋" w:eastAsia="仿宋" w:cs="仿宋"/>
          <w:color w:val="000000" w:themeColor="text1"/>
          <w14:textFill>
            <w14:solidFill>
              <w14:schemeClr w14:val="tx1"/>
            </w14:solidFill>
          </w14:textFill>
        </w:rPr>
      </w:pPr>
    </w:p>
    <w:p w14:paraId="1159BE3F">
      <w:pPr>
        <w:widowControl/>
        <w:spacing w:line="360" w:lineRule="auto"/>
        <w:ind w:firstLine="161" w:firstLineChars="50"/>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三、残疾人福利性单位声明函（如果有）</w:t>
      </w:r>
    </w:p>
    <w:p w14:paraId="5F245BDC">
      <w:pPr>
        <w:widowControl/>
        <w:autoSpaceDE w:val="0"/>
        <w:autoSpaceDN w:val="0"/>
        <w:spacing w:line="360" w:lineRule="auto"/>
        <w:ind w:firstLine="120" w:firstLineChars="5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bCs/>
          <w:snapToGrid w:val="0"/>
          <w:color w:val="000000" w:themeColor="text1"/>
          <w:sz w:val="24"/>
          <w:szCs w:val="21"/>
          <w:lang w:val="zh-CN"/>
          <w14:textFill>
            <w14:solidFill>
              <w14:schemeClr w14:val="tx1"/>
            </w14:solidFill>
          </w14:textFill>
        </w:rPr>
        <w:t>[符合条件的残疾人福利性单位，提供残疾人福利性单位声明函(附件</w:t>
      </w:r>
      <w:r>
        <w:rPr>
          <w:rFonts w:hint="eastAsia" w:ascii="仿宋" w:hAnsi="仿宋" w:eastAsia="仿宋" w:cs="仿宋"/>
          <w:b/>
          <w:bCs/>
          <w:snapToGrid w:val="0"/>
          <w:color w:val="000000" w:themeColor="text1"/>
          <w:sz w:val="24"/>
          <w:szCs w:val="21"/>
          <w14:textFill>
            <w14:solidFill>
              <w14:schemeClr w14:val="tx1"/>
            </w14:solidFill>
          </w14:textFill>
        </w:rPr>
        <w:t>6</w:t>
      </w:r>
      <w:r>
        <w:rPr>
          <w:rFonts w:hint="eastAsia" w:ascii="仿宋" w:hAnsi="仿宋" w:eastAsia="仿宋" w:cs="仿宋"/>
          <w:b/>
          <w:bCs/>
          <w:snapToGrid w:val="0"/>
          <w:color w:val="000000" w:themeColor="text1"/>
          <w:sz w:val="24"/>
          <w:szCs w:val="21"/>
          <w:lang w:val="zh-CN"/>
          <w14:textFill>
            <w14:solidFill>
              <w14:schemeClr w14:val="tx1"/>
            </w14:solidFill>
          </w14:textFill>
        </w:rPr>
        <w:t>)，否则不需要提供。]</w:t>
      </w:r>
    </w:p>
    <w:p w14:paraId="08287DFF">
      <w:pPr>
        <w:pStyle w:val="81"/>
        <w:widowControl/>
        <w:spacing w:line="360" w:lineRule="auto"/>
        <w:ind w:firstLine="120" w:firstLineChars="50"/>
        <w:rPr>
          <w:rFonts w:ascii="仿宋" w:hAnsi="仿宋" w:eastAsia="仿宋" w:cs="仿宋"/>
          <w:b/>
          <w:color w:val="000000" w:themeColor="text1"/>
          <w14:textFill>
            <w14:solidFill>
              <w14:schemeClr w14:val="tx1"/>
            </w14:solidFill>
          </w14:textFill>
        </w:rPr>
      </w:pPr>
    </w:p>
    <w:p w14:paraId="3A811A6D">
      <w:pPr>
        <w:pStyle w:val="82"/>
        <w:spacing w:line="360" w:lineRule="auto"/>
        <w:ind w:left="0" w:firstLine="120" w:firstLineChars="50"/>
        <w:jc w:val="left"/>
        <w:rPr>
          <w:rFonts w:ascii="仿宋" w:hAnsi="仿宋" w:eastAsia="仿宋" w:cs="仿宋"/>
          <w:b/>
          <w:color w:val="000000" w:themeColor="text1"/>
          <w:sz w:val="24"/>
          <w14:textFill>
            <w14:solidFill>
              <w14:schemeClr w14:val="tx1"/>
            </w14:solidFill>
          </w14:textFill>
        </w:rPr>
      </w:pPr>
    </w:p>
    <w:p w14:paraId="77149073">
      <w:pPr>
        <w:pStyle w:val="693"/>
        <w:keepNext w:val="0"/>
        <w:pageBreakBefore w:val="0"/>
        <w:tabs>
          <w:tab w:val="clear" w:pos="720"/>
        </w:tabs>
        <w:snapToGrid w:val="0"/>
        <w:spacing w:before="120" w:after="120"/>
        <w:ind w:firstLine="643"/>
        <w:outlineLvl w:val="9"/>
        <w:rPr>
          <w:rFonts w:ascii="仿宋" w:hAnsi="仿宋" w:eastAsia="仿宋" w:cs="仿宋"/>
          <w:b w:val="0"/>
          <w:color w:val="000000" w:themeColor="text1"/>
          <w:sz w:val="32"/>
          <w:szCs w:val="32"/>
          <w14:textFill>
            <w14:solidFill>
              <w14:schemeClr w14:val="tx1"/>
            </w14:solidFill>
          </w14:textFill>
        </w:rPr>
      </w:pPr>
    </w:p>
    <w:p w14:paraId="511CCE80">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EF9732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443ACB1">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2090C2FF">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59B34DDC">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79D1AC83">
      <w:pPr>
        <w:spacing w:line="360" w:lineRule="auto"/>
        <w:ind w:right="420" w:firstLine="3614" w:firstLineChars="1000"/>
        <w:rPr>
          <w:rFonts w:ascii="仿宋" w:hAnsi="仿宋" w:eastAsia="仿宋" w:cs="仿宋"/>
          <w:b/>
          <w:color w:val="000000" w:themeColor="text1"/>
          <w:kern w:val="0"/>
          <w:sz w:val="36"/>
          <w:szCs w:val="36"/>
          <w14:textFill>
            <w14:solidFill>
              <w14:schemeClr w14:val="tx1"/>
            </w14:solidFill>
          </w14:textFill>
        </w:rPr>
      </w:pPr>
    </w:p>
    <w:p w14:paraId="4BC2B3BA">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000000" w:themeColor="text1"/>
          <w14:textFill>
            <w14:solidFill>
              <w14:schemeClr w14:val="tx1"/>
            </w14:solidFill>
          </w14:textFill>
        </w:rPr>
      </w:pPr>
      <w:bookmarkStart w:id="61" w:name="_Toc465665161"/>
      <w:r>
        <w:rPr>
          <w:rFonts w:hint="eastAsia" w:ascii="仿宋" w:hAnsi="仿宋" w:eastAsia="仿宋" w:cs="仿宋"/>
          <w:color w:val="000000" w:themeColor="text1"/>
          <w14:textFill>
            <w14:solidFill>
              <w14:schemeClr w14:val="tx1"/>
            </w14:solidFill>
          </w14:textFill>
        </w:rPr>
        <w:t>附件</w:t>
      </w:r>
      <w:bookmarkEnd w:id="61"/>
    </w:p>
    <w:p w14:paraId="17A724BD">
      <w:pPr>
        <w:spacing w:line="360" w:lineRule="auto"/>
        <w:rPr>
          <w:rFonts w:ascii="仿宋" w:hAnsi="仿宋" w:eastAsia="仿宋" w:cs="仿宋"/>
          <w:b/>
          <w:color w:val="000000" w:themeColor="text1"/>
          <w:sz w:val="24"/>
          <w14:textFill>
            <w14:solidFill>
              <w14:schemeClr w14:val="tx1"/>
            </w14:solidFill>
          </w14:textFill>
        </w:rPr>
      </w:pPr>
    </w:p>
    <w:p w14:paraId="1FBEFF53">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附件1：质疑函范本及制作说明</w:t>
      </w:r>
    </w:p>
    <w:p w14:paraId="45984077">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质疑函范本</w:t>
      </w:r>
    </w:p>
    <w:p w14:paraId="567B3640">
      <w:pPr>
        <w:snapToGrid w:val="0"/>
        <w:spacing w:before="240" w:beforeLines="100"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一、质疑供应商基本信息</w:t>
      </w:r>
    </w:p>
    <w:p w14:paraId="447A75C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质疑供应商：</w:t>
      </w:r>
    </w:p>
    <w:p w14:paraId="11B0CB88">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地址：邮编：</w:t>
      </w:r>
    </w:p>
    <w:p w14:paraId="174E05C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05D5949F">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w:t>
      </w:r>
    </w:p>
    <w:p w14:paraId="7E5C1043">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6DB42806">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地址： 邮编：</w:t>
      </w:r>
    </w:p>
    <w:p w14:paraId="420C5C65">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二、质疑项目基本情况</w:t>
      </w:r>
    </w:p>
    <w:p w14:paraId="19777CF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质疑项目的名称：</w:t>
      </w:r>
    </w:p>
    <w:p w14:paraId="737E9B01">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质疑项目的编号：包号：</w:t>
      </w:r>
    </w:p>
    <w:p w14:paraId="1C368D20">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651476AB">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采购文件获取日期：</w:t>
      </w:r>
    </w:p>
    <w:p w14:paraId="3ED9516B">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三、质疑事项具体内容</w:t>
      </w:r>
    </w:p>
    <w:p w14:paraId="3D2B62A6">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质疑事项1：</w:t>
      </w:r>
    </w:p>
    <w:p w14:paraId="68BB9F09">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35483869">
      <w:pPr>
        <w:snapToGrid w:val="0"/>
        <w:spacing w:line="360" w:lineRule="auto"/>
        <w:rPr>
          <w:rFonts w:ascii="仿宋" w:hAnsi="仿宋" w:eastAsia="仿宋" w:cs="仿宋"/>
          <w:color w:val="000000" w:themeColor="text1"/>
          <w:sz w:val="24"/>
          <w14:textFill>
            <w14:solidFill>
              <w14:schemeClr w14:val="tx1"/>
            </w14:solidFill>
          </w14:textFill>
        </w:rPr>
      </w:pPr>
    </w:p>
    <w:p w14:paraId="12935051">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0FC0E078">
      <w:pPr>
        <w:snapToGrid w:val="0"/>
        <w:spacing w:line="360" w:lineRule="auto"/>
        <w:rPr>
          <w:rFonts w:ascii="仿宋" w:hAnsi="仿宋" w:eastAsia="仿宋" w:cs="仿宋"/>
          <w:color w:val="000000" w:themeColor="text1"/>
          <w:sz w:val="24"/>
          <w:u w:val="dotted"/>
          <w14:textFill>
            <w14:solidFill>
              <w14:schemeClr w14:val="tx1"/>
            </w14:solidFill>
          </w14:textFill>
        </w:rPr>
      </w:pPr>
    </w:p>
    <w:p w14:paraId="53BBA823">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质疑事项2</w:t>
      </w:r>
    </w:p>
    <w:p w14:paraId="7DB9EDDF">
      <w:pPr>
        <w:snapToGrid w:val="0"/>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094F1B5C">
      <w:pPr>
        <w:snapToGrid w:val="0"/>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四、与质疑事项相关的质疑请求</w:t>
      </w:r>
    </w:p>
    <w:p w14:paraId="63774218">
      <w:pPr>
        <w:snapToGrid w:val="0"/>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7518CA7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7A6C4847">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608D7A26">
      <w:pPr>
        <w:spacing w:line="360" w:lineRule="auto"/>
        <w:jc w:val="center"/>
        <w:rPr>
          <w:rFonts w:ascii="仿宋" w:hAnsi="仿宋" w:eastAsia="仿宋" w:cs="仿宋"/>
          <w:b/>
          <w:bCs/>
          <w:color w:val="000000" w:themeColor="text1"/>
          <w:sz w:val="24"/>
          <w14:textFill>
            <w14:solidFill>
              <w14:schemeClr w14:val="tx1"/>
            </w14:solidFill>
          </w14:textFill>
        </w:rPr>
      </w:pPr>
    </w:p>
    <w:p w14:paraId="731811C1">
      <w:pPr>
        <w:spacing w:line="360" w:lineRule="auto"/>
        <w:rPr>
          <w:rFonts w:ascii="仿宋" w:hAnsi="仿宋" w:eastAsia="仿宋" w:cs="仿宋"/>
          <w:b/>
          <w:color w:val="000000" w:themeColor="text1"/>
          <w:sz w:val="24"/>
          <w14:textFill>
            <w14:solidFill>
              <w14:schemeClr w14:val="tx1"/>
            </w14:solidFill>
          </w14:textFill>
        </w:rPr>
      </w:pPr>
    </w:p>
    <w:p w14:paraId="38F59C30">
      <w:pPr>
        <w:spacing w:line="360" w:lineRule="auto"/>
        <w:rPr>
          <w:rFonts w:ascii="仿宋" w:hAnsi="仿宋" w:eastAsia="仿宋" w:cs="仿宋"/>
          <w:b/>
          <w:color w:val="000000" w:themeColor="text1"/>
          <w:sz w:val="24"/>
          <w14:textFill>
            <w14:solidFill>
              <w14:schemeClr w14:val="tx1"/>
            </w14:solidFill>
          </w14:textFill>
        </w:rPr>
      </w:pPr>
    </w:p>
    <w:p w14:paraId="382AC4E4">
      <w:pPr>
        <w:spacing w:line="360" w:lineRule="auto"/>
        <w:rPr>
          <w:rFonts w:ascii="仿宋" w:hAnsi="仿宋" w:eastAsia="仿宋" w:cs="仿宋"/>
          <w:b/>
          <w:color w:val="000000" w:themeColor="text1"/>
          <w:sz w:val="24"/>
          <w14:textFill>
            <w14:solidFill>
              <w14:schemeClr w14:val="tx1"/>
            </w14:solidFill>
          </w14:textFill>
        </w:rPr>
      </w:pPr>
    </w:p>
    <w:p w14:paraId="1D31155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质疑函制作说明：</w:t>
      </w:r>
    </w:p>
    <w:p w14:paraId="27146487">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1.供应商提出质疑时，应提交质疑函和必要的证明材料。</w:t>
      </w:r>
    </w:p>
    <w:p w14:paraId="0DF91C9E">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2.质疑供应商若委托代理人进行质疑的，质疑函应按要求列明“授权代表”的有关内容，并在附件中提交由质疑</w:t>
      </w:r>
      <w:r>
        <w:rPr>
          <w:rFonts w:hint="eastAsia" w:ascii="仿宋" w:hAnsi="仿宋" w:eastAsia="仿宋" w:cs="仿宋"/>
          <w:color w:val="000000" w:themeColor="text1"/>
          <w:kern w:val="0"/>
          <w:sz w:val="24"/>
          <w14:textFill>
            <w14:solidFill>
              <w14:schemeClr w14:val="tx1"/>
            </w14:solidFill>
          </w14:textFill>
        </w:rPr>
        <w:t>供应商签署的授权委托书。授权委托书应载明代理人的姓名或者名称、代理事项、具体权限、期限和相关事项。</w:t>
      </w:r>
    </w:p>
    <w:p w14:paraId="783AFA46">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3.质疑供应商若对项目的某一分包进行质疑，质疑函中应列明具体分包号。</w:t>
      </w:r>
    </w:p>
    <w:p w14:paraId="09866298">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4.质疑函的质疑事项应具体、明确，并有必要的事实依据和法律依据。</w:t>
      </w:r>
    </w:p>
    <w:p w14:paraId="1F62DB0C">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5.质疑函的质疑请求应与质疑事项相关。</w:t>
      </w:r>
    </w:p>
    <w:p w14:paraId="5FA85EC4">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6.质疑供应商为自然人的，质疑函应由本人签字；质疑供应商为法人或者其他组织的，质疑函应由法定代表人、主要负责人，或者其授权代表签字或者盖章，并加盖公章。</w:t>
      </w:r>
    </w:p>
    <w:p w14:paraId="69DFE7CC">
      <w:pPr>
        <w:widowControl/>
        <w:spacing w:line="360" w:lineRule="auto"/>
        <w:ind w:firstLine="600" w:firstLineChars="200"/>
        <w:jc w:val="left"/>
        <w:rPr>
          <w:rFonts w:ascii="仿宋" w:hAnsi="仿宋" w:eastAsia="仿宋" w:cs="仿宋"/>
          <w:color w:val="000000" w:themeColor="text1"/>
          <w:sz w:val="30"/>
          <w:szCs w:val="30"/>
          <w14:textFill>
            <w14:solidFill>
              <w14:schemeClr w14:val="tx1"/>
            </w14:solidFill>
          </w14:textFill>
        </w:rPr>
      </w:pPr>
    </w:p>
    <w:p w14:paraId="4718C719">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1900C1A5">
      <w:pPr>
        <w:spacing w:line="360" w:lineRule="auto"/>
        <w:jc w:val="center"/>
        <w:rPr>
          <w:rFonts w:ascii="仿宋" w:hAnsi="仿宋" w:eastAsia="仿宋" w:cs="仿宋"/>
          <w:b/>
          <w:color w:val="000000" w:themeColor="text1"/>
          <w:spacing w:val="6"/>
          <w:sz w:val="32"/>
          <w:szCs w:val="32"/>
          <w14:textFill>
            <w14:solidFill>
              <w14:schemeClr w14:val="tx1"/>
            </w14:solidFill>
          </w14:textFill>
        </w:rPr>
      </w:pPr>
    </w:p>
    <w:p w14:paraId="565145E0">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485391A">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1C2DDF52">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3D92B3F5">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2335AC9">
      <w:pPr>
        <w:spacing w:line="360" w:lineRule="auto"/>
        <w:jc w:val="left"/>
        <w:rPr>
          <w:rFonts w:ascii="仿宋" w:hAnsi="仿宋" w:eastAsia="仿宋" w:cs="仿宋"/>
          <w:b/>
          <w:color w:val="000000" w:themeColor="text1"/>
          <w:spacing w:val="6"/>
          <w:sz w:val="32"/>
          <w:szCs w:val="32"/>
          <w14:textFill>
            <w14:solidFill>
              <w14:schemeClr w14:val="tx1"/>
            </w14:solidFill>
          </w14:textFill>
        </w:rPr>
      </w:pPr>
    </w:p>
    <w:p w14:paraId="0811E0CA">
      <w:pPr>
        <w:spacing w:line="360" w:lineRule="auto"/>
        <w:jc w:val="left"/>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附件2：投诉书范本及制作说明</w:t>
      </w:r>
    </w:p>
    <w:p w14:paraId="193402E9">
      <w:pPr>
        <w:spacing w:line="360" w:lineRule="auto"/>
        <w:jc w:val="center"/>
        <w:rPr>
          <w:rFonts w:ascii="仿宋" w:hAnsi="仿宋" w:eastAsia="仿宋" w:cs="仿宋"/>
          <w:b/>
          <w:color w:val="000000" w:themeColor="text1"/>
          <w:sz w:val="24"/>
          <w14:textFill>
            <w14:solidFill>
              <w14:schemeClr w14:val="tx1"/>
            </w14:solidFill>
          </w14:textFill>
        </w:rPr>
      </w:pPr>
    </w:p>
    <w:p w14:paraId="5C3E770C">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投诉书范本</w:t>
      </w:r>
    </w:p>
    <w:p w14:paraId="23EA7BF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一、投诉相关主体基本情况</w:t>
      </w:r>
    </w:p>
    <w:p w14:paraId="5672595F">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w:t>
      </w:r>
    </w:p>
    <w:p w14:paraId="47F64A0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667E8CBD">
      <w:pPr>
        <w:tabs>
          <w:tab w:val="left" w:pos="6510"/>
        </w:tabs>
        <w:spacing w:line="360" w:lineRule="auto"/>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法定代表人/主要负责人：</w:t>
      </w:r>
    </w:p>
    <w:p w14:paraId="6B9D4E5F">
      <w:pPr>
        <w:tabs>
          <w:tab w:val="left" w:pos="6510"/>
        </w:tabs>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联系电话：</w:t>
      </w:r>
    </w:p>
    <w:p w14:paraId="15FC519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授权代表：联系电话</w:t>
      </w:r>
      <w:r>
        <w:rPr>
          <w:rFonts w:hint="eastAsia" w:ascii="仿宋" w:hAnsi="仿宋" w:eastAsia="仿宋" w:cs="仿宋"/>
          <w:color w:val="000000" w:themeColor="text1"/>
          <w:sz w:val="24"/>
          <w:u w:val="dotted"/>
          <w14:textFill>
            <w14:solidFill>
              <w14:schemeClr w14:val="tx1"/>
            </w14:solidFill>
          </w14:textFill>
        </w:rPr>
        <w:t xml:space="preserve">：                  </w:t>
      </w:r>
    </w:p>
    <w:p w14:paraId="723E407E">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47C5E43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被投诉人1：</w:t>
      </w:r>
    </w:p>
    <w:p w14:paraId="6C22C591">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F6EB094">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1941B1D1">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被投诉人2</w:t>
      </w:r>
    </w:p>
    <w:p w14:paraId="429C665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4AACB4B6">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相关供应商：</w:t>
      </w:r>
    </w:p>
    <w:p w14:paraId="03E1F64D">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地     址：邮编：</w:t>
      </w:r>
    </w:p>
    <w:p w14:paraId="1A7F6BB7">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联系人：联系电话：</w:t>
      </w:r>
    </w:p>
    <w:p w14:paraId="531BDEA4">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二、投诉项目基本情况</w:t>
      </w:r>
    </w:p>
    <w:p w14:paraId="6C14D2C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采购项目名称：</w:t>
      </w:r>
    </w:p>
    <w:p w14:paraId="3CB61A4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采购项目编号：包号：</w:t>
      </w:r>
    </w:p>
    <w:p w14:paraId="73B529B9">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采购人名称：</w:t>
      </w:r>
    </w:p>
    <w:p w14:paraId="735D6F2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代理机构名称：</w:t>
      </w:r>
    </w:p>
    <w:p w14:paraId="7E9B8885">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采购文件公告: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7D4BE48E">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采购结果公告:</w:t>
      </w:r>
      <w:r>
        <w:rPr>
          <w:rFonts w:hint="eastAsia" w:ascii="仿宋" w:hAnsi="仿宋" w:eastAsia="仿宋" w:cs="仿宋"/>
          <w:color w:val="000000" w:themeColor="text1"/>
          <w:sz w:val="24"/>
          <w:u w:val="dotted"/>
          <w14:textFill>
            <w14:solidFill>
              <w14:schemeClr w14:val="tx1"/>
            </w14:solidFill>
          </w14:textFill>
        </w:rPr>
        <w:t xml:space="preserve">是/否 </w:t>
      </w:r>
      <w:r>
        <w:rPr>
          <w:rFonts w:hint="eastAsia" w:ascii="仿宋" w:hAnsi="仿宋" w:eastAsia="仿宋" w:cs="仿宋"/>
          <w:color w:val="000000" w:themeColor="text1"/>
          <w:sz w:val="24"/>
          <w14:textFill>
            <w14:solidFill>
              <w14:schemeClr w14:val="tx1"/>
            </w14:solidFill>
          </w14:textFill>
        </w:rPr>
        <w:t>公告期限：</w:t>
      </w:r>
    </w:p>
    <w:p w14:paraId="606F6EF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三、质疑基本情况</w:t>
      </w:r>
    </w:p>
    <w:p w14:paraId="13F327B6">
      <w:pPr>
        <w:spacing w:line="360" w:lineRule="auto"/>
        <w:ind w:firstLine="480" w:firstLineChars="200"/>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投诉人于年月日,向提出质疑，质疑事项为：</w:t>
      </w:r>
    </w:p>
    <w:p w14:paraId="476BDC4F">
      <w:pPr>
        <w:spacing w:line="360" w:lineRule="auto"/>
        <w:rPr>
          <w:rFonts w:ascii="仿宋" w:hAnsi="仿宋" w:eastAsia="仿宋" w:cs="仿宋"/>
          <w:color w:val="000000" w:themeColor="text1"/>
          <w:sz w:val="24"/>
          <w:u w:val="dotted"/>
          <w14:textFill>
            <w14:solidFill>
              <w14:schemeClr w14:val="tx1"/>
            </w14:solidFill>
          </w14:textFill>
        </w:rPr>
      </w:pPr>
    </w:p>
    <w:p w14:paraId="6F84931C">
      <w:pPr>
        <w:spacing w:line="360" w:lineRule="auto"/>
        <w:ind w:firstLine="360" w:firstLineChars="15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dotted"/>
          <w14:textFill>
            <w14:solidFill>
              <w14:schemeClr w14:val="tx1"/>
            </w14:solidFill>
          </w14:textFill>
        </w:rPr>
        <w:t>采购人/代理机构</w:t>
      </w:r>
      <w:r>
        <w:rPr>
          <w:rFonts w:hint="eastAsia" w:ascii="仿宋" w:hAnsi="仿宋" w:eastAsia="仿宋" w:cs="仿宋"/>
          <w:color w:val="000000" w:themeColor="text1"/>
          <w:sz w:val="24"/>
          <w14:textFill>
            <w14:solidFill>
              <w14:schemeClr w14:val="tx1"/>
            </w14:solidFill>
          </w14:textFill>
        </w:rPr>
        <w:t>于年月日,就质疑事项作出了答复/没有在法定期限内作出答复。</w:t>
      </w:r>
    </w:p>
    <w:p w14:paraId="74B71626">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四、投诉事项具体内容</w:t>
      </w:r>
    </w:p>
    <w:p w14:paraId="10681229">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 1：</w:t>
      </w:r>
    </w:p>
    <w:p w14:paraId="401F595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事实依据：</w:t>
      </w:r>
    </w:p>
    <w:p w14:paraId="63989EDB">
      <w:pPr>
        <w:spacing w:line="360" w:lineRule="auto"/>
        <w:rPr>
          <w:rFonts w:ascii="仿宋" w:hAnsi="仿宋" w:eastAsia="仿宋" w:cs="仿宋"/>
          <w:color w:val="000000" w:themeColor="text1"/>
          <w:sz w:val="24"/>
          <w:u w:val="dotted"/>
          <w14:textFill>
            <w14:solidFill>
              <w14:schemeClr w14:val="tx1"/>
            </w14:solidFill>
          </w14:textFill>
        </w:rPr>
      </w:pPr>
    </w:p>
    <w:p w14:paraId="483828CA">
      <w:pPr>
        <w:spacing w:line="360" w:lineRule="auto"/>
        <w:rPr>
          <w:rFonts w:ascii="仿宋" w:hAnsi="仿宋" w:eastAsia="仿宋" w:cs="仿宋"/>
          <w:color w:val="000000" w:themeColor="text1"/>
          <w:sz w:val="24"/>
          <w:u w:val="single"/>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法律依据：</w:t>
      </w:r>
    </w:p>
    <w:p w14:paraId="7C5C88F0">
      <w:pPr>
        <w:spacing w:line="360" w:lineRule="auto"/>
        <w:rPr>
          <w:rFonts w:ascii="仿宋" w:hAnsi="仿宋" w:eastAsia="仿宋" w:cs="仿宋"/>
          <w:color w:val="000000" w:themeColor="text1"/>
          <w:sz w:val="24"/>
          <w:u w:val="dotted"/>
          <w14:textFill>
            <w14:solidFill>
              <w14:schemeClr w14:val="tx1"/>
            </w14:solidFill>
          </w14:textFill>
        </w:rPr>
      </w:pPr>
    </w:p>
    <w:p w14:paraId="09E6D8E5">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投诉事项2</w:t>
      </w:r>
    </w:p>
    <w:p w14:paraId="09DEA644">
      <w:pPr>
        <w:spacing w:line="360" w:lineRule="auto"/>
        <w:rPr>
          <w:rFonts w:ascii="仿宋" w:hAnsi="仿宋" w:eastAsia="仿宋" w:cs="仿宋"/>
          <w:color w:val="000000" w:themeColor="text1"/>
          <w:sz w:val="24"/>
          <w:u w:val="dotted"/>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38D2CE7B">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五、与投诉事项相关的投诉请求</w:t>
      </w:r>
    </w:p>
    <w:p w14:paraId="6E53E8AE">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请求：</w:t>
      </w:r>
    </w:p>
    <w:p w14:paraId="4E230ED4">
      <w:pPr>
        <w:spacing w:line="360" w:lineRule="auto"/>
        <w:rPr>
          <w:rFonts w:ascii="仿宋" w:hAnsi="仿宋" w:eastAsia="仿宋" w:cs="仿宋"/>
          <w:color w:val="000000" w:themeColor="text1"/>
          <w:sz w:val="24"/>
          <w:u w:val="single"/>
          <w14:textFill>
            <w14:solidFill>
              <w14:schemeClr w14:val="tx1"/>
            </w14:solidFill>
          </w14:textFill>
        </w:rPr>
      </w:pPr>
    </w:p>
    <w:p w14:paraId="7BA6F3B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签字(签章)：                   公章：                      </w:t>
      </w:r>
    </w:p>
    <w:p w14:paraId="0DB5522D">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日期：    </w:t>
      </w:r>
    </w:p>
    <w:p w14:paraId="57D2D7D2">
      <w:pPr>
        <w:spacing w:line="360" w:lineRule="auto"/>
        <w:rPr>
          <w:rFonts w:ascii="仿宋" w:hAnsi="仿宋" w:eastAsia="仿宋" w:cs="仿宋"/>
          <w:b/>
          <w:color w:val="000000" w:themeColor="text1"/>
          <w:sz w:val="24"/>
          <w14:textFill>
            <w14:solidFill>
              <w14:schemeClr w14:val="tx1"/>
            </w14:solidFill>
          </w14:textFill>
        </w:rPr>
      </w:pPr>
    </w:p>
    <w:p w14:paraId="6FABCEFC">
      <w:pPr>
        <w:spacing w:line="360" w:lineRule="auto"/>
        <w:rPr>
          <w:rFonts w:ascii="仿宋" w:hAnsi="仿宋" w:eastAsia="仿宋" w:cs="仿宋"/>
          <w:b/>
          <w:color w:val="000000" w:themeColor="text1"/>
          <w:sz w:val="24"/>
          <w14:textFill>
            <w14:solidFill>
              <w14:schemeClr w14:val="tx1"/>
            </w14:solidFill>
          </w14:textFill>
        </w:rPr>
      </w:pPr>
    </w:p>
    <w:p w14:paraId="1C78387E">
      <w:pPr>
        <w:spacing w:line="360" w:lineRule="auto"/>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投诉书制作说明：</w:t>
      </w:r>
    </w:p>
    <w:p w14:paraId="4AEAADC6">
      <w:pPr>
        <w:widowControl/>
        <w:spacing w:line="360" w:lineRule="auto"/>
        <w:ind w:firstLine="480" w:firstLineChars="20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1.投诉人提起投诉时，应当提交投诉书和必要的证明材料，并按照被投诉人和与投诉事项有关的供应商数量提供投诉书副本。</w:t>
      </w:r>
    </w:p>
    <w:p w14:paraId="3DF48778">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2.投诉人若委托代理人进行投诉的，投诉书应按照要求列明“授权代表”的有关内容，并在附件中提交由</w:t>
      </w:r>
      <w:r>
        <w:rPr>
          <w:rFonts w:hint="eastAsia" w:ascii="仿宋" w:hAnsi="仿宋" w:eastAsia="仿宋" w:cs="仿宋"/>
          <w:color w:val="000000" w:themeColor="text1"/>
          <w:kern w:val="0"/>
          <w:sz w:val="24"/>
          <w14:textFill>
            <w14:solidFill>
              <w14:schemeClr w14:val="tx1"/>
            </w14:solidFill>
          </w14:textFill>
        </w:rPr>
        <w:t>投诉人签署的授权委托书。授权委托书应当载明代理人的姓名或者名称、代理事项、具体权限、期限和相关事项。</w:t>
      </w:r>
    </w:p>
    <w:p w14:paraId="75808AD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3.投诉人若对项目的某一分包进行投诉，投诉书应列明具体分包号。</w:t>
      </w:r>
    </w:p>
    <w:p w14:paraId="6409E3CF">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4.投诉书应简要列明质疑事项，质疑函、质疑答复等作为附件材料提供。</w:t>
      </w:r>
    </w:p>
    <w:p w14:paraId="68CC4A13">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5.投诉书的投诉事项应具体、明确，并有必要的事实依据和法律依据。</w:t>
      </w:r>
    </w:p>
    <w:p w14:paraId="3CC982B2">
      <w:pPr>
        <w:widowControl/>
        <w:spacing w:line="360" w:lineRule="auto"/>
        <w:ind w:firstLine="480" w:firstLineChars="20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6.投诉书的投诉请求应与投诉事项相关。</w:t>
      </w:r>
    </w:p>
    <w:p w14:paraId="6D571527">
      <w:pPr>
        <w:widowControl/>
        <w:spacing w:line="360" w:lineRule="auto"/>
        <w:ind w:firstLine="480" w:firstLineChars="200"/>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7.投诉人为自然人的，投诉书应当由本人签字；投诉人为法人或者其他组织的，投诉书应当由法定代表人、主要负责人，或者其授权代表签字或者盖章，并加盖公章。</w:t>
      </w:r>
    </w:p>
    <w:p w14:paraId="3538A707">
      <w:pPr>
        <w:spacing w:line="360" w:lineRule="auto"/>
        <w:rPr>
          <w:rFonts w:ascii="仿宋" w:hAnsi="仿宋" w:eastAsia="仿宋" w:cs="仿宋"/>
          <w:b/>
          <w:color w:val="000000" w:themeColor="text1"/>
          <w:sz w:val="24"/>
          <w14:textFill>
            <w14:solidFill>
              <w14:schemeClr w14:val="tx1"/>
            </w14:solidFill>
          </w14:textFill>
        </w:rPr>
      </w:pPr>
    </w:p>
    <w:p w14:paraId="5483B2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381E18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C55A037">
      <w:pPr>
        <w:autoSpaceDE w:val="0"/>
        <w:autoSpaceDN w:val="0"/>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附件3：</w:t>
      </w:r>
      <w:r>
        <w:rPr>
          <w:rFonts w:hint="eastAsia" w:ascii="仿宋" w:hAnsi="仿宋" w:eastAsia="仿宋" w:cs="仿宋"/>
          <w:b/>
          <w:bCs/>
          <w:color w:val="000000" w:themeColor="text1"/>
          <w:sz w:val="32"/>
          <w:szCs w:val="32"/>
          <w14:textFill>
            <w14:solidFill>
              <w14:schemeClr w14:val="tx1"/>
            </w14:solidFill>
          </w14:textFill>
        </w:rPr>
        <w:t>业务专用章使用说明函</w:t>
      </w:r>
    </w:p>
    <w:p w14:paraId="58F1A1F7">
      <w:pPr>
        <w:spacing w:line="360" w:lineRule="auto"/>
        <w:rPr>
          <w:rFonts w:ascii="仿宋" w:hAnsi="仿宋" w:eastAsia="仿宋" w:cs="仿宋"/>
          <w:color w:val="000000" w:themeColor="text1"/>
          <w:sz w:val="24"/>
          <w:u w:val="single"/>
          <w14:textFill>
            <w14:solidFill>
              <w14:schemeClr w14:val="tx1"/>
            </w14:solidFill>
          </w14:textFill>
        </w:rPr>
      </w:pPr>
    </w:p>
    <w:p w14:paraId="3B92CB08">
      <w:pPr>
        <w:spacing w:line="360" w:lineRule="auto"/>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u w:val="single"/>
          <w14:textFill>
            <w14:solidFill>
              <w14:schemeClr w14:val="tx1"/>
            </w14:solidFill>
          </w14:textFill>
        </w:rPr>
        <w:t>（采购人）、（采购代理机构）：</w:t>
      </w:r>
    </w:p>
    <w:p w14:paraId="06028561">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我方</w:t>
      </w:r>
      <w:r>
        <w:rPr>
          <w:rFonts w:hint="eastAsia" w:ascii="仿宋" w:hAnsi="仿宋" w:eastAsia="仿宋" w:cs="仿宋"/>
          <w:color w:val="000000" w:themeColor="text1"/>
          <w:sz w:val="24"/>
          <w14:textFill>
            <w14:solidFill>
              <w14:schemeClr w14:val="tx1"/>
            </w14:solidFill>
          </w14:textFill>
        </w:rPr>
        <w:t>(投标人全称)是中华人民共和国依法登记注册的合法企业，</w:t>
      </w:r>
      <w:r>
        <w:rPr>
          <w:rFonts w:hint="eastAsia" w:ascii="仿宋" w:hAnsi="仿宋" w:eastAsia="仿宋" w:cs="仿宋"/>
          <w:bCs/>
          <w:color w:val="000000" w:themeColor="text1"/>
          <w:sz w:val="24"/>
          <w14:textFill>
            <w14:solidFill>
              <w14:schemeClr w14:val="tx1"/>
            </w14:solidFill>
          </w14:textFill>
        </w:rPr>
        <w:t>在参加</w:t>
      </w:r>
      <w:r>
        <w:rPr>
          <w:rFonts w:hint="eastAsia" w:ascii="仿宋" w:hAnsi="仿宋" w:eastAsia="仿宋" w:cs="仿宋"/>
          <w:color w:val="000000" w:themeColor="text1"/>
          <w:sz w:val="24"/>
          <w14:textFill>
            <w14:solidFill>
              <w14:schemeClr w14:val="tx1"/>
            </w14:solidFill>
          </w14:textFill>
        </w:rPr>
        <w:t>你方组织的（项目名称）【招标编号：（采购编号）】</w:t>
      </w:r>
      <w:r>
        <w:rPr>
          <w:rFonts w:hint="eastAsia" w:ascii="仿宋" w:hAnsi="仿宋" w:eastAsia="仿宋" w:cs="仿宋"/>
          <w:bCs/>
          <w:color w:val="000000" w:themeColor="text1"/>
          <w:sz w:val="24"/>
          <w14:textFill>
            <w14:solidFill>
              <w14:schemeClr w14:val="tx1"/>
            </w14:solidFill>
          </w14:textFill>
        </w:rPr>
        <w:t>投标活动中作如下说明：</w:t>
      </w:r>
      <w:r>
        <w:rPr>
          <w:rFonts w:hint="eastAsia" w:ascii="仿宋" w:hAnsi="仿宋" w:eastAsia="仿宋" w:cs="仿宋"/>
          <w:color w:val="000000" w:themeColor="text1"/>
          <w:sz w:val="24"/>
          <w14:textFill>
            <w14:solidFill>
              <w14:schemeClr w14:val="tx1"/>
            </w14:solidFill>
          </w14:textFill>
        </w:rPr>
        <w:t xml:space="preserve">我方所使用的“XX专用章”与法定名称章具有同等的法律效力，对使用“XX专用章”的行为予以完全承认，并愿意承担相应责任。   </w:t>
      </w:r>
    </w:p>
    <w:p w14:paraId="4A2BC0B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特此说明。</w:t>
      </w:r>
    </w:p>
    <w:p w14:paraId="23173051">
      <w:pPr>
        <w:spacing w:line="360" w:lineRule="auto"/>
        <w:ind w:firstLine="494"/>
        <w:rPr>
          <w:rFonts w:ascii="仿宋" w:hAnsi="仿宋" w:eastAsia="仿宋" w:cs="仿宋"/>
          <w:color w:val="000000" w:themeColor="text1"/>
          <w:sz w:val="24"/>
          <w14:textFill>
            <w14:solidFill>
              <w14:schemeClr w14:val="tx1"/>
            </w14:solidFill>
          </w14:textFill>
        </w:rPr>
      </w:pPr>
    </w:p>
    <w:p w14:paraId="3405BBB8">
      <w:pPr>
        <w:spacing w:line="360" w:lineRule="auto"/>
        <w:ind w:firstLine="494"/>
        <w:rPr>
          <w:rFonts w:ascii="仿宋" w:hAnsi="仿宋" w:eastAsia="仿宋" w:cs="仿宋"/>
          <w:color w:val="000000" w:themeColor="text1"/>
          <w:sz w:val="24"/>
          <w14:textFill>
            <w14:solidFill>
              <w14:schemeClr w14:val="tx1"/>
            </w14:solidFill>
          </w14:textFill>
        </w:rPr>
      </w:pPr>
    </w:p>
    <w:p w14:paraId="652836D0">
      <w:pPr>
        <w:spacing w:line="360" w:lineRule="auto"/>
        <w:ind w:firstLine="494"/>
        <w:rPr>
          <w:rFonts w:ascii="仿宋" w:hAnsi="仿宋" w:eastAsia="仿宋" w:cs="仿宋"/>
          <w:color w:val="000000" w:themeColor="text1"/>
          <w:sz w:val="24"/>
          <w14:textFill>
            <w14:solidFill>
              <w14:schemeClr w14:val="tx1"/>
            </w14:solidFill>
          </w14:textFill>
        </w:rPr>
      </w:pPr>
    </w:p>
    <w:p w14:paraId="63F3124A">
      <w:pPr>
        <w:spacing w:line="360" w:lineRule="auto"/>
        <w:ind w:right="480" w:firstLine="4080" w:firstLineChars="17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投标单位（法定名称章）：</w:t>
      </w:r>
    </w:p>
    <w:p w14:paraId="4F59E965">
      <w:pPr>
        <w:ind w:right="1440" w:firstLine="494"/>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日期：       年     月     日</w:t>
      </w:r>
    </w:p>
    <w:p w14:paraId="660FDF6F">
      <w:pPr>
        <w:pStyle w:val="81"/>
        <w:rPr>
          <w:rFonts w:ascii="仿宋" w:hAnsi="仿宋" w:eastAsia="仿宋" w:cs="仿宋"/>
          <w:color w:val="000000" w:themeColor="text1"/>
          <w14:textFill>
            <w14:solidFill>
              <w14:schemeClr w14:val="tx1"/>
            </w14:solidFill>
          </w14:textFill>
        </w:rPr>
      </w:pPr>
    </w:p>
    <w:p w14:paraId="0D8782A0">
      <w:pPr>
        <w:rPr>
          <w:rFonts w:ascii="仿宋" w:hAnsi="仿宋" w:eastAsia="仿宋" w:cs="仿宋"/>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w:t>附：</w:t>
      </w:r>
    </w:p>
    <w:p w14:paraId="1B8F82F4">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000000" w:themeColor="text1"/>
          <w:sz w:val="24"/>
          <w14:textFill>
            <w14:solidFill>
              <w14:schemeClr w14:val="tx1"/>
            </w14:solidFill>
          </w14:textFill>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000000" w:themeColor="text1"/>
          <w:sz w:val="24"/>
          <w14:textFill>
            <w14:solidFill>
              <w14:schemeClr w14:val="tx1"/>
            </w14:solidFill>
          </w14:textFill>
        </w:rPr>
        <w:t>投标单位法定名称章（印模）                投标单位“XX专用章”（印模）</w:t>
      </w:r>
    </w:p>
    <w:p w14:paraId="1A556DF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2F5DA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938E3B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7C6C63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3536D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581F89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415B7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705FE0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67C0CF6">
      <w:pPr>
        <w:pStyle w:val="61"/>
        <w:ind w:firstLine="0"/>
        <w:rPr>
          <w:rFonts w:ascii="仿宋" w:hAnsi="仿宋" w:eastAsia="仿宋" w:cs="仿宋"/>
          <w:color w:val="000000" w:themeColor="text1"/>
          <w14:textFill>
            <w14:solidFill>
              <w14:schemeClr w14:val="tx1"/>
            </w14:solidFill>
          </w14:textFill>
        </w:rPr>
      </w:pPr>
    </w:p>
    <w:p w14:paraId="65916C2B">
      <w:pPr>
        <w:rPr>
          <w:rFonts w:ascii="仿宋" w:hAnsi="仿宋" w:eastAsia="仿宋" w:cs="仿宋"/>
          <w:color w:val="000000" w:themeColor="text1"/>
          <w14:textFill>
            <w14:solidFill>
              <w14:schemeClr w14:val="tx1"/>
            </w14:solidFill>
          </w14:textFill>
        </w:rPr>
      </w:pPr>
    </w:p>
    <w:p w14:paraId="3C33C75F">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附件4：联合协议</w:t>
      </w:r>
    </w:p>
    <w:p w14:paraId="032755EE">
      <w:pPr>
        <w:widowControl/>
        <w:spacing w:line="360" w:lineRule="auto"/>
        <w:ind w:firstLine="482" w:firstLineChars="200"/>
        <w:jc w:val="left"/>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（以联合体形式投标的，提供联合协议；本项目不接受联合体投标或者投标人不以联合体形式投标的，则不需要提供）</w:t>
      </w:r>
    </w:p>
    <w:p w14:paraId="4F0CDE7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（联合体所有成员名称）</w:t>
      </w:r>
      <w:r>
        <w:rPr>
          <w:rFonts w:hint="eastAsia" w:ascii="仿宋" w:hAnsi="仿宋" w:eastAsia="仿宋" w:cs="仿宋"/>
          <w:color w:val="000000" w:themeColor="text1"/>
          <w:kern w:val="0"/>
          <w:sz w:val="24"/>
          <w14:textFill>
            <w14:solidFill>
              <w14:schemeClr w14:val="tx1"/>
            </w14:solidFill>
          </w14:textFill>
        </w:rPr>
        <w:t>自愿</w:t>
      </w:r>
      <w:r>
        <w:rPr>
          <w:rFonts w:hint="eastAsia" w:ascii="仿宋" w:hAnsi="仿宋" w:eastAsia="仿宋" w:cs="仿宋"/>
          <w:color w:val="000000" w:themeColor="text1"/>
          <w:kern w:val="0"/>
          <w:sz w:val="24"/>
          <w:lang w:val="zh-CN"/>
          <w14:textFill>
            <w14:solidFill>
              <w14:schemeClr w14:val="tx1"/>
            </w14:solidFill>
          </w14:textFill>
        </w:rPr>
        <w:t>组成一个联合体，以一个投标人的身份</w:t>
      </w:r>
      <w:r>
        <w:rPr>
          <w:rFonts w:hint="eastAsia" w:ascii="仿宋" w:hAnsi="仿宋" w:eastAsia="仿宋" w:cs="仿宋"/>
          <w:color w:val="000000" w:themeColor="text1"/>
          <w:kern w:val="0"/>
          <w:sz w:val="24"/>
          <w14:textFill>
            <w14:solidFill>
              <w14:schemeClr w14:val="tx1"/>
            </w14:solidFill>
          </w14:textFill>
        </w:rPr>
        <w:t>参加</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 xml:space="preserve">投标。 </w:t>
      </w:r>
    </w:p>
    <w:p w14:paraId="28BA9E2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一、各方一致决定，</w:t>
      </w:r>
      <w:r>
        <w:rPr>
          <w:rFonts w:hint="eastAsia" w:ascii="仿宋" w:hAnsi="仿宋" w:eastAsia="仿宋" w:cs="仿宋"/>
          <w:color w:val="000000" w:themeColor="text1"/>
          <w:kern w:val="0"/>
          <w:sz w:val="24"/>
          <w:u w:val="single"/>
          <w14:textFill>
            <w14:solidFill>
              <w14:schemeClr w14:val="tx1"/>
            </w14:solidFill>
          </w14:textFill>
        </w:rPr>
        <w:t>（某联合体成员名称）</w:t>
      </w:r>
      <w:r>
        <w:rPr>
          <w:rFonts w:hint="eastAsia" w:ascii="仿宋" w:hAnsi="仿宋" w:eastAsia="仿宋" w:cs="仿宋"/>
          <w:color w:val="000000" w:themeColor="text1"/>
          <w:kern w:val="0"/>
          <w:sz w:val="24"/>
          <w14:textFill>
            <w14:solidFill>
              <w14:schemeClr w14:val="tx1"/>
            </w14:solidFill>
          </w14:textFill>
        </w:rPr>
        <w:t>为联合体</w:t>
      </w:r>
      <w:r>
        <w:rPr>
          <w:rFonts w:hint="eastAsia" w:ascii="仿宋" w:hAnsi="仿宋" w:eastAsia="仿宋" w:cs="仿宋"/>
          <w:color w:val="000000" w:themeColor="text1"/>
          <w:kern w:val="0"/>
          <w:sz w:val="24"/>
          <w:lang w:val="zh-CN"/>
          <w14:textFill>
            <w14:solidFill>
              <w14:schemeClr w14:val="tx1"/>
            </w14:solidFill>
          </w14:textFill>
        </w:rPr>
        <w:t>牵头人</w:t>
      </w:r>
      <w:r>
        <w:rPr>
          <w:rFonts w:hint="eastAsia" w:ascii="仿宋" w:hAnsi="仿宋" w:eastAsia="仿宋" w:cs="仿宋"/>
          <w:color w:val="000000" w:themeColor="text1"/>
          <w:sz w:val="24"/>
          <w14:textFill>
            <w14:solidFill>
              <w14:schemeClr w14:val="tx1"/>
            </w14:solidFill>
          </w14:textFill>
        </w:rPr>
        <w:t>，代表所有联合体成员负责投标和合同实施阶段的主办、协调工作</w:t>
      </w:r>
      <w:r>
        <w:rPr>
          <w:rFonts w:hint="eastAsia" w:ascii="仿宋" w:hAnsi="仿宋" w:eastAsia="仿宋" w:cs="仿宋"/>
          <w:color w:val="000000" w:themeColor="text1"/>
          <w:kern w:val="0"/>
          <w:sz w:val="24"/>
          <w:lang w:val="zh-CN"/>
          <w14:textFill>
            <w14:solidFill>
              <w14:schemeClr w14:val="tx1"/>
            </w14:solidFill>
          </w14:textFill>
        </w:rPr>
        <w:t>。</w:t>
      </w:r>
    </w:p>
    <w:p w14:paraId="41BE607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w:t>
      </w:r>
      <w:r>
        <w:rPr>
          <w:rFonts w:hint="eastAsia" w:ascii="仿宋" w:hAnsi="仿宋" w:eastAsia="仿宋" w:cs="仿宋"/>
          <w:color w:val="000000" w:themeColor="text1"/>
          <w:sz w:val="24"/>
          <w14:textFill>
            <w14:solidFill>
              <w14:schemeClr w14:val="tx1"/>
            </w14:solidFill>
          </w14:textFill>
        </w:rPr>
        <w:t>所有联合体成员各方签署授权书，授权书载明的</w:t>
      </w:r>
      <w:r>
        <w:rPr>
          <w:rFonts w:hint="eastAsia" w:ascii="仿宋" w:hAnsi="仿宋" w:eastAsia="仿宋" w:cs="仿宋"/>
          <w:color w:val="000000" w:themeColor="text1"/>
          <w:kern w:val="0"/>
          <w:sz w:val="24"/>
          <w:lang w:val="zh-CN"/>
          <w14:textFill>
            <w14:solidFill>
              <w14:schemeClr w14:val="tx1"/>
            </w14:solidFill>
          </w14:textFill>
        </w:rPr>
        <w:t>授权代表根据招标文件规定及投标内容而对采购人、采购代理机构所作的任何合法承诺，包括书面澄清及相应等均对联合投标各方产生约束力。</w:t>
      </w:r>
    </w:p>
    <w:p w14:paraId="54CED27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三、本次联合投标中，分工如下：</w:t>
      </w:r>
    </w:p>
    <w:p w14:paraId="0896A6F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bookmarkStart w:id="62" w:name="_Hlk101134295"/>
      <w:r>
        <w:rPr>
          <w:rFonts w:hint="eastAsia" w:ascii="仿宋" w:hAnsi="仿宋" w:eastAsia="仿宋" w:cs="仿宋"/>
          <w:color w:val="000000" w:themeColor="text1"/>
          <w:kern w:val="0"/>
          <w:sz w:val="24"/>
          <w:u w:val="single"/>
          <w14:textFill>
            <w14:solidFill>
              <w14:schemeClr w14:val="tx1"/>
            </w14:solidFill>
          </w14:textFill>
        </w:rPr>
        <w:t>（联合体成员1）</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01725E0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（联合体成员2）</w:t>
      </w:r>
      <w:r>
        <w:rPr>
          <w:rFonts w:hint="eastAsia" w:ascii="仿宋" w:hAnsi="仿宋" w:eastAsia="仿宋" w:cs="仿宋"/>
          <w:color w:val="000000" w:themeColor="text1"/>
          <w:kern w:val="0"/>
          <w:sz w:val="24"/>
          <w:lang w:val="zh-CN"/>
          <w14:textFill>
            <w14:solidFill>
              <w14:schemeClr w14:val="tx1"/>
            </w14:solidFill>
          </w14:textFill>
        </w:rPr>
        <w:t>承担的工作和义务为：；</w:t>
      </w:r>
    </w:p>
    <w:p w14:paraId="18A3B37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bookmarkEnd w:id="62"/>
    <w:p w14:paraId="0E0FC02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四、联合体成员中小企业合同份额。</w:t>
      </w:r>
    </w:p>
    <w:p w14:paraId="202AFDBA">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（联合体成员X,……）</w:t>
      </w:r>
      <w:r>
        <w:rPr>
          <w:rFonts w:hint="eastAsia" w:ascii="仿宋" w:hAnsi="仿宋" w:eastAsia="仿宋" w:cs="仿宋"/>
          <w:color w:val="000000" w:themeColor="text1"/>
          <w:kern w:val="0"/>
          <w:sz w:val="24"/>
          <w14:textFill>
            <w14:solidFill>
              <w14:schemeClr w14:val="tx1"/>
            </w14:solidFill>
          </w14:textFill>
        </w:rPr>
        <w:t>提供的全部货物由小微企业制造，其合同份额占到合同总金额%以上；</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4B924141">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p>
    <w:p w14:paraId="14DFAFD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五、如果中标，</w:t>
      </w:r>
      <w:r>
        <w:rPr>
          <w:rFonts w:hint="eastAsia" w:ascii="仿宋" w:hAnsi="仿宋" w:eastAsia="仿宋" w:cs="仿宋"/>
          <w:color w:val="000000" w:themeColor="text1"/>
          <w:sz w:val="24"/>
          <w14:textFill>
            <w14:solidFill>
              <w14:schemeClr w14:val="tx1"/>
            </w14:solidFill>
          </w14:textFill>
        </w:rPr>
        <w:t>联合体各成员方共同与采购人签订合同，并就采购合同约定的事项对采购人承担连带责任。</w:t>
      </w:r>
    </w:p>
    <w:p w14:paraId="7DFDC36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六、有关本次联合投标的其他事宜：</w:t>
      </w:r>
    </w:p>
    <w:p w14:paraId="4636FA4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1、联合体各方不再单独参加或者与其他供应商另外组成联合体参加同一合同项下的政府采购活动。</w:t>
      </w:r>
    </w:p>
    <w:p w14:paraId="5F9EE31E">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2、联合体中有同类资质的各方按照联合体分工承担相同工作的，按照资质等级较低的供应商确定资质等级。</w:t>
      </w:r>
    </w:p>
    <w:p w14:paraId="0E3BA70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3、本协议提交采购人、采购代理机构后，联合体各方不得以任何形式对上述内容进行修改或撤销。</w:t>
      </w:r>
    </w:p>
    <w:p w14:paraId="74CD1452">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11DA673">
      <w:pPr>
        <w:snapToGrid w:val="0"/>
        <w:spacing w:line="360" w:lineRule="auto"/>
        <w:ind w:firstLine="5040" w:firstLine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联合体成员名称(电子签名/公章)：</w:t>
      </w:r>
    </w:p>
    <w:p w14:paraId="7BC67782">
      <w:pPr>
        <w:snapToGrid w:val="0"/>
        <w:spacing w:line="360" w:lineRule="auto"/>
        <w:ind w:right="960"/>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w:t>
      </w:r>
    </w:p>
    <w:p w14:paraId="6CA01177">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日期：  年  月   日</w:t>
      </w:r>
    </w:p>
    <w:p w14:paraId="21DD9205">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273B06F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7FF54F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BC527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603591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EE82EB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DE6A65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A8846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66A35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07DC2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0989F4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224E266">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AA141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3311967">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E1B0F2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18EA25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9F49B0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DA0D78">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DF89A3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2526EF33">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p>
    <w:p w14:paraId="67A751A1">
      <w:pPr>
        <w:snapToGrid w:val="0"/>
        <w:spacing w:line="360" w:lineRule="auto"/>
        <w:jc w:val="center"/>
        <w:outlineLvl w:val="0"/>
        <w:rPr>
          <w:rFonts w:ascii="仿宋" w:hAnsi="仿宋" w:eastAsia="仿宋" w:cs="仿宋"/>
          <w:b/>
          <w:color w:val="000000" w:themeColor="text1"/>
          <w:kern w:val="0"/>
          <w:sz w:val="32"/>
          <w:szCs w:val="32"/>
          <w14:textFill>
            <w14:solidFill>
              <w14:schemeClr w14:val="tx1"/>
            </w14:solidFill>
          </w14:textFill>
        </w:rPr>
      </w:pPr>
      <w:r>
        <w:rPr>
          <w:rFonts w:hint="eastAsia" w:ascii="仿宋" w:hAnsi="仿宋" w:eastAsia="仿宋" w:cs="仿宋"/>
          <w:b/>
          <w:color w:val="000000" w:themeColor="text1"/>
          <w:kern w:val="0"/>
          <w:sz w:val="32"/>
          <w:szCs w:val="32"/>
          <w14:textFill>
            <w14:solidFill>
              <w14:schemeClr w14:val="tx1"/>
            </w14:solidFill>
          </w14:textFill>
        </w:rPr>
        <w:t>附件5：分包意向协议</w:t>
      </w:r>
    </w:p>
    <w:p w14:paraId="7B4F62D3">
      <w:pPr>
        <w:widowControl/>
        <w:spacing w:line="360" w:lineRule="auto"/>
        <w:ind w:firstLine="120" w:firstLineChars="50"/>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r>
        <w:rPr>
          <w:rFonts w:hint="eastAsia" w:ascii="仿宋" w:hAnsi="仿宋" w:eastAsia="仿宋" w:cs="仿宋"/>
          <w:b/>
          <w:color w:val="000000" w:themeColor="text1"/>
          <w:sz w:val="24"/>
          <w14:textFill>
            <w14:solidFill>
              <w14:schemeClr w14:val="tx1"/>
            </w14:solidFill>
          </w14:textFill>
        </w:rPr>
        <w:t>中标后以分包方式履行合同的，提供分包意向协议；采购人不同意分包或者投标人中标后不以分包方式履行合同的，则不需要提供。</w:t>
      </w:r>
      <w:r>
        <w:rPr>
          <w:rFonts w:hint="eastAsia" w:ascii="仿宋" w:hAnsi="仿宋" w:eastAsia="仿宋" w:cs="仿宋"/>
          <w:color w:val="000000" w:themeColor="text1"/>
          <w:sz w:val="24"/>
          <w14:textFill>
            <w14:solidFill>
              <w14:schemeClr w14:val="tx1"/>
            </w14:solidFill>
          </w14:textFill>
        </w:rPr>
        <w:t>）</w:t>
      </w:r>
    </w:p>
    <w:p w14:paraId="6E8B5872">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若成为</w:t>
      </w:r>
      <w:r>
        <w:rPr>
          <w:rFonts w:hint="eastAsia" w:ascii="仿宋" w:hAnsi="仿宋" w:eastAsia="仿宋" w:cs="仿宋"/>
          <w:color w:val="000000" w:themeColor="text1"/>
          <w:sz w:val="24"/>
          <w14:textFill>
            <w14:solidFill>
              <w14:schemeClr w14:val="tx1"/>
            </w14:solidFill>
          </w14:textFill>
        </w:rPr>
        <w:t>（项目名称）【招标编号：（采购编号）】</w:t>
      </w:r>
      <w:r>
        <w:rPr>
          <w:rFonts w:hint="eastAsia" w:ascii="仿宋" w:hAnsi="仿宋" w:eastAsia="仿宋" w:cs="仿宋"/>
          <w:color w:val="000000" w:themeColor="text1"/>
          <w:kern w:val="0"/>
          <w:sz w:val="24"/>
          <w:lang w:val="zh-CN"/>
          <w14:textFill>
            <w14:solidFill>
              <w14:schemeClr w14:val="tx1"/>
            </w14:solidFill>
          </w14:textFill>
        </w:rPr>
        <w:t>的中标供应商，将依法采取分包方式履行合同。</w:t>
      </w: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14:textFill>
            <w14:solidFill>
              <w14:schemeClr w14:val="tx1"/>
            </w14:solidFill>
          </w14:textFill>
        </w:rPr>
        <w:t>与</w:t>
      </w:r>
      <w:r>
        <w:rPr>
          <w:rFonts w:hint="eastAsia" w:ascii="仿宋" w:hAnsi="仿宋" w:eastAsia="仿宋" w:cs="仿宋"/>
          <w:color w:val="000000" w:themeColor="text1"/>
          <w:kern w:val="0"/>
          <w:sz w:val="24"/>
          <w:u w:val="single"/>
          <w14:textFill>
            <w14:solidFill>
              <w14:schemeClr w14:val="tx1"/>
            </w14:solidFill>
          </w14:textFill>
        </w:rPr>
        <w:t>（所有分包供应商名称）</w:t>
      </w:r>
      <w:r>
        <w:rPr>
          <w:rFonts w:hint="eastAsia" w:ascii="仿宋" w:hAnsi="仿宋" w:eastAsia="仿宋" w:cs="仿宋"/>
          <w:color w:val="000000" w:themeColor="text1"/>
          <w:kern w:val="0"/>
          <w:sz w:val="24"/>
          <w14:textFill>
            <w14:solidFill>
              <w14:schemeClr w14:val="tx1"/>
            </w14:solidFill>
          </w14:textFill>
        </w:rPr>
        <w:t>达成分包意向协议</w:t>
      </w:r>
      <w:r>
        <w:rPr>
          <w:rFonts w:hint="eastAsia" w:ascii="仿宋" w:hAnsi="仿宋" w:eastAsia="仿宋" w:cs="仿宋"/>
          <w:color w:val="000000" w:themeColor="text1"/>
          <w:kern w:val="0"/>
          <w:sz w:val="24"/>
          <w:lang w:val="zh-CN"/>
          <w14:textFill>
            <w14:solidFill>
              <w14:schemeClr w14:val="tx1"/>
            </w14:solidFill>
          </w14:textFill>
        </w:rPr>
        <w:t xml:space="preserve">。 </w:t>
      </w:r>
    </w:p>
    <w:p w14:paraId="5E128BF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一、分包标的及数量</w:t>
      </w:r>
    </w:p>
    <w:p w14:paraId="1ADE4F56">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u w:val="single"/>
          <w14:textFill>
            <w14:solidFill>
              <w14:schemeClr w14:val="tx1"/>
            </w14:solidFill>
          </w14:textFill>
        </w:rPr>
        <w:t>（投标人名称）</w:t>
      </w:r>
      <w:r>
        <w:rPr>
          <w:rFonts w:hint="eastAsia" w:ascii="仿宋" w:hAnsi="仿宋" w:eastAsia="仿宋" w:cs="仿宋"/>
          <w:color w:val="000000" w:themeColor="text1"/>
          <w:kern w:val="0"/>
          <w:sz w:val="24"/>
          <w:lang w:val="zh-CN"/>
          <w14:textFill>
            <w14:solidFill>
              <w14:schemeClr w14:val="tx1"/>
            </w14:solidFill>
          </w14:textFill>
        </w:rPr>
        <w:t>将</w:t>
      </w:r>
      <w:r>
        <w:rPr>
          <w:rFonts w:hint="eastAsia" w:ascii="仿宋" w:hAnsi="仿宋" w:eastAsia="仿宋" w:cs="仿宋"/>
          <w:color w:val="000000" w:themeColor="text1"/>
          <w:kern w:val="0"/>
          <w:sz w:val="24"/>
          <w:u w:val="single"/>
          <w14:textFill>
            <w14:solidFill>
              <w14:schemeClr w14:val="tx1"/>
            </w14:solidFill>
          </w14:textFill>
        </w:rPr>
        <w:t xml:space="preserve">  XX工作内容   </w:t>
      </w:r>
      <w:r>
        <w:rPr>
          <w:rFonts w:hint="eastAsia" w:ascii="仿宋" w:hAnsi="仿宋" w:eastAsia="仿宋" w:cs="仿宋"/>
          <w:color w:val="000000" w:themeColor="text1"/>
          <w:sz w:val="24"/>
          <w14:textFill>
            <w14:solidFill>
              <w14:schemeClr w14:val="tx1"/>
            </w14:solidFill>
          </w14:textFill>
        </w:rPr>
        <w:t>分包给</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color w:val="000000" w:themeColor="text1"/>
          <w:kern w:val="0"/>
          <w:sz w:val="24"/>
          <w:u w:val="single"/>
          <w14:textFill>
            <w14:solidFill>
              <w14:schemeClr w14:val="tx1"/>
            </w14:solidFill>
          </w14:textFill>
        </w:rPr>
        <w:t>（分包供应商1名称），</w:t>
      </w:r>
      <w:r>
        <w:rPr>
          <w:rFonts w:hint="eastAsia" w:ascii="仿宋" w:hAnsi="仿宋" w:eastAsia="仿宋" w:cs="仿宋"/>
          <w:color w:val="000000" w:themeColor="text1"/>
          <w:kern w:val="0"/>
          <w:sz w:val="24"/>
          <w:lang w:val="zh-CN"/>
          <w14:textFill>
            <w14:solidFill>
              <w14:schemeClr w14:val="tx1"/>
            </w14:solidFill>
          </w14:textFill>
        </w:rPr>
        <w:t>具备承</w:t>
      </w:r>
      <w:r>
        <w:rPr>
          <w:rFonts w:hint="eastAsia" w:ascii="仿宋" w:hAnsi="仿宋" w:eastAsia="仿宋" w:cs="仿宋"/>
          <w:color w:val="000000" w:themeColor="text1"/>
          <w:kern w:val="0"/>
          <w:sz w:val="24"/>
          <w14:textFill>
            <w14:solidFill>
              <w14:schemeClr w14:val="tx1"/>
            </w14:solidFill>
          </w14:textFill>
        </w:rPr>
        <w:t>担</w:t>
      </w:r>
      <w:r>
        <w:rPr>
          <w:rFonts w:hint="eastAsia" w:ascii="仿宋" w:hAnsi="仿宋" w:eastAsia="仿宋" w:cs="仿宋"/>
          <w:color w:val="000000" w:themeColor="text1"/>
          <w:kern w:val="0"/>
          <w:sz w:val="24"/>
          <w:u w:val="single"/>
          <w:lang w:val="zh-CN"/>
          <w14:textFill>
            <w14:solidFill>
              <w14:schemeClr w14:val="tx1"/>
            </w14:solidFill>
          </w14:textFill>
        </w:rPr>
        <w:t>XX工作内容</w:t>
      </w:r>
      <w:r>
        <w:rPr>
          <w:rFonts w:hint="eastAsia" w:ascii="仿宋" w:hAnsi="仿宋" w:eastAsia="仿宋" w:cs="仿宋"/>
          <w:color w:val="000000" w:themeColor="text1"/>
          <w:kern w:val="0"/>
          <w:sz w:val="24"/>
          <w:lang w:val="zh-CN"/>
          <w14:textFill>
            <w14:solidFill>
              <w14:schemeClr w14:val="tx1"/>
            </w14:solidFill>
          </w14:textFill>
        </w:rPr>
        <w:t>相应资质条件且不得再次分包；</w:t>
      </w:r>
    </w:p>
    <w:p w14:paraId="6C8305B4">
      <w:pPr>
        <w:pStyle w:val="4"/>
        <w:ind w:left="664" w:leftChars="316" w:firstLine="229" w:firstLineChars="95"/>
        <w:rPr>
          <w:rFonts w:ascii="仿宋" w:eastAsia="仿宋" w:cs="仿宋"/>
          <w:color w:val="000000" w:themeColor="text1"/>
          <w:kern w:val="0"/>
          <w:sz w:val="24"/>
          <w:szCs w:val="24"/>
          <w14:textFill>
            <w14:solidFill>
              <w14:schemeClr w14:val="tx1"/>
            </w14:solidFill>
          </w14:textFill>
        </w:rPr>
      </w:pPr>
      <w:r>
        <w:rPr>
          <w:rFonts w:hint="eastAsia" w:ascii="仿宋" w:eastAsia="仿宋" w:cs="仿宋"/>
          <w:color w:val="000000" w:themeColor="text1"/>
          <w:kern w:val="0"/>
          <w:sz w:val="24"/>
          <w:szCs w:val="24"/>
          <w14:textFill>
            <w14:solidFill>
              <w14:schemeClr w14:val="tx1"/>
            </w14:solidFill>
          </w14:textFill>
        </w:rPr>
        <w:t>……</w:t>
      </w:r>
    </w:p>
    <w:p w14:paraId="341F1BBA">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二、分包供应商中小企业合同份额</w:t>
      </w:r>
    </w:p>
    <w:p w14:paraId="0E8E7B97">
      <w:pPr>
        <w:snapToGrid w:val="0"/>
        <w:spacing w:line="360" w:lineRule="auto"/>
        <w:ind w:firstLine="576"/>
        <w:rPr>
          <w:rFonts w:ascii="仿宋" w:hAnsi="仿宋" w:eastAsia="仿宋" w:cs="仿宋"/>
          <w:b/>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color w:val="000000" w:themeColor="text1"/>
          <w:kern w:val="0"/>
          <w:sz w:val="24"/>
          <w:u w:val="single"/>
          <w14:textFill>
            <w14:solidFill>
              <w14:schemeClr w14:val="tx1"/>
            </w14:solidFill>
          </w14:textFill>
        </w:rPr>
        <w:t>（分包供应商X,……）提供的货物全部由小微企业制造，</w:t>
      </w:r>
      <w:r>
        <w:rPr>
          <w:rFonts w:hint="eastAsia" w:ascii="仿宋" w:hAnsi="仿宋" w:eastAsia="仿宋" w:cs="仿宋"/>
          <w:color w:val="000000" w:themeColor="text1"/>
          <w:kern w:val="0"/>
          <w:sz w:val="24"/>
          <w14:textFill>
            <w14:solidFill>
              <w14:schemeClr w14:val="tx1"/>
            </w14:solidFill>
          </w14:textFill>
        </w:rPr>
        <w:t>其合同份额占到合同总金额%以上</w:t>
      </w:r>
      <w:r>
        <w:rPr>
          <w:rFonts w:hint="eastAsia" w:ascii="仿宋" w:hAnsi="仿宋" w:eastAsia="仿宋" w:cs="仿宋"/>
          <w:color w:val="000000" w:themeColor="text1"/>
          <w14:textFill>
            <w14:solidFill>
              <w14:schemeClr w14:val="tx1"/>
            </w14:solidFill>
          </w14:textFill>
        </w:rPr>
        <w:t>。</w:t>
      </w:r>
      <w:r>
        <w:rPr>
          <w:rFonts w:hint="eastAsia" w:ascii="仿宋" w:hAnsi="仿宋" w:eastAsia="仿宋" w:cs="仿宋"/>
          <w:b/>
          <w:color w:val="000000" w:themeColor="text1"/>
          <w:kern w:val="0"/>
          <w:sz w:val="24"/>
          <w:lang w:val="zh-CN"/>
          <w14:textFill>
            <w14:solidFill>
              <w14:schemeClr w14:val="tx1"/>
            </w14:solidFill>
          </w14:textFill>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000000" w:themeColor="text1"/>
          <w:sz w:val="24"/>
          <w14:textFill>
            <w14:solidFill>
              <w14:schemeClr w14:val="tx1"/>
            </w14:solidFill>
          </w14:textFill>
        </w:rPr>
        <w:t>拟享受以上价格扣除政策的，填写有关内容。</w:t>
      </w:r>
      <w:r>
        <w:rPr>
          <w:rFonts w:hint="eastAsia" w:ascii="仿宋" w:hAnsi="仿宋" w:eastAsia="仿宋" w:cs="仿宋"/>
          <w:b/>
          <w:color w:val="000000" w:themeColor="text1"/>
          <w:kern w:val="0"/>
          <w:sz w:val="24"/>
          <w:lang w:val="zh-CN"/>
          <w14:textFill>
            <w14:solidFill>
              <w14:schemeClr w14:val="tx1"/>
            </w14:solidFill>
          </w14:textFill>
        </w:rPr>
        <w:t>）</w:t>
      </w:r>
    </w:p>
    <w:p w14:paraId="739FCA5F">
      <w:pPr>
        <w:spacing w:line="360" w:lineRule="auto"/>
        <w:ind w:firstLine="480" w:firstLineChars="200"/>
        <w:rPr>
          <w:rFonts w:ascii="仿宋" w:hAnsi="仿宋" w:eastAsia="仿宋" w:cs="仿宋"/>
          <w:b/>
          <w:bCs/>
          <w:color w:val="000000" w:themeColor="text1"/>
          <w:kern w:val="0"/>
          <w:sz w:val="24"/>
          <w:lang w:val="zh-CN"/>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bookmarkStart w:id="63" w:name="_Hlk101133173"/>
      <w:r>
        <w:rPr>
          <w:rFonts w:hint="eastAsia" w:ascii="仿宋" w:hAnsi="仿宋" w:eastAsia="仿宋" w:cs="仿宋"/>
          <w:color w:val="000000" w:themeColor="text1"/>
          <w:sz w:val="24"/>
          <w14:textFill>
            <w14:solidFill>
              <w14:schemeClr w14:val="tx1"/>
            </w14:solidFill>
          </w14:textFill>
        </w:rPr>
        <w:t>中小企业合同金额达到%，其中小微企业合同金额达到%</w:t>
      </w:r>
      <w:r>
        <w:rPr>
          <w:rFonts w:hint="eastAsia" w:ascii="仿宋" w:hAnsi="仿宋" w:eastAsia="仿宋" w:cs="仿宋"/>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kern w:val="0"/>
          <w:sz w:val="24"/>
          <w:lang w:val="zh-CN"/>
          <w14:textFill>
            <w14:solidFill>
              <w14:schemeClr w14:val="tx1"/>
            </w14:solidFill>
          </w14:textFill>
        </w:rPr>
        <w:t>（</w:t>
      </w:r>
      <w:r>
        <w:rPr>
          <w:rFonts w:hint="eastAsia" w:ascii="仿宋" w:hAnsi="仿宋" w:eastAsia="仿宋" w:cs="仿宋"/>
          <w:b/>
          <w:bCs/>
          <w:color w:val="000000" w:themeColor="text1"/>
          <w:sz w:val="24"/>
          <w14:textFill>
            <w14:solidFill>
              <w14:schemeClr w14:val="tx1"/>
            </w14:solidFill>
          </w14:textFill>
        </w:rPr>
        <w:t>要求合同分包形式参加的项目或采购包，供应商按招标文件第一部分招标公告申请人的资格要求中规定的</w:t>
      </w:r>
      <w:r>
        <w:rPr>
          <w:rFonts w:hint="eastAsia" w:ascii="仿宋" w:hAnsi="仿宋" w:eastAsia="仿宋" w:cs="仿宋"/>
          <w:b/>
          <w:color w:val="000000" w:themeColor="text1"/>
          <w:kern w:val="0"/>
          <w:sz w:val="24"/>
          <w:lang w:val="zh-CN"/>
          <w14:textFill>
            <w14:solidFill>
              <w14:schemeClr w14:val="tx1"/>
            </w14:solidFill>
          </w14:textFill>
        </w:rPr>
        <w:t>分包意向协议</w:t>
      </w:r>
      <w:r>
        <w:rPr>
          <w:rFonts w:hint="eastAsia" w:ascii="仿宋" w:hAnsi="仿宋" w:eastAsia="仿宋" w:cs="仿宋"/>
          <w:b/>
          <w:bCs/>
          <w:color w:val="000000" w:themeColor="text1"/>
          <w:sz w:val="24"/>
          <w14:textFill>
            <w14:solidFill>
              <w14:schemeClr w14:val="tx1"/>
            </w14:solidFill>
          </w14:textFill>
        </w:rPr>
        <w:t>中中小企业、小微企业合同金额应当达到的比例要求填写。</w:t>
      </w:r>
      <w:r>
        <w:rPr>
          <w:rFonts w:hint="eastAsia" w:ascii="仿宋" w:hAnsi="仿宋" w:eastAsia="仿宋" w:cs="仿宋"/>
          <w:b/>
          <w:bCs/>
          <w:color w:val="000000" w:themeColor="text1"/>
          <w:kern w:val="0"/>
          <w:sz w:val="24"/>
          <w:lang w:val="zh-CN"/>
          <w14:textFill>
            <w14:solidFill>
              <w14:schemeClr w14:val="tx1"/>
            </w14:solidFill>
          </w14:textFill>
        </w:rPr>
        <w:t>）</w:t>
      </w:r>
      <w:bookmarkEnd w:id="63"/>
    </w:p>
    <w:p w14:paraId="588E307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三、分包工作履行期限、地点、方式</w:t>
      </w:r>
    </w:p>
    <w:p w14:paraId="0020AFCC">
      <w:pPr>
        <w:snapToGrid w:val="0"/>
        <w:spacing w:line="360" w:lineRule="auto"/>
        <w:ind w:firstLine="576"/>
        <w:rPr>
          <w:rFonts w:ascii="仿宋" w:hAnsi="仿宋" w:eastAsia="仿宋" w:cs="仿宋"/>
          <w:color w:val="000000" w:themeColor="text1"/>
          <w:u w:val="single"/>
          <w14:textFill>
            <w14:solidFill>
              <w14:schemeClr w14:val="tx1"/>
            </w14:solidFill>
          </w14:textFill>
        </w:rPr>
      </w:pPr>
    </w:p>
    <w:p w14:paraId="4EAEC2B4">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四、质量</w:t>
      </w:r>
    </w:p>
    <w:p w14:paraId="65635235">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6ADA8483">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五、价款或者报酬</w:t>
      </w:r>
    </w:p>
    <w:p w14:paraId="51F51E7E">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p>
    <w:p w14:paraId="5CE86D80">
      <w:pPr>
        <w:snapToGrid w:val="0"/>
        <w:spacing w:line="360" w:lineRule="auto"/>
        <w:ind w:left="573" w:leftChars="273"/>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六、违约责任</w:t>
      </w:r>
    </w:p>
    <w:p w14:paraId="2AFCB01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40D9338">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七、争议解决的办法</w:t>
      </w:r>
    </w:p>
    <w:p w14:paraId="3800F187">
      <w:pPr>
        <w:snapToGrid w:val="0"/>
        <w:spacing w:line="360" w:lineRule="auto"/>
        <w:ind w:firstLine="576"/>
        <w:rPr>
          <w:rFonts w:ascii="仿宋" w:hAnsi="仿宋" w:eastAsia="仿宋" w:cs="仿宋"/>
          <w:color w:val="000000" w:themeColor="text1"/>
          <w:kern w:val="0"/>
          <w:sz w:val="24"/>
          <w:lang w:val="zh-CN"/>
          <w14:textFill>
            <w14:solidFill>
              <w14:schemeClr w14:val="tx1"/>
            </w14:solidFill>
          </w14:textFill>
        </w:rPr>
      </w:pPr>
    </w:p>
    <w:p w14:paraId="1105AF9C">
      <w:pPr>
        <w:snapToGrid w:val="0"/>
        <w:spacing w:line="360" w:lineRule="auto"/>
        <w:ind w:left="5758" w:leftChars="342" w:hanging="5040" w:hangingChars="2100"/>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投标人名称(电子签名)：</w:t>
      </w:r>
    </w:p>
    <w:p w14:paraId="170477D5">
      <w:pPr>
        <w:snapToGrid w:val="0"/>
        <w:spacing w:line="360" w:lineRule="auto"/>
        <w:jc w:val="right"/>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分包供应商名称(电子签名/公章)：</w:t>
      </w:r>
    </w:p>
    <w:p w14:paraId="5E1BCD6F">
      <w:pPr>
        <w:snapToGrid w:val="0"/>
        <w:spacing w:line="360" w:lineRule="auto"/>
        <w:ind w:firstLine="5760" w:firstLineChars="2400"/>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w:t>
      </w:r>
    </w:p>
    <w:p w14:paraId="41B9C442">
      <w:pPr>
        <w:spacing w:line="360" w:lineRule="auto"/>
        <w:jc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  年  月   日</w:t>
      </w:r>
    </w:p>
    <w:p w14:paraId="515C1E61">
      <w:pPr>
        <w:spacing w:line="360" w:lineRule="auto"/>
        <w:ind w:right="42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注：按本格式和要求提供。</w:t>
      </w:r>
    </w:p>
    <w:p w14:paraId="62B5339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16CC07C">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E2E32F5">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FE9CC6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DD29A2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003102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A1E85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0222CC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1695DF1B">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2AC1C2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8F1E79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4717FE">
      <w:pPr>
        <w:pStyle w:val="81"/>
        <w:rPr>
          <w:rFonts w:ascii="仿宋" w:hAnsi="仿宋" w:eastAsia="仿宋" w:cs="仿宋"/>
          <w:b/>
          <w:color w:val="000000" w:themeColor="text1"/>
          <w:spacing w:val="6"/>
          <w:sz w:val="32"/>
          <w:szCs w:val="32"/>
          <w14:textFill>
            <w14:solidFill>
              <w14:schemeClr w14:val="tx1"/>
            </w14:solidFill>
          </w14:textFill>
        </w:rPr>
      </w:pPr>
    </w:p>
    <w:p w14:paraId="6D340F54">
      <w:pPr>
        <w:pStyle w:val="82"/>
        <w:rPr>
          <w:rFonts w:ascii="仿宋" w:hAnsi="仿宋" w:eastAsia="仿宋" w:cs="仿宋"/>
          <w:b/>
          <w:color w:val="000000" w:themeColor="text1"/>
          <w:spacing w:val="6"/>
          <w:sz w:val="32"/>
          <w:szCs w:val="32"/>
          <w14:textFill>
            <w14:solidFill>
              <w14:schemeClr w14:val="tx1"/>
            </w14:solidFill>
          </w14:textFill>
        </w:rPr>
      </w:pPr>
    </w:p>
    <w:p w14:paraId="568B8672">
      <w:pPr>
        <w:rPr>
          <w:rFonts w:ascii="仿宋" w:hAnsi="仿宋" w:eastAsia="仿宋" w:cs="仿宋"/>
          <w:b/>
          <w:color w:val="000000" w:themeColor="text1"/>
          <w:spacing w:val="6"/>
          <w:sz w:val="32"/>
          <w:szCs w:val="32"/>
          <w14:textFill>
            <w14:solidFill>
              <w14:schemeClr w14:val="tx1"/>
            </w14:solidFill>
          </w14:textFill>
        </w:rPr>
      </w:pPr>
    </w:p>
    <w:p w14:paraId="21B9D5E9">
      <w:pPr>
        <w:pStyle w:val="81"/>
        <w:rPr>
          <w:rFonts w:ascii="仿宋" w:hAnsi="仿宋" w:eastAsia="仿宋" w:cs="仿宋"/>
          <w:b/>
          <w:color w:val="000000" w:themeColor="text1"/>
          <w:spacing w:val="6"/>
          <w:sz w:val="32"/>
          <w:szCs w:val="32"/>
          <w14:textFill>
            <w14:solidFill>
              <w14:schemeClr w14:val="tx1"/>
            </w14:solidFill>
          </w14:textFill>
        </w:rPr>
      </w:pPr>
    </w:p>
    <w:p w14:paraId="212A77E2">
      <w:pPr>
        <w:pStyle w:val="82"/>
        <w:rPr>
          <w:rFonts w:ascii="仿宋" w:hAnsi="仿宋" w:eastAsia="仿宋" w:cs="仿宋"/>
          <w:color w:val="000000" w:themeColor="text1"/>
          <w14:textFill>
            <w14:solidFill>
              <w14:schemeClr w14:val="tx1"/>
            </w14:solidFill>
          </w14:textFill>
        </w:rPr>
      </w:pPr>
    </w:p>
    <w:p w14:paraId="322AE44A">
      <w:pPr>
        <w:spacing w:line="360" w:lineRule="auto"/>
        <w:rPr>
          <w:rFonts w:ascii="仿宋" w:hAnsi="仿宋" w:eastAsia="仿宋" w:cs="仿宋"/>
          <w:b/>
          <w:color w:val="000000" w:themeColor="text1"/>
          <w:spacing w:val="6"/>
          <w:sz w:val="32"/>
          <w:szCs w:val="32"/>
          <w14:textFill>
            <w14:solidFill>
              <w14:schemeClr w14:val="tx1"/>
            </w14:solidFill>
          </w14:textFill>
        </w:rPr>
      </w:pPr>
      <w:bookmarkStart w:id="64" w:name="OLE_LINK14"/>
      <w:bookmarkStart w:id="65" w:name="OLE_LINK13"/>
    </w:p>
    <w:p w14:paraId="7A5D53CC">
      <w:pPr>
        <w:spacing w:line="360" w:lineRule="auto"/>
        <w:rPr>
          <w:rFonts w:ascii="仿宋" w:hAnsi="仿宋" w:eastAsia="仿宋" w:cs="仿宋"/>
          <w:b/>
          <w:color w:val="000000" w:themeColor="text1"/>
          <w:spacing w:val="6"/>
          <w:sz w:val="32"/>
          <w:szCs w:val="32"/>
          <w14:textFill>
            <w14:solidFill>
              <w14:schemeClr w14:val="tx1"/>
            </w14:solidFill>
          </w14:textFill>
        </w:rPr>
      </w:pPr>
    </w:p>
    <w:p w14:paraId="5A7F003D">
      <w:pPr>
        <w:spacing w:line="360" w:lineRule="auto"/>
        <w:rPr>
          <w:rFonts w:ascii="仿宋" w:hAnsi="仿宋" w:eastAsia="仿宋" w:cs="仿宋"/>
          <w:b/>
          <w:color w:val="000000" w:themeColor="text1"/>
          <w:spacing w:val="6"/>
          <w:sz w:val="32"/>
          <w:szCs w:val="32"/>
          <w14:textFill>
            <w14:solidFill>
              <w14:schemeClr w14:val="tx1"/>
            </w14:solidFill>
          </w14:textFill>
        </w:rPr>
      </w:pPr>
    </w:p>
    <w:p w14:paraId="5900F666">
      <w:pPr>
        <w:spacing w:line="360" w:lineRule="auto"/>
        <w:rPr>
          <w:rFonts w:ascii="仿宋" w:hAnsi="仿宋" w:eastAsia="仿宋" w:cs="仿宋"/>
          <w:b/>
          <w:color w:val="000000" w:themeColor="text1"/>
          <w:spacing w:val="6"/>
          <w:sz w:val="32"/>
          <w:szCs w:val="32"/>
          <w14:textFill>
            <w14:solidFill>
              <w14:schemeClr w14:val="tx1"/>
            </w14:solidFill>
          </w14:textFill>
        </w:rPr>
      </w:pPr>
    </w:p>
    <w:p w14:paraId="1D39AA9A">
      <w:pPr>
        <w:spacing w:line="360" w:lineRule="auto"/>
        <w:rPr>
          <w:rFonts w:ascii="仿宋" w:hAnsi="仿宋" w:eastAsia="仿宋" w:cs="仿宋"/>
          <w:b/>
          <w:color w:val="000000" w:themeColor="text1"/>
          <w:spacing w:val="6"/>
          <w:sz w:val="32"/>
          <w:szCs w:val="32"/>
          <w14:textFill>
            <w14:solidFill>
              <w14:schemeClr w14:val="tx1"/>
            </w14:solidFill>
          </w14:textFill>
        </w:rPr>
      </w:pPr>
    </w:p>
    <w:p w14:paraId="0571C429">
      <w:pPr>
        <w:spacing w:line="360" w:lineRule="auto"/>
        <w:rPr>
          <w:rFonts w:ascii="仿宋" w:hAnsi="仿宋" w:eastAsia="仿宋" w:cs="仿宋"/>
          <w:b/>
          <w:color w:val="000000" w:themeColor="text1"/>
          <w:spacing w:val="6"/>
          <w:sz w:val="32"/>
          <w:szCs w:val="32"/>
          <w14:textFill>
            <w14:solidFill>
              <w14:schemeClr w14:val="tx1"/>
            </w14:solidFill>
          </w14:textFill>
        </w:rPr>
      </w:pPr>
    </w:p>
    <w:p w14:paraId="47137D38">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附件6：</w:t>
      </w:r>
    </w:p>
    <w:p w14:paraId="64F0F59F">
      <w:pPr>
        <w:spacing w:line="360" w:lineRule="auto"/>
        <w:jc w:val="center"/>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残疾人福利性单位声明函</w:t>
      </w:r>
    </w:p>
    <w:bookmarkEnd w:id="64"/>
    <w:bookmarkEnd w:id="65"/>
    <w:p w14:paraId="556D6746">
      <w:pPr>
        <w:spacing w:line="360" w:lineRule="auto"/>
        <w:rPr>
          <w:rFonts w:ascii="仿宋" w:hAnsi="仿宋" w:eastAsia="仿宋" w:cs="仿宋"/>
          <w:b/>
          <w:color w:val="000000" w:themeColor="text1"/>
          <w:spacing w:val="6"/>
          <w:sz w:val="30"/>
          <w:szCs w:val="30"/>
          <w14:textFill>
            <w14:solidFill>
              <w14:schemeClr w14:val="tx1"/>
            </w14:solidFill>
          </w14:textFill>
        </w:rPr>
      </w:pPr>
    </w:p>
    <w:p w14:paraId="3E55D38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00" w:themeColor="text1"/>
          <w:sz w:val="24"/>
          <w:u w:val="single"/>
          <w14:textFill>
            <w14:solidFill>
              <w14:schemeClr w14:val="tx1"/>
            </w14:solidFill>
          </w14:textFill>
        </w:rPr>
        <w:t>（采购人）</w:t>
      </w:r>
      <w:r>
        <w:rPr>
          <w:rFonts w:hint="eastAsia" w:ascii="仿宋" w:hAnsi="仿宋" w:eastAsia="仿宋" w:cs="仿宋"/>
          <w:color w:val="000000" w:themeColor="text1"/>
          <w:sz w:val="24"/>
          <w14:textFill>
            <w14:solidFill>
              <w14:schemeClr w14:val="tx1"/>
            </w14:solidFill>
          </w14:textFill>
        </w:rPr>
        <w:t>_单位的_</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__项目采购活动提供本单位制造的货物（由本单位承担工程/提供服务），或者提供其他残疾人福利性单位制造的货物（不包括使用非残疾人福利性单位注册商标的货物）。</w:t>
      </w:r>
    </w:p>
    <w:p w14:paraId="5EED8C5D">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本单位对上述声明的真实性负责。如有虚假，将依法承担相应责任。</w:t>
      </w:r>
    </w:p>
    <w:p w14:paraId="5DD618A1">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0269855A">
      <w:pPr>
        <w:spacing w:line="360" w:lineRule="auto"/>
        <w:ind w:firstLine="480" w:firstLineChars="200"/>
        <w:rPr>
          <w:rFonts w:ascii="仿宋" w:hAnsi="仿宋" w:eastAsia="仿宋" w:cs="仿宋"/>
          <w:color w:val="000000" w:themeColor="text1"/>
          <w:sz w:val="24"/>
          <w14:textFill>
            <w14:solidFill>
              <w14:schemeClr w14:val="tx1"/>
            </w14:solidFill>
          </w14:textFill>
        </w:rPr>
      </w:pPr>
    </w:p>
    <w:p w14:paraId="7619775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r>
        <w:rPr>
          <w:rFonts w:hint="eastAsia" w:ascii="仿宋" w:hAnsi="仿宋" w:eastAsia="仿宋" w:cs="仿宋"/>
          <w:color w:val="000000" w:themeColor="text1"/>
          <w:sz w:val="24"/>
          <w14:textFill>
            <w14:solidFill>
              <w14:schemeClr w14:val="tx1"/>
            </w14:solidFill>
          </w14:textFill>
        </w:rPr>
        <w:t>：</w:t>
      </w:r>
    </w:p>
    <w:p w14:paraId="1BB7C927">
      <w:pPr>
        <w:tabs>
          <w:tab w:val="left" w:pos="4860"/>
        </w:tabs>
        <w:spacing w:line="360" w:lineRule="auto"/>
        <w:ind w:right="1560" w:firstLine="480" w:firstLineChars="200"/>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       日  期：</w:t>
      </w:r>
    </w:p>
    <w:p w14:paraId="2D1C6961">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3883E7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37A77A1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9A90339">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8FA3F64">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03444162">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DD2C7CA">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253029BE">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6BFC8D8">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0E4F4BF">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56656443">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DF79F60">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6FBE183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742F584D">
      <w:pPr>
        <w:autoSpaceDE w:val="0"/>
        <w:autoSpaceDN w:val="0"/>
        <w:jc w:val="center"/>
        <w:rPr>
          <w:rFonts w:ascii="仿宋" w:hAnsi="仿宋" w:eastAsia="仿宋" w:cs="仿宋"/>
          <w:b/>
          <w:color w:val="000000" w:themeColor="text1"/>
          <w:spacing w:val="6"/>
          <w:sz w:val="32"/>
          <w:szCs w:val="32"/>
          <w14:textFill>
            <w14:solidFill>
              <w14:schemeClr w14:val="tx1"/>
            </w14:solidFill>
          </w14:textFill>
        </w:rPr>
      </w:pPr>
    </w:p>
    <w:p w14:paraId="4CC8870F">
      <w:pPr>
        <w:spacing w:line="360" w:lineRule="auto"/>
        <w:rPr>
          <w:rFonts w:ascii="仿宋" w:hAnsi="仿宋" w:eastAsia="仿宋" w:cs="仿宋"/>
          <w:b/>
          <w:color w:val="000000" w:themeColor="text1"/>
          <w:spacing w:val="6"/>
          <w:sz w:val="32"/>
          <w:szCs w:val="32"/>
          <w14:textFill>
            <w14:solidFill>
              <w14:schemeClr w14:val="tx1"/>
            </w14:solidFill>
          </w14:textFill>
        </w:rPr>
      </w:pPr>
    </w:p>
    <w:p w14:paraId="696D60AF">
      <w:pPr>
        <w:spacing w:line="360" w:lineRule="auto"/>
        <w:rPr>
          <w:rFonts w:ascii="仿宋" w:hAnsi="仿宋" w:eastAsia="仿宋" w:cs="仿宋"/>
          <w:b/>
          <w:color w:val="000000" w:themeColor="text1"/>
          <w:spacing w:val="6"/>
          <w:sz w:val="32"/>
          <w:szCs w:val="32"/>
          <w14:textFill>
            <w14:solidFill>
              <w14:schemeClr w14:val="tx1"/>
            </w14:solidFill>
          </w14:textFill>
        </w:rPr>
      </w:pPr>
      <w:r>
        <w:rPr>
          <w:rFonts w:hint="eastAsia" w:ascii="仿宋" w:hAnsi="仿宋" w:eastAsia="仿宋" w:cs="仿宋"/>
          <w:b/>
          <w:color w:val="000000" w:themeColor="text1"/>
          <w:spacing w:val="6"/>
          <w:sz w:val="32"/>
          <w:szCs w:val="32"/>
          <w14:textFill>
            <w14:solidFill>
              <w14:schemeClr w14:val="tx1"/>
            </w14:solidFill>
          </w14:textFill>
        </w:rPr>
        <w:t>附件7：</w:t>
      </w:r>
    </w:p>
    <w:p w14:paraId="41F4C3FD">
      <w:pPr>
        <w:spacing w:line="360" w:lineRule="auto"/>
        <w:jc w:val="center"/>
        <w:rPr>
          <w:rFonts w:ascii="仿宋" w:hAnsi="仿宋" w:eastAsia="仿宋" w:cs="仿宋"/>
          <w:color w:val="000000" w:themeColor="text1"/>
          <w:sz w:val="24"/>
          <w:u w:val="single"/>
          <w14:textFill>
            <w14:solidFill>
              <w14:schemeClr w14:val="tx1"/>
            </w14:solidFill>
          </w14:textFill>
        </w:rPr>
      </w:pPr>
    </w:p>
    <w:p w14:paraId="0DBE6F1E">
      <w:pPr>
        <w:spacing w:line="360" w:lineRule="auto"/>
        <w:jc w:val="center"/>
        <w:rPr>
          <w:rFonts w:ascii="仿宋" w:hAnsi="仿宋" w:eastAsia="仿宋" w:cs="仿宋"/>
          <w:b/>
          <w:color w:val="000000" w:themeColor="text1"/>
          <w:sz w:val="32"/>
          <w:szCs w:val="32"/>
          <w14:textFill>
            <w14:solidFill>
              <w14:schemeClr w14:val="tx1"/>
            </w14:solidFill>
          </w14:textFill>
        </w:rPr>
      </w:pPr>
      <w:r>
        <w:rPr>
          <w:rFonts w:hint="eastAsia" w:ascii="仿宋" w:hAnsi="仿宋" w:eastAsia="仿宋" w:cs="仿宋"/>
          <w:b/>
          <w:color w:val="000000" w:themeColor="text1"/>
          <w:sz w:val="32"/>
          <w:szCs w:val="32"/>
          <w14:textFill>
            <w14:solidFill>
              <w14:schemeClr w14:val="tx1"/>
            </w14:solidFill>
          </w14:textFill>
        </w:rPr>
        <w:t>中小企业声明函（货物）</w:t>
      </w:r>
    </w:p>
    <w:p w14:paraId="41BD8BC3">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本公司（联合体）郑重声明，根据《政府采购促进中小企业发展管理办法》（财库﹝2020﹞46 号）的规定，本公司（联合体）参加 </w:t>
      </w:r>
      <w:r>
        <w:rPr>
          <w:rFonts w:hint="eastAsia" w:ascii="仿宋" w:hAnsi="仿宋" w:eastAsia="仿宋" w:cs="仿宋"/>
          <w:color w:val="000000" w:themeColor="text1"/>
          <w:sz w:val="24"/>
          <w:u w:val="single"/>
          <w14:textFill>
            <w14:solidFill>
              <w14:schemeClr w14:val="tx1"/>
            </w14:solidFill>
          </w14:textFill>
        </w:rPr>
        <w:t xml:space="preserve">（采购人） </w:t>
      </w:r>
      <w:r>
        <w:rPr>
          <w:rFonts w:hint="eastAsia" w:ascii="仿宋" w:hAnsi="仿宋" w:eastAsia="仿宋" w:cs="仿宋"/>
          <w:color w:val="000000" w:themeColor="text1"/>
          <w:sz w:val="24"/>
          <w14:textFill>
            <w14:solidFill>
              <w14:schemeClr w14:val="tx1"/>
            </w14:solidFill>
          </w14:textFill>
        </w:rPr>
        <w:t xml:space="preserve">的 </w:t>
      </w:r>
      <w:r>
        <w:rPr>
          <w:rFonts w:hint="eastAsia" w:ascii="仿宋" w:hAnsi="仿宋" w:eastAsia="仿宋" w:cs="仿宋"/>
          <w:color w:val="000000" w:themeColor="text1"/>
          <w:sz w:val="24"/>
          <w:u w:val="single"/>
          <w14:textFill>
            <w14:solidFill>
              <w14:schemeClr w14:val="tx1"/>
            </w14:solidFill>
          </w14:textFill>
        </w:rPr>
        <w:t>（项目名称）</w:t>
      </w:r>
      <w:r>
        <w:rPr>
          <w:rFonts w:hint="eastAsia" w:ascii="仿宋" w:hAnsi="仿宋" w:eastAsia="仿宋" w:cs="仿宋"/>
          <w:color w:val="000000" w:themeColor="text1"/>
          <w:sz w:val="24"/>
          <w14:textFill>
            <w14:solidFill>
              <w14:schemeClr w14:val="tx1"/>
            </w14:solidFill>
          </w14:textFill>
        </w:rPr>
        <w:t xml:space="preserve"> 采购活动，提供的货物全部由符合政策要求的中小企业制造。相关企业（含联合体中的中小企业、签订分包意向协议的中小企业）的具体情况如下：</w:t>
      </w:r>
    </w:p>
    <w:p w14:paraId="08A858B8">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759814E2">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w:t>
      </w:r>
      <w:r>
        <w:rPr>
          <w:rFonts w:hint="eastAsia" w:ascii="仿宋" w:hAnsi="仿宋" w:eastAsia="仿宋" w:cs="仿宋"/>
          <w:color w:val="000000" w:themeColor="text1"/>
          <w:sz w:val="24"/>
          <w:u w:val="single"/>
          <w14:textFill>
            <w14:solidFill>
              <w14:schemeClr w14:val="tx1"/>
            </w14:solidFill>
          </w14:textFill>
        </w:rPr>
        <w:t>（标的名称）</w:t>
      </w:r>
      <w:r>
        <w:rPr>
          <w:rFonts w:hint="eastAsia" w:ascii="仿宋" w:hAnsi="仿宋" w:eastAsia="仿宋" w:cs="仿宋"/>
          <w:color w:val="000000" w:themeColor="text1"/>
          <w:sz w:val="24"/>
          <w14:textFill>
            <w14:solidFill>
              <w14:schemeClr w14:val="tx1"/>
            </w14:solidFill>
          </w14:textFill>
        </w:rPr>
        <w:t xml:space="preserve"> ，属于 </w:t>
      </w:r>
      <w:r>
        <w:rPr>
          <w:rFonts w:hint="eastAsia" w:ascii="仿宋" w:hAnsi="仿宋" w:eastAsia="仿宋" w:cs="仿宋"/>
          <w:color w:val="000000" w:themeColor="text1"/>
          <w:sz w:val="24"/>
          <w:u w:val="single"/>
          <w14:textFill>
            <w14:solidFill>
              <w14:schemeClr w14:val="tx1"/>
            </w14:solidFill>
          </w14:textFill>
        </w:rPr>
        <w:t>（采购文件中明确的所属行业）</w:t>
      </w:r>
      <w:r>
        <w:rPr>
          <w:rFonts w:hint="eastAsia" w:ascii="仿宋" w:hAnsi="仿宋" w:eastAsia="仿宋" w:cs="仿宋"/>
          <w:color w:val="000000" w:themeColor="text1"/>
          <w:sz w:val="24"/>
          <w14:textFill>
            <w14:solidFill>
              <w14:schemeClr w14:val="tx1"/>
            </w14:solidFill>
          </w14:textFill>
        </w:rPr>
        <w:t>行业 ；制造商为</w:t>
      </w:r>
      <w:r>
        <w:rPr>
          <w:rFonts w:hint="eastAsia" w:ascii="仿宋" w:hAnsi="仿宋" w:eastAsia="仿宋" w:cs="仿宋"/>
          <w:color w:val="000000" w:themeColor="text1"/>
          <w:sz w:val="24"/>
          <w:u w:val="single"/>
          <w14:textFill>
            <w14:solidFill>
              <w14:schemeClr w14:val="tx1"/>
            </w14:solidFill>
          </w14:textFill>
        </w:rPr>
        <w:t xml:space="preserve"> （企业名称）</w:t>
      </w:r>
      <w:r>
        <w:rPr>
          <w:rFonts w:hint="eastAsia" w:ascii="仿宋" w:hAnsi="仿宋" w:eastAsia="仿宋" w:cs="仿宋"/>
          <w:color w:val="000000" w:themeColor="text1"/>
          <w:sz w:val="24"/>
          <w14:textFill>
            <w14:solidFill>
              <w14:schemeClr w14:val="tx1"/>
            </w14:solidFill>
          </w14:textFill>
        </w:rPr>
        <w:t xml:space="preserve"> ，从业人员人，营业收入为万元，资产总额为万元，属于</w:t>
      </w:r>
      <w:r>
        <w:rPr>
          <w:rFonts w:hint="eastAsia" w:ascii="仿宋" w:hAnsi="仿宋" w:eastAsia="仿宋" w:cs="仿宋"/>
          <w:color w:val="000000" w:themeColor="text1"/>
          <w:sz w:val="24"/>
          <w:u w:val="single"/>
          <w14:textFill>
            <w14:solidFill>
              <w14:schemeClr w14:val="tx1"/>
            </w14:solidFill>
          </w14:textFill>
        </w:rPr>
        <w:t xml:space="preserve"> （中型企业、小型企业、微型企业）</w:t>
      </w:r>
      <w:r>
        <w:rPr>
          <w:rFonts w:hint="eastAsia" w:ascii="仿宋" w:hAnsi="仿宋" w:eastAsia="仿宋" w:cs="仿宋"/>
          <w:color w:val="000000" w:themeColor="text1"/>
          <w:sz w:val="24"/>
          <w14:textFill>
            <w14:solidFill>
              <w14:schemeClr w14:val="tx1"/>
            </w14:solidFill>
          </w14:textFill>
        </w:rPr>
        <w:t xml:space="preserve"> ；</w:t>
      </w:r>
    </w:p>
    <w:p w14:paraId="0061CC0B">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w:t>
      </w:r>
    </w:p>
    <w:p w14:paraId="7887301F">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14:paraId="32E56760">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本企业对上述声明内容的真实性负责。如有虚假，将依法承担相应责任。</w:t>
      </w:r>
    </w:p>
    <w:p w14:paraId="40682443">
      <w:pPr>
        <w:snapToGrid w:val="0"/>
        <w:spacing w:line="360" w:lineRule="auto"/>
        <w:ind w:firstLine="5160" w:firstLineChars="2150"/>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投标人名称(电子签名)：</w:t>
      </w:r>
    </w:p>
    <w:p w14:paraId="31005B26">
      <w:pPr>
        <w:snapToGrid w:val="0"/>
        <w:spacing w:line="360" w:lineRule="auto"/>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 xml:space="preserve">                                           日期</w:t>
      </w:r>
      <w:r>
        <w:rPr>
          <w:rFonts w:hint="eastAsia" w:ascii="仿宋" w:hAnsi="仿宋" w:eastAsia="仿宋" w:cs="仿宋"/>
          <w:color w:val="000000" w:themeColor="text1"/>
          <w:kern w:val="0"/>
          <w:sz w:val="24"/>
          <w14:textFill>
            <w14:solidFill>
              <w14:schemeClr w14:val="tx1"/>
            </w14:solidFill>
          </w14:textFill>
        </w:rPr>
        <w:t xml:space="preserve">：  年  </w:t>
      </w:r>
      <w:r>
        <w:rPr>
          <w:rFonts w:hint="eastAsia" w:ascii="仿宋" w:hAnsi="仿宋" w:eastAsia="仿宋" w:cs="仿宋"/>
          <w:color w:val="000000" w:themeColor="text1"/>
          <w:kern w:val="0"/>
          <w:sz w:val="24"/>
          <w:lang w:val="zh-CN"/>
          <w14:textFill>
            <w14:solidFill>
              <w14:schemeClr w14:val="tx1"/>
            </w14:solidFill>
          </w14:textFill>
        </w:rPr>
        <w:t>月日</w:t>
      </w:r>
    </w:p>
    <w:p w14:paraId="3365DB04">
      <w:pPr>
        <w:spacing w:line="360" w:lineRule="auto"/>
        <w:jc w:val="left"/>
        <w:rPr>
          <w:rFonts w:ascii="仿宋" w:hAnsi="仿宋" w:eastAsia="仿宋" w:cs="仿宋"/>
          <w:color w:val="000000" w:themeColor="text1"/>
          <w:sz w:val="18"/>
          <w:szCs w:val="18"/>
          <w14:textFill>
            <w14:solidFill>
              <w14:schemeClr w14:val="tx1"/>
            </w14:solidFill>
          </w14:textFill>
        </w:rPr>
      </w:pPr>
      <w:r>
        <w:rPr>
          <w:rFonts w:hint="eastAsia" w:ascii="仿宋" w:hAnsi="仿宋" w:eastAsia="仿宋" w:cs="仿宋"/>
          <w:color w:val="000000" w:themeColor="text1"/>
          <w:sz w:val="18"/>
          <w:szCs w:val="18"/>
          <w14:textFill>
            <w14:solidFill>
              <w14:schemeClr w14:val="tx1"/>
            </w14:solidFill>
          </w14:textFill>
        </w:rPr>
        <w:t>从业人员、营业收入、资产总额填报上一年度数据，无上一年度数据的新成立企业可不填报。</w:t>
      </w:r>
    </w:p>
    <w:p w14:paraId="7403E3E2">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注：</w:t>
      </w:r>
    </w:p>
    <w:p w14:paraId="38A4F22F">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DC4CC3C">
      <w:pPr>
        <w:spacing w:line="360" w:lineRule="auto"/>
        <w:ind w:right="420"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F1E3D9A">
      <w:pPr>
        <w:spacing w:line="360" w:lineRule="auto"/>
        <w:jc w:val="center"/>
        <w:rPr>
          <w:rFonts w:ascii="仿宋" w:hAnsi="仿宋" w:eastAsia="仿宋" w:cs="仿宋"/>
          <w:b/>
          <w:color w:val="000000" w:themeColor="text1"/>
          <w:sz w:val="32"/>
          <w:szCs w:val="32"/>
          <w14:textFill>
            <w14:solidFill>
              <w14:schemeClr w14:val="tx1"/>
            </w14:solidFill>
          </w14:textFill>
        </w:rPr>
      </w:pPr>
    </w:p>
    <w:p w14:paraId="4768C07B">
      <w:pPr>
        <w:spacing w:line="360" w:lineRule="auto"/>
        <w:jc w:val="center"/>
        <w:rPr>
          <w:rFonts w:ascii="仿宋" w:hAnsi="仿宋" w:eastAsia="仿宋" w:cs="仿宋"/>
          <w:b/>
          <w:color w:val="000000" w:themeColor="text1"/>
          <w:sz w:val="32"/>
          <w:szCs w:val="32"/>
          <w14:textFill>
            <w14:solidFill>
              <w14:schemeClr w14:val="tx1"/>
            </w14:solidFill>
          </w14:textFill>
        </w:rPr>
      </w:pPr>
    </w:p>
    <w:p w14:paraId="449C2717">
      <w:pPr>
        <w:spacing w:line="360" w:lineRule="auto"/>
        <w:jc w:val="center"/>
        <w:rPr>
          <w:rFonts w:ascii="仿宋" w:hAnsi="仿宋" w:eastAsia="仿宋" w:cs="仿宋"/>
          <w:b/>
          <w:color w:val="000000" w:themeColor="text1"/>
          <w:sz w:val="32"/>
          <w:szCs w:val="32"/>
          <w14:textFill>
            <w14:solidFill>
              <w14:schemeClr w14:val="tx1"/>
            </w14:solidFill>
          </w14:textFill>
        </w:rPr>
      </w:pPr>
    </w:p>
    <w:p w14:paraId="65E86A8D">
      <w:pPr>
        <w:spacing w:line="360" w:lineRule="auto"/>
        <w:jc w:val="center"/>
        <w:rPr>
          <w:rFonts w:ascii="仿宋" w:hAnsi="仿宋" w:eastAsia="仿宋" w:cs="仿宋"/>
          <w:b/>
          <w:color w:val="000000" w:themeColor="text1"/>
          <w:sz w:val="32"/>
          <w:szCs w:val="32"/>
          <w14:textFill>
            <w14:solidFill>
              <w14:schemeClr w14:val="tx1"/>
            </w14:solidFill>
          </w14:textFill>
        </w:rPr>
      </w:pPr>
    </w:p>
    <w:p w14:paraId="001E2E26">
      <w:pPr>
        <w:spacing w:line="360" w:lineRule="auto"/>
        <w:jc w:val="center"/>
        <w:rPr>
          <w:rFonts w:ascii="仿宋" w:hAnsi="仿宋" w:eastAsia="仿宋" w:cs="仿宋"/>
          <w:b/>
          <w:color w:val="000000" w:themeColor="text1"/>
          <w:sz w:val="32"/>
          <w:szCs w:val="32"/>
          <w14:textFill>
            <w14:solidFill>
              <w14:schemeClr w14:val="tx1"/>
            </w14:solidFill>
          </w14:textFill>
        </w:rPr>
      </w:pPr>
    </w:p>
    <w:p w14:paraId="7393AE49">
      <w:pPr>
        <w:spacing w:line="360" w:lineRule="auto"/>
        <w:jc w:val="center"/>
        <w:rPr>
          <w:rFonts w:ascii="仿宋" w:hAnsi="仿宋" w:eastAsia="仿宋" w:cs="仿宋"/>
          <w:b/>
          <w:color w:val="000000" w:themeColor="text1"/>
          <w:sz w:val="32"/>
          <w:szCs w:val="32"/>
          <w14:textFill>
            <w14:solidFill>
              <w14:schemeClr w14:val="tx1"/>
            </w14:solidFill>
          </w14:textFill>
        </w:rPr>
      </w:pPr>
    </w:p>
    <w:p w14:paraId="0AC8FF3F">
      <w:pPr>
        <w:spacing w:line="360" w:lineRule="auto"/>
        <w:jc w:val="center"/>
        <w:rPr>
          <w:rFonts w:ascii="仿宋" w:hAnsi="仿宋" w:eastAsia="仿宋" w:cs="仿宋"/>
          <w:b/>
          <w:color w:val="000000" w:themeColor="text1"/>
          <w:sz w:val="32"/>
          <w:szCs w:val="32"/>
          <w14:textFill>
            <w14:solidFill>
              <w14:schemeClr w14:val="tx1"/>
            </w14:solidFill>
          </w14:textFill>
        </w:rPr>
      </w:pPr>
    </w:p>
    <w:p w14:paraId="766E203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548394D">
      <w:pPr>
        <w:spacing w:line="360" w:lineRule="auto"/>
        <w:jc w:val="center"/>
        <w:rPr>
          <w:rFonts w:ascii="仿宋" w:hAnsi="仿宋" w:eastAsia="仿宋" w:cs="仿宋"/>
          <w:b/>
          <w:color w:val="000000" w:themeColor="text1"/>
          <w:sz w:val="32"/>
          <w:szCs w:val="32"/>
          <w14:textFill>
            <w14:solidFill>
              <w14:schemeClr w14:val="tx1"/>
            </w14:solidFill>
          </w14:textFill>
        </w:rPr>
      </w:pPr>
    </w:p>
    <w:p w14:paraId="5CBF93D0">
      <w:pPr>
        <w:spacing w:line="360" w:lineRule="auto"/>
        <w:jc w:val="center"/>
        <w:rPr>
          <w:rFonts w:ascii="仿宋" w:hAnsi="仿宋" w:eastAsia="仿宋" w:cs="仿宋"/>
          <w:b/>
          <w:color w:val="000000" w:themeColor="text1"/>
          <w:sz w:val="32"/>
          <w:szCs w:val="32"/>
          <w14:textFill>
            <w14:solidFill>
              <w14:schemeClr w14:val="tx1"/>
            </w14:solidFill>
          </w14:textFill>
        </w:rPr>
      </w:pPr>
    </w:p>
    <w:p w14:paraId="387C9F63">
      <w:pPr>
        <w:spacing w:line="360" w:lineRule="auto"/>
        <w:jc w:val="center"/>
        <w:rPr>
          <w:rFonts w:ascii="仿宋" w:hAnsi="仿宋" w:eastAsia="仿宋" w:cs="仿宋"/>
          <w:b/>
          <w:color w:val="000000" w:themeColor="text1"/>
          <w:sz w:val="32"/>
          <w:szCs w:val="32"/>
          <w14:textFill>
            <w14:solidFill>
              <w14:schemeClr w14:val="tx1"/>
            </w14:solidFill>
          </w14:textFill>
        </w:rPr>
      </w:pPr>
    </w:p>
    <w:p w14:paraId="345F75C7">
      <w:pPr>
        <w:pageBreakBefore/>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国家统计局关于印发《统计上大中小微型企业划分办法（2017）》的通知</w:t>
      </w:r>
    </w:p>
    <w:p w14:paraId="7AE490E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各省、自治区、直辖市统计局，新疆生产建设兵团统计局，国务院各有关部门，国家统计局各调查总队：</w:t>
      </w:r>
    </w:p>
    <w:p w14:paraId="6653914B">
      <w:pPr>
        <w:widowControl/>
        <w:shd w:val="clear" w:color="auto" w:fill="FFFFFF"/>
        <w:spacing w:before="150" w:line="420" w:lineRule="atLeast"/>
        <w:ind w:firstLine="420" w:firstLineChars="200"/>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76240E5">
      <w:pPr>
        <w:widowControl/>
        <w:jc w:val="left"/>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附件：《统计上大中小微型企业划分办法（2017）》修订说明</w:t>
      </w:r>
    </w:p>
    <w:p w14:paraId="675FFC8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国家统计局  </w:t>
      </w:r>
    </w:p>
    <w:p w14:paraId="65ADF9EC">
      <w:pPr>
        <w:widowControl/>
        <w:shd w:val="clear" w:color="auto" w:fill="FFFFFF"/>
        <w:spacing w:before="150" w:line="420" w:lineRule="atLeast"/>
        <w:ind w:right="825"/>
        <w:jc w:val="righ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2017年12月28日</w:t>
      </w:r>
    </w:p>
    <w:p w14:paraId="0A11A787">
      <w:pPr>
        <w:pStyle w:val="23"/>
        <w:rPr>
          <w:rFonts w:ascii="仿宋" w:hAnsi="仿宋" w:eastAsia="仿宋" w:cs="仿宋"/>
          <w:color w:val="000000" w:themeColor="text1"/>
          <w:lang w:val="en-US"/>
          <w14:textFill>
            <w14:solidFill>
              <w14:schemeClr w14:val="tx1"/>
            </w14:solidFill>
          </w14:textFill>
        </w:rPr>
      </w:pPr>
    </w:p>
    <w:p w14:paraId="654ABB85">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w:t>
      </w:r>
    </w:p>
    <w:p w14:paraId="66B29E6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一、根据工业和信息化部、国家统计局、国家发展改革委、财政部《关于印发中小企业划型标准规定的通知》（工信部联企业〔2011〕300号），以《国民经济行业分类》（GB/T4754-2017）为基础，结合统计工作的实际情况，制定本办法。</w:t>
      </w:r>
    </w:p>
    <w:p w14:paraId="7DE0145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二、本办法适用对象为在中华人民共和国境内依法设立的各种组织形式的法人企业或单位。个体工商户参照本办法进行划分。</w:t>
      </w:r>
    </w:p>
    <w:p w14:paraId="61BB1505">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668245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四、本办法按照行业门类、大类、中类和组合类别，依据从业人员、营业收入、资产总额等指标或替代指标，将我国的企业划分为大型、中型、小型、微型等四种类型。具体划分标准见附表。</w:t>
      </w:r>
    </w:p>
    <w:p w14:paraId="7F28642F">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五、企业划分由政府综合统计部门根据统计年报每年确定一次，定报统计原则上不进行调整。</w:t>
      </w:r>
    </w:p>
    <w:p w14:paraId="7523733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六、本办法自印发之日起执行，国家统计局2011年印发的《统计上大中小微型企业划分办法》（国统字〔2011〕75号）同时废止。</w:t>
      </w:r>
    </w:p>
    <w:p w14:paraId="5F07647B">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附表：统计上大中小微型企业划分标准</w:t>
      </w:r>
    </w:p>
    <w:p w14:paraId="13B50BF7">
      <w:pPr>
        <w:widowControl/>
        <w:jc w:val="left"/>
        <w:rPr>
          <w:rFonts w:ascii="仿宋" w:hAnsi="仿宋" w:eastAsia="仿宋" w:cs="仿宋"/>
          <w:color w:val="000000" w:themeColor="text1"/>
          <w:kern w:val="0"/>
          <w:sz w:val="24"/>
          <w14:textFill>
            <w14:solidFill>
              <w14:schemeClr w14:val="tx1"/>
            </w14:solidFill>
          </w14:textFill>
        </w:rPr>
      </w:pPr>
    </w:p>
    <w:p w14:paraId="341854DC">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BC4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BCA37BF">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行业名称</w:t>
            </w:r>
          </w:p>
        </w:tc>
        <w:tc>
          <w:tcPr>
            <w:tcW w:w="1560" w:type="dxa"/>
            <w:tcMar>
              <w:top w:w="75" w:type="dxa"/>
              <w:left w:w="75" w:type="dxa"/>
              <w:bottom w:w="75" w:type="dxa"/>
              <w:right w:w="75" w:type="dxa"/>
            </w:tcMar>
            <w:vAlign w:val="bottom"/>
          </w:tcPr>
          <w:p w14:paraId="7EAC53AB">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指标名称</w:t>
            </w:r>
          </w:p>
        </w:tc>
        <w:tc>
          <w:tcPr>
            <w:tcW w:w="671" w:type="dxa"/>
            <w:tcMar>
              <w:top w:w="75" w:type="dxa"/>
              <w:left w:w="75" w:type="dxa"/>
              <w:bottom w:w="75" w:type="dxa"/>
              <w:right w:w="75" w:type="dxa"/>
            </w:tcMar>
            <w:vAlign w:val="bottom"/>
          </w:tcPr>
          <w:p w14:paraId="1B462D47">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计量单位</w:t>
            </w:r>
          </w:p>
        </w:tc>
        <w:tc>
          <w:tcPr>
            <w:tcW w:w="1231" w:type="dxa"/>
            <w:tcMar>
              <w:top w:w="75" w:type="dxa"/>
              <w:left w:w="75" w:type="dxa"/>
              <w:bottom w:w="75" w:type="dxa"/>
              <w:right w:w="75" w:type="dxa"/>
            </w:tcMar>
            <w:vAlign w:val="bottom"/>
          </w:tcPr>
          <w:p w14:paraId="78EB7B98">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大型</w:t>
            </w:r>
          </w:p>
        </w:tc>
        <w:tc>
          <w:tcPr>
            <w:tcW w:w="1891" w:type="dxa"/>
            <w:tcMar>
              <w:top w:w="75" w:type="dxa"/>
              <w:left w:w="75" w:type="dxa"/>
              <w:bottom w:w="75" w:type="dxa"/>
              <w:right w:w="75" w:type="dxa"/>
            </w:tcMar>
            <w:vAlign w:val="bottom"/>
          </w:tcPr>
          <w:p w14:paraId="06A3C6E2">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中型</w:t>
            </w:r>
          </w:p>
        </w:tc>
        <w:tc>
          <w:tcPr>
            <w:tcW w:w="1730" w:type="dxa"/>
            <w:tcMar>
              <w:top w:w="75" w:type="dxa"/>
              <w:left w:w="75" w:type="dxa"/>
              <w:bottom w:w="75" w:type="dxa"/>
              <w:right w:w="75" w:type="dxa"/>
            </w:tcMar>
            <w:vAlign w:val="bottom"/>
          </w:tcPr>
          <w:p w14:paraId="3ACA8B1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小型</w:t>
            </w:r>
          </w:p>
        </w:tc>
        <w:tc>
          <w:tcPr>
            <w:tcW w:w="1203" w:type="dxa"/>
            <w:tcMar>
              <w:top w:w="75" w:type="dxa"/>
              <w:left w:w="75" w:type="dxa"/>
              <w:bottom w:w="75" w:type="dxa"/>
              <w:right w:w="75" w:type="dxa"/>
            </w:tcMar>
            <w:vAlign w:val="bottom"/>
          </w:tcPr>
          <w:p w14:paraId="5986A871">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微型</w:t>
            </w:r>
          </w:p>
        </w:tc>
      </w:tr>
      <w:tr w14:paraId="4E92A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16538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农、林、牧、渔业</w:t>
            </w:r>
          </w:p>
        </w:tc>
        <w:tc>
          <w:tcPr>
            <w:tcW w:w="1560" w:type="dxa"/>
            <w:vAlign w:val="center"/>
          </w:tcPr>
          <w:p w14:paraId="5313F0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0B53FF1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9457B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042257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506836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50≤Y＜500</w:t>
            </w:r>
          </w:p>
        </w:tc>
        <w:tc>
          <w:tcPr>
            <w:tcW w:w="1203" w:type="dxa"/>
            <w:vAlign w:val="center"/>
          </w:tcPr>
          <w:p w14:paraId="49517A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4B3514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EE074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工业 *</w:t>
            </w:r>
          </w:p>
        </w:tc>
        <w:tc>
          <w:tcPr>
            <w:tcW w:w="1560" w:type="dxa"/>
            <w:vAlign w:val="center"/>
          </w:tcPr>
          <w:p w14:paraId="5C0C30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4DA22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3E89B0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0132C0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0D9635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5EAE489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B1EF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A9DEC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61B55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9370A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9A18BF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454183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2000≤Y＜40000</w:t>
            </w:r>
          </w:p>
        </w:tc>
        <w:tc>
          <w:tcPr>
            <w:tcW w:w="1730" w:type="dxa"/>
            <w:vAlign w:val="center"/>
          </w:tcPr>
          <w:p w14:paraId="62BA60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300≤Y＜2000</w:t>
            </w:r>
          </w:p>
        </w:tc>
        <w:tc>
          <w:tcPr>
            <w:tcW w:w="1203" w:type="dxa"/>
            <w:vAlign w:val="center"/>
          </w:tcPr>
          <w:p w14:paraId="4A8E9C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7F730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92640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建筑业</w:t>
            </w:r>
          </w:p>
        </w:tc>
        <w:tc>
          <w:tcPr>
            <w:tcW w:w="1560" w:type="dxa"/>
            <w:vAlign w:val="center"/>
          </w:tcPr>
          <w:p w14:paraId="42A2D49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02AB4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3C0EE6D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Y≥80000</w:t>
            </w:r>
          </w:p>
        </w:tc>
        <w:tc>
          <w:tcPr>
            <w:tcW w:w="1891" w:type="dxa"/>
            <w:vAlign w:val="center"/>
          </w:tcPr>
          <w:p w14:paraId="2B2F20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6000≤Y＜80000</w:t>
            </w:r>
          </w:p>
        </w:tc>
        <w:tc>
          <w:tcPr>
            <w:tcW w:w="1730" w:type="dxa"/>
            <w:vAlign w:val="center"/>
          </w:tcPr>
          <w:p w14:paraId="5903245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300≤Y＜6000</w:t>
            </w:r>
          </w:p>
        </w:tc>
        <w:tc>
          <w:tcPr>
            <w:tcW w:w="1203" w:type="dxa"/>
            <w:vAlign w:val="center"/>
          </w:tcPr>
          <w:p w14:paraId="11A2A0C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w:t>
            </w:r>
          </w:p>
        </w:tc>
      </w:tr>
      <w:tr w14:paraId="32208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F49E9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2343A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5C9168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F786C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Z≥80000</w:t>
            </w:r>
          </w:p>
        </w:tc>
        <w:tc>
          <w:tcPr>
            <w:tcW w:w="1891" w:type="dxa"/>
            <w:vAlign w:val="center"/>
          </w:tcPr>
          <w:p w14:paraId="29F8B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5000≤Z＜80000</w:t>
            </w:r>
          </w:p>
        </w:tc>
        <w:tc>
          <w:tcPr>
            <w:tcW w:w="1730" w:type="dxa"/>
            <w:vAlign w:val="center"/>
          </w:tcPr>
          <w:p w14:paraId="739106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300≤Z＜5000</w:t>
            </w:r>
          </w:p>
        </w:tc>
        <w:tc>
          <w:tcPr>
            <w:tcW w:w="1203" w:type="dxa"/>
            <w:vAlign w:val="center"/>
          </w:tcPr>
          <w:p w14:paraId="30077E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Z＜300</w:t>
            </w:r>
          </w:p>
        </w:tc>
      </w:tr>
      <w:tr w14:paraId="158F4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123B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批发业</w:t>
            </w:r>
          </w:p>
        </w:tc>
        <w:tc>
          <w:tcPr>
            <w:tcW w:w="1560" w:type="dxa"/>
            <w:vAlign w:val="center"/>
          </w:tcPr>
          <w:p w14:paraId="6144DC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36573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93F90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791577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20≤X＜200</w:t>
            </w:r>
          </w:p>
        </w:tc>
        <w:tc>
          <w:tcPr>
            <w:tcW w:w="1730" w:type="dxa"/>
            <w:vAlign w:val="center"/>
          </w:tcPr>
          <w:p w14:paraId="6177A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5≤X＜20</w:t>
            </w:r>
          </w:p>
        </w:tc>
        <w:tc>
          <w:tcPr>
            <w:tcW w:w="1203" w:type="dxa"/>
            <w:vAlign w:val="center"/>
          </w:tcPr>
          <w:p w14:paraId="5D0A73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X＜5</w:t>
            </w:r>
          </w:p>
        </w:tc>
      </w:tr>
      <w:tr w14:paraId="33D2F2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9625046">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011AC6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C0265F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625812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Y≥40000</w:t>
            </w:r>
          </w:p>
        </w:tc>
        <w:tc>
          <w:tcPr>
            <w:tcW w:w="1891" w:type="dxa"/>
            <w:vAlign w:val="center"/>
          </w:tcPr>
          <w:p w14:paraId="53A1C9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5000≤Y＜40000</w:t>
            </w:r>
          </w:p>
        </w:tc>
        <w:tc>
          <w:tcPr>
            <w:tcW w:w="1730" w:type="dxa"/>
            <w:vAlign w:val="center"/>
          </w:tcPr>
          <w:p w14:paraId="78457F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203" w:type="dxa"/>
            <w:vAlign w:val="center"/>
          </w:tcPr>
          <w:p w14:paraId="7001F63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w:t>
            </w:r>
          </w:p>
        </w:tc>
      </w:tr>
      <w:tr w14:paraId="6D4E26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BC7E9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零售业</w:t>
            </w:r>
          </w:p>
        </w:tc>
        <w:tc>
          <w:tcPr>
            <w:tcW w:w="1560" w:type="dxa"/>
            <w:vAlign w:val="center"/>
          </w:tcPr>
          <w:p w14:paraId="13D150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058D2A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DA8B1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AC9F95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50≤X＜300</w:t>
            </w:r>
          </w:p>
        </w:tc>
        <w:tc>
          <w:tcPr>
            <w:tcW w:w="1730" w:type="dxa"/>
            <w:vAlign w:val="center"/>
          </w:tcPr>
          <w:p w14:paraId="79CE00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10≤X＜50</w:t>
            </w:r>
          </w:p>
        </w:tc>
        <w:tc>
          <w:tcPr>
            <w:tcW w:w="1203" w:type="dxa"/>
            <w:vAlign w:val="center"/>
          </w:tcPr>
          <w:p w14:paraId="61C38FF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E5C2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C3315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7F9A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568AB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F9B1CD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w:t>
            </w:r>
          </w:p>
        </w:tc>
        <w:tc>
          <w:tcPr>
            <w:tcW w:w="1891" w:type="dxa"/>
            <w:vAlign w:val="center"/>
          </w:tcPr>
          <w:p w14:paraId="58F1EB6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500≤Y＜20000</w:t>
            </w:r>
          </w:p>
        </w:tc>
        <w:tc>
          <w:tcPr>
            <w:tcW w:w="1730" w:type="dxa"/>
            <w:vAlign w:val="center"/>
          </w:tcPr>
          <w:p w14:paraId="4CD99BC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100≤Y＜500</w:t>
            </w:r>
          </w:p>
        </w:tc>
        <w:tc>
          <w:tcPr>
            <w:tcW w:w="1203" w:type="dxa"/>
            <w:vAlign w:val="center"/>
          </w:tcPr>
          <w:p w14:paraId="27FF6EB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4BE2EA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27B97B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交通运输业 *</w:t>
            </w:r>
          </w:p>
        </w:tc>
        <w:tc>
          <w:tcPr>
            <w:tcW w:w="1560" w:type="dxa"/>
            <w:vAlign w:val="center"/>
          </w:tcPr>
          <w:p w14:paraId="6CBC9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3C87B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323B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7132BB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FD9F2A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3B63C0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F5C3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F638D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7367D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64961F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254EBE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6B4382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3000≤Y＜30000</w:t>
            </w:r>
          </w:p>
        </w:tc>
        <w:tc>
          <w:tcPr>
            <w:tcW w:w="1730" w:type="dxa"/>
            <w:vAlign w:val="center"/>
          </w:tcPr>
          <w:p w14:paraId="09D5C4A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200≤Y＜3000</w:t>
            </w:r>
          </w:p>
        </w:tc>
        <w:tc>
          <w:tcPr>
            <w:tcW w:w="1203" w:type="dxa"/>
            <w:vAlign w:val="center"/>
          </w:tcPr>
          <w:p w14:paraId="43937DA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w:t>
            </w:r>
          </w:p>
        </w:tc>
      </w:tr>
      <w:tr w14:paraId="6C871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F482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仓储业*</w:t>
            </w:r>
          </w:p>
        </w:tc>
        <w:tc>
          <w:tcPr>
            <w:tcW w:w="1560" w:type="dxa"/>
            <w:vAlign w:val="center"/>
          </w:tcPr>
          <w:p w14:paraId="6F79B71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6212019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46CF726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w:t>
            </w:r>
          </w:p>
        </w:tc>
        <w:tc>
          <w:tcPr>
            <w:tcW w:w="1891" w:type="dxa"/>
            <w:vAlign w:val="center"/>
          </w:tcPr>
          <w:p w14:paraId="004F45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w:t>
            </w:r>
          </w:p>
        </w:tc>
        <w:tc>
          <w:tcPr>
            <w:tcW w:w="1730" w:type="dxa"/>
            <w:vAlign w:val="center"/>
          </w:tcPr>
          <w:p w14:paraId="4B3DAE9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20≤X＜100</w:t>
            </w:r>
          </w:p>
        </w:tc>
        <w:tc>
          <w:tcPr>
            <w:tcW w:w="1203" w:type="dxa"/>
            <w:vAlign w:val="center"/>
          </w:tcPr>
          <w:p w14:paraId="12F40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22CB8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16E2AC3">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9D6A6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C573C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F8249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071544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1000≤Y＜30000</w:t>
            </w:r>
          </w:p>
        </w:tc>
        <w:tc>
          <w:tcPr>
            <w:tcW w:w="1730" w:type="dxa"/>
            <w:vAlign w:val="center"/>
          </w:tcPr>
          <w:p w14:paraId="3227195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5B526E4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4539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9A3D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邮政业</w:t>
            </w:r>
          </w:p>
        </w:tc>
        <w:tc>
          <w:tcPr>
            <w:tcW w:w="1560" w:type="dxa"/>
            <w:vAlign w:val="center"/>
          </w:tcPr>
          <w:p w14:paraId="0E028ED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F14949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275E3F8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15693E0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72FAA39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20≤X＜300</w:t>
            </w:r>
          </w:p>
        </w:tc>
        <w:tc>
          <w:tcPr>
            <w:tcW w:w="1203" w:type="dxa"/>
            <w:vAlign w:val="center"/>
          </w:tcPr>
          <w:p w14:paraId="6382C01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w:t>
            </w:r>
          </w:p>
        </w:tc>
      </w:tr>
      <w:tr w14:paraId="68AF35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62B9D87">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86234B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812CB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9CC9B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Y≥30000</w:t>
            </w:r>
          </w:p>
        </w:tc>
        <w:tc>
          <w:tcPr>
            <w:tcW w:w="1891" w:type="dxa"/>
            <w:vAlign w:val="center"/>
          </w:tcPr>
          <w:p w14:paraId="584843E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2000≤Y＜30000</w:t>
            </w:r>
          </w:p>
        </w:tc>
        <w:tc>
          <w:tcPr>
            <w:tcW w:w="1730" w:type="dxa"/>
            <w:vAlign w:val="center"/>
          </w:tcPr>
          <w:p w14:paraId="6986DD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5DC090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36FF6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D18B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住宿业</w:t>
            </w:r>
          </w:p>
        </w:tc>
        <w:tc>
          <w:tcPr>
            <w:tcW w:w="1560" w:type="dxa"/>
            <w:vAlign w:val="center"/>
          </w:tcPr>
          <w:p w14:paraId="48864D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4940DA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D0E51F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3C09216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502D8D9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F8D968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757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87B07C1">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50C2CD8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3F54BB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D9D74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1E1F1D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16A23A8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26E12E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5A390D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E4073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餐饮业</w:t>
            </w:r>
          </w:p>
        </w:tc>
        <w:tc>
          <w:tcPr>
            <w:tcW w:w="1560" w:type="dxa"/>
            <w:vAlign w:val="center"/>
          </w:tcPr>
          <w:p w14:paraId="3CE7147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7CC9E0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3E6F1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40F0CB6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12651A6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46F4DE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3CE6E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4E85D9">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05C3248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67861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1377EAE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7557B04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2000≤Y＜10000</w:t>
            </w:r>
          </w:p>
        </w:tc>
        <w:tc>
          <w:tcPr>
            <w:tcW w:w="1730" w:type="dxa"/>
            <w:vAlign w:val="center"/>
          </w:tcPr>
          <w:p w14:paraId="33DAB57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100≤Y＜2000</w:t>
            </w:r>
          </w:p>
        </w:tc>
        <w:tc>
          <w:tcPr>
            <w:tcW w:w="1203" w:type="dxa"/>
            <w:vAlign w:val="center"/>
          </w:tcPr>
          <w:p w14:paraId="701C1C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756C46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BC623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信息传输业 *</w:t>
            </w:r>
          </w:p>
        </w:tc>
        <w:tc>
          <w:tcPr>
            <w:tcW w:w="1560" w:type="dxa"/>
            <w:vAlign w:val="center"/>
          </w:tcPr>
          <w:p w14:paraId="562D0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B94596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770D82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X≥2000</w:t>
            </w:r>
          </w:p>
        </w:tc>
        <w:tc>
          <w:tcPr>
            <w:tcW w:w="1891" w:type="dxa"/>
            <w:vAlign w:val="center"/>
          </w:tcPr>
          <w:p w14:paraId="163166B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100≤X＜2000</w:t>
            </w:r>
          </w:p>
        </w:tc>
        <w:tc>
          <w:tcPr>
            <w:tcW w:w="1730" w:type="dxa"/>
            <w:vAlign w:val="center"/>
          </w:tcPr>
          <w:p w14:paraId="57E33D5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7E5FBF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6910F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2D344B">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45FF2B0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523EA10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05B091B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Y≥100000</w:t>
            </w:r>
          </w:p>
        </w:tc>
        <w:tc>
          <w:tcPr>
            <w:tcW w:w="1891" w:type="dxa"/>
            <w:vAlign w:val="center"/>
          </w:tcPr>
          <w:p w14:paraId="637AE3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1000≤Y＜100000</w:t>
            </w:r>
          </w:p>
        </w:tc>
        <w:tc>
          <w:tcPr>
            <w:tcW w:w="1730" w:type="dxa"/>
            <w:vAlign w:val="center"/>
          </w:tcPr>
          <w:p w14:paraId="132EEEC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44926E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2D8F0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1B784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软件和信息技术服务业</w:t>
            </w:r>
          </w:p>
        </w:tc>
        <w:tc>
          <w:tcPr>
            <w:tcW w:w="1560" w:type="dxa"/>
            <w:vAlign w:val="center"/>
          </w:tcPr>
          <w:p w14:paraId="326B84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52D976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873607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7C2924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488CF09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357DD9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0D4C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82D80E5">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6BDCF90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48C6DAA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55F9485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Y≥10000</w:t>
            </w:r>
          </w:p>
        </w:tc>
        <w:tc>
          <w:tcPr>
            <w:tcW w:w="1891" w:type="dxa"/>
            <w:vAlign w:val="center"/>
          </w:tcPr>
          <w:p w14:paraId="525B41A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1000≤Y＜10000</w:t>
            </w:r>
          </w:p>
        </w:tc>
        <w:tc>
          <w:tcPr>
            <w:tcW w:w="1730" w:type="dxa"/>
            <w:vAlign w:val="center"/>
          </w:tcPr>
          <w:p w14:paraId="7CC44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50≤Y＜1000</w:t>
            </w:r>
          </w:p>
        </w:tc>
        <w:tc>
          <w:tcPr>
            <w:tcW w:w="1203" w:type="dxa"/>
            <w:vAlign w:val="center"/>
          </w:tcPr>
          <w:p w14:paraId="12FC420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w:t>
            </w:r>
          </w:p>
        </w:tc>
      </w:tr>
      <w:tr w14:paraId="5A0825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BA395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房地产开发经营</w:t>
            </w:r>
          </w:p>
        </w:tc>
        <w:tc>
          <w:tcPr>
            <w:tcW w:w="1560" w:type="dxa"/>
            <w:vAlign w:val="center"/>
          </w:tcPr>
          <w:p w14:paraId="05DAE12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746FC53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6B54893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Y≥200000</w:t>
            </w:r>
          </w:p>
        </w:tc>
        <w:tc>
          <w:tcPr>
            <w:tcW w:w="1891" w:type="dxa"/>
            <w:vAlign w:val="center"/>
          </w:tcPr>
          <w:p w14:paraId="31AAC2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1000≤Y＜200000</w:t>
            </w:r>
          </w:p>
        </w:tc>
        <w:tc>
          <w:tcPr>
            <w:tcW w:w="1730" w:type="dxa"/>
            <w:vAlign w:val="center"/>
          </w:tcPr>
          <w:p w14:paraId="51C513D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100≤Y＜1000</w:t>
            </w:r>
          </w:p>
        </w:tc>
        <w:tc>
          <w:tcPr>
            <w:tcW w:w="1203" w:type="dxa"/>
            <w:vAlign w:val="center"/>
          </w:tcPr>
          <w:p w14:paraId="7DF975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Y＜100</w:t>
            </w:r>
          </w:p>
        </w:tc>
      </w:tr>
      <w:tr w14:paraId="68458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674852">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273CEE2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228204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7E86FAA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Z≥10000</w:t>
            </w:r>
          </w:p>
        </w:tc>
        <w:tc>
          <w:tcPr>
            <w:tcW w:w="1891" w:type="dxa"/>
            <w:vAlign w:val="center"/>
          </w:tcPr>
          <w:p w14:paraId="4656C3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5000≤Z＜10000</w:t>
            </w:r>
          </w:p>
        </w:tc>
        <w:tc>
          <w:tcPr>
            <w:tcW w:w="1730" w:type="dxa"/>
            <w:vAlign w:val="center"/>
          </w:tcPr>
          <w:p w14:paraId="0968AD4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2000≤Z＜5000</w:t>
            </w:r>
          </w:p>
        </w:tc>
        <w:tc>
          <w:tcPr>
            <w:tcW w:w="1203" w:type="dxa"/>
            <w:vAlign w:val="center"/>
          </w:tcPr>
          <w:p w14:paraId="424330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Z＜2000</w:t>
            </w:r>
          </w:p>
        </w:tc>
      </w:tr>
      <w:tr w14:paraId="7D953B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C4D423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物业管理</w:t>
            </w:r>
          </w:p>
        </w:tc>
        <w:tc>
          <w:tcPr>
            <w:tcW w:w="1560" w:type="dxa"/>
            <w:vAlign w:val="center"/>
          </w:tcPr>
          <w:p w14:paraId="752115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DF104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77CE8E8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X≥1000</w:t>
            </w:r>
          </w:p>
        </w:tc>
        <w:tc>
          <w:tcPr>
            <w:tcW w:w="1891" w:type="dxa"/>
            <w:vAlign w:val="center"/>
          </w:tcPr>
          <w:p w14:paraId="23C4C2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300≤X＜1000</w:t>
            </w:r>
          </w:p>
        </w:tc>
        <w:tc>
          <w:tcPr>
            <w:tcW w:w="1730" w:type="dxa"/>
            <w:vAlign w:val="center"/>
          </w:tcPr>
          <w:p w14:paraId="657C764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203" w:type="dxa"/>
            <w:vAlign w:val="center"/>
          </w:tcPr>
          <w:p w14:paraId="05CCDCB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X＜100</w:t>
            </w:r>
          </w:p>
        </w:tc>
      </w:tr>
      <w:tr w14:paraId="2CDFF7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75D78E">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3196047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营业收入(Y)</w:t>
            </w:r>
          </w:p>
        </w:tc>
        <w:tc>
          <w:tcPr>
            <w:tcW w:w="671" w:type="dxa"/>
            <w:vAlign w:val="center"/>
          </w:tcPr>
          <w:p w14:paraId="2AC7205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2895916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Y≥5000</w:t>
            </w:r>
          </w:p>
        </w:tc>
        <w:tc>
          <w:tcPr>
            <w:tcW w:w="1891" w:type="dxa"/>
            <w:vAlign w:val="center"/>
          </w:tcPr>
          <w:p w14:paraId="786B208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1000≤Y＜5000</w:t>
            </w:r>
          </w:p>
        </w:tc>
        <w:tc>
          <w:tcPr>
            <w:tcW w:w="1730" w:type="dxa"/>
            <w:vAlign w:val="center"/>
          </w:tcPr>
          <w:p w14:paraId="50BBB5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500≤Y＜1000</w:t>
            </w:r>
          </w:p>
        </w:tc>
        <w:tc>
          <w:tcPr>
            <w:tcW w:w="1203" w:type="dxa"/>
            <w:vAlign w:val="center"/>
          </w:tcPr>
          <w:p w14:paraId="523CAE0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Y＜500</w:t>
            </w:r>
          </w:p>
        </w:tc>
      </w:tr>
      <w:tr w14:paraId="5B864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CD86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租赁和商务服务业</w:t>
            </w:r>
          </w:p>
        </w:tc>
        <w:tc>
          <w:tcPr>
            <w:tcW w:w="1560" w:type="dxa"/>
            <w:vAlign w:val="center"/>
          </w:tcPr>
          <w:p w14:paraId="356A31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17D1FDA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10C120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109345B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6413B5F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586642A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r w14:paraId="7BE30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33F5F">
            <w:pPr>
              <w:widowControl/>
              <w:jc w:val="left"/>
              <w:rPr>
                <w:rFonts w:ascii="仿宋" w:hAnsi="仿宋" w:eastAsia="仿宋" w:cs="仿宋"/>
                <w:color w:val="000000" w:themeColor="text1"/>
                <w:kern w:val="0"/>
                <w:sz w:val="24"/>
                <w14:textFill>
                  <w14:solidFill>
                    <w14:schemeClr w14:val="tx1"/>
                  </w14:solidFill>
                </w14:textFill>
              </w:rPr>
            </w:pPr>
          </w:p>
        </w:tc>
        <w:tc>
          <w:tcPr>
            <w:tcW w:w="1560" w:type="dxa"/>
            <w:vAlign w:val="center"/>
          </w:tcPr>
          <w:p w14:paraId="1D69FB0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资产总额(Z)</w:t>
            </w:r>
          </w:p>
        </w:tc>
        <w:tc>
          <w:tcPr>
            <w:tcW w:w="671" w:type="dxa"/>
            <w:vAlign w:val="center"/>
          </w:tcPr>
          <w:p w14:paraId="15A1D0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万元</w:t>
            </w:r>
          </w:p>
        </w:tc>
        <w:tc>
          <w:tcPr>
            <w:tcW w:w="1231" w:type="dxa"/>
            <w:vAlign w:val="center"/>
          </w:tcPr>
          <w:p w14:paraId="416AEAE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Z≥120000</w:t>
            </w:r>
          </w:p>
        </w:tc>
        <w:tc>
          <w:tcPr>
            <w:tcW w:w="1891" w:type="dxa"/>
            <w:vAlign w:val="center"/>
          </w:tcPr>
          <w:p w14:paraId="480BF72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8000≤Z＜120000</w:t>
            </w:r>
          </w:p>
        </w:tc>
        <w:tc>
          <w:tcPr>
            <w:tcW w:w="1730" w:type="dxa"/>
            <w:vAlign w:val="center"/>
          </w:tcPr>
          <w:p w14:paraId="45FB7E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100≤Z＜8000</w:t>
            </w:r>
          </w:p>
        </w:tc>
        <w:tc>
          <w:tcPr>
            <w:tcW w:w="1203" w:type="dxa"/>
            <w:vAlign w:val="center"/>
          </w:tcPr>
          <w:p w14:paraId="5BFDEA1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Z＜100</w:t>
            </w:r>
          </w:p>
        </w:tc>
      </w:tr>
      <w:tr w14:paraId="34D5E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0A1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其他未列明行业 *</w:t>
            </w:r>
          </w:p>
        </w:tc>
        <w:tc>
          <w:tcPr>
            <w:tcW w:w="1560" w:type="dxa"/>
            <w:vAlign w:val="center"/>
          </w:tcPr>
          <w:p w14:paraId="0585A3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从业人员(X)</w:t>
            </w:r>
          </w:p>
        </w:tc>
        <w:tc>
          <w:tcPr>
            <w:tcW w:w="671" w:type="dxa"/>
            <w:vAlign w:val="center"/>
          </w:tcPr>
          <w:p w14:paraId="00D0F9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人</w:t>
            </w:r>
          </w:p>
        </w:tc>
        <w:tc>
          <w:tcPr>
            <w:tcW w:w="1231" w:type="dxa"/>
            <w:vAlign w:val="center"/>
          </w:tcPr>
          <w:p w14:paraId="51D93AD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X≥300</w:t>
            </w:r>
          </w:p>
        </w:tc>
        <w:tc>
          <w:tcPr>
            <w:tcW w:w="1891" w:type="dxa"/>
            <w:vAlign w:val="center"/>
          </w:tcPr>
          <w:p w14:paraId="22CF65B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100≤X＜300</w:t>
            </w:r>
          </w:p>
        </w:tc>
        <w:tc>
          <w:tcPr>
            <w:tcW w:w="1730" w:type="dxa"/>
            <w:vAlign w:val="center"/>
          </w:tcPr>
          <w:p w14:paraId="21A5231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10≤X＜100</w:t>
            </w:r>
          </w:p>
        </w:tc>
        <w:tc>
          <w:tcPr>
            <w:tcW w:w="1203" w:type="dxa"/>
            <w:vAlign w:val="center"/>
          </w:tcPr>
          <w:p w14:paraId="23164F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X＜10</w:t>
            </w:r>
          </w:p>
        </w:tc>
      </w:tr>
    </w:tbl>
    <w:p w14:paraId="0AAA48E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说明： 　　</w:t>
      </w:r>
    </w:p>
    <w:p w14:paraId="2878B897">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1.大型、中型和小型企业须同时满足所列指标的下限，否则下划一档；微型企业只须满足所列指标中的一项即可。 　　</w:t>
      </w:r>
    </w:p>
    <w:p w14:paraId="534863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B8C4F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3.企业划分指标以现行统计制度为准。</w:t>
      </w:r>
    </w:p>
    <w:p w14:paraId="47F07F5A">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（1）从业人员，是指期末从业人员数，没有期末从业人员数的，采用全年平均人员数代替。</w:t>
      </w:r>
    </w:p>
    <w:p w14:paraId="295BCE9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01033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（3）资产总额，采用资产总计代替。</w:t>
      </w:r>
    </w:p>
    <w:p w14:paraId="14510D54">
      <w:pPr>
        <w:widowControl/>
        <w:jc w:val="left"/>
        <w:rPr>
          <w:rFonts w:ascii="仿宋" w:hAnsi="仿宋" w:eastAsia="仿宋" w:cs="仿宋"/>
          <w:color w:val="000000" w:themeColor="text1"/>
          <w:kern w:val="0"/>
          <w:sz w:val="24"/>
          <w14:textFill>
            <w14:solidFill>
              <w14:schemeClr w14:val="tx1"/>
            </w14:solidFill>
          </w14:textFill>
        </w:rPr>
      </w:pPr>
    </w:p>
    <w:p w14:paraId="7CC60632">
      <w:pPr>
        <w:widowControl/>
        <w:jc w:val="left"/>
        <w:rPr>
          <w:rFonts w:ascii="仿宋" w:hAnsi="仿宋" w:eastAsia="仿宋" w:cs="仿宋"/>
          <w:color w:val="000000" w:themeColor="text1"/>
          <w:kern w:val="0"/>
          <w:sz w:val="24"/>
          <w14:textFill>
            <w14:solidFill>
              <w14:schemeClr w14:val="tx1"/>
            </w14:solidFill>
          </w14:textFill>
        </w:rPr>
      </w:pPr>
    </w:p>
    <w:p w14:paraId="56284B71">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《统计上大中小微型企业划分办法（2017）》修订说明</w:t>
      </w:r>
    </w:p>
    <w:p w14:paraId="07FC83EE">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一、修订背景</w:t>
      </w:r>
    </w:p>
    <w:p w14:paraId="74B4B9B6">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031087A">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186EA1D">
      <w:pPr>
        <w:widowControl/>
        <w:shd w:val="clear" w:color="auto" w:fill="FFFFFF"/>
        <w:spacing w:before="150" w:line="540" w:lineRule="atLeast"/>
        <w:jc w:val="left"/>
        <w:textAlignment w:val="baseline"/>
        <w:rPr>
          <w:rFonts w:ascii="仿宋" w:hAnsi="仿宋" w:eastAsia="仿宋" w:cs="仿宋"/>
          <w:b/>
          <w:bCs/>
          <w:color w:val="000000" w:themeColor="text1"/>
          <w:kern w:val="0"/>
          <w:sz w:val="27"/>
          <w:szCs w:val="27"/>
          <w14:textFill>
            <w14:solidFill>
              <w14:schemeClr w14:val="tx1"/>
            </w14:solidFill>
          </w14:textFill>
        </w:rPr>
      </w:pPr>
      <w:r>
        <w:rPr>
          <w:rFonts w:hint="eastAsia" w:ascii="仿宋" w:hAnsi="仿宋" w:eastAsia="仿宋" w:cs="仿宋"/>
          <w:b/>
          <w:bCs/>
          <w:color w:val="000000" w:themeColor="text1"/>
          <w:kern w:val="0"/>
          <w:sz w:val="27"/>
          <w:szCs w:val="27"/>
          <w14:textFill>
            <w14:solidFill>
              <w14:schemeClr w14:val="tx1"/>
            </w14:solidFill>
          </w14:textFill>
        </w:rPr>
        <w:t>二、修订主要内容</w:t>
      </w:r>
    </w:p>
    <w:p w14:paraId="52470600">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D976063">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将交通运输业中包括的“装卸搬运和运输代理业”修改为“多式联运和运输代理业、装卸搬运”。</w:t>
      </w:r>
    </w:p>
    <w:p w14:paraId="152BADDE">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仓储业所包括的行业中类，根据《国民经济行业分类》（GB/T4754—2017）调整为“通用仓储，低温仓储，危险品仓储，谷物、棉花等农产品仓储，中药材仓储和其他仓储业”。</w:t>
      </w:r>
    </w:p>
    <w:p w14:paraId="175B7E13">
      <w:pPr>
        <w:widowControl/>
        <w:jc w:val="left"/>
        <w:rPr>
          <w:rFonts w:ascii="仿宋" w:hAnsi="仿宋" w:eastAsia="仿宋" w:cs="仿宋"/>
          <w:color w:val="000000" w:themeColor="text1"/>
          <w:kern w:val="0"/>
          <w:sz w:val="18"/>
          <w:szCs w:val="18"/>
          <w14:textFill>
            <w14:solidFill>
              <w14:schemeClr w14:val="tx1"/>
            </w14:solidFill>
          </w14:textFill>
        </w:rPr>
      </w:pPr>
    </w:p>
    <w:p w14:paraId="61F90135">
      <w:pPr>
        <w:widowControl/>
        <w:jc w:val="left"/>
        <w:rPr>
          <w:rFonts w:ascii="仿宋" w:hAnsi="仿宋" w:eastAsia="仿宋" w:cs="仿宋"/>
          <w:color w:val="000000" w:themeColor="text1"/>
          <w:kern w:val="0"/>
          <w:sz w:val="18"/>
          <w:szCs w:val="18"/>
          <w14:textFill>
            <w14:solidFill>
              <w14:schemeClr w14:val="tx1"/>
            </w14:solidFill>
          </w14:textFill>
        </w:rPr>
      </w:pPr>
    </w:p>
    <w:p w14:paraId="09AFE8BB">
      <w:pPr>
        <w:widowControl/>
        <w:jc w:val="left"/>
        <w:rPr>
          <w:rFonts w:ascii="仿宋" w:hAnsi="仿宋" w:eastAsia="仿宋" w:cs="仿宋"/>
          <w:color w:val="000000" w:themeColor="text1"/>
          <w:kern w:val="0"/>
          <w:sz w:val="18"/>
          <w:szCs w:val="18"/>
          <w14:textFill>
            <w14:solidFill>
              <w14:schemeClr w14:val="tx1"/>
            </w14:solidFill>
          </w14:textFill>
        </w:rPr>
      </w:pPr>
    </w:p>
    <w:p w14:paraId="1DD0B84B">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中国人民银行中国银行业监督管理委员会</w:t>
      </w:r>
    </w:p>
    <w:p w14:paraId="07DD54AF">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中国证券监督管理委员会中国保险监督管理委员会</w:t>
      </w:r>
    </w:p>
    <w:p w14:paraId="28A333D8">
      <w:pPr>
        <w:widowControl/>
        <w:shd w:val="clear" w:color="auto" w:fill="FFFFFF"/>
        <w:spacing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国家统计局关于印发《金融业企业划型标准规定》的通知</w:t>
      </w:r>
    </w:p>
    <w:p w14:paraId="2B6AE52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1EC3637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请人民银行上海总部，各分行、营业管理部、省会（首府）城市中心支行、副省级城市中心支行会同所在省（区、市）银监局、证监局、保监局、统计局将本通知联合转发至辖内相关机构。</w:t>
      </w:r>
    </w:p>
    <w:p w14:paraId="52EE0E39">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附件：金融业企业划型标准规定</w:t>
      </w:r>
    </w:p>
    <w:p w14:paraId="5C5836C9">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p>
    <w:p w14:paraId="7B96943E">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金融业企业划型标准规定</w:t>
      </w:r>
    </w:p>
    <w:p w14:paraId="23D8A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根据《中华人民共和国中小企业促进法》、《国务院关于进一步促进中小企业发展的若干意见》（国发〔2009〕36号）和《国务院办公厅关于金融支持小微企业发展的实施意见》（国办发〔2013〕87号），制定本规定。</w:t>
      </w:r>
    </w:p>
    <w:p w14:paraId="6F8BD41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适用范围。本规定适用于从事《国民经济行业分类》(GB/T4754-2011)中J门类（金融业）活动的企业。</w:t>
      </w:r>
    </w:p>
    <w:p w14:paraId="0D4A30AB">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5BE64C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四、划型标准指标。采用一个完整会计年度中四个季度末法人并表口径的资产总额（信托公司为信托资产）平均值作为划型指标，该指标以监管部门数据为准。</w:t>
      </w:r>
    </w:p>
    <w:p w14:paraId="1DF5E8E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五、指标标准值。依据指标标准值，将各类金融业企业划分为大、中、小、微四个规模类型，中型企业标准上限及以上的为大型企业。</w:t>
      </w:r>
    </w:p>
    <w:p w14:paraId="64268900">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(一) 银行业存款类金融机构。资产总额40000亿元以下的为中小微型企业。其中，资产总额5000亿元及以上的为中型企业，资产总额50亿元及以上的为小型企业，资产总额50亿元以下的为微型企业。</w:t>
      </w:r>
    </w:p>
    <w:p w14:paraId="7C5935A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(二) 银行业非存款类金融机构。资产总额1000亿元以下的为中小微型企业。其中，资产总额200亿元及以上的为中型企业，资产总额50亿元及以上的为小型企业，资产总额50亿元以下的为微型企业。</w:t>
      </w:r>
    </w:p>
    <w:p w14:paraId="3549C6E2">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(三) 贷款公司、小额贷款公司及典当行。资产总额1000亿元以下的为中小微型企业。其中，资产总额200亿元及以上的为中型企业，资产总额50亿元及以上的为小型企业，资产总额50亿元以下的为微型企业。</w:t>
      </w:r>
    </w:p>
    <w:p w14:paraId="7EDD50F1">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(四) 证券业金融机构。资产总额1000亿元以下的为中小微型企业。其中，资产总额100亿元及以上的为中型企业，资产总额10亿元及以上的为小型企业，资产总额10亿元以下的为微型企业。</w:t>
      </w:r>
    </w:p>
    <w:p w14:paraId="090B7EB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(五) 保险业金融机构。资产总额5000亿元以下的为中小微型企业。其中，资产总额400亿元及以上的为中型企业，资产总额20亿元及以上的为小型企业，资产总额20亿元以下的为微型企业。</w:t>
      </w:r>
    </w:p>
    <w:p w14:paraId="11D225B6">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信托公司。信托资产1000亿元以下的为中小微型企业。其中，信托资产400亿元及以上的为中型企业，信托资产20亿元及以上的为小型企业，信托资产20亿元以下的为微型企业。</w:t>
      </w:r>
    </w:p>
    <w:p w14:paraId="5A6BC533">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金融控股公司。资产总额40000亿元以下的为中小微型企业。其中，资产总额5000亿元及以上的为中型企业，资产总额50亿元及以上的为小型企业，资产总额50亿元以下的为微型企业。</w:t>
      </w:r>
    </w:p>
    <w:p w14:paraId="0EAA4A7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E486CDD">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0875421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七、 标准值的评估和调整。金融业企业划型标准工作组毎五年对划型标准值受经济发展与通货膨胀等因素的响程度进行评估和调整。</w:t>
      </w:r>
    </w:p>
    <w:p w14:paraId="2A595FE4">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八、 本规定的中型金融业企业标准上限即为大型金融业企业下限。国务院有关部门据此进行相关数据的统计分析，不得制定与本规定不一致的金融业企业划型标准。</w:t>
      </w:r>
    </w:p>
    <w:p w14:paraId="2BA538DF">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九、 融资担保公司参照本规定中“除贷款公司、小额贷款公司、典当行以外的其他金融机构”标准划型。</w:t>
      </w:r>
    </w:p>
    <w:p w14:paraId="254F9685">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十、本规定由人民银行会同银监会，证监会、保监会和统计局负责解释。</w:t>
      </w:r>
    </w:p>
    <w:p w14:paraId="5EE4B099">
      <w:pPr>
        <w:widowControl/>
        <w:shd w:val="clear" w:color="auto" w:fill="FFFFFF"/>
        <w:spacing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    十一、本规定自发布之日起实施。</w:t>
      </w:r>
    </w:p>
    <w:p w14:paraId="018318D1">
      <w:pPr>
        <w:widowControl/>
        <w:shd w:val="clear" w:color="auto" w:fill="FFFFFF"/>
        <w:spacing w:before="150" w:line="420" w:lineRule="atLeast"/>
        <w:jc w:val="left"/>
        <w:textAlignment w:val="baseline"/>
        <w:rPr>
          <w:rFonts w:ascii="仿宋" w:hAnsi="仿宋" w:eastAsia="仿宋" w:cs="仿宋"/>
          <w:color w:val="000000" w:themeColor="text1"/>
          <w:kern w:val="0"/>
          <w:szCs w:val="21"/>
          <w14:textFill>
            <w14:solidFill>
              <w14:schemeClr w14:val="tx1"/>
            </w14:solidFill>
          </w14:textFill>
        </w:rPr>
      </w:pPr>
      <w:r>
        <w:rPr>
          <w:rFonts w:hint="eastAsia" w:ascii="仿宋" w:hAnsi="仿宋" w:eastAsia="仿宋" w:cs="仿宋"/>
          <w:color w:val="000000" w:themeColor="text1"/>
          <w:kern w:val="0"/>
          <w:szCs w:val="21"/>
          <w14:textFill>
            <w14:solidFill>
              <w14:schemeClr w14:val="tx1"/>
            </w14:solidFill>
          </w14:textFill>
        </w:rPr>
        <w:t>附：金融业企业划型标准</w:t>
      </w:r>
    </w:p>
    <w:p w14:paraId="39695247">
      <w:pPr>
        <w:widowControl/>
        <w:shd w:val="clear" w:color="auto" w:fill="FFFFFF"/>
        <w:spacing w:before="150" w:line="600" w:lineRule="atLeast"/>
        <w:jc w:val="center"/>
        <w:textAlignment w:val="baseline"/>
        <w:rPr>
          <w:rFonts w:ascii="仿宋" w:hAnsi="仿宋" w:eastAsia="仿宋" w:cs="仿宋"/>
          <w:b/>
          <w:bCs/>
          <w:color w:val="000000" w:themeColor="text1"/>
          <w:kern w:val="0"/>
          <w:sz w:val="36"/>
          <w:szCs w:val="36"/>
          <w14:textFill>
            <w14:solidFill>
              <w14:schemeClr w14:val="tx1"/>
            </w14:solidFill>
          </w14:textFill>
        </w:rPr>
      </w:pPr>
      <w:r>
        <w:rPr>
          <w:rFonts w:hint="eastAsia" w:ascii="仿宋" w:hAnsi="仿宋" w:eastAsia="仿宋" w:cs="仿宋"/>
          <w:b/>
          <w:bCs/>
          <w:color w:val="000000" w:themeColor="text1"/>
          <w:kern w:val="0"/>
          <w:sz w:val="36"/>
          <w:szCs w:val="36"/>
          <w14:textFill>
            <w14:solidFill>
              <w14:schemeClr w14:val="tx1"/>
            </w14:solidFill>
          </w14:textFill>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87AF6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1C451F86">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行业</w:t>
            </w:r>
          </w:p>
        </w:tc>
        <w:tc>
          <w:tcPr>
            <w:tcW w:w="2836" w:type="dxa"/>
            <w:tcMar>
              <w:top w:w="75" w:type="dxa"/>
              <w:left w:w="75" w:type="dxa"/>
              <w:bottom w:w="75" w:type="dxa"/>
              <w:right w:w="75" w:type="dxa"/>
            </w:tcMar>
            <w:vAlign w:val="bottom"/>
          </w:tcPr>
          <w:p w14:paraId="19610D05">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类别</w:t>
            </w:r>
          </w:p>
        </w:tc>
        <w:tc>
          <w:tcPr>
            <w:tcW w:w="606" w:type="dxa"/>
            <w:tcMar>
              <w:top w:w="75" w:type="dxa"/>
              <w:left w:w="75" w:type="dxa"/>
              <w:bottom w:w="75" w:type="dxa"/>
              <w:right w:w="75" w:type="dxa"/>
            </w:tcMar>
            <w:vAlign w:val="bottom"/>
          </w:tcPr>
          <w:p w14:paraId="121DFC44">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类型</w:t>
            </w:r>
          </w:p>
        </w:tc>
        <w:tc>
          <w:tcPr>
            <w:tcW w:w="3326" w:type="dxa"/>
            <w:tcMar>
              <w:top w:w="75" w:type="dxa"/>
              <w:left w:w="75" w:type="dxa"/>
              <w:bottom w:w="75" w:type="dxa"/>
              <w:right w:w="75" w:type="dxa"/>
            </w:tcMar>
            <w:vAlign w:val="bottom"/>
          </w:tcPr>
          <w:p w14:paraId="2657F27D">
            <w:pPr>
              <w:widowControl/>
              <w:jc w:val="center"/>
              <w:rPr>
                <w:rFonts w:ascii="仿宋" w:hAnsi="仿宋" w:eastAsia="仿宋" w:cs="仿宋"/>
                <w:b/>
                <w:bCs/>
                <w:color w:val="000000" w:themeColor="text1"/>
                <w:kern w:val="0"/>
                <w:szCs w:val="21"/>
                <w14:textFill>
                  <w14:solidFill>
                    <w14:schemeClr w14:val="tx1"/>
                  </w14:solidFill>
                </w14:textFill>
              </w:rPr>
            </w:pPr>
            <w:r>
              <w:rPr>
                <w:rFonts w:hint="eastAsia" w:ascii="仿宋" w:hAnsi="仿宋" w:eastAsia="仿宋" w:cs="仿宋"/>
                <w:b/>
                <w:bCs/>
                <w:color w:val="000000" w:themeColor="text1"/>
                <w:kern w:val="0"/>
                <w:szCs w:val="21"/>
                <w14:textFill>
                  <w14:solidFill>
                    <w14:schemeClr w14:val="tx1"/>
                  </w14:solidFill>
                </w14:textFill>
              </w:rPr>
              <w:t>资产总额</w:t>
            </w:r>
          </w:p>
        </w:tc>
      </w:tr>
      <w:tr w14:paraId="63A96E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BBE9C4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货币金融服务</w:t>
            </w:r>
          </w:p>
        </w:tc>
        <w:tc>
          <w:tcPr>
            <w:tcW w:w="1025" w:type="dxa"/>
            <w:vMerge w:val="restart"/>
            <w:vAlign w:val="center"/>
          </w:tcPr>
          <w:p w14:paraId="0B1EF88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货币银行服务</w:t>
            </w:r>
          </w:p>
        </w:tc>
        <w:tc>
          <w:tcPr>
            <w:tcW w:w="2836" w:type="dxa"/>
            <w:vMerge w:val="restart"/>
            <w:vAlign w:val="center"/>
          </w:tcPr>
          <w:p w14:paraId="4529C10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银行业存款类金融机构</w:t>
            </w:r>
          </w:p>
        </w:tc>
        <w:tc>
          <w:tcPr>
            <w:tcW w:w="606" w:type="dxa"/>
            <w:vAlign w:val="center"/>
          </w:tcPr>
          <w:p w14:paraId="77311C2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635E194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B979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20805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5327CDCC">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169ED0">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7118CE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515ED53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010642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2E31B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C5D5C7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B1C9E5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DA533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159892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5A884A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BD6C44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222C0B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非货币银行服务</w:t>
            </w:r>
          </w:p>
        </w:tc>
        <w:tc>
          <w:tcPr>
            <w:tcW w:w="2836" w:type="dxa"/>
            <w:vMerge w:val="restart"/>
            <w:vAlign w:val="center"/>
          </w:tcPr>
          <w:p w14:paraId="4F20655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银行业非存款类金融机构</w:t>
            </w:r>
          </w:p>
        </w:tc>
        <w:tc>
          <w:tcPr>
            <w:tcW w:w="606" w:type="dxa"/>
            <w:vAlign w:val="center"/>
          </w:tcPr>
          <w:p w14:paraId="4152C53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7E3FCCD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0E3208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5474BAF">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908EB14">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DA347D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D5511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87736C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54492F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120BB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E9CA24A">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EE0CABB">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988F97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00972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0FA2C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4BF04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70EA621">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restart"/>
            <w:vAlign w:val="center"/>
          </w:tcPr>
          <w:p w14:paraId="76733D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贷款公司、小额贷款公司及典当行</w:t>
            </w:r>
          </w:p>
        </w:tc>
        <w:tc>
          <w:tcPr>
            <w:tcW w:w="606" w:type="dxa"/>
            <w:vAlign w:val="center"/>
          </w:tcPr>
          <w:p w14:paraId="1EC1CD2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5F26E7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5975A6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C3D42B">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4E6A2F5E">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AFD9E1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AFF6F5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4A2CF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9C9FB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B44E0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5DDB9F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29A3674">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1E7A5A5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0C8CD6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1E806B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A1BEBB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资本市场服务</w:t>
            </w:r>
          </w:p>
        </w:tc>
        <w:tc>
          <w:tcPr>
            <w:tcW w:w="2836" w:type="dxa"/>
            <w:vMerge w:val="restart"/>
            <w:vAlign w:val="center"/>
          </w:tcPr>
          <w:p w14:paraId="7E9B18B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证券业金融机构</w:t>
            </w:r>
          </w:p>
        </w:tc>
        <w:tc>
          <w:tcPr>
            <w:tcW w:w="606" w:type="dxa"/>
            <w:vAlign w:val="center"/>
          </w:tcPr>
          <w:p w14:paraId="620AFB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90B71CF">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100亿元（含）至1000亿元</w:t>
            </w:r>
          </w:p>
        </w:tc>
      </w:tr>
      <w:tr w14:paraId="1582D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CAFC6D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EF1F25D">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02E34E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AF747F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10亿元（含）至100亿元</w:t>
            </w:r>
          </w:p>
        </w:tc>
      </w:tr>
      <w:tr w14:paraId="4E2DF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B0CAAD">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390FF702">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50C2E7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A0CEE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10亿元以下</w:t>
            </w:r>
          </w:p>
        </w:tc>
      </w:tr>
      <w:tr w14:paraId="6148D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BF4DDF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w:t>
            </w:r>
          </w:p>
        </w:tc>
        <w:tc>
          <w:tcPr>
            <w:tcW w:w="2836" w:type="dxa"/>
            <w:vMerge w:val="restart"/>
            <w:vAlign w:val="center"/>
          </w:tcPr>
          <w:p w14:paraId="011AE01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保险业金融机构</w:t>
            </w:r>
          </w:p>
        </w:tc>
        <w:tc>
          <w:tcPr>
            <w:tcW w:w="606" w:type="dxa"/>
            <w:vAlign w:val="center"/>
          </w:tcPr>
          <w:p w14:paraId="615ADF4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78D2D9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400亿元（含）至5000亿元</w:t>
            </w:r>
          </w:p>
        </w:tc>
      </w:tr>
      <w:tr w14:paraId="0C2A45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DEDAAF8">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0BA847A3">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627038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3144C17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1F28E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B240EE7">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C19693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3BC38BB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67B626E4">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010B7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F23762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其他金融业</w:t>
            </w:r>
          </w:p>
        </w:tc>
        <w:tc>
          <w:tcPr>
            <w:tcW w:w="1025" w:type="dxa"/>
            <w:vMerge w:val="restart"/>
            <w:vAlign w:val="center"/>
          </w:tcPr>
          <w:p w14:paraId="08ED6A48">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金融信托与管理服务</w:t>
            </w:r>
          </w:p>
        </w:tc>
        <w:tc>
          <w:tcPr>
            <w:tcW w:w="2836" w:type="dxa"/>
            <w:vMerge w:val="restart"/>
            <w:vAlign w:val="center"/>
          </w:tcPr>
          <w:p w14:paraId="42D5257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信托公司</w:t>
            </w:r>
          </w:p>
        </w:tc>
        <w:tc>
          <w:tcPr>
            <w:tcW w:w="606" w:type="dxa"/>
            <w:vAlign w:val="center"/>
          </w:tcPr>
          <w:p w14:paraId="7A8B6297">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1B78382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400亿元（含）至1000亿元</w:t>
            </w:r>
          </w:p>
        </w:tc>
      </w:tr>
      <w:tr w14:paraId="5AE0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FAE425C">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C11552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B84AFC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08C88E2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6DA1DFC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20亿元（含）至400亿元</w:t>
            </w:r>
          </w:p>
        </w:tc>
      </w:tr>
      <w:tr w14:paraId="3D204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A7EB9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10796BA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274AFC37">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4EEA75D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70978CCC">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20亿元以下</w:t>
            </w:r>
          </w:p>
        </w:tc>
      </w:tr>
      <w:tr w14:paraId="2BEC8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41D2158">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0721D2F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控股公司服务</w:t>
            </w:r>
          </w:p>
        </w:tc>
        <w:tc>
          <w:tcPr>
            <w:tcW w:w="2836" w:type="dxa"/>
            <w:vMerge w:val="restart"/>
            <w:vAlign w:val="center"/>
          </w:tcPr>
          <w:p w14:paraId="0EBC8AE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金融控股公司</w:t>
            </w:r>
          </w:p>
        </w:tc>
        <w:tc>
          <w:tcPr>
            <w:tcW w:w="606" w:type="dxa"/>
            <w:vAlign w:val="center"/>
          </w:tcPr>
          <w:p w14:paraId="5750BCC9">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3342EA6D">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5000亿元（含）至40000亿元</w:t>
            </w:r>
          </w:p>
        </w:tc>
      </w:tr>
      <w:tr w14:paraId="4EEF4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65F867">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009DB660">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6A42A16C">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62F1E2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2D9DFBB5">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50亿元（含）至5000亿元</w:t>
            </w:r>
          </w:p>
        </w:tc>
      </w:tr>
      <w:tr w14:paraId="5DF6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112863">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25BACA96">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476CD986">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1E2DFD1">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061491C0">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r w14:paraId="2B439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50A1495">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restart"/>
            <w:vAlign w:val="center"/>
          </w:tcPr>
          <w:p w14:paraId="1147C4DB">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其他未包括的金融业</w:t>
            </w:r>
          </w:p>
        </w:tc>
        <w:tc>
          <w:tcPr>
            <w:tcW w:w="2836" w:type="dxa"/>
            <w:vMerge w:val="restart"/>
            <w:vAlign w:val="center"/>
          </w:tcPr>
          <w:p w14:paraId="369A824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除贷款公司、小额贷款公司及典当行以外的其他金融机构</w:t>
            </w:r>
          </w:p>
        </w:tc>
        <w:tc>
          <w:tcPr>
            <w:tcW w:w="606" w:type="dxa"/>
            <w:vAlign w:val="center"/>
          </w:tcPr>
          <w:p w14:paraId="184524C2">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中型</w:t>
            </w:r>
          </w:p>
        </w:tc>
        <w:tc>
          <w:tcPr>
            <w:tcW w:w="3326" w:type="dxa"/>
            <w:vAlign w:val="center"/>
          </w:tcPr>
          <w:p w14:paraId="57D89936">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200亿元（含）至1000亿元</w:t>
            </w:r>
          </w:p>
        </w:tc>
      </w:tr>
      <w:tr w14:paraId="717F2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9EA059">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F3B40E2">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109E9D1">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2DD9514A">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小型</w:t>
            </w:r>
          </w:p>
        </w:tc>
        <w:tc>
          <w:tcPr>
            <w:tcW w:w="3326" w:type="dxa"/>
            <w:vAlign w:val="center"/>
          </w:tcPr>
          <w:p w14:paraId="46EF98F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50亿元（含）至200亿元</w:t>
            </w:r>
          </w:p>
        </w:tc>
      </w:tr>
      <w:tr w14:paraId="3AB15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6929B2">
            <w:pPr>
              <w:widowControl/>
              <w:jc w:val="left"/>
              <w:rPr>
                <w:rFonts w:ascii="仿宋" w:hAnsi="仿宋" w:eastAsia="仿宋" w:cs="仿宋"/>
                <w:color w:val="000000" w:themeColor="text1"/>
                <w:kern w:val="0"/>
                <w:sz w:val="24"/>
                <w14:textFill>
                  <w14:solidFill>
                    <w14:schemeClr w14:val="tx1"/>
                  </w14:solidFill>
                </w14:textFill>
              </w:rPr>
            </w:pPr>
          </w:p>
        </w:tc>
        <w:tc>
          <w:tcPr>
            <w:tcW w:w="1025" w:type="dxa"/>
            <w:vMerge w:val="continue"/>
            <w:vAlign w:val="center"/>
          </w:tcPr>
          <w:p w14:paraId="625149D5">
            <w:pPr>
              <w:widowControl/>
              <w:jc w:val="left"/>
              <w:rPr>
                <w:rFonts w:ascii="仿宋" w:hAnsi="仿宋" w:eastAsia="仿宋" w:cs="仿宋"/>
                <w:color w:val="000000" w:themeColor="text1"/>
                <w:kern w:val="0"/>
                <w:sz w:val="24"/>
                <w14:textFill>
                  <w14:solidFill>
                    <w14:schemeClr w14:val="tx1"/>
                  </w14:solidFill>
                </w14:textFill>
              </w:rPr>
            </w:pPr>
          </w:p>
        </w:tc>
        <w:tc>
          <w:tcPr>
            <w:tcW w:w="2836" w:type="dxa"/>
            <w:vMerge w:val="continue"/>
            <w:vAlign w:val="center"/>
          </w:tcPr>
          <w:p w14:paraId="59B60908">
            <w:pPr>
              <w:widowControl/>
              <w:jc w:val="left"/>
              <w:rPr>
                <w:rFonts w:ascii="仿宋" w:hAnsi="仿宋" w:eastAsia="仿宋" w:cs="仿宋"/>
                <w:color w:val="000000" w:themeColor="text1"/>
                <w:kern w:val="0"/>
                <w:sz w:val="24"/>
                <w14:textFill>
                  <w14:solidFill>
                    <w14:schemeClr w14:val="tx1"/>
                  </w14:solidFill>
                </w14:textFill>
              </w:rPr>
            </w:pPr>
          </w:p>
        </w:tc>
        <w:tc>
          <w:tcPr>
            <w:tcW w:w="606" w:type="dxa"/>
            <w:vAlign w:val="center"/>
          </w:tcPr>
          <w:p w14:paraId="7BB64253">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微型</w:t>
            </w:r>
          </w:p>
        </w:tc>
        <w:tc>
          <w:tcPr>
            <w:tcW w:w="3326" w:type="dxa"/>
            <w:vAlign w:val="center"/>
          </w:tcPr>
          <w:p w14:paraId="2279580E">
            <w:pPr>
              <w:widowControl/>
              <w:jc w:val="left"/>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50亿元以下</w:t>
            </w:r>
          </w:p>
        </w:tc>
      </w:tr>
    </w:tbl>
    <w:p w14:paraId="4BDE9D2D">
      <w:pPr>
        <w:rPr>
          <w:rFonts w:ascii="仿宋" w:hAnsi="仿宋" w:eastAsia="仿宋" w:cs="仿宋"/>
          <w:color w:val="000000" w:themeColor="text1"/>
          <w:sz w:val="24"/>
          <w14:textFill>
            <w14:solidFill>
              <w14:schemeClr w14:val="tx1"/>
            </w14:solidFill>
          </w14:textFill>
        </w:rPr>
      </w:pPr>
    </w:p>
    <w:p w14:paraId="1DE13D4C">
      <w:pPr>
        <w:ind w:firstLine="420" w:firstLineChars="200"/>
        <w:rPr>
          <w:rFonts w:ascii="仿宋" w:hAnsi="仿宋" w:eastAsia="仿宋" w:cs="仿宋"/>
          <w:color w:val="000000" w:themeColor="text1"/>
          <w14:textFill>
            <w14:solidFill>
              <w14:schemeClr w14:val="tx1"/>
            </w14:solidFill>
          </w14:textFill>
        </w:rPr>
      </w:pPr>
    </w:p>
    <w:p w14:paraId="0AC0A8E9">
      <w:pPr>
        <w:spacing w:line="360" w:lineRule="auto"/>
        <w:ind w:right="420"/>
        <w:rPr>
          <w:rFonts w:ascii="仿宋" w:hAnsi="仿宋" w:eastAsia="仿宋" w:cs="仿宋"/>
          <w:color w:val="000000" w:themeColor="text1"/>
          <w14:textFill>
            <w14:solidFill>
              <w14:schemeClr w14:val="tx1"/>
            </w14:solidFill>
          </w14:textFill>
        </w:rPr>
      </w:pPr>
    </w:p>
    <w:p w14:paraId="3203CD91">
      <w:pPr>
        <w:spacing w:line="360" w:lineRule="auto"/>
        <w:rPr>
          <w:rFonts w:ascii="仿宋" w:hAnsi="仿宋" w:eastAsia="仿宋" w:cs="仿宋"/>
          <w:bCs/>
          <w:color w:val="000000" w:themeColor="text1"/>
          <w:sz w:val="24"/>
          <w14:textFill>
            <w14:solidFill>
              <w14:schemeClr w14:val="tx1"/>
            </w14:solidFill>
          </w14:textFill>
        </w:rPr>
      </w:pPr>
    </w:p>
    <w:p w14:paraId="509E44AD">
      <w:pPr>
        <w:spacing w:line="360" w:lineRule="auto"/>
        <w:jc w:val="center"/>
        <w:rPr>
          <w:rFonts w:ascii="仿宋" w:hAnsi="仿宋" w:eastAsia="仿宋" w:cs="仿宋"/>
          <w:b/>
          <w:color w:val="000000" w:themeColor="text1"/>
          <w:sz w:val="32"/>
          <w:szCs w:val="32"/>
          <w14:textFill>
            <w14:solidFill>
              <w14:schemeClr w14:val="tx1"/>
            </w14:solidFill>
          </w14:textFill>
        </w:rPr>
      </w:pPr>
    </w:p>
    <w:p w14:paraId="4F5DCDCA">
      <w:pPr>
        <w:spacing w:line="360" w:lineRule="auto"/>
        <w:rPr>
          <w:rFonts w:ascii="仿宋" w:hAnsi="仿宋" w:eastAsia="仿宋" w:cs="仿宋"/>
          <w:bCs/>
          <w:color w:val="000000" w:themeColor="text1"/>
          <w:sz w:val="24"/>
          <w14:textFill>
            <w14:solidFill>
              <w14:schemeClr w14:val="tx1"/>
            </w14:solidFill>
          </w14:textFill>
        </w:rPr>
      </w:pPr>
    </w:p>
    <w:sectPr>
      <w:headerReference r:id="rId24" w:type="first"/>
      <w:footerReference r:id="rId27" w:type="first"/>
      <w:headerReference r:id="rId23" w:type="default"/>
      <w:footerReference r:id="rId25" w:type="default"/>
      <w:footerReference r:id="rId26"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华文楷体">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24077">
    <w:pPr>
      <w:pStyle w:val="39"/>
      <w:framePr w:wrap="around" w:vAnchor="text" w:hAnchor="margin" w:xAlign="right" w:y="1"/>
      <w:rPr>
        <w:rStyle w:val="73"/>
      </w:rPr>
    </w:pPr>
    <w:r>
      <w:fldChar w:fldCharType="begin"/>
    </w:r>
    <w:r>
      <w:rPr>
        <w:rStyle w:val="73"/>
      </w:rPr>
      <w:instrText xml:space="preserve">PAGE  </w:instrText>
    </w:r>
    <w:r>
      <w:fldChar w:fldCharType="end"/>
    </w:r>
  </w:p>
  <w:p w14:paraId="32CF7661">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5EAA2">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CE2CDF3">
                          <w:pPr>
                            <w:pStyle w:val="39"/>
                          </w:pPr>
                          <w:r>
                            <w:fldChar w:fldCharType="begin"/>
                          </w:r>
                          <w:r>
                            <w:instrText xml:space="preserve"> PAGE  \* MERGEFORMAT </w:instrText>
                          </w:r>
                          <w:r>
                            <w:fldChar w:fldCharType="separate"/>
                          </w:r>
                          <w:r>
                            <w:t>73</w:t>
                          </w:r>
                          <w:r>
                            <w:fldChar w:fldCharType="end"/>
                          </w:r>
                        </w:p>
                      </w:txbxContent>
                    </wps:txbx>
                    <wps:bodyPr wrap="none" lIns="0" tIns="0" rIns="0" bIns="0">
                      <a:spAutoFit/>
                    </wps:bodyPr>
                  </wps:wsp>
                </a:graphicData>
              </a:graphic>
            </wp:anchor>
          </w:drawing>
        </mc:Choice>
        <mc:Fallback>
          <w:pict>
            <v:shape id="文本框 1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8EcDsIBAACO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IYSxy0O/PLj++Xn78uvb2T5&#10;OuvTB6gx7T5gYhre+gG3ZvYDOjPtQUWbv0iIYBzVPV/VlUMiIj9ar9brCkMCY/MF8dnD8xAhvZPe&#10;kmw0NOL4iqr89AHSmDqn5GrO32ljygiN+8uBmNnDcu9jj9lKw36YCO19e0Y+PU6+oQ4XnRLz3qGw&#10;eUlmI87GfjJyDQhvjgkLl34y6gg1FcMxFUbTSuU9eHwvWQ+/0fY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GfBHA7CAQAAjgMAAA4AAAAAAAAAAQAgAAAAHgEAAGRycy9lMm9Eb2MueG1sUEsF&#10;BgAAAAAGAAYAWQEAAFIFAAAAAA==&#10;">
              <v:fill on="f" focussize="0,0"/>
              <v:stroke on="f"/>
              <v:imagedata o:title=""/>
              <o:lock v:ext="edit" aspectratio="f"/>
              <v:textbox inset="0mm,0mm,0mm,0mm" style="mso-fit-shape-to-text:t;">
                <w:txbxContent>
                  <w:p w14:paraId="5CE2CDF3">
                    <w:pPr>
                      <w:pStyle w:val="39"/>
                    </w:pPr>
                    <w:r>
                      <w:fldChar w:fldCharType="begin"/>
                    </w:r>
                    <w:r>
                      <w:instrText xml:space="preserve"> PAGE  \* MERGEFORMAT </w:instrText>
                    </w:r>
                    <w:r>
                      <w:fldChar w:fldCharType="separate"/>
                    </w:r>
                    <w:r>
                      <w:t>73</w:t>
                    </w:r>
                    <w:r>
                      <w:fldChar w:fldCharType="end"/>
                    </w:r>
                  </w:p>
                </w:txbxContent>
              </v:textbox>
            </v:shape>
          </w:pict>
        </mc:Fallback>
      </mc:AlternateContent>
    </w:r>
  </w:p>
  <w:p w14:paraId="001B1181">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0848A4">
    <w:pPr>
      <w:pStyle w:val="39"/>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BB8EB3">
                          <w:pPr>
                            <w:pStyle w:val="39"/>
                          </w:pPr>
                          <w:r>
                            <w:fldChar w:fldCharType="begin"/>
                          </w:r>
                          <w:r>
                            <w:instrText xml:space="preserve"> PAGE  \* MERGEFORMAT </w:instrText>
                          </w:r>
                          <w:r>
                            <w:fldChar w:fldCharType="separate"/>
                          </w:r>
                          <w:r>
                            <w:t>72</w:t>
                          </w:r>
                          <w:r>
                            <w:fldChar w:fldCharType="end"/>
                          </w:r>
                        </w:p>
                      </w:txbxContent>
                    </wps:txbx>
                    <wps:bodyPr wrap="none" lIns="0" tIns="0" rIns="0" bIns="0">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r/kA8IBAACO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fU2J4xYHfvnx/fLz9+XXN7K8&#10;yfr0AWpMuw+YmIa3fsCtmf2Azkx7UNHmLxIiGEd1z1d15ZCIyI/Wq/W6wpDA2HxBfPbwPERI76S3&#10;JBsNjTi+oio/fYA0ps4puZrzd9qYMkLj/nIgZvaw3PvYY7bSsB8mQnvfnpFPj5NvqMNFp8S8dyhs&#10;XpLZiLOxn4xcA8KbY8LCpZ+MOkJNxXBMhdG0UnkPHt9L1sNvtP0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6/5APCAQAAjgMAAA4AAAAAAAAAAQAgAAAAHgEAAGRycy9lMm9Eb2MueG1sUEsF&#10;BgAAAAAGAAYAWQEAAFIFAAAAAA==&#10;">
              <v:fill on="f" focussize="0,0"/>
              <v:stroke on="f"/>
              <v:imagedata o:title=""/>
              <o:lock v:ext="edit" aspectratio="f"/>
              <v:textbox inset="0mm,0mm,0mm,0mm" style="mso-fit-shape-to-text:t;">
                <w:txbxContent>
                  <w:p w14:paraId="18BB8EB3">
                    <w:pPr>
                      <w:pStyle w:val="39"/>
                    </w:pPr>
                    <w:r>
                      <w:fldChar w:fldCharType="begin"/>
                    </w:r>
                    <w:r>
                      <w:instrText xml:space="preserve"> PAGE  \* MERGEFORMAT </w:instrText>
                    </w:r>
                    <w:r>
                      <w:fldChar w:fldCharType="separate"/>
                    </w:r>
                    <w:r>
                      <w:t>72</w:t>
                    </w:r>
                    <w:r>
                      <w:fldChar w:fldCharType="end"/>
                    </w:r>
                  </w:p>
                </w:txbxContent>
              </v:textbox>
            </v:shape>
          </w:pict>
        </mc:Fallback>
      </mc:AlternateContent>
    </w:r>
  </w:p>
  <w:p w14:paraId="066B15CD">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A92C8">
    <w:pPr>
      <w:pStyle w:val="39"/>
      <w:jc w:val="center"/>
      <w:rPr>
        <w:rFonts w:ascii="仿宋_GB2312" w:eastAsia="仿宋_GB2312"/>
        <w:szCs w:val="24"/>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54EB9B">
                          <w:pPr>
                            <w:pStyle w:val="39"/>
                          </w:pPr>
                          <w:r>
                            <w:fldChar w:fldCharType="begin"/>
                          </w:r>
                          <w:r>
                            <w:instrText xml:space="preserve"> PAGE  \* MERGEFORMAT </w:instrText>
                          </w:r>
                          <w:r>
                            <w:fldChar w:fldCharType="separate"/>
                          </w:r>
                          <w:r>
                            <w:t>93</w:t>
                          </w:r>
                          <w:r>
                            <w:fldChar w:fldCharType="end"/>
                          </w:r>
                        </w:p>
                      </w:txbxContent>
                    </wps:txbx>
                    <wps:bodyPr wrap="none" lIns="0" tIns="0" rIns="0" bIns="0">
                      <a:spAutoFit/>
                    </wps:bodyPr>
                  </wps:wsp>
                </a:graphicData>
              </a:graphic>
            </wp:anchor>
          </w:drawing>
        </mc:Choice>
        <mc:Fallback>
          <w:pict>
            <v:shape id="文本框 17"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75GZ8IBAACO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imN33OLAL9+/XX78uvz8SpZv&#10;sj59gBrTHgImpuHOD7g1sx/QmWkPKtr8RUIE46ju+aquHBIR+dF6tV5XGBIYmy+Izx6fhwjprfSW&#10;ZKOhEcdXVOWn95DG1DklV3P+XhtTRmjcXw7EzB6Wex97zFYa9sNEaO/bM/LpcfINdbjolJh3DoXN&#10;SzIbcTb2k5FrQLg9Jixc+smoI9RUDMdUGE0rlffgz3vJevyNt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Cu+RmfCAQAAjgMAAA4AAAAAAAAAAQAgAAAAHgEAAGRycy9lMm9Eb2MueG1sUEsF&#10;BgAAAAAGAAYAWQEAAFIFAAAAAA==&#10;">
              <v:fill on="f" focussize="0,0"/>
              <v:stroke on="f"/>
              <v:imagedata o:title=""/>
              <o:lock v:ext="edit" aspectratio="f"/>
              <v:textbox inset="0mm,0mm,0mm,0mm" style="mso-fit-shape-to-text:t;">
                <w:txbxContent>
                  <w:p w14:paraId="0354EB9B">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F5AD9">
    <w:pPr>
      <w:pStyle w:val="39"/>
      <w:framePr w:wrap="around" w:vAnchor="text" w:hAnchor="margin" w:xAlign="right" w:y="1"/>
      <w:rPr>
        <w:rStyle w:val="73"/>
      </w:rPr>
    </w:pPr>
    <w:r>
      <w:fldChar w:fldCharType="begin"/>
    </w:r>
    <w:r>
      <w:rPr>
        <w:rStyle w:val="73"/>
      </w:rPr>
      <w:instrText xml:space="preserve">PAGE  </w:instrText>
    </w:r>
    <w:r>
      <w:fldChar w:fldCharType="end"/>
    </w:r>
  </w:p>
  <w:p w14:paraId="6566319C">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FCA88">
    <w:pPr>
      <w:pStyle w:val="39"/>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D7EE03">
                          <w:pPr>
                            <w:pStyle w:val="39"/>
                          </w:pPr>
                          <w:r>
                            <w:fldChar w:fldCharType="begin"/>
                          </w:r>
                          <w:r>
                            <w:instrText xml:space="preserve"> PAGE  \* MERGEFORMAT </w:instrText>
                          </w:r>
                          <w:r>
                            <w:fldChar w:fldCharType="separate"/>
                          </w:r>
                          <w:r>
                            <w:t>74</w:t>
                          </w:r>
                          <w:r>
                            <w:fldChar w:fldCharType="end"/>
                          </w:r>
                        </w:p>
                      </w:txbxContent>
                    </wps:txbx>
                    <wps:bodyPr wrap="none" lIns="0" tIns="0" rIns="0" bIns="0">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fJeCYwwEAAI4DAAAOAAAAAAAAAAEAIAAAAB4BAABkcnMvZTJvRG9jLnhtbFBL&#10;BQYAAAAABgAGAFkBAABTBQAAAAA=&#10;">
              <v:fill on="f" focussize="0,0"/>
              <v:stroke on="f"/>
              <v:imagedata o:title=""/>
              <o:lock v:ext="edit" aspectratio="f"/>
              <v:textbox inset="0mm,0mm,0mm,0mm" style="mso-fit-shape-to-text:t;">
                <w:txbxContent>
                  <w:p w14:paraId="72D7EE03">
                    <w:pPr>
                      <w:pStyle w:val="3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1360D9">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5AFFD53">
                          <w:pPr>
                            <w:pStyle w:val="39"/>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hV+r3cEBAACOAwAADgAAAAAAAAABACAAAAAeAQAAZHJzL2Uyb0RvYy54bWxQSwUG&#10;AAAAAAYABgBZAQAAUQUAAAAA&#10;">
              <v:fill on="f" focussize="0,0"/>
              <v:stroke on="f"/>
              <v:imagedata o:title=""/>
              <o:lock v:ext="edit" aspectratio="f"/>
              <v:textbox inset="0mm,0mm,0mm,0mm" style="mso-fit-shape-to-text:t;">
                <w:txbxContent>
                  <w:p w14:paraId="05AFFD53">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CEB478">
    <w:pPr>
      <w:pStyle w:val="39"/>
      <w:framePr w:wrap="around" w:vAnchor="text" w:hAnchor="margin" w:xAlign="right" w:y="1"/>
      <w:rPr>
        <w:rStyle w:val="73"/>
      </w:rPr>
    </w:pPr>
    <w:r>
      <w:fldChar w:fldCharType="begin"/>
    </w:r>
    <w:r>
      <w:rPr>
        <w:rStyle w:val="73"/>
      </w:rPr>
      <w:instrText xml:space="preserve">PAGE  </w:instrText>
    </w:r>
    <w:r>
      <w:fldChar w:fldCharType="end"/>
    </w:r>
  </w:p>
  <w:p w14:paraId="5CB4D0EE">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2AFAD">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BCDD6F">
                          <w:pPr>
                            <w:pStyle w:val="39"/>
                          </w:pPr>
                          <w:r>
                            <w:fldChar w:fldCharType="begin"/>
                          </w:r>
                          <w:r>
                            <w:instrText xml:space="preserve"> PAGE  \* MERGEFORMAT </w:instrText>
                          </w:r>
                          <w:r>
                            <w:fldChar w:fldCharType="separate"/>
                          </w:r>
                          <w:r>
                            <w:t>2</w:t>
                          </w:r>
                          <w:r>
                            <w:fldChar w:fldCharType="end"/>
                          </w:r>
                        </w:p>
                      </w:txbxContent>
                    </wps:txbx>
                    <wps:bodyPr wrap="none" lIns="0" tIns="0" rIns="0" bIns="0">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y5LMIBAACO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IoSxy0O/PLzx+XXn8vv72S5&#10;zPr0AWpMuw+YmIZ3fsCtmf2Azkx7UNHmLxIiGEd1z1d15ZCIyI/Wq/W6wpDA2HxBfPbwPERI76W3&#10;JBsNjTi+oio/fYQ0ps4puZrzd9qYMkLj/nEgZvaw3PvYY7bSsB8mQnvfnpFPj5NvqMNFp8R8cChs&#10;XpLZiLOxn4xcA8LtMWHh0k9GHaGmYjimwmhaqbwHj+8l6+E32v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Ep8uSzCAQAAjgMAAA4AAAAAAAAAAQAgAAAAHgEAAGRycy9lMm9Eb2MueG1sUEsF&#10;BgAAAAAGAAYAWQEAAFIFAAAAAA==&#10;">
              <v:fill on="f" focussize="0,0"/>
              <v:stroke on="f"/>
              <v:imagedata o:title=""/>
              <o:lock v:ext="edit" aspectratio="f"/>
              <v:textbox inset="0mm,0mm,0mm,0mm" style="mso-fit-shape-to-text:t;">
                <w:txbxContent>
                  <w:p w14:paraId="23BCDD6F">
                    <w:pPr>
                      <w:pStyle w:val="3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00784B">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3ABD94A">
                          <w:pPr>
                            <w:pStyle w:val="39"/>
                          </w:pPr>
                          <w:r>
                            <w:fldChar w:fldCharType="begin"/>
                          </w:r>
                          <w:r>
                            <w:instrText xml:space="preserve"> PAGE  \* MERGEFORMAT </w:instrText>
                          </w:r>
                          <w:r>
                            <w:fldChar w:fldCharType="separate"/>
                          </w:r>
                          <w:r>
                            <w:t>30</w:t>
                          </w:r>
                          <w:r>
                            <w:fldChar w:fldCharType="end"/>
                          </w:r>
                        </w:p>
                      </w:txbxContent>
                    </wps:txbx>
                    <wps:bodyPr wrap="none" lIns="0" tIns="0" rIns="0" bIns="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wJBIcIBAACO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GtKHLc48Mv3b5cfvy4/v5Ll&#10;KuvTB6gx7SFgYhru/IBbM/sBnZn2oKLNXyREMI7qnq/qyiERkR+tV+t1hSGBsfmC+OzxeYiQ3kpv&#10;STYaGnF8RVV+eg9pTJ1TcjXn77UxZYTG/eVAzOxhufexx2ylYT9MhPa+PSOfHiffUIeLTol551DY&#10;vCSzEWdjPxm5BoTbY8LCpZ+MOkJNxXBMhdG0UnkP/ryXrM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DMCQSHCAQAAjgMAAA4AAAAAAAAAAQAgAAAAHgEAAGRycy9lMm9Eb2MueG1sUEsF&#10;BgAAAAAGAAYAWQEAAFIFAAAAAA==&#10;">
              <v:fill on="f" focussize="0,0"/>
              <v:stroke on="f"/>
              <v:imagedata o:title=""/>
              <o:lock v:ext="edit" aspectratio="f"/>
              <v:textbox inset="0mm,0mm,0mm,0mm" style="mso-fit-shape-to-text:t;">
                <w:txbxContent>
                  <w:p w14:paraId="23ABD94A">
                    <w:pPr>
                      <w:pStyle w:val="3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13C5D">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E2A74B">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77A25">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16BCF47">
                          <w:pPr>
                            <w:pStyle w:val="39"/>
                          </w:pPr>
                          <w:r>
                            <w:fldChar w:fldCharType="begin"/>
                          </w:r>
                          <w:r>
                            <w:instrText xml:space="preserve"> PAGE  \* MERGEFORMAT </w:instrText>
                          </w:r>
                          <w:r>
                            <w:fldChar w:fldCharType="separate"/>
                          </w:r>
                          <w:r>
                            <w:t>60</w:t>
                          </w:r>
                          <w:r>
                            <w:fldChar w:fldCharType="end"/>
                          </w:r>
                        </w:p>
                      </w:txbxContent>
                    </wps:txbx>
                    <wps:bodyPr wrap="none" lIns="0" tIns="0" rIns="0" bIns="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T3sFcIBAACOAwAADgAAAGRycy9lMm9Eb2MueG1srVPNjtMwEL4j8Q6W&#10;79RpQ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97BXCAQAAjgMAAA4AAAAAAAAAAQAgAAAAHgEAAGRycy9lMm9Eb2MueG1sUEsF&#10;BgAAAAAGAAYAWQEAAFIFAAAAAA==&#10;">
              <v:fill on="f" focussize="0,0"/>
              <v:stroke on="f"/>
              <v:imagedata o:title=""/>
              <o:lock v:ext="edit" aspectratio="f"/>
              <v:textbox inset="0mm,0mm,0mm,0mm" style="mso-fit-shape-to-text:t;">
                <w:txbxContent>
                  <w:p w14:paraId="616BCF47">
                    <w:pPr>
                      <w:pStyle w:val="39"/>
                    </w:pPr>
                    <w:r>
                      <w:fldChar w:fldCharType="begin"/>
                    </w:r>
                    <w:r>
                      <w:instrText xml:space="preserve"> PAGE  \* MERGEFORMAT </w:instrText>
                    </w:r>
                    <w:r>
                      <w:fldChar w:fldCharType="separate"/>
                    </w:r>
                    <w:r>
                      <w:t>60</w:t>
                    </w:r>
                    <w:r>
                      <w:fldChar w:fldCharType="end"/>
                    </w:r>
                  </w:p>
                </w:txbxContent>
              </v:textbox>
            </v:shape>
          </w:pict>
        </mc:Fallback>
      </mc:AlternateContent>
    </w:r>
  </w:p>
  <w:p w14:paraId="4E578BE9">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35CB9">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276F9CD">
                          <w:pPr>
                            <w:pStyle w:val="39"/>
                          </w:pPr>
                          <w:r>
                            <w:fldChar w:fldCharType="begin"/>
                          </w:r>
                          <w:r>
                            <w:instrText xml:space="preserve"> PAGE  \* MERGEFORMAT </w:instrText>
                          </w:r>
                          <w:r>
                            <w:fldChar w:fldCharType="separate"/>
                          </w:r>
                          <w:r>
                            <w:t>36</w:t>
                          </w:r>
                          <w:r>
                            <w:fldChar w:fldCharType="end"/>
                          </w:r>
                        </w:p>
                      </w:txbxContent>
                    </wps:txbx>
                    <wps:bodyPr wrap="none" lIns="0" tIns="0" rIns="0" bIns="0">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OIO/8IBAACO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LEcYsDv3z/dvnx6/LzK1m+&#10;zPr0AWpMuwuYmIa3fsCtmf2Azkx7UNHmLxIiGEd1z1d15ZCIyI/Wq/W6wpDA2HxBfPbwPERI76S3&#10;JBsNjTi+oio/fYA0ps4puZrzt9qYMkLj/nIgZvaw3PvYY7bSsB8mQnvfnpFPj5NvqMNFp8S8dyhs&#10;XpLZiLOxn4xcA8KbY8LCpZ+MOkJNxXBMhdG0UnkP/ryXrIffaPs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KjiDv/CAQAAjgMAAA4AAAAAAAAAAQAgAAAAHgEAAGRycy9lMm9Eb2MueG1sUEsF&#10;BgAAAAAGAAYAWQEAAFIFAAAAAA==&#10;">
              <v:fill on="f" focussize="0,0"/>
              <v:stroke on="f"/>
              <v:imagedata o:title=""/>
              <o:lock v:ext="edit" aspectratio="f"/>
              <v:textbox inset="0mm,0mm,0mm,0mm" style="mso-fit-shape-to-text:t;">
                <w:txbxContent>
                  <w:p w14:paraId="5276F9CD">
                    <w:pPr>
                      <w:pStyle w:val="39"/>
                    </w:pPr>
                    <w:r>
                      <w:fldChar w:fldCharType="begin"/>
                    </w:r>
                    <w:r>
                      <w:instrText xml:space="preserve"> PAGE  \* MERGEFORMAT </w:instrText>
                    </w:r>
                    <w:r>
                      <w:fldChar w:fldCharType="separate"/>
                    </w:r>
                    <w:r>
                      <w:t>36</w:t>
                    </w:r>
                    <w:r>
                      <w:fldChar w:fldCharType="end"/>
                    </w:r>
                  </w:p>
                </w:txbxContent>
              </v:textbox>
            </v:shape>
          </w:pict>
        </mc:Fallback>
      </mc:AlternateContent>
    </w:r>
  </w:p>
  <w:p w14:paraId="6D93A1FD">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8059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90985">
    <w:pPr>
      <w:pStyle w:val="41"/>
      <w:pBdr>
        <w:bottom w:val="none" w:color="auto" w:sz="0" w:space="1"/>
      </w:pBdr>
      <w:jc w:val="right"/>
      <w:rPr>
        <w:rFonts w:ascii="仿宋_GB2312" w:eastAsia="仿宋_GB2312"/>
        <w:b/>
        <w:i/>
        <w:iCs/>
        <w:u w:val="single"/>
      </w:rPr>
    </w:pPr>
    <w:r>
      <w: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6CD90">
    <w:pPr>
      <w:pStyle w:val="4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6D133">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0A161D">
    <w:pPr>
      <w:pStyle w:val="4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BAF1A">
    <w:pPr>
      <w:pStyle w:val="41"/>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B41A06">
    <w:pPr>
      <w:pStyle w:val="4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091EC">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56002B">
    <w:pPr>
      <w:pStyle w:val="41"/>
      <w:pBdr>
        <w:bottom w:val="none" w:color="auto" w:sz="0" w:space="1"/>
      </w:pBdr>
      <w:jc w:val="both"/>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62086">
    <w:pPr>
      <w:pStyle w:val="41"/>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285B12">
    <w:pPr>
      <w:pStyle w:val="4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A7373B"/>
    <w:multiLevelType w:val="singleLevel"/>
    <w:tmpl w:val="B3A7373B"/>
    <w:lvl w:ilvl="0" w:tentative="0">
      <w:start w:val="1"/>
      <w:numFmt w:val="decimal"/>
      <w:suff w:val="nothing"/>
      <w:lvlText w:val="（%1）"/>
      <w:lvlJc w:val="left"/>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FFEFC674"/>
    <w:multiLevelType w:val="singleLevel"/>
    <w:tmpl w:val="FFEFC674"/>
    <w:lvl w:ilvl="0" w:tentative="0">
      <w:start w:val="1"/>
      <w:numFmt w:val="decimal"/>
      <w:suff w:val="nothing"/>
      <w:lvlText w:val="（%1）"/>
      <w:lvlJc w:val="left"/>
    </w:lvl>
  </w:abstractNum>
  <w:abstractNum w:abstractNumId="7">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8">
    <w:nsid w:val="7A0F6431"/>
    <w:multiLevelType w:val="singleLevel"/>
    <w:tmpl w:val="7A0F6431"/>
    <w:lvl w:ilvl="0" w:tentative="0">
      <w:start w:val="1"/>
      <w:numFmt w:val="decimal"/>
      <w:suff w:val="space"/>
      <w:lvlText w:val="%1."/>
      <w:lvlJc w:val="left"/>
    </w:lvl>
  </w:abstractNum>
  <w:num w:numId="1">
    <w:abstractNumId w:val="0"/>
  </w:num>
  <w:num w:numId="2">
    <w:abstractNumId w:val="8"/>
  </w:num>
  <w:num w:numId="3">
    <w:abstractNumId w:val="2"/>
  </w:num>
  <w:num w:numId="4">
    <w:abstractNumId w:val="6"/>
  </w:num>
  <w:num w:numId="5">
    <w:abstractNumId w:val="4"/>
  </w:num>
  <w:num w:numId="6">
    <w:abstractNumId w:val="3"/>
  </w:num>
  <w:num w:numId="7">
    <w:abstractNumId w:val="1"/>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Y3NjlhZTQzYzcxYzM3ODhmNzAxYWE5MmI1Njg5MDcifQ=="/>
  </w:docVars>
  <w:rsids>
    <w:rsidRoot w:val="00FE19E4"/>
    <w:rsid w:val="00265606"/>
    <w:rsid w:val="0029229B"/>
    <w:rsid w:val="003726DD"/>
    <w:rsid w:val="003C58A7"/>
    <w:rsid w:val="003D3809"/>
    <w:rsid w:val="00426250"/>
    <w:rsid w:val="004D3833"/>
    <w:rsid w:val="004E23EC"/>
    <w:rsid w:val="00544615"/>
    <w:rsid w:val="00582D37"/>
    <w:rsid w:val="005E58EE"/>
    <w:rsid w:val="005F2852"/>
    <w:rsid w:val="00606235"/>
    <w:rsid w:val="006065F2"/>
    <w:rsid w:val="006F76CE"/>
    <w:rsid w:val="00762AFD"/>
    <w:rsid w:val="007A04FE"/>
    <w:rsid w:val="00810E12"/>
    <w:rsid w:val="00924C02"/>
    <w:rsid w:val="009666FA"/>
    <w:rsid w:val="00973001"/>
    <w:rsid w:val="009C0611"/>
    <w:rsid w:val="00A12C64"/>
    <w:rsid w:val="00A36AA3"/>
    <w:rsid w:val="00A83A6E"/>
    <w:rsid w:val="00AA6FB4"/>
    <w:rsid w:val="00B43A77"/>
    <w:rsid w:val="00B5574D"/>
    <w:rsid w:val="00B75A65"/>
    <w:rsid w:val="00BE3742"/>
    <w:rsid w:val="00C05635"/>
    <w:rsid w:val="00C21384"/>
    <w:rsid w:val="00C3538A"/>
    <w:rsid w:val="00D47205"/>
    <w:rsid w:val="00EB5800"/>
    <w:rsid w:val="00FE19E4"/>
    <w:rsid w:val="014435A4"/>
    <w:rsid w:val="01537FD5"/>
    <w:rsid w:val="018E25D5"/>
    <w:rsid w:val="019A399C"/>
    <w:rsid w:val="01BC3CB0"/>
    <w:rsid w:val="02555ED9"/>
    <w:rsid w:val="026453EF"/>
    <w:rsid w:val="033E089E"/>
    <w:rsid w:val="04362859"/>
    <w:rsid w:val="04542180"/>
    <w:rsid w:val="04A07D2D"/>
    <w:rsid w:val="065C270A"/>
    <w:rsid w:val="06D74677"/>
    <w:rsid w:val="06D85336"/>
    <w:rsid w:val="08591B53"/>
    <w:rsid w:val="090C5C92"/>
    <w:rsid w:val="0983157E"/>
    <w:rsid w:val="0A1D6F76"/>
    <w:rsid w:val="0B1630ED"/>
    <w:rsid w:val="0BE300B2"/>
    <w:rsid w:val="0BFD39D5"/>
    <w:rsid w:val="0C0C6370"/>
    <w:rsid w:val="0C171D0F"/>
    <w:rsid w:val="0CA23AC9"/>
    <w:rsid w:val="0CD6481E"/>
    <w:rsid w:val="0ED2440E"/>
    <w:rsid w:val="0EF54B6B"/>
    <w:rsid w:val="0F973CBE"/>
    <w:rsid w:val="0FA0239A"/>
    <w:rsid w:val="0FFF466D"/>
    <w:rsid w:val="10660EFD"/>
    <w:rsid w:val="10C81F6C"/>
    <w:rsid w:val="10CD7582"/>
    <w:rsid w:val="124C282D"/>
    <w:rsid w:val="125664A3"/>
    <w:rsid w:val="1262754C"/>
    <w:rsid w:val="129C6486"/>
    <w:rsid w:val="12A17402"/>
    <w:rsid w:val="133236CD"/>
    <w:rsid w:val="14127BE9"/>
    <w:rsid w:val="149128B1"/>
    <w:rsid w:val="14E32ED1"/>
    <w:rsid w:val="154C4341"/>
    <w:rsid w:val="15520D07"/>
    <w:rsid w:val="158D1A3D"/>
    <w:rsid w:val="160615DC"/>
    <w:rsid w:val="169E17AF"/>
    <w:rsid w:val="16FD66C9"/>
    <w:rsid w:val="18C76587"/>
    <w:rsid w:val="19341F4D"/>
    <w:rsid w:val="195210FF"/>
    <w:rsid w:val="1961080B"/>
    <w:rsid w:val="19697BC5"/>
    <w:rsid w:val="1A7E6E3B"/>
    <w:rsid w:val="1B656D35"/>
    <w:rsid w:val="1BBC702D"/>
    <w:rsid w:val="1DE03F03"/>
    <w:rsid w:val="1E1E7A9B"/>
    <w:rsid w:val="1F28434D"/>
    <w:rsid w:val="1F4629DA"/>
    <w:rsid w:val="210B3768"/>
    <w:rsid w:val="22361D44"/>
    <w:rsid w:val="22D00328"/>
    <w:rsid w:val="2388039C"/>
    <w:rsid w:val="26E407B7"/>
    <w:rsid w:val="27593B6D"/>
    <w:rsid w:val="27D03AD8"/>
    <w:rsid w:val="28412A56"/>
    <w:rsid w:val="287109F2"/>
    <w:rsid w:val="2920334B"/>
    <w:rsid w:val="292D60B1"/>
    <w:rsid w:val="2968067B"/>
    <w:rsid w:val="29BB5D72"/>
    <w:rsid w:val="29BC6A7E"/>
    <w:rsid w:val="2A0A45AD"/>
    <w:rsid w:val="2C5702B4"/>
    <w:rsid w:val="2C5B01CA"/>
    <w:rsid w:val="2C696097"/>
    <w:rsid w:val="2CC716B0"/>
    <w:rsid w:val="2CDA6E57"/>
    <w:rsid w:val="2D04520E"/>
    <w:rsid w:val="2E1143D6"/>
    <w:rsid w:val="2E321854"/>
    <w:rsid w:val="2E9B5B4C"/>
    <w:rsid w:val="2EB62CF8"/>
    <w:rsid w:val="2EF27FFD"/>
    <w:rsid w:val="2F2A1380"/>
    <w:rsid w:val="2FEC5533"/>
    <w:rsid w:val="30191A45"/>
    <w:rsid w:val="32FD20BA"/>
    <w:rsid w:val="3318407C"/>
    <w:rsid w:val="335F4CCE"/>
    <w:rsid w:val="3384328E"/>
    <w:rsid w:val="360337E4"/>
    <w:rsid w:val="36164371"/>
    <w:rsid w:val="36633F7A"/>
    <w:rsid w:val="36691B9F"/>
    <w:rsid w:val="38297B06"/>
    <w:rsid w:val="38ED2171"/>
    <w:rsid w:val="394479C9"/>
    <w:rsid w:val="3A6058D6"/>
    <w:rsid w:val="3C142564"/>
    <w:rsid w:val="3C9E5C02"/>
    <w:rsid w:val="3CB6083C"/>
    <w:rsid w:val="3E02162D"/>
    <w:rsid w:val="3E457417"/>
    <w:rsid w:val="3F326AC0"/>
    <w:rsid w:val="40233B11"/>
    <w:rsid w:val="41174E3E"/>
    <w:rsid w:val="41AD1F74"/>
    <w:rsid w:val="42657940"/>
    <w:rsid w:val="42BC2E2F"/>
    <w:rsid w:val="445175A7"/>
    <w:rsid w:val="44CE3311"/>
    <w:rsid w:val="44D530D8"/>
    <w:rsid w:val="459463E3"/>
    <w:rsid w:val="46236D21"/>
    <w:rsid w:val="47B16CDB"/>
    <w:rsid w:val="47BE36CC"/>
    <w:rsid w:val="48190115"/>
    <w:rsid w:val="49E56A9F"/>
    <w:rsid w:val="4A1210C5"/>
    <w:rsid w:val="4A546BEF"/>
    <w:rsid w:val="4A67089F"/>
    <w:rsid w:val="4A872BFC"/>
    <w:rsid w:val="4A9E7C29"/>
    <w:rsid w:val="4AB50890"/>
    <w:rsid w:val="4B4734B2"/>
    <w:rsid w:val="4BB33A7C"/>
    <w:rsid w:val="4BC90A28"/>
    <w:rsid w:val="4C37510C"/>
    <w:rsid w:val="4DE4148C"/>
    <w:rsid w:val="4EF44BE3"/>
    <w:rsid w:val="4FAE554B"/>
    <w:rsid w:val="4FC0129F"/>
    <w:rsid w:val="504B3DAB"/>
    <w:rsid w:val="50C301CB"/>
    <w:rsid w:val="511107EA"/>
    <w:rsid w:val="511A48D1"/>
    <w:rsid w:val="519D5BDA"/>
    <w:rsid w:val="51E15FA0"/>
    <w:rsid w:val="51F63272"/>
    <w:rsid w:val="53D370D2"/>
    <w:rsid w:val="53FC752F"/>
    <w:rsid w:val="54AE6E9B"/>
    <w:rsid w:val="55F978A1"/>
    <w:rsid w:val="56337905"/>
    <w:rsid w:val="57DAE6E1"/>
    <w:rsid w:val="597503AA"/>
    <w:rsid w:val="59CC5A1A"/>
    <w:rsid w:val="5AC504FE"/>
    <w:rsid w:val="5C163FEB"/>
    <w:rsid w:val="5C2E3077"/>
    <w:rsid w:val="5C4C6CF0"/>
    <w:rsid w:val="5D203385"/>
    <w:rsid w:val="5D6A401C"/>
    <w:rsid w:val="5E005E6E"/>
    <w:rsid w:val="5F5E41E5"/>
    <w:rsid w:val="5F665FB3"/>
    <w:rsid w:val="5F847B5D"/>
    <w:rsid w:val="60002377"/>
    <w:rsid w:val="60433DF0"/>
    <w:rsid w:val="61077826"/>
    <w:rsid w:val="61476187"/>
    <w:rsid w:val="61663072"/>
    <w:rsid w:val="61BC419C"/>
    <w:rsid w:val="620944BA"/>
    <w:rsid w:val="627A1383"/>
    <w:rsid w:val="642152E2"/>
    <w:rsid w:val="65077AE2"/>
    <w:rsid w:val="65A54EC2"/>
    <w:rsid w:val="65BB7740"/>
    <w:rsid w:val="664C0F4D"/>
    <w:rsid w:val="665736C4"/>
    <w:rsid w:val="66A21751"/>
    <w:rsid w:val="66B50838"/>
    <w:rsid w:val="672A039B"/>
    <w:rsid w:val="67431BB1"/>
    <w:rsid w:val="67530616"/>
    <w:rsid w:val="675D60DF"/>
    <w:rsid w:val="686B5883"/>
    <w:rsid w:val="68D978A1"/>
    <w:rsid w:val="68E236B8"/>
    <w:rsid w:val="690A2A0B"/>
    <w:rsid w:val="6911272E"/>
    <w:rsid w:val="69D41F5D"/>
    <w:rsid w:val="69EF6E4B"/>
    <w:rsid w:val="6A1165CB"/>
    <w:rsid w:val="6AC13272"/>
    <w:rsid w:val="6ACE5598"/>
    <w:rsid w:val="6AEF1016"/>
    <w:rsid w:val="6B876668"/>
    <w:rsid w:val="6BBD22F4"/>
    <w:rsid w:val="6BE203D1"/>
    <w:rsid w:val="6C2430E3"/>
    <w:rsid w:val="6DF606F4"/>
    <w:rsid w:val="6E6A6BC8"/>
    <w:rsid w:val="6EE03793"/>
    <w:rsid w:val="6F8151E6"/>
    <w:rsid w:val="6F851686"/>
    <w:rsid w:val="70BA1B64"/>
    <w:rsid w:val="718617A9"/>
    <w:rsid w:val="725453F3"/>
    <w:rsid w:val="729E74BD"/>
    <w:rsid w:val="72DF16B3"/>
    <w:rsid w:val="72FF07E8"/>
    <w:rsid w:val="738C280D"/>
    <w:rsid w:val="73942F36"/>
    <w:rsid w:val="73B75E5F"/>
    <w:rsid w:val="74A8774F"/>
    <w:rsid w:val="758E6737"/>
    <w:rsid w:val="771C7190"/>
    <w:rsid w:val="77AE203F"/>
    <w:rsid w:val="782557C0"/>
    <w:rsid w:val="786A11CF"/>
    <w:rsid w:val="787A6985"/>
    <w:rsid w:val="78FA0E87"/>
    <w:rsid w:val="79701CA2"/>
    <w:rsid w:val="79E156FF"/>
    <w:rsid w:val="7A050ADC"/>
    <w:rsid w:val="7A363B70"/>
    <w:rsid w:val="7A3A405E"/>
    <w:rsid w:val="7A7E0CD2"/>
    <w:rsid w:val="7AF406B1"/>
    <w:rsid w:val="7C1E55E8"/>
    <w:rsid w:val="7C5A5426"/>
    <w:rsid w:val="7C9E459A"/>
    <w:rsid w:val="7CBC59EA"/>
    <w:rsid w:val="7CD945C2"/>
    <w:rsid w:val="7CE16A13"/>
    <w:rsid w:val="7D0211AE"/>
    <w:rsid w:val="7D133AE0"/>
    <w:rsid w:val="7DC65163"/>
    <w:rsid w:val="7EA31D8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3"/>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2">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7"/>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3"/>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8"/>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7"/>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3"/>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194"/>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30"/>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3"/>
    <w:qFormat/>
    <w:uiPriority w:val="0"/>
    <w:pPr>
      <w:shd w:val="clear" w:color="auto" w:fill="000080"/>
    </w:pPr>
  </w:style>
  <w:style w:type="paragraph" w:styleId="19">
    <w:name w:val="annotation text"/>
    <w:basedOn w:val="1"/>
    <w:link w:val="344"/>
    <w:qFormat/>
    <w:uiPriority w:val="99"/>
    <w:pPr>
      <w:jc w:val="left"/>
    </w:pPr>
  </w:style>
  <w:style w:type="paragraph" w:styleId="20">
    <w:name w:val="Salutation"/>
    <w:basedOn w:val="1"/>
    <w:next w:val="1"/>
    <w:link w:val="298"/>
    <w:qFormat/>
    <w:uiPriority w:val="0"/>
    <w:rPr>
      <w:rFonts w:ascii="仿宋_GB2312" w:eastAsia="仿宋_GB2312"/>
      <w:sz w:val="28"/>
      <w:szCs w:val="20"/>
    </w:rPr>
  </w:style>
  <w:style w:type="paragraph" w:styleId="21">
    <w:name w:val="Body Text 3"/>
    <w:basedOn w:val="1"/>
    <w:link w:val="330"/>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link w:val="430"/>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5"/>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0"/>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6"/>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2"/>
    <w:qFormat/>
    <w:uiPriority w:val="0"/>
    <w:pPr>
      <w:ind w:left="100" w:leftChars="2500"/>
    </w:pPr>
    <w:rPr>
      <w:rFonts w:ascii="宋体"/>
      <w:sz w:val="24"/>
      <w:szCs w:val="21"/>
      <w:lang w:val="zh-CN"/>
    </w:rPr>
  </w:style>
  <w:style w:type="paragraph" w:styleId="36">
    <w:name w:val="Body Text Indent 2"/>
    <w:basedOn w:val="1"/>
    <w:link w:val="308"/>
    <w:qFormat/>
    <w:uiPriority w:val="0"/>
    <w:pPr>
      <w:spacing w:line="360" w:lineRule="auto"/>
      <w:ind w:firstLine="601"/>
      <w:textAlignment w:val="baseline"/>
    </w:pPr>
    <w:rPr>
      <w:rFonts w:ascii="宋体"/>
      <w:kern w:val="0"/>
      <w:sz w:val="28"/>
      <w:szCs w:val="20"/>
    </w:rPr>
  </w:style>
  <w:style w:type="paragraph" w:styleId="37">
    <w:name w:val="endnote text"/>
    <w:basedOn w:val="1"/>
    <w:link w:val="932"/>
    <w:qFormat/>
    <w:uiPriority w:val="0"/>
    <w:rPr>
      <w:lang w:val="zh-CN"/>
    </w:rPr>
  </w:style>
  <w:style w:type="paragraph" w:styleId="38">
    <w:name w:val="Balloon Text"/>
    <w:basedOn w:val="1"/>
    <w:link w:val="189"/>
    <w:qFormat/>
    <w:uiPriority w:val="0"/>
    <w:rPr>
      <w:sz w:val="18"/>
      <w:szCs w:val="18"/>
    </w:rPr>
  </w:style>
  <w:style w:type="paragraph" w:styleId="39">
    <w:name w:val="footer"/>
    <w:basedOn w:val="1"/>
    <w:link w:val="383"/>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5"/>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0"/>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2"/>
    <w:qFormat/>
    <w:uiPriority w:val="0"/>
    <w:pPr>
      <w:spacing w:after="120" w:line="480" w:lineRule="auto"/>
    </w:pPr>
  </w:style>
  <w:style w:type="paragraph" w:styleId="57">
    <w:name w:val="HTML Preformatted"/>
    <w:basedOn w:val="1"/>
    <w:link w:val="30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6"/>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7"/>
    <w:qFormat/>
    <w:uiPriority w:val="0"/>
    <w:rPr>
      <w:b/>
      <w:bCs/>
    </w:rPr>
  </w:style>
  <w:style w:type="paragraph" w:styleId="61">
    <w:name w:val="Body Text First Indent"/>
    <w:basedOn w:val="23"/>
    <w:next w:val="1"/>
    <w:link w:val="321"/>
    <w:qFormat/>
    <w:uiPriority w:val="0"/>
    <w:pPr>
      <w:ind w:firstLine="420"/>
    </w:pPr>
    <w:rPr>
      <w:rFonts w:hAnsi="Calibri" w:cs="Times New Roman"/>
      <w:snapToGrid/>
      <w:szCs w:val="20"/>
    </w:rPr>
  </w:style>
  <w:style w:type="paragraph" w:styleId="62">
    <w:name w:val="Body Text First Indent 2"/>
    <w:basedOn w:val="24"/>
    <w:link w:val="122"/>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paragraph" w:customStyle="1" w:styleId="80">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1">
    <w:name w:val="Default"/>
    <w:link w:val="235"/>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3">
    <w:name w:val="表格非标题文字 Char"/>
    <w:link w:val="84"/>
    <w:qFormat/>
    <w:uiPriority w:val="0"/>
    <w:rPr>
      <w:rFonts w:ascii="Futura Bk" w:hAnsi="Futura Bk"/>
      <w:kern w:val="2"/>
      <w:sz w:val="18"/>
      <w:szCs w:val="21"/>
      <w:lang w:val="en-US" w:eastAsia="zh-CN" w:bidi="ar-SA"/>
    </w:rPr>
  </w:style>
  <w:style w:type="paragraph" w:customStyle="1" w:styleId="84">
    <w:name w:val="表格非标题文字"/>
    <w:link w:val="8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qFormat/>
    <w:uiPriority w:val="0"/>
    <w:rPr>
      <w:rFonts w:ascii="宋体" w:hAnsi="宋体"/>
      <w:sz w:val="24"/>
    </w:rPr>
  </w:style>
  <w:style w:type="paragraph" w:customStyle="1" w:styleId="86">
    <w:name w:val="*正文"/>
    <w:basedOn w:val="1"/>
    <w:link w:val="85"/>
    <w:qFormat/>
    <w:uiPriority w:val="0"/>
    <w:pPr>
      <w:snapToGrid w:val="0"/>
      <w:spacing w:line="360" w:lineRule="auto"/>
      <w:ind w:firstLine="482"/>
      <w:jc w:val="left"/>
    </w:pPr>
    <w:rPr>
      <w:rFonts w:ascii="宋体" w:hAnsi="宋体"/>
      <w:kern w:val="0"/>
      <w:sz w:val="24"/>
      <w:szCs w:val="20"/>
    </w:rPr>
  </w:style>
  <w:style w:type="character" w:customStyle="1" w:styleId="87">
    <w:name w:val="Char Char71"/>
    <w:qFormat/>
    <w:uiPriority w:val="0"/>
    <w:rPr>
      <w:rFonts w:eastAsia="宋体"/>
      <w:kern w:val="2"/>
      <w:sz w:val="21"/>
      <w:szCs w:val="24"/>
      <w:lang w:val="en-US" w:eastAsia="zh-CN" w:bidi="ar-SA"/>
    </w:rPr>
  </w:style>
  <w:style w:type="character" w:customStyle="1" w:styleId="88">
    <w:name w:val="Char Char6"/>
    <w:qFormat/>
    <w:uiPriority w:val="0"/>
    <w:rPr>
      <w:rFonts w:eastAsia="宋体"/>
      <w:kern w:val="2"/>
      <w:sz w:val="21"/>
      <w:szCs w:val="24"/>
      <w:lang w:val="en-US" w:eastAsia="zh-CN" w:bidi="ar-SA"/>
    </w:rPr>
  </w:style>
  <w:style w:type="character" w:customStyle="1" w:styleId="89">
    <w:name w:val="正文缩进 Char"/>
    <w:qFormat/>
    <w:uiPriority w:val="0"/>
    <w:rPr>
      <w:rFonts w:eastAsia="宋体"/>
      <w:kern w:val="2"/>
      <w:sz w:val="21"/>
      <w:lang w:val="en-US" w:eastAsia="zh-CN"/>
    </w:rPr>
  </w:style>
  <w:style w:type="character" w:customStyle="1" w:styleId="90">
    <w:name w:val="正文首行缩进 Char1"/>
    <w:qFormat/>
    <w:uiPriority w:val="0"/>
    <w:rPr>
      <w:rFonts w:ascii="宋体" w:hAnsi="Times New Roman" w:eastAsia="宋体" w:cs="Times New Roman"/>
      <w:snapToGrid w:val="0"/>
      <w:kern w:val="2"/>
      <w:sz w:val="24"/>
      <w:szCs w:val="21"/>
      <w:lang w:val="zh-CN"/>
    </w:rPr>
  </w:style>
  <w:style w:type="character" w:customStyle="1" w:styleId="91">
    <w:name w:val="Char Char28"/>
    <w:qFormat/>
    <w:uiPriority w:val="6"/>
    <w:rPr>
      <w:rFonts w:ascii="仿宋_GB2312" w:hAnsi="仿宋_GB2312" w:eastAsia="仿宋_GB2312"/>
      <w:kern w:val="1"/>
      <w:sz w:val="28"/>
    </w:rPr>
  </w:style>
  <w:style w:type="character" w:customStyle="1" w:styleId="92">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_a7bee19d-6ee1-4f59-9a95-63e8ae457081"/>
    <w:qFormat/>
    <w:uiPriority w:val="6"/>
    <w:rPr>
      <w:rFonts w:ascii="Times New Roman" w:hAnsi="Times New Roman" w:eastAsia="黑体" w:cs="Times New Roman"/>
      <w:b/>
      <w:kern w:val="0"/>
      <w:sz w:val="24"/>
      <w:szCs w:val="24"/>
    </w:rPr>
  </w:style>
  <w:style w:type="character" w:customStyle="1" w:styleId="94">
    <w:name w:val="U_正文 Char"/>
    <w:link w:val="95"/>
    <w:qFormat/>
    <w:uiPriority w:val="0"/>
    <w:rPr>
      <w:sz w:val="24"/>
      <w:szCs w:val="24"/>
    </w:rPr>
  </w:style>
  <w:style w:type="paragraph" w:customStyle="1" w:styleId="95">
    <w:name w:val="U_正文"/>
    <w:basedOn w:val="1"/>
    <w:link w:val="94"/>
    <w:qFormat/>
    <w:uiPriority w:val="0"/>
    <w:pPr>
      <w:adjustRightInd/>
      <w:spacing w:beforeLines="20" w:afterLines="20" w:line="300" w:lineRule="auto"/>
      <w:ind w:firstLine="200" w:firstLineChars="200"/>
    </w:pPr>
    <w:rPr>
      <w:kern w:val="0"/>
      <w:sz w:val="24"/>
    </w:rPr>
  </w:style>
  <w:style w:type="character" w:customStyle="1" w:styleId="96">
    <w:name w:val="HTML 地址 Char1"/>
    <w:qFormat/>
    <w:uiPriority w:val="0"/>
    <w:rPr>
      <w:rFonts w:ascii="Times New Roman" w:hAnsi="Times New Roman" w:eastAsia="宋体" w:cs="Times New Roman"/>
      <w:i/>
      <w:iCs/>
      <w:szCs w:val="24"/>
    </w:rPr>
  </w:style>
  <w:style w:type="character" w:customStyle="1" w:styleId="97">
    <w:name w:val="批注主题 字符"/>
    <w:link w:val="60"/>
    <w:qFormat/>
    <w:uiPriority w:val="0"/>
    <w:rPr>
      <w:b/>
      <w:bCs/>
      <w:kern w:val="2"/>
      <w:sz w:val="21"/>
      <w:szCs w:val="24"/>
    </w:rPr>
  </w:style>
  <w:style w:type="character" w:customStyle="1" w:styleId="98">
    <w:name w:val="Char Char51"/>
    <w:qFormat/>
    <w:uiPriority w:val="0"/>
    <w:rPr>
      <w:rFonts w:ascii="宋体" w:hAnsi="Courier New" w:eastAsia="宋体"/>
      <w:kern w:val="2"/>
      <w:sz w:val="21"/>
      <w:lang w:val="en-US" w:eastAsia="zh-CN"/>
    </w:rPr>
  </w:style>
  <w:style w:type="character" w:customStyle="1" w:styleId="99">
    <w:name w:val="表正文 Char"/>
    <w:qFormat/>
    <w:uiPriority w:val="0"/>
    <w:rPr>
      <w:rFonts w:ascii="宋体" w:eastAsia="宋体"/>
      <w:snapToGrid w:val="0"/>
      <w:color w:val="000000"/>
      <w:kern w:val="28"/>
      <w:sz w:val="28"/>
      <w:lang w:val="en-US" w:eastAsia="zh-CN" w:bidi="ar-SA"/>
    </w:rPr>
  </w:style>
  <w:style w:type="character" w:customStyle="1" w:styleId="100">
    <w:name w:val="Char Char34"/>
    <w:qFormat/>
    <w:uiPriority w:val="6"/>
    <w:rPr>
      <w:b/>
      <w:kern w:val="1"/>
      <w:sz w:val="28"/>
      <w:szCs w:val="28"/>
    </w:rPr>
  </w:style>
  <w:style w:type="character" w:customStyle="1" w:styleId="101">
    <w:name w:val="Normal Indent Char"/>
    <w:qFormat/>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qFormat/>
    <w:uiPriority w:val="0"/>
    <w:rPr>
      <w:rFonts w:ascii="宋体" w:hAnsi="宋体" w:eastAsia="宋体"/>
      <w:kern w:val="2"/>
      <w:sz w:val="24"/>
      <w:lang w:bidi="ar-SA"/>
    </w:rPr>
  </w:style>
  <w:style w:type="paragraph" w:customStyle="1" w:styleId="103">
    <w:name w:val="哈哈正文"/>
    <w:basedOn w:val="1"/>
    <w:link w:val="102"/>
    <w:qFormat/>
    <w:uiPriority w:val="0"/>
    <w:pPr>
      <w:adjustRightInd/>
      <w:spacing w:line="360" w:lineRule="auto"/>
      <w:ind w:firstLine="200" w:firstLineChars="200"/>
    </w:pPr>
    <w:rPr>
      <w:rFonts w:ascii="宋体" w:hAnsi="宋体"/>
      <w:sz w:val="24"/>
      <w:szCs w:val="20"/>
    </w:rPr>
  </w:style>
  <w:style w:type="character" w:customStyle="1" w:styleId="104">
    <w:name w:val="未处理的提及1"/>
    <w:qFormat/>
    <w:uiPriority w:val="0"/>
    <w:rPr>
      <w:color w:val="808080"/>
      <w:shd w:val="clear" w:color="auto" w:fill="E6E6E6"/>
    </w:rPr>
  </w:style>
  <w:style w:type="character" w:customStyle="1" w:styleId="105">
    <w:name w:val="txt"/>
    <w:qFormat/>
    <w:uiPriority w:val="0"/>
    <w:rPr>
      <w:rFonts w:ascii="仿宋_GB2312" w:eastAsia="微软雅黑"/>
      <w:b/>
      <w:kern w:val="2"/>
      <w:sz w:val="32"/>
      <w:szCs w:val="32"/>
      <w:lang w:val="en-US" w:eastAsia="zh-CN" w:bidi="ar-SA"/>
    </w:rPr>
  </w:style>
  <w:style w:type="character" w:customStyle="1" w:styleId="106">
    <w:name w:val="二级标题 Char Char"/>
    <w:qFormat/>
    <w:uiPriority w:val="0"/>
    <w:rPr>
      <w:rFonts w:ascii="宋体" w:hAnsi="宋体" w:eastAsia="宋体"/>
      <w:b/>
      <w:snapToGrid w:val="0"/>
      <w:kern w:val="2"/>
      <w:sz w:val="24"/>
      <w:szCs w:val="24"/>
      <w:lang w:val="en-US" w:eastAsia="zh-CN" w:bidi="ar-SA"/>
    </w:rPr>
  </w:style>
  <w:style w:type="character" w:customStyle="1" w:styleId="107">
    <w:name w:val="Char Char32"/>
    <w:qFormat/>
    <w:uiPriority w:val="6"/>
    <w:rPr>
      <w:b/>
      <w:kern w:val="1"/>
      <w:sz w:val="24"/>
      <w:szCs w:val="24"/>
    </w:rPr>
  </w:style>
  <w:style w:type="character" w:customStyle="1" w:styleId="108">
    <w:name w:val="PI Char1"/>
    <w:qFormat/>
    <w:uiPriority w:val="0"/>
    <w:rPr>
      <w:rFonts w:ascii="宋体" w:hAnsi="宋体"/>
      <w:kern w:val="2"/>
      <w:sz w:val="24"/>
      <w:szCs w:val="24"/>
    </w:rPr>
  </w:style>
  <w:style w:type="character" w:customStyle="1" w:styleId="109">
    <w:name w:val="tw4winTerm"/>
    <w:qFormat/>
    <w:uiPriority w:val="0"/>
    <w:rPr>
      <w:color w:val="0000FF"/>
    </w:rPr>
  </w:style>
  <w:style w:type="character" w:customStyle="1" w:styleId="110">
    <w:name w:val="Footer Char_349d8ccd-87a8-4174-b318-483ee852d82b"/>
    <w:qFormat/>
    <w:uiPriority w:val="0"/>
    <w:rPr>
      <w:rFonts w:eastAsia="宋体"/>
      <w:kern w:val="2"/>
      <w:sz w:val="18"/>
      <w:lang w:val="en-US" w:eastAsia="zh-CN" w:bidi="ar-SA"/>
    </w:rPr>
  </w:style>
  <w:style w:type="character" w:customStyle="1" w:styleId="111">
    <w:name w:val="普通文字 Char Char1"/>
    <w:qFormat/>
    <w:uiPriority w:val="0"/>
    <w:rPr>
      <w:rFonts w:ascii="宋体" w:hAnsi="Courier New"/>
      <w:kern w:val="2"/>
      <w:sz w:val="21"/>
    </w:rPr>
  </w:style>
  <w:style w:type="character" w:customStyle="1" w:styleId="112">
    <w:name w:val="Char Char101"/>
    <w:qFormat/>
    <w:uiPriority w:val="6"/>
    <w:rPr>
      <w:rFonts w:ascii="宋体" w:hAnsi="宋体"/>
      <w:kern w:val="2"/>
      <w:sz w:val="21"/>
      <w:szCs w:val="24"/>
      <w:lang w:val="en-US" w:eastAsia="zh-CN"/>
    </w:rPr>
  </w:style>
  <w:style w:type="character" w:customStyle="1" w:styleId="113">
    <w:name w:val="标题 4 Char"/>
    <w:qFormat/>
    <w:uiPriority w:val="0"/>
    <w:rPr>
      <w:rFonts w:ascii="Arial" w:hAnsi="Arial" w:eastAsia="黑体"/>
      <w:b/>
      <w:kern w:val="2"/>
      <w:sz w:val="28"/>
    </w:rPr>
  </w:style>
  <w:style w:type="character" w:customStyle="1" w:styleId="114">
    <w:name w:val="链接"/>
    <w:qFormat/>
    <w:uiPriority w:val="0"/>
    <w:rPr>
      <w:color w:val="0000FF"/>
      <w:sz w:val="21"/>
      <w:szCs w:val="21"/>
      <w:u w:val="single"/>
    </w:rPr>
  </w:style>
  <w:style w:type="character" w:customStyle="1" w:styleId="115">
    <w:name w:val="h4 Char"/>
    <w:qFormat/>
    <w:uiPriority w:val="0"/>
    <w:rPr>
      <w:rFonts w:ascii="Arial" w:hAnsi="Arial" w:eastAsia="黑体"/>
      <w:b/>
      <w:bCs/>
      <w:kern w:val="2"/>
      <w:sz w:val="28"/>
      <w:szCs w:val="28"/>
      <w:lang w:val="zh-CN" w:eastAsia="zh-CN" w:bidi="ar-SA"/>
    </w:rPr>
  </w:style>
  <w:style w:type="character" w:customStyle="1" w:styleId="116">
    <w:name w:val="5正文 Char"/>
    <w:link w:val="117"/>
    <w:qFormat/>
    <w:uiPriority w:val="0"/>
    <w:rPr>
      <w:rFonts w:ascii="仿宋_GB2312" w:hAnsi="微软雅黑" w:eastAsia="仿宋_GB2312"/>
      <w:sz w:val="28"/>
      <w:szCs w:val="21"/>
    </w:rPr>
  </w:style>
  <w:style w:type="paragraph" w:customStyle="1" w:styleId="117">
    <w:name w:val="5正文"/>
    <w:basedOn w:val="1"/>
    <w:link w:val="116"/>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qFormat/>
    <w:uiPriority w:val="9"/>
    <w:rPr>
      <w:b/>
      <w:bCs/>
      <w:kern w:val="2"/>
      <w:sz w:val="32"/>
      <w:szCs w:val="32"/>
    </w:rPr>
  </w:style>
  <w:style w:type="character" w:customStyle="1" w:styleId="119">
    <w:name w:val="样式6 Char"/>
    <w:qFormat/>
    <w:uiPriority w:val="0"/>
    <w:rPr>
      <w:rFonts w:ascii="仿宋_GB2312" w:hAnsi="宋体" w:eastAsia="仿宋_GB2312"/>
      <w:b/>
      <w:bCs/>
      <w:kern w:val="2"/>
      <w:sz w:val="24"/>
      <w:szCs w:val="24"/>
      <w:lang w:val="en-US" w:eastAsia="zh-CN" w:bidi="ar-SA"/>
    </w:rPr>
  </w:style>
  <w:style w:type="character" w:customStyle="1" w:styleId="120">
    <w:name w:val="Char Char14"/>
    <w:qFormat/>
    <w:uiPriority w:val="6"/>
    <w:rPr>
      <w:rFonts w:ascii="黑体" w:hAnsi="黑体" w:eastAsia="黑体"/>
    </w:rPr>
  </w:style>
  <w:style w:type="character" w:customStyle="1" w:styleId="121">
    <w:name w:val="Heading 2 Hidden Char"/>
    <w:qFormat/>
    <w:uiPriority w:val="0"/>
    <w:rPr>
      <w:rFonts w:ascii="仿宋_GB2312" w:eastAsia="仿宋_GB2312"/>
      <w:b/>
      <w:bCs/>
      <w:kern w:val="2"/>
      <w:sz w:val="24"/>
      <w:szCs w:val="24"/>
      <w:lang w:val="zh-CN" w:eastAsia="zh-CN" w:bidi="ar-SA"/>
    </w:rPr>
  </w:style>
  <w:style w:type="character" w:customStyle="1" w:styleId="122">
    <w:name w:val="正文首行缩进 2 字符"/>
    <w:link w:val="62"/>
    <w:qFormat/>
    <w:uiPriority w:val="0"/>
    <w:rPr>
      <w:rFonts w:ascii="宋体" w:hAnsi="宋体"/>
      <w:kern w:val="2"/>
      <w:sz w:val="21"/>
      <w:szCs w:val="24"/>
    </w:rPr>
  </w:style>
  <w:style w:type="character" w:customStyle="1" w:styleId="123">
    <w:name w:val="font11"/>
    <w:basedOn w:val="70"/>
    <w:qFormat/>
    <w:uiPriority w:val="0"/>
    <w:rPr>
      <w:rFonts w:hint="default" w:ascii="Times New Roman" w:hAnsi="Times New Roman" w:cs="Times New Roman"/>
      <w:color w:val="000000"/>
      <w:sz w:val="22"/>
      <w:szCs w:val="22"/>
      <w:u w:val="none"/>
    </w:rPr>
  </w:style>
  <w:style w:type="character" w:customStyle="1" w:styleId="124">
    <w:name w:val="表正文 Char1"/>
    <w:qFormat/>
    <w:uiPriority w:val="0"/>
    <w:rPr>
      <w:rFonts w:ascii="宋体" w:eastAsia="宋体"/>
      <w:snapToGrid w:val="0"/>
      <w:color w:val="000000"/>
      <w:kern w:val="28"/>
      <w:sz w:val="28"/>
    </w:rPr>
  </w:style>
  <w:style w:type="character" w:customStyle="1" w:styleId="125">
    <w:name w:val="blue1"/>
    <w:basedOn w:val="70"/>
    <w:qFormat/>
    <w:uiPriority w:val="0"/>
    <w:rPr>
      <w:rFonts w:ascii="Arial" w:hAnsi="Arial" w:eastAsia="黑体" w:cs="Arial"/>
      <w:snapToGrid w:val="0"/>
      <w:kern w:val="0"/>
      <w:szCs w:val="21"/>
    </w:rPr>
  </w:style>
  <w:style w:type="character" w:customStyle="1" w:styleId="126">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27">
    <w:name w:val="标书1 Char"/>
    <w:qFormat/>
    <w:uiPriority w:val="0"/>
    <w:rPr>
      <w:rFonts w:eastAsia="宋体"/>
      <w:b/>
      <w:bCs/>
      <w:kern w:val="44"/>
      <w:sz w:val="44"/>
      <w:szCs w:val="44"/>
      <w:lang w:val="en-US" w:eastAsia="zh-CN" w:bidi="ar-SA"/>
    </w:rPr>
  </w:style>
  <w:style w:type="character" w:customStyle="1" w:styleId="128">
    <w:name w:val="样式5 Char"/>
    <w:qFormat/>
    <w:uiPriority w:val="0"/>
    <w:rPr>
      <w:rFonts w:ascii="仿宋_GB2312" w:hAnsi="仿宋" w:eastAsia="仿宋_GB2312"/>
      <w:kern w:val="2"/>
      <w:sz w:val="24"/>
      <w:szCs w:val="24"/>
    </w:rPr>
  </w:style>
  <w:style w:type="character" w:customStyle="1" w:styleId="129">
    <w:name w:val="样式4 Char"/>
    <w:qFormat/>
    <w:uiPriority w:val="0"/>
    <w:rPr>
      <w:rFonts w:ascii="仿宋_GB2312" w:hAnsi="仿宋" w:eastAsia="仿宋_GB2312"/>
      <w:b/>
      <w:kern w:val="2"/>
      <w:sz w:val="32"/>
      <w:szCs w:val="32"/>
      <w:lang w:bidi="ar-SA"/>
    </w:rPr>
  </w:style>
  <w:style w:type="character" w:customStyle="1" w:styleId="130">
    <w:name w:val="插图说明 Char"/>
    <w:qFormat/>
    <w:uiPriority w:val="0"/>
    <w:rPr>
      <w:rFonts w:eastAsia="黑体"/>
      <w:sz w:val="24"/>
      <w:lang w:val="en-US" w:eastAsia="zh-CN"/>
    </w:rPr>
  </w:style>
  <w:style w:type="character" w:customStyle="1" w:styleId="131">
    <w:name w:val="正文2 Char Char"/>
    <w:link w:val="132"/>
    <w:qFormat/>
    <w:uiPriority w:val="0"/>
    <w:rPr>
      <w:rFonts w:eastAsia="宋体"/>
      <w:kern w:val="2"/>
      <w:sz w:val="24"/>
      <w:lang w:val="en-US" w:eastAsia="zh-CN" w:bidi="ar-SA"/>
    </w:rPr>
  </w:style>
  <w:style w:type="paragraph" w:customStyle="1" w:styleId="132">
    <w:name w:val="正文2"/>
    <w:basedOn w:val="1"/>
    <w:link w:val="131"/>
    <w:qFormat/>
    <w:uiPriority w:val="0"/>
    <w:pPr>
      <w:spacing w:before="156" w:line="360" w:lineRule="auto"/>
      <w:ind w:firstLine="510" w:firstLineChars="200"/>
    </w:pPr>
    <w:rPr>
      <w:sz w:val="24"/>
      <w:szCs w:val="20"/>
    </w:rPr>
  </w:style>
  <w:style w:type="character" w:customStyle="1" w:styleId="133">
    <w:name w:val="Char Char24"/>
    <w:qFormat/>
    <w:uiPriority w:val="6"/>
    <w:rPr>
      <w:kern w:val="1"/>
      <w:sz w:val="21"/>
    </w:rPr>
  </w:style>
  <w:style w:type="character" w:customStyle="1" w:styleId="134">
    <w:name w:val="副标题 字符"/>
    <w:link w:val="47"/>
    <w:qFormat/>
    <w:uiPriority w:val="0"/>
    <w:rPr>
      <w:rFonts w:ascii="Arial" w:hAnsi="Arial" w:eastAsia="隶书"/>
      <w:b/>
      <w:bCs/>
      <w:kern w:val="28"/>
      <w:sz w:val="44"/>
      <w:szCs w:val="32"/>
      <w:lang w:val="en-US" w:eastAsia="zh-CN" w:bidi="ar-SA"/>
    </w:rPr>
  </w:style>
  <w:style w:type="character" w:customStyle="1" w:styleId="135">
    <w:name w:val="普通文字 Char1 Char"/>
    <w:qFormat/>
    <w:uiPriority w:val="0"/>
    <w:rPr>
      <w:rFonts w:ascii="宋体" w:hAnsi="Courier New" w:eastAsia="宋体"/>
      <w:kern w:val="2"/>
      <w:sz w:val="21"/>
      <w:szCs w:val="24"/>
      <w:lang w:val="en-US" w:eastAsia="zh-CN" w:bidi="ar-SA"/>
    </w:rPr>
  </w:style>
  <w:style w:type="character" w:customStyle="1" w:styleId="136">
    <w:name w:val="h3 Char1"/>
    <w:qFormat/>
    <w:uiPriority w:val="0"/>
    <w:rPr>
      <w:rFonts w:eastAsia="宋体"/>
      <w:b/>
      <w:bCs/>
      <w:kern w:val="2"/>
      <w:sz w:val="32"/>
      <w:szCs w:val="32"/>
      <w:lang w:bidi="ar-SA"/>
    </w:rPr>
  </w:style>
  <w:style w:type="character" w:customStyle="1" w:styleId="137">
    <w:name w:val="标题 Char1"/>
    <w:qFormat/>
    <w:uiPriority w:val="0"/>
    <w:rPr>
      <w:rFonts w:ascii="Cambria" w:hAnsi="Cambria" w:eastAsia="宋体" w:cs="Times New Roman"/>
      <w:b/>
      <w:bCs/>
      <w:sz w:val="32"/>
      <w:szCs w:val="32"/>
      <w:lang w:bidi="ar-SA"/>
    </w:rPr>
  </w:style>
  <w:style w:type="character" w:customStyle="1" w:styleId="138">
    <w:name w:val="gf正文1 Char"/>
    <w:qFormat/>
    <w:uiPriority w:val="0"/>
    <w:rPr>
      <w:rFonts w:ascii="宋体" w:hAnsi="宋体" w:eastAsia="宋体" w:cs="宋体"/>
      <w:kern w:val="2"/>
      <w:sz w:val="24"/>
      <w:szCs w:val="24"/>
      <w:lang w:val="en-US" w:eastAsia="zh-CN" w:bidi="ar-SA"/>
    </w:rPr>
  </w:style>
  <w:style w:type="character" w:customStyle="1" w:styleId="139">
    <w:name w:val="正文文本缩进 Char1"/>
    <w:qFormat/>
    <w:uiPriority w:val="0"/>
    <w:rPr>
      <w:rFonts w:ascii="Calibri" w:hAnsi="Calibri"/>
      <w:sz w:val="28"/>
    </w:rPr>
  </w:style>
  <w:style w:type="character" w:customStyle="1" w:styleId="140">
    <w:name w:val="No Spacing Char"/>
    <w:link w:val="141"/>
    <w:qFormat/>
    <w:uiPriority w:val="1"/>
    <w:rPr>
      <w:sz w:val="22"/>
      <w:szCs w:val="22"/>
      <w:lang w:val="en-US" w:eastAsia="zh-CN" w:bidi="ar-SA"/>
    </w:rPr>
  </w:style>
  <w:style w:type="paragraph" w:customStyle="1" w:styleId="141">
    <w:name w:val="无间隔1"/>
    <w:link w:val="140"/>
    <w:qFormat/>
    <w:uiPriority w:val="1"/>
    <w:rPr>
      <w:rFonts w:ascii="Times New Roman" w:hAnsi="Times New Roman" w:eastAsia="宋体" w:cs="Times New Roman"/>
      <w:sz w:val="22"/>
      <w:szCs w:val="22"/>
      <w:lang w:val="en-US" w:eastAsia="zh-CN" w:bidi="ar-SA"/>
    </w:rPr>
  </w:style>
  <w:style w:type="character" w:customStyle="1" w:styleId="142">
    <w:name w:val="样式7 Char"/>
    <w:qFormat/>
    <w:uiPriority w:val="0"/>
    <w:rPr>
      <w:rFonts w:ascii="仿宋_GB2312" w:hAnsi="仿宋" w:eastAsia="仿宋_GB2312"/>
      <w:b/>
      <w:kern w:val="2"/>
      <w:sz w:val="24"/>
      <w:szCs w:val="24"/>
    </w:rPr>
  </w:style>
  <w:style w:type="character" w:customStyle="1" w:styleId="143">
    <w:name w:val="font12gray1"/>
    <w:qFormat/>
    <w:uiPriority w:val="0"/>
    <w:rPr>
      <w:rFonts w:ascii="仿宋_GB2312" w:eastAsia="微软雅黑"/>
      <w:b/>
      <w:spacing w:val="300"/>
      <w:kern w:val="2"/>
      <w:sz w:val="18"/>
      <w:szCs w:val="18"/>
      <w:lang w:val="en-US" w:eastAsia="zh-CN" w:bidi="ar-SA"/>
    </w:rPr>
  </w:style>
  <w:style w:type="character" w:customStyle="1" w:styleId="144">
    <w:name w:val="Char Char7"/>
    <w:qFormat/>
    <w:uiPriority w:val="0"/>
    <w:rPr>
      <w:rFonts w:eastAsia="宋体"/>
      <w:kern w:val="2"/>
      <w:sz w:val="21"/>
      <w:szCs w:val="24"/>
      <w:lang w:val="en-US" w:eastAsia="zh-CN" w:bidi="ar-SA"/>
    </w:rPr>
  </w:style>
  <w:style w:type="character" w:customStyle="1" w:styleId="145">
    <w:name w:val="表名 Char"/>
    <w:qFormat/>
    <w:uiPriority w:val="0"/>
    <w:rPr>
      <w:rFonts w:eastAsia="宋体"/>
      <w:b/>
      <w:bCs/>
      <w:kern w:val="2"/>
      <w:sz w:val="24"/>
      <w:szCs w:val="24"/>
      <w:lang w:val="en-US" w:eastAsia="zh-CN" w:bidi="ar-SA"/>
    </w:rPr>
  </w:style>
  <w:style w:type="character" w:customStyle="1" w:styleId="146">
    <w:name w:val="Document Map Char"/>
    <w:qFormat/>
    <w:uiPriority w:val="0"/>
    <w:rPr>
      <w:rFonts w:eastAsia="宋体"/>
      <w:kern w:val="2"/>
      <w:sz w:val="21"/>
      <w:szCs w:val="24"/>
      <w:lang w:val="en-US" w:eastAsia="zh-CN" w:bidi="ar-SA"/>
    </w:rPr>
  </w:style>
  <w:style w:type="character" w:customStyle="1" w:styleId="147">
    <w:name w:val="font41"/>
    <w:qFormat/>
    <w:uiPriority w:val="0"/>
    <w:rPr>
      <w:rFonts w:hint="eastAsia" w:ascii="仿宋_GB2312" w:eastAsia="仿宋_GB2312" w:cs="仿宋_GB2312"/>
      <w:color w:val="000000"/>
      <w:sz w:val="22"/>
      <w:szCs w:val="22"/>
      <w:u w:val="none"/>
    </w:rPr>
  </w:style>
  <w:style w:type="character" w:customStyle="1" w:styleId="148">
    <w:name w:val="标题 6 字符"/>
    <w:link w:val="7"/>
    <w:qFormat/>
    <w:uiPriority w:val="0"/>
    <w:rPr>
      <w:rFonts w:ascii="Arial" w:hAnsi="Arial" w:eastAsia="黑体"/>
      <w:b/>
      <w:bCs/>
      <w:kern w:val="2"/>
      <w:sz w:val="24"/>
      <w:szCs w:val="24"/>
    </w:rPr>
  </w:style>
  <w:style w:type="character" w:customStyle="1" w:styleId="149">
    <w:name w:val="纯文本 Char_0"/>
    <w:link w:val="150"/>
    <w:qFormat/>
    <w:uiPriority w:val="0"/>
    <w:rPr>
      <w:rFonts w:ascii="宋体" w:hAnsi="Courier New"/>
      <w:kern w:val="2"/>
      <w:sz w:val="21"/>
      <w:szCs w:val="21"/>
      <w:lang w:val="en-US" w:eastAsia="zh-CN"/>
    </w:rPr>
  </w:style>
  <w:style w:type="paragraph" w:customStyle="1" w:styleId="150">
    <w:name w:val="纯文本_0_0"/>
    <w:basedOn w:val="151"/>
    <w:link w:val="149"/>
    <w:qFormat/>
    <w:uiPriority w:val="0"/>
    <w:rPr>
      <w:rFonts w:ascii="宋体" w:hAnsi="Courier New"/>
      <w:szCs w:val="21"/>
    </w:rPr>
  </w:style>
  <w:style w:type="paragraph" w:customStyle="1" w:styleId="15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qFormat/>
    <w:uiPriority w:val="0"/>
    <w:rPr>
      <w:rFonts w:eastAsia="宋体"/>
      <w:kern w:val="2"/>
      <w:sz w:val="18"/>
      <w:szCs w:val="18"/>
      <w:lang w:val="en-US" w:eastAsia="zh-CN" w:bidi="ar-SA"/>
    </w:rPr>
  </w:style>
  <w:style w:type="character" w:customStyle="1" w:styleId="153">
    <w:name w:val="正文 项目2 Char"/>
    <w:basedOn w:val="154"/>
    <w:qFormat/>
    <w:uiPriority w:val="0"/>
    <w:rPr>
      <w:rFonts w:ascii="仿宋_GB2312" w:hAnsi="仿宋_GB2312" w:eastAsia="仿宋_GB2312"/>
      <w:kern w:val="2"/>
      <w:sz w:val="24"/>
      <w:lang w:bidi="ar-SA"/>
    </w:rPr>
  </w:style>
  <w:style w:type="character" w:customStyle="1" w:styleId="154">
    <w:name w:val="正文 项目 Char"/>
    <w:qFormat/>
    <w:uiPriority w:val="0"/>
    <w:rPr>
      <w:rFonts w:ascii="仿宋_GB2312" w:hAnsi="仿宋_GB2312" w:eastAsia="仿宋_GB2312"/>
      <w:kern w:val="2"/>
      <w:sz w:val="24"/>
      <w:lang w:bidi="ar-SA"/>
    </w:rPr>
  </w:style>
  <w:style w:type="character" w:customStyle="1" w:styleId="155">
    <w:name w:val="h Char Char1"/>
    <w:qFormat/>
    <w:uiPriority w:val="0"/>
    <w:rPr>
      <w:rFonts w:eastAsia="宋体"/>
      <w:kern w:val="2"/>
      <w:sz w:val="18"/>
      <w:szCs w:val="18"/>
      <w:lang w:val="en-US" w:eastAsia="zh-CN" w:bidi="ar-SA"/>
    </w:rPr>
  </w:style>
  <w:style w:type="character" w:customStyle="1" w:styleId="156">
    <w:name w:val="Char Char27"/>
    <w:qFormat/>
    <w:uiPriority w:val="6"/>
    <w:rPr>
      <w:rFonts w:ascii="宋体" w:hAnsi="宋体" w:eastAsia="宋体"/>
      <w:color w:val="000000"/>
      <w:kern w:val="1"/>
      <w:sz w:val="28"/>
      <w:lang w:val="en-US" w:eastAsia="zh-CN" w:bidi="ar-SA"/>
    </w:rPr>
  </w:style>
  <w:style w:type="character" w:customStyle="1" w:styleId="157">
    <w:name w:val="px14"/>
    <w:qFormat/>
    <w:uiPriority w:val="0"/>
    <w:rPr>
      <w:rFonts w:ascii="仿宋_GB2312" w:eastAsia="微软雅黑" w:cs="Times New Roman"/>
      <w:b/>
      <w:kern w:val="2"/>
      <w:sz w:val="32"/>
      <w:szCs w:val="32"/>
      <w:lang w:val="en-US" w:eastAsia="zh-CN" w:bidi="ar-SA"/>
    </w:rPr>
  </w:style>
  <w:style w:type="character" w:customStyle="1" w:styleId="158">
    <w:name w:val="HTML 预设格式 Char1"/>
    <w:qFormat/>
    <w:uiPriority w:val="0"/>
    <w:rPr>
      <w:rFonts w:ascii="Courier New" w:hAnsi="Courier New" w:eastAsia="宋体" w:cs="Courier New"/>
      <w:sz w:val="20"/>
      <w:szCs w:val="20"/>
    </w:rPr>
  </w:style>
  <w:style w:type="character" w:customStyle="1" w:styleId="159">
    <w:name w:val="普通文字 Char1"/>
    <w:qFormat/>
    <w:uiPriority w:val="0"/>
    <w:rPr>
      <w:rFonts w:ascii="宋体" w:hAnsi="Courier New" w:eastAsia="宋体"/>
      <w:kern w:val="2"/>
      <w:sz w:val="21"/>
      <w:lang w:val="en-US" w:eastAsia="zh-CN"/>
    </w:rPr>
  </w:style>
  <w:style w:type="character" w:customStyle="1" w:styleId="160">
    <w:name w:val="hei16b1"/>
    <w:qFormat/>
    <w:uiPriority w:val="0"/>
    <w:rPr>
      <w:rFonts w:hint="default" w:ascii="Arial" w:hAnsi="Arial" w:cs="Arial"/>
      <w:b/>
      <w:bCs/>
      <w:color w:val="000000"/>
      <w:sz w:val="24"/>
      <w:szCs w:val="24"/>
    </w:rPr>
  </w:style>
  <w:style w:type="character" w:customStyle="1" w:styleId="161">
    <w:name w:val="正文（绿盟科技） Char"/>
    <w:link w:val="162"/>
    <w:qFormat/>
    <w:uiPriority w:val="0"/>
    <w:rPr>
      <w:rFonts w:ascii="Arial" w:hAnsi="Arial"/>
      <w:sz w:val="21"/>
      <w:szCs w:val="21"/>
    </w:rPr>
  </w:style>
  <w:style w:type="paragraph" w:customStyle="1" w:styleId="162">
    <w:name w:val="正文（绿盟科技）"/>
    <w:link w:val="161"/>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qFormat/>
    <w:uiPriority w:val="6"/>
    <w:rPr>
      <w:rFonts w:ascii="宋体" w:hAnsi="宋体"/>
      <w:i/>
      <w:sz w:val="24"/>
      <w:szCs w:val="24"/>
    </w:rPr>
  </w:style>
  <w:style w:type="character" w:customStyle="1" w:styleId="164">
    <w:name w:val="页脚 Char"/>
    <w:qFormat/>
    <w:uiPriority w:val="0"/>
    <w:rPr>
      <w:rFonts w:eastAsia="仿宋_GB2312"/>
      <w:kern w:val="2"/>
      <w:sz w:val="18"/>
      <w:lang w:val="en-US" w:eastAsia="zh-CN"/>
    </w:rPr>
  </w:style>
  <w:style w:type="character" w:customStyle="1" w:styleId="165">
    <w:name w:val="批注主题 Char"/>
    <w:qFormat/>
    <w:uiPriority w:val="0"/>
    <w:rPr>
      <w:rFonts w:eastAsia="宋体"/>
      <w:b/>
      <w:bCs/>
      <w:kern w:val="2"/>
      <w:sz w:val="21"/>
      <w:szCs w:val="24"/>
      <w:lang w:val="en-US" w:eastAsia="zh-CN" w:bidi="ar-SA"/>
    </w:rPr>
  </w:style>
  <w:style w:type="character" w:customStyle="1" w:styleId="166">
    <w:name w:val="Comment Text Char"/>
    <w:qFormat/>
    <w:uiPriority w:val="0"/>
    <w:rPr>
      <w:rFonts w:ascii="宋体" w:hAnsi="宋体" w:eastAsia="宋体"/>
      <w:kern w:val="2"/>
      <w:sz w:val="24"/>
      <w:lang w:val="en-US" w:eastAsia="zh-CN" w:bidi="ar-SA"/>
    </w:rPr>
  </w:style>
  <w:style w:type="character" w:customStyle="1" w:styleId="167">
    <w:name w:val="标题 2 字符"/>
    <w:qFormat/>
    <w:uiPriority w:val="1"/>
    <w:rPr>
      <w:rFonts w:ascii="仿宋_GB2312" w:hAnsi="Times New Roman" w:eastAsia="仿宋_GB2312" w:cs="Times New Roman"/>
      <w:b/>
      <w:kern w:val="2"/>
      <w:sz w:val="24"/>
      <w:lang w:val="zh-CN"/>
    </w:rPr>
  </w:style>
  <w:style w:type="character" w:customStyle="1" w:styleId="168">
    <w:name w:val="Char Char72"/>
    <w:qFormat/>
    <w:uiPriority w:val="0"/>
    <w:rPr>
      <w:rFonts w:eastAsia="宋体"/>
      <w:kern w:val="2"/>
      <w:sz w:val="21"/>
      <w:szCs w:val="24"/>
      <w:lang w:val="en-US" w:eastAsia="zh-CN" w:bidi="ar-SA"/>
    </w:rPr>
  </w:style>
  <w:style w:type="character" w:customStyle="1" w:styleId="169">
    <w:name w:val="正文文本缩进 Char2"/>
    <w:qFormat/>
    <w:uiPriority w:val="0"/>
    <w:rPr>
      <w:rFonts w:ascii="Times New Roman" w:hAnsi="Times New Roman" w:eastAsia="宋体" w:cs="Times New Roman"/>
      <w:snapToGrid w:val="0"/>
      <w:kern w:val="0"/>
      <w:szCs w:val="24"/>
    </w:rPr>
  </w:style>
  <w:style w:type="character" w:customStyle="1" w:styleId="170">
    <w:name w:val="样式2 Char"/>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qFormat/>
    <w:uiPriority w:val="0"/>
    <w:rPr>
      <w:sz w:val="32"/>
    </w:rPr>
  </w:style>
  <w:style w:type="paragraph" w:customStyle="1" w:styleId="172">
    <w:name w:val="表格名称"/>
    <w:basedOn w:val="4"/>
    <w:link w:val="171"/>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qFormat/>
    <w:uiPriority w:val="0"/>
    <w:rPr>
      <w:rFonts w:eastAsia="宋体"/>
      <w:b/>
      <w:sz w:val="24"/>
      <w:lang w:val="en-GB" w:eastAsia="zh-CN" w:bidi="ar-SA"/>
    </w:rPr>
  </w:style>
  <w:style w:type="character" w:customStyle="1" w:styleId="174">
    <w:name w:val="c7 style3"/>
    <w:qFormat/>
    <w:uiPriority w:val="0"/>
  </w:style>
  <w:style w:type="character" w:customStyle="1" w:styleId="175">
    <w:name w:val="正文文本 3 Char1"/>
    <w:qFormat/>
    <w:uiPriority w:val="99"/>
    <w:rPr>
      <w:rFonts w:ascii="Times New Roman" w:hAnsi="Times New Roman" w:eastAsia="宋体" w:cs="Times New Roman"/>
      <w:sz w:val="16"/>
      <w:szCs w:val="16"/>
    </w:rPr>
  </w:style>
  <w:style w:type="character" w:customStyle="1" w:styleId="176">
    <w:name w:val="tw4winInternal"/>
    <w:qFormat/>
    <w:uiPriority w:val="0"/>
    <w:rPr>
      <w:rFonts w:ascii="Courier New" w:hAnsi="Courier New" w:cs="Courier New"/>
      <w:color w:val="FF0000"/>
      <w:lang w:val="en-US" w:eastAsia="zh-CN"/>
    </w:rPr>
  </w:style>
  <w:style w:type="character" w:customStyle="1" w:styleId="177">
    <w:name w:val="Char Char10"/>
    <w:qFormat/>
    <w:uiPriority w:val="0"/>
    <w:rPr>
      <w:rFonts w:ascii="宋体" w:hAnsi="宋体"/>
      <w:kern w:val="2"/>
      <w:sz w:val="21"/>
      <w:szCs w:val="24"/>
      <w:lang w:val="en-US" w:eastAsia="zh-CN"/>
    </w:rPr>
  </w:style>
  <w:style w:type="character" w:customStyle="1" w:styleId="178">
    <w:name w:val="shadow11"/>
    <w:qFormat/>
    <w:uiPriority w:val="0"/>
    <w:rPr>
      <w:color w:val="000000"/>
      <w:sz w:val="21"/>
    </w:rPr>
  </w:style>
  <w:style w:type="character" w:customStyle="1" w:styleId="179">
    <w:name w:val="正文非缩进 Char3"/>
    <w:qFormat/>
    <w:uiPriority w:val="0"/>
    <w:rPr>
      <w:rFonts w:ascii="宋体" w:eastAsia="宋体"/>
      <w:snapToGrid w:val="0"/>
      <w:color w:val="000000"/>
      <w:kern w:val="28"/>
      <w:sz w:val="28"/>
      <w:lang w:val="en-US" w:eastAsia="zh-CN" w:bidi="ar-SA"/>
    </w:rPr>
  </w:style>
  <w:style w:type="character" w:customStyle="1" w:styleId="180">
    <w:name w:val="Char Char"/>
    <w:qFormat/>
    <w:uiPriority w:val="0"/>
    <w:rPr>
      <w:rFonts w:ascii="宋体" w:hAnsi="Courier New" w:eastAsia="宋体"/>
      <w:kern w:val="2"/>
      <w:sz w:val="21"/>
      <w:lang w:val="en-US" w:eastAsia="zh-CN" w:bidi="ar-SA"/>
    </w:rPr>
  </w:style>
  <w:style w:type="character" w:customStyle="1" w:styleId="181">
    <w:name w:val="签名 Char1"/>
    <w:qFormat/>
    <w:uiPriority w:val="0"/>
    <w:rPr>
      <w:rFonts w:ascii="Times New Roman" w:hAnsi="Times New Roman" w:eastAsia="宋体" w:cs="Times New Roman"/>
      <w:szCs w:val="24"/>
    </w:rPr>
  </w:style>
  <w:style w:type="character" w:customStyle="1" w:styleId="182">
    <w:name w:val="日期 字符"/>
    <w:link w:val="35"/>
    <w:qFormat/>
    <w:uiPriority w:val="0"/>
    <w:rPr>
      <w:rFonts w:ascii="宋体"/>
      <w:kern w:val="2"/>
      <w:sz w:val="24"/>
      <w:szCs w:val="21"/>
      <w:lang w:val="zh-CN"/>
    </w:rPr>
  </w:style>
  <w:style w:type="character" w:customStyle="1" w:styleId="183">
    <w:name w:val="标题 9 字符"/>
    <w:link w:val="10"/>
    <w:qFormat/>
    <w:uiPriority w:val="0"/>
    <w:rPr>
      <w:rFonts w:ascii="Arial" w:hAnsi="Arial" w:eastAsia="黑体"/>
      <w:kern w:val="2"/>
      <w:sz w:val="21"/>
      <w:szCs w:val="21"/>
    </w:rPr>
  </w:style>
  <w:style w:type="character" w:customStyle="1" w:styleId="184">
    <w:name w:val="Char Char18"/>
    <w:qFormat/>
    <w:uiPriority w:val="6"/>
    <w:rPr>
      <w:rFonts w:ascii="宋体" w:hAnsi="宋体"/>
      <w:sz w:val="28"/>
    </w:rPr>
  </w:style>
  <w:style w:type="character" w:customStyle="1" w:styleId="185">
    <w:name w:val="批注文字 Char"/>
    <w:qFormat/>
    <w:uiPriority w:val="0"/>
    <w:rPr>
      <w:kern w:val="2"/>
      <w:sz w:val="21"/>
      <w:szCs w:val="24"/>
    </w:rPr>
  </w:style>
  <w:style w:type="character" w:customStyle="1" w:styleId="186">
    <w:name w:val="Char Char22"/>
    <w:qFormat/>
    <w:uiPriority w:val="6"/>
    <w:rPr>
      <w:rFonts w:ascii="宋体" w:hAnsi="宋体"/>
      <w:kern w:val="1"/>
      <w:sz w:val="24"/>
      <w:szCs w:val="24"/>
    </w:rPr>
  </w:style>
  <w:style w:type="character" w:customStyle="1" w:styleId="187">
    <w:name w:val="pt141"/>
    <w:qFormat/>
    <w:uiPriority w:val="0"/>
    <w:rPr>
      <w:color w:val="330066"/>
      <w:sz w:val="22"/>
      <w:szCs w:val="22"/>
    </w:rPr>
  </w:style>
  <w:style w:type="character" w:customStyle="1" w:styleId="188">
    <w:name w:val="正文文本缩进 2 Char1"/>
    <w:qFormat/>
    <w:uiPriority w:val="99"/>
    <w:rPr>
      <w:rFonts w:ascii="Times New Roman" w:hAnsi="Times New Roman" w:eastAsia="宋体" w:cs="Times New Roman"/>
      <w:szCs w:val="24"/>
    </w:rPr>
  </w:style>
  <w:style w:type="character" w:customStyle="1" w:styleId="189">
    <w:name w:val="批注框文本 字符1"/>
    <w:link w:val="38"/>
    <w:qFormat/>
    <w:uiPriority w:val="0"/>
    <w:rPr>
      <w:kern w:val="2"/>
      <w:sz w:val="18"/>
      <w:szCs w:val="18"/>
    </w:rPr>
  </w:style>
  <w:style w:type="character" w:customStyle="1" w:styleId="190">
    <w:name w:val="Char Char611"/>
    <w:qFormat/>
    <w:uiPriority w:val="0"/>
    <w:rPr>
      <w:rFonts w:eastAsia="宋体"/>
      <w:kern w:val="2"/>
      <w:sz w:val="21"/>
      <w:szCs w:val="24"/>
      <w:lang w:val="en-US" w:eastAsia="zh-CN" w:bidi="ar-SA"/>
    </w:rPr>
  </w:style>
  <w:style w:type="character" w:customStyle="1" w:styleId="191">
    <w:name w:val="highlight1"/>
    <w:qFormat/>
    <w:uiPriority w:val="0"/>
    <w:rPr>
      <w:rFonts w:ascii="仿宋_GB2312" w:eastAsia="微软雅黑"/>
      <w:b/>
      <w:kern w:val="2"/>
      <w:sz w:val="23"/>
      <w:szCs w:val="23"/>
      <w:lang w:val="en-US" w:eastAsia="zh-CN" w:bidi="ar-SA"/>
    </w:rPr>
  </w:style>
  <w:style w:type="character" w:customStyle="1" w:styleId="192">
    <w:name w:val="my正文 Char"/>
    <w:link w:val="193"/>
    <w:qFormat/>
    <w:uiPriority w:val="0"/>
    <w:rPr>
      <w:rFonts w:ascii="Tahoma" w:hAnsi="Tahoma"/>
      <w:sz w:val="24"/>
      <w:szCs w:val="24"/>
    </w:rPr>
  </w:style>
  <w:style w:type="paragraph" w:customStyle="1" w:styleId="193">
    <w:name w:val="my正文"/>
    <w:basedOn w:val="1"/>
    <w:link w:val="192"/>
    <w:qFormat/>
    <w:uiPriority w:val="0"/>
    <w:pPr>
      <w:adjustRightInd/>
      <w:spacing w:line="360" w:lineRule="auto"/>
      <w:ind w:firstLine="480" w:firstLineChars="200"/>
    </w:pPr>
    <w:rPr>
      <w:rFonts w:ascii="Tahoma" w:hAnsi="Tahoma"/>
      <w:kern w:val="0"/>
      <w:sz w:val="24"/>
    </w:rPr>
  </w:style>
  <w:style w:type="character" w:customStyle="1" w:styleId="194">
    <w:name w:val="正文缩进 字符2"/>
    <w:link w:val="15"/>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qFormat/>
    <w:uiPriority w:val="0"/>
    <w:rPr>
      <w:color w:val="0000FF"/>
      <w:sz w:val="21"/>
    </w:rPr>
  </w:style>
  <w:style w:type="character" w:customStyle="1" w:styleId="196">
    <w:name w:val="页眉 Char"/>
    <w:qFormat/>
    <w:uiPriority w:val="0"/>
    <w:rPr>
      <w:rFonts w:eastAsia="仿宋_GB2312"/>
      <w:kern w:val="2"/>
      <w:sz w:val="18"/>
      <w:lang w:val="en-US" w:eastAsia="zh-CN"/>
    </w:rPr>
  </w:style>
  <w:style w:type="character" w:customStyle="1" w:styleId="197">
    <w:name w:val="FA正文 Char Char"/>
    <w:qFormat/>
    <w:uiPriority w:val="0"/>
    <w:rPr>
      <w:rFonts w:hAnsi="宋体"/>
      <w:kern w:val="2"/>
      <w:sz w:val="24"/>
      <w:lang w:bidi="ar-SA"/>
    </w:rPr>
  </w:style>
  <w:style w:type="character" w:customStyle="1" w:styleId="198">
    <w:name w:val="纯文本 字符"/>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qFormat/>
    <w:uiPriority w:val="0"/>
    <w:rPr>
      <w:rFonts w:ascii="宋体" w:hAnsi="宋体"/>
      <w:b/>
      <w:bCs/>
      <w:snapToGrid/>
      <w:sz w:val="28"/>
    </w:rPr>
  </w:style>
  <w:style w:type="paragraph" w:customStyle="1" w:styleId="200">
    <w:name w:val="3级"/>
    <w:basedOn w:val="201"/>
    <w:link w:val="199"/>
    <w:qFormat/>
    <w:uiPriority w:val="0"/>
    <w:pPr>
      <w:ind w:left="0" w:right="466" w:firstLine="288"/>
    </w:pPr>
    <w:rPr>
      <w:rFonts w:hAnsi="宋体"/>
      <w:snapToGrid/>
    </w:rPr>
  </w:style>
  <w:style w:type="paragraph" w:customStyle="1" w:styleId="201">
    <w:name w:val="样式 标题 3h33rd level3BOD 0H3l3CTHeading 3 - oldLevel 3 He..."/>
    <w:basedOn w:val="2"/>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qFormat/>
    <w:uiPriority w:val="0"/>
    <w:rPr>
      <w:rFonts w:ascii="仿宋_GB2312" w:eastAsia="微软雅黑"/>
      <w:b/>
      <w:kern w:val="2"/>
      <w:sz w:val="32"/>
      <w:szCs w:val="32"/>
      <w:lang w:val="en-US" w:eastAsia="zh-CN" w:bidi="ar-SA"/>
    </w:rPr>
  </w:style>
  <w:style w:type="character" w:customStyle="1" w:styleId="203">
    <w:name w:val="文档结构图 字符"/>
    <w:link w:val="18"/>
    <w:qFormat/>
    <w:uiPriority w:val="0"/>
    <w:rPr>
      <w:kern w:val="2"/>
      <w:sz w:val="21"/>
      <w:szCs w:val="24"/>
      <w:shd w:val="clear" w:color="auto" w:fill="000080"/>
    </w:rPr>
  </w:style>
  <w:style w:type="character" w:customStyle="1" w:styleId="204">
    <w:name w:val="H6 Char"/>
    <w:qFormat/>
    <w:uiPriority w:val="0"/>
    <w:rPr>
      <w:rFonts w:ascii="Arial" w:hAnsi="Arial" w:eastAsia="黑体"/>
      <w:b/>
      <w:bCs/>
      <w:kern w:val="2"/>
      <w:sz w:val="24"/>
      <w:szCs w:val="24"/>
    </w:rPr>
  </w:style>
  <w:style w:type="character" w:customStyle="1" w:styleId="205">
    <w:name w:val="Char Char91"/>
    <w:qFormat/>
    <w:uiPriority w:val="0"/>
    <w:rPr>
      <w:rFonts w:eastAsia="宋体"/>
      <w:kern w:val="2"/>
      <w:sz w:val="18"/>
      <w:szCs w:val="18"/>
      <w:lang w:val="en-US" w:eastAsia="zh-CN" w:bidi="ar-SA"/>
    </w:rPr>
  </w:style>
  <w:style w:type="character" w:customStyle="1" w:styleId="206">
    <w:name w:val="副标题 Char1"/>
    <w:qFormat/>
    <w:uiPriority w:val="0"/>
    <w:rPr>
      <w:rFonts w:ascii="Cambria" w:hAnsi="Cambria" w:eastAsia="宋体" w:cs="Times New Roman"/>
      <w:b/>
      <w:bCs/>
      <w:snapToGrid w:val="0"/>
      <w:kern w:val="28"/>
      <w:sz w:val="32"/>
      <w:szCs w:val="32"/>
    </w:rPr>
  </w:style>
  <w:style w:type="character" w:customStyle="1" w:styleId="207">
    <w:name w:val="font61"/>
    <w:qFormat/>
    <w:uiPriority w:val="0"/>
    <w:rPr>
      <w:rFonts w:hint="eastAsia" w:ascii="仿宋" w:hAnsi="仿宋" w:eastAsia="仿宋" w:cs="仿宋"/>
      <w:color w:val="000000"/>
      <w:sz w:val="20"/>
      <w:szCs w:val="20"/>
      <w:u w:val="none"/>
    </w:rPr>
  </w:style>
  <w:style w:type="character" w:customStyle="1" w:styleId="208">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qFormat/>
    <w:uiPriority w:val="0"/>
    <w:rPr>
      <w:rFonts w:eastAsia="宋体"/>
      <w:b/>
      <w:bCs/>
      <w:kern w:val="2"/>
      <w:sz w:val="21"/>
      <w:szCs w:val="24"/>
      <w:lang w:val="en-US" w:eastAsia="zh-CN" w:bidi="ar-SA"/>
    </w:rPr>
  </w:style>
  <w:style w:type="character" w:customStyle="1" w:styleId="210">
    <w:name w:val="标题 2 Char"/>
    <w:qFormat/>
    <w:uiPriority w:val="0"/>
    <w:rPr>
      <w:rFonts w:ascii="Arial" w:hAnsi="Arial" w:eastAsia="黑体"/>
      <w:b/>
      <w:kern w:val="2"/>
      <w:sz w:val="32"/>
      <w:lang w:val="en-US" w:eastAsia="zh-CN"/>
    </w:rPr>
  </w:style>
  <w:style w:type="character" w:customStyle="1" w:styleId="211">
    <w:name w:val="maywed421"/>
    <w:qFormat/>
    <w:uiPriority w:val="0"/>
    <w:rPr>
      <w:color w:val="366FB6"/>
      <w:u w:val="none"/>
    </w:rPr>
  </w:style>
  <w:style w:type="character" w:customStyle="1" w:styleId="212">
    <w:name w:val="正文文本缩进 Char"/>
    <w:qFormat/>
    <w:uiPriority w:val="0"/>
    <w:rPr>
      <w:rFonts w:ascii="宋体" w:hAnsi="宋体"/>
      <w:kern w:val="2"/>
      <w:sz w:val="24"/>
      <w:szCs w:val="24"/>
    </w:rPr>
  </w:style>
  <w:style w:type="character" w:customStyle="1" w:styleId="213">
    <w:name w:val="Char Char102"/>
    <w:qFormat/>
    <w:uiPriority w:val="0"/>
    <w:rPr>
      <w:rFonts w:ascii="宋体" w:hAnsi="宋体"/>
      <w:kern w:val="2"/>
      <w:sz w:val="21"/>
      <w:szCs w:val="24"/>
      <w:lang w:val="en-US" w:eastAsia="zh-CN"/>
    </w:rPr>
  </w:style>
  <w:style w:type="character" w:customStyle="1" w:styleId="214">
    <w:name w:val="页眉 Char1"/>
    <w:qFormat/>
    <w:uiPriority w:val="0"/>
    <w:rPr>
      <w:rFonts w:eastAsia="宋体"/>
      <w:kern w:val="2"/>
      <w:sz w:val="18"/>
      <w:szCs w:val="18"/>
      <w:lang w:val="en-US" w:eastAsia="zh-CN" w:bidi="ar-SA"/>
    </w:rPr>
  </w:style>
  <w:style w:type="character" w:customStyle="1" w:styleId="215">
    <w:name w:val="md"/>
    <w:basedOn w:val="70"/>
    <w:qFormat/>
    <w:uiPriority w:val="0"/>
    <w:rPr>
      <w:rFonts w:ascii="Arial" w:hAnsi="Arial" w:eastAsia="黑体" w:cs="Arial"/>
      <w:snapToGrid w:val="0"/>
      <w:kern w:val="0"/>
      <w:szCs w:val="21"/>
    </w:rPr>
  </w:style>
  <w:style w:type="character" w:customStyle="1" w:styleId="216">
    <w:name w:val="big1"/>
    <w:qFormat/>
    <w:uiPriority w:val="0"/>
    <w:rPr>
      <w:rFonts w:hint="eastAsia" w:ascii="宋体" w:hAnsi="宋体" w:eastAsia="宋体"/>
      <w:color w:val="333333"/>
      <w:sz w:val="22"/>
      <w:szCs w:val="22"/>
    </w:rPr>
  </w:style>
  <w:style w:type="character" w:customStyle="1" w:styleId="217">
    <w:name w:val="Char Char311"/>
    <w:qFormat/>
    <w:uiPriority w:val="0"/>
    <w:rPr>
      <w:rFonts w:eastAsia="宋体"/>
      <w:kern w:val="2"/>
      <w:sz w:val="21"/>
      <w:szCs w:val="24"/>
      <w:lang w:val="en-US" w:eastAsia="zh-CN" w:bidi="ar-SA"/>
    </w:rPr>
  </w:style>
  <w:style w:type="character" w:customStyle="1" w:styleId="218">
    <w:name w:val="Char Char81"/>
    <w:qFormat/>
    <w:uiPriority w:val="6"/>
    <w:rPr>
      <w:rFonts w:eastAsia="宋体"/>
      <w:b/>
      <w:sz w:val="24"/>
      <w:lang w:val="en-GB" w:eastAsia="zh-CN"/>
    </w:rPr>
  </w:style>
  <w:style w:type="character" w:customStyle="1" w:styleId="219">
    <w:name w:val="样式3 Char"/>
    <w:basedOn w:val="170"/>
    <w:qFormat/>
    <w:uiPriority w:val="0"/>
    <w:rPr>
      <w:rFonts w:ascii="仿宋_GB2312" w:hAnsi="仿宋" w:eastAsia="仿宋_GB2312" w:cs="仿宋_GB2312"/>
      <w:sz w:val="32"/>
      <w:szCs w:val="30"/>
      <w:lang w:val="zh-CN"/>
    </w:rPr>
  </w:style>
  <w:style w:type="character" w:customStyle="1" w:styleId="220">
    <w:name w:val="HTML 地址 字符"/>
    <w:link w:val="29"/>
    <w:qFormat/>
    <w:uiPriority w:val="0"/>
    <w:rPr>
      <w:rFonts w:ascii="宋体" w:hAnsi="宋体"/>
      <w:i/>
      <w:iCs/>
      <w:sz w:val="24"/>
      <w:szCs w:val="24"/>
    </w:rPr>
  </w:style>
  <w:style w:type="character" w:customStyle="1" w:styleId="221">
    <w:name w:val="正文首行缩进 2 Char1"/>
    <w:qFormat/>
    <w:uiPriority w:val="0"/>
    <w:rPr>
      <w:rFonts w:ascii="Times New Roman" w:hAnsi="Times New Roman" w:eastAsia="宋体" w:cs="Times New Roman"/>
      <w:kern w:val="2"/>
      <w:sz w:val="24"/>
      <w:szCs w:val="24"/>
    </w:rPr>
  </w:style>
  <w:style w:type="character" w:customStyle="1" w:styleId="222">
    <w:name w:val="副标题 Char2"/>
    <w:qFormat/>
    <w:uiPriority w:val="0"/>
    <w:rPr>
      <w:rFonts w:ascii="Cambria" w:hAnsi="Cambria" w:eastAsia="宋体" w:cs="Times New Roman"/>
      <w:b/>
      <w:bCs/>
      <w:snapToGrid w:val="0"/>
      <w:kern w:val="28"/>
      <w:sz w:val="32"/>
      <w:szCs w:val="32"/>
    </w:rPr>
  </w:style>
  <w:style w:type="character" w:customStyle="1" w:styleId="223">
    <w:name w:val="标题4-dyf Char"/>
    <w:link w:val="224"/>
    <w:qFormat/>
    <w:uiPriority w:val="0"/>
    <w:rPr>
      <w:rFonts w:ascii="Cambria" w:hAnsi="Cambria"/>
      <w:b/>
      <w:bCs/>
      <w:color w:val="000000"/>
      <w:kern w:val="2"/>
      <w:sz w:val="21"/>
      <w:szCs w:val="21"/>
    </w:rPr>
  </w:style>
  <w:style w:type="paragraph" w:customStyle="1" w:styleId="224">
    <w:name w:val="标题4-dyf"/>
    <w:basedOn w:val="5"/>
    <w:link w:val="223"/>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qFormat/>
    <w:uiPriority w:val="0"/>
    <w:rPr>
      <w:rFonts w:ascii="宋体" w:hAnsi="宋体" w:eastAsia="宋体"/>
      <w:color w:val="333333"/>
      <w:sz w:val="21"/>
      <w:szCs w:val="21"/>
      <w:u w:val="none"/>
    </w:rPr>
  </w:style>
  <w:style w:type="character" w:customStyle="1" w:styleId="226">
    <w:name w:val="冯 Char"/>
    <w:link w:val="227"/>
    <w:qFormat/>
    <w:uiPriority w:val="0"/>
    <w:rPr>
      <w:rFonts w:ascii="宋体" w:hAnsi="宋体"/>
      <w:color w:val="000000"/>
      <w:sz w:val="24"/>
      <w:szCs w:val="24"/>
    </w:rPr>
  </w:style>
  <w:style w:type="paragraph" w:customStyle="1" w:styleId="227">
    <w:name w:val="冯"/>
    <w:basedOn w:val="1"/>
    <w:link w:val="226"/>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_72f22585-e026-41c0-b855-8ac788c27b1e"/>
    <w:qFormat/>
    <w:uiPriority w:val="0"/>
    <w:rPr>
      <w:rFonts w:eastAsia="宋体"/>
      <w:kern w:val="2"/>
      <w:sz w:val="18"/>
      <w:szCs w:val="18"/>
      <w:lang w:val="en-US" w:eastAsia="zh-CN" w:bidi="ar-SA"/>
    </w:rPr>
  </w:style>
  <w:style w:type="character" w:customStyle="1" w:styleId="229">
    <w:name w:val="Char Char12"/>
    <w:qFormat/>
    <w:uiPriority w:val="0"/>
    <w:rPr>
      <w:rFonts w:ascii="仿宋_GB2312" w:eastAsia="仿宋_GB2312"/>
      <w:b/>
      <w:bCs/>
      <w:kern w:val="2"/>
      <w:sz w:val="24"/>
      <w:szCs w:val="24"/>
      <w:lang w:val="zh-CN" w:eastAsia="zh-CN" w:bidi="ar-SA"/>
    </w:rPr>
  </w:style>
  <w:style w:type="character" w:customStyle="1" w:styleId="230">
    <w:name w:val="题注 字符"/>
    <w:link w:val="16"/>
    <w:qFormat/>
    <w:uiPriority w:val="0"/>
    <w:rPr>
      <w:b/>
      <w:kern w:val="2"/>
      <w:sz w:val="28"/>
    </w:rPr>
  </w:style>
  <w:style w:type="character" w:customStyle="1" w:styleId="231">
    <w:name w:val="普通文字 Char3"/>
    <w:qFormat/>
    <w:uiPriority w:val="0"/>
    <w:rPr>
      <w:rFonts w:ascii="宋体" w:hAnsi="Courier New" w:eastAsia="宋体"/>
      <w:kern w:val="2"/>
      <w:sz w:val="21"/>
      <w:lang w:val="en-US" w:eastAsia="zh-CN" w:bidi="ar-SA"/>
    </w:rPr>
  </w:style>
  <w:style w:type="character" w:customStyle="1" w:styleId="232">
    <w:name w:val="公文正文 Char"/>
    <w:qFormat/>
    <w:uiPriority w:val="0"/>
    <w:rPr>
      <w:rFonts w:ascii="仿宋_GB2312" w:eastAsia="仿宋_GB2312"/>
      <w:kern w:val="2"/>
      <w:sz w:val="24"/>
      <w:szCs w:val="24"/>
      <w:lang w:val="en-US" w:eastAsia="zh-CN" w:bidi="ar-SA"/>
    </w:rPr>
  </w:style>
  <w:style w:type="character" w:customStyle="1" w:styleId="233">
    <w:name w:val="正文首行缩进 Char Char Char Char Char"/>
    <w:qFormat/>
    <w:uiPriority w:val="0"/>
    <w:rPr>
      <w:rFonts w:ascii="宋体"/>
      <w:kern w:val="2"/>
      <w:sz w:val="24"/>
      <w:lang w:val="zh-CN"/>
    </w:rPr>
  </w:style>
  <w:style w:type="character" w:customStyle="1" w:styleId="234">
    <w:name w:val="PI Char"/>
    <w:qFormat/>
    <w:uiPriority w:val="0"/>
    <w:rPr>
      <w:rFonts w:ascii="宋体" w:hAnsi="宋体" w:eastAsia="宋体"/>
      <w:kern w:val="2"/>
      <w:sz w:val="24"/>
      <w:szCs w:val="24"/>
      <w:lang w:val="en-US" w:eastAsia="zh-CN" w:bidi="ar-SA"/>
    </w:rPr>
  </w:style>
  <w:style w:type="character" w:customStyle="1" w:styleId="235">
    <w:name w:val="Default Char"/>
    <w:link w:val="81"/>
    <w:qFormat/>
    <w:uiPriority w:val="0"/>
    <w:rPr>
      <w:rFonts w:ascii="仿宋_GB2312" w:eastAsia="仿宋_GB2312" w:cs="仿宋_GB2312"/>
      <w:color w:val="000000"/>
      <w:sz w:val="24"/>
      <w:szCs w:val="24"/>
      <w:lang w:val="en-US" w:eastAsia="zh-CN" w:bidi="ar-SA"/>
    </w:rPr>
  </w:style>
  <w:style w:type="character" w:customStyle="1" w:styleId="236">
    <w:name w:val="style91"/>
    <w:qFormat/>
    <w:uiPriority w:val="0"/>
    <w:rPr>
      <w:color w:val="333333"/>
    </w:rPr>
  </w:style>
  <w:style w:type="character" w:customStyle="1" w:styleId="237">
    <w:name w:val="列出段落 Char2"/>
    <w:qFormat/>
    <w:uiPriority w:val="34"/>
    <w:rPr>
      <w:rFonts w:ascii="Calibri" w:hAnsi="Calibri"/>
      <w:kern w:val="2"/>
      <w:sz w:val="28"/>
    </w:rPr>
  </w:style>
  <w:style w:type="character" w:customStyle="1" w:styleId="238">
    <w:name w:val="mdeck"/>
    <w:qFormat/>
    <w:uiPriority w:val="0"/>
    <w:rPr>
      <w:rFonts w:ascii="仿宋_GB2312" w:eastAsia="微软雅黑"/>
      <w:b/>
      <w:kern w:val="2"/>
      <w:sz w:val="32"/>
      <w:szCs w:val="32"/>
      <w:lang w:val="en-US" w:eastAsia="zh-CN" w:bidi="ar-SA"/>
    </w:rPr>
  </w:style>
  <w:style w:type="character" w:customStyle="1" w:styleId="239">
    <w:name w:val="unnamed11"/>
    <w:qFormat/>
    <w:uiPriority w:val="0"/>
    <w:rPr>
      <w:sz w:val="20"/>
      <w:szCs w:val="20"/>
    </w:rPr>
  </w:style>
  <w:style w:type="character" w:customStyle="1" w:styleId="240">
    <w:name w:val="正文文本 Char2"/>
    <w:qFormat/>
    <w:uiPriority w:val="99"/>
    <w:rPr>
      <w:rFonts w:ascii="Times New Roman" w:hAnsi="Times New Roman" w:eastAsia="宋体" w:cs="Times New Roman"/>
      <w:snapToGrid w:val="0"/>
      <w:kern w:val="0"/>
      <w:szCs w:val="24"/>
    </w:rPr>
  </w:style>
  <w:style w:type="character" w:customStyle="1" w:styleId="241">
    <w:name w:val="标书正文格式 Char"/>
    <w:qFormat/>
    <w:uiPriority w:val="0"/>
    <w:rPr>
      <w:rFonts w:eastAsia="楷体_GB2312"/>
      <w:kern w:val="2"/>
      <w:sz w:val="24"/>
      <w:szCs w:val="24"/>
      <w:lang w:bidi="ar-SA"/>
    </w:rPr>
  </w:style>
  <w:style w:type="character" w:customStyle="1" w:styleId="242">
    <w:name w:val="Char Char11"/>
    <w:qFormat/>
    <w:uiPriority w:val="0"/>
    <w:rPr>
      <w:rFonts w:ascii="宋体" w:hAnsi="宋体" w:eastAsia="宋体"/>
      <w:b/>
      <w:kern w:val="2"/>
      <w:sz w:val="24"/>
      <w:szCs w:val="24"/>
      <w:lang w:val="en-US" w:eastAsia="zh-CN" w:bidi="ar-SA"/>
    </w:rPr>
  </w:style>
  <w:style w:type="character" w:customStyle="1" w:styleId="243">
    <w:name w:val="ca-131"/>
    <w:qFormat/>
    <w:uiPriority w:val="0"/>
    <w:rPr>
      <w:rFonts w:hint="eastAsia" w:ascii="仿宋_GB2312" w:eastAsia="仿宋_GB2312"/>
      <w:b/>
      <w:bCs/>
      <w:color w:val="000000"/>
      <w:spacing w:val="-20"/>
      <w:sz w:val="24"/>
      <w:szCs w:val="24"/>
    </w:rPr>
  </w:style>
  <w:style w:type="character" w:customStyle="1" w:styleId="244">
    <w:name w:val="tw4winMark"/>
    <w:qFormat/>
    <w:uiPriority w:val="0"/>
    <w:rPr>
      <w:rFonts w:ascii="Courier New" w:hAnsi="Courier New" w:cs="Courier New"/>
      <w:vanish/>
      <w:color w:val="800080"/>
      <w:sz w:val="24"/>
      <w:szCs w:val="24"/>
      <w:vertAlign w:val="subscript"/>
    </w:rPr>
  </w:style>
  <w:style w:type="character" w:customStyle="1" w:styleId="245">
    <w:name w:val="正文样式 Char"/>
    <w:link w:val="246"/>
    <w:qFormat/>
    <w:uiPriority w:val="0"/>
    <w:rPr>
      <w:rFonts w:ascii="Calibri" w:hAnsi="Calibri"/>
      <w:sz w:val="24"/>
      <w:szCs w:val="24"/>
    </w:rPr>
  </w:style>
  <w:style w:type="paragraph" w:customStyle="1" w:styleId="246">
    <w:name w:val="正文样式"/>
    <w:basedOn w:val="1"/>
    <w:link w:val="245"/>
    <w:qFormat/>
    <w:uiPriority w:val="0"/>
    <w:pPr>
      <w:adjustRightInd/>
      <w:spacing w:line="360" w:lineRule="auto"/>
      <w:ind w:firstLine="480" w:firstLineChars="200"/>
    </w:pPr>
    <w:rPr>
      <w:kern w:val="0"/>
      <w:sz w:val="24"/>
    </w:rPr>
  </w:style>
  <w:style w:type="character" w:customStyle="1" w:styleId="247">
    <w:name w:val="表正文 Char3"/>
    <w:qFormat/>
    <w:uiPriority w:val="0"/>
    <w:rPr>
      <w:rFonts w:eastAsia="宋体"/>
    </w:rPr>
  </w:style>
  <w:style w:type="character" w:customStyle="1" w:styleId="248">
    <w:name w:val="H5 Char"/>
    <w:qFormat/>
    <w:uiPriority w:val="0"/>
    <w:rPr>
      <w:b/>
      <w:bCs/>
      <w:kern w:val="2"/>
      <w:sz w:val="28"/>
      <w:szCs w:val="28"/>
    </w:rPr>
  </w:style>
  <w:style w:type="character" w:customStyle="1" w:styleId="249">
    <w:name w:val="Char Char3"/>
    <w:qFormat/>
    <w:uiPriority w:val="0"/>
    <w:rPr>
      <w:rFonts w:eastAsia="宋体"/>
      <w:kern w:val="2"/>
      <w:sz w:val="21"/>
      <w:szCs w:val="24"/>
      <w:lang w:val="en-US" w:eastAsia="zh-CN" w:bidi="ar-SA"/>
    </w:rPr>
  </w:style>
  <w:style w:type="character" w:customStyle="1" w:styleId="250">
    <w:name w:val="正文 编号 Char"/>
    <w:qFormat/>
    <w:uiPriority w:val="0"/>
    <w:rPr>
      <w:rFonts w:ascii="仿宋_GB2312" w:hAnsi="仿宋_GB2312" w:eastAsia="仿宋_GB2312"/>
      <w:kern w:val="2"/>
      <w:sz w:val="24"/>
      <w:lang w:bidi="ar-SA"/>
    </w:rPr>
  </w:style>
  <w:style w:type="character" w:customStyle="1" w:styleId="251">
    <w:name w:val="question-title2"/>
    <w:qFormat/>
    <w:uiPriority w:val="6"/>
    <w:rPr>
      <w:rFonts w:ascii="Arial" w:hAnsi="Arial" w:eastAsia="黑体" w:cs="Arial"/>
      <w:snapToGrid w:val="0"/>
      <w:kern w:val="0"/>
      <w:szCs w:val="21"/>
    </w:rPr>
  </w:style>
  <w:style w:type="character" w:customStyle="1" w:styleId="252">
    <w:name w:val="gf正文1 Char Char"/>
    <w:link w:val="253"/>
    <w:qFormat/>
    <w:uiPriority w:val="0"/>
    <w:rPr>
      <w:rFonts w:ascii="宋体" w:hAnsi="宋体" w:cs="宋体"/>
      <w:kern w:val="2"/>
      <w:sz w:val="24"/>
      <w:szCs w:val="24"/>
    </w:rPr>
  </w:style>
  <w:style w:type="paragraph" w:customStyle="1" w:styleId="253">
    <w:name w:val="gf正文1"/>
    <w:basedOn w:val="1"/>
    <w:link w:val="252"/>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4">
    <w:name w:val="Char Char15"/>
    <w:qFormat/>
    <w:uiPriority w:val="6"/>
    <w:rPr>
      <w:rFonts w:ascii="宋体" w:hAnsi="宋体"/>
      <w:kern w:val="1"/>
      <w:sz w:val="21"/>
    </w:rPr>
  </w:style>
  <w:style w:type="character" w:customStyle="1" w:styleId="255">
    <w:name w:val="正文缩进 Char3"/>
    <w:qFormat/>
    <w:uiPriority w:val="0"/>
    <w:rPr>
      <w:rFonts w:ascii="宋体" w:eastAsia="宋体"/>
      <w:snapToGrid w:val="0"/>
      <w:color w:val="000000"/>
      <w:kern w:val="28"/>
      <w:sz w:val="28"/>
      <w:lang w:val="en-US" w:eastAsia="zh-CN" w:bidi="ar-SA"/>
    </w:rPr>
  </w:style>
  <w:style w:type="character" w:customStyle="1" w:styleId="256">
    <w:name w:val="列出段落 Char1"/>
    <w:link w:val="257"/>
    <w:qFormat/>
    <w:uiPriority w:val="0"/>
    <w:rPr>
      <w:rFonts w:ascii="Calibri" w:hAnsi="Calibri"/>
      <w:sz w:val="24"/>
      <w:lang w:eastAsia="en-US"/>
    </w:rPr>
  </w:style>
  <w:style w:type="paragraph" w:customStyle="1" w:styleId="257">
    <w:name w:val="列表1"/>
    <w:basedOn w:val="1"/>
    <w:next w:val="258"/>
    <w:link w:val="256"/>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8">
    <w:name w:val="列出段落1"/>
    <w:basedOn w:val="1"/>
    <w:qFormat/>
    <w:uiPriority w:val="34"/>
    <w:pPr>
      <w:spacing w:line="360" w:lineRule="auto"/>
      <w:ind w:firstLine="200" w:firstLineChars="200"/>
    </w:pPr>
    <w:rPr>
      <w:rFonts w:eastAsia="楷体_GB2312" w:cs="Lucida Sans"/>
      <w:sz w:val="24"/>
    </w:rPr>
  </w:style>
  <w:style w:type="character" w:customStyle="1" w:styleId="259">
    <w:name w:val="Char Char8"/>
    <w:qFormat/>
    <w:uiPriority w:val="0"/>
    <w:rPr>
      <w:rFonts w:eastAsia="宋体"/>
      <w:b/>
      <w:sz w:val="24"/>
      <w:lang w:val="en-GB" w:eastAsia="zh-CN"/>
    </w:rPr>
  </w:style>
  <w:style w:type="character" w:customStyle="1" w:styleId="260">
    <w:name w:val="Normal Indent Char Char"/>
    <w:qFormat/>
    <w:uiPriority w:val="0"/>
    <w:rPr>
      <w:rFonts w:eastAsia="宋体"/>
      <w:kern w:val="2"/>
      <w:sz w:val="21"/>
      <w:lang w:val="en-US" w:eastAsia="zh-CN" w:bidi="ar-SA"/>
    </w:rPr>
  </w:style>
  <w:style w:type="character" w:customStyle="1" w:styleId="261">
    <w:name w:val="列表段落 字符"/>
    <w:qFormat/>
    <w:uiPriority w:val="99"/>
  </w:style>
  <w:style w:type="character" w:customStyle="1" w:styleId="262">
    <w:name w:val="Ò³Ã¼ Char Char1"/>
    <w:qFormat/>
    <w:uiPriority w:val="0"/>
    <w:rPr>
      <w:rFonts w:eastAsia="宋体"/>
      <w:kern w:val="2"/>
      <w:sz w:val="18"/>
      <w:szCs w:val="18"/>
      <w:lang w:val="en-US" w:eastAsia="zh-CN" w:bidi="ar-SA"/>
    </w:rPr>
  </w:style>
  <w:style w:type="character" w:customStyle="1" w:styleId="263">
    <w:name w:val="方案正文 Char"/>
    <w:qFormat/>
    <w:uiPriority w:val="0"/>
    <w:rPr>
      <w:rFonts w:ascii="仿宋_GB2312" w:eastAsia="仿宋_GB2312"/>
      <w:b/>
      <w:color w:val="000000"/>
      <w:kern w:val="2"/>
      <w:sz w:val="24"/>
      <w:lang w:val="en-US" w:eastAsia="zh-CN" w:bidi="ar-SA"/>
    </w:rPr>
  </w:style>
  <w:style w:type="character" w:customStyle="1" w:styleId="264">
    <w:name w:val="Char Char30"/>
    <w:qFormat/>
    <w:uiPriority w:val="6"/>
    <w:rPr>
      <w:rFonts w:ascii="Arial" w:hAnsi="Arial" w:eastAsia="黑体"/>
      <w:kern w:val="1"/>
      <w:sz w:val="21"/>
      <w:szCs w:val="21"/>
    </w:rPr>
  </w:style>
  <w:style w:type="character" w:customStyle="1" w:styleId="265">
    <w:name w:val="正文文本缩进 字符1"/>
    <w:link w:val="24"/>
    <w:qFormat/>
    <w:uiPriority w:val="0"/>
    <w:rPr>
      <w:rFonts w:ascii="宋体" w:hAnsi="宋体"/>
      <w:kern w:val="2"/>
      <w:sz w:val="24"/>
      <w:szCs w:val="24"/>
    </w:rPr>
  </w:style>
  <w:style w:type="character" w:customStyle="1" w:styleId="266">
    <w:name w:val="font01"/>
    <w:qFormat/>
    <w:uiPriority w:val="0"/>
    <w:rPr>
      <w:rFonts w:hint="eastAsia" w:ascii="微软雅黑" w:hAnsi="微软雅黑" w:eastAsia="微软雅黑" w:cs="微软雅黑"/>
      <w:color w:val="000000"/>
      <w:sz w:val="20"/>
      <w:szCs w:val="20"/>
      <w:u w:val="none"/>
    </w:rPr>
  </w:style>
  <w:style w:type="character" w:customStyle="1" w:styleId="267">
    <w:name w:val="Char Char20"/>
    <w:qFormat/>
    <w:uiPriority w:val="6"/>
    <w:rPr>
      <w:kern w:val="1"/>
      <w:sz w:val="24"/>
    </w:rPr>
  </w:style>
  <w:style w:type="character" w:customStyle="1" w:styleId="268">
    <w:name w:val="tw4winExternal"/>
    <w:qFormat/>
    <w:uiPriority w:val="0"/>
    <w:rPr>
      <w:rFonts w:ascii="Courier New" w:hAnsi="Courier New" w:cs="Courier New"/>
      <w:color w:val="808080"/>
      <w:lang w:val="en-US" w:eastAsia="zh-CN"/>
    </w:rPr>
  </w:style>
  <w:style w:type="character" w:customStyle="1" w:styleId="269">
    <w:name w:val="标题 4 Char1"/>
    <w:qFormat/>
    <w:uiPriority w:val="9"/>
    <w:rPr>
      <w:rFonts w:ascii="Cambria" w:hAnsi="Cambria" w:eastAsia="宋体" w:cs="Times New Roman"/>
      <w:b/>
      <w:bCs/>
      <w:kern w:val="2"/>
      <w:sz w:val="28"/>
      <w:szCs w:val="28"/>
    </w:rPr>
  </w:style>
  <w:style w:type="character" w:customStyle="1" w:styleId="270">
    <w:name w:val="批注文字 Char2"/>
    <w:qFormat/>
    <w:uiPriority w:val="99"/>
    <w:rPr>
      <w:rFonts w:ascii="Times New Roman" w:hAnsi="Times New Roman" w:eastAsia="宋体" w:cs="Times New Roman"/>
      <w:snapToGrid w:val="0"/>
      <w:kern w:val="0"/>
      <w:szCs w:val="24"/>
    </w:rPr>
  </w:style>
  <w:style w:type="character" w:customStyle="1" w:styleId="271">
    <w:name w:val="正文文本 2 Char"/>
    <w:qFormat/>
    <w:uiPriority w:val="0"/>
    <w:rPr>
      <w:rFonts w:eastAsia="宋体"/>
      <w:kern w:val="2"/>
      <w:sz w:val="21"/>
      <w:szCs w:val="24"/>
      <w:lang w:val="en-US" w:eastAsia="zh-CN" w:bidi="ar-SA"/>
    </w:rPr>
  </w:style>
  <w:style w:type="character" w:customStyle="1" w:styleId="272">
    <w:name w:val="Ò³Ã¼ Char Char"/>
    <w:qFormat/>
    <w:uiPriority w:val="0"/>
    <w:rPr>
      <w:rFonts w:eastAsia="宋体"/>
      <w:kern w:val="2"/>
      <w:sz w:val="18"/>
      <w:lang w:val="en-US" w:eastAsia="zh-CN" w:bidi="ar-SA"/>
    </w:rPr>
  </w:style>
  <w:style w:type="character" w:customStyle="1" w:styleId="273">
    <w:name w:val="message1"/>
    <w:qFormat/>
    <w:uiPriority w:val="0"/>
    <w:rPr>
      <w:rFonts w:hint="default" w:ascii="Tahoma" w:hAnsi="Tahoma" w:cs="Tahoma"/>
      <w:sz w:val="18"/>
      <w:szCs w:val="18"/>
    </w:rPr>
  </w:style>
  <w:style w:type="character" w:customStyle="1" w:styleId="274">
    <w:name w:val="Char Char23"/>
    <w:qFormat/>
    <w:uiPriority w:val="6"/>
    <w:rPr>
      <w:color w:val="0000FF"/>
      <w:sz w:val="21"/>
    </w:rPr>
  </w:style>
  <w:style w:type="character" w:customStyle="1" w:styleId="275">
    <w:name w:val="批注框文本 字符"/>
    <w:qFormat/>
    <w:uiPriority w:val="0"/>
    <w:rPr>
      <w:rFonts w:ascii="Arial" w:hAnsi="Arial" w:eastAsia="黑体" w:cs="Arial"/>
      <w:snapToGrid w:val="0"/>
      <w:kern w:val="0"/>
      <w:sz w:val="18"/>
      <w:szCs w:val="18"/>
    </w:rPr>
  </w:style>
  <w:style w:type="character" w:customStyle="1" w:styleId="276">
    <w:name w:val="纯文本 Char2"/>
    <w:qFormat/>
    <w:uiPriority w:val="99"/>
    <w:rPr>
      <w:rFonts w:ascii="宋体" w:hAnsi="Courier New" w:eastAsia="宋体" w:cs="Courier New"/>
    </w:rPr>
  </w:style>
  <w:style w:type="character" w:customStyle="1" w:styleId="277">
    <w:name w:val="Char Char25"/>
    <w:qFormat/>
    <w:uiPriority w:val="6"/>
    <w:rPr>
      <w:rFonts w:ascii="宋体" w:hAnsi="宋体"/>
      <w:kern w:val="1"/>
      <w:sz w:val="24"/>
      <w:lang w:val="zh-CN"/>
    </w:rPr>
  </w:style>
  <w:style w:type="character" w:customStyle="1" w:styleId="278">
    <w:name w:val="Char Char411"/>
    <w:qFormat/>
    <w:uiPriority w:val="0"/>
    <w:rPr>
      <w:rFonts w:eastAsia="宋体"/>
      <w:b/>
      <w:sz w:val="24"/>
      <w:lang w:val="en-GB" w:eastAsia="zh-CN" w:bidi="ar-SA"/>
    </w:rPr>
  </w:style>
  <w:style w:type="character" w:customStyle="1" w:styleId="279">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0">
    <w:name w:val="此正文 Char"/>
    <w:link w:val="281"/>
    <w:qFormat/>
    <w:uiPriority w:val="0"/>
    <w:rPr>
      <w:kern w:val="2"/>
      <w:sz w:val="24"/>
      <w:szCs w:val="24"/>
    </w:rPr>
  </w:style>
  <w:style w:type="paragraph" w:customStyle="1" w:styleId="281">
    <w:name w:val="此正文"/>
    <w:basedOn w:val="1"/>
    <w:link w:val="280"/>
    <w:qFormat/>
    <w:uiPriority w:val="0"/>
    <w:pPr>
      <w:adjustRightInd/>
      <w:spacing w:line="360" w:lineRule="auto"/>
      <w:ind w:firstLine="200" w:firstLineChars="200"/>
    </w:pPr>
    <w:rPr>
      <w:sz w:val="24"/>
    </w:rPr>
  </w:style>
  <w:style w:type="character" w:customStyle="1" w:styleId="282">
    <w:name w:val="Char Char2"/>
    <w:qFormat/>
    <w:uiPriority w:val="0"/>
    <w:rPr>
      <w:rFonts w:eastAsia="宋体"/>
      <w:b/>
      <w:bCs/>
      <w:kern w:val="2"/>
      <w:sz w:val="21"/>
      <w:szCs w:val="24"/>
      <w:lang w:val="en-US" w:eastAsia="zh-CN" w:bidi="ar-SA"/>
    </w:rPr>
  </w:style>
  <w:style w:type="character" w:customStyle="1" w:styleId="283">
    <w:name w:val="标题 1 字符1"/>
    <w:link w:val="3"/>
    <w:qFormat/>
    <w:uiPriority w:val="9"/>
    <w:rPr>
      <w:b/>
      <w:bCs/>
      <w:kern w:val="44"/>
      <w:sz w:val="44"/>
      <w:szCs w:val="44"/>
    </w:rPr>
  </w:style>
  <w:style w:type="character" w:customStyle="1" w:styleId="284">
    <w:name w:val="Footer-Even Char1"/>
    <w:qFormat/>
    <w:uiPriority w:val="0"/>
    <w:rPr>
      <w:rFonts w:eastAsia="宋体"/>
      <w:kern w:val="2"/>
      <w:sz w:val="18"/>
      <w:szCs w:val="18"/>
      <w:lang w:val="en-US" w:eastAsia="zh-CN" w:bidi="ar-SA"/>
    </w:rPr>
  </w:style>
  <w:style w:type="character" w:customStyle="1" w:styleId="285">
    <w:name w:val="Char Char29"/>
    <w:qFormat/>
    <w:uiPriority w:val="6"/>
    <w:rPr>
      <w:rFonts w:ascii="Arial" w:hAnsi="Arial" w:eastAsia="微软雅黑"/>
      <w:b/>
      <w:kern w:val="1"/>
      <w:sz w:val="44"/>
      <w:szCs w:val="32"/>
      <w:lang w:val="en-US" w:eastAsia="zh-CN" w:bidi="ar-SA"/>
    </w:rPr>
  </w:style>
  <w:style w:type="character" w:customStyle="1" w:styleId="286">
    <w:name w:val="标题 字符"/>
    <w:link w:val="59"/>
    <w:qFormat/>
    <w:uiPriority w:val="10"/>
    <w:rPr>
      <w:b/>
      <w:sz w:val="24"/>
      <w:lang w:val="en-GB"/>
    </w:rPr>
  </w:style>
  <w:style w:type="character" w:customStyle="1" w:styleId="287">
    <w:name w:val="font81"/>
    <w:qFormat/>
    <w:uiPriority w:val="0"/>
    <w:rPr>
      <w:rFonts w:ascii="微软雅黑" w:hAnsi="微软雅黑" w:eastAsia="微软雅黑" w:cs="微软雅黑"/>
      <w:color w:val="000000"/>
      <w:sz w:val="20"/>
      <w:szCs w:val="20"/>
      <w:u w:val="none"/>
    </w:rPr>
  </w:style>
  <w:style w:type="character" w:customStyle="1" w:styleId="288">
    <w:name w:val="Char Char312"/>
    <w:qFormat/>
    <w:uiPriority w:val="0"/>
    <w:rPr>
      <w:rFonts w:ascii="Times New Roman" w:hAnsi="Times New Roman" w:eastAsia="宋体" w:cs="Times New Roman"/>
      <w:b/>
      <w:kern w:val="2"/>
      <w:sz w:val="32"/>
      <w:szCs w:val="24"/>
      <w:lang w:val="en-US" w:eastAsia="zh-CN" w:bidi="ar-SA"/>
    </w:rPr>
  </w:style>
  <w:style w:type="character" w:customStyle="1" w:styleId="289">
    <w:name w:val="t21"/>
    <w:qFormat/>
    <w:uiPriority w:val="0"/>
    <w:rPr>
      <w:rFonts w:ascii="仿宋_GB2312" w:eastAsia="微软雅黑"/>
      <w:b/>
      <w:kern w:val="2"/>
      <w:sz w:val="23"/>
      <w:szCs w:val="23"/>
      <w:lang w:val="en-US" w:eastAsia="zh-CN" w:bidi="ar-SA"/>
    </w:rPr>
  </w:style>
  <w:style w:type="character" w:customStyle="1" w:styleId="290">
    <w:name w:val="样式8 Char"/>
    <w:qFormat/>
    <w:uiPriority w:val="0"/>
    <w:rPr>
      <w:rFonts w:ascii="仿宋_GB2312" w:hAnsi="宋体" w:eastAsia="仿宋_GB2312"/>
      <w:b/>
      <w:bCs/>
      <w:kern w:val="2"/>
      <w:sz w:val="24"/>
      <w:szCs w:val="24"/>
    </w:rPr>
  </w:style>
  <w:style w:type="character" w:customStyle="1" w:styleId="291">
    <w:name w:val="表格 Char Char"/>
    <w:qFormat/>
    <w:uiPriority w:val="0"/>
    <w:rPr>
      <w:rFonts w:ascii="宋体" w:hAnsi="宋体" w:eastAsia="宋体"/>
      <w:lang w:bidi="ar-SA"/>
    </w:rPr>
  </w:style>
  <w:style w:type="character" w:customStyle="1" w:styleId="292">
    <w:name w:val="正文文本 字符1"/>
    <w:qFormat/>
    <w:uiPriority w:val="0"/>
    <w:rPr>
      <w:rFonts w:ascii="Calibri" w:hAnsi="Calibri" w:eastAsia="黑体" w:cs="Arial"/>
      <w:snapToGrid w:val="0"/>
      <w:kern w:val="2"/>
      <w:sz w:val="28"/>
      <w:szCs w:val="21"/>
    </w:rPr>
  </w:style>
  <w:style w:type="character" w:customStyle="1" w:styleId="293">
    <w:name w:val="标题 5 字符"/>
    <w:link w:val="6"/>
    <w:qFormat/>
    <w:uiPriority w:val="9"/>
    <w:rPr>
      <w:b/>
      <w:bCs/>
      <w:kern w:val="2"/>
      <w:sz w:val="28"/>
      <w:szCs w:val="28"/>
    </w:rPr>
  </w:style>
  <w:style w:type="character" w:customStyle="1" w:styleId="294">
    <w:name w:val="标题 6 Char1"/>
    <w:qFormat/>
    <w:uiPriority w:val="0"/>
    <w:rPr>
      <w:rFonts w:ascii="Arial" w:hAnsi="Arial" w:eastAsia="黑体" w:cs="Times New Roman"/>
      <w:b/>
      <w:sz w:val="24"/>
      <w:szCs w:val="20"/>
      <w:lang w:bidi="ar-SA"/>
    </w:rPr>
  </w:style>
  <w:style w:type="character" w:customStyle="1" w:styleId="295">
    <w:name w:val="带编号样式 Char"/>
    <w:qFormat/>
    <w:uiPriority w:val="0"/>
    <w:rPr>
      <w:rFonts w:ascii="仿宋_GB2312" w:eastAsia="仿宋_GB2312"/>
      <w:color w:val="000000"/>
      <w:sz w:val="24"/>
      <w:lang w:bidi="ar-SA"/>
    </w:rPr>
  </w:style>
  <w:style w:type="character" w:customStyle="1" w:styleId="296">
    <w:name w:val="unnamed31"/>
    <w:qFormat/>
    <w:uiPriority w:val="0"/>
    <w:rPr>
      <w:rFonts w:ascii="Tahoma" w:hAnsi="Tahoma" w:eastAsia="宋体"/>
      <w:b/>
      <w:kern w:val="2"/>
      <w:sz w:val="24"/>
      <w:szCs w:val="32"/>
      <w:u w:val="none"/>
      <w:lang w:val="en-US" w:eastAsia="zh-CN" w:bidi="ar-SA"/>
    </w:rPr>
  </w:style>
  <w:style w:type="character" w:customStyle="1" w:styleId="297">
    <w:name w:val="正文首行缩进 Char Char Char Char Char Char1"/>
    <w:qFormat/>
    <w:uiPriority w:val="0"/>
    <w:rPr>
      <w:rFonts w:ascii="宋体" w:eastAsia="宋体"/>
      <w:kern w:val="2"/>
      <w:sz w:val="24"/>
      <w:szCs w:val="24"/>
      <w:lang w:val="zh-CN" w:bidi="ar-SA"/>
    </w:rPr>
  </w:style>
  <w:style w:type="character" w:customStyle="1" w:styleId="298">
    <w:name w:val="称呼 字符"/>
    <w:link w:val="20"/>
    <w:qFormat/>
    <w:uiPriority w:val="0"/>
    <w:rPr>
      <w:rFonts w:ascii="仿宋_GB2312" w:eastAsia="仿宋_GB2312"/>
      <w:kern w:val="2"/>
      <w:sz w:val="28"/>
    </w:rPr>
  </w:style>
  <w:style w:type="character" w:customStyle="1" w:styleId="299">
    <w:name w:val="文本正文 Char Char"/>
    <w:qFormat/>
    <w:uiPriority w:val="0"/>
    <w:rPr>
      <w:sz w:val="24"/>
      <w:lang w:bidi="ar-SA"/>
    </w:rPr>
  </w:style>
  <w:style w:type="character" w:customStyle="1" w:styleId="300">
    <w:name w:val="正文缩进 字符"/>
    <w:qFormat/>
    <w:uiPriority w:val="0"/>
    <w:rPr>
      <w:rFonts w:ascii="宋体" w:eastAsia="宋体"/>
      <w:snapToGrid w:val="0"/>
      <w:color w:val="000000"/>
      <w:kern w:val="28"/>
      <w:sz w:val="28"/>
      <w:lang w:val="en-US" w:eastAsia="zh-CN" w:bidi="ar-SA"/>
    </w:rPr>
  </w:style>
  <w:style w:type="character" w:customStyle="1" w:styleId="301">
    <w:name w:val="HTML 预设格式 字符"/>
    <w:link w:val="57"/>
    <w:qFormat/>
    <w:uiPriority w:val="0"/>
    <w:rPr>
      <w:rFonts w:ascii="黑体" w:hAnsi="Courier New" w:eastAsia="黑体"/>
    </w:rPr>
  </w:style>
  <w:style w:type="character" w:customStyle="1" w:styleId="302">
    <w:name w:val="正文文本 2 字符1"/>
    <w:link w:val="56"/>
    <w:qFormat/>
    <w:uiPriority w:val="0"/>
    <w:rPr>
      <w:kern w:val="2"/>
      <w:sz w:val="21"/>
      <w:szCs w:val="24"/>
    </w:rPr>
  </w:style>
  <w:style w:type="character" w:customStyle="1" w:styleId="303">
    <w:name w:val="样式 样式 标题 4h4H4Fab-4T5Ref Heading 1rh1Heading sqlsect 1.2.3.... +... Char"/>
    <w:link w:val="304"/>
    <w:qFormat/>
    <w:uiPriority w:val="0"/>
    <w:rPr>
      <w:rFonts w:ascii="微软雅黑" w:hAnsi="微软雅黑" w:eastAsia="微软雅黑"/>
      <w:b/>
      <w:bCs/>
      <w:kern w:val="2"/>
      <w:sz w:val="24"/>
      <w:szCs w:val="28"/>
    </w:rPr>
  </w:style>
  <w:style w:type="paragraph" w:customStyle="1" w:styleId="304">
    <w:name w:val="样式 样式 标题 4h4H4Fab-4T5Ref Heading 1rh1Heading sqlsect 1.2.3.... +..."/>
    <w:basedOn w:val="305"/>
    <w:link w:val="303"/>
    <w:qFormat/>
    <w:uiPriority w:val="0"/>
    <w:pPr>
      <w:tabs>
        <w:tab w:val="left" w:pos="2356"/>
      </w:tabs>
    </w:pPr>
  </w:style>
  <w:style w:type="paragraph" w:customStyle="1" w:styleId="305">
    <w:name w:val="样式 标题 4h4H4Fab-4T5Ref Heading 1rh1Heading sqlsect 1.2.3...."/>
    <w:basedOn w:val="5"/>
    <w:link w:val="413"/>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6">
    <w:name w:val="正文非缩进 Char"/>
    <w:qFormat/>
    <w:uiPriority w:val="0"/>
    <w:rPr>
      <w:rFonts w:ascii="宋体" w:eastAsia="宋体"/>
      <w:snapToGrid w:val="0"/>
      <w:color w:val="000000"/>
      <w:kern w:val="28"/>
      <w:sz w:val="28"/>
      <w:lang w:val="en-US" w:eastAsia="zh-CN" w:bidi="ar-SA"/>
    </w:rPr>
  </w:style>
  <w:style w:type="character" w:customStyle="1" w:styleId="307">
    <w:name w:val="标题 7 字符"/>
    <w:link w:val="8"/>
    <w:qFormat/>
    <w:uiPriority w:val="0"/>
    <w:rPr>
      <w:b/>
      <w:bCs/>
      <w:kern w:val="2"/>
      <w:sz w:val="24"/>
      <w:szCs w:val="24"/>
    </w:rPr>
  </w:style>
  <w:style w:type="character" w:customStyle="1" w:styleId="308">
    <w:name w:val="正文文本缩进 2 字符"/>
    <w:link w:val="36"/>
    <w:qFormat/>
    <w:uiPriority w:val="0"/>
    <w:rPr>
      <w:rFonts w:ascii="宋体"/>
      <w:sz w:val="28"/>
    </w:rPr>
  </w:style>
  <w:style w:type="character" w:customStyle="1" w:styleId="309">
    <w:name w:val="Char Char5"/>
    <w:qFormat/>
    <w:uiPriority w:val="0"/>
    <w:rPr>
      <w:rFonts w:ascii="宋体" w:hAnsi="Courier New" w:eastAsia="宋体"/>
      <w:kern w:val="2"/>
      <w:sz w:val="21"/>
      <w:lang w:val="en-US" w:eastAsia="zh-CN"/>
    </w:rPr>
  </w:style>
  <w:style w:type="character" w:customStyle="1" w:styleId="310">
    <w:name w:val="脚注文本 字符"/>
    <w:link w:val="50"/>
    <w:qFormat/>
    <w:uiPriority w:val="0"/>
    <w:rPr>
      <w:color w:val="0000FF"/>
      <w:sz w:val="21"/>
    </w:rPr>
  </w:style>
  <w:style w:type="character" w:customStyle="1" w:styleId="311">
    <w:name w:val="称呼 Char1"/>
    <w:qFormat/>
    <w:uiPriority w:val="0"/>
    <w:rPr>
      <w:rFonts w:ascii="Times New Roman" w:hAnsi="Times New Roman" w:eastAsia="宋体" w:cs="Times New Roman"/>
      <w:szCs w:val="24"/>
    </w:rPr>
  </w:style>
  <w:style w:type="character" w:customStyle="1" w:styleId="312">
    <w:name w:val="正文1 Char"/>
    <w:qFormat/>
    <w:uiPriority w:val="0"/>
    <w:rPr>
      <w:rFonts w:ascii="宋体" w:eastAsia="宋体"/>
      <w:snapToGrid w:val="0"/>
      <w:color w:val="000000"/>
      <w:kern w:val="28"/>
      <w:sz w:val="28"/>
      <w:lang w:val="en-US" w:eastAsia="zh-CN" w:bidi="ar-SA"/>
    </w:rPr>
  </w:style>
  <w:style w:type="character" w:customStyle="1" w:styleId="313">
    <w:name w:val="正文缩进 Char1"/>
    <w:qFormat/>
    <w:uiPriority w:val="0"/>
    <w:rPr>
      <w:rFonts w:ascii="宋体" w:eastAsia="宋体"/>
      <w:snapToGrid w:val="0"/>
      <w:color w:val="000000"/>
      <w:kern w:val="28"/>
      <w:sz w:val="28"/>
      <w:lang w:val="en-US" w:eastAsia="zh-CN" w:bidi="ar-SA"/>
    </w:rPr>
  </w:style>
  <w:style w:type="character" w:customStyle="1" w:styleId="314">
    <w:name w:val="font21"/>
    <w:qFormat/>
    <w:uiPriority w:val="0"/>
    <w:rPr>
      <w:rFonts w:hint="eastAsia" w:ascii="宋体" w:hAnsi="宋体" w:eastAsia="宋体"/>
      <w:kern w:val="2"/>
      <w:sz w:val="28"/>
      <w:szCs w:val="28"/>
      <w:lang w:val="en-US" w:eastAsia="zh-CN" w:bidi="ar-SA"/>
    </w:rPr>
  </w:style>
  <w:style w:type="character" w:customStyle="1" w:styleId="315">
    <w:name w:val="Char Char26"/>
    <w:qFormat/>
    <w:uiPriority w:val="6"/>
    <w:rPr>
      <w:kern w:val="1"/>
      <w:sz w:val="21"/>
      <w:szCs w:val="24"/>
    </w:rPr>
  </w:style>
  <w:style w:type="character" w:customStyle="1" w:styleId="316">
    <w:name w:val="Item List Char"/>
    <w:link w:val="317"/>
    <w:qFormat/>
    <w:uiPriority w:val="0"/>
    <w:rPr>
      <w:rFonts w:ascii="Arial"/>
      <w:bCs/>
      <w:sz w:val="21"/>
      <w:szCs w:val="21"/>
      <w:lang w:val="en-US" w:eastAsia="zh-CN" w:bidi="ar-SA"/>
    </w:rPr>
  </w:style>
  <w:style w:type="paragraph" w:customStyle="1" w:styleId="317">
    <w:name w:val="Item List"/>
    <w:link w:val="31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8">
    <w:name w:val="批注框文本 Char1"/>
    <w:qFormat/>
    <w:uiPriority w:val="0"/>
    <w:rPr>
      <w:rFonts w:ascii="Times New Roman" w:hAnsi="Times New Roman" w:eastAsia="宋体" w:cs="Times New Roman"/>
      <w:sz w:val="18"/>
      <w:szCs w:val="18"/>
    </w:rPr>
  </w:style>
  <w:style w:type="character" w:customStyle="1" w:styleId="319">
    <w:name w:val="纯文本 Char1"/>
    <w:link w:val="320"/>
    <w:qFormat/>
    <w:uiPriority w:val="0"/>
    <w:rPr>
      <w:rFonts w:ascii="宋体" w:hAnsi="Courier New"/>
    </w:rPr>
  </w:style>
  <w:style w:type="paragraph" w:customStyle="1" w:styleId="320">
    <w:name w:val="纯文本1"/>
    <w:basedOn w:val="1"/>
    <w:link w:val="319"/>
    <w:qFormat/>
    <w:uiPriority w:val="0"/>
    <w:pPr>
      <w:adjustRightInd/>
    </w:pPr>
    <w:rPr>
      <w:rFonts w:ascii="宋体" w:hAnsi="Courier New"/>
      <w:kern w:val="0"/>
      <w:sz w:val="20"/>
      <w:szCs w:val="20"/>
    </w:rPr>
  </w:style>
  <w:style w:type="character" w:customStyle="1" w:styleId="321">
    <w:name w:val="正文首行缩进 字符"/>
    <w:link w:val="61"/>
    <w:qFormat/>
    <w:uiPriority w:val="0"/>
    <w:rPr>
      <w:rFonts w:ascii="宋体"/>
      <w:kern w:val="2"/>
      <w:sz w:val="24"/>
      <w:lang w:val="zh-CN"/>
    </w:rPr>
  </w:style>
  <w:style w:type="character" w:customStyle="1" w:styleId="322">
    <w:name w:val="h3 Char"/>
    <w:qFormat/>
    <w:uiPriority w:val="0"/>
    <w:rPr>
      <w:rFonts w:eastAsia="宋体"/>
      <w:b/>
      <w:kern w:val="2"/>
      <w:sz w:val="32"/>
      <w:lang w:val="en-US" w:eastAsia="zh-CN" w:bidi="ar-SA"/>
    </w:rPr>
  </w:style>
  <w:style w:type="character" w:customStyle="1" w:styleId="323">
    <w:name w:val="dandyren_title1"/>
    <w:qFormat/>
    <w:uiPriority w:val="0"/>
    <w:rPr>
      <w:b/>
      <w:bCs/>
      <w:color w:val="FF6633"/>
      <w:sz w:val="18"/>
      <w:szCs w:val="18"/>
    </w:rPr>
  </w:style>
  <w:style w:type="character" w:customStyle="1" w:styleId="324">
    <w:name w:val="Char Char31"/>
    <w:qFormat/>
    <w:uiPriority w:val="6"/>
    <w:rPr>
      <w:rFonts w:ascii="Arial" w:hAnsi="Arial" w:eastAsia="黑体"/>
      <w:kern w:val="1"/>
      <w:sz w:val="24"/>
      <w:szCs w:val="24"/>
    </w:rPr>
  </w:style>
  <w:style w:type="character" w:customStyle="1" w:styleId="325">
    <w:name w:val="h Char1"/>
    <w:qFormat/>
    <w:uiPriority w:val="0"/>
    <w:rPr>
      <w:sz w:val="18"/>
      <w:szCs w:val="18"/>
    </w:rPr>
  </w:style>
  <w:style w:type="character" w:customStyle="1" w:styleId="326">
    <w:name w:val="solutionfonts"/>
    <w:qFormat/>
    <w:uiPriority w:val="0"/>
  </w:style>
  <w:style w:type="character" w:customStyle="1" w:styleId="327">
    <w:name w:val="标题 4 字符1"/>
    <w:link w:val="5"/>
    <w:qFormat/>
    <w:uiPriority w:val="9"/>
    <w:rPr>
      <w:rFonts w:ascii="Arial" w:hAnsi="Arial" w:eastAsia="黑体"/>
      <w:b/>
      <w:bCs/>
      <w:kern w:val="2"/>
      <w:sz w:val="28"/>
      <w:szCs w:val="28"/>
      <w:lang w:val="zh-CN"/>
    </w:rPr>
  </w:style>
  <w:style w:type="character" w:customStyle="1" w:styleId="328">
    <w:name w:val="首行缩进 Char"/>
    <w:qFormat/>
    <w:uiPriority w:val="0"/>
    <w:rPr>
      <w:rFonts w:ascii="宋体" w:eastAsia="宋体"/>
      <w:kern w:val="2"/>
      <w:sz w:val="24"/>
      <w:lang w:val="en-US" w:eastAsia="zh-CN" w:bidi="ar-SA"/>
    </w:rPr>
  </w:style>
  <w:style w:type="character" w:customStyle="1" w:styleId="329">
    <w:name w:val="Char Char52"/>
    <w:qFormat/>
    <w:uiPriority w:val="0"/>
    <w:rPr>
      <w:rFonts w:ascii="宋体" w:hAnsi="Courier New" w:eastAsia="宋体"/>
      <w:kern w:val="2"/>
      <w:sz w:val="21"/>
      <w:lang w:val="en-US" w:eastAsia="zh-CN"/>
    </w:rPr>
  </w:style>
  <w:style w:type="character" w:customStyle="1" w:styleId="330">
    <w:name w:val="正文文本 3 字符"/>
    <w:link w:val="21"/>
    <w:qFormat/>
    <w:uiPriority w:val="0"/>
    <w:rPr>
      <w:kern w:val="2"/>
      <w:sz w:val="21"/>
    </w:rPr>
  </w:style>
  <w:style w:type="character" w:customStyle="1" w:styleId="331">
    <w:name w:val="font31"/>
    <w:qFormat/>
    <w:uiPriority w:val="0"/>
    <w:rPr>
      <w:rFonts w:hint="eastAsia" w:ascii="仿宋" w:hAnsi="仿宋" w:eastAsia="仿宋" w:cs="仿宋"/>
      <w:color w:val="000000"/>
      <w:sz w:val="20"/>
      <w:szCs w:val="20"/>
      <w:u w:val="none"/>
    </w:rPr>
  </w:style>
  <w:style w:type="character" w:customStyle="1" w:styleId="332">
    <w:name w:val="正文说明 Char"/>
    <w:link w:val="333"/>
    <w:qFormat/>
    <w:uiPriority w:val="0"/>
    <w:rPr>
      <w:sz w:val="24"/>
      <w:szCs w:val="24"/>
    </w:rPr>
  </w:style>
  <w:style w:type="paragraph" w:customStyle="1" w:styleId="333">
    <w:name w:val="正文说明"/>
    <w:basedOn w:val="1"/>
    <w:link w:val="332"/>
    <w:qFormat/>
    <w:uiPriority w:val="0"/>
    <w:pPr>
      <w:adjustRightInd/>
      <w:spacing w:line="360" w:lineRule="auto"/>
    </w:pPr>
    <w:rPr>
      <w:kern w:val="0"/>
      <w:sz w:val="24"/>
    </w:rPr>
  </w:style>
  <w:style w:type="character" w:customStyle="1" w:styleId="334">
    <w:name w:val="脚注文本 Char1"/>
    <w:qFormat/>
    <w:uiPriority w:val="0"/>
    <w:rPr>
      <w:rFonts w:ascii="Times New Roman" w:hAnsi="Times New Roman" w:eastAsia="宋体" w:cs="Times New Roman"/>
      <w:sz w:val="18"/>
      <w:szCs w:val="18"/>
    </w:rPr>
  </w:style>
  <w:style w:type="character" w:customStyle="1" w:styleId="335">
    <w:name w:val="Char Char1211"/>
    <w:qFormat/>
    <w:uiPriority w:val="0"/>
    <w:rPr>
      <w:rFonts w:ascii="仿宋_GB2312" w:eastAsia="仿宋_GB2312"/>
      <w:b/>
      <w:bCs/>
      <w:kern w:val="2"/>
      <w:sz w:val="24"/>
      <w:szCs w:val="24"/>
      <w:lang w:val="zh-CN" w:eastAsia="zh-CN" w:bidi="ar-SA"/>
    </w:rPr>
  </w:style>
  <w:style w:type="character" w:customStyle="1" w:styleId="336">
    <w:name w:val="标题 Char"/>
    <w:qFormat/>
    <w:uiPriority w:val="0"/>
    <w:rPr>
      <w:rFonts w:eastAsia="宋体"/>
      <w:b/>
      <w:sz w:val="24"/>
      <w:lang w:val="en-GB" w:eastAsia="zh-CN" w:bidi="ar-SA"/>
    </w:rPr>
  </w:style>
  <w:style w:type="character" w:customStyle="1" w:styleId="337">
    <w:name w:val="Char Char35"/>
    <w:qFormat/>
    <w:uiPriority w:val="6"/>
    <w:rPr>
      <w:rFonts w:ascii="Arial" w:hAnsi="Arial" w:eastAsia="黑体"/>
      <w:b/>
      <w:kern w:val="1"/>
      <w:sz w:val="28"/>
      <w:szCs w:val="28"/>
      <w:lang w:val="zh-CN"/>
    </w:rPr>
  </w:style>
  <w:style w:type="character" w:customStyle="1" w:styleId="338">
    <w:name w:val="纯文本 Char Char Char"/>
    <w:qFormat/>
    <w:uiPriority w:val="0"/>
    <w:rPr>
      <w:rFonts w:ascii="宋体" w:hAnsi="Courier New" w:eastAsia="宋体"/>
      <w:kern w:val="2"/>
      <w:sz w:val="21"/>
      <w:lang w:val="en-US" w:eastAsia="zh-CN" w:bidi="ar-SA"/>
    </w:rPr>
  </w:style>
  <w:style w:type="character" w:customStyle="1" w:styleId="339">
    <w:name w:val="Table Text Char"/>
    <w:link w:val="340"/>
    <w:qFormat/>
    <w:uiPriority w:val="0"/>
    <w:rPr>
      <w:sz w:val="24"/>
      <w:szCs w:val="24"/>
    </w:rPr>
  </w:style>
  <w:style w:type="paragraph" w:customStyle="1" w:styleId="340">
    <w:name w:val="Table Text"/>
    <w:basedOn w:val="1"/>
    <w:link w:val="339"/>
    <w:qFormat/>
    <w:uiPriority w:val="0"/>
    <w:pPr>
      <w:widowControl/>
      <w:spacing w:before="60" w:after="60"/>
      <w:jc w:val="left"/>
    </w:pPr>
    <w:rPr>
      <w:kern w:val="0"/>
      <w:sz w:val="24"/>
    </w:rPr>
  </w:style>
  <w:style w:type="character" w:customStyle="1" w:styleId="341">
    <w:name w:val="正文1 Char1"/>
    <w:qFormat/>
    <w:uiPriority w:val="0"/>
    <w:rPr>
      <w:rFonts w:ascii="仿宋_GB2312" w:hAnsi="Courier New" w:eastAsia="仿宋_GB2312"/>
      <w:kern w:val="28"/>
      <w:sz w:val="24"/>
      <w:szCs w:val="24"/>
      <w:lang w:val="en-US" w:eastAsia="zh-CN"/>
    </w:rPr>
  </w:style>
  <w:style w:type="character" w:customStyle="1" w:styleId="342">
    <w:name w:val="页脚 Char1"/>
    <w:qFormat/>
    <w:uiPriority w:val="0"/>
    <w:rPr>
      <w:rFonts w:eastAsia="宋体"/>
      <w:kern w:val="2"/>
      <w:sz w:val="18"/>
      <w:szCs w:val="18"/>
      <w:lang w:val="en-US" w:eastAsia="zh-CN" w:bidi="ar-SA"/>
    </w:rPr>
  </w:style>
  <w:style w:type="character" w:customStyle="1" w:styleId="343">
    <w:name w:val="Bold"/>
    <w:qFormat/>
    <w:uiPriority w:val="0"/>
    <w:rPr>
      <w:rFonts w:ascii="Arial" w:hAnsi="Arial" w:eastAsia="黑体" w:cs="Times New Roman"/>
      <w:b/>
      <w:kern w:val="2"/>
      <w:sz w:val="32"/>
      <w:szCs w:val="32"/>
      <w:lang w:val="en-US" w:eastAsia="zh-CN" w:bidi="ar-SA"/>
    </w:rPr>
  </w:style>
  <w:style w:type="character" w:customStyle="1" w:styleId="344">
    <w:name w:val="批注文字 字符1"/>
    <w:link w:val="19"/>
    <w:qFormat/>
    <w:uiPriority w:val="0"/>
    <w:rPr>
      <w:kern w:val="2"/>
      <w:sz w:val="21"/>
      <w:szCs w:val="24"/>
    </w:rPr>
  </w:style>
  <w:style w:type="character" w:customStyle="1" w:styleId="345">
    <w:name w:val="签名 字符"/>
    <w:link w:val="42"/>
    <w:qFormat/>
    <w:uiPriority w:val="0"/>
    <w:rPr>
      <w:rFonts w:eastAsia="仿宋_GB2312"/>
      <w:sz w:val="24"/>
    </w:rPr>
  </w:style>
  <w:style w:type="character" w:customStyle="1" w:styleId="346">
    <w:name w:val="hui3"/>
    <w:qFormat/>
    <w:uiPriority w:val="0"/>
    <w:rPr>
      <w:color w:val="333333"/>
    </w:rPr>
  </w:style>
  <w:style w:type="character" w:customStyle="1" w:styleId="347">
    <w:name w:val="Char Char17"/>
    <w:qFormat/>
    <w:uiPriority w:val="6"/>
    <w:rPr>
      <w:rFonts w:eastAsia="仿宋_GB2312"/>
      <w:sz w:val="24"/>
    </w:rPr>
  </w:style>
  <w:style w:type="character" w:customStyle="1" w:styleId="348">
    <w:name w:val="标题 4 字符"/>
    <w:qFormat/>
    <w:uiPriority w:val="9"/>
    <w:rPr>
      <w:rFonts w:ascii="等线 Light" w:hAnsi="等线 Light" w:eastAsia="等线 Light" w:cs="Times New Roman"/>
      <w:b/>
      <w:bCs/>
      <w:snapToGrid w:val="0"/>
      <w:kern w:val="0"/>
      <w:sz w:val="28"/>
      <w:szCs w:val="28"/>
    </w:rPr>
  </w:style>
  <w:style w:type="character" w:customStyle="1" w:styleId="349">
    <w:name w:val="Char Char37"/>
    <w:qFormat/>
    <w:uiPriority w:val="6"/>
    <w:rPr>
      <w:b/>
      <w:kern w:val="1"/>
      <w:sz w:val="44"/>
      <w:szCs w:val="44"/>
    </w:rPr>
  </w:style>
  <w:style w:type="character" w:customStyle="1" w:styleId="350">
    <w:name w:val="列出段落 Char"/>
    <w:qFormat/>
    <w:uiPriority w:val="0"/>
    <w:rPr>
      <w:rFonts w:eastAsia="楷体_GB2312" w:cs="Lucida Sans"/>
      <w:kern w:val="2"/>
      <w:sz w:val="24"/>
      <w:szCs w:val="24"/>
      <w:lang w:val="en-US" w:eastAsia="zh-CN" w:bidi="ar-SA"/>
    </w:rPr>
  </w:style>
  <w:style w:type="character" w:customStyle="1" w:styleId="351">
    <w:name w:val="正文文本缩进 3 Char1"/>
    <w:qFormat/>
    <w:uiPriority w:val="99"/>
    <w:rPr>
      <w:rFonts w:ascii="Times New Roman" w:hAnsi="Times New Roman" w:eastAsia="宋体" w:cs="Times New Roman"/>
      <w:sz w:val="16"/>
      <w:szCs w:val="16"/>
    </w:rPr>
  </w:style>
  <w:style w:type="character" w:customStyle="1" w:styleId="352">
    <w:name w:val="公文正文 Char Char"/>
    <w:link w:val="353"/>
    <w:qFormat/>
    <w:uiPriority w:val="0"/>
    <w:rPr>
      <w:rFonts w:ascii="仿宋_GB2312" w:eastAsia="仿宋_GB2312"/>
      <w:kern w:val="2"/>
      <w:sz w:val="24"/>
      <w:szCs w:val="24"/>
    </w:rPr>
  </w:style>
  <w:style w:type="paragraph" w:customStyle="1" w:styleId="353">
    <w:name w:val="公文正文"/>
    <w:basedOn w:val="1"/>
    <w:link w:val="352"/>
    <w:qFormat/>
    <w:uiPriority w:val="0"/>
    <w:pPr>
      <w:adjustRightInd/>
      <w:spacing w:before="156" w:line="360" w:lineRule="auto"/>
      <w:ind w:firstLine="360" w:firstLineChars="200"/>
    </w:pPr>
    <w:rPr>
      <w:rFonts w:ascii="仿宋_GB2312" w:eastAsia="仿宋_GB2312"/>
      <w:sz w:val="24"/>
    </w:rPr>
  </w:style>
  <w:style w:type="character" w:customStyle="1" w:styleId="354">
    <w:name w:val="Table Text Char1"/>
    <w:qFormat/>
    <w:uiPriority w:val="0"/>
    <w:rPr>
      <w:rFonts w:eastAsia="宋体"/>
      <w:sz w:val="24"/>
      <w:szCs w:val="24"/>
      <w:lang w:val="en-US" w:eastAsia="zh-CN" w:bidi="ar-SA"/>
    </w:rPr>
  </w:style>
  <w:style w:type="character" w:customStyle="1" w:styleId="355">
    <w:name w:val="标题 1 Char Char"/>
    <w:qFormat/>
    <w:uiPriority w:val="0"/>
    <w:rPr>
      <w:rFonts w:hint="eastAsia" w:ascii="宋体" w:hAnsi="宋体" w:eastAsia="宋体"/>
      <w:b/>
      <w:spacing w:val="-2"/>
      <w:sz w:val="24"/>
      <w:lang w:val="en-US" w:eastAsia="zh-CN" w:bidi="ar-SA"/>
    </w:rPr>
  </w:style>
  <w:style w:type="character" w:customStyle="1" w:styleId="356">
    <w:name w:val="正文（缩进2汉字） Char"/>
    <w:link w:val="357"/>
    <w:qFormat/>
    <w:uiPriority w:val="0"/>
    <w:rPr>
      <w:rFonts w:ascii="宋体"/>
    </w:rPr>
  </w:style>
  <w:style w:type="paragraph" w:customStyle="1" w:styleId="357">
    <w:name w:val="正文（缩进2汉字）"/>
    <w:basedOn w:val="1"/>
    <w:link w:val="356"/>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8">
    <w:name w:val="标题 8 字符"/>
    <w:link w:val="9"/>
    <w:qFormat/>
    <w:uiPriority w:val="0"/>
    <w:rPr>
      <w:rFonts w:ascii="Arial" w:hAnsi="Arial" w:eastAsia="黑体"/>
      <w:kern w:val="2"/>
      <w:sz w:val="24"/>
      <w:szCs w:val="24"/>
    </w:rPr>
  </w:style>
  <w:style w:type="character" w:customStyle="1" w:styleId="359">
    <w:name w:val="标书表格字体格式 Char"/>
    <w:qFormat/>
    <w:uiPriority w:val="0"/>
    <w:rPr>
      <w:kern w:val="2"/>
      <w:sz w:val="21"/>
      <w:szCs w:val="24"/>
      <w:lang w:bidi="ar-SA"/>
    </w:rPr>
  </w:style>
  <w:style w:type="character" w:customStyle="1" w:styleId="360">
    <w:name w:val="tw4winError"/>
    <w:qFormat/>
    <w:uiPriority w:val="0"/>
    <w:rPr>
      <w:rFonts w:ascii="Courier New" w:hAnsi="Courier New" w:cs="Courier New"/>
      <w:color w:val="00FF00"/>
      <w:sz w:val="40"/>
      <w:szCs w:val="40"/>
    </w:rPr>
  </w:style>
  <w:style w:type="character" w:customStyle="1" w:styleId="361">
    <w:name w:val="Body Text(ch) Char Char"/>
    <w:qFormat/>
    <w:uiPriority w:val="0"/>
    <w:rPr>
      <w:rFonts w:ascii="宋体"/>
      <w:kern w:val="2"/>
      <w:sz w:val="24"/>
      <w:szCs w:val="21"/>
      <w:lang w:val="zh-CN"/>
    </w:rPr>
  </w:style>
  <w:style w:type="character" w:customStyle="1" w:styleId="362">
    <w:name w:val="正文首行缩进两字 Char"/>
    <w:qFormat/>
    <w:uiPriority w:val="0"/>
    <w:rPr>
      <w:sz w:val="24"/>
      <w:szCs w:val="24"/>
      <w:lang w:val="en-US" w:eastAsia="zh-CN" w:bidi="ar-SA"/>
    </w:rPr>
  </w:style>
  <w:style w:type="character" w:customStyle="1" w:styleId="363">
    <w:name w:val="正文文本 Char"/>
    <w:qFormat/>
    <w:uiPriority w:val="0"/>
    <w:rPr>
      <w:rFonts w:eastAsia="宋体"/>
      <w:kern w:val="2"/>
      <w:sz w:val="24"/>
      <w:szCs w:val="24"/>
      <w:lang w:val="en-US" w:eastAsia="zh-CN" w:bidi="ar-SA"/>
    </w:rPr>
  </w:style>
  <w:style w:type="character" w:customStyle="1" w:styleId="364">
    <w:name w:val="文档结构图 字符1"/>
    <w:qFormat/>
    <w:uiPriority w:val="0"/>
    <w:rPr>
      <w:rFonts w:ascii="宋体" w:hAnsi="Calibri" w:eastAsia="黑体" w:cs="Arial"/>
      <w:snapToGrid w:val="0"/>
      <w:kern w:val="2"/>
      <w:sz w:val="18"/>
      <w:szCs w:val="18"/>
    </w:rPr>
  </w:style>
  <w:style w:type="character" w:customStyle="1" w:styleId="365">
    <w:name w:val="content"/>
    <w:qFormat/>
    <w:uiPriority w:val="0"/>
  </w:style>
  <w:style w:type="character" w:customStyle="1" w:styleId="366">
    <w:name w:val="tw4winPopup"/>
    <w:qFormat/>
    <w:uiPriority w:val="0"/>
    <w:rPr>
      <w:rFonts w:ascii="Courier New" w:hAnsi="Courier New" w:cs="Courier New"/>
      <w:color w:val="008000"/>
      <w:lang w:val="en-US" w:eastAsia="zh-CN"/>
    </w:rPr>
  </w:style>
  <w:style w:type="character" w:customStyle="1" w:styleId="367">
    <w:name w:val="param-name"/>
    <w:qFormat/>
    <w:uiPriority w:val="99"/>
    <w:rPr>
      <w:rFonts w:ascii="Arial" w:hAnsi="Arial" w:eastAsia="黑体" w:cs="Arial"/>
      <w:snapToGrid w:val="0"/>
      <w:kern w:val="0"/>
      <w:szCs w:val="21"/>
    </w:rPr>
  </w:style>
  <w:style w:type="character" w:customStyle="1" w:styleId="368">
    <w:name w:val="标准正文格式 Char"/>
    <w:qFormat/>
    <w:uiPriority w:val="0"/>
    <w:rPr>
      <w:rFonts w:ascii="宋体" w:eastAsia="仿宋_GB2312" w:cs="宋体"/>
      <w:color w:val="000000"/>
      <w:sz w:val="24"/>
      <w:lang w:val="en-US" w:eastAsia="zh-CN" w:bidi="ar-SA"/>
    </w:rPr>
  </w:style>
  <w:style w:type="character" w:customStyle="1" w:styleId="369">
    <w:name w:val="Char Char212"/>
    <w:qFormat/>
    <w:uiPriority w:val="0"/>
    <w:rPr>
      <w:rFonts w:eastAsia="宋体"/>
      <w:b/>
      <w:bCs/>
      <w:kern w:val="2"/>
      <w:sz w:val="21"/>
      <w:szCs w:val="24"/>
      <w:lang w:val="en-US" w:eastAsia="zh-CN" w:bidi="ar-SA"/>
    </w:rPr>
  </w:style>
  <w:style w:type="character" w:customStyle="1" w:styleId="370">
    <w:name w:val="文档结构图 Char"/>
    <w:qFormat/>
    <w:uiPriority w:val="0"/>
    <w:rPr>
      <w:rFonts w:eastAsia="宋体"/>
      <w:kern w:val="2"/>
      <w:sz w:val="21"/>
      <w:szCs w:val="24"/>
      <w:lang w:val="en-US" w:eastAsia="zh-CN" w:bidi="ar-SA"/>
    </w:rPr>
  </w:style>
  <w:style w:type="character" w:customStyle="1" w:styleId="371">
    <w:name w:val="zbggmain style9"/>
    <w:qFormat/>
    <w:uiPriority w:val="0"/>
  </w:style>
  <w:style w:type="character" w:customStyle="1" w:styleId="372">
    <w:name w:val="Char Char16"/>
    <w:qFormat/>
    <w:uiPriority w:val="6"/>
    <w:rPr>
      <w:kern w:val="1"/>
      <w:sz w:val="18"/>
      <w:szCs w:val="18"/>
    </w:rPr>
  </w:style>
  <w:style w:type="character" w:customStyle="1" w:styleId="373">
    <w:name w:val="font51"/>
    <w:qFormat/>
    <w:uiPriority w:val="0"/>
    <w:rPr>
      <w:rFonts w:hint="eastAsia" w:ascii="仿宋" w:hAnsi="仿宋" w:eastAsia="仿宋" w:cs="仿宋"/>
      <w:color w:val="000000"/>
      <w:sz w:val="20"/>
      <w:szCs w:val="20"/>
      <w:u w:val="none"/>
    </w:rPr>
  </w:style>
  <w:style w:type="character" w:customStyle="1" w:styleId="374">
    <w:name w:val="Char Char82"/>
    <w:qFormat/>
    <w:uiPriority w:val="0"/>
    <w:rPr>
      <w:rFonts w:eastAsia="宋体"/>
      <w:b/>
      <w:sz w:val="24"/>
      <w:lang w:val="en-GB" w:eastAsia="zh-CN"/>
    </w:rPr>
  </w:style>
  <w:style w:type="character" w:customStyle="1" w:styleId="375">
    <w:name w:val="正文文本缩进 3 字符"/>
    <w:link w:val="53"/>
    <w:qFormat/>
    <w:uiPriority w:val="0"/>
    <w:rPr>
      <w:kern w:val="2"/>
      <w:sz w:val="24"/>
    </w:rPr>
  </w:style>
  <w:style w:type="character" w:customStyle="1" w:styleId="376">
    <w:name w:val="日期 Char1"/>
    <w:qFormat/>
    <w:uiPriority w:val="99"/>
    <w:rPr>
      <w:rFonts w:ascii="Times New Roman" w:hAnsi="Times New Roman" w:eastAsia="宋体" w:cs="Times New Roman"/>
      <w:szCs w:val="24"/>
    </w:rPr>
  </w:style>
  <w:style w:type="character" w:customStyle="1" w:styleId="377">
    <w:name w:val="页眉 字符"/>
    <w:qFormat/>
    <w:uiPriority w:val="99"/>
    <w:rPr>
      <w:kern w:val="2"/>
      <w:sz w:val="18"/>
      <w:szCs w:val="18"/>
    </w:rPr>
  </w:style>
  <w:style w:type="character" w:customStyle="1" w:styleId="378">
    <w:name w:val="Char Char33"/>
    <w:qFormat/>
    <w:uiPriority w:val="6"/>
    <w:rPr>
      <w:rFonts w:ascii="Arial" w:hAnsi="Arial" w:eastAsia="黑体"/>
      <w:b/>
      <w:kern w:val="1"/>
      <w:sz w:val="24"/>
      <w:szCs w:val="24"/>
    </w:rPr>
  </w:style>
  <w:style w:type="character" w:customStyle="1" w:styleId="379">
    <w:name w:val="b11_01b Char"/>
    <w:link w:val="380"/>
    <w:qFormat/>
    <w:uiPriority w:val="0"/>
    <w:rPr>
      <w:rFonts w:ascii="Verdana" w:hAnsi="Verdana"/>
      <w:b/>
      <w:bCs/>
      <w:color w:val="4A82CA"/>
      <w:sz w:val="17"/>
      <w:szCs w:val="17"/>
    </w:rPr>
  </w:style>
  <w:style w:type="paragraph" w:customStyle="1" w:styleId="380">
    <w:name w:val="b11_01b"/>
    <w:basedOn w:val="1"/>
    <w:next w:val="1"/>
    <w:link w:val="37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1">
    <w:name w:val="Char Char121"/>
    <w:qFormat/>
    <w:uiPriority w:val="6"/>
    <w:rPr>
      <w:rFonts w:ascii="仿宋_GB2312" w:eastAsia="仿宋_GB2312"/>
      <w:b/>
      <w:bCs/>
      <w:kern w:val="2"/>
      <w:sz w:val="24"/>
      <w:szCs w:val="24"/>
      <w:lang w:val="zh-CN" w:eastAsia="zh-CN" w:bidi="ar-SA"/>
    </w:rPr>
  </w:style>
  <w:style w:type="character" w:customStyle="1" w:styleId="382">
    <w:name w:val="Footer-Even Char"/>
    <w:qFormat/>
    <w:uiPriority w:val="0"/>
    <w:rPr>
      <w:rFonts w:eastAsia="宋体"/>
      <w:kern w:val="2"/>
      <w:sz w:val="18"/>
      <w:lang w:val="en-US" w:eastAsia="zh-CN" w:bidi="ar-SA"/>
    </w:rPr>
  </w:style>
  <w:style w:type="character" w:customStyle="1" w:styleId="383">
    <w:name w:val="页脚 字符2"/>
    <w:link w:val="39"/>
    <w:qFormat/>
    <w:uiPriority w:val="99"/>
    <w:rPr>
      <w:kern w:val="2"/>
      <w:sz w:val="18"/>
      <w:szCs w:val="18"/>
    </w:rPr>
  </w:style>
  <w:style w:type="character" w:customStyle="1" w:styleId="384">
    <w:name w:val="Char Char36"/>
    <w:qFormat/>
    <w:uiPriority w:val="6"/>
    <w:rPr>
      <w:rFonts w:ascii="仿宋_GB2312" w:hAnsi="仿宋_GB2312" w:eastAsia="仿宋_GB2312" w:cs="Arial"/>
      <w:b/>
      <w:kern w:val="1"/>
      <w:sz w:val="32"/>
      <w:szCs w:val="32"/>
      <w:lang w:val="zh-CN" w:eastAsia="zh-CN" w:bidi="ar-SA"/>
    </w:rPr>
  </w:style>
  <w:style w:type="character" w:customStyle="1" w:styleId="385">
    <w:name w:val="Char Char61"/>
    <w:qFormat/>
    <w:uiPriority w:val="6"/>
    <w:rPr>
      <w:rFonts w:eastAsia="宋体"/>
      <w:kern w:val="2"/>
      <w:sz w:val="21"/>
      <w:szCs w:val="24"/>
      <w:lang w:val="en-US" w:eastAsia="zh-CN" w:bidi="ar-SA"/>
    </w:rPr>
  </w:style>
  <w:style w:type="character" w:customStyle="1" w:styleId="386">
    <w:name w:val="正文文字缩进 2 Char Char"/>
    <w:qFormat/>
    <w:uiPriority w:val="0"/>
    <w:rPr>
      <w:rFonts w:ascii="宋体"/>
      <w:sz w:val="28"/>
    </w:rPr>
  </w:style>
  <w:style w:type="character" w:customStyle="1" w:styleId="387">
    <w:name w:val="f141"/>
    <w:qFormat/>
    <w:uiPriority w:val="0"/>
    <w:rPr>
      <w:rFonts w:ascii="Tahoma" w:hAnsi="Tahoma" w:eastAsia="宋体"/>
      <w:b/>
      <w:kern w:val="2"/>
      <w:sz w:val="21"/>
      <w:szCs w:val="21"/>
      <w:lang w:val="en-US" w:eastAsia="zh-CN" w:bidi="ar-SA"/>
    </w:rPr>
  </w:style>
  <w:style w:type="character" w:customStyle="1" w:styleId="388">
    <w:name w:val="段落 Char Char"/>
    <w:link w:val="389"/>
    <w:qFormat/>
    <w:uiPriority w:val="0"/>
    <w:rPr>
      <w:rFonts w:ascii="宋体" w:hAnsi="宋体"/>
      <w:sz w:val="24"/>
    </w:rPr>
  </w:style>
  <w:style w:type="paragraph" w:customStyle="1" w:styleId="389">
    <w:name w:val="段落"/>
    <w:basedOn w:val="1"/>
    <w:link w:val="388"/>
    <w:qFormat/>
    <w:uiPriority w:val="0"/>
    <w:pPr>
      <w:adjustRightInd/>
      <w:spacing w:line="360" w:lineRule="auto"/>
      <w:ind w:firstLine="480" w:firstLineChars="200"/>
    </w:pPr>
    <w:rPr>
      <w:rFonts w:ascii="宋体" w:hAnsi="宋体"/>
      <w:kern w:val="0"/>
      <w:sz w:val="24"/>
      <w:szCs w:val="20"/>
    </w:rPr>
  </w:style>
  <w:style w:type="character" w:customStyle="1" w:styleId="390">
    <w:name w:val="标题 3 Char2"/>
    <w:qFormat/>
    <w:uiPriority w:val="0"/>
    <w:rPr>
      <w:rFonts w:eastAsia="宋体"/>
      <w:b/>
      <w:bCs/>
      <w:kern w:val="2"/>
      <w:sz w:val="32"/>
      <w:szCs w:val="32"/>
      <w:lang w:val="en-US" w:eastAsia="zh-CN" w:bidi="ar-SA"/>
    </w:rPr>
  </w:style>
  <w:style w:type="character" w:customStyle="1" w:styleId="391">
    <w:name w:val="apple-converted-space"/>
    <w:qFormat/>
    <w:uiPriority w:val="0"/>
  </w:style>
  <w:style w:type="character" w:customStyle="1" w:styleId="392">
    <w:name w:val="页眉 字符2"/>
    <w:link w:val="41"/>
    <w:qFormat/>
    <w:uiPriority w:val="99"/>
    <w:rPr>
      <w:kern w:val="2"/>
      <w:sz w:val="18"/>
      <w:szCs w:val="18"/>
    </w:rPr>
  </w:style>
  <w:style w:type="character" w:customStyle="1" w:styleId="393">
    <w:name w:val="Char Char9"/>
    <w:qFormat/>
    <w:uiPriority w:val="0"/>
    <w:rPr>
      <w:rFonts w:eastAsia="宋体"/>
      <w:kern w:val="2"/>
      <w:sz w:val="18"/>
      <w:szCs w:val="18"/>
      <w:lang w:val="en-US" w:eastAsia="zh-CN" w:bidi="ar-SA"/>
    </w:rPr>
  </w:style>
  <w:style w:type="character" w:customStyle="1" w:styleId="394">
    <w:name w:val="Char Char41"/>
    <w:qFormat/>
    <w:uiPriority w:val="0"/>
    <w:rPr>
      <w:rFonts w:eastAsia="宋体"/>
      <w:b/>
      <w:sz w:val="24"/>
      <w:lang w:val="en-GB" w:eastAsia="zh-CN" w:bidi="ar-SA"/>
    </w:rPr>
  </w:style>
  <w:style w:type="character" w:customStyle="1" w:styleId="395">
    <w:name w:val="large1"/>
    <w:qFormat/>
    <w:uiPriority w:val="0"/>
    <w:rPr>
      <w:rFonts w:hint="eastAsia" w:ascii="宋体" w:hAnsi="宋体" w:eastAsia="宋体"/>
      <w:sz w:val="21"/>
      <w:szCs w:val="21"/>
    </w:rPr>
  </w:style>
  <w:style w:type="character" w:customStyle="1" w:styleId="396">
    <w:name w:val="正文段 Char"/>
    <w:link w:val="397"/>
    <w:qFormat/>
    <w:uiPriority w:val="0"/>
    <w:rPr>
      <w:sz w:val="24"/>
    </w:rPr>
  </w:style>
  <w:style w:type="paragraph" w:customStyle="1" w:styleId="397">
    <w:name w:val="正文段"/>
    <w:basedOn w:val="1"/>
    <w:link w:val="396"/>
    <w:qFormat/>
    <w:uiPriority w:val="0"/>
    <w:pPr>
      <w:widowControl/>
      <w:snapToGrid w:val="0"/>
      <w:spacing w:afterLines="50"/>
      <w:ind w:firstLine="200" w:firstLineChars="200"/>
    </w:pPr>
    <w:rPr>
      <w:kern w:val="0"/>
      <w:sz w:val="24"/>
      <w:szCs w:val="20"/>
    </w:rPr>
  </w:style>
  <w:style w:type="character" w:customStyle="1" w:styleId="398">
    <w:name w:val="Char Char13"/>
    <w:qFormat/>
    <w:uiPriority w:val="6"/>
    <w:rPr>
      <w:rFonts w:ascii="宋体" w:hAnsi="宋体"/>
      <w:kern w:val="1"/>
      <w:sz w:val="21"/>
      <w:szCs w:val="24"/>
    </w:rPr>
  </w:style>
  <w:style w:type="character" w:customStyle="1" w:styleId="399">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0">
    <w:name w:val="冯广丽 Char"/>
    <w:link w:val="401"/>
    <w:qFormat/>
    <w:uiPriority w:val="0"/>
    <w:rPr>
      <w:rFonts w:ascii="宋体" w:hAnsi="宋体"/>
      <w:kern w:val="2"/>
      <w:sz w:val="24"/>
      <w:szCs w:val="22"/>
    </w:rPr>
  </w:style>
  <w:style w:type="paragraph" w:customStyle="1" w:styleId="401">
    <w:name w:val="冯广丽"/>
    <w:basedOn w:val="1"/>
    <w:link w:val="400"/>
    <w:qFormat/>
    <w:uiPriority w:val="0"/>
    <w:pPr>
      <w:adjustRightInd/>
      <w:spacing w:line="360" w:lineRule="auto"/>
      <w:ind w:firstLine="480" w:firstLineChars="200"/>
    </w:pPr>
    <w:rPr>
      <w:rFonts w:ascii="宋体" w:hAnsi="宋体"/>
      <w:sz w:val="24"/>
      <w:szCs w:val="22"/>
    </w:rPr>
  </w:style>
  <w:style w:type="character" w:customStyle="1" w:styleId="402">
    <w:name w:val="批注文字 字符"/>
    <w:qFormat/>
    <w:uiPriority w:val="0"/>
    <w:rPr>
      <w:rFonts w:ascii="Arial" w:hAnsi="Arial" w:eastAsia="黑体" w:cs="Arial"/>
      <w:snapToGrid w:val="0"/>
      <w:kern w:val="0"/>
      <w:szCs w:val="21"/>
    </w:rPr>
  </w:style>
  <w:style w:type="character" w:customStyle="1" w:styleId="403">
    <w:name w:val="Char Char161"/>
    <w:qFormat/>
    <w:uiPriority w:val="0"/>
    <w:rPr>
      <w:rFonts w:eastAsia="宋体"/>
      <w:b/>
      <w:kern w:val="2"/>
      <w:sz w:val="32"/>
      <w:lang w:val="en-US" w:eastAsia="zh-CN"/>
    </w:rPr>
  </w:style>
  <w:style w:type="character" w:customStyle="1" w:styleId="404">
    <w:name w:val="javascript"/>
    <w:qFormat/>
    <w:uiPriority w:val="0"/>
  </w:style>
  <w:style w:type="character" w:customStyle="1" w:styleId="405">
    <w:name w:val="图名 Char"/>
    <w:qFormat/>
    <w:uiPriority w:val="0"/>
    <w:rPr>
      <w:rFonts w:ascii="Arial" w:hAnsi="Arial" w:eastAsia="黑体"/>
      <w:kern w:val="2"/>
      <w:sz w:val="24"/>
      <w:szCs w:val="24"/>
      <w:lang w:val="en-US" w:eastAsia="zh-CN" w:bidi="ar-SA"/>
    </w:rPr>
  </w:style>
  <w:style w:type="character" w:customStyle="1" w:styleId="406">
    <w:name w:val="Used by Word for text of Help footnotes Char Char"/>
    <w:qFormat/>
    <w:uiPriority w:val="0"/>
    <w:rPr>
      <w:rFonts w:ascii="Times New Roman" w:hAnsi="Times New Roman" w:eastAsia="宋体" w:cs="Times New Roman"/>
      <w:sz w:val="20"/>
      <w:szCs w:val="20"/>
    </w:rPr>
  </w:style>
  <w:style w:type="character" w:customStyle="1" w:styleId="407">
    <w:name w:val="编号，小四 Char"/>
    <w:link w:val="408"/>
    <w:qFormat/>
    <w:uiPriority w:val="0"/>
    <w:rPr>
      <w:rFonts w:ascii="Arial" w:hAnsi="Arial"/>
      <w:sz w:val="24"/>
    </w:rPr>
  </w:style>
  <w:style w:type="paragraph" w:customStyle="1" w:styleId="408">
    <w:name w:val="编号，小四"/>
    <w:basedOn w:val="1"/>
    <w:link w:val="407"/>
    <w:qFormat/>
    <w:uiPriority w:val="0"/>
    <w:pPr>
      <w:tabs>
        <w:tab w:val="left" w:pos="432"/>
      </w:tabs>
      <w:adjustRightInd/>
      <w:spacing w:line="360" w:lineRule="auto"/>
      <w:ind w:left="432" w:hanging="432"/>
    </w:pPr>
    <w:rPr>
      <w:rFonts w:ascii="Arial" w:hAnsi="Arial"/>
      <w:kern w:val="0"/>
      <w:sz w:val="24"/>
      <w:szCs w:val="20"/>
    </w:rPr>
  </w:style>
  <w:style w:type="character" w:customStyle="1" w:styleId="409">
    <w:name w:val="Font Style82"/>
    <w:qFormat/>
    <w:uiPriority w:val="99"/>
    <w:rPr>
      <w:rFonts w:ascii="宋体" w:eastAsia="宋体" w:cs="宋体"/>
      <w:color w:val="000000"/>
      <w:sz w:val="14"/>
      <w:szCs w:val="14"/>
    </w:rPr>
  </w:style>
  <w:style w:type="character" w:customStyle="1" w:styleId="410">
    <w:name w:val="标题 2 Char Char"/>
    <w:qFormat/>
    <w:uiPriority w:val="0"/>
    <w:rPr>
      <w:rFonts w:ascii="楷体_GB2312" w:hAnsi="Arial" w:eastAsia="楷体_GB2312"/>
      <w:b/>
      <w:bCs/>
      <w:kern w:val="2"/>
      <w:sz w:val="24"/>
      <w:szCs w:val="32"/>
      <w:lang w:val="en-US" w:eastAsia="zh-CN" w:bidi="ar-SA"/>
    </w:rPr>
  </w:style>
  <w:style w:type="character" w:customStyle="1" w:styleId="411">
    <w:name w:val="未用 Char"/>
    <w:qFormat/>
    <w:uiPriority w:val="0"/>
    <w:rPr>
      <w:rFonts w:ascii="Arial" w:hAnsi="Arial" w:eastAsia="黑体"/>
      <w:kern w:val="2"/>
      <w:sz w:val="21"/>
      <w:szCs w:val="21"/>
      <w:lang w:val="en-US" w:eastAsia="zh-CN" w:bidi="ar-SA"/>
    </w:rPr>
  </w:style>
  <w:style w:type="character" w:customStyle="1" w:styleId="412">
    <w:name w:val="myp1111"/>
    <w:qFormat/>
    <w:uiPriority w:val="0"/>
    <w:rPr>
      <w:rFonts w:hint="default" w:ascii="ˎ̥" w:hAnsi="ˎ̥"/>
      <w:color w:val="000000"/>
      <w:sz w:val="20"/>
      <w:szCs w:val="20"/>
      <w:u w:val="none"/>
    </w:rPr>
  </w:style>
  <w:style w:type="character" w:customStyle="1" w:styleId="413">
    <w:name w:val="样式 标题 4h4H4Fab-4T5Ref Heading 1rh1Heading sqlsect 1.2.3.... Char"/>
    <w:link w:val="305"/>
    <w:qFormat/>
    <w:uiPriority w:val="0"/>
    <w:rPr>
      <w:rFonts w:ascii="微软雅黑" w:hAnsi="微软雅黑" w:eastAsia="微软雅黑"/>
      <w:b/>
      <w:bCs/>
      <w:kern w:val="2"/>
      <w:sz w:val="24"/>
      <w:szCs w:val="28"/>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basedOn w:val="70"/>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1">
    <w:name w:val="gray6"/>
    <w:basedOn w:val="70"/>
    <w:qFormat/>
    <w:uiPriority w:val="0"/>
    <w:rPr>
      <w:rFonts w:ascii="Arial" w:hAnsi="Arial" w:eastAsia="黑体" w:cs="Arial"/>
      <w:snapToGrid w:val="0"/>
      <w:kern w:val="0"/>
      <w:szCs w:val="21"/>
    </w:rPr>
  </w:style>
  <w:style w:type="character" w:customStyle="1" w:styleId="432">
    <w:name w:val="hui"/>
    <w:basedOn w:val="70"/>
    <w:qFormat/>
    <w:uiPriority w:val="0"/>
    <w:rPr>
      <w:rFonts w:ascii="Arial" w:hAnsi="Arial" w:eastAsia="黑体" w:cs="Arial"/>
      <w:snapToGrid w:val="0"/>
      <w:kern w:val="0"/>
      <w:szCs w:val="21"/>
    </w:rPr>
  </w:style>
  <w:style w:type="character" w:customStyle="1" w:styleId="433">
    <w:name w:val="哈哈正文 Char Char"/>
    <w:qFormat/>
    <w:uiPriority w:val="0"/>
    <w:rPr>
      <w:rFonts w:ascii="宋体" w:hAnsi="宋体" w:eastAsia="宋体" w:cs="宋体"/>
      <w:kern w:val="2"/>
      <w:sz w:val="24"/>
      <w:lang w:val="en-US" w:eastAsia="zh-CN" w:bidi="ar-SA"/>
    </w:rPr>
  </w:style>
  <w:style w:type="paragraph" w:customStyle="1" w:styleId="434">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5">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6">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7">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8">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9">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0">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1">
    <w:name w:val="标题4_自定义"/>
    <w:basedOn w:val="5"/>
    <w:qFormat/>
    <w:uiPriority w:val="0"/>
    <w:pPr>
      <w:adjustRightInd/>
      <w:spacing w:before="0" w:after="0" w:line="360" w:lineRule="auto"/>
    </w:pPr>
    <w:rPr>
      <w:rFonts w:ascii="Verdana" w:eastAsia="Verdana"/>
      <w:sz w:val="21"/>
      <w:lang w:val="en-US"/>
    </w:rPr>
  </w:style>
  <w:style w:type="paragraph" w:customStyle="1" w:styleId="442">
    <w:name w:val="正文 内标 序号标"/>
    <w:basedOn w:val="443"/>
    <w:qFormat/>
    <w:uiPriority w:val="0"/>
    <w:pPr>
      <w:tabs>
        <w:tab w:val="left" w:pos="0"/>
      </w:tabs>
      <w:adjustRightInd/>
      <w:spacing w:before="0"/>
      <w:ind w:firstLine="482"/>
    </w:pPr>
    <w:rPr>
      <w:rFonts w:ascii="微软雅黑" w:hAnsi="微软雅黑"/>
      <w:sz w:val="24"/>
      <w:szCs w:val="24"/>
    </w:rPr>
  </w:style>
  <w:style w:type="paragraph" w:customStyle="1" w:styleId="443">
    <w:name w:val="My正文"/>
    <w:basedOn w:val="1"/>
    <w:qFormat/>
    <w:uiPriority w:val="0"/>
    <w:pPr>
      <w:spacing w:before="120" w:line="360" w:lineRule="auto"/>
      <w:ind w:firstLine="567"/>
    </w:pPr>
    <w:rPr>
      <w:rFonts w:ascii="Arial" w:hAnsi="Arial"/>
      <w:sz w:val="20"/>
      <w:szCs w:val="20"/>
    </w:rPr>
  </w:style>
  <w:style w:type="paragraph" w:customStyle="1" w:styleId="444">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5">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6">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7">
    <w:name w:val="修订2"/>
    <w:qFormat/>
    <w:uiPriority w:val="0"/>
    <w:rPr>
      <w:rFonts w:ascii="Times New Roman" w:hAnsi="Times New Roman" w:eastAsia="宋体" w:cs="Times New Roman"/>
      <w:kern w:val="2"/>
      <w:sz w:val="21"/>
      <w:lang w:val="en-US" w:eastAsia="zh-CN" w:bidi="ar-SA"/>
    </w:rPr>
  </w:style>
  <w:style w:type="paragraph" w:customStyle="1" w:styleId="448">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9">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0">
    <w:name w:val="文章标题"/>
    <w:next w:val="45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1">
    <w:name w:val="封面公司名"/>
    <w:qFormat/>
    <w:uiPriority w:val="0"/>
    <w:pPr>
      <w:jc w:val="center"/>
    </w:pPr>
    <w:rPr>
      <w:rFonts w:ascii="Arial" w:hAnsi="Arial" w:eastAsia="楷体_GB2312" w:cs="宋体"/>
      <w:bCs/>
      <w:kern w:val="2"/>
      <w:sz w:val="28"/>
      <w:lang w:val="en-US" w:eastAsia="zh-CN" w:bidi="ar-SA"/>
    </w:rPr>
  </w:style>
  <w:style w:type="paragraph" w:customStyle="1" w:styleId="452">
    <w:name w:val="Char1 Char Char Char5"/>
    <w:basedOn w:val="1"/>
    <w:qFormat/>
    <w:uiPriority w:val="0"/>
    <w:pPr>
      <w:adjustRightInd/>
      <w:ind w:firstLine="200" w:firstLineChars="200"/>
    </w:pPr>
    <w:rPr>
      <w:rFonts w:ascii="Tahoma" w:hAnsi="Tahoma"/>
      <w:sz w:val="24"/>
      <w:szCs w:val="20"/>
    </w:rPr>
  </w:style>
  <w:style w:type="paragraph" w:customStyle="1" w:styleId="453">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4">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5">
    <w:name w:val="Char Char Char Char Char Char Char Char"/>
    <w:basedOn w:val="1"/>
    <w:qFormat/>
    <w:uiPriority w:val="0"/>
    <w:pPr>
      <w:tabs>
        <w:tab w:val="left" w:pos="360"/>
      </w:tabs>
    </w:pPr>
    <w:rPr>
      <w:sz w:val="24"/>
      <w:szCs w:val="20"/>
    </w:rPr>
  </w:style>
  <w:style w:type="paragraph" w:customStyle="1" w:styleId="456">
    <w:name w:val="Char Char11 Char Char Char"/>
    <w:basedOn w:val="1"/>
    <w:qFormat/>
    <w:uiPriority w:val="0"/>
    <w:pPr>
      <w:spacing w:line="360" w:lineRule="auto"/>
    </w:pPr>
    <w:rPr>
      <w:szCs w:val="20"/>
    </w:rPr>
  </w:style>
  <w:style w:type="paragraph" w:customStyle="1" w:styleId="45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8">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9">
    <w:name w:val="样式3"/>
    <w:basedOn w:val="460"/>
    <w:qFormat/>
    <w:uiPriority w:val="0"/>
    <w:pPr>
      <w:tabs>
        <w:tab w:val="left" w:pos="2790"/>
        <w:tab w:val="left" w:pos="4230"/>
      </w:tabs>
      <w:spacing w:beforeLines="100"/>
      <w:jc w:val="left"/>
    </w:pPr>
  </w:style>
  <w:style w:type="paragraph" w:customStyle="1" w:styleId="460">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1">
    <w:name w:val="Char Char1 Char Char1 Char Char1"/>
    <w:basedOn w:val="1"/>
    <w:qFormat/>
    <w:uiPriority w:val="0"/>
    <w:pPr>
      <w:tabs>
        <w:tab w:val="left" w:pos="840"/>
      </w:tabs>
      <w:ind w:left="840" w:hanging="420"/>
    </w:pPr>
    <w:rPr>
      <w:rFonts w:ascii="Tahoma" w:hAnsi="Tahoma"/>
      <w:sz w:val="24"/>
    </w:rPr>
  </w:style>
  <w:style w:type="paragraph" w:customStyle="1" w:styleId="462">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3">
    <w:name w:val="标书标题2"/>
    <w:basedOn w:val="4"/>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4">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5">
    <w:name w:val="正文21"/>
    <w:basedOn w:val="1"/>
    <w:qFormat/>
    <w:uiPriority w:val="0"/>
    <w:pPr>
      <w:adjustRightInd/>
      <w:spacing w:before="156" w:line="360" w:lineRule="auto"/>
      <w:ind w:firstLine="510" w:firstLineChars="200"/>
    </w:pPr>
    <w:rPr>
      <w:sz w:val="24"/>
      <w:szCs w:val="20"/>
    </w:rPr>
  </w:style>
  <w:style w:type="paragraph" w:customStyle="1" w:styleId="466">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7">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8">
    <w:name w:val="Char1"/>
    <w:basedOn w:val="1"/>
    <w:qFormat/>
    <w:uiPriority w:val="0"/>
    <w:rPr>
      <w:rFonts w:ascii="仿宋_GB2312" w:eastAsia="仿宋_GB2312"/>
      <w:b/>
      <w:sz w:val="32"/>
      <w:szCs w:val="32"/>
    </w:rPr>
  </w:style>
  <w:style w:type="paragraph" w:customStyle="1" w:styleId="46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0">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1">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2">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3">
    <w:name w:val="6级标题"/>
    <w:basedOn w:val="474"/>
    <w:qFormat/>
    <w:uiPriority w:val="0"/>
    <w:pPr>
      <w:keepNext/>
      <w:tabs>
        <w:tab w:val="left" w:pos="360"/>
      </w:tabs>
      <w:outlineLvl w:val="5"/>
    </w:pPr>
  </w:style>
  <w:style w:type="paragraph" w:customStyle="1" w:styleId="474">
    <w:name w:val="5级标题"/>
    <w:basedOn w:val="475"/>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5">
    <w:name w:val="4级标题"/>
    <w:basedOn w:val="258"/>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6">
    <w:name w:val="样式 正文文本缩进 + 段前: 2 字符"/>
    <w:basedOn w:val="1"/>
    <w:qFormat/>
    <w:uiPriority w:val="0"/>
    <w:pPr>
      <w:adjustRightInd/>
      <w:ind w:left="420" w:leftChars="200"/>
      <w:jc w:val="left"/>
    </w:pPr>
    <w:rPr>
      <w:sz w:val="28"/>
      <w:szCs w:val="20"/>
      <w:lang w:eastAsia="zh-TW"/>
    </w:rPr>
  </w:style>
  <w:style w:type="paragraph" w:customStyle="1" w:styleId="477">
    <w:name w:val="Char2 Char Char"/>
    <w:basedOn w:val="1"/>
    <w:qFormat/>
    <w:uiPriority w:val="0"/>
    <w:pPr>
      <w:adjustRightInd/>
    </w:pPr>
    <w:rPr>
      <w:rFonts w:ascii="Tahoma" w:hAnsi="Tahoma"/>
      <w:sz w:val="24"/>
      <w:szCs w:val="20"/>
    </w:rPr>
  </w:style>
  <w:style w:type="paragraph" w:customStyle="1" w:styleId="478">
    <w:name w:val="_Style 11"/>
    <w:basedOn w:val="1"/>
    <w:qFormat/>
    <w:uiPriority w:val="34"/>
    <w:pPr>
      <w:adjustRightInd/>
      <w:ind w:firstLine="420" w:firstLineChars="200"/>
    </w:pPr>
    <w:rPr>
      <w:rFonts w:eastAsia="仿宋_GB2312"/>
      <w:sz w:val="28"/>
    </w:rPr>
  </w:style>
  <w:style w:type="paragraph" w:customStyle="1" w:styleId="479">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0">
    <w:name w:val="Char Char Char"/>
    <w:basedOn w:val="1"/>
    <w:qFormat/>
    <w:uiPriority w:val="0"/>
    <w:rPr>
      <w:rFonts w:ascii="Tahoma" w:hAnsi="Tahoma"/>
      <w:sz w:val="24"/>
      <w:szCs w:val="20"/>
    </w:rPr>
  </w:style>
  <w:style w:type="paragraph" w:customStyle="1" w:styleId="481">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2">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3">
    <w:name w:val="无间隔2"/>
    <w:basedOn w:val="1"/>
    <w:link w:val="933"/>
    <w:qFormat/>
    <w:uiPriority w:val="99"/>
    <w:rPr>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4"/>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2"/>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32"/>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2"/>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81"/>
    <w:next w:val="81"/>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81"/>
    <w:next w:val="81"/>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2"/>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2"/>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3"/>
    <w:qFormat/>
    <w:uiPriority w:val="0"/>
    <w:pPr>
      <w:tabs>
        <w:tab w:val="left" w:pos="840"/>
      </w:tabs>
      <w:adjustRightInd/>
      <w:ind w:left="840" w:hanging="420"/>
    </w:pPr>
  </w:style>
  <w:style w:type="paragraph" w:customStyle="1" w:styleId="626">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6"/>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2"/>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2"/>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2"/>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8"/>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2"/>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3"/>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3"/>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字符"/>
    <w:link w:val="37"/>
    <w:qFormat/>
    <w:uiPriority w:val="0"/>
    <w:rPr>
      <w:kern w:val="2"/>
      <w:sz w:val="21"/>
      <w:szCs w:val="24"/>
      <w:lang w:val="zh-CN"/>
    </w:rPr>
  </w:style>
  <w:style w:type="character" w:customStyle="1" w:styleId="933">
    <w:name w:val="无间隔 Char"/>
    <w:link w:val="483"/>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8"/>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0"/>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0"/>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basedOn w:val="70"/>
    <w:qFormat/>
    <w:uiPriority w:val="0"/>
    <w:rPr>
      <w:rFonts w:hint="eastAsia" w:ascii="仿宋" w:hAnsi="仿宋" w:eastAsia="仿宋" w:cs="仿宋"/>
      <w:color w:val="000000"/>
      <w:sz w:val="22"/>
      <w:szCs w:val="22"/>
      <w:u w:val="none"/>
    </w:rPr>
  </w:style>
  <w:style w:type="paragraph" w:customStyle="1" w:styleId="964">
    <w:name w:val="修订4"/>
    <w:qFormat/>
    <w:uiPriority w:val="99"/>
    <w:rPr>
      <w:rFonts w:ascii="Times New Roman" w:hAnsi="Times New Roman" w:eastAsia="宋体" w:cs="Times New Roman"/>
      <w:kern w:val="2"/>
      <w:sz w:val="21"/>
      <w:szCs w:val="24"/>
      <w:lang w:val="en-US" w:eastAsia="zh-CN" w:bidi="ar-SA"/>
    </w:rPr>
  </w:style>
  <w:style w:type="paragraph" w:customStyle="1" w:styleId="96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966">
    <w:name w:val="List Paragraph"/>
    <w:basedOn w:val="1"/>
    <w:qFormat/>
    <w:uiPriority w:val="34"/>
    <w:pPr>
      <w:ind w:firstLine="420" w:firstLineChars="200"/>
    </w:pPr>
    <w:rPr>
      <w:rFonts w:ascii="Calibri" w:hAnsi="Calibri"/>
    </w:rPr>
  </w:style>
  <w:style w:type="character" w:customStyle="1" w:styleId="967">
    <w:name w:val="font101"/>
    <w:basedOn w:val="70"/>
    <w:qFormat/>
    <w:uiPriority w:val="0"/>
    <w:rPr>
      <w:rFonts w:hint="eastAsia" w:ascii="微软雅黑" w:hAnsi="微软雅黑" w:eastAsia="微软雅黑" w:cs="微软雅黑"/>
      <w:color w:val="000000"/>
      <w:sz w:val="22"/>
      <w:szCs w:val="22"/>
      <w:u w:val="none"/>
    </w:rPr>
  </w:style>
  <w:style w:type="character" w:customStyle="1" w:styleId="968">
    <w:name w:val="font111"/>
    <w:basedOn w:val="70"/>
    <w:qFormat/>
    <w:uiPriority w:val="0"/>
    <w:rPr>
      <w:rFonts w:hint="eastAsia" w:ascii="微软雅黑" w:hAnsi="微软雅黑" w:eastAsia="微软雅黑" w:cs="微软雅黑"/>
      <w:color w:val="000000"/>
      <w:sz w:val="21"/>
      <w:szCs w:val="21"/>
      <w:u w:val="none"/>
    </w:rPr>
  </w:style>
  <w:style w:type="character" w:customStyle="1" w:styleId="969">
    <w:name w:val="font122"/>
    <w:basedOn w:val="70"/>
    <w:qFormat/>
    <w:uiPriority w:val="0"/>
    <w:rPr>
      <w:rFonts w:hint="eastAsia" w:ascii="微软雅黑" w:hAnsi="微软雅黑" w:eastAsia="微软雅黑" w:cs="微软雅黑"/>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emf"/><Relationship Id="rId31" Type="http://schemas.openxmlformats.org/officeDocument/2006/relationships/oleObject" Target="embeddings/oleObject2.bin"/><Relationship Id="rId30" Type="http://schemas.openxmlformats.org/officeDocument/2006/relationships/image" Target="media/image1.emf"/><Relationship Id="rId3" Type="http://schemas.openxmlformats.org/officeDocument/2006/relationships/header" Target="header1.xml"/><Relationship Id="rId29" Type="http://schemas.openxmlformats.org/officeDocument/2006/relationships/oleObject" Target="embeddings/oleObject1.bin"/><Relationship Id="rId28" Type="http://schemas.openxmlformats.org/officeDocument/2006/relationships/theme" Target="theme/theme1.xml"/><Relationship Id="rId27" Type="http://schemas.openxmlformats.org/officeDocument/2006/relationships/footer" Target="footer14.xml"/><Relationship Id="rId26" Type="http://schemas.openxmlformats.org/officeDocument/2006/relationships/footer" Target="footer13.xml"/><Relationship Id="rId25" Type="http://schemas.openxmlformats.org/officeDocument/2006/relationships/footer" Target="footer12.xml"/><Relationship Id="rId24" Type="http://schemas.openxmlformats.org/officeDocument/2006/relationships/header" Target="header11.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52184</Words>
  <Characters>56258</Characters>
  <Lines>424</Lines>
  <Paragraphs>119</Paragraphs>
  <TotalTime>5</TotalTime>
  <ScaleCrop>false</ScaleCrop>
  <LinksUpToDate>false</LinksUpToDate>
  <CharactersWithSpaces>62010</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2024-08-31T10:09:00Z</dcterms:created>
  <dc:creator>玥</dc:creator>
  <cp:lastModifiedBy>Mr黄油is娄儿</cp:lastModifiedBy>
  <cp:lastPrinted>2021-12-28T11:06:00Z</cp:lastPrinted>
  <dcterms:modified xsi:type="dcterms:W3CDTF">2024-10-29T10:46:33Z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B3C5F06A205A4761A4FD87107AB52107_13</vt:lpwstr>
  </property>
</Properties>
</file>