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348881">
      <w:pPr>
        <w:pStyle w:val="2"/>
        <w:spacing w:before="120" w:beforeLines="50" w:after="120" w:afterLines="50"/>
        <w:jc w:val="center"/>
        <w:rPr>
          <w:rFonts w:ascii="宋体" w:hAnsi="宋体"/>
          <w:sz w:val="30"/>
          <w:szCs w:val="30"/>
        </w:rPr>
      </w:pPr>
      <w:r>
        <w:rPr>
          <w:rFonts w:hint="eastAsia" w:ascii="宋体" w:hAnsi="宋体"/>
          <w:bCs/>
          <w:sz w:val="30"/>
          <w:szCs w:val="30"/>
        </w:rPr>
        <w:t>中标人公告内容（非联合体投标时提供）</w:t>
      </w:r>
    </w:p>
    <w:p w14:paraId="55EB1740">
      <w:pPr>
        <w:spacing w:line="360" w:lineRule="auto"/>
        <w:ind w:left="2751" w:leftChars="653" w:right="-420" w:rightChars="-200" w:hanging="1380" w:hangingChars="493"/>
        <w:rPr>
          <w:rFonts w:hint="eastAsia" w:ascii="宋体" w:hAnsi="宋体"/>
          <w:spacing w:val="20"/>
          <w:sz w:val="24"/>
        </w:rPr>
      </w:pPr>
    </w:p>
    <w:p w14:paraId="5A4C0A72">
      <w:pPr>
        <w:spacing w:line="360" w:lineRule="auto"/>
        <w:ind w:right="-420" w:rightChars="-200"/>
        <w:rPr>
          <w:b/>
          <w:sz w:val="40"/>
        </w:rPr>
      </w:pPr>
      <w:r>
        <w:rPr>
          <w:rFonts w:hint="eastAsia" w:ascii="宋体" w:hAnsi="宋体"/>
          <w:spacing w:val="20"/>
          <w:sz w:val="24"/>
        </w:rPr>
        <w:t>采购项目：2025年市本级产品质量监督抽查项目</w:t>
      </w:r>
    </w:p>
    <w:p w14:paraId="6322968C">
      <w:pPr>
        <w:spacing w:line="360" w:lineRule="auto"/>
        <w:ind w:firstLine="1389" w:firstLineChars="346"/>
        <w:rPr>
          <w:b/>
          <w:sz w:val="40"/>
        </w:rPr>
      </w:pPr>
    </w:p>
    <w:p w14:paraId="2ABFBDBC">
      <w:pPr>
        <w:spacing w:line="360" w:lineRule="auto"/>
        <w:rPr>
          <w:rFonts w:ascii="宋体" w:hAnsi="宋体"/>
          <w:spacing w:val="20"/>
          <w:sz w:val="24"/>
        </w:rPr>
      </w:pPr>
    </w:p>
    <w:p w14:paraId="6E255F70">
      <w:pPr>
        <w:spacing w:line="360" w:lineRule="auto"/>
        <w:rPr>
          <w:b/>
          <w:sz w:val="40"/>
        </w:rPr>
      </w:pPr>
      <w:r>
        <w:rPr>
          <w:rFonts w:hint="eastAsia" w:ascii="宋体" w:hAnsi="宋体"/>
          <w:spacing w:val="20"/>
          <w:sz w:val="24"/>
        </w:rPr>
        <w:t>采购编号</w:t>
      </w:r>
      <w:r>
        <w:rPr>
          <w:rFonts w:hint="eastAsia" w:ascii="宋体" w:hAnsi="宋体"/>
          <w:sz w:val="24"/>
          <w:szCs w:val="28"/>
        </w:rPr>
        <w:t>：</w:t>
      </w:r>
      <w:r>
        <w:rPr>
          <w:rFonts w:hint="eastAsia"/>
          <w:b/>
          <w:sz w:val="40"/>
        </w:rPr>
        <w:t xml:space="preserve"> </w:t>
      </w:r>
      <w:r>
        <w:rPr>
          <w:rFonts w:hint="eastAsia" w:ascii="宋体" w:hAnsi="宋体"/>
          <w:spacing w:val="20"/>
          <w:sz w:val="24"/>
        </w:rPr>
        <w:t>浙明丽采2025012号</w:t>
      </w:r>
    </w:p>
    <w:p w14:paraId="454E2C65">
      <w:pPr>
        <w:spacing w:line="360" w:lineRule="auto"/>
        <w:rPr>
          <w:rFonts w:hint="eastAsia" w:ascii="宋体" w:hAnsi="宋体" w:eastAsia="宋体"/>
          <w:spacing w:val="20"/>
          <w:sz w:val="24"/>
          <w:lang w:val="en-US" w:eastAsia="zh-CN"/>
        </w:rPr>
      </w:pPr>
      <w:r>
        <w:rPr>
          <w:rFonts w:hint="eastAsia" w:ascii="宋体" w:hAnsi="宋体"/>
          <w:sz w:val="24"/>
          <w:szCs w:val="28"/>
        </w:rPr>
        <w:t xml:space="preserve">                                    标项：</w:t>
      </w:r>
      <w:r>
        <w:rPr>
          <w:rFonts w:hint="eastAsia" w:ascii="宋体" w:hAnsi="宋体"/>
          <w:sz w:val="24"/>
          <w:szCs w:val="28"/>
          <w:lang w:val="en-US" w:eastAsia="zh-CN"/>
        </w:rPr>
        <w:t>2</w:t>
      </w:r>
    </w:p>
    <w:tbl>
      <w:tblPr>
        <w:tblStyle w:val="3"/>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1200"/>
        <w:gridCol w:w="1110"/>
        <w:gridCol w:w="166"/>
        <w:gridCol w:w="1843"/>
        <w:gridCol w:w="302"/>
        <w:gridCol w:w="1541"/>
      </w:tblGrid>
      <w:tr w14:paraId="60BC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vAlign w:val="center"/>
          </w:tcPr>
          <w:p w14:paraId="72AA6B68">
            <w:pPr>
              <w:spacing w:line="360" w:lineRule="auto"/>
              <w:jc w:val="center"/>
              <w:rPr>
                <w:rFonts w:ascii="宋体" w:hAnsi="宋体"/>
                <w:spacing w:val="20"/>
                <w:sz w:val="24"/>
              </w:rPr>
            </w:pPr>
            <w:r>
              <w:rPr>
                <w:rFonts w:hint="eastAsia" w:ascii="宋体" w:hAnsi="宋体"/>
                <w:spacing w:val="20"/>
                <w:sz w:val="24"/>
              </w:rPr>
              <w:t>中标人名称</w:t>
            </w:r>
          </w:p>
        </w:tc>
        <w:tc>
          <w:tcPr>
            <w:tcW w:w="2310" w:type="dxa"/>
            <w:gridSpan w:val="2"/>
            <w:tcBorders>
              <w:top w:val="single" w:color="auto" w:sz="4" w:space="0"/>
              <w:left w:val="single" w:color="auto" w:sz="4" w:space="0"/>
              <w:bottom w:val="single" w:color="auto" w:sz="4" w:space="0"/>
              <w:right w:val="single" w:color="auto" w:sz="4" w:space="0"/>
            </w:tcBorders>
            <w:vAlign w:val="center"/>
          </w:tcPr>
          <w:p w14:paraId="491CFFC0">
            <w:pPr>
              <w:spacing w:line="360" w:lineRule="auto"/>
              <w:jc w:val="center"/>
              <w:rPr>
                <w:rFonts w:hint="eastAsia" w:ascii="宋体" w:hAnsi="宋体" w:eastAsia="宋体"/>
                <w:spacing w:val="20"/>
                <w:sz w:val="24"/>
                <w:lang w:eastAsia="zh-CN"/>
              </w:rPr>
            </w:pPr>
            <w:r>
              <w:rPr>
                <w:rFonts w:hint="eastAsia" w:ascii="宋体" w:hAnsi="宋体"/>
                <w:spacing w:val="20"/>
                <w:sz w:val="24"/>
                <w:lang w:eastAsia="zh-CN"/>
              </w:rPr>
              <w:t>浙江方圆检测集团股份有限公司</w:t>
            </w:r>
          </w:p>
        </w:tc>
        <w:tc>
          <w:tcPr>
            <w:tcW w:w="2311" w:type="dxa"/>
            <w:gridSpan w:val="3"/>
            <w:tcBorders>
              <w:top w:val="single" w:color="auto" w:sz="4" w:space="0"/>
              <w:left w:val="single" w:color="auto" w:sz="4" w:space="0"/>
              <w:bottom w:val="single" w:color="auto" w:sz="4" w:space="0"/>
              <w:right w:val="single" w:color="auto" w:sz="4" w:space="0"/>
            </w:tcBorders>
            <w:vAlign w:val="center"/>
          </w:tcPr>
          <w:p w14:paraId="3C452196">
            <w:pPr>
              <w:spacing w:line="360" w:lineRule="auto"/>
              <w:jc w:val="center"/>
              <w:rPr>
                <w:rFonts w:ascii="宋体" w:hAnsi="宋体"/>
                <w:spacing w:val="20"/>
                <w:sz w:val="24"/>
              </w:rPr>
            </w:pPr>
            <w:r>
              <w:rPr>
                <w:rFonts w:hint="eastAsia" w:ascii="宋体" w:hAnsi="宋体"/>
                <w:spacing w:val="20"/>
                <w:sz w:val="24"/>
              </w:rPr>
              <w:t>中标人负责人</w:t>
            </w:r>
          </w:p>
        </w:tc>
        <w:tc>
          <w:tcPr>
            <w:tcW w:w="1541" w:type="dxa"/>
            <w:tcBorders>
              <w:top w:val="single" w:color="auto" w:sz="4" w:space="0"/>
              <w:left w:val="single" w:color="auto" w:sz="4" w:space="0"/>
              <w:bottom w:val="single" w:color="auto" w:sz="4" w:space="0"/>
              <w:right w:val="single" w:color="auto" w:sz="4" w:space="0"/>
            </w:tcBorders>
            <w:vAlign w:val="center"/>
          </w:tcPr>
          <w:p w14:paraId="6F86ABF5">
            <w:pPr>
              <w:spacing w:line="360" w:lineRule="auto"/>
              <w:jc w:val="center"/>
              <w:rPr>
                <w:rFonts w:hint="eastAsia" w:ascii="宋体" w:hAnsi="宋体" w:eastAsia="宋体"/>
                <w:spacing w:val="20"/>
                <w:sz w:val="24"/>
                <w:lang w:eastAsia="zh-CN"/>
              </w:rPr>
            </w:pPr>
            <w:r>
              <w:rPr>
                <w:rFonts w:hint="eastAsia" w:ascii="宋体" w:hAnsi="宋体"/>
                <w:spacing w:val="20"/>
                <w:sz w:val="24"/>
                <w:lang w:eastAsia="zh-CN"/>
              </w:rPr>
              <w:t>赵江彬</w:t>
            </w:r>
          </w:p>
        </w:tc>
      </w:tr>
      <w:tr w14:paraId="35A8E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vAlign w:val="center"/>
          </w:tcPr>
          <w:p w14:paraId="11814A8E">
            <w:pPr>
              <w:spacing w:line="360" w:lineRule="auto"/>
              <w:jc w:val="center"/>
              <w:rPr>
                <w:rFonts w:ascii="宋体" w:hAnsi="宋体"/>
                <w:spacing w:val="20"/>
                <w:sz w:val="24"/>
              </w:rPr>
            </w:pPr>
            <w:r>
              <w:rPr>
                <w:rFonts w:hint="eastAsia" w:ascii="宋体" w:hAnsi="宋体"/>
                <w:spacing w:val="20"/>
                <w:sz w:val="24"/>
              </w:rPr>
              <w:t>中标人地址</w:t>
            </w:r>
          </w:p>
        </w:tc>
        <w:tc>
          <w:tcPr>
            <w:tcW w:w="6162" w:type="dxa"/>
            <w:gridSpan w:val="6"/>
            <w:tcBorders>
              <w:top w:val="single" w:color="auto" w:sz="4" w:space="0"/>
              <w:left w:val="single" w:color="auto" w:sz="4" w:space="0"/>
              <w:bottom w:val="single" w:color="auto" w:sz="4" w:space="0"/>
              <w:right w:val="single" w:color="auto" w:sz="4" w:space="0"/>
            </w:tcBorders>
            <w:vAlign w:val="center"/>
          </w:tcPr>
          <w:p w14:paraId="7B0277BB">
            <w:pPr>
              <w:spacing w:line="360" w:lineRule="auto"/>
              <w:jc w:val="center"/>
              <w:rPr>
                <w:rFonts w:hint="default" w:ascii="宋体" w:hAnsi="宋体" w:eastAsia="宋体"/>
                <w:spacing w:val="20"/>
                <w:sz w:val="24"/>
                <w:lang w:val="en-US" w:eastAsia="zh-CN"/>
              </w:rPr>
            </w:pPr>
            <w:r>
              <w:rPr>
                <w:rFonts w:hint="eastAsia" w:ascii="宋体" w:hAnsi="宋体"/>
                <w:spacing w:val="20"/>
                <w:sz w:val="24"/>
                <w:lang w:eastAsia="zh-CN"/>
              </w:rPr>
              <w:t>浙江省杭州市钱塘区下沙路</w:t>
            </w:r>
            <w:r>
              <w:rPr>
                <w:rFonts w:hint="eastAsia" w:ascii="宋体" w:hAnsi="宋体"/>
                <w:spacing w:val="20"/>
                <w:sz w:val="24"/>
                <w:lang w:val="en-US" w:eastAsia="zh-CN"/>
              </w:rPr>
              <w:t>300号</w:t>
            </w:r>
          </w:p>
        </w:tc>
      </w:tr>
      <w:tr w14:paraId="67679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2" w:type="dxa"/>
            <w:gridSpan w:val="7"/>
            <w:tcBorders>
              <w:top w:val="single" w:color="auto" w:sz="4" w:space="0"/>
              <w:left w:val="single" w:color="auto" w:sz="4" w:space="0"/>
              <w:bottom w:val="single" w:color="auto" w:sz="4" w:space="0"/>
              <w:right w:val="single" w:color="auto" w:sz="4" w:space="0"/>
            </w:tcBorders>
            <w:vAlign w:val="center"/>
          </w:tcPr>
          <w:p w14:paraId="2E6E663E">
            <w:pPr>
              <w:spacing w:line="360" w:lineRule="auto"/>
              <w:jc w:val="center"/>
              <w:rPr>
                <w:rFonts w:ascii="宋体" w:hAnsi="宋体"/>
                <w:spacing w:val="20"/>
                <w:sz w:val="24"/>
              </w:rPr>
            </w:pPr>
            <w:r>
              <w:rPr>
                <w:rFonts w:hint="eastAsia" w:ascii="宋体" w:hAnsi="宋体"/>
                <w:spacing w:val="20"/>
                <w:sz w:val="24"/>
              </w:rPr>
              <w:t>中标标的</w:t>
            </w:r>
          </w:p>
        </w:tc>
      </w:tr>
      <w:tr w14:paraId="3C0E3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500A145C">
            <w:pPr>
              <w:spacing w:line="360" w:lineRule="auto"/>
              <w:jc w:val="center"/>
              <w:rPr>
                <w:rFonts w:ascii="宋体" w:hAnsi="宋体"/>
                <w:spacing w:val="20"/>
                <w:sz w:val="24"/>
              </w:rPr>
            </w:pPr>
            <w:r>
              <w:rPr>
                <w:rFonts w:hint="eastAsia" w:ascii="宋体" w:hAnsi="宋体"/>
                <w:spacing w:val="20"/>
                <w:sz w:val="24"/>
              </w:rPr>
              <w:t>内容</w:t>
            </w: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6F959509">
            <w:pPr>
              <w:spacing w:line="360" w:lineRule="auto"/>
              <w:jc w:val="center"/>
              <w:rPr>
                <w:rFonts w:ascii="宋体" w:hAnsi="宋体"/>
                <w:spacing w:val="20"/>
                <w:sz w:val="24"/>
              </w:rPr>
            </w:pPr>
            <w:r>
              <w:rPr>
                <w:rFonts w:hint="eastAsia" w:ascii="宋体" w:hAnsi="宋体"/>
                <w:spacing w:val="20"/>
                <w:sz w:val="24"/>
              </w:rPr>
              <w:t>单位</w:t>
            </w:r>
          </w:p>
        </w:tc>
        <w:tc>
          <w:tcPr>
            <w:tcW w:w="1843" w:type="dxa"/>
            <w:tcBorders>
              <w:top w:val="single" w:color="auto" w:sz="4" w:space="0"/>
              <w:left w:val="single" w:color="auto" w:sz="4" w:space="0"/>
              <w:bottom w:val="single" w:color="auto" w:sz="4" w:space="0"/>
              <w:right w:val="single" w:color="auto" w:sz="4" w:space="0"/>
            </w:tcBorders>
            <w:vAlign w:val="center"/>
          </w:tcPr>
          <w:p w14:paraId="566D2FEE">
            <w:pPr>
              <w:spacing w:line="360" w:lineRule="auto"/>
              <w:jc w:val="center"/>
              <w:rPr>
                <w:rFonts w:ascii="宋体" w:hAnsi="宋体"/>
                <w:spacing w:val="20"/>
                <w:sz w:val="24"/>
              </w:rPr>
            </w:pPr>
            <w:r>
              <w:rPr>
                <w:rFonts w:hint="eastAsia" w:ascii="宋体" w:hAnsi="宋体"/>
                <w:spacing w:val="20"/>
                <w:sz w:val="24"/>
              </w:rPr>
              <w:t>数量</w:t>
            </w: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0D399D7A">
            <w:pPr>
              <w:spacing w:line="360" w:lineRule="auto"/>
              <w:jc w:val="center"/>
              <w:rPr>
                <w:rFonts w:ascii="宋体" w:hAnsi="宋体"/>
                <w:spacing w:val="20"/>
                <w:sz w:val="24"/>
              </w:rPr>
            </w:pPr>
            <w:r>
              <w:rPr>
                <w:rFonts w:hint="eastAsia" w:ascii="宋体" w:hAnsi="宋体"/>
                <w:spacing w:val="20"/>
                <w:sz w:val="24"/>
              </w:rPr>
              <w:t>结算比例（%）</w:t>
            </w:r>
          </w:p>
        </w:tc>
      </w:tr>
      <w:tr w14:paraId="0FD0B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1341E479">
            <w:pPr>
              <w:spacing w:line="360" w:lineRule="auto"/>
              <w:ind w:firstLine="480" w:firstLineChars="200"/>
              <w:rPr>
                <w:rFonts w:ascii="宋体" w:hAnsi="宋体" w:cs="仿宋_GB2312"/>
                <w:sz w:val="24"/>
              </w:rPr>
            </w:pPr>
            <w:r>
              <w:rPr>
                <w:rFonts w:hint="eastAsia" w:ascii="宋体" w:hAnsi="宋体"/>
                <w:sz w:val="24"/>
              </w:rPr>
              <w:t>电动自行车、电动车用铅酸蓄电池、不锈钢保温容器等</w:t>
            </w:r>
          </w:p>
          <w:p w14:paraId="115DFACC">
            <w:pPr>
              <w:spacing w:line="360" w:lineRule="auto"/>
              <w:jc w:val="center"/>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1DC0FA72">
            <w:pPr>
              <w:spacing w:line="360" w:lineRule="auto"/>
              <w:jc w:val="center"/>
              <w:rPr>
                <w:rFonts w:ascii="宋体" w:hAnsi="宋体"/>
                <w:spacing w:val="20"/>
                <w:sz w:val="24"/>
              </w:rPr>
            </w:pPr>
            <w:r>
              <w:rPr>
                <w:rFonts w:hint="eastAsia" w:ascii="宋体" w:hAnsi="宋体"/>
                <w:spacing w:val="20"/>
                <w:sz w:val="24"/>
                <w:lang w:val="en-US" w:eastAsia="zh-CN"/>
              </w:rPr>
              <w:t>项</w:t>
            </w:r>
          </w:p>
        </w:tc>
        <w:tc>
          <w:tcPr>
            <w:tcW w:w="1843" w:type="dxa"/>
            <w:tcBorders>
              <w:top w:val="single" w:color="auto" w:sz="4" w:space="0"/>
              <w:left w:val="single" w:color="auto" w:sz="4" w:space="0"/>
              <w:bottom w:val="single" w:color="auto" w:sz="4" w:space="0"/>
              <w:right w:val="single" w:color="auto" w:sz="4" w:space="0"/>
            </w:tcBorders>
            <w:vAlign w:val="center"/>
          </w:tcPr>
          <w:p w14:paraId="5E98DD6C">
            <w:pPr>
              <w:spacing w:line="360" w:lineRule="auto"/>
              <w:jc w:val="center"/>
              <w:rPr>
                <w:rFonts w:hint="eastAsia" w:ascii="宋体" w:hAnsi="宋体" w:eastAsia="宋体"/>
                <w:spacing w:val="20"/>
                <w:sz w:val="24"/>
                <w:lang w:eastAsia="zh-CN"/>
              </w:rPr>
            </w:pPr>
            <w:r>
              <w:rPr>
                <w:rFonts w:hint="eastAsia" w:ascii="宋体" w:hAnsi="宋体"/>
                <w:sz w:val="24"/>
                <w:lang w:val="en-US" w:eastAsia="zh-CN"/>
              </w:rPr>
              <w:t>1</w:t>
            </w: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7D86EF7A">
            <w:pPr>
              <w:spacing w:line="360" w:lineRule="auto"/>
              <w:jc w:val="center"/>
              <w:rPr>
                <w:rFonts w:hint="default" w:ascii="宋体" w:hAnsi="宋体" w:eastAsia="宋体"/>
                <w:spacing w:val="20"/>
                <w:sz w:val="24"/>
                <w:lang w:val="en-US" w:eastAsia="zh-CN"/>
              </w:rPr>
            </w:pPr>
            <w:r>
              <w:rPr>
                <w:rFonts w:hint="eastAsia" w:ascii="宋体" w:hAnsi="宋体"/>
                <w:spacing w:val="20"/>
                <w:sz w:val="24"/>
                <w:lang w:val="en-US" w:eastAsia="zh-CN"/>
              </w:rPr>
              <w:t>98%</w:t>
            </w:r>
          </w:p>
        </w:tc>
      </w:tr>
      <w:tr w14:paraId="18923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48071F62">
            <w:pPr>
              <w:spacing w:line="360" w:lineRule="auto"/>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0AD9BE56">
            <w:pPr>
              <w:spacing w:line="360" w:lineRule="auto"/>
              <w:rPr>
                <w:rFonts w:ascii="宋体" w:hAnsi="宋体"/>
                <w:spacing w:val="20"/>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562CE79B">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7E955E07">
            <w:pPr>
              <w:spacing w:line="360" w:lineRule="auto"/>
              <w:rPr>
                <w:rFonts w:ascii="宋体" w:hAnsi="宋体"/>
                <w:spacing w:val="20"/>
                <w:sz w:val="24"/>
              </w:rPr>
            </w:pPr>
          </w:p>
        </w:tc>
      </w:tr>
      <w:tr w14:paraId="2C7E9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1CF4EB2A">
            <w:pPr>
              <w:spacing w:line="360" w:lineRule="auto"/>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661D0531">
            <w:pPr>
              <w:spacing w:line="360" w:lineRule="auto"/>
              <w:rPr>
                <w:rFonts w:ascii="宋体" w:hAnsi="宋体"/>
                <w:spacing w:val="20"/>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26B37548">
            <w:pPr>
              <w:spacing w:line="360" w:lineRule="auto"/>
              <w:rPr>
                <w:rFonts w:ascii="宋体" w:hAnsi="宋体"/>
                <w:spacing w:val="20"/>
                <w:sz w:val="24"/>
              </w:rPr>
            </w:pPr>
            <w:bookmarkStart w:id="0" w:name="_GoBack"/>
            <w:bookmarkEnd w:id="0"/>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2A49E5C0">
            <w:pPr>
              <w:spacing w:line="360" w:lineRule="auto"/>
              <w:rPr>
                <w:rFonts w:ascii="宋体" w:hAnsi="宋体"/>
                <w:spacing w:val="20"/>
                <w:sz w:val="24"/>
              </w:rPr>
            </w:pPr>
          </w:p>
        </w:tc>
      </w:tr>
      <w:tr w14:paraId="3C34E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31D670A4">
            <w:pPr>
              <w:spacing w:line="360" w:lineRule="auto"/>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07DEB2B1">
            <w:pPr>
              <w:spacing w:line="360" w:lineRule="auto"/>
              <w:rPr>
                <w:rFonts w:ascii="宋体" w:hAnsi="宋体"/>
                <w:spacing w:val="20"/>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426A3204">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0772400E">
            <w:pPr>
              <w:spacing w:line="360" w:lineRule="auto"/>
              <w:rPr>
                <w:rFonts w:ascii="宋体" w:hAnsi="宋体"/>
                <w:spacing w:val="20"/>
                <w:sz w:val="24"/>
              </w:rPr>
            </w:pPr>
          </w:p>
        </w:tc>
      </w:tr>
      <w:tr w14:paraId="561C7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3101A97A">
            <w:pPr>
              <w:spacing w:line="360" w:lineRule="auto"/>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6A6A680C">
            <w:pPr>
              <w:spacing w:line="360" w:lineRule="auto"/>
              <w:rPr>
                <w:rFonts w:ascii="宋体" w:hAnsi="宋体"/>
                <w:spacing w:val="20"/>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50139633">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1739019F">
            <w:pPr>
              <w:spacing w:line="360" w:lineRule="auto"/>
              <w:rPr>
                <w:rFonts w:ascii="宋体" w:hAnsi="宋体"/>
                <w:spacing w:val="20"/>
                <w:sz w:val="24"/>
              </w:rPr>
            </w:pPr>
          </w:p>
        </w:tc>
      </w:tr>
      <w:tr w14:paraId="23357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10" w:type="dxa"/>
            <w:gridSpan w:val="2"/>
            <w:tcBorders>
              <w:top w:val="single" w:color="auto" w:sz="4" w:space="0"/>
              <w:left w:val="single" w:color="auto" w:sz="4" w:space="0"/>
              <w:bottom w:val="single" w:color="auto" w:sz="4" w:space="0"/>
              <w:right w:val="single" w:color="auto" w:sz="4" w:space="0"/>
            </w:tcBorders>
            <w:vAlign w:val="center"/>
          </w:tcPr>
          <w:p w14:paraId="161DDA99">
            <w:pPr>
              <w:spacing w:line="360" w:lineRule="auto"/>
              <w:rPr>
                <w:rFonts w:ascii="宋体" w:hAnsi="宋体"/>
                <w:spacing w:val="20"/>
                <w:sz w:val="24"/>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14:paraId="454C0A14">
            <w:pPr>
              <w:spacing w:line="360" w:lineRule="auto"/>
              <w:rPr>
                <w:rFonts w:ascii="宋体" w:hAnsi="宋体"/>
                <w:spacing w:val="20"/>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4EA885C2">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vAlign w:val="center"/>
          </w:tcPr>
          <w:p w14:paraId="6E4D50D4">
            <w:pPr>
              <w:spacing w:line="360" w:lineRule="auto"/>
              <w:rPr>
                <w:rFonts w:ascii="宋体" w:hAnsi="宋体"/>
                <w:spacing w:val="20"/>
                <w:sz w:val="24"/>
              </w:rPr>
            </w:pPr>
          </w:p>
        </w:tc>
      </w:tr>
      <w:tr w14:paraId="600E8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8472" w:type="dxa"/>
            <w:gridSpan w:val="7"/>
            <w:tcBorders>
              <w:top w:val="single" w:color="auto" w:sz="4" w:space="0"/>
              <w:left w:val="single" w:color="auto" w:sz="4" w:space="0"/>
              <w:bottom w:val="single" w:color="auto" w:sz="4" w:space="0"/>
              <w:right w:val="single" w:color="auto" w:sz="4" w:space="0"/>
            </w:tcBorders>
            <w:vAlign w:val="center"/>
          </w:tcPr>
          <w:p w14:paraId="41E0E797">
            <w:pPr>
              <w:spacing w:line="360" w:lineRule="auto"/>
              <w:rPr>
                <w:rFonts w:hint="eastAsia" w:ascii="宋体" w:hAnsi="宋体" w:eastAsia="宋体"/>
                <w:spacing w:val="20"/>
                <w:sz w:val="24"/>
                <w:lang w:eastAsia="zh-CN"/>
              </w:rPr>
            </w:pPr>
            <w:r>
              <w:rPr>
                <w:rFonts w:hint="eastAsia" w:ascii="宋体" w:hAnsi="宋体"/>
                <w:spacing w:val="20"/>
                <w:sz w:val="24"/>
              </w:rPr>
              <w:t>服务承诺：</w:t>
            </w:r>
            <w:r>
              <w:rPr>
                <w:rFonts w:hint="eastAsia" w:ascii="宋体" w:hAnsi="宋体"/>
                <w:spacing w:val="20"/>
                <w:sz w:val="24"/>
                <w:lang w:eastAsia="zh-CN"/>
              </w:rPr>
              <w:t>按甲方要求的全部服务，都承诺</w:t>
            </w:r>
          </w:p>
        </w:tc>
      </w:tr>
    </w:tbl>
    <w:p w14:paraId="388E5480">
      <w:pPr>
        <w:rPr>
          <w:rFonts w:ascii="宋体" w:hAnsi="宋体"/>
          <w:spacing w:val="20"/>
          <w:szCs w:val="21"/>
        </w:rPr>
      </w:pPr>
      <w:r>
        <w:rPr>
          <w:rFonts w:hint="eastAsia" w:ascii="宋体" w:hAnsi="宋体"/>
          <w:spacing w:val="20"/>
          <w:szCs w:val="21"/>
        </w:rPr>
        <w:t>注：</w:t>
      </w:r>
    </w:p>
    <w:p w14:paraId="288DB9EE">
      <w:pPr>
        <w:ind w:firstLine="500" w:firstLineChars="200"/>
        <w:rPr>
          <w:rFonts w:ascii="宋体" w:hAnsi="宋体"/>
          <w:spacing w:val="20"/>
          <w:szCs w:val="21"/>
        </w:rPr>
      </w:pPr>
      <w:r>
        <w:rPr>
          <w:rFonts w:hint="eastAsia" w:ascii="宋体" w:hAnsi="宋体"/>
          <w:spacing w:val="20"/>
          <w:szCs w:val="21"/>
        </w:rPr>
        <w:t>1.中标人应根据其投标情况填写该表，并保证其与投标文件内容的一致性、正确性和真实性；</w:t>
      </w:r>
    </w:p>
    <w:p w14:paraId="1D71BBC5">
      <w:pPr>
        <w:ind w:firstLine="490" w:firstLineChars="196"/>
        <w:rPr>
          <w:rFonts w:ascii="宋体" w:hAnsi="宋体"/>
          <w:spacing w:val="20"/>
          <w:szCs w:val="21"/>
        </w:rPr>
      </w:pPr>
      <w:r>
        <w:rPr>
          <w:rFonts w:hint="eastAsia" w:ascii="宋体" w:hAnsi="宋体"/>
          <w:spacing w:val="20"/>
          <w:szCs w:val="21"/>
        </w:rPr>
        <w:t>2.填写该表不代表中标人已具有中标人资格。本表只作为中标结果公告内容的一部分，进行公告使用；</w:t>
      </w:r>
    </w:p>
    <w:p w14:paraId="60B1CDA2">
      <w:pPr>
        <w:ind w:firstLine="490" w:firstLineChars="196"/>
        <w:rPr>
          <w:rFonts w:ascii="宋体" w:hAnsi="宋体"/>
          <w:spacing w:val="20"/>
          <w:szCs w:val="21"/>
        </w:rPr>
      </w:pPr>
      <w:r>
        <w:rPr>
          <w:rFonts w:hint="eastAsia" w:ascii="宋体" w:hAnsi="宋体"/>
          <w:spacing w:val="20"/>
          <w:szCs w:val="21"/>
        </w:rPr>
        <w:t>3.本表内容涉及较多，中标人可以适当增减表格行数，以保证表格内容的完整；</w:t>
      </w:r>
    </w:p>
    <w:p w14:paraId="70940351">
      <w:pPr>
        <w:ind w:firstLine="490" w:firstLineChars="196"/>
        <w:rPr>
          <w:rFonts w:ascii="宋体" w:hAnsi="宋体"/>
          <w:spacing w:val="20"/>
          <w:szCs w:val="21"/>
        </w:rPr>
      </w:pPr>
      <w:r>
        <w:rPr>
          <w:rFonts w:hint="eastAsia" w:ascii="宋体" w:hAnsi="宋体"/>
          <w:spacing w:val="20"/>
          <w:szCs w:val="21"/>
        </w:rPr>
        <w:t>4.评审结果排名第一的中标人在评审结束后</w:t>
      </w:r>
      <w:r>
        <w:rPr>
          <w:rFonts w:hint="eastAsia" w:ascii="宋体" w:hAnsi="宋体"/>
          <w:b/>
          <w:spacing w:val="20"/>
          <w:szCs w:val="21"/>
        </w:rPr>
        <w:t>2个工作日内</w:t>
      </w:r>
      <w:r>
        <w:rPr>
          <w:rFonts w:hint="eastAsia" w:ascii="宋体" w:hAnsi="宋体"/>
          <w:spacing w:val="20"/>
          <w:szCs w:val="21"/>
        </w:rPr>
        <w:t>将该表格提交给代理机构的项目负责人。未按时提交规定内容造成后果由中标人自行承担；</w:t>
      </w:r>
    </w:p>
    <w:p w14:paraId="1B4C259C">
      <w:pPr>
        <w:ind w:firstLine="490" w:firstLineChars="196"/>
        <w:rPr>
          <w:rFonts w:ascii="宋体" w:hAnsi="宋体"/>
          <w:spacing w:val="20"/>
          <w:szCs w:val="21"/>
        </w:rPr>
      </w:pPr>
      <w:r>
        <w:rPr>
          <w:rFonts w:hint="eastAsia" w:ascii="宋体" w:hAnsi="宋体"/>
          <w:spacing w:val="20"/>
          <w:szCs w:val="21"/>
        </w:rPr>
        <w:t>5.中标结果公告内容如涉及中标人的商业秘密等法律法规规定可以不予公告的情形，中标人应另附书面说明，如未事前书面说明造成的后果由中标人自行承担。</w:t>
      </w:r>
    </w:p>
    <w:p w14:paraId="2A16BF5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CD55E2"/>
    <w:rsid w:val="0B0E3E58"/>
    <w:rsid w:val="7CCD55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439</Words>
  <Characters>464</Characters>
  <Lines>0</Lines>
  <Paragraphs>0</Paragraphs>
  <TotalTime>2</TotalTime>
  <ScaleCrop>false</ScaleCrop>
  <LinksUpToDate>false</LinksUpToDate>
  <CharactersWithSpaces>501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2025-04-11T07:26:00Z</dcterms:created>
  <dc:creator>菠萝啵啵</dc:creator>
  <cp:lastModifiedBy>Administrator</cp:lastModifiedBy>
  <dcterms:modified xsi:type="dcterms:W3CDTF">2025-04-11T08:03:14Z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eyJoZGlkIjoiNmE0MDg4NDMxOGYzNDMyYmEzMDg0MzgzNTE4MjZhMzMifQ==</vt:lpwstr>
  </property>
  <property fmtid="{D5CDD505-2E9C-101B-9397-08002B2CF9AE}" pid="4" name="ICV">
    <vt:lpwstr>EF07A7C87D3E4A2088FC007B733B24FD_12</vt:lpwstr>
  </property>
</Properties>
</file>