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adjustRightInd/>
        <w:spacing w:line="360" w:lineRule="auto"/>
        <w:jc w:val="center"/>
        <w:rPr>
          <w:rFonts w:hint="eastAsia" w:ascii="仿宋_GB2312" w:hAnsi="仿宋_GB2312" w:eastAsia="仿宋_GB2312" w:cs="仿宋_GB2312"/>
          <w:b/>
          <w:color w:val="auto"/>
          <w:spacing w:val="-12"/>
          <w:sz w:val="48"/>
          <w:szCs w:val="48"/>
          <w:highlight w:val="none"/>
          <w:lang w:eastAsia="zh-CN"/>
        </w:rPr>
      </w:pPr>
      <w:bookmarkStart w:id="0" w:name="_Hlt67893495"/>
      <w:bookmarkEnd w:id="0"/>
      <w:r>
        <w:rPr>
          <w:rFonts w:hint="eastAsia" w:ascii="仿宋_GB2312" w:hAnsi="仿宋_GB2312" w:eastAsia="仿宋_GB2312" w:cs="仿宋_GB2312"/>
          <w:b/>
          <w:color w:val="auto"/>
          <w:spacing w:val="-12"/>
          <w:sz w:val="48"/>
          <w:szCs w:val="48"/>
          <w:highlight w:val="none"/>
          <w:lang w:eastAsia="zh-CN"/>
        </w:rPr>
        <w:t>绍兴文理学院校史馆信息化设备项目</w:t>
      </w: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r>
        <w:rPr>
          <w:rFonts w:hint="eastAsia" w:ascii="仿宋_GB2312" w:hAnsi="仿宋_GB2312" w:eastAsia="仿宋_GB2312" w:cs="仿宋_GB2312"/>
          <w:b/>
          <w:color w:val="auto"/>
          <w:sz w:val="72"/>
          <w:szCs w:val="72"/>
          <w:highlight w:val="none"/>
        </w:rPr>
        <w:t>公</w:t>
      </w: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r>
        <w:rPr>
          <w:rFonts w:hint="eastAsia" w:ascii="仿宋_GB2312" w:hAnsi="仿宋_GB2312" w:eastAsia="仿宋_GB2312" w:cs="仿宋_GB2312"/>
          <w:b/>
          <w:color w:val="auto"/>
          <w:sz w:val="72"/>
          <w:szCs w:val="72"/>
          <w:highlight w:val="none"/>
        </w:rPr>
        <w:t>开</w:t>
      </w: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r>
        <w:rPr>
          <w:rFonts w:hint="eastAsia" w:ascii="仿宋_GB2312" w:hAnsi="仿宋_GB2312" w:eastAsia="仿宋_GB2312" w:cs="仿宋_GB2312"/>
          <w:b/>
          <w:color w:val="auto"/>
          <w:sz w:val="72"/>
          <w:szCs w:val="72"/>
          <w:highlight w:val="none"/>
        </w:rPr>
        <w:t>招</w:t>
      </w: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r>
        <w:rPr>
          <w:rFonts w:hint="eastAsia" w:ascii="仿宋_GB2312" w:hAnsi="仿宋_GB2312" w:eastAsia="仿宋_GB2312" w:cs="仿宋_GB2312"/>
          <w:b/>
          <w:color w:val="auto"/>
          <w:sz w:val="72"/>
          <w:szCs w:val="72"/>
          <w:highlight w:val="none"/>
        </w:rPr>
        <w:t>标</w:t>
      </w:r>
    </w:p>
    <w:p>
      <w:pPr>
        <w:kinsoku/>
        <w:wordWrap w:val="0"/>
        <w:overflowPunct/>
        <w:topLinePunct w:val="0"/>
        <w:bidi w:val="0"/>
        <w:jc w:val="center"/>
        <w:outlineLvl w:val="0"/>
        <w:rPr>
          <w:rFonts w:hint="eastAsia" w:ascii="仿宋_GB2312" w:hAnsi="仿宋_GB2312" w:eastAsia="仿宋_GB2312" w:cs="仿宋_GB2312"/>
          <w:b/>
          <w:color w:val="auto"/>
          <w:sz w:val="72"/>
          <w:szCs w:val="72"/>
          <w:highlight w:val="none"/>
        </w:rPr>
      </w:pPr>
      <w:r>
        <w:rPr>
          <w:rFonts w:hint="eastAsia" w:ascii="仿宋_GB2312" w:hAnsi="仿宋_GB2312" w:eastAsia="仿宋_GB2312" w:cs="仿宋_GB2312"/>
          <w:b/>
          <w:color w:val="auto"/>
          <w:sz w:val="72"/>
          <w:szCs w:val="72"/>
          <w:highlight w:val="none"/>
        </w:rPr>
        <w:t>文</w:t>
      </w:r>
    </w:p>
    <w:p>
      <w:pPr>
        <w:kinsoku/>
        <w:wordWrap w:val="0"/>
        <w:overflowPunct/>
        <w:topLinePunct w:val="0"/>
        <w:bidi w:val="0"/>
        <w:jc w:val="center"/>
        <w:outlineLvl w:val="0"/>
        <w:rPr>
          <w:rFonts w:hint="eastAsia" w:ascii="仿宋_GB2312" w:hAnsi="仿宋_GB2312" w:eastAsia="仿宋_GB2312" w:cs="仿宋_GB2312"/>
          <w:color w:val="auto"/>
          <w:sz w:val="44"/>
          <w:highlight w:val="none"/>
        </w:rPr>
      </w:pPr>
      <w:r>
        <w:rPr>
          <w:rFonts w:hint="eastAsia" w:ascii="仿宋_GB2312" w:hAnsi="仿宋_GB2312" w:eastAsia="仿宋_GB2312" w:cs="仿宋_GB2312"/>
          <w:b/>
          <w:color w:val="auto"/>
          <w:sz w:val="72"/>
          <w:szCs w:val="72"/>
          <w:highlight w:val="none"/>
        </w:rPr>
        <w:t>件</w:t>
      </w:r>
    </w:p>
    <w:p>
      <w:pPr>
        <w:kinsoku/>
        <w:wordWrap w:val="0"/>
        <w:overflowPunct/>
        <w:topLinePunct w:val="0"/>
        <w:bidi w:val="0"/>
        <w:adjustRightInd/>
        <w:spacing w:line="360" w:lineRule="auto"/>
        <w:jc w:val="center"/>
        <w:rPr>
          <w:rFonts w:hint="eastAsia" w:ascii="仿宋_GB2312" w:hAnsi="仿宋_GB2312" w:eastAsia="仿宋_GB2312" w:cs="仿宋_GB2312"/>
          <w:b/>
          <w:color w:val="auto"/>
          <w:sz w:val="44"/>
          <w:szCs w:val="44"/>
          <w:highlight w:val="none"/>
        </w:rPr>
      </w:pPr>
      <w:r>
        <w:rPr>
          <w:rFonts w:hint="eastAsia" w:ascii="仿宋_GB2312" w:hAnsi="仿宋_GB2312" w:eastAsia="仿宋_GB2312" w:cs="仿宋_GB2312"/>
          <w:b/>
          <w:color w:val="auto"/>
          <w:sz w:val="44"/>
          <w:szCs w:val="44"/>
          <w:highlight w:val="none"/>
        </w:rPr>
        <w:t>（电子招投标）</w:t>
      </w:r>
    </w:p>
    <w:p>
      <w:pPr>
        <w:kinsoku/>
        <w:wordWrap w:val="0"/>
        <w:overflowPunct/>
        <w:topLinePunct w:val="0"/>
        <w:bidi w:val="0"/>
        <w:spacing w:line="360" w:lineRule="auto"/>
        <w:jc w:val="both"/>
        <w:rPr>
          <w:rFonts w:hint="eastAsia" w:ascii="仿宋_GB2312" w:hAnsi="仿宋_GB2312" w:eastAsia="仿宋_GB2312" w:cs="仿宋_GB2312"/>
          <w:b/>
          <w:color w:val="auto"/>
          <w:sz w:val="44"/>
          <w:szCs w:val="44"/>
          <w:highlight w:val="none"/>
        </w:rPr>
      </w:pPr>
      <w:r>
        <w:rPr>
          <w:rFonts w:hint="eastAsia" w:ascii="仿宋_GB2312" w:hAnsi="仿宋_GB2312" w:eastAsia="仿宋_GB2312" w:cs="仿宋_GB2312"/>
          <w:b/>
          <w:color w:val="auto"/>
          <w:sz w:val="44"/>
          <w:szCs w:val="44"/>
          <w:highlight w:val="none"/>
        </w:rPr>
        <w:t xml:space="preserve"> </w:t>
      </w:r>
    </w:p>
    <w:p>
      <w:pPr>
        <w:kinsoku/>
        <w:wordWrap w:val="0"/>
        <w:overflowPunct/>
        <w:topLinePunct w:val="0"/>
        <w:bidi w:val="0"/>
        <w:jc w:val="center"/>
        <w:rPr>
          <w:rFonts w:hint="eastAsia" w:ascii="仿宋_GB2312" w:hAnsi="仿宋_GB2312" w:eastAsia="仿宋_GB2312" w:cs="仿宋_GB2312"/>
          <w:b w:val="0"/>
          <w:bCs/>
          <w:color w:val="auto"/>
          <w:sz w:val="28"/>
          <w:szCs w:val="28"/>
          <w:highlight w:val="none"/>
          <w:lang w:eastAsia="zh-CN"/>
        </w:rPr>
      </w:pPr>
      <w:r>
        <w:rPr>
          <w:rFonts w:hint="eastAsia" w:ascii="仿宋_GB2312" w:hAnsi="仿宋_GB2312" w:eastAsia="仿宋_GB2312" w:cs="仿宋_GB2312"/>
          <w:b w:val="0"/>
          <w:bCs/>
          <w:color w:val="auto"/>
          <w:sz w:val="28"/>
          <w:szCs w:val="28"/>
          <w:highlight w:val="none"/>
          <w:lang w:eastAsia="zh-CN"/>
        </w:rPr>
        <w:t>招标编号:</w:t>
      </w:r>
      <w:r>
        <w:rPr>
          <w:rFonts w:hint="eastAsia" w:ascii="仿宋_GB2312" w:hAnsi="仿宋_GB2312" w:eastAsia="仿宋_GB2312" w:cs="仿宋_GB2312"/>
          <w:b/>
          <w:bCs w:val="0"/>
          <w:color w:val="auto"/>
          <w:sz w:val="28"/>
          <w:szCs w:val="28"/>
          <w:highlight w:val="none"/>
          <w:lang w:eastAsia="zh-CN"/>
        </w:rPr>
        <w:t>2025-03-0032</w:t>
      </w:r>
    </w:p>
    <w:tbl>
      <w:tblPr>
        <w:tblStyle w:val="62"/>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pacing w:val="93"/>
                <w:kern w:val="0"/>
                <w:sz w:val="28"/>
                <w:szCs w:val="28"/>
                <w:highlight w:val="none"/>
              </w:rPr>
              <w:t>采购单</w:t>
            </w:r>
            <w:r>
              <w:rPr>
                <w:rFonts w:hint="eastAsia" w:ascii="仿宋_GB2312" w:hAnsi="仿宋_GB2312" w:eastAsia="仿宋_GB2312" w:cs="仿宋_GB2312"/>
                <w:color w:val="auto"/>
                <w:spacing w:val="1"/>
                <w:kern w:val="0"/>
                <w:sz w:val="28"/>
                <w:szCs w:val="28"/>
                <w:highlight w:val="none"/>
              </w:rPr>
              <w:t>位</w:t>
            </w:r>
            <w:r>
              <w:rPr>
                <w:rFonts w:hint="eastAsia" w:ascii="仿宋_GB2312" w:hAnsi="仿宋_GB2312" w:eastAsia="仿宋_GB2312" w:cs="仿宋_GB2312"/>
                <w:color w:val="auto"/>
                <w:sz w:val="28"/>
                <w:szCs w:val="28"/>
                <w:highlight w:val="none"/>
              </w:rPr>
              <w:t>：</w:t>
            </w:r>
          </w:p>
        </w:tc>
        <w:tc>
          <w:tcPr>
            <w:tcW w:w="5445" w:type="dxa"/>
            <w:vAlign w:val="center"/>
          </w:tcPr>
          <w:p>
            <w:pPr>
              <w:kinsoku/>
              <w:wordWrap w:val="0"/>
              <w:overflowPunct/>
              <w:topLinePunct w:val="0"/>
              <w:bidi w:val="0"/>
              <w:spacing w:line="320" w:lineRule="exact"/>
              <w:outlineLvl w:val="0"/>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eastAsia="zh-CN"/>
              </w:rPr>
              <w:t>绍兴文理学院</w:t>
            </w:r>
          </w:p>
        </w:tc>
      </w:tr>
      <w:tr>
        <w:tblPrEx>
          <w:tblCellMar>
            <w:top w:w="0" w:type="dxa"/>
            <w:left w:w="108" w:type="dxa"/>
            <w:bottom w:w="0" w:type="dxa"/>
            <w:right w:w="108" w:type="dxa"/>
          </w:tblCellMar>
        </w:tblPrEx>
        <w:trPr>
          <w:trHeight w:val="494" w:hRule="atLeast"/>
          <w:jc w:val="center"/>
        </w:trPr>
        <w:tc>
          <w:tcPr>
            <w:tcW w:w="2356" w:type="dxa"/>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pacing w:val="0"/>
                <w:w w:val="100"/>
                <w:kern w:val="0"/>
                <w:sz w:val="28"/>
                <w:szCs w:val="28"/>
                <w:highlight w:val="none"/>
                <w:fitText w:val="1680" w:id="-1368503609"/>
              </w:rPr>
              <w:t>采购代理机构</w:t>
            </w:r>
            <w:r>
              <w:rPr>
                <w:rFonts w:hint="eastAsia" w:ascii="仿宋_GB2312" w:hAnsi="仿宋_GB2312" w:eastAsia="仿宋_GB2312" w:cs="仿宋_GB2312"/>
                <w:color w:val="auto"/>
                <w:sz w:val="28"/>
                <w:szCs w:val="28"/>
                <w:highlight w:val="none"/>
              </w:rPr>
              <w:t>：</w:t>
            </w:r>
          </w:p>
        </w:tc>
        <w:tc>
          <w:tcPr>
            <w:tcW w:w="5445" w:type="dxa"/>
            <w:vAlign w:val="top"/>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绍兴市公共资源交易中心</w:t>
            </w:r>
          </w:p>
        </w:tc>
      </w:tr>
      <w:tr>
        <w:tblPrEx>
          <w:tblCellMar>
            <w:top w:w="0" w:type="dxa"/>
            <w:left w:w="108" w:type="dxa"/>
            <w:bottom w:w="0" w:type="dxa"/>
            <w:right w:w="108" w:type="dxa"/>
          </w:tblCellMar>
        </w:tblPrEx>
        <w:trPr>
          <w:trHeight w:val="397" w:hRule="atLeast"/>
          <w:jc w:val="center"/>
        </w:trPr>
        <w:tc>
          <w:tcPr>
            <w:tcW w:w="2356" w:type="dxa"/>
            <w:vMerge w:val="restart"/>
            <w:vAlign w:val="center"/>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pacing w:val="93"/>
                <w:kern w:val="0"/>
                <w:sz w:val="28"/>
                <w:szCs w:val="28"/>
                <w:highlight w:val="none"/>
                <w:fitText w:val="1680" w:id="1"/>
              </w:rPr>
              <w:t>监督单</w:t>
            </w:r>
            <w:r>
              <w:rPr>
                <w:rFonts w:hint="eastAsia" w:ascii="仿宋_GB2312" w:hAnsi="仿宋_GB2312" w:eastAsia="仿宋_GB2312" w:cs="仿宋_GB2312"/>
                <w:color w:val="auto"/>
                <w:spacing w:val="1"/>
                <w:kern w:val="0"/>
                <w:sz w:val="28"/>
                <w:szCs w:val="28"/>
                <w:highlight w:val="none"/>
                <w:fitText w:val="1680" w:id="1"/>
              </w:rPr>
              <w:t>位</w:t>
            </w:r>
            <w:r>
              <w:rPr>
                <w:rFonts w:hint="eastAsia" w:ascii="仿宋_GB2312" w:hAnsi="仿宋_GB2312" w:eastAsia="仿宋_GB2312" w:cs="仿宋_GB2312"/>
                <w:color w:val="auto"/>
                <w:sz w:val="28"/>
                <w:szCs w:val="28"/>
                <w:highlight w:val="none"/>
              </w:rPr>
              <w:t>：</w:t>
            </w:r>
          </w:p>
        </w:tc>
        <w:tc>
          <w:tcPr>
            <w:tcW w:w="5445" w:type="dxa"/>
            <w:vAlign w:val="top"/>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绍兴市财政局</w:t>
            </w:r>
          </w:p>
        </w:tc>
      </w:tr>
      <w:tr>
        <w:tblPrEx>
          <w:tblCellMar>
            <w:top w:w="0" w:type="dxa"/>
            <w:left w:w="108" w:type="dxa"/>
            <w:bottom w:w="0" w:type="dxa"/>
            <w:right w:w="108" w:type="dxa"/>
          </w:tblCellMar>
        </w:tblPrEx>
        <w:trPr>
          <w:trHeight w:val="397" w:hRule="atLeast"/>
          <w:jc w:val="center"/>
        </w:trPr>
        <w:tc>
          <w:tcPr>
            <w:tcW w:w="2356" w:type="dxa"/>
            <w:vMerge w:val="continue"/>
            <w:vAlign w:val="center"/>
          </w:tcPr>
          <w:p>
            <w:pPr>
              <w:kinsoku/>
              <w:wordWrap w:val="0"/>
              <w:overflowPunct/>
              <w:topLinePunct w:val="0"/>
              <w:bidi w:val="0"/>
              <w:spacing w:after="100" w:afterAutospacing="1" w:line="440" w:lineRule="exact"/>
              <w:rPr>
                <w:rFonts w:hint="eastAsia" w:ascii="仿宋_GB2312" w:hAnsi="仿宋_GB2312" w:eastAsia="仿宋_GB2312" w:cs="仿宋_GB2312"/>
                <w:color w:val="auto"/>
                <w:spacing w:val="1400"/>
                <w:kern w:val="0"/>
                <w:sz w:val="28"/>
                <w:szCs w:val="28"/>
                <w:highlight w:val="none"/>
                <w:fitText w:val="1680" w:id="1"/>
              </w:rPr>
            </w:pPr>
          </w:p>
        </w:tc>
        <w:tc>
          <w:tcPr>
            <w:tcW w:w="5445" w:type="dxa"/>
            <w:vAlign w:val="top"/>
          </w:tcPr>
          <w:p>
            <w:pPr>
              <w:kinsoku/>
              <w:wordWrap w:val="0"/>
              <w:overflowPunct/>
              <w:topLinePunct w:val="0"/>
              <w:bidi w:val="0"/>
              <w:spacing w:after="100" w:afterAutospacing="1" w:line="440" w:lineRule="exac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绍兴市政务服务办公室</w:t>
            </w:r>
          </w:p>
        </w:tc>
      </w:tr>
      <w:tr>
        <w:tblPrEx>
          <w:tblCellMar>
            <w:top w:w="0" w:type="dxa"/>
            <w:left w:w="108" w:type="dxa"/>
            <w:bottom w:w="0" w:type="dxa"/>
            <w:right w:w="108" w:type="dxa"/>
          </w:tblCellMar>
        </w:tblPrEx>
        <w:trPr>
          <w:trHeight w:val="333" w:hRule="atLeast"/>
          <w:jc w:val="center"/>
        </w:trPr>
        <w:tc>
          <w:tcPr>
            <w:tcW w:w="7801" w:type="dxa"/>
            <w:gridSpan w:val="2"/>
          </w:tcPr>
          <w:p>
            <w:pPr>
              <w:kinsoku/>
              <w:wordWrap w:val="0"/>
              <w:overflowPunct/>
              <w:topLinePunct w:val="0"/>
              <w:bidi w:val="0"/>
              <w:spacing w:after="100" w:afterAutospacing="1" w:line="440" w:lineRule="exact"/>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二○二</w:t>
            </w:r>
            <w:r>
              <w:rPr>
                <w:rFonts w:hint="eastAsia" w:ascii="仿宋_GB2312" w:hAnsi="仿宋_GB2312" w:eastAsia="仿宋_GB2312" w:cs="仿宋_GB2312"/>
                <w:color w:val="auto"/>
                <w:sz w:val="28"/>
                <w:szCs w:val="28"/>
                <w:highlight w:val="none"/>
                <w:lang w:val="en-US" w:eastAsia="zh-CN"/>
              </w:rPr>
              <w:t>五</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lang w:val="en-US" w:eastAsia="zh-CN"/>
              </w:rPr>
              <w:t>三</w:t>
            </w:r>
            <w:r>
              <w:rPr>
                <w:rFonts w:hint="eastAsia" w:ascii="仿宋_GB2312" w:hAnsi="仿宋_GB2312" w:eastAsia="仿宋_GB2312" w:cs="仿宋_GB2312"/>
                <w:color w:val="auto"/>
                <w:sz w:val="28"/>
                <w:szCs w:val="28"/>
                <w:highlight w:val="none"/>
              </w:rPr>
              <w:t>月</w:t>
            </w:r>
          </w:p>
        </w:tc>
      </w:tr>
    </w:tbl>
    <w:p>
      <w:pPr>
        <w:pStyle w:val="636"/>
        <w:kinsoku/>
        <w:wordWrap w:val="0"/>
        <w:overflowPunct/>
        <w:topLinePunct w:val="0"/>
        <w:bidi w:val="0"/>
        <w:rPr>
          <w:rFonts w:hint="eastAsia" w:ascii="仿宋_GB2312" w:hAnsi="仿宋_GB2312" w:eastAsia="仿宋_GB2312" w:cs="仿宋_GB2312"/>
          <w:color w:val="auto"/>
          <w:highlight w:val="none"/>
        </w:rPr>
        <w:sectPr>
          <w:headerReference r:id="rId3" w:type="default"/>
          <w:footerReference r:id="rId4" w:type="default"/>
          <w:footerReference r:id="rId5" w:type="even"/>
          <w:pgSz w:w="11906" w:h="16838"/>
          <w:pgMar w:top="1814" w:right="1474" w:bottom="1814" w:left="1474" w:header="851" w:footer="992" w:gutter="0"/>
          <w:pgNumType w:fmt="decimal" w:start="1"/>
          <w:cols w:space="720" w:num="1"/>
          <w:titlePg/>
          <w:docGrid w:linePitch="312" w:charSpace="0"/>
        </w:sectPr>
      </w:pP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b/>
          <w:color w:val="auto"/>
          <w:sz w:val="44"/>
          <w:szCs w:val="44"/>
          <w:highlight w:val="none"/>
        </w:rPr>
      </w:pPr>
      <w:bookmarkStart w:id="1" w:name="_Hlt91233176"/>
      <w:bookmarkEnd w:id="1"/>
      <w:bookmarkStart w:id="2" w:name="_Toc91899869"/>
      <w:r>
        <w:rPr>
          <w:rFonts w:hint="eastAsia" w:ascii="仿宋_GB2312" w:hAnsi="仿宋_GB2312" w:eastAsia="仿宋_GB2312" w:cs="仿宋_GB2312"/>
          <w:b/>
          <w:color w:val="auto"/>
          <w:sz w:val="44"/>
          <w:szCs w:val="44"/>
          <w:highlight w:val="none"/>
        </w:rPr>
        <w:t>目录</w:t>
      </w: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b/>
          <w:color w:val="auto"/>
          <w:sz w:val="44"/>
          <w:szCs w:val="44"/>
          <w:highlight w:val="none"/>
        </w:rPr>
      </w:pP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color w:val="auto"/>
          <w:highlight w:val="none"/>
        </w:rPr>
      </w:pP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第一部分    招标公告</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 xml:space="preserve">第二部分   </w:t>
      </w:r>
      <w:r>
        <w:rPr>
          <w:rFonts w:hint="eastAsia" w:ascii="仿宋_GB2312" w:hAnsi="仿宋_GB2312" w:eastAsia="仿宋_GB2312" w:cs="仿宋_GB2312"/>
          <w:b/>
          <w:color w:val="auto"/>
          <w:sz w:val="36"/>
          <w:szCs w:val="36"/>
          <w:highlight w:val="none"/>
          <w:lang w:val="en-US" w:eastAsia="zh-CN"/>
        </w:rPr>
        <w:t xml:space="preserve"> </w:t>
      </w:r>
      <w:r>
        <w:rPr>
          <w:rFonts w:hint="eastAsia" w:ascii="仿宋_GB2312" w:hAnsi="仿宋_GB2312" w:eastAsia="仿宋_GB2312" w:cs="仿宋_GB2312"/>
          <w:b/>
          <w:color w:val="auto"/>
          <w:sz w:val="36"/>
          <w:szCs w:val="36"/>
          <w:highlight w:val="none"/>
        </w:rPr>
        <w:t>投标须知</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第三部分    招标项目范围及要求</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第四部分    合同的主要条款</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第五部分    评标方法及标准</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第六部分    投标文件及其附件格式</w:t>
      </w: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bookmarkEnd w:id="2"/>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sectPr>
          <w:footerReference r:id="rId9" w:type="first"/>
          <w:headerReference r:id="rId6" w:type="default"/>
          <w:footerReference r:id="rId7" w:type="default"/>
          <w:footerReference r:id="rId8" w:type="even"/>
          <w:pgSz w:w="11906" w:h="16838"/>
          <w:pgMar w:top="1814" w:right="1474" w:bottom="1814" w:left="1474" w:header="851" w:footer="992" w:gutter="0"/>
          <w:pgNumType w:fmt="decimal"/>
          <w:cols w:space="720" w:num="1"/>
          <w:titlePg/>
          <w:docGrid w:linePitch="312" w:charSpace="0"/>
        </w:sectPr>
      </w:pPr>
      <w:bookmarkStart w:id="3" w:name="_Hlt74729822"/>
      <w:bookmarkEnd w:id="3"/>
      <w:bookmarkStart w:id="4" w:name="_Hlt74649545"/>
      <w:bookmarkEnd w:id="4"/>
      <w:bookmarkStart w:id="5" w:name="_Hlt74707423"/>
      <w:bookmarkEnd w:id="5"/>
      <w:bookmarkStart w:id="6" w:name="_Hlt74728647"/>
      <w:bookmarkEnd w:id="6"/>
      <w:bookmarkStart w:id="7" w:name="_Toc91899870"/>
      <w:bookmarkStart w:id="8" w:name="第二部分"/>
      <w:bookmarkStart w:id="9" w:name="_Toc91899871"/>
    </w:p>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第一部分 招标公告</w:t>
      </w:r>
    </w:p>
    <w:p>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项目概况</w:t>
      </w:r>
      <w:r>
        <w:rPr>
          <w:rFonts w:hint="eastAsia" w:ascii="仿宋_GB2312" w:hAnsi="仿宋_GB2312" w:eastAsia="仿宋_GB2312" w:cs="仿宋_GB2312"/>
          <w:color w:val="auto"/>
          <w:sz w:val="24"/>
          <w:highlight w:val="none"/>
          <w:lang w:eastAsia="zh-CN"/>
        </w:rPr>
        <w:t>：</w:t>
      </w:r>
    </w:p>
    <w:p>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u w:val="single"/>
          <w:lang w:val="en-US" w:eastAsia="zh-CN"/>
        </w:rPr>
        <w:t xml:space="preserve"> 绍兴文理学院校史馆信息化设备项目 </w:t>
      </w:r>
      <w:r>
        <w:rPr>
          <w:rFonts w:hint="eastAsia" w:ascii="仿宋_GB2312" w:hAnsi="仿宋_GB2312" w:eastAsia="仿宋_GB2312" w:cs="仿宋_GB2312"/>
          <w:color w:val="auto"/>
          <w:sz w:val="24"/>
          <w:highlight w:val="none"/>
        </w:rPr>
        <w:t>招标项目的潜在投标人应在政采云平台（</w:t>
      </w:r>
      <w:r>
        <w:rPr>
          <w:rFonts w:hint="eastAsia" w:ascii="仿宋_GB2312" w:hAnsi="仿宋_GB2312" w:eastAsia="仿宋_GB2312" w:cs="仿宋_GB2312"/>
          <w:color w:val="auto"/>
          <w:highlight w:val="none"/>
        </w:rPr>
        <w:fldChar w:fldCharType="begin"/>
      </w:r>
      <w:r>
        <w:rPr>
          <w:rFonts w:hint="eastAsia" w:ascii="仿宋_GB2312" w:hAnsi="仿宋_GB2312" w:eastAsia="仿宋_GB2312" w:cs="仿宋_GB2312"/>
          <w:color w:val="auto"/>
          <w:highlight w:val="none"/>
        </w:rPr>
        <w:instrText xml:space="preserve"> HYPERLINK "https://www.zcygov.cn/）获取（下载）招标文件，并于202%20年%20月%20日%20点%20分00秒" </w:instrText>
      </w:r>
      <w:r>
        <w:rPr>
          <w:rFonts w:hint="eastAsia" w:ascii="仿宋_GB2312" w:hAnsi="仿宋_GB2312" w:eastAsia="仿宋_GB2312" w:cs="仿宋_GB2312"/>
          <w:color w:val="auto"/>
          <w:highlight w:val="none"/>
        </w:rPr>
        <w:fldChar w:fldCharType="separate"/>
      </w:r>
      <w:r>
        <w:rPr>
          <w:rStyle w:val="76"/>
          <w:rFonts w:hint="eastAsia" w:ascii="仿宋_GB2312" w:hAnsi="仿宋_GB2312" w:eastAsia="仿宋_GB2312" w:cs="仿宋_GB2312"/>
          <w:snapToGrid/>
          <w:color w:val="auto"/>
          <w:kern w:val="2"/>
          <w:sz w:val="24"/>
          <w:szCs w:val="24"/>
          <w:highlight w:val="none"/>
        </w:rPr>
        <w:t>https://www.zcygov.cn/）获取（下载）招标文件，并于202 年 月 日 点 分</w:t>
      </w:r>
      <w:r>
        <w:rPr>
          <w:rStyle w:val="76"/>
          <w:rFonts w:hint="eastAsia" w:ascii="仿宋_GB2312" w:hAnsi="仿宋_GB2312" w:eastAsia="仿宋_GB2312" w:cs="仿宋_GB2312"/>
          <w:bCs/>
          <w:snapToGrid/>
          <w:color w:val="auto"/>
          <w:kern w:val="2"/>
          <w:sz w:val="24"/>
          <w:szCs w:val="24"/>
          <w:highlight w:val="none"/>
        </w:rPr>
        <w:t>00秒</w:t>
      </w:r>
      <w:r>
        <w:rPr>
          <w:rStyle w:val="76"/>
          <w:rFonts w:hint="eastAsia" w:ascii="仿宋_GB2312" w:hAnsi="仿宋_GB2312" w:eastAsia="仿宋_GB2312" w:cs="仿宋_GB2312"/>
          <w:bCs/>
          <w:snapToGrid/>
          <w:color w:val="auto"/>
          <w:kern w:val="2"/>
          <w:sz w:val="24"/>
          <w:szCs w:val="24"/>
          <w:highlight w:val="none"/>
        </w:rPr>
        <w:fldChar w:fldCharType="end"/>
      </w:r>
      <w:r>
        <w:rPr>
          <w:rFonts w:hint="eastAsia" w:ascii="仿宋_GB2312" w:hAnsi="仿宋_GB2312" w:eastAsia="仿宋_GB2312" w:cs="仿宋_GB2312"/>
          <w:bCs/>
          <w:color w:val="auto"/>
          <w:sz w:val="24"/>
          <w:highlight w:val="none"/>
        </w:rPr>
        <w:t>（北京时间）前</w:t>
      </w:r>
      <w:r>
        <w:rPr>
          <w:rFonts w:hint="eastAsia" w:ascii="仿宋_GB2312" w:hAnsi="仿宋_GB2312" w:eastAsia="仿宋_GB2312" w:cs="仿宋_GB2312"/>
          <w:color w:val="auto"/>
          <w:sz w:val="24"/>
          <w:highlight w:val="none"/>
        </w:rPr>
        <w:t>递交（上传）投标文件。</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val="0"/>
          <w:bCs/>
          <w:color w:val="auto"/>
          <w:sz w:val="24"/>
          <w:highlight w:val="none"/>
        </w:rPr>
        <w:t xml:space="preserve">一、项目基本情况   </w:t>
      </w:r>
      <w:r>
        <w:rPr>
          <w:rFonts w:hint="eastAsia" w:ascii="仿宋_GB2312" w:hAnsi="仿宋_GB2312" w:eastAsia="仿宋_GB2312" w:cs="仿宋_GB2312"/>
          <w:b/>
          <w:color w:val="auto"/>
          <w:sz w:val="24"/>
          <w:highlight w:val="none"/>
        </w:rPr>
        <w:t xml:space="preserve">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rPr>
        <w:t>项目编号：</w:t>
      </w:r>
      <w:r>
        <w:rPr>
          <w:rFonts w:hint="eastAsia" w:ascii="仿宋_GB2312" w:hAnsi="仿宋_GB2312" w:eastAsia="仿宋_GB2312" w:cs="仿宋_GB2312"/>
          <w:color w:val="auto"/>
          <w:sz w:val="24"/>
          <w:highlight w:val="none"/>
          <w:lang w:eastAsia="zh-CN"/>
        </w:rPr>
        <w:t>2025-03-0032</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rPr>
        <w:t>项目名称：</w:t>
      </w:r>
      <w:r>
        <w:rPr>
          <w:rFonts w:hint="eastAsia" w:ascii="仿宋_GB2312" w:hAnsi="仿宋_GB2312" w:eastAsia="仿宋_GB2312" w:cs="仿宋_GB2312"/>
          <w:b w:val="0"/>
          <w:bCs/>
          <w:color w:val="auto"/>
          <w:sz w:val="24"/>
          <w:highlight w:val="none"/>
          <w:lang w:eastAsia="zh-CN"/>
        </w:rPr>
        <w:t>绍兴文理学院校史馆信息化设备项目</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预算金额（元）： 1065000</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最高限价（元）： 1065000</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采购需求：</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标项一：</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标项名称：</w:t>
      </w:r>
      <w:r>
        <w:rPr>
          <w:rFonts w:hint="eastAsia" w:ascii="仿宋_GB2312" w:hAnsi="仿宋_GB2312" w:eastAsia="仿宋_GB2312" w:cs="仿宋_GB2312"/>
          <w:b w:val="0"/>
          <w:bCs/>
          <w:color w:val="auto"/>
          <w:sz w:val="24"/>
          <w:highlight w:val="none"/>
          <w:lang w:eastAsia="zh-CN"/>
        </w:rPr>
        <w:t>校史馆信息化设备项目</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数量：1</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Cs/>
          <w:color w:val="auto"/>
          <w:sz w:val="24"/>
          <w:highlight w:val="none"/>
          <w:lang w:eastAsia="zh-CN"/>
        </w:rPr>
      </w:pPr>
      <w:r>
        <w:rPr>
          <w:rFonts w:hint="eastAsia" w:ascii="仿宋_GB2312" w:hAnsi="仿宋_GB2312" w:eastAsia="仿宋_GB2312" w:cs="仿宋_GB2312"/>
          <w:bCs/>
          <w:color w:val="auto"/>
          <w:sz w:val="24"/>
          <w:highlight w:val="none"/>
          <w:lang w:val="en-US" w:eastAsia="zh-CN"/>
        </w:rPr>
        <w:t>预算金额（元）：</w:t>
      </w:r>
      <w:r>
        <w:rPr>
          <w:rFonts w:hint="eastAsia" w:ascii="仿宋_GB2312" w:hAnsi="仿宋_GB2312" w:eastAsia="仿宋_GB2312" w:cs="仿宋_GB2312"/>
          <w:b/>
          <w:color w:val="auto"/>
          <w:sz w:val="24"/>
          <w:highlight w:val="none"/>
        </w:rPr>
        <w:t>1065000</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Cs/>
          <w:color w:val="auto"/>
          <w:sz w:val="24"/>
          <w:highlight w:val="none"/>
        </w:rPr>
        <w:t>主要内容：简要规格描述或项目基本概况介绍、用途，详见采购文件</w:t>
      </w:r>
      <w:r>
        <w:rPr>
          <w:rFonts w:hint="eastAsia" w:ascii="仿宋_GB2312" w:hAnsi="仿宋_GB2312" w:eastAsia="仿宋_GB2312" w:cs="仿宋_GB2312"/>
          <w:b w:val="0"/>
          <w:bCs/>
          <w:color w:val="auto"/>
          <w:sz w:val="24"/>
          <w:highlight w:val="none"/>
        </w:rPr>
        <w:t>。</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合同履行期限</w:t>
      </w:r>
      <w:r>
        <w:rPr>
          <w:rFonts w:hint="eastAsia" w:ascii="仿宋_GB2312" w:hAnsi="仿宋_GB2312" w:eastAsia="仿宋_GB2312" w:cs="仿宋_GB2312"/>
          <w:color w:val="auto"/>
          <w:sz w:val="24"/>
          <w:highlight w:val="none"/>
        </w:rPr>
        <w:t>：</w:t>
      </w:r>
      <w:bookmarkStart w:id="10" w:name="OLE_LINK1"/>
      <w:r>
        <w:rPr>
          <w:rFonts w:hint="eastAsia" w:ascii="仿宋_GB2312" w:hAnsi="仿宋_GB2312" w:eastAsia="仿宋_GB2312" w:cs="仿宋_GB2312"/>
          <w:color w:val="auto"/>
          <w:sz w:val="24"/>
          <w:highlight w:val="none"/>
        </w:rPr>
        <w:t>按双方合同约定条款执行。</w:t>
      </w:r>
      <w:bookmarkEnd w:id="10"/>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sz w:val="24"/>
          <w:highlight w:val="none"/>
        </w:rPr>
        <w:t>本项目接受联合体投标：</w:t>
      </w:r>
      <w:sdt>
        <w:sdtPr>
          <w:rPr>
            <w:rFonts w:hint="eastAsia" w:ascii="仿宋_GB2312" w:hAnsi="仿宋_GB2312" w:eastAsia="仿宋_GB2312" w:cs="仿宋_GB2312"/>
            <w:kern w:val="0"/>
            <w:sz w:val="24"/>
            <w:highlight w:val="none"/>
          </w:rPr>
          <w:id w:val="253497051"/>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b/>
          <w:color w:val="auto"/>
          <w:sz w:val="24"/>
          <w:highlight w:val="none"/>
        </w:rPr>
        <w:t>是，☐否。</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二、申请人的资格要求</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2.</w:t>
      </w:r>
      <w:bookmarkStart w:id="11" w:name="OLE_LINK10"/>
      <w:r>
        <w:rPr>
          <w:rFonts w:hint="eastAsia" w:ascii="仿宋_GB2312" w:hAnsi="仿宋_GB2312" w:eastAsia="仿宋_GB2312" w:cs="仿宋_GB2312"/>
          <w:snapToGrid w:val="0"/>
          <w:color w:val="auto"/>
          <w:kern w:val="28"/>
          <w:sz w:val="24"/>
          <w:szCs w:val="20"/>
          <w:highlight w:val="none"/>
        </w:rPr>
        <w:t xml:space="preserve">以联合体形式投标的，提供联合协议(本项目不接受联合体投标或者投标人不以联合体形式投标的，则不需要提供) </w:t>
      </w:r>
      <w:bookmarkEnd w:id="11"/>
      <w:r>
        <w:rPr>
          <w:rFonts w:hint="eastAsia" w:ascii="仿宋_GB2312" w:hAnsi="仿宋_GB2312" w:eastAsia="仿宋_GB2312" w:cs="仿宋_GB2312"/>
          <w:snapToGrid w:val="0"/>
          <w:color w:val="auto"/>
          <w:kern w:val="28"/>
          <w:sz w:val="24"/>
          <w:szCs w:val="20"/>
          <w:highlight w:val="none"/>
        </w:rPr>
        <w:t>；</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3.落实政府采购政策需满足的资格要求：</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kern w:val="0"/>
            <w:sz w:val="24"/>
            <w:highlight w:val="none"/>
          </w:rPr>
          <w:id w:val="253497051"/>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color w:val="auto"/>
          <w:sz w:val="24"/>
          <w:highlight w:val="none"/>
        </w:rPr>
        <w:t>无；</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szCs w:val="24"/>
          <w:highlight w:val="none"/>
          <w:lang w:val="en-US" w:eastAsia="zh-CN" w:bidi="ar-SA"/>
        </w:rPr>
        <w:t>☐</w:t>
      </w:r>
      <w:r>
        <w:rPr>
          <w:rFonts w:hint="eastAsia" w:ascii="仿宋_GB2312" w:hAnsi="仿宋_GB2312" w:eastAsia="仿宋_GB2312" w:cs="仿宋_GB2312"/>
          <w:color w:val="auto"/>
          <w:kern w:val="0"/>
          <w:sz w:val="24"/>
          <w:highlight w:val="none"/>
        </w:rPr>
        <w:t>专</w:t>
      </w:r>
      <w:r>
        <w:rPr>
          <w:rFonts w:hint="eastAsia" w:ascii="仿宋_GB2312" w:hAnsi="仿宋_GB2312" w:eastAsia="仿宋_GB2312" w:cs="仿宋_GB2312"/>
          <w:color w:val="auto"/>
          <w:sz w:val="24"/>
          <w:highlight w:val="none"/>
        </w:rPr>
        <w:t>门面向中小企业</w:t>
      </w:r>
    </w:p>
    <w:p>
      <w:pPr>
        <w:pageBreakBefore w:val="0"/>
        <w:widowControl w:val="0"/>
        <w:kinsoku/>
        <w:wordWrap w:val="0"/>
        <w:overflowPunct/>
        <w:topLinePunct w:val="0"/>
        <w:autoSpaceDE/>
        <w:autoSpaceDN/>
        <w:bidi w:val="0"/>
        <w:spacing w:line="440" w:lineRule="exact"/>
        <w:ind w:firstLine="897" w:firstLineChars="374"/>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kern w:val="0"/>
          <w:sz w:val="24"/>
          <w:szCs w:val="24"/>
          <w:highlight w:val="none"/>
          <w:lang w:val="en-US" w:eastAsia="zh-CN" w:bidi="ar-SA"/>
        </w:rPr>
        <w:t>☐</w:t>
      </w:r>
      <w:r>
        <w:rPr>
          <w:rFonts w:hint="eastAsia" w:ascii="仿宋_GB2312" w:hAnsi="仿宋_GB2312" w:eastAsia="仿宋_GB2312" w:cs="仿宋_GB2312"/>
          <w:color w:val="auto"/>
          <w:sz w:val="24"/>
          <w:highlight w:val="none"/>
        </w:rPr>
        <w:t>货物全部由符合政策要求的中小企业制造，提供中小企业声明函；</w:t>
      </w:r>
    </w:p>
    <w:p>
      <w:pPr>
        <w:pageBreakBefore w:val="0"/>
        <w:widowControl w:val="0"/>
        <w:kinsoku/>
        <w:wordWrap w:val="0"/>
        <w:overflowPunct/>
        <w:topLinePunct w:val="0"/>
        <w:autoSpaceDE/>
        <w:autoSpaceDN/>
        <w:bidi w:val="0"/>
        <w:spacing w:line="440" w:lineRule="exact"/>
        <w:ind w:firstLine="897" w:firstLineChars="374"/>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rPr>
        <w:t>货物全部由符合政策要求的小微企业制造，提供中小企业声明函；</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w:t>
      </w:r>
      <w:bookmarkStart w:id="12" w:name="_Hlk101132524"/>
      <w:r>
        <w:rPr>
          <w:rFonts w:hint="eastAsia" w:ascii="仿宋_GB2312" w:hAnsi="仿宋_GB2312" w:eastAsia="仿宋_GB2312" w:cs="仿宋_GB2312"/>
          <w:color w:val="auto"/>
          <w:sz w:val="24"/>
          <w:highlight w:val="none"/>
        </w:rPr>
        <w:t>要求以联合体形式参加，提供联合协议和中小企业声明函，联合协议中中小企业合同金额应当达到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%，其中小微企业合同金额应当达到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_GB2312" w:hAnsi="仿宋_GB2312" w:eastAsia="仿宋_GB2312" w:cs="仿宋_GB2312"/>
          <w:color w:val="auto"/>
          <w:sz w:val="24"/>
          <w:highlight w:val="none"/>
        </w:rPr>
        <w:t>；</w:t>
      </w:r>
    </w:p>
    <w:bookmarkEnd w:id="12"/>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rPr>
        <w:t>要求合同分包，提供分包意向协议和中小企业声明函，分包意向协议中中小企业合同金额应当达到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，其中小微企业合同金额应当达到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w:t>
      </w:r>
      <w:r>
        <w:rPr>
          <w:rFonts w:hint="eastAsia" w:ascii="仿宋_GB2312" w:hAnsi="仿宋_GB2312" w:eastAsia="仿宋_GB2312" w:cs="仿宋_GB2312"/>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_GB2312" w:hAnsi="仿宋_GB2312" w:eastAsia="仿宋_GB2312" w:cs="仿宋_GB2312"/>
          <w:color w:val="auto"/>
          <w:sz w:val="24"/>
          <w:highlight w:val="none"/>
        </w:rPr>
        <w:t>；</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4.本项目的特定资格要求：</w:t>
      </w:r>
      <w:r>
        <w:rPr>
          <w:rFonts w:hint="eastAsia" w:ascii="仿宋_GB2312" w:hAnsi="仿宋_GB2312" w:eastAsia="仿宋_GB2312" w:cs="仿宋_GB2312"/>
          <w:color w:val="auto"/>
          <w:sz w:val="24"/>
          <w:highlight w:val="none"/>
          <w:lang w:val="en-US" w:eastAsia="zh-CN"/>
        </w:rPr>
        <w:t>无。</w:t>
      </w:r>
    </w:p>
    <w:p>
      <w:pPr>
        <w:pageBreakBefore w:val="0"/>
        <w:widowControl w:val="0"/>
        <w:kinsoku/>
        <w:wordWrap w:val="0"/>
        <w:overflowPunct/>
        <w:topLinePunct w:val="0"/>
        <w:autoSpaceDE/>
        <w:autoSpaceDN/>
        <w:bidi w:val="0"/>
        <w:snapToGrid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 xml:space="preserve">三、获取招标文件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时间：</w:t>
      </w:r>
      <w:r>
        <w:rPr>
          <w:rFonts w:hint="eastAsia" w:ascii="仿宋_GB2312" w:hAnsi="仿宋_GB2312" w:eastAsia="仿宋_GB2312" w:cs="仿宋_GB2312"/>
          <w:color w:val="auto"/>
          <w:sz w:val="24"/>
          <w:highlight w:val="none"/>
        </w:rPr>
        <w:t>/至</w:t>
      </w:r>
      <w:r>
        <w:rPr>
          <w:rFonts w:hint="eastAsia" w:ascii="仿宋_GB2312" w:hAnsi="仿宋_GB2312" w:eastAsia="仿宋_GB2312" w:cs="仿宋_GB2312"/>
          <w:color w:val="auto"/>
          <w:sz w:val="24"/>
          <w:highlight w:val="none"/>
          <w:u w:val="single"/>
        </w:rPr>
        <w:t>202 年 月 日</w:t>
      </w:r>
      <w:r>
        <w:rPr>
          <w:rFonts w:hint="eastAsia" w:ascii="仿宋_GB2312" w:hAnsi="仿宋_GB2312" w:eastAsia="仿宋_GB2312" w:cs="仿宋_GB2312"/>
          <w:color w:val="auto"/>
          <w:sz w:val="24"/>
          <w:highlight w:val="none"/>
        </w:rPr>
        <w:t>，每天上午00:00至12:00 ，下午12:00至23:59（北京时间，线上获取法定节假日均可，线下获取文件法定节假日除外）</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地点（网址）：</w:t>
      </w:r>
      <w:r>
        <w:rPr>
          <w:rFonts w:hint="eastAsia" w:ascii="仿宋_GB2312" w:hAnsi="仿宋_GB2312" w:eastAsia="仿宋_GB2312" w:cs="仿宋_GB2312"/>
          <w:color w:val="auto"/>
          <w:sz w:val="24"/>
          <w:highlight w:val="none"/>
        </w:rPr>
        <w:t xml:space="preserve">政采云平台（https://www.zcygov.cn/）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方式：</w:t>
      </w:r>
      <w:r>
        <w:rPr>
          <w:rFonts w:hint="eastAsia" w:ascii="仿宋_GB2312" w:hAnsi="仿宋_GB2312" w:eastAsia="仿宋_GB2312" w:cs="仿宋_GB2312"/>
          <w:color w:val="auto"/>
          <w:sz w:val="24"/>
          <w:highlight w:val="none"/>
        </w:rPr>
        <w:t xml:space="preserve">供应商登录政采云平台https://www.zcygov.cn/在线申请获取采购文件（进入“项目采购”应用，在获取采购文件菜单中选择项目，申请获取采购文件）。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售价（元）：</w:t>
      </w:r>
      <w:r>
        <w:rPr>
          <w:rFonts w:hint="eastAsia" w:ascii="仿宋_GB2312" w:hAnsi="仿宋_GB2312" w:eastAsia="仿宋_GB2312" w:cs="仿宋_GB2312"/>
          <w:color w:val="auto"/>
          <w:sz w:val="24"/>
          <w:highlight w:val="none"/>
        </w:rPr>
        <w:t xml:space="preserve">0 </w:t>
      </w:r>
      <w:r>
        <w:rPr>
          <w:rFonts w:hint="eastAsia" w:ascii="仿宋_GB2312" w:hAnsi="仿宋_GB2312" w:eastAsia="仿宋_GB2312" w:cs="仿宋_GB2312"/>
          <w:color w:val="auto"/>
          <w:sz w:val="24"/>
          <w:highlight w:val="none"/>
        </w:rPr>
        <w:tab/>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四、提交投标文件截止时间、开标时间和地点</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提交投标文件截止时间：</w:t>
      </w:r>
      <w:r>
        <w:rPr>
          <w:rFonts w:hint="eastAsia" w:ascii="仿宋_GB2312" w:hAnsi="仿宋_GB2312" w:eastAsia="仿宋_GB2312" w:cs="仿宋_GB2312"/>
          <w:color w:val="auto"/>
          <w:sz w:val="24"/>
          <w:highlight w:val="none"/>
          <w:u w:val="single"/>
        </w:rPr>
        <w:t xml:space="preserve"> 202 年 月 日 点 分00秒</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color w:val="auto"/>
          <w:sz w:val="24"/>
          <w:highlight w:val="none"/>
        </w:rPr>
        <w:t>（北京时间）</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投标地点（网址）：</w:t>
      </w:r>
      <w:r>
        <w:rPr>
          <w:rFonts w:hint="eastAsia" w:ascii="仿宋_GB2312" w:hAnsi="仿宋_GB2312" w:eastAsia="仿宋_GB2312" w:cs="仿宋_GB2312"/>
          <w:color w:val="auto"/>
          <w:sz w:val="24"/>
          <w:highlight w:val="none"/>
        </w:rPr>
        <w:t xml:space="preserve">政采云平台（https://www.zcygov.cn/）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Cs/>
          <w:color w:val="auto"/>
          <w:sz w:val="24"/>
          <w:highlight w:val="none"/>
          <w:u w:val="single"/>
        </w:rPr>
      </w:pPr>
      <w:r>
        <w:rPr>
          <w:rFonts w:hint="eastAsia" w:ascii="仿宋_GB2312" w:hAnsi="仿宋_GB2312" w:eastAsia="仿宋_GB2312" w:cs="仿宋_GB2312"/>
          <w:b/>
          <w:color w:val="auto"/>
          <w:sz w:val="24"/>
          <w:highlight w:val="none"/>
        </w:rPr>
        <w:t>开标时间：</w:t>
      </w:r>
      <w:r>
        <w:rPr>
          <w:rFonts w:hint="eastAsia" w:ascii="仿宋_GB2312" w:hAnsi="仿宋_GB2312" w:eastAsia="仿宋_GB2312" w:cs="仿宋_GB2312"/>
          <w:color w:val="auto"/>
          <w:sz w:val="24"/>
          <w:highlight w:val="none"/>
          <w:u w:val="single"/>
        </w:rPr>
        <w:t>202 年 月 日 点 分00秒</w:t>
      </w:r>
      <w:r>
        <w:rPr>
          <w:rFonts w:hint="eastAsia" w:ascii="仿宋_GB2312" w:hAnsi="仿宋_GB2312" w:eastAsia="仿宋_GB2312" w:cs="仿宋_GB2312"/>
          <w:bCs/>
          <w:color w:val="auto"/>
          <w:sz w:val="24"/>
          <w:highlight w:val="none"/>
          <w:u w:val="single"/>
        </w:rPr>
        <w:t xml:space="preserve">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开标地点（网址）：</w:t>
      </w:r>
      <w:r>
        <w:rPr>
          <w:rFonts w:hint="eastAsia" w:ascii="仿宋_GB2312" w:hAnsi="仿宋_GB2312" w:eastAsia="仿宋_GB2312" w:cs="仿宋_GB2312"/>
          <w:color w:val="auto"/>
          <w:sz w:val="24"/>
          <w:highlight w:val="none"/>
        </w:rPr>
        <w:t>政采云平台（https://www.zcygov.cn/）</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 w:val="0"/>
          <w:bCs/>
          <w:color w:val="auto"/>
          <w:sz w:val="24"/>
          <w:highlight w:val="none"/>
        </w:rPr>
        <w:t xml:space="preserve">五、公告期限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自本公告发布之日起5个工作日。</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六、其他补充事宜</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1.《浙江省财政厅关于进一步发挥政府采购政策功能全力推动经济稳进提质的通知》 （浙财采监〔2022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3号）、《浙江省财政厅关于进一步促进政府采购公平竞争打造最优营商环境的通知》（浙财采监〔2021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22号））、《浙江省财政厅关于进一步加大政府采购支持中小企业力度助力扎实稳住经济的通知》 （浙财采监〔2022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8号）已分别于2022年1月29日、2022年2月1日和2022年7月1日开始实施，此前有关规定与上述文件内容不一致的，按上述文件要求执行</w:t>
      </w:r>
      <w:r>
        <w:rPr>
          <w:rFonts w:hint="eastAsia" w:ascii="仿宋_GB2312" w:hAnsi="仿宋_GB2312" w:eastAsia="仿宋_GB2312" w:cs="仿宋_GB2312"/>
          <w:color w:val="auto"/>
          <w:sz w:val="24"/>
          <w:highlight w:val="none"/>
          <w:lang w:val="en"/>
        </w:rPr>
        <w:t>(</w:t>
      </w:r>
      <w:r>
        <w:rPr>
          <w:rFonts w:hint="eastAsia" w:ascii="仿宋_GB2312" w:hAnsi="仿宋_GB2312" w:eastAsia="仿宋_GB2312" w:cs="仿宋_GB2312"/>
          <w:color w:val="auto"/>
          <w:sz w:val="24"/>
          <w:highlight w:val="none"/>
          <w:lang w:val="en" w:eastAsia="zh-CN"/>
        </w:rPr>
        <w:t>政策落实根据财政部门要求更新）</w:t>
      </w:r>
      <w:r>
        <w:rPr>
          <w:rFonts w:hint="eastAsia" w:ascii="仿宋_GB2312" w:hAnsi="仿宋_GB2312" w:eastAsia="仿宋_GB2312" w:cs="仿宋_GB2312"/>
          <w:color w:val="auto"/>
          <w:sz w:val="24"/>
          <w:highlight w:val="none"/>
        </w:rPr>
        <w:t>。</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2.根据《浙江省财政厅关于进一步促进政府采购公平竞争打造最优营商环境的通知》（浙财采监〔2021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_GB2312" w:hAnsi="仿宋_GB2312" w:eastAsia="仿宋_GB2312" w:cs="仿宋_GB2312"/>
          <w:color w:val="auto"/>
          <w:sz w:val="24"/>
          <w:highlight w:val="none"/>
          <w:lang w:eastAsia="zh-CN"/>
        </w:rPr>
        <w:t>政务</w:t>
      </w:r>
      <w:r>
        <w:rPr>
          <w:rFonts w:hint="eastAsia" w:ascii="仿宋_GB2312" w:hAnsi="仿宋_GB2312" w:eastAsia="仿宋_GB2312" w:cs="仿宋_GB2312"/>
          <w:color w:val="auto"/>
          <w:sz w:val="24"/>
          <w:highlight w:val="none"/>
        </w:rPr>
        <w:t>服务网-政府采购投诉处理-在线办理。</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七、对本次采购提出询问、质疑、投诉，请按以下方式联系</w:t>
      </w:r>
    </w:p>
    <w:p>
      <w:pPr>
        <w:pStyle w:val="2"/>
        <w:pageBreakBefore w:val="0"/>
        <w:widowControl w:val="0"/>
        <w:numPr>
          <w:ilvl w:val="0"/>
          <w:numId w:val="0"/>
        </w:numPr>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szCs w:val="24"/>
          <w:highlight w:val="none"/>
        </w:rPr>
      </w:pPr>
      <w:bookmarkStart w:id="13" w:name="_Toc28359096"/>
      <w:bookmarkStart w:id="14" w:name="_Toc35393806"/>
      <w:bookmarkStart w:id="15" w:name="_Toc35393637"/>
      <w:bookmarkStart w:id="16" w:name="_Toc28359019"/>
      <w:r>
        <w:rPr>
          <w:rFonts w:hint="eastAsia" w:ascii="仿宋_GB2312" w:hAnsi="仿宋_GB2312" w:eastAsia="仿宋_GB2312" w:cs="仿宋_GB2312"/>
          <w:color w:val="auto"/>
          <w:sz w:val="24"/>
          <w:szCs w:val="24"/>
          <w:highlight w:val="none"/>
        </w:rPr>
        <w:t>1.采购人信息</w:t>
      </w:r>
      <w:bookmarkEnd w:id="13"/>
      <w:bookmarkEnd w:id="14"/>
      <w:bookmarkEnd w:id="15"/>
      <w:bookmarkEnd w:id="16"/>
      <w:r>
        <w:rPr>
          <w:rFonts w:hint="eastAsia" w:ascii="仿宋_GB2312" w:hAnsi="仿宋_GB2312" w:eastAsia="仿宋_GB2312" w:cs="仿宋_GB2312"/>
          <w:color w:val="auto"/>
          <w:sz w:val="24"/>
          <w:szCs w:val="24"/>
          <w:highlight w:val="none"/>
        </w:rPr>
        <w:t>：</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 xml:space="preserve">名    称： </w:t>
      </w:r>
      <w:r>
        <w:rPr>
          <w:rFonts w:hint="eastAsia" w:ascii="仿宋_GB2312" w:hAnsi="仿宋_GB2312" w:eastAsia="仿宋_GB2312" w:cs="仿宋_GB2312"/>
          <w:color w:val="auto"/>
          <w:sz w:val="24"/>
          <w:highlight w:val="none"/>
          <w:lang w:eastAsia="zh-CN"/>
        </w:rPr>
        <w:t>绍兴文理学院</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    址： </w:t>
      </w:r>
      <w:bookmarkStart w:id="17" w:name="OLE_LINK3"/>
      <w:r>
        <w:rPr>
          <w:rFonts w:hint="eastAsia" w:ascii="仿宋_GB2312" w:hAnsi="仿宋_GB2312" w:eastAsia="仿宋_GB2312" w:cs="仿宋_GB2312"/>
          <w:color w:val="auto"/>
          <w:sz w:val="24"/>
          <w:highlight w:val="none"/>
        </w:rPr>
        <w:t>绍兴市越城区环城西路508号</w:t>
      </w:r>
    </w:p>
    <w:bookmarkEnd w:id="17"/>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传    真：0575-88342889</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项目联系人（询问）：聂玉冰</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项目联系方式（询问）：0575-88342889</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质疑联系人： 杨路华</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质疑联系方式：0575-88341862</w:t>
      </w:r>
    </w:p>
    <w:p>
      <w:pPr>
        <w:pStyle w:val="2"/>
        <w:pageBreakBefore w:val="0"/>
        <w:widowControl w:val="0"/>
        <w:numPr>
          <w:ilvl w:val="0"/>
          <w:numId w:val="0"/>
        </w:numPr>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bookmarkStart w:id="18" w:name="_Toc28359020"/>
      <w:bookmarkStart w:id="19" w:name="_Toc35393807"/>
      <w:bookmarkStart w:id="20" w:name="_Toc35393638"/>
      <w:bookmarkStart w:id="21" w:name="_Toc28359097"/>
      <w:r>
        <w:rPr>
          <w:rFonts w:hint="eastAsia" w:ascii="仿宋_GB2312" w:hAnsi="仿宋_GB2312" w:eastAsia="仿宋_GB2312" w:cs="仿宋_GB2312"/>
          <w:color w:val="auto"/>
          <w:sz w:val="24"/>
          <w:szCs w:val="24"/>
          <w:highlight w:val="none"/>
        </w:rPr>
        <w:t>2.采购代理机构信息</w:t>
      </w:r>
      <w:bookmarkEnd w:id="18"/>
      <w:bookmarkEnd w:id="19"/>
      <w:bookmarkEnd w:id="20"/>
      <w:bookmarkEnd w:id="21"/>
      <w:r>
        <w:rPr>
          <w:rFonts w:hint="eastAsia" w:ascii="仿宋_GB2312" w:hAnsi="仿宋_GB2312" w:eastAsia="仿宋_GB2312" w:cs="仿宋_GB2312"/>
          <w:color w:val="auto"/>
          <w:sz w:val="24"/>
          <w:szCs w:val="24"/>
          <w:highlight w:val="none"/>
        </w:rPr>
        <w:t>：</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bookmarkStart w:id="22" w:name="_Toc35393639"/>
      <w:bookmarkStart w:id="23" w:name="_Toc28359098"/>
      <w:bookmarkStart w:id="24" w:name="_Toc28359021"/>
      <w:bookmarkStart w:id="25" w:name="_Toc35393808"/>
      <w:r>
        <w:rPr>
          <w:rFonts w:hint="eastAsia" w:ascii="仿宋_GB2312" w:hAnsi="仿宋_GB2312" w:eastAsia="仿宋_GB2312" w:cs="仿宋_GB2312"/>
          <w:b w:val="0"/>
          <w:bCs w:val="0"/>
          <w:color w:val="auto"/>
          <w:sz w:val="24"/>
          <w:highlight w:val="none"/>
        </w:rPr>
        <w:t>名称：绍兴市公共资源交易中心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地址：绍兴市越城区迪荡新城鼎盛时代大厦431室</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传真：</w:t>
      </w:r>
      <w:bookmarkStart w:id="26" w:name="OLE_LINK7"/>
      <w:r>
        <w:rPr>
          <w:rFonts w:hint="eastAsia" w:ascii="仿宋_GB2312" w:hAnsi="仿宋_GB2312" w:eastAsia="仿宋_GB2312" w:cs="仿宋_GB2312"/>
          <w:b w:val="0"/>
          <w:bCs w:val="0"/>
          <w:color w:val="auto"/>
          <w:sz w:val="24"/>
          <w:highlight w:val="none"/>
        </w:rPr>
        <w:t>0575-88307029  </w:t>
      </w:r>
      <w:bookmarkEnd w:id="26"/>
      <w:r>
        <w:rPr>
          <w:rFonts w:hint="eastAsia" w:ascii="仿宋_GB2312" w:hAnsi="仿宋_GB2312" w:eastAsia="仿宋_GB2312" w:cs="仿宋_GB2312"/>
          <w:b w:val="0"/>
          <w:bCs w:val="0"/>
          <w:color w:val="auto"/>
          <w:sz w:val="24"/>
          <w:highlight w:val="none"/>
        </w:rPr>
        <w:t>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项目联系人（询问）：</w:t>
      </w:r>
      <w:bookmarkStart w:id="27" w:name="OLE_LINK5"/>
      <w:r>
        <w:rPr>
          <w:rFonts w:hint="eastAsia" w:ascii="仿宋_GB2312" w:hAnsi="仿宋_GB2312" w:eastAsia="仿宋_GB2312" w:cs="仿宋_GB2312"/>
          <w:b w:val="0"/>
          <w:bCs w:val="0"/>
          <w:color w:val="auto"/>
          <w:sz w:val="24"/>
          <w:highlight w:val="none"/>
        </w:rPr>
        <w:t>黄世杰</w:t>
      </w:r>
      <w:bookmarkEnd w:id="27"/>
      <w:r>
        <w:rPr>
          <w:rFonts w:hint="eastAsia" w:ascii="仿宋_GB2312" w:hAnsi="仿宋_GB2312" w:eastAsia="仿宋_GB2312" w:cs="仿宋_GB2312"/>
          <w:b w:val="0"/>
          <w:bCs w:val="0"/>
          <w:color w:val="auto"/>
          <w:sz w:val="24"/>
          <w:highlight w:val="none"/>
        </w:rPr>
        <w:t>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项目联系方式（询问）：</w:t>
      </w:r>
      <w:bookmarkStart w:id="28" w:name="OLE_LINK6"/>
      <w:r>
        <w:rPr>
          <w:rFonts w:hint="eastAsia" w:ascii="仿宋_GB2312" w:hAnsi="仿宋_GB2312" w:eastAsia="仿宋_GB2312" w:cs="仿宋_GB2312"/>
          <w:b w:val="0"/>
          <w:bCs w:val="0"/>
          <w:color w:val="auto"/>
          <w:sz w:val="24"/>
          <w:highlight w:val="none"/>
        </w:rPr>
        <w:t>0575-88307028 </w:t>
      </w:r>
      <w:bookmarkEnd w:id="28"/>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质疑联系人：顾梁杰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质疑联系方式：0575-88307026 　　</w:t>
      </w:r>
    </w:p>
    <w:p>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color w:val="auto"/>
          <w:sz w:val="24"/>
          <w:highlight w:val="none"/>
        </w:rPr>
        <w:t>3.</w:t>
      </w:r>
      <w:r>
        <w:rPr>
          <w:rFonts w:hint="eastAsia" w:ascii="仿宋_GB2312" w:hAnsi="仿宋_GB2312" w:eastAsia="仿宋_GB2312" w:cs="仿宋_GB2312"/>
          <w:b/>
          <w:color w:val="auto"/>
          <w:sz w:val="24"/>
          <w:highlight w:val="none"/>
        </w:rPr>
        <w:t xml:space="preserve">同级政府采购监督管理部门：            </w:t>
      </w:r>
    </w:p>
    <w:bookmarkEnd w:id="22"/>
    <w:bookmarkEnd w:id="23"/>
    <w:bookmarkEnd w:id="24"/>
    <w:bookmarkEnd w:id="25"/>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名称：绍兴市财政局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地址：绍兴市越城区凤林西路151号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传真：0575-85209697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联系人 ：</w:t>
      </w:r>
      <w:bookmarkStart w:id="29" w:name="OLE_LINK8"/>
      <w:r>
        <w:rPr>
          <w:rFonts w:hint="eastAsia" w:ascii="仿宋_GB2312" w:hAnsi="仿宋_GB2312" w:eastAsia="仿宋_GB2312" w:cs="仿宋_GB2312"/>
          <w:color w:val="auto"/>
          <w:sz w:val="24"/>
          <w:highlight w:val="none"/>
          <w:lang w:val="en-US" w:eastAsia="zh-CN"/>
        </w:rPr>
        <w:t>张婷婷</w:t>
      </w:r>
      <w:bookmarkEnd w:id="29"/>
      <w:r>
        <w:rPr>
          <w:rFonts w:hint="eastAsia" w:ascii="仿宋_GB2312" w:hAnsi="仿宋_GB2312" w:eastAsia="仿宋_GB2312" w:cs="仿宋_GB2312"/>
          <w:color w:val="auto"/>
          <w:sz w:val="24"/>
          <w:highlight w:val="none"/>
          <w:lang w:val="en-US" w:eastAsia="zh-CN"/>
        </w:rPr>
        <w:t xml:space="preserve">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监督投诉电话：</w:t>
      </w:r>
      <w:bookmarkStart w:id="30" w:name="OLE_LINK9"/>
      <w:r>
        <w:rPr>
          <w:rFonts w:hint="eastAsia" w:ascii="仿宋_GB2312" w:hAnsi="仿宋_GB2312" w:eastAsia="仿宋_GB2312" w:cs="仿宋_GB2312"/>
          <w:color w:val="auto"/>
          <w:sz w:val="24"/>
          <w:highlight w:val="none"/>
          <w:lang w:val="en-US" w:eastAsia="zh-CN"/>
        </w:rPr>
        <w:t xml:space="preserve">0575-85209697 </w:t>
      </w:r>
      <w:bookmarkEnd w:id="30"/>
      <w:r>
        <w:rPr>
          <w:rFonts w:hint="eastAsia" w:ascii="仿宋_GB2312" w:hAnsi="仿宋_GB2312" w:eastAsia="仿宋_GB2312" w:cs="仿宋_GB2312"/>
          <w:color w:val="auto"/>
          <w:sz w:val="24"/>
          <w:highlight w:val="none"/>
        </w:rPr>
        <w:t xml:space="preserve">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若对项目采购电子交易系统操作有疑问，可登录政采云（https://www.zcygov.cn/），点击右侧咨询小采，获取采小蜜智能服务管家帮助，或拨打政采云服务热线95763获取热线服务帮助。        </w:t>
      </w:r>
    </w:p>
    <w:p>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CA问题联系电话（人工）：汇信CA 400-888-4636；天谷CA 400-087-8198。</w:t>
      </w:r>
    </w:p>
    <w:p>
      <w:pPr>
        <w:widowControl/>
        <w:kinsoku/>
        <w:wordWrap w:val="0"/>
        <w:overflowPunct/>
        <w:topLinePunct w:val="0"/>
        <w:bidi w:val="0"/>
        <w:adjustRightInd/>
        <w:jc w:val="left"/>
        <w:rPr>
          <w:rFonts w:hint="eastAsia" w:ascii="仿宋_GB2312" w:hAnsi="仿宋_GB2312" w:eastAsia="仿宋_GB2312" w:cs="仿宋_GB2312"/>
          <w:snapToGrid w:val="0"/>
          <w:color w:val="auto"/>
          <w:highlight w:val="none"/>
        </w:rPr>
      </w:pPr>
      <w:r>
        <w:rPr>
          <w:rFonts w:hint="eastAsia" w:ascii="仿宋_GB2312" w:hAnsi="仿宋_GB2312" w:eastAsia="仿宋_GB2312" w:cs="仿宋_GB2312"/>
          <w:b/>
          <w:color w:val="auto"/>
          <w:sz w:val="36"/>
          <w:szCs w:val="20"/>
          <w:highlight w:val="none"/>
        </w:rPr>
        <w:br w:type="page"/>
      </w:r>
    </w:p>
    <w:bookmarkEnd w:id="7"/>
    <w:bookmarkEnd w:id="8"/>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第二部分 投标须知</w:t>
      </w:r>
    </w:p>
    <w:p>
      <w:pPr>
        <w:kinsoku/>
        <w:wordWrap w:val="0"/>
        <w:overflowPunct/>
        <w:topLinePunct w:val="0"/>
        <w:bidi w:val="0"/>
        <w:adjustRightInd/>
        <w:spacing w:line="360" w:lineRule="auto"/>
        <w:ind w:firstLine="3845" w:firstLineChars="1197"/>
        <w:outlineLvl w:val="0"/>
        <w:rPr>
          <w:rFonts w:hint="eastAsia" w:ascii="仿宋_GB2312" w:hAnsi="仿宋_GB2312" w:eastAsia="仿宋_GB2312" w:cs="仿宋_GB2312"/>
          <w:b/>
          <w:color w:val="auto"/>
          <w:sz w:val="32"/>
          <w:szCs w:val="20"/>
          <w:highlight w:val="none"/>
        </w:rPr>
      </w:pPr>
      <w:r>
        <w:rPr>
          <w:rFonts w:hint="eastAsia" w:ascii="仿宋_GB2312" w:hAnsi="仿宋_GB2312" w:eastAsia="仿宋_GB2312" w:cs="仿宋_GB2312"/>
          <w:b/>
          <w:color w:val="auto"/>
          <w:sz w:val="32"/>
          <w:szCs w:val="20"/>
          <w:highlight w:val="none"/>
        </w:rPr>
        <w:t>前附表</w:t>
      </w:r>
    </w:p>
    <w:tbl>
      <w:tblPr>
        <w:tblStyle w:val="62"/>
        <w:tblW w:w="9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8493"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投标人按照项目要求特许资格、资信证明文件（如有）：</w:t>
            </w:r>
          </w:p>
          <w:p>
            <w:pPr>
              <w:keepNext w:val="0"/>
              <w:keepLines w:val="0"/>
              <w:pageBreakBefore w:val="0"/>
              <w:widowControl w:val="0"/>
              <w:kinsoku/>
              <w:wordWrap w:val="0"/>
              <w:overflowPunct/>
              <w:topLinePunct w:val="0"/>
              <w:bidi w:val="0"/>
              <w:adjustRightInd w:val="0"/>
              <w:spacing w:line="440" w:lineRule="exact"/>
              <w:ind w:left="0" w:leftChars="0" w:right="0" w:rightChars="0" w:firstLine="480"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8493"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资格审查方式：</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1.资格后审。</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8493" w:type="dxa"/>
            <w:gridSpan w:val="2"/>
            <w:vAlign w:val="center"/>
          </w:tcPr>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textAlignment w:val="bottom"/>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投标有效期：</w:t>
            </w:r>
            <w:r>
              <w:rPr>
                <w:rFonts w:hint="eastAsia" w:ascii="仿宋_GB2312" w:hAnsi="仿宋_GB2312" w:eastAsia="仿宋_GB2312" w:cs="仿宋_GB2312"/>
                <w:color w:val="auto"/>
                <w:sz w:val="24"/>
                <w:highlight w:val="none"/>
              </w:rPr>
              <w:t>投标有效期为从提交投标文件的截止之日起90天。</w:t>
            </w:r>
            <w:r>
              <w:rPr>
                <w:rFonts w:hint="eastAsia" w:ascii="仿宋_GB2312" w:hAnsi="仿宋_GB2312" w:eastAsia="仿宋_GB2312" w:cs="仿宋_GB2312"/>
                <w:b/>
                <w:color w:val="auto"/>
                <w:sz w:val="24"/>
                <w:highlight w:val="none"/>
              </w:rPr>
              <w:t>投标人的投标文件中承</w:t>
            </w:r>
            <w:r>
              <w:rPr>
                <w:rFonts w:hint="eastAsia" w:ascii="仿宋_GB2312" w:hAnsi="仿宋_GB2312" w:eastAsia="仿宋_GB2312" w:cs="仿宋_GB2312"/>
                <w:b/>
                <w:color w:val="auto"/>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转包：</w:t>
            </w:r>
            <w:r>
              <w:rPr>
                <w:rFonts w:hint="eastAsia" w:ascii="仿宋_GB2312" w:hAnsi="仿宋_GB2312" w:eastAsia="仿宋_GB2312" w:cs="仿宋_GB2312"/>
                <w:color w:val="auto"/>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8493" w:type="dxa"/>
            <w:gridSpan w:val="2"/>
            <w:vAlign w:val="center"/>
          </w:tcPr>
          <w:p>
            <w:pPr>
              <w:kinsoku/>
              <w:wordWrap w:val="0"/>
              <w:overflowPunct/>
              <w:topLinePunct w:val="0"/>
              <w:bidi w:val="0"/>
              <w:spacing w:line="440" w:lineRule="exact"/>
              <w:rPr>
                <w:rFonts w:hint="eastAsia" w:ascii="仿宋_GB2312" w:hAnsi="仿宋_GB2312" w:eastAsia="仿宋_GB2312" w:cs="仿宋_GB2312"/>
                <w:sz w:val="24"/>
                <w:highlight w:val="none"/>
              </w:rPr>
            </w:pPr>
            <w:r>
              <w:rPr>
                <w:rFonts w:hint="eastAsia" w:ascii="仿宋_GB2312" w:hAnsi="仿宋_GB2312" w:eastAsia="仿宋_GB2312" w:cs="仿宋_GB2312"/>
                <w:b/>
                <w:sz w:val="24"/>
                <w:highlight w:val="none"/>
              </w:rPr>
              <w:t>分包：</w:t>
            </w:r>
            <w:r>
              <w:rPr>
                <w:rFonts w:hint="eastAsia" w:ascii="仿宋_GB2312" w:hAnsi="仿宋_GB2312" w:eastAsia="仿宋_GB2312" w:cs="仿宋_GB2312"/>
                <w:kern w:val="0"/>
                <w:sz w:val="24"/>
                <w:highlight w:val="none"/>
              </w:rPr>
              <w:sym w:font="Wingdings" w:char="00A8"/>
            </w:r>
            <w:r>
              <w:rPr>
                <w:rFonts w:hint="eastAsia" w:ascii="仿宋_GB2312" w:hAnsi="仿宋_GB2312" w:eastAsia="仿宋_GB2312" w:cs="仿宋_GB2312"/>
                <w:kern w:val="0"/>
                <w:sz w:val="24"/>
                <w:highlight w:val="none"/>
              </w:rPr>
              <w:t xml:space="preserve"> A</w:t>
            </w:r>
            <w:r>
              <w:rPr>
                <w:rFonts w:hint="eastAsia" w:ascii="仿宋_GB2312" w:hAnsi="仿宋_GB2312" w:eastAsia="仿宋_GB2312" w:cs="仿宋_GB2312"/>
                <w:sz w:val="24"/>
                <w:highlight w:val="none"/>
              </w:rPr>
              <w:t>同意将非主体、非关键性的</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工作分包。</w:t>
            </w:r>
          </w:p>
          <w:p>
            <w:pPr>
              <w:kinsoku/>
              <w:wordWrap w:val="0"/>
              <w:overflowPunct/>
              <w:topLinePunct w:val="0"/>
              <w:bidi w:val="0"/>
              <w:spacing w:line="440" w:lineRule="exact"/>
              <w:ind w:firstLine="720" w:firstLineChars="3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kern w:val="0"/>
                <w:sz w:val="24"/>
                <w:highlight w:val="none"/>
              </w:rPr>
              <w:sym w:font="Wingdings" w:char="00FE"/>
            </w:r>
            <w:r>
              <w:rPr>
                <w:rFonts w:hint="eastAsia" w:ascii="仿宋_GB2312" w:hAnsi="仿宋_GB2312" w:eastAsia="仿宋_GB2312" w:cs="仿宋_GB2312"/>
                <w:kern w:val="0"/>
                <w:sz w:val="24"/>
                <w:highlight w:val="none"/>
              </w:rPr>
              <w:t>B</w:t>
            </w:r>
            <w:r>
              <w:rPr>
                <w:rFonts w:hint="eastAsia" w:ascii="仿宋_GB2312" w:hAnsi="仿宋_GB2312" w:eastAsia="仿宋_GB2312" w:cs="仿宋_GB2312"/>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投标文件份数：</w:t>
            </w:r>
            <w:r>
              <w:rPr>
                <w:rFonts w:hint="eastAsia" w:ascii="仿宋_GB2312" w:hAnsi="仿宋_GB2312" w:eastAsia="仿宋_GB2312" w:cs="仿宋_GB2312"/>
                <w:color w:val="auto"/>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8493" w:type="dxa"/>
            <w:gridSpan w:val="2"/>
            <w:vAlign w:val="center"/>
          </w:tcPr>
          <w:p>
            <w:pPr>
              <w:kinsoku/>
              <w:wordWrap w:val="0"/>
              <w:overflowPunct/>
              <w:topLinePunct w:val="0"/>
              <w:autoSpaceDE w:val="0"/>
              <w:autoSpaceDN w:val="0"/>
              <w:bidi w:val="0"/>
              <w:spacing w:line="440" w:lineRule="exact"/>
              <w:textAlignment w:val="bottom"/>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开标前答疑会或现场考察：</w:t>
            </w:r>
          </w:p>
          <w:p>
            <w:pPr>
              <w:keepNext w:val="0"/>
              <w:keepLines w:val="0"/>
              <w:pageBreakBefore w:val="0"/>
              <w:widowControl w:val="0"/>
              <w:kinsoku/>
              <w:wordWrap w:val="0"/>
              <w:overflowPunct/>
              <w:topLinePunct w:val="0"/>
              <w:autoSpaceDE/>
              <w:autoSpaceDN/>
              <w:bidi w:val="0"/>
              <w:adjustRightInd w:val="0"/>
              <w:snapToGrid/>
              <w:spacing w:line="240" w:lineRule="auto"/>
              <w:textAlignment w:val="auto"/>
              <w:rPr>
                <w:rFonts w:hint="eastAsia" w:ascii="仿宋_GB2312" w:hAnsi="仿宋_GB2312" w:eastAsia="仿宋_GB2312" w:cs="仿宋_GB2312"/>
                <w:sz w:val="24"/>
                <w:highlight w:val="none"/>
              </w:rPr>
            </w:pPr>
            <w:sdt>
              <w:sdtPr>
                <w:rPr>
                  <w:rFonts w:hint="eastAsia" w:ascii="仿宋_GB2312" w:hAnsi="仿宋_GB2312" w:eastAsia="仿宋_GB2312" w:cs="仿宋_GB2312"/>
                  <w:kern w:val="0"/>
                  <w:sz w:val="24"/>
                  <w:highlight w:val="none"/>
                </w:rPr>
                <w:id w:val="366665487"/>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kern w:val="0"/>
                <w:sz w:val="24"/>
                <w:highlight w:val="none"/>
              </w:rPr>
              <w:t>A</w:t>
            </w:r>
            <w:r>
              <w:rPr>
                <w:rFonts w:hint="eastAsia" w:ascii="仿宋_GB2312" w:hAnsi="仿宋_GB2312" w:eastAsia="仿宋_GB2312" w:cs="仿宋_GB2312"/>
                <w:sz w:val="24"/>
                <w:highlight w:val="none"/>
              </w:rPr>
              <w:t>不组织。</w:t>
            </w:r>
          </w:p>
          <w:p>
            <w:pPr>
              <w:kinsoku/>
              <w:wordWrap w:val="0"/>
              <w:overflowPunct/>
              <w:topLinePunct w:val="0"/>
              <w:autoSpaceDE w:val="0"/>
              <w:autoSpaceDN w:val="0"/>
              <w:bidi w:val="0"/>
              <w:spacing w:line="440" w:lineRule="exact"/>
              <w:textAlignment w:val="bottom"/>
              <w:rPr>
                <w:rFonts w:hint="eastAsia" w:ascii="仿宋_GB2312" w:hAnsi="仿宋_GB2312" w:eastAsia="仿宋_GB2312" w:cs="仿宋_GB2312"/>
                <w:b/>
                <w:color w:val="auto"/>
                <w:sz w:val="24"/>
                <w:highlight w:val="none"/>
              </w:rPr>
            </w:pPr>
            <w:sdt>
              <w:sdtPr>
                <w:rPr>
                  <w:rFonts w:hint="eastAsia" w:ascii="仿宋_GB2312" w:hAnsi="仿宋_GB2312" w:eastAsia="仿宋_GB2312" w:cs="仿宋_GB2312"/>
                  <w:kern w:val="0"/>
                  <w:sz w:val="24"/>
                  <w:highlight w:val="none"/>
                </w:rPr>
                <w:id w:val="366665488"/>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t>☐</w:t>
                </w:r>
              </w:sdtContent>
            </w:sdt>
            <w:r>
              <w:rPr>
                <w:rFonts w:hint="eastAsia" w:ascii="仿宋_GB2312" w:hAnsi="仿宋_GB2312" w:eastAsia="仿宋_GB2312" w:cs="仿宋_GB2312"/>
                <w:kern w:val="0"/>
                <w:sz w:val="24"/>
                <w:highlight w:val="none"/>
              </w:rPr>
              <w:t>B组织，</w:t>
            </w:r>
            <w:r>
              <w:rPr>
                <w:rFonts w:hint="eastAsia" w:ascii="仿宋_GB2312" w:hAnsi="仿宋_GB2312" w:eastAsia="仿宋_GB2312" w:cs="仿宋_GB2312"/>
                <w:sz w:val="24"/>
                <w:highlight w:val="none"/>
              </w:rPr>
              <w:t>时间：</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,地点：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，联系人：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，联系方式：</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样品提供：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kern w:val="0"/>
                  <w:sz w:val="24"/>
                  <w:highlight w:val="none"/>
                </w:rPr>
                <w:id w:val="366665487"/>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不要求提供。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B要求提供，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w:t>
            </w:r>
            <w:r>
              <w:rPr>
                <w:rFonts w:hint="eastAsia" w:ascii="仿宋_GB2312" w:hAnsi="仿宋_GB2312" w:eastAsia="仿宋_GB2312" w:cs="仿宋_GB2312"/>
                <w:snapToGrid w:val="0"/>
                <w:color w:val="auto"/>
                <w:kern w:val="28"/>
                <w:sz w:val="24"/>
                <w:highlight w:val="none"/>
              </w:rPr>
              <w:t>样品：</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snapToGrid w:val="0"/>
                <w:color w:val="auto"/>
                <w:kern w:val="28"/>
                <w:sz w:val="24"/>
                <w:highlight w:val="none"/>
              </w:rPr>
              <w:t>样品制作的标准和要求：</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（3）样品的评审方法以及评审标准</w:t>
            </w:r>
            <w:r>
              <w:rPr>
                <w:rFonts w:hint="eastAsia" w:ascii="仿宋_GB2312" w:hAnsi="仿宋_GB2312" w:eastAsia="仿宋_GB2312" w:cs="仿宋_GB2312"/>
                <w:snapToGrid w:val="0"/>
                <w:color w:val="auto"/>
                <w:kern w:val="28"/>
                <w:sz w:val="24"/>
                <w:highlight w:val="none"/>
              </w:rPr>
              <w:t>：详见</w:t>
            </w:r>
            <w:r>
              <w:rPr>
                <w:rFonts w:hint="eastAsia" w:ascii="仿宋_GB2312" w:hAnsi="仿宋_GB2312" w:eastAsia="仿宋_GB2312" w:cs="仿宋_GB2312"/>
                <w:color w:val="auto"/>
                <w:sz w:val="24"/>
                <w:highlight w:val="none"/>
                <w:u w:val="single"/>
              </w:rPr>
              <w:t>评标办法</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（4）是否需要随样品提交检测报告：□否；□是，检测机构的要求</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；检测内容</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（5）提供样品的时间：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；地点：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；联系人</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28"/>
                <w:sz w:val="24"/>
                <w:highlight w:val="none"/>
              </w:rPr>
              <w:t>联系电话：</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（7）制作、运输、安装和保管样品所发生的一切费用由投标人自理。</w:t>
            </w:r>
          </w:p>
          <w:p>
            <w:pPr>
              <w:pStyle w:val="80"/>
              <w:kinsoku/>
              <w:wordWrap w:val="0"/>
              <w:overflowPunct/>
              <w:topLinePunct w:val="0"/>
              <w:bidi w:val="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val="en-US" w:eastAsia="zh-CN"/>
              </w:rPr>
              <w:t>8</w:t>
            </w:r>
            <w:r>
              <w:rPr>
                <w:rFonts w:hint="eastAsia" w:ascii="仿宋_GB2312" w:hAnsi="仿宋_GB2312" w:eastAsia="仿宋_GB2312" w:cs="仿宋_GB2312"/>
                <w:b/>
                <w:bCs/>
                <w:color w:val="auto"/>
                <w:sz w:val="24"/>
                <w:highlight w:val="none"/>
              </w:rPr>
              <w:t>）</w:t>
            </w:r>
            <w:r>
              <w:rPr>
                <w:rFonts w:hint="eastAsia" w:ascii="仿宋_GB2312" w:hAnsi="仿宋_GB2312" w:eastAsia="仿宋_GB2312" w:cs="仿宋_GB2312"/>
                <w:b/>
                <w:bCs/>
                <w:color w:val="auto"/>
                <w:sz w:val="24"/>
                <w:highlight w:val="none"/>
                <w:lang w:eastAsia="zh-CN"/>
              </w:rPr>
              <w:t>未按招标文件要求提供样品或提供样品不满足采购需求实质性条件的，投标无效。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8493" w:type="dxa"/>
            <w:gridSpan w:val="2"/>
            <w:vAlign w:val="center"/>
          </w:tcPr>
          <w:p>
            <w:pPr>
              <w:kinsoku/>
              <w:wordWrap w:val="0"/>
              <w:overflowPunct/>
              <w:topLinePunct w:val="0"/>
              <w:bidi w:val="0"/>
              <w:spacing w:beforeLines="0" w:afterLines="0" w:line="440" w:lineRule="exac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方案讲解演示：</w:t>
            </w:r>
          </w:p>
          <w:p>
            <w:pPr>
              <w:tabs>
                <w:tab w:val="center" w:pos="4077"/>
              </w:tabs>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eastAsia="zh-CN"/>
              </w:rPr>
            </w:pPr>
            <w:sdt>
              <w:sdtPr>
                <w:rPr>
                  <w:rFonts w:hint="eastAsia" w:ascii="仿宋_GB2312" w:hAnsi="仿宋_GB2312" w:eastAsia="仿宋_GB2312" w:cs="仿宋_GB2312"/>
                  <w:kern w:val="0"/>
                  <w:sz w:val="24"/>
                  <w:highlight w:val="none"/>
                </w:rPr>
                <w:id w:val="366665487"/>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color w:val="auto"/>
                <w:sz w:val="24"/>
                <w:szCs w:val="24"/>
                <w:highlight w:val="none"/>
              </w:rPr>
              <w:t>A无方案讲解演示。</w:t>
            </w:r>
            <w:r>
              <w:rPr>
                <w:rFonts w:hint="eastAsia" w:ascii="仿宋_GB2312" w:hAnsi="仿宋_GB2312" w:eastAsia="仿宋_GB2312" w:cs="仿宋_GB2312"/>
                <w:color w:val="auto"/>
                <w:sz w:val="24"/>
                <w:szCs w:val="24"/>
                <w:highlight w:val="none"/>
                <w:lang w:eastAsia="zh-CN"/>
              </w:rPr>
              <w:tab/>
            </w:r>
          </w:p>
          <w:p>
            <w:pPr>
              <w:kinsoku/>
              <w:wordWrap w:val="0"/>
              <w:overflowPunct/>
              <w:topLinePunct w:val="0"/>
              <w:bidi w:val="0"/>
              <w:spacing w:beforeLines="0" w:afterLines="0" w:line="440" w:lineRule="exac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□B有方案讲解演示：</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lang w:val="zh-CN"/>
              </w:rPr>
              <w:t>（1）在评标时安排每个供应商进行方案讲解演示。每个供应商时间不超过</w:t>
            </w:r>
            <w:r>
              <w:rPr>
                <w:rFonts w:hint="eastAsia" w:ascii="仿宋_GB2312" w:hAnsi="仿宋_GB2312" w:eastAsia="仿宋_GB2312" w:cs="仿宋_GB2312"/>
                <w:color w:val="auto"/>
                <w:sz w:val="24"/>
                <w:szCs w:val="24"/>
                <w:highlight w:val="none"/>
                <w:u w:val="single"/>
                <w:lang w:val="en-US" w:eastAsia="zh-CN"/>
              </w:rPr>
              <w:t>20</w:t>
            </w:r>
            <w:r>
              <w:rPr>
                <w:rFonts w:hint="eastAsia" w:ascii="仿宋_GB2312" w:hAnsi="仿宋_GB2312" w:eastAsia="仿宋_GB2312" w:cs="仿宋_GB2312"/>
                <w:color w:val="auto"/>
                <w:sz w:val="24"/>
                <w:szCs w:val="24"/>
                <w:highlight w:val="none"/>
                <w:lang w:val="zh-CN"/>
              </w:rPr>
              <w:t>分钟，讲解次序以投标文件解密时间先后次序为准。讲解演示结束后按要求解答评标委员会提问。</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lang w:val="zh-CN"/>
              </w:rPr>
              <w:t>（2）方案讲解演示可选择以下其中一种方式：</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zh-CN"/>
              </w:rPr>
              <w:t>方式一：政采云平台在线讲解演示。政采云平台在线讲解需供应商根据政采云平台操作要求做好准备工作，提前完善软硬件配置环境。</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zh-CN"/>
              </w:rPr>
              <w:t>方式二：现场讲解演示。现场讲解地点为</w:t>
            </w:r>
            <w:r>
              <w:rPr>
                <w:rFonts w:hint="eastAsia" w:ascii="仿宋_GB2312" w:hAnsi="仿宋_GB2312" w:eastAsia="仿宋_GB2312" w:cs="仿宋_GB2312"/>
                <w:color w:val="auto"/>
                <w:sz w:val="24"/>
                <w:szCs w:val="24"/>
                <w:highlight w:val="none"/>
                <w:u w:val="single"/>
                <w:lang w:val="zh-CN"/>
              </w:rPr>
              <w:t xml:space="preserve">     </w:t>
            </w:r>
            <w:r>
              <w:rPr>
                <w:rFonts w:hint="eastAsia" w:ascii="仿宋_GB2312" w:hAnsi="仿宋_GB2312" w:eastAsia="仿宋_GB2312" w:cs="仿宋_GB2312"/>
                <w:color w:val="auto"/>
                <w:sz w:val="24"/>
                <w:szCs w:val="24"/>
                <w:highlight w:val="none"/>
                <w:lang w:val="zh-CN"/>
              </w:rPr>
              <w:t>，</w:t>
            </w:r>
            <w:r>
              <w:rPr>
                <w:rFonts w:hint="eastAsia" w:ascii="仿宋_GB2312" w:hAnsi="仿宋_GB2312" w:eastAsia="仿宋_GB2312" w:cs="仿宋_GB2312"/>
                <w:color w:val="auto"/>
                <w:kern w:val="0"/>
                <w:sz w:val="24"/>
                <w:highlight w:val="none"/>
                <w:lang w:val="zh-CN"/>
              </w:rPr>
              <w:t>讲解演示人员不超过</w:t>
            </w:r>
            <w:r>
              <w:rPr>
                <w:rFonts w:hint="eastAsia" w:ascii="仿宋_GB2312" w:hAnsi="仿宋_GB2312" w:eastAsia="仿宋_GB2312" w:cs="仿宋_GB2312"/>
                <w:color w:val="auto"/>
                <w:kern w:val="0"/>
                <w:sz w:val="24"/>
                <w:highlight w:val="none"/>
                <w:u w:val="single"/>
                <w:lang w:val="en-US" w:eastAsia="zh-CN"/>
              </w:rPr>
              <w:t>3</w:t>
            </w:r>
            <w:r>
              <w:rPr>
                <w:rFonts w:hint="eastAsia" w:ascii="仿宋_GB2312" w:hAnsi="仿宋_GB2312" w:eastAsia="仿宋_GB2312" w:cs="仿宋_GB2312"/>
                <w:color w:val="auto"/>
                <w:kern w:val="0"/>
                <w:sz w:val="24"/>
                <w:highlight w:val="none"/>
                <w:lang w:val="zh-CN"/>
              </w:rPr>
              <w:t>人。</w:t>
            </w:r>
            <w:r>
              <w:rPr>
                <w:rFonts w:hint="eastAsia" w:ascii="仿宋_GB2312" w:hAnsi="仿宋_GB2312" w:eastAsia="仿宋_GB2312" w:cs="仿宋_GB2312"/>
                <w:color w:val="auto"/>
                <w:sz w:val="24"/>
                <w:szCs w:val="24"/>
                <w:highlight w:val="none"/>
                <w:lang w:val="zh-CN"/>
              </w:rPr>
              <w:t>讲解演示所用电脑等设备由供应商自备。现场讲解演示人员进场时提供讲解人员名单（加盖公章或授权代表签名）及身份证明，否则不得讲解演示。</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jc w:val="center"/>
              <w:rPr>
                <w:rFonts w:hint="eastAsia" w:ascii="仿宋_GB2312" w:hAnsi="仿宋_GB2312" w:eastAsia="仿宋_GB2312" w:cs="仿宋_GB2312"/>
                <w:b/>
                <w:color w:val="auto"/>
                <w:sz w:val="24"/>
                <w:highlight w:val="none"/>
                <w:lang w:val="en-US" w:eastAsia="zh-CN"/>
              </w:rPr>
            </w:pPr>
            <w:r>
              <w:rPr>
                <w:rFonts w:hint="eastAsia" w:ascii="仿宋_GB2312" w:hAnsi="仿宋_GB2312" w:eastAsia="仿宋_GB2312" w:cs="仿宋_GB2312"/>
                <w:b/>
                <w:color w:val="auto"/>
                <w:sz w:val="24"/>
                <w:highlight w:val="none"/>
                <w:lang w:eastAsia="zh-CN"/>
              </w:rPr>
              <w:t>进口</w:t>
            </w:r>
            <w:r>
              <w:rPr>
                <w:rFonts w:hint="eastAsia" w:ascii="仿宋_GB2312" w:hAnsi="仿宋_GB2312" w:eastAsia="仿宋_GB2312" w:cs="仿宋_GB2312"/>
                <w:b/>
                <w:color w:val="auto"/>
                <w:sz w:val="24"/>
                <w:highlight w:val="none"/>
              </w:rPr>
              <w:t>产品</w:t>
            </w:r>
          </w:p>
        </w:tc>
        <w:tc>
          <w:tcPr>
            <w:tcW w:w="7638"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sdt>
              <w:sdtPr>
                <w:rPr>
                  <w:rFonts w:hint="eastAsia" w:ascii="仿宋_GB2312" w:hAnsi="仿宋_GB2312" w:eastAsia="仿宋_GB2312" w:cs="仿宋_GB2312"/>
                  <w:kern w:val="0"/>
                  <w:sz w:val="24"/>
                  <w:highlight w:val="none"/>
                </w:rPr>
                <w:id w:val="366665487"/>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color w:val="auto"/>
                <w:kern w:val="0"/>
                <w:sz w:val="24"/>
                <w:highlight w:val="none"/>
              </w:rPr>
              <w:t>本项目不允许采购进口产品。</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14" w:leftChars="0" w:right="0" w:rightChars="0" w:hanging="14" w:hangingChars="7"/>
              <w:rPr>
                <w:rFonts w:hint="eastAsia"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项目属性与核心产品</w:t>
            </w:r>
          </w:p>
        </w:tc>
        <w:tc>
          <w:tcPr>
            <w:tcW w:w="7638"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kern w:val="0"/>
                  <w:sz w:val="24"/>
                  <w:highlight w:val="none"/>
                </w:rPr>
                <w:id w:val="366665487"/>
              </w:sdtPr>
              <w:sdtEndPr>
                <w:rPr>
                  <w:rFonts w:hint="eastAsia" w:ascii="仿宋_GB2312" w:hAnsi="仿宋_GB2312" w:eastAsia="仿宋_GB2312" w:cs="仿宋_GB2312"/>
                  <w:kern w:val="0"/>
                  <w:sz w:val="24"/>
                  <w:highlight w:val="none"/>
                </w:rPr>
              </w:sdtEndPr>
              <w:sdtContent>
                <w:r>
                  <w:rPr>
                    <w:rFonts w:hint="eastAsia" w:ascii="仿宋_GB2312" w:hAnsi="仿宋_GB2312" w:eastAsia="仿宋_GB2312" w:cs="仿宋_GB2312"/>
                    <w:kern w:val="0"/>
                    <w:sz w:val="24"/>
                    <w:highlight w:val="none"/>
                  </w:rPr>
                  <w:sym w:font="Wingdings" w:char="00FE"/>
                </w:r>
              </w:sdtContent>
            </w:sdt>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货物类，单一产品或</w:t>
            </w:r>
            <w:r>
              <w:rPr>
                <w:rFonts w:hint="eastAsia" w:ascii="仿宋_GB2312" w:hAnsi="仿宋_GB2312" w:eastAsia="仿宋_GB2312" w:cs="仿宋_GB2312"/>
                <w:color w:val="auto"/>
                <w:kern w:val="0"/>
                <w:sz w:val="24"/>
                <w:highlight w:val="none"/>
              </w:rPr>
              <w:t>核心产品为：</w:t>
            </w:r>
            <w:r>
              <w:rPr>
                <w:rFonts w:hint="eastAsia" w:ascii="仿宋_GB2312" w:hAnsi="仿宋_GB2312" w:eastAsia="仿宋_GB2312" w:cs="仿宋_GB2312"/>
                <w:color w:val="auto"/>
                <w:sz w:val="24"/>
                <w:highlight w:val="none"/>
                <w:u w:val="single"/>
              </w:rPr>
              <w:t xml:space="preserve"> 室内LED全彩显示屏</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☐B</w:t>
            </w:r>
            <w:r>
              <w:rPr>
                <w:rFonts w:hint="eastAsia" w:ascii="仿宋_GB2312" w:hAnsi="仿宋_GB2312" w:eastAsia="仿宋_GB2312" w:cs="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hanging="1"/>
              <w:jc w:val="center"/>
              <w:rPr>
                <w:rFonts w:hint="eastAsia"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采购标的对应的中小企业划分标准所属行业</w:t>
            </w:r>
          </w:p>
        </w:tc>
        <w:tc>
          <w:tcPr>
            <w:tcW w:w="7638"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rPr>
              <w:t>（1）标的：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u w:val="single"/>
                <w:lang w:val="en-US" w:eastAsia="zh-CN"/>
              </w:rPr>
              <w:t>01标</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，属于</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u w:val="single"/>
                <w:lang w:val="en-US" w:eastAsia="zh-CN"/>
              </w:rPr>
              <w:t>工业</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855" w:type="dxa"/>
            <w:vMerge w:val="restart"/>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投标人信用信息事项</w:t>
            </w:r>
          </w:p>
        </w:tc>
        <w:tc>
          <w:tcPr>
            <w:tcW w:w="7638"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信用信息查询渠道及截止时间：</w:t>
            </w:r>
            <w:r>
              <w:rPr>
                <w:rFonts w:hint="eastAsia" w:ascii="仿宋_GB2312" w:hAnsi="仿宋_GB2312" w:eastAsia="仿宋_GB2312" w:cs="仿宋_GB2312"/>
                <w:color w:val="auto"/>
                <w:sz w:val="24"/>
                <w:highlight w:val="none"/>
              </w:rPr>
              <w:t>采购人或采购人委托的评审小组或采购代理机构将通过“信用中国”网站(www.creditchina.gov.cn)、中国政府采购网(www.ccgp.gov.cn)渠道查询投标人</w:t>
            </w:r>
            <w:r>
              <w:rPr>
                <w:rFonts w:hint="eastAsia" w:ascii="仿宋_GB2312" w:hAnsi="仿宋_GB2312" w:eastAsia="仿宋_GB2312" w:cs="仿宋_GB2312"/>
                <w:b/>
                <w:color w:val="auto"/>
                <w:sz w:val="24"/>
                <w:highlight w:val="none"/>
              </w:rPr>
              <w:t>开标当天</w:t>
            </w:r>
            <w:r>
              <w:rPr>
                <w:rFonts w:hint="eastAsia" w:ascii="仿宋_GB2312" w:hAnsi="仿宋_GB2312" w:eastAsia="仿宋_GB2312" w:cs="仿宋_GB2312"/>
                <w:color w:val="auto"/>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p>
        </w:tc>
        <w:tc>
          <w:tcPr>
            <w:tcW w:w="855" w:type="dxa"/>
            <w:vMerge w:val="continue"/>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p>
        </w:tc>
        <w:tc>
          <w:tcPr>
            <w:tcW w:w="7638"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信用信息查询记录和证据留存的具体方式：</w:t>
            </w:r>
            <w:r>
              <w:rPr>
                <w:rFonts w:hint="eastAsia" w:ascii="仿宋_GB2312" w:hAnsi="仿宋_GB2312" w:eastAsia="仿宋_GB2312" w:cs="仿宋_GB2312"/>
                <w:color w:val="auto"/>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p>
        </w:tc>
        <w:tc>
          <w:tcPr>
            <w:tcW w:w="855" w:type="dxa"/>
            <w:vMerge w:val="continue"/>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p>
        </w:tc>
        <w:tc>
          <w:tcPr>
            <w:tcW w:w="7638"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信用信息的使用规则：</w:t>
            </w:r>
            <w:r>
              <w:rPr>
                <w:rFonts w:hint="eastAsia" w:ascii="仿宋_GB2312" w:hAnsi="仿宋_GB2312" w:eastAsia="仿宋_GB2312" w:cs="仿宋_GB2312"/>
                <w:color w:val="auto"/>
                <w:sz w:val="24"/>
                <w:highlight w:val="none"/>
              </w:rPr>
              <w:t>经查询列入失信被执行人名单、重大税收违法案件当事人名单、政府采购严重违法失信行为记录名单的投标人将被拒绝参与政府采购活动。</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4</w:t>
            </w:r>
          </w:p>
        </w:tc>
        <w:tc>
          <w:tcPr>
            <w:tcW w:w="8493"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5</w:t>
            </w:r>
          </w:p>
        </w:tc>
        <w:tc>
          <w:tcPr>
            <w:tcW w:w="8493"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16</w:t>
            </w:r>
          </w:p>
        </w:tc>
        <w:tc>
          <w:tcPr>
            <w:tcW w:w="8493"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投标与开标注意事项：</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1.本项目实行网上投标，采用电子投标文件。若供应商参与投标，自行承担投标一切费用。</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注：供应商CA相关操作可参考政采云平台</w:t>
            </w:r>
            <w:r>
              <w:rPr>
                <w:rFonts w:hint="eastAsia" w:ascii="仿宋_GB2312" w:hAnsi="仿宋_GB2312" w:eastAsia="仿宋_GB2312" w:cs="仿宋_GB2312"/>
                <w:color w:val="auto"/>
                <w:highlight w:val="none"/>
              </w:rPr>
              <w:t>https://www.zcygov.cn/</w:t>
            </w:r>
            <w:r>
              <w:rPr>
                <w:rFonts w:hint="eastAsia" w:ascii="仿宋_GB2312" w:hAnsi="仿宋_GB2312" w:eastAsia="仿宋_GB2312" w:cs="仿宋_GB2312"/>
                <w:color w:val="auto"/>
                <w:sz w:val="24"/>
                <w:highlight w:val="none"/>
              </w:rPr>
              <w:t>《CA申领操作指南》和《CA管理操作指南》。完成CA数字证书办理在资料齐全的情况下预计7个工作日左右，建议供应商获取招标文件后立即办理。</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3.投标文件制作、递交、解密：</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_GB2312" w:hAnsi="仿宋_GB2312" w:eastAsia="仿宋_GB2312" w:cs="仿宋_GB2312"/>
                <w:color w:val="auto"/>
                <w:sz w:val="24"/>
                <w:highlight w:val="none"/>
                <w:lang w:eastAsia="zh-CN"/>
              </w:rPr>
              <w:t>95763</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3.2投标人通过“政采云”平台制作电子投标文件，投标文件制作详见“供应商-政府采购项目电子交易操作指南。</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3.3开标时间后30分钟内供应商可以登录“政采云”平台，用“项目采购-开标评标”功能进行解密投标文件。若供应商</w:t>
            </w:r>
            <w:r>
              <w:rPr>
                <w:rFonts w:hint="eastAsia" w:ascii="仿宋_GB2312" w:hAnsi="仿宋_GB2312" w:eastAsia="仿宋_GB2312" w:cs="仿宋_GB2312"/>
                <w:b/>
                <w:color w:val="auto"/>
                <w:sz w:val="24"/>
                <w:highlight w:val="none"/>
                <w:u w:val="single"/>
              </w:rPr>
              <w:t>未按时解密的</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u w:val="single"/>
              </w:rPr>
              <w:t>视为投标文件撤回</w:t>
            </w: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7</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特别说明：</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仿宋_GB2312" w:eastAsia="仿宋_GB2312" w:cs="仿宋_GB2312"/>
                <w:b/>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snapToGrid w:val="0"/>
                <w:color w:val="auto"/>
                <w:kern w:val="28"/>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snapToGrid w:val="0"/>
                <w:color w:val="auto"/>
                <w:kern w:val="28"/>
                <w:sz w:val="24"/>
                <w:highlight w:val="none"/>
              </w:rPr>
              <w:t>联合体投标的，联合体各方均需按招标文件第五部分评标标准要求提供资信证明文件，否则视为不符合相关要求。</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snapToGrid w:val="0"/>
                <w:color w:val="auto"/>
                <w:kern w:val="28"/>
                <w:sz w:val="24"/>
                <w:highlight w:val="none"/>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18</w:t>
            </w:r>
          </w:p>
        </w:tc>
        <w:tc>
          <w:tcPr>
            <w:tcW w:w="8493"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szCs w:val="21"/>
                <w:highlight w:val="none"/>
                <w:lang w:eastAsia="zh-CN"/>
              </w:rPr>
            </w:pPr>
            <w:r>
              <w:rPr>
                <w:rFonts w:hint="eastAsia" w:ascii="仿宋_GB2312" w:hAnsi="仿宋_GB2312" w:eastAsia="仿宋_GB2312" w:cs="仿宋_GB2312"/>
                <w:b/>
                <w:color w:val="auto"/>
                <w:sz w:val="24"/>
                <w:highlight w:val="none"/>
              </w:rPr>
              <w:t>采购代理服务费：</w:t>
            </w:r>
            <w:r>
              <w:rPr>
                <w:rFonts w:hint="eastAsia" w:ascii="仿宋_GB2312" w:hAnsi="仿宋_GB2312" w:eastAsia="仿宋_GB2312" w:cs="仿宋_GB2312"/>
                <w:b/>
                <w:color w:val="auto"/>
                <w:sz w:val="24"/>
                <w:highlight w:val="none"/>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363" w:type="dxa"/>
            <w:gridSpan w:val="3"/>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363" w:type="dxa"/>
            <w:gridSpan w:val="3"/>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注：中标人放弃中标资格或因质疑、投诉被取消中标资格或不能履行合同的，本项目重新组织采购。</w:t>
            </w:r>
          </w:p>
        </w:tc>
      </w:tr>
      <w:bookmarkEnd w:id="9"/>
    </w:tbl>
    <w:p>
      <w:pPr>
        <w:keepNext w:val="0"/>
        <w:keepLines w:val="0"/>
        <w:pageBreakBefore/>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2"/>
          <w:szCs w:val="32"/>
          <w:highlight w:val="none"/>
        </w:rPr>
      </w:pPr>
      <w:bookmarkStart w:id="31" w:name="_Hlt68073093"/>
      <w:bookmarkEnd w:id="31"/>
      <w:bookmarkStart w:id="32" w:name="_Hlt74729768"/>
      <w:bookmarkEnd w:id="32"/>
      <w:bookmarkStart w:id="33" w:name="_Hlt74730295"/>
      <w:bookmarkEnd w:id="33"/>
      <w:bookmarkStart w:id="34" w:name="_Hlt75236101"/>
      <w:bookmarkEnd w:id="34"/>
      <w:bookmarkStart w:id="35" w:name="_Hlt74714665"/>
      <w:bookmarkEnd w:id="35"/>
      <w:bookmarkStart w:id="36" w:name="_Hlt74707468"/>
      <w:bookmarkEnd w:id="36"/>
      <w:bookmarkStart w:id="37" w:name="_Hlt75236011"/>
      <w:bookmarkEnd w:id="37"/>
      <w:bookmarkStart w:id="38" w:name="_Hlt68403820"/>
      <w:bookmarkEnd w:id="38"/>
      <w:bookmarkStart w:id="39" w:name="_Hlt75236290"/>
      <w:bookmarkEnd w:id="39"/>
      <w:bookmarkStart w:id="40" w:name="_Hlt68072998"/>
      <w:bookmarkEnd w:id="40"/>
      <w:bookmarkStart w:id="41" w:name="_Hlt68072990"/>
      <w:bookmarkEnd w:id="41"/>
      <w:bookmarkStart w:id="42" w:name="_Hlt68057669"/>
      <w:bookmarkEnd w:id="42"/>
      <w:bookmarkStart w:id="43" w:name="第三部分"/>
      <w:bookmarkStart w:id="44" w:name="_Toc164416483"/>
      <w:r>
        <w:rPr>
          <w:rFonts w:hint="eastAsia" w:ascii="仿宋_GB2312" w:hAnsi="仿宋_GB2312" w:eastAsia="仿宋_GB2312" w:cs="仿宋_GB2312"/>
          <w:b/>
          <w:color w:val="auto"/>
          <w:sz w:val="32"/>
          <w:szCs w:val="32"/>
          <w:highlight w:val="none"/>
        </w:rPr>
        <w:t>一、总则</w:t>
      </w:r>
    </w:p>
    <w:p>
      <w:pPr>
        <w:keepNext w:val="0"/>
        <w:keepLines w:val="0"/>
        <w:pageBreakBefore w:val="0"/>
        <w:kinsoku/>
        <w:wordWrap w:val="0"/>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1.适用范围</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val="0"/>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2.定义</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 “采购人”系指招标公告中载明的本项目的采购人。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 “</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”系指招标公告中载明的本项目的</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 “投标人”“供应商”系指是指响应招标、参加投标竞争的法人、其他组织或者自然人。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2.4</w:t>
      </w:r>
      <w:r>
        <w:rPr>
          <w:rFonts w:hint="eastAsia" w:ascii="仿宋_GB2312" w:hAnsi="仿宋_GB2312" w:eastAsia="仿宋_GB2312" w:cs="仿宋_GB2312"/>
          <w:color w:val="auto"/>
          <w:sz w:val="24"/>
          <w:highlight w:val="none"/>
        </w:rPr>
        <w:t>“监督单位”系指政府采购法定义监督管理部门</w:t>
      </w:r>
      <w:r>
        <w:rPr>
          <w:rFonts w:hint="eastAsia" w:ascii="仿宋_GB2312" w:hAnsi="仿宋_GB2312" w:eastAsia="仿宋_GB2312" w:cs="仿宋_GB2312"/>
          <w:color w:val="auto"/>
          <w:sz w:val="24"/>
          <w:highlight w:val="none"/>
          <w:lang w:val="en-US" w:eastAsia="zh-CN"/>
        </w:rPr>
        <w:t>。</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 xml:space="preserve"> “负责人”系指法人企业的法定负责人，或其他组织为法律、行政法规规定代表单位行使职权的主要负责人，或自然人本人。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6</w:t>
      </w:r>
      <w:r>
        <w:rPr>
          <w:rFonts w:hint="eastAsia" w:ascii="仿宋_GB2312" w:hAnsi="仿宋_GB2312" w:eastAsia="仿宋_GB2312" w:cs="仿宋_GB2312"/>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“电子交易平台”</w:t>
      </w:r>
      <w:r>
        <w:rPr>
          <w:rFonts w:hint="eastAsia" w:ascii="仿宋_GB2312" w:hAnsi="仿宋_GB2312" w:eastAsia="仿宋_GB2312" w:cs="仿宋_GB2312"/>
          <w:color w:val="auto"/>
          <w:sz w:val="24"/>
          <w:highlight w:val="none"/>
          <w:lang w:val="en-US" w:eastAsia="zh-CN"/>
        </w:rPr>
        <w:t>系</w:t>
      </w:r>
      <w:r>
        <w:rPr>
          <w:rFonts w:hint="eastAsia" w:ascii="仿宋_GB2312" w:hAnsi="仿宋_GB2312" w:eastAsia="仿宋_GB2312" w:cs="仿宋_GB2312"/>
          <w:color w:val="auto"/>
          <w:sz w:val="24"/>
          <w:highlight w:val="none"/>
        </w:rPr>
        <w:t>指本项目政府采购活动所依托的政府采购云平台（https://www.zcygov.cn/）。</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8</w:t>
      </w:r>
      <w:r>
        <w:rPr>
          <w:rFonts w:hint="eastAsia" w:ascii="仿宋_GB2312" w:hAnsi="仿宋_GB2312" w:eastAsia="仿宋_GB2312" w:cs="仿宋_GB2312"/>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_GB2312" w:hAnsi="仿宋_GB2312" w:eastAsia="仿宋_GB2312" w:cs="仿宋_GB2312"/>
          <w:color w:val="auto"/>
          <w:sz w:val="24"/>
          <w:highlight w:val="none"/>
          <w:lang w:val="en" w:eastAsia="zh-CN"/>
        </w:rPr>
        <w:t>☑</w:t>
      </w:r>
      <w:r>
        <w:rPr>
          <w:rFonts w:hint="eastAsia" w:ascii="仿宋_GB2312" w:hAnsi="仿宋_GB2312" w:eastAsia="仿宋_GB2312" w:cs="仿宋_GB2312"/>
          <w:color w:val="auto"/>
          <w:sz w:val="24"/>
          <w:highlight w:val="none"/>
        </w:rPr>
        <w:t>” 系指适用本项目的要求，“☐” 系指不适用本项目的要求。</w:t>
      </w:r>
    </w:p>
    <w:p>
      <w:pPr>
        <w:kinsoku/>
        <w:wordWrap w:val="0"/>
        <w:overflowPunct/>
        <w:topLinePunct w:val="0"/>
        <w:bidi w:val="0"/>
        <w:spacing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3.采购项目需要落实的政府采购政策</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 支持绿色发展</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kinsoku/>
        <w:wordWrap w:val="0"/>
        <w:overflowPunct/>
        <w:topLinePunct w:val="0"/>
        <w:bidi w:val="0"/>
        <w:spacing w:line="440" w:lineRule="exact"/>
        <w:ind w:firstLine="480"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★3.2.2</w:t>
      </w:r>
      <w:r>
        <w:rPr>
          <w:rFonts w:hint="eastAsia" w:ascii="仿宋_GB2312" w:hAnsi="仿宋_GB2312" w:eastAsia="仿宋_GB2312" w:cs="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3.2.3 纳入政府采购管理的修缮、装修类项目采购建材的，采购单位</w:t>
      </w:r>
      <w:r>
        <w:rPr>
          <w:rFonts w:hint="eastAsia" w:ascii="仿宋_GB2312" w:hAnsi="仿宋_GB2312" w:eastAsia="仿宋_GB2312" w:cs="仿宋_GB2312"/>
          <w:color w:val="auto"/>
          <w:sz w:val="24"/>
          <w:highlight w:val="none"/>
          <w:lang w:eastAsia="zh-CN"/>
        </w:rPr>
        <w:t>应</w:t>
      </w:r>
      <w:r>
        <w:rPr>
          <w:rFonts w:hint="eastAsia" w:ascii="仿宋_GB2312" w:hAnsi="仿宋_GB2312" w:eastAsia="仿宋_GB2312" w:cs="仿宋_GB2312"/>
          <w:color w:val="auto"/>
          <w:sz w:val="24"/>
          <w:highlight w:val="none"/>
        </w:rPr>
        <w:t>将绿色建材性能、指标等作为实质性条件纳入采购文件和合同，具体性能指标要求</w:t>
      </w:r>
      <w:r>
        <w:rPr>
          <w:rFonts w:hint="eastAsia" w:ascii="仿宋_GB2312" w:hAnsi="仿宋_GB2312" w:eastAsia="仿宋_GB2312" w:cs="仿宋_GB2312"/>
          <w:color w:val="auto"/>
          <w:sz w:val="24"/>
          <w:highlight w:val="none"/>
          <w:lang w:eastAsia="zh-CN"/>
        </w:rPr>
        <w:t>按照</w:t>
      </w:r>
      <w:r>
        <w:rPr>
          <w:rFonts w:hint="eastAsia" w:ascii="仿宋_GB2312" w:hAnsi="仿宋_GB2312" w:eastAsia="仿宋_GB2312" w:cs="仿宋_GB2312"/>
          <w:color w:val="auto"/>
          <w:sz w:val="24"/>
          <w:highlight w:val="none"/>
        </w:rPr>
        <w:t>相关绿色建材政府采购需求标准</w:t>
      </w:r>
      <w:r>
        <w:rPr>
          <w:rFonts w:hint="eastAsia" w:ascii="仿宋_GB2312" w:hAnsi="仿宋_GB2312" w:eastAsia="仿宋_GB2312" w:cs="仿宋_GB2312"/>
          <w:color w:val="auto"/>
          <w:sz w:val="24"/>
          <w:highlight w:val="none"/>
          <w:lang w:eastAsia="zh-CN"/>
        </w:rPr>
        <w:t>执行</w:t>
      </w:r>
      <w:r>
        <w:rPr>
          <w:rFonts w:hint="eastAsia" w:ascii="仿宋_GB2312" w:hAnsi="仿宋_GB2312" w:eastAsia="仿宋_GB2312" w:cs="仿宋_GB2312"/>
          <w:color w:val="auto"/>
          <w:sz w:val="24"/>
          <w:highlight w:val="none"/>
        </w:rPr>
        <w:t>。</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3.2.5</w:t>
      </w:r>
      <w:r>
        <w:rPr>
          <w:rFonts w:hint="eastAsia" w:ascii="仿宋_GB2312" w:hAnsi="仿宋_GB2312" w:eastAsia="仿宋_GB2312" w:cs="仿宋_GB2312"/>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_GB2312" w:hAnsi="仿宋_GB2312" w:eastAsia="仿宋_GB2312" w:cs="仿宋_GB2312"/>
          <w:color w:val="auto"/>
          <w:sz w:val="24"/>
          <w:highlight w:val="none"/>
          <w:lang w:eastAsia="zh-CN"/>
        </w:rPr>
        <w:t>采购人</w:t>
      </w:r>
      <w:r>
        <w:rPr>
          <w:rFonts w:hint="eastAsia" w:ascii="仿宋_GB2312" w:hAnsi="仿宋_GB2312" w:eastAsia="仿宋_GB2312" w:cs="仿宋_GB2312"/>
          <w:color w:val="auto"/>
          <w:sz w:val="24"/>
          <w:highlight w:val="none"/>
        </w:rPr>
        <w:t>登记报备绿色编码，未申领绿色编码的柴油动力移动源不得进入作业现场施工。</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w:t>
      </w:r>
      <w:r>
        <w:rPr>
          <w:rFonts w:hint="eastAsia" w:ascii="仿宋_GB2312" w:hAnsi="仿宋_GB2312" w:eastAsia="仿宋_GB2312" w:cs="仿宋_GB2312"/>
          <w:bCs/>
          <w:color w:val="auto"/>
          <w:sz w:val="24"/>
          <w:highlight w:val="none"/>
        </w:rPr>
        <w:t>小微</w:t>
      </w:r>
      <w:r>
        <w:rPr>
          <w:rFonts w:hint="eastAsia" w:ascii="仿宋_GB2312" w:hAnsi="仿宋_GB2312" w:eastAsia="仿宋_GB2312" w:cs="仿宋_GB2312"/>
          <w:color w:val="auto"/>
          <w:sz w:val="24"/>
          <w:highlight w:val="none"/>
        </w:rPr>
        <w:t>企业价格扣除</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按财库〔2022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19号文件规定执行</w:t>
      </w:r>
      <w:r>
        <w:rPr>
          <w:rFonts w:hint="eastAsia" w:ascii="仿宋_GB2312" w:hAnsi="仿宋_GB2312" w:eastAsia="仿宋_GB2312" w:cs="仿宋_GB2312"/>
          <w:color w:val="auto"/>
          <w:sz w:val="24"/>
          <w:highlight w:val="none"/>
          <w:lang w:eastAsia="zh-CN"/>
        </w:rPr>
        <w:t>）</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color w:val="auto"/>
          <w:sz w:val="24"/>
          <w:highlight w:val="none"/>
        </w:rPr>
        <w:t>3.3.1小微企业是指</w:t>
      </w:r>
      <w:r>
        <w:rPr>
          <w:rFonts w:hint="eastAsia" w:ascii="仿宋_GB2312" w:hAnsi="仿宋_GB2312" w:eastAsia="仿宋_GB2312" w:cs="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符合中小企业划分标准的个体工商户，在政府采购活动中视同中小企业。</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3.3.2在货物采购项目中，货物由小微企业制造，即货物由小微企业生产且使用该小微企业商号或者注册商标。</w:t>
      </w:r>
      <w:r>
        <w:rPr>
          <w:rFonts w:hint="eastAsia" w:ascii="仿宋_GB2312" w:hAnsi="仿宋_GB2312" w:eastAsia="仿宋_GB2312" w:cs="仿宋_GB2312"/>
          <w:b/>
          <w:bCs/>
          <w:color w:val="auto"/>
          <w:sz w:val="24"/>
          <w:highlight w:val="none"/>
        </w:rPr>
        <w:t>供应商提供的货物既有中小企业制造货物，也有大型企业制造货物的，不享受中小企业扶持政策。</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3.3.3在服务采购项目中，服务由小微企业承接，即提供服务的人员为小微企业依照《中华人民共和国劳动合同法》订立劳动合同的从业人员。</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3.3.4小微企业应按照招标文件格式要求提供《中小企业声明函》。</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的扣除</w:t>
      </w:r>
      <w:r>
        <w:rPr>
          <w:rFonts w:hint="eastAsia" w:ascii="仿宋_GB2312" w:hAnsi="仿宋_GB2312" w:eastAsia="仿宋_GB2312" w:cs="仿宋_GB2312"/>
          <w:color w:val="auto"/>
          <w:sz w:val="24"/>
          <w:highlight w:val="none"/>
        </w:rPr>
        <w:t>，用扣除后的价格参加评审。</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的扣除</w:t>
      </w:r>
      <w:r>
        <w:rPr>
          <w:rFonts w:hint="eastAsia" w:ascii="仿宋_GB2312" w:hAnsi="仿宋_GB2312" w:eastAsia="仿宋_GB2312" w:cs="仿宋_GB2312"/>
          <w:color w:val="auto"/>
          <w:sz w:val="24"/>
          <w:highlight w:val="none"/>
        </w:rPr>
        <w:t>，用扣除后的价格参加评审。组成联合体或者接受分包的小微企业与联合体内其他企业、分包企业之间存在直接控股、管理关系的，不享受价格扣除优惠政策。</w:t>
      </w:r>
    </w:p>
    <w:p>
      <w:pPr>
        <w:kinsoku/>
        <w:wordWrap w:val="0"/>
        <w:overflowPunct/>
        <w:topLinePunct w:val="0"/>
        <w:bidi w:val="0"/>
        <w:spacing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以联合体形式参加政府采购活动， 联合体各方均为中小企业的，联合体视同中小企业。其中，联合体各方均为小微企业的，联合体视同小微企业。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3.3.7符合《关于促进残疾人就业政府采购政策的通知》（财库〔2017〕141号）规定的条件并提供《残疾人福利性单位声明函》的残疾人福利性单位视同小微企业；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3.4支持科技创新发展</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对省级以上主管部门认定的首台套产品，自纳入《省推广应用指导目录》起三年内参加政府采购活动，视同已具备相应销售业绩，业绩分为满分。</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3.5平等对待内外资企业和符合条件的破产重整企业</w:t>
      </w:r>
    </w:p>
    <w:p>
      <w:pPr>
        <w:kinsoku/>
        <w:wordWrap w:val="0"/>
        <w:overflowPunct/>
        <w:topLinePunct w:val="0"/>
        <w:bidi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平等对待内外资企业和符合条件的破产重整企业，切实保障企业公平竞争，平等维护企业的合法利益。</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★4.特别说明：</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4.1供应商投标所使用的资格、信誉、荣誉与企业认证必须为投标单位所拥有。供应商投标所使用的采购项目实施人员必须为投标单位正式员工。</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4.2供应商应仔细阅读招标文件的所有内容，按照招标文件的要求提交投标文件，并对所提供的全部资料的真实性承担法律责任。</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pStyle w:val="80"/>
        <w:kinsoku/>
        <w:wordWrap w:val="0"/>
        <w:overflowPunct/>
        <w:topLinePunct w:val="0"/>
        <w:bidi w:val="0"/>
        <w:rPr>
          <w:rFonts w:hint="eastAsia" w:ascii="仿宋_GB2312" w:hAnsi="仿宋_GB2312" w:eastAsia="仿宋_GB2312" w:cs="仿宋_GB2312"/>
          <w:color w:val="auto"/>
          <w:highlight w:val="none"/>
        </w:rPr>
      </w:pPr>
    </w:p>
    <w:p>
      <w:pPr>
        <w:pStyle w:val="131"/>
        <w:pageBreakBefore w:val="0"/>
        <w:kinsoku/>
        <w:wordWrap w:val="0"/>
        <w:overflowPunct/>
        <w:topLinePunct w:val="0"/>
        <w:bidi w:val="0"/>
        <w:snapToGrid w:val="0"/>
        <w:spacing w:before="0" w:beforeAutospacing="0" w:line="440" w:lineRule="exact"/>
        <w:ind w:left="0" w:leftChars="0" w:firstLine="360"/>
        <w:textAlignment w:val="auto"/>
        <w:rPr>
          <w:rFonts w:hint="eastAsia" w:ascii="仿宋_GB2312" w:hAnsi="仿宋_GB2312" w:eastAsia="仿宋_GB2312" w:cs="仿宋_GB2312"/>
          <w:color w:val="auto"/>
          <w:sz w:val="32"/>
          <w:szCs w:val="32"/>
          <w:highlight w:val="none"/>
        </w:rPr>
      </w:pPr>
    </w:p>
    <w:p>
      <w:pPr>
        <w:keepNext w:val="0"/>
        <w:keepLines w:val="0"/>
        <w:pageBreakBefore w:val="0"/>
        <w:widowControl w:val="0"/>
        <w:kinsoku/>
        <w:wordWrap w:val="0"/>
        <w:overflowPunct/>
        <w:topLinePunct w:val="0"/>
        <w:autoSpaceDE/>
        <w:autoSpaceDN/>
        <w:bidi w:val="0"/>
        <w:adjustRightInd/>
        <w:snapToGrid/>
        <w:spacing w:beforeAutospacing="0" w:line="360" w:lineRule="auto"/>
        <w:ind w:left="0" w:leftChars="0"/>
        <w:jc w:val="center"/>
        <w:textAlignment w:val="auto"/>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二、招标文件</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1．招标方式</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 本次招标采用公开招标方式进行。</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 如某一标项投标人或实质性响应招标文件的投标人不足三家时，由采购人重新组织招标或按有关规定实施。</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 本次招标设定限价，即招标公告中公布的各标项预算金额或最高限价（各标项之间的预算金额不能互相调整）。</w:t>
      </w:r>
    </w:p>
    <w:p>
      <w:pPr>
        <w:pStyle w:val="25"/>
        <w:keepNext w:val="0"/>
        <w:keepLines w:val="0"/>
        <w:pageBreakBefore w:val="0"/>
        <w:kinsoku/>
        <w:wordWrap w:val="0"/>
        <w:overflowPunct/>
        <w:topLinePunct w:val="0"/>
        <w:autoSpaceDE/>
        <w:autoSpaceDN/>
        <w:bidi w:val="0"/>
        <w:snapToGrid w:val="0"/>
        <w:spacing w:line="440" w:lineRule="exact"/>
        <w:ind w:left="0" w:leftChars="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2.授权委托</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本项目为电子投标项目，投标人的法定代表人或其授权代表或个体工商户不需要参加现场投标和开标。</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 投标费用</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投标人应自行承担编制投标文件及参加本次投标所涉及的一切费用。不管投标结果如何，招标人对上述费用不负任何责任。</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4. 招标文件的修改</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4.1招标文件包括本招标文件及所有的招标答疑记录（澄清、修改）和发出的补充通知。</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4.2招标文件的澄清 </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4.3招标文件的修改</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5.参考品牌</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pPr>
        <w:pStyle w:val="23"/>
        <w:keepNext w:val="0"/>
        <w:keepLines w:val="0"/>
        <w:pageBreakBefore w:val="0"/>
        <w:widowControl w:val="0"/>
        <w:kinsoku/>
        <w:wordWrap w:val="0"/>
        <w:overflowPunct/>
        <w:topLinePunct w:val="0"/>
        <w:bidi w:val="0"/>
        <w:snapToGrid/>
        <w:spacing w:beforeAutospacing="0" w:line="360" w:lineRule="auto"/>
        <w:ind w:left="0" w:leftChars="0"/>
        <w:textAlignment w:val="auto"/>
        <w:rPr>
          <w:rFonts w:hint="eastAsia" w:ascii="仿宋_GB2312" w:hAnsi="仿宋_GB2312" w:eastAsia="仿宋_GB2312" w:cs="仿宋_GB2312"/>
          <w:color w:val="auto"/>
          <w:sz w:val="32"/>
          <w:szCs w:val="32"/>
          <w:highlight w:val="none"/>
          <w:lang w:val="en-US"/>
        </w:rPr>
      </w:pPr>
      <w:r>
        <w:rPr>
          <w:rFonts w:hint="eastAsia" w:ascii="仿宋_GB2312" w:hAnsi="仿宋_GB2312" w:eastAsia="仿宋_GB2312" w:cs="仿宋_GB2312"/>
          <w:color w:val="auto"/>
          <w:szCs w:val="24"/>
          <w:highlight w:val="none"/>
          <w:lang w:val="en-US"/>
        </w:rPr>
        <w:t xml:space="preserve">  </w:t>
      </w:r>
      <w:r>
        <w:rPr>
          <w:rFonts w:hint="eastAsia" w:ascii="仿宋_GB2312" w:hAnsi="仿宋_GB2312" w:eastAsia="仿宋_GB2312" w:cs="仿宋_GB2312"/>
          <w:color w:val="auto"/>
          <w:sz w:val="32"/>
          <w:szCs w:val="32"/>
          <w:highlight w:val="none"/>
          <w:lang w:val="en-US"/>
        </w:rPr>
        <w:t xml:space="preserve">  </w:t>
      </w:r>
    </w:p>
    <w:p>
      <w:pPr>
        <w:keepNext w:val="0"/>
        <w:keepLines w:val="0"/>
        <w:pageBreakBefore w:val="0"/>
        <w:widowControl w:val="0"/>
        <w:kinsoku/>
        <w:wordWrap w:val="0"/>
        <w:overflowPunct/>
        <w:topLinePunct w:val="0"/>
        <w:autoSpaceDE/>
        <w:autoSpaceDN/>
        <w:bidi w:val="0"/>
        <w:adjustRightInd/>
        <w:snapToGrid/>
        <w:spacing w:beforeAutospacing="0" w:line="360" w:lineRule="auto"/>
        <w:ind w:left="0" w:leftChars="0"/>
        <w:jc w:val="center"/>
        <w:textAlignment w:val="auto"/>
        <w:outlineLvl w:val="0"/>
        <w:rPr>
          <w:rFonts w:hint="eastAsia" w:ascii="仿宋_GB2312" w:hAnsi="仿宋_GB2312" w:eastAsia="仿宋_GB2312" w:cs="仿宋_GB2312"/>
          <w:b/>
          <w:color w:val="auto"/>
          <w:sz w:val="32"/>
          <w:szCs w:val="32"/>
          <w:highlight w:val="none"/>
          <w:lang w:eastAsia="zh-CN"/>
        </w:rPr>
      </w:pPr>
      <w:r>
        <w:rPr>
          <w:rFonts w:hint="eastAsia" w:ascii="仿宋_GB2312" w:hAnsi="仿宋_GB2312" w:eastAsia="仿宋_GB2312" w:cs="仿宋_GB2312"/>
          <w:b/>
          <w:color w:val="auto"/>
          <w:sz w:val="32"/>
          <w:szCs w:val="32"/>
          <w:highlight w:val="none"/>
        </w:rPr>
        <w:t>三、投标</w:t>
      </w:r>
      <w:r>
        <w:rPr>
          <w:rFonts w:hint="eastAsia" w:ascii="仿宋_GB2312" w:hAnsi="仿宋_GB2312" w:eastAsia="仿宋_GB2312" w:cs="仿宋_GB2312"/>
          <w:b/>
          <w:color w:val="auto"/>
          <w:sz w:val="32"/>
          <w:szCs w:val="32"/>
          <w:highlight w:val="none"/>
          <w:lang w:eastAsia="zh-CN"/>
        </w:rPr>
        <w:t>文件</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1.</w:t>
      </w:r>
      <w:r>
        <w:rPr>
          <w:rFonts w:hint="eastAsia" w:ascii="仿宋_GB2312" w:hAnsi="仿宋_GB2312" w:eastAsia="仿宋_GB2312" w:cs="仿宋_GB2312"/>
          <w:b/>
          <w:bCs/>
          <w:color w:val="auto"/>
          <w:sz w:val="24"/>
          <w:highlight w:val="none"/>
        </w:rPr>
        <w:t>投标文件的语言、计量单位、形式及效力</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1.1投标人应仔细阅读招标文件中的所有内容，按照招标文件要求，详细编制投标文件，并保证投标文件的正确性和真实性。</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 投标文件以及投标方与招标方就有关投标事宜的所有来往函电，均应以中文书写（技术术语除外）。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 投标计量单位，除招标文件中有特殊要求外，应采用中华人民共和国法定计量单位，货币单位：人民币元。</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1.4不按招标文件的要求提供的投标文件可能导致被拒绝。</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1.5投标文件的形式和效力</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1.5.1投标文件为电子投标文件，电子投标文件按“政采云供应商项目采购-电子招投标操作指南”及本招标文件要求制作、加密传输。</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u w:val="single"/>
        </w:rPr>
      </w:pPr>
      <w:r>
        <w:rPr>
          <w:rFonts w:hint="eastAsia" w:ascii="仿宋_GB2312" w:hAnsi="仿宋_GB2312" w:eastAsia="仿宋_GB2312" w:cs="仿宋_GB2312"/>
          <w:b/>
          <w:color w:val="auto"/>
          <w:sz w:val="24"/>
          <w:highlight w:val="none"/>
          <w:u w:val="single"/>
        </w:rPr>
        <w:t>1.5.2投标文件的效力：</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u w:val="single"/>
        </w:rPr>
      </w:pPr>
      <w:r>
        <w:rPr>
          <w:rFonts w:hint="eastAsia" w:ascii="仿宋_GB2312" w:hAnsi="仿宋_GB2312" w:eastAsia="仿宋_GB2312" w:cs="仿宋_GB2312"/>
          <w:b/>
          <w:color w:val="auto"/>
          <w:sz w:val="24"/>
          <w:highlight w:val="none"/>
          <w:u w:val="single"/>
        </w:rPr>
        <w:t>投标文件未在投标截止时间前完成传输的，视为投标文件撤回；投标文件未按时解密，亦视为投标文件撤回。</w:t>
      </w:r>
    </w:p>
    <w:p>
      <w:pPr>
        <w:pStyle w:val="34"/>
        <w:keepNext w:val="0"/>
        <w:keepLines w:val="0"/>
        <w:pageBreakBefore w:val="0"/>
        <w:widowControl w:val="0"/>
        <w:kinsoku/>
        <w:wordWrap w:val="0"/>
        <w:overflowPunct/>
        <w:topLinePunct w:val="0"/>
        <w:autoSpaceDE/>
        <w:autoSpaceDN/>
        <w:bidi w:val="0"/>
        <w:adjustRightInd w:val="0"/>
        <w:spacing w:beforeAutospacing="0" w:line="440" w:lineRule="exact"/>
        <w:ind w:firstLine="482" w:firstLineChars="200"/>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lang w:val="en-US" w:eastAsia="zh-CN"/>
        </w:rPr>
        <w:t>2</w:t>
      </w:r>
      <w:r>
        <w:rPr>
          <w:rFonts w:hint="eastAsia" w:ascii="仿宋_GB2312" w:hAnsi="仿宋_GB2312" w:eastAsia="仿宋_GB2312" w:cs="仿宋_GB2312"/>
          <w:b/>
          <w:color w:val="auto"/>
          <w:sz w:val="24"/>
          <w:szCs w:val="24"/>
          <w:highlight w:val="none"/>
        </w:rPr>
        <w:t>.投标文件的组成</w:t>
      </w:r>
    </w:p>
    <w:p>
      <w:pPr>
        <w:kinsoku/>
        <w:wordWrap w:val="0"/>
        <w:overflowPunct/>
        <w:topLinePunct w:val="0"/>
        <w:bidi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投标文件由</w:t>
      </w:r>
      <w:r>
        <w:rPr>
          <w:rFonts w:hint="eastAsia" w:ascii="仿宋_GB2312" w:hAnsi="仿宋_GB2312" w:eastAsia="仿宋_GB2312" w:cs="仿宋_GB2312"/>
          <w:color w:val="auto"/>
          <w:sz w:val="24"/>
          <w:highlight w:val="none"/>
          <w:lang w:eastAsia="zh-CN"/>
        </w:rPr>
        <w:t>“资格文件”、</w:t>
      </w:r>
      <w:r>
        <w:rPr>
          <w:rFonts w:hint="eastAsia" w:ascii="仿宋_GB2312" w:hAnsi="仿宋_GB2312" w:eastAsia="仿宋_GB2312" w:cs="仿宋_GB2312"/>
          <w:color w:val="auto"/>
          <w:sz w:val="24"/>
          <w:highlight w:val="none"/>
        </w:rPr>
        <w:t>“商务技术文件资料”、“报价文件资料”</w:t>
      </w:r>
      <w:r>
        <w:rPr>
          <w:rFonts w:hint="eastAsia" w:ascii="仿宋_GB2312" w:hAnsi="仿宋_GB2312" w:eastAsia="仿宋_GB2312" w:cs="仿宋_GB2312"/>
          <w:color w:val="auto"/>
          <w:sz w:val="24"/>
          <w:highlight w:val="none"/>
          <w:lang w:eastAsia="zh-CN"/>
        </w:rPr>
        <w:t>三</w:t>
      </w:r>
      <w:r>
        <w:rPr>
          <w:rFonts w:hint="eastAsia" w:ascii="仿宋_GB2312" w:hAnsi="仿宋_GB2312" w:eastAsia="仿宋_GB2312" w:cs="仿宋_GB2312"/>
          <w:color w:val="auto"/>
          <w:sz w:val="24"/>
          <w:highlight w:val="none"/>
        </w:rPr>
        <w:t>部分组成，其中</w:t>
      </w:r>
      <w:r>
        <w:rPr>
          <w:rFonts w:hint="eastAsia" w:ascii="仿宋_GB2312" w:hAnsi="仿宋_GB2312" w:eastAsia="仿宋_GB2312" w:cs="仿宋_GB2312"/>
          <w:b/>
          <w:color w:val="auto"/>
          <w:sz w:val="24"/>
          <w:highlight w:val="none"/>
        </w:rPr>
        <w:t>电子投标文件中所须加盖公章部分均应采用电子签章。</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rPr>
      </w:pPr>
      <w:r>
        <w:rPr>
          <w:rFonts w:hint="eastAsia" w:ascii="仿宋_GB2312" w:hAnsi="仿宋_GB2312" w:eastAsia="仿宋_GB2312" w:cs="仿宋_GB2312"/>
          <w:b/>
          <w:color w:val="auto"/>
          <w:sz w:val="24"/>
          <w:highlight w:val="none"/>
          <w:lang w:val="en-US" w:eastAsia="zh-CN"/>
        </w:rPr>
        <w:t>2</w:t>
      </w:r>
      <w:r>
        <w:rPr>
          <w:rFonts w:hint="eastAsia" w:ascii="仿宋_GB2312" w:hAnsi="仿宋_GB2312" w:eastAsia="仿宋_GB2312" w:cs="仿宋_GB2312"/>
          <w:b/>
          <w:color w:val="auto"/>
          <w:sz w:val="24"/>
          <w:highlight w:val="none"/>
          <w:lang w:val="zh-CN"/>
        </w:rPr>
        <w:t>.1资格文件：</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lang w:eastAsia="zh-CN"/>
        </w:rPr>
        <w:t>.1.1符合参加政府采购活动应当具备的一般条件的承诺函；</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2.1.2联合协议（如果有)；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分包意向协议</w:t>
      </w:r>
      <w:r>
        <w:rPr>
          <w:rFonts w:hint="eastAsia" w:ascii="仿宋_GB2312" w:hAnsi="仿宋_GB2312" w:eastAsia="仿宋_GB2312" w:cs="仿宋_GB2312"/>
          <w:snapToGrid w:val="0"/>
          <w:color w:val="auto"/>
          <w:kern w:val="28"/>
          <w:sz w:val="24"/>
          <w:szCs w:val="20"/>
          <w:highlight w:val="none"/>
        </w:rPr>
        <w:t>（如果有)</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lang w:eastAsia="zh-CN"/>
        </w:rPr>
        <w:t>落实政府采购政策需满足的资格要求（如果有)；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lang w:eastAsia="zh-CN"/>
        </w:rPr>
        <w:t>本项目的特定资格要求（如果有)。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rPr>
      </w:pPr>
      <w:r>
        <w:rPr>
          <w:rFonts w:hint="eastAsia" w:ascii="仿宋_GB2312" w:hAnsi="仿宋_GB2312" w:eastAsia="仿宋_GB2312" w:cs="仿宋_GB2312"/>
          <w:b/>
          <w:color w:val="auto"/>
          <w:sz w:val="24"/>
          <w:highlight w:val="none"/>
          <w:lang w:val="zh-CN"/>
        </w:rPr>
        <w:t>2.</w:t>
      </w:r>
      <w:r>
        <w:rPr>
          <w:rFonts w:hint="eastAsia" w:ascii="仿宋_GB2312" w:hAnsi="仿宋_GB2312" w:eastAsia="仿宋_GB2312" w:cs="仿宋_GB2312"/>
          <w:b/>
          <w:color w:val="auto"/>
          <w:sz w:val="24"/>
          <w:highlight w:val="none"/>
        </w:rPr>
        <w:t>2商务技术</w:t>
      </w:r>
      <w:r>
        <w:rPr>
          <w:rFonts w:hint="eastAsia" w:ascii="仿宋_GB2312" w:hAnsi="仿宋_GB2312" w:eastAsia="仿宋_GB2312" w:cs="仿宋_GB2312"/>
          <w:b/>
          <w:color w:val="auto"/>
          <w:sz w:val="24"/>
          <w:highlight w:val="none"/>
          <w:lang w:val="zh-CN"/>
        </w:rPr>
        <w:t>文件：</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2</w:t>
      </w:r>
      <w:r>
        <w:rPr>
          <w:rFonts w:hint="eastAsia" w:ascii="仿宋_GB2312" w:hAnsi="仿宋_GB2312" w:eastAsia="仿宋_GB2312" w:cs="仿宋_GB2312"/>
          <w:color w:val="auto"/>
          <w:sz w:val="24"/>
          <w:highlight w:val="none"/>
        </w:rPr>
        <w:t>.2.1投标函；</w:t>
      </w:r>
      <w:r>
        <w:rPr>
          <w:rFonts w:hint="eastAsia" w:ascii="仿宋_GB2312" w:hAnsi="仿宋_GB2312" w:eastAsia="仿宋_GB2312" w:cs="仿宋_GB2312"/>
          <w:color w:val="auto"/>
          <w:sz w:val="24"/>
          <w:highlight w:val="none"/>
          <w:lang w:val="zh-CN"/>
        </w:rPr>
        <w:t xml:space="preserve"> </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2.2.2法定代表人授权委托书；</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法定代表人及其授权代表身份证复印件；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授权代表社保证明；</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法定代表人身份证明书；</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2.2.7廉政承诺书（格式见第六部分附件）；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2.2.9供应商应提供针对项目的完整技术解决方案：</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2.2.12供应商售后服务证明材料：由供应商根据本项目要求提供相应的售后服务证明材料或售后服务承诺；</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2.2.16培训计划（如有）；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2.2.17验收方案；</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u w:val="wave"/>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18</w:t>
      </w:r>
      <w:r>
        <w:rPr>
          <w:rFonts w:hint="eastAsia" w:ascii="仿宋_GB2312" w:hAnsi="仿宋_GB2312" w:eastAsia="仿宋_GB2312" w:cs="仿宋_GB2312"/>
          <w:color w:val="auto"/>
          <w:sz w:val="24"/>
          <w:highlight w:val="none"/>
          <w:u w:val="wave"/>
        </w:rPr>
        <w:t>未尽事宜请各投标单位按评分标准和相对应标项相关要求制作；</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highlight w:val="none"/>
          <w:lang w:val="zh-CN" w:eastAsia="zh-CN"/>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19</w:t>
      </w:r>
      <w:r>
        <w:rPr>
          <w:rFonts w:hint="eastAsia" w:ascii="仿宋_GB2312" w:hAnsi="仿宋_GB2312" w:eastAsia="仿宋_GB2312" w:cs="仿宋_GB2312"/>
          <w:color w:val="auto"/>
          <w:sz w:val="24"/>
          <w:highlight w:val="none"/>
        </w:rPr>
        <w:t>投标人需要说明的其他文件和说明（格式自拟）。</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rPr>
      </w:pPr>
      <w:r>
        <w:rPr>
          <w:rFonts w:hint="eastAsia" w:ascii="仿宋_GB2312" w:hAnsi="仿宋_GB2312" w:eastAsia="仿宋_GB2312" w:cs="仿宋_GB2312"/>
          <w:b/>
          <w:color w:val="auto"/>
          <w:sz w:val="24"/>
          <w:highlight w:val="none"/>
          <w:lang w:val="zh-CN"/>
        </w:rPr>
        <w:t xml:space="preserve">2.3报价文件： </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2</w:t>
      </w:r>
      <w:r>
        <w:rPr>
          <w:rFonts w:hint="eastAsia" w:ascii="仿宋_GB2312" w:hAnsi="仿宋_GB2312" w:eastAsia="仿宋_GB2312" w:cs="仿宋_GB2312"/>
          <w:color w:val="auto"/>
          <w:sz w:val="24"/>
          <w:highlight w:val="none"/>
        </w:rPr>
        <w:t>.3.1开标一览表（报价表）；</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2</w:t>
      </w:r>
      <w:r>
        <w:rPr>
          <w:rFonts w:hint="eastAsia" w:ascii="仿宋_GB2312" w:hAnsi="仿宋_GB2312" w:eastAsia="仿宋_GB2312" w:cs="仿宋_GB2312"/>
          <w:color w:val="auto"/>
          <w:sz w:val="24"/>
          <w:highlight w:val="none"/>
        </w:rPr>
        <w:t>.3.2中小企业声明函</w:t>
      </w:r>
      <w:r>
        <w:rPr>
          <w:rFonts w:hint="eastAsia" w:ascii="仿宋_GB2312" w:hAnsi="仿宋_GB2312" w:eastAsia="仿宋_GB2312" w:cs="仿宋_GB2312"/>
          <w:color w:val="auto"/>
          <w:sz w:val="24"/>
          <w:highlight w:val="none"/>
          <w:lang w:eastAsia="zh-CN"/>
        </w:rPr>
        <w:t>（如有）</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val="0"/>
          <w:bCs w:val="0"/>
          <w:i w:val="0"/>
          <w:iCs w:val="0"/>
          <w:snapToGrid w:val="0"/>
          <w:color w:val="auto"/>
          <w:kern w:val="2"/>
          <w:sz w:val="24"/>
          <w:szCs w:val="24"/>
          <w:highlight w:val="none"/>
          <w:vertAlign w:val="baseline"/>
          <w:lang w:val="en-US" w:eastAsia="zh-CN" w:bidi="ar-SA"/>
        </w:rPr>
        <w:t>2.3.3 残疾人福利性单位声明函（如有）</w:t>
      </w:r>
    </w:p>
    <w:p>
      <w:pPr>
        <w:kinsoku/>
        <w:wordWrap w:val="0"/>
        <w:overflowPunct/>
        <w:topLinePunct w:val="0"/>
        <w:bidi w:val="0"/>
        <w:adjustRightInd w:val="0"/>
        <w:snapToGrid w:val="0"/>
        <w:spacing w:line="440" w:lineRule="exact"/>
        <w:ind w:firstLine="482" w:firstLineChars="200"/>
        <w:jc w:val="both"/>
        <w:rPr>
          <w:rFonts w:hint="eastAsia" w:ascii="仿宋_GB2312" w:hAnsi="仿宋_GB2312" w:eastAsia="仿宋_GB2312" w:cs="仿宋_GB2312"/>
          <w:b/>
          <w:bCs/>
          <w:color w:val="auto"/>
          <w:sz w:val="32"/>
          <w:highlight w:val="none"/>
        </w:rPr>
      </w:pPr>
      <w:r>
        <w:rPr>
          <w:rFonts w:hint="eastAsia" w:ascii="仿宋_GB2312" w:hAnsi="仿宋_GB2312" w:eastAsia="仿宋_GB2312" w:cs="仿宋_GB2312"/>
          <w:b/>
          <w:bCs/>
          <w:i w:val="0"/>
          <w:iCs w:val="0"/>
          <w:snapToGrid/>
          <w:color w:val="auto"/>
          <w:kern w:val="2"/>
          <w:sz w:val="24"/>
          <w:szCs w:val="20"/>
          <w:highlight w:val="none"/>
          <w:vertAlign w:val="baseline"/>
          <w:lang w:val="en-US" w:eastAsia="zh-CN" w:bidi="ar-SA"/>
        </w:rPr>
        <w:t>3.投标报价</w:t>
      </w:r>
    </w:p>
    <w:p>
      <w:pPr>
        <w:kinsoku/>
        <w:wordWrap w:val="0"/>
        <w:overflowPunct/>
        <w:topLinePunct w:val="0"/>
        <w:bidi w:val="0"/>
        <w:adjustRightInd w:val="0"/>
        <w:snapToGrid w:val="0"/>
        <w:spacing w:line="440" w:lineRule="exact"/>
        <w:ind w:left="0" w:leftChars="0" w:firstLine="480"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pPr>
        <w:kinsoku/>
        <w:wordWrap w:val="0"/>
        <w:overflowPunct/>
        <w:topLinePunct w:val="0"/>
        <w:bidi w:val="0"/>
        <w:adjustRightInd w:val="0"/>
        <w:snapToGrid w:val="0"/>
        <w:spacing w:line="440" w:lineRule="exact"/>
        <w:ind w:left="0" w:leftChars="0" w:firstLine="480"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3.2招标文件未列明，而投标人认为必需的费用也需列入报价。</w:t>
      </w:r>
    </w:p>
    <w:p>
      <w:pPr>
        <w:kinsoku/>
        <w:wordWrap w:val="0"/>
        <w:overflowPunct/>
        <w:topLinePunct w:val="0"/>
        <w:bidi w:val="0"/>
        <w:adjustRightInd w:val="0"/>
        <w:snapToGrid w:val="0"/>
        <w:spacing w:line="440" w:lineRule="exact"/>
        <w:ind w:left="0" w:leftChars="0" w:firstLine="480"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3.3投标报价只允许有一个报价，有选择的报价将不予接受（除指定外）。</w:t>
      </w:r>
    </w:p>
    <w:p>
      <w:pPr>
        <w:kinsoku/>
        <w:wordWrap w:val="0"/>
        <w:overflowPunct/>
        <w:topLinePunct w:val="0"/>
        <w:bidi w:val="0"/>
        <w:adjustRightInd w:val="0"/>
        <w:snapToGrid w:val="0"/>
        <w:spacing w:line="440" w:lineRule="exact"/>
        <w:ind w:left="0" w:leftChars="0" w:firstLine="480"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3.4投标人提供虚假材料投标的，投标无效。</w:t>
      </w:r>
    </w:p>
    <w:p>
      <w:pPr>
        <w:pStyle w:val="131"/>
        <w:kinsoku/>
        <w:wordWrap w:val="0"/>
        <w:overflowPunct/>
        <w:topLinePunct w:val="0"/>
        <w:bidi w:val="0"/>
        <w:snapToGrid w:val="0"/>
        <w:spacing w:before="0" w:line="440" w:lineRule="exact"/>
        <w:ind w:firstLine="482" w:firstLineChars="200"/>
        <w:outlineLvl w:val="0"/>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kern w:val="0"/>
          <w:szCs w:val="24"/>
          <w:highlight w:val="none"/>
        </w:rPr>
        <w:t>4.</w:t>
      </w:r>
      <w:r>
        <w:rPr>
          <w:rFonts w:hint="eastAsia" w:ascii="仿宋_GB2312" w:hAnsi="仿宋_GB2312" w:eastAsia="仿宋_GB2312" w:cs="仿宋_GB2312"/>
          <w:b/>
          <w:color w:val="auto"/>
          <w:szCs w:val="24"/>
          <w:highlight w:val="none"/>
        </w:rPr>
        <w:t>投标文件的编制</w:t>
      </w:r>
      <w:r>
        <w:rPr>
          <w:rFonts w:hint="eastAsia" w:ascii="仿宋_GB2312" w:hAnsi="仿宋_GB2312" w:eastAsia="仿宋_GB2312" w:cs="仿宋_GB2312"/>
          <w:b/>
          <w:color w:val="auto"/>
          <w:szCs w:val="24"/>
          <w:highlight w:val="none"/>
          <w:lang w:eastAsia="zh-CN"/>
        </w:rPr>
        <w:t>和</w:t>
      </w:r>
      <w:r>
        <w:rPr>
          <w:rFonts w:hint="eastAsia" w:ascii="仿宋_GB2312" w:hAnsi="仿宋_GB2312" w:eastAsia="仿宋_GB2312" w:cs="仿宋_GB2312"/>
          <w:b/>
          <w:color w:val="auto"/>
          <w:sz w:val="24"/>
          <w:highlight w:val="none"/>
        </w:rPr>
        <w:t>签署</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.3使用“政采云电子交易客户端”需要提前申领CA数字证书，申领流程请自行前往“浙江政府采购网-下载专区-电子交易客户端-CA驱动和申领流程”进行查阅。</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4.4</w:t>
      </w:r>
      <w:r>
        <w:rPr>
          <w:rFonts w:hint="eastAsia" w:ascii="仿宋_GB2312" w:hAnsi="仿宋_GB2312" w:eastAsia="仿宋_GB2312" w:cs="仿宋_GB2312"/>
          <w:color w:val="auto"/>
          <w:sz w:val="24"/>
          <w:highlight w:val="none"/>
          <w:lang w:val="zh-CN"/>
        </w:rPr>
        <w:t>投标文件按照招标文件第六部分格式要求进行签署、盖章。投标人的投标文件未按照招标文件要求签署、盖章的，其投标无效。</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4.5</w:t>
      </w:r>
      <w:r>
        <w:rPr>
          <w:rFonts w:hint="eastAsia" w:ascii="仿宋_GB2312" w:hAnsi="仿宋_GB2312" w:eastAsia="仿宋_GB2312" w:cs="仿宋_GB2312"/>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4.6</w:t>
      </w:r>
      <w:r>
        <w:rPr>
          <w:rFonts w:hint="eastAsia" w:ascii="仿宋_GB2312" w:hAnsi="仿宋_GB2312" w:eastAsia="仿宋_GB2312" w:cs="仿宋_GB2312"/>
          <w:color w:val="auto"/>
          <w:sz w:val="24"/>
          <w:highlight w:val="none"/>
          <w:lang w:val="zh-CN"/>
        </w:rPr>
        <w:t>招标文件对投标文件签署、盖章的要求适用于电子签名。</w:t>
      </w:r>
    </w:p>
    <w:p>
      <w:pPr>
        <w:pStyle w:val="131"/>
        <w:kinsoku/>
        <w:wordWrap w:val="0"/>
        <w:overflowPunct/>
        <w:topLinePunct w:val="0"/>
        <w:bidi w:val="0"/>
        <w:spacing w:before="0" w:line="440" w:lineRule="exact"/>
        <w:ind w:firstLine="482" w:firstLineChars="200"/>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lang w:val="en-US" w:eastAsia="zh-CN"/>
        </w:rPr>
        <w:t>5</w:t>
      </w:r>
      <w:r>
        <w:rPr>
          <w:rFonts w:hint="eastAsia" w:ascii="仿宋_GB2312" w:hAnsi="仿宋_GB2312" w:eastAsia="仿宋_GB2312" w:cs="仿宋_GB2312"/>
          <w:b/>
          <w:color w:val="auto"/>
          <w:szCs w:val="24"/>
          <w:highlight w:val="none"/>
        </w:rPr>
        <w:t>.投标文件的提交、补充、修改、撤回</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pPr>
        <w:kinsoku/>
        <w:wordWrap w:val="0"/>
        <w:overflowPunct/>
        <w:topLinePunct w:val="0"/>
        <w:bidi w:val="0"/>
        <w:adjustRightInd w:val="0"/>
        <w:spacing w:line="440" w:lineRule="exact"/>
        <w:ind w:left="0" w:leftChars="0" w:firstLine="482"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6.投标有效期</w:t>
      </w:r>
    </w:p>
    <w:p>
      <w:pPr>
        <w:kinsoku/>
        <w:wordWrap w:val="0"/>
        <w:overflowPunct/>
        <w:topLinePunct w:val="0"/>
        <w:bidi w:val="0"/>
        <w:adjustRightInd w:val="0"/>
        <w:snapToGrid w:val="0"/>
        <w:spacing w:line="440" w:lineRule="exact"/>
        <w:ind w:firstLine="480" w:firstLineChars="200"/>
        <w:jc w:val="left"/>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pPr>
        <w:kinsoku/>
        <w:wordWrap w:val="0"/>
        <w:overflowPunct/>
        <w:topLinePunct w:val="0"/>
        <w:bidi w:val="0"/>
        <w:adjustRightInd w:val="0"/>
        <w:snapToGrid w:val="0"/>
        <w:spacing w:line="440" w:lineRule="exact"/>
        <w:ind w:firstLine="480" w:firstLineChars="200"/>
        <w:jc w:val="left"/>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6.2投标文件合格投递后，自投标截止日期起，在投标有效期内有效。</w:t>
      </w:r>
    </w:p>
    <w:p>
      <w:pPr>
        <w:pStyle w:val="131"/>
        <w:keepNext w:val="0"/>
        <w:keepLines w:val="0"/>
        <w:pageBreakBefore w:val="0"/>
        <w:widowControl w:val="0"/>
        <w:kinsoku/>
        <w:wordWrap w:val="0"/>
        <w:overflowPunct/>
        <w:topLinePunct w:val="0"/>
        <w:autoSpaceDE/>
        <w:autoSpaceDN/>
        <w:bidi w:val="0"/>
        <w:adjustRightInd w:val="0"/>
        <w:snapToGrid/>
        <w:spacing w:before="0" w:beforeAutospacing="0" w:line="360" w:lineRule="auto"/>
        <w:ind w:left="0" w:leftChars="0" w:firstLine="643"/>
        <w:textAlignment w:val="auto"/>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2"/>
          <w:szCs w:val="32"/>
          <w:highlight w:val="none"/>
        </w:rPr>
      </w:pPr>
      <w:bookmarkStart w:id="45" w:name="_Toc91899903"/>
      <w:r>
        <w:rPr>
          <w:rFonts w:hint="eastAsia" w:ascii="仿宋_GB2312" w:hAnsi="仿宋_GB2312" w:eastAsia="仿宋_GB2312" w:cs="仿宋_GB2312"/>
          <w:b/>
          <w:color w:val="auto"/>
          <w:sz w:val="32"/>
          <w:szCs w:val="32"/>
          <w:highlight w:val="none"/>
        </w:rPr>
        <w:t>四、开标和评标</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1．电子招投标开标及评审程序</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1.1投标截止时间后，主持人宣布开标会开始。</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1.2投标人登录政采云平台，用“项目采购-开标评标”功能对电子投标文件进行在线解密。在线解密电子投标文件时间为开标时间起30分钟内。</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1.3评标委员会对资格和商务技术响应文件进行评审。</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1.4主持人宣布商务技术得分及无效（废）投标情形（如有），公布经商务技术（资信）评审符合招标文件要求的投标人名单及其商务技术得分。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1.6评标委员会对投标文件报价文件资料进行评审，核准投标报价及计算价格分，汇总商务技术分、价格分，根据得分排序确定中标候选人。</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1.7主持人公布评标结果。</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特别说明：政采云公司如对电子化开标及评审程序有调整的，按调整后的程序操作。</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2.1电子交易平台发生故障而无法登录访问的；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2.2电子交易平台应用或数据库出现错误，不能进行正常操作的；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2.3电子交易平台发现严重安全漏洞，有潜在泄密危险的；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2.4病毒发作导致不能进行正常操作的；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2.5其他无法保证电子交易的公平、公正和安全的情况。</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3．评标</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3.1评标委员会由招标采购单位依法组建，负责评标活动。评标委员会遵循公开、公平、公正、科学合理、竞争择优的原则。</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3.2评标委员会由采购人代表和有关方面的专家组成，成员人数为五人以上单数。</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3.3评标委员会负责对投标人资格的最终审定。</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供应商通过政采云平台交换的数据电文必须进行电子签章。</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3.6评标委员会对投标文件的判定，只依据投标文件和招标文件内容本身，不依据任何外来证明。</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val="en-US" w:eastAsia="zh-CN"/>
        </w:rPr>
        <w:t>3.7评标委员会不向落标方解释落标的原因。</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4．投标文件的初审鉴定</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4.1资格性审查</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4.1.1依据法律、法规和招标文件规定，采购人或采购人代表对投标人进行资格审查，以确定投标人是否具备投标资格。</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4.2符合性审查</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val="0"/>
        <w:overflowPunct/>
        <w:topLinePunct w:val="0"/>
        <w:autoSpaceDE/>
        <w:autoSpaceDN/>
        <w:bidi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 xml:space="preserve">5. </w:t>
      </w:r>
      <w:r>
        <w:rPr>
          <w:rFonts w:hint="eastAsia" w:ascii="仿宋_GB2312" w:hAnsi="仿宋_GB2312" w:eastAsia="仿宋_GB2312" w:cs="仿宋_GB2312"/>
          <w:b/>
          <w:color w:val="auto"/>
          <w:sz w:val="24"/>
          <w:highlight w:val="none"/>
        </w:rPr>
        <w:t>投标文件报价出现前后不一致的，按照下列规定修正：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5.1投标文件中开标一览表（报价表）内容与投标文件中相应内容不一致的，以开标一览表（报价表）为准；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5.2大写金额和小写金额不一致的，以大写金额为准；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5.3单价金额小数点或者百分比有明显错位的，以开标一览表的总价为准，并修改单价；</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5.4总价金额与按单价汇总金额不一致的，以单价金额计算结果为准。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kinsoku/>
        <w:wordWrap w:val="0"/>
        <w:overflowPunct/>
        <w:topLinePunct w:val="0"/>
        <w:autoSpaceDE/>
        <w:autoSpaceDN/>
        <w:bidi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6.投标文件的评审、比较和否决</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6.1评标委员会将对在实质上响应招标文件要求的投标文件进行评估和比较。</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6.3在评标过程中，如发现与招标文件要求相偏离的，评标委员会可对其偏离情形进行必要的核实。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6.5比较与评价。评标委员会应当按照评标标准，对符合性审查合格的投标文件进行商务和技术评估，综合比较与评价。</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6.6汇总（商务技术得分情况）。评标委员会各成员应当独立对每个投标人的商务技术文件进行评价，并汇总商务技术得分情况。</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 报价审核。对符合采购需求且通过商务技术（资信）评审的投标人的报价的合理性、准确性等进行审查核实。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6.7.3如需投标价格修正，按财政部87号令第五十九条的规定对投标价格进行修正。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pPr>
        <w:pStyle w:val="15"/>
        <w:keepNext w:val="0"/>
        <w:keepLines w:val="0"/>
        <w:pageBreakBefore w:val="0"/>
        <w:widowControl w:val="0"/>
        <w:tabs>
          <w:tab w:val="clear" w:pos="390"/>
          <w:tab w:val="clear" w:pos="454"/>
        </w:tabs>
        <w:kinsoku/>
        <w:wordWrap w:val="0"/>
        <w:overflowPunct/>
        <w:topLinePunct w:val="0"/>
        <w:autoSpaceDE/>
        <w:autoSpaceDN/>
        <w:bidi w:val="0"/>
        <w:spacing w:after="0" w:line="440" w:lineRule="exact"/>
        <w:ind w:left="0" w:firstLine="482" w:firstLineChars="200"/>
        <w:textAlignment w:val="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7.投标文件的澄清</w:t>
      </w:r>
    </w:p>
    <w:p>
      <w:pPr>
        <w:pStyle w:val="15"/>
        <w:keepNext w:val="0"/>
        <w:keepLines w:val="0"/>
        <w:pageBreakBefore w:val="0"/>
        <w:widowControl w:val="0"/>
        <w:tabs>
          <w:tab w:val="clear" w:pos="390"/>
          <w:tab w:val="clear" w:pos="454"/>
        </w:tabs>
        <w:kinsoku/>
        <w:wordWrap w:val="0"/>
        <w:overflowPunct/>
        <w:topLinePunct w:val="0"/>
        <w:autoSpaceDE/>
        <w:autoSpaceDN/>
        <w:bidi w:val="0"/>
        <w:spacing w:after="0" w:line="440" w:lineRule="exact"/>
        <w:ind w:left="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8.无效投标的情形</w:t>
      </w:r>
    </w:p>
    <w:p>
      <w:pPr>
        <w:keepNext w:val="0"/>
        <w:keepLines w:val="0"/>
        <w:pageBreakBefore w:val="0"/>
        <w:tabs>
          <w:tab w:val="left" w:pos="4085"/>
        </w:tabs>
        <w:kinsoku/>
        <w:wordWrap w:val="0"/>
        <w:overflowPunct/>
        <w:topLinePunct w:val="0"/>
        <w:autoSpaceDE/>
        <w:autoSpaceDN/>
        <w:bidi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投标文件有下列情形之一的作无效投标处理：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8.1未按照招标文件规定要求电子签章、签字或盖章的；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8.2单位负责人为同一人或者存在直接控股、管理关系的不同供应商参加同一合同项下的政府采购活动的（均无效）；</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 xml:space="preserve">8.3为采购项目提供整体设计、规范编制或者项目管理、监理、检测等服务的供应商参加该采购项目的其他采购活动的；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8.4投标人未提供招标文件中规定的基本资格条件书面承诺函的，或投标人未提供有效的特定资格证明文件的，视为投标人不具备招标文件中规定的资格要求；</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8.5《法定代表人身份证明书》与提供的身份证复印件信息不符的；《法定代表人授权委托书》与提供的身份证复印件信息不符的；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8.6《法定代表人授权委托书》或《法定代表人身份证明书》填写不全、错误、未电子签章(《法定代表人授权委托书》要求“电子签章”和“签字或盖章”缺一不可）的；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8.7授权代表非投标单位正式职工的（以社保证明为准，如授权代表为离退休返聘人员的，需提供退休证明及单位聘用证明），法定代表人及个体工商户除外；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8.8投标文件中的投标函无投标人的电子签章或填写不全的；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8.9报价一经涂改，未在涂改处加盖投标单位公章或者未经法定代表人或其授权代表签字或盖章的；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8.10未按招标文件规定的格式填写，或对招标服务或技术或产品等要求未详细应答或应答内容不全、有缺失的,经评标委员会认定为无法评审的；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8.12《技术偏离说明表》不真实填写或弄虚作假的；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8.13投标文件含有采购人不能接受的附加条件；</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8.15报价超过招标文件中规定的预算金额或最高限价的；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8.16投标文件“商务技术文件资料”部分中出现《开标一览表》相关内容的；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8.18《开标一览表》填写不完整或字迹不能辨认或有漏项的，经评标委员会认定属于重大偏差的；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8.19投标人对根据修正原则修正后的报价不确认的；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8.20投标人提供虚假材料投标的（包括但不限于以下情节）；</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8.20.1使用伪造、变造的许可证件；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8.20.2提供虚假的财务状况或者业绩；</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8.20.3提供虚假的项目负责人或者主要技术人员简历、劳动关系证明；</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8.20.4提供虚假的信用状况；</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8.20.5其他弄虚作假的行为。</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8.21下列情形之一的，视为投标人串通投标，其投标无效：</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8.21.1不同投标人的投标文件由同一单位或者个人编制；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8.21.2不同投标人委托同一单位或者个人办理投标事宜；</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8.21.3不同投标人的投标文件载明的项目管理成员或者联系人员为同一人；</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8.21.4不同投标人的投标文件异常一致或者投标报价呈规律性差异；</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8.21.5不同投标人的投标文件相互混装；</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8.22有下列情形之一的，属于恶意串通，其投标无效：</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8.22.1供应商直接或者间接从采购人或者采购机构处获得其他供应商的相关情况并修改其投标文件或者响应文件；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8.22.2供应商按照采购人或者采购机构的授意撤换、修改投标文件或者响应文件；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8.22.3供应商之间协商报价、技术方案等投标文件或者响应文件的实质性内容；</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8.22.4属于同一集团、协会、商会等组织成员的供应商按照该组织要求协同参加政府采购活动；</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8.22.5供应商之间事先约定由某一特定供应商中标、成交；</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8.22.6供应商之间商定部分供应商放弃参加政府采购活动或者放弃中标、成交；</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8.22.7供应商与采购人或者采购机构之间、供应商相互之间，为谋求特定供应商中标、成交或者排斥其他供应商的其他串通行为。</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8.23评标委员会认定有重大偏差或实质性不响应招标文件要求的；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8.24投标文件出现不是唯一的、有选择性投标报价的；</w:t>
      </w:r>
    </w:p>
    <w:p>
      <w:pPr>
        <w:kinsoku/>
        <w:wordWrap w:val="0"/>
        <w:overflowPunct/>
        <w:topLinePunct w:val="0"/>
        <w:autoSpaceDE/>
        <w:autoSpaceDN/>
        <w:bidi w:val="0"/>
        <w:snapToGrid w:val="0"/>
        <w:spacing w:line="440" w:lineRule="exact"/>
        <w:ind w:firstLine="482" w:firstLineChars="200"/>
        <w:rPr>
          <w:rFonts w:hint="eastAsia" w:ascii="仿宋_GB2312" w:hAnsi="仿宋_GB2312" w:eastAsia="仿宋_GB2312" w:cs="仿宋_GB2312"/>
          <w:b/>
          <w:bCs w:val="0"/>
          <w:color w:val="auto"/>
          <w:sz w:val="24"/>
          <w:highlight w:val="none"/>
        </w:rPr>
      </w:pPr>
      <w:r>
        <w:rPr>
          <w:rFonts w:hint="eastAsia" w:ascii="仿宋_GB2312" w:hAnsi="仿宋_GB2312" w:eastAsia="仿宋_GB2312" w:cs="仿宋_GB2312"/>
          <w:b/>
          <w:bCs w:val="0"/>
          <w:color w:val="auto"/>
          <w:sz w:val="24"/>
          <w:highlight w:val="none"/>
        </w:rPr>
        <w:t>8.2</w:t>
      </w:r>
      <w:r>
        <w:rPr>
          <w:rFonts w:hint="eastAsia" w:ascii="仿宋_GB2312" w:hAnsi="仿宋_GB2312" w:eastAsia="仿宋_GB2312" w:cs="仿宋_GB2312"/>
          <w:b/>
          <w:bCs w:val="0"/>
          <w:color w:val="auto"/>
          <w:kern w:val="2"/>
          <w:sz w:val="24"/>
          <w:highlight w:val="none"/>
          <w:lang w:val="en-US" w:eastAsia="zh-CN"/>
        </w:rPr>
        <w:t>5</w:t>
      </w:r>
      <w:r>
        <w:rPr>
          <w:rFonts w:hint="eastAsia" w:ascii="仿宋_GB2312" w:hAnsi="仿宋_GB2312" w:eastAsia="仿宋_GB2312" w:cs="仿宋_GB2312"/>
          <w:b/>
          <w:bCs w:val="0"/>
          <w:color w:val="auto"/>
          <w:sz w:val="24"/>
          <w:highlight w:val="none"/>
        </w:rPr>
        <w:t>未按招标文件要求提供样品或提供样品不满足采购需求实质性条件的；</w:t>
      </w:r>
    </w:p>
    <w:p>
      <w:pPr>
        <w:kinsoku/>
        <w:wordWrap w:val="0"/>
        <w:overflowPunct/>
        <w:topLinePunct w:val="0"/>
        <w:autoSpaceDE/>
        <w:autoSpaceDN/>
        <w:bidi w:val="0"/>
        <w:snapToGrid w:val="0"/>
        <w:spacing w:line="440" w:lineRule="exact"/>
        <w:ind w:firstLine="482" w:firstLineChars="200"/>
        <w:rPr>
          <w:rFonts w:hint="eastAsia" w:ascii="仿宋_GB2312" w:hAnsi="仿宋_GB2312" w:eastAsia="仿宋_GB2312" w:cs="仿宋_GB2312"/>
          <w:b/>
          <w:bCs w:val="0"/>
          <w:color w:val="auto"/>
          <w:kern w:val="2"/>
          <w:sz w:val="24"/>
          <w:highlight w:val="none"/>
          <w:lang w:val="en-US" w:eastAsia="zh-CN"/>
        </w:rPr>
      </w:pPr>
      <w:r>
        <w:rPr>
          <w:rFonts w:hint="eastAsia" w:ascii="仿宋_GB2312" w:hAnsi="仿宋_GB2312" w:eastAsia="仿宋_GB2312" w:cs="仿宋_GB2312"/>
          <w:b/>
          <w:bCs w:val="0"/>
          <w:color w:val="auto"/>
          <w:sz w:val="24"/>
          <w:highlight w:val="none"/>
          <w:lang w:val="en-US" w:eastAsia="zh-CN"/>
        </w:rPr>
        <w:t>8.26参与同一个采购包(标段)的供应商存在下列情形之一的其投标(响应)文件无效:</w:t>
      </w:r>
    </w:p>
    <w:p>
      <w:pPr>
        <w:kinsoku/>
        <w:wordWrap w:val="0"/>
        <w:overflowPunct/>
        <w:topLinePunct w:val="0"/>
        <w:autoSpaceDE/>
        <w:autoSpaceDN/>
        <w:bidi w:val="0"/>
        <w:snapToGrid w:val="0"/>
        <w:spacing w:line="440" w:lineRule="exact"/>
        <w:ind w:firstLine="480" w:firstLineChars="200"/>
        <w:rPr>
          <w:rFonts w:hint="eastAsia" w:ascii="仿宋_GB2312" w:hAnsi="仿宋_GB2312" w:eastAsia="仿宋_GB2312" w:cs="仿宋_GB2312"/>
          <w:b w:val="0"/>
          <w:bCs/>
          <w:color w:val="auto"/>
          <w:kern w:val="2"/>
          <w:sz w:val="24"/>
          <w:highlight w:val="none"/>
          <w:lang w:val="en-US" w:eastAsia="zh-CN"/>
        </w:rPr>
      </w:pPr>
      <w:r>
        <w:rPr>
          <w:rFonts w:hint="eastAsia" w:ascii="仿宋_GB2312" w:hAnsi="仿宋_GB2312" w:eastAsia="仿宋_GB2312" w:cs="仿宋_GB2312"/>
          <w:b w:val="0"/>
          <w:bCs/>
          <w:color w:val="auto"/>
          <w:kern w:val="2"/>
          <w:sz w:val="24"/>
          <w:highlight w:val="none"/>
          <w:lang w:val="en-US" w:eastAsia="zh-CN"/>
        </w:rPr>
        <w:t>8.26.1</w:t>
      </w:r>
      <w:r>
        <w:rPr>
          <w:rFonts w:hint="eastAsia" w:ascii="仿宋_GB2312" w:hAnsi="仿宋_GB2312" w:eastAsia="仿宋_GB2312" w:cs="仿宋_GB2312"/>
          <w:b w:val="0"/>
          <w:bCs/>
          <w:color w:val="auto"/>
          <w:sz w:val="24"/>
          <w:highlight w:val="none"/>
          <w:lang w:val="en-US" w:eastAsia="zh-CN"/>
        </w:rPr>
        <w:t>不同供应商的电子投标(响应)文件上传计算机的网卡MAC地址、CPU序列号和硬盘序列号等硬件信息相同的;</w:t>
      </w:r>
    </w:p>
    <w:p>
      <w:pPr>
        <w:kinsoku/>
        <w:wordWrap w:val="0"/>
        <w:overflowPunct/>
        <w:topLinePunct w:val="0"/>
        <w:autoSpaceDE/>
        <w:autoSpaceDN/>
        <w:bidi w:val="0"/>
        <w:snapToGrid w:val="0"/>
        <w:spacing w:line="440" w:lineRule="exact"/>
        <w:ind w:firstLine="480" w:firstLineChars="200"/>
        <w:rPr>
          <w:rFonts w:hint="eastAsia" w:ascii="仿宋_GB2312" w:hAnsi="仿宋_GB2312" w:eastAsia="仿宋_GB2312" w:cs="仿宋_GB2312"/>
          <w:b w:val="0"/>
          <w:bCs/>
          <w:color w:val="auto"/>
          <w:kern w:val="2"/>
          <w:sz w:val="24"/>
          <w:highlight w:val="none"/>
          <w:lang w:val="en-US" w:eastAsia="zh-CN"/>
        </w:rPr>
      </w:pPr>
      <w:r>
        <w:rPr>
          <w:rFonts w:hint="eastAsia" w:ascii="仿宋_GB2312" w:hAnsi="仿宋_GB2312" w:eastAsia="仿宋_GB2312" w:cs="仿宋_GB2312"/>
          <w:b w:val="0"/>
          <w:bCs/>
          <w:color w:val="auto"/>
          <w:kern w:val="2"/>
          <w:sz w:val="24"/>
          <w:highlight w:val="none"/>
          <w:lang w:val="en-US" w:eastAsia="zh-CN"/>
        </w:rPr>
        <w:t>8.26.2</w:t>
      </w:r>
      <w:r>
        <w:rPr>
          <w:rFonts w:hint="eastAsia" w:ascii="仿宋_GB2312" w:hAnsi="仿宋_GB2312" w:eastAsia="仿宋_GB2312" w:cs="仿宋_GB2312"/>
          <w:b w:val="0"/>
          <w:bCs/>
          <w:color w:val="auto"/>
          <w:sz w:val="24"/>
          <w:highlight w:val="none"/>
          <w:lang w:val="en-US" w:eastAsia="zh-CN"/>
        </w:rPr>
        <w:t>上传的电子投标(响应)文件若出现使用本项目其他投标(响应)供应商的数字证书加密的，或者加盖本项目其他投标(响应)供应商的电子印章的;</w:t>
      </w:r>
    </w:p>
    <w:p>
      <w:pPr>
        <w:kinsoku/>
        <w:wordWrap w:val="0"/>
        <w:overflowPunct/>
        <w:topLinePunct w:val="0"/>
        <w:autoSpaceDE/>
        <w:autoSpaceDN/>
        <w:bidi w:val="0"/>
        <w:snapToGrid w:val="0"/>
        <w:spacing w:line="440" w:lineRule="exact"/>
        <w:ind w:firstLine="480" w:firstLineChars="200"/>
        <w:rPr>
          <w:rFonts w:hint="eastAsia" w:ascii="仿宋_GB2312" w:hAnsi="仿宋_GB2312" w:eastAsia="仿宋_GB2312" w:cs="仿宋_GB2312"/>
          <w:b w:val="0"/>
          <w:bCs/>
          <w:color w:val="auto"/>
          <w:kern w:val="2"/>
          <w:sz w:val="24"/>
          <w:highlight w:val="none"/>
          <w:lang w:val="en-US" w:eastAsia="zh-CN"/>
        </w:rPr>
      </w:pPr>
      <w:r>
        <w:rPr>
          <w:rFonts w:hint="eastAsia" w:ascii="仿宋_GB2312" w:hAnsi="仿宋_GB2312" w:eastAsia="仿宋_GB2312" w:cs="仿宋_GB2312"/>
          <w:b w:val="0"/>
          <w:bCs/>
          <w:color w:val="auto"/>
          <w:kern w:val="2"/>
          <w:sz w:val="24"/>
          <w:highlight w:val="none"/>
          <w:lang w:val="en-US" w:eastAsia="zh-CN"/>
        </w:rPr>
        <w:t>8.26.3</w:t>
      </w:r>
      <w:r>
        <w:rPr>
          <w:rFonts w:hint="eastAsia" w:ascii="仿宋_GB2312" w:hAnsi="仿宋_GB2312" w:eastAsia="仿宋_GB2312" w:cs="仿宋_GB2312"/>
          <w:b w:val="0"/>
          <w:bCs/>
          <w:color w:val="auto"/>
          <w:sz w:val="24"/>
          <w:highlight w:val="none"/>
          <w:lang w:val="en-US" w:eastAsia="zh-CN"/>
        </w:rPr>
        <w:t>不同供应商的投标(响应)文件的内容存在三处(含)以上错误一致，且无法合理解释的;</w:t>
      </w:r>
    </w:p>
    <w:p>
      <w:pPr>
        <w:kinsoku/>
        <w:wordWrap w:val="0"/>
        <w:overflowPunct/>
        <w:topLinePunct w:val="0"/>
        <w:autoSpaceDE/>
        <w:autoSpaceDN/>
        <w:bidi w:val="0"/>
        <w:snapToGrid w:val="0"/>
        <w:spacing w:line="440" w:lineRule="exact"/>
        <w:ind w:firstLine="480" w:firstLineChars="200"/>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kern w:val="2"/>
          <w:sz w:val="24"/>
          <w:highlight w:val="none"/>
          <w:lang w:val="en-US" w:eastAsia="zh-CN"/>
        </w:rPr>
        <w:t>8.26.4</w:t>
      </w:r>
      <w:r>
        <w:rPr>
          <w:rFonts w:hint="eastAsia" w:ascii="仿宋_GB2312" w:hAnsi="仿宋_GB2312" w:eastAsia="仿宋_GB2312" w:cs="仿宋_GB2312"/>
          <w:b w:val="0"/>
          <w:bCs/>
          <w:color w:val="auto"/>
          <w:sz w:val="24"/>
          <w:highlight w:val="none"/>
          <w:lang w:val="en-US" w:eastAsia="zh-CN"/>
        </w:rPr>
        <w:t>不同供应商联系人为同一人或不同联系人的联系电话一致，且无法合理解释的。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sz w:val="24"/>
          <w:highlight w:val="none"/>
        </w:rPr>
        <w:t>8.2</w:t>
      </w:r>
      <w:r>
        <w:rPr>
          <w:rFonts w:hint="eastAsia" w:ascii="仿宋_GB2312" w:hAnsi="仿宋_GB2312" w:eastAsia="仿宋_GB2312" w:cs="仿宋_GB2312"/>
          <w:b/>
          <w:color w:val="auto"/>
          <w:sz w:val="24"/>
          <w:highlight w:val="none"/>
          <w:lang w:val="en-US" w:eastAsia="zh-CN"/>
        </w:rPr>
        <w:t>7</w:t>
      </w:r>
      <w:r>
        <w:rPr>
          <w:rFonts w:hint="eastAsia" w:ascii="仿宋_GB2312" w:hAnsi="仿宋_GB2312" w:eastAsia="仿宋_GB2312" w:cs="仿宋_GB2312"/>
          <w:b/>
          <w:color w:val="auto"/>
          <w:sz w:val="24"/>
          <w:highlight w:val="none"/>
        </w:rPr>
        <w:t>其他违反法律、法规的情形。</w:t>
      </w:r>
    </w:p>
    <w:p>
      <w:pPr>
        <w:keepNext w:val="0"/>
        <w:keepLines w:val="0"/>
        <w:pageBreakBefore w:val="0"/>
        <w:kinsoku/>
        <w:wordWrap w:val="0"/>
        <w:overflowPunct/>
        <w:topLinePunct w:val="0"/>
        <w:autoSpaceDE/>
        <w:autoSpaceDN/>
        <w:bidi w:val="0"/>
        <w:snapToGrid w:val="0"/>
        <w:spacing w:line="440" w:lineRule="exact"/>
        <w:ind w:firstLine="482" w:firstLineChars="200"/>
        <w:textAlignment w:val="auto"/>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9. 评标过程保密</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9.1</w:t>
      </w:r>
      <w:r>
        <w:rPr>
          <w:rFonts w:hint="eastAsia" w:ascii="仿宋_GB2312" w:hAnsi="仿宋_GB2312" w:eastAsia="仿宋_GB2312" w:cs="仿宋_GB2312"/>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9.2 在评标期间，投标人企图影响招标人或</w:t>
      </w:r>
      <w:r>
        <w:rPr>
          <w:rFonts w:hint="eastAsia" w:ascii="仿宋_GB2312" w:hAnsi="仿宋_GB2312" w:eastAsia="仿宋_GB2312" w:cs="仿宋_GB2312"/>
          <w:color w:val="auto"/>
          <w:sz w:val="24"/>
          <w:highlight w:val="none"/>
        </w:rPr>
        <w:t>评标委员会</w:t>
      </w:r>
      <w:r>
        <w:rPr>
          <w:rFonts w:hint="eastAsia" w:ascii="仿宋_GB2312" w:hAnsi="仿宋_GB2312" w:eastAsia="仿宋_GB2312" w:cs="仿宋_GB2312"/>
          <w:color w:val="auto"/>
          <w:kern w:val="0"/>
          <w:sz w:val="24"/>
          <w:highlight w:val="none"/>
        </w:rPr>
        <w:t>的任何活动，都将导致投标被拒绝，并由其承担相应的法律责任。</w:t>
      </w:r>
    </w:p>
    <w:p>
      <w:pPr>
        <w:keepNext w:val="0"/>
        <w:keepLines w:val="0"/>
        <w:pageBreakBefore w:val="0"/>
        <w:widowControl w:val="0"/>
        <w:kinsoku/>
        <w:wordWrap w:val="0"/>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_GB2312" w:hAnsi="仿宋_GB2312" w:eastAsia="仿宋_GB2312" w:cs="仿宋_GB2312"/>
          <w:b/>
          <w:color w:val="auto"/>
          <w:sz w:val="32"/>
          <w:highlight w:val="none"/>
        </w:rPr>
      </w:pPr>
    </w:p>
    <w:bookmarkEnd w:id="45"/>
    <w:p>
      <w:pPr>
        <w:pStyle w:val="34"/>
        <w:keepNext w:val="0"/>
        <w:keepLines w:val="0"/>
        <w:pageBreakBefore w:val="0"/>
        <w:widowControl w:val="0"/>
        <w:kinsoku/>
        <w:wordWrap w:val="0"/>
        <w:overflowPunct/>
        <w:topLinePunct w:val="0"/>
        <w:autoSpaceDE/>
        <w:autoSpaceDN/>
        <w:bidi w:val="0"/>
        <w:adjustRightInd w:val="0"/>
        <w:spacing w:line="360" w:lineRule="auto"/>
        <w:ind w:firstLine="726"/>
        <w:jc w:val="center"/>
        <w:textAlignment w:val="auto"/>
        <w:rPr>
          <w:rFonts w:hint="eastAsia" w:ascii="仿宋_GB2312" w:hAnsi="仿宋_GB2312" w:eastAsia="仿宋_GB2312" w:cs="仿宋_GB2312"/>
          <w:b/>
          <w:color w:val="auto"/>
          <w:sz w:val="32"/>
          <w:szCs w:val="32"/>
          <w:highlight w:val="none"/>
        </w:rPr>
      </w:pPr>
      <w:bookmarkStart w:id="46" w:name="_Toc81372953"/>
      <w:bookmarkStart w:id="47" w:name="_Toc84325929"/>
      <w:bookmarkStart w:id="48" w:name="_Toc81372776"/>
      <w:r>
        <w:rPr>
          <w:rFonts w:hint="eastAsia" w:ascii="仿宋_GB2312" w:hAnsi="仿宋_GB2312" w:eastAsia="仿宋_GB2312" w:cs="仿宋_GB2312"/>
          <w:b/>
          <w:color w:val="auto"/>
          <w:sz w:val="32"/>
          <w:szCs w:val="32"/>
          <w:highlight w:val="none"/>
        </w:rPr>
        <w:t>五、授予合同</w:t>
      </w:r>
    </w:p>
    <w:bookmarkEnd w:id="46"/>
    <w:bookmarkEnd w:id="47"/>
    <w:bookmarkEnd w:id="48"/>
    <w:p>
      <w:pPr>
        <w:pStyle w:val="15"/>
        <w:keepNext w:val="0"/>
        <w:keepLines w:val="0"/>
        <w:pageBreakBefore w:val="0"/>
        <w:tabs>
          <w:tab w:val="clear" w:pos="390"/>
          <w:tab w:val="clear" w:pos="454"/>
        </w:tabs>
        <w:kinsoku/>
        <w:wordWrap w:val="0"/>
        <w:overflowPunct/>
        <w:topLinePunct w:val="0"/>
        <w:autoSpaceDE/>
        <w:autoSpaceDN/>
        <w:bidi w:val="0"/>
        <w:snapToGrid/>
        <w:spacing w:after="0" w:line="440" w:lineRule="exact"/>
        <w:ind w:left="0" w:firstLine="482" w:firstLineChars="200"/>
        <w:textAlignment w:val="auto"/>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1.中标条件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1.1投标文件基本符合招标文件要求；</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1.2投标人有很好的执行合同的能力；</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1.3实施方案最合理并对招标人最为有利，最大限度满足招标文件的要求；</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1.4投标人能够提供质量技术、商务经济占综合优势的系统及服务。</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1.5招标人将把中标通知书授予最佳投标者，但最低价不是中标的绝对保证。</w:t>
      </w:r>
    </w:p>
    <w:p>
      <w:pPr>
        <w:keepNext w:val="0"/>
        <w:keepLines w:val="0"/>
        <w:pageBreakBefore w:val="0"/>
        <w:kinsoku/>
        <w:wordWrap w:val="0"/>
        <w:overflowPunct/>
        <w:topLinePunct w:val="0"/>
        <w:autoSpaceDE/>
        <w:autoSpaceDN/>
        <w:bidi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2.中标确认</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2.1采购人应当自收到评标报告之日起５个工作日内，在评标报告确定的中标候选人名单中按顺序确定中标人。</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2.2采购人在收到评标报告5个工作日内未按评标报告推荐的中标候选人顺序确定中标人，视同按评标报告推荐的顺序确定的中标候选人为中标人。</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2.3采购人应在确认中标人前再次对资格条件和相关证件材料进一步查验核实。</w:t>
      </w:r>
    </w:p>
    <w:p>
      <w:pPr>
        <w:keepNext w:val="0"/>
        <w:keepLines w:val="0"/>
        <w:pageBreakBefore w:val="0"/>
        <w:kinsoku/>
        <w:wordWrap w:val="0"/>
        <w:overflowPunct/>
        <w:topLinePunct w:val="0"/>
        <w:autoSpaceDE/>
        <w:autoSpaceDN/>
        <w:bidi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3．中标通知</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3.1采购代理机构对中标结果在指定媒体（浙江政府采购网</w:t>
      </w:r>
      <w:r>
        <w:rPr>
          <w:rFonts w:hint="eastAsia" w:ascii="仿宋_GB2312" w:hAnsi="仿宋_GB2312" w:eastAsia="仿宋_GB2312" w:cs="仿宋_GB2312"/>
          <w:color w:val="auto"/>
          <w:sz w:val="24"/>
          <w:highlight w:val="none"/>
        </w:rPr>
        <w:fldChar w:fldCharType="begin"/>
      </w:r>
      <w:r>
        <w:rPr>
          <w:rFonts w:hint="eastAsia" w:ascii="仿宋_GB2312" w:hAnsi="仿宋_GB2312" w:eastAsia="仿宋_GB2312" w:cs="仿宋_GB2312"/>
          <w:color w:val="auto"/>
          <w:sz w:val="24"/>
          <w:highlight w:val="none"/>
        </w:rPr>
        <w:instrText xml:space="preserve"> HYPERLINK "http://www.zjzfcg.gov.cn" </w:instrText>
      </w:r>
      <w:r>
        <w:rPr>
          <w:rFonts w:hint="eastAsia" w:ascii="仿宋_GB2312" w:hAnsi="仿宋_GB2312" w:eastAsia="仿宋_GB2312" w:cs="仿宋_GB2312"/>
          <w:color w:val="auto"/>
          <w:sz w:val="24"/>
          <w:highlight w:val="none"/>
        </w:rPr>
        <w:fldChar w:fldCharType="separate"/>
      </w:r>
      <w:r>
        <w:rPr>
          <w:rFonts w:hint="eastAsia" w:ascii="仿宋_GB2312" w:hAnsi="仿宋_GB2312" w:eastAsia="仿宋_GB2312" w:cs="仿宋_GB2312"/>
          <w:color w:val="auto"/>
          <w:sz w:val="24"/>
          <w:highlight w:val="none"/>
        </w:rPr>
        <w:t>http://zfcg.czt.zj.gov.cn/</w:t>
      </w:r>
      <w:r>
        <w:rPr>
          <w:rFonts w:hint="eastAsia" w:ascii="仿宋_GB2312" w:hAnsi="仿宋_GB2312" w:eastAsia="仿宋_GB2312" w:cs="仿宋_GB2312"/>
          <w:color w:val="auto"/>
          <w:sz w:val="24"/>
          <w:highlight w:val="none"/>
        </w:rPr>
        <w:fldChar w:fldCharType="end"/>
      </w:r>
      <w:r>
        <w:rPr>
          <w:rFonts w:hint="eastAsia" w:ascii="仿宋_GB2312" w:hAnsi="仿宋_GB2312" w:eastAsia="仿宋_GB2312" w:cs="仿宋_GB2312"/>
          <w:color w:val="auto"/>
          <w:sz w:val="24"/>
          <w:highlight w:val="none"/>
        </w:rPr>
        <w:t>、绍兴公共资源交易网</w:t>
      </w:r>
      <w:r>
        <w:rPr>
          <w:rFonts w:hint="eastAsia" w:ascii="仿宋_GB2312" w:hAnsi="仿宋_GB2312" w:eastAsia="仿宋_GB2312" w:cs="仿宋_GB2312"/>
          <w:color w:val="auto"/>
          <w:sz w:val="24"/>
          <w:highlight w:val="none"/>
        </w:rPr>
        <w:fldChar w:fldCharType="begin"/>
      </w:r>
      <w:r>
        <w:rPr>
          <w:rFonts w:hint="eastAsia" w:ascii="仿宋_GB2312" w:hAnsi="仿宋_GB2312" w:eastAsia="仿宋_GB2312" w:cs="仿宋_GB2312"/>
          <w:color w:val="auto"/>
          <w:sz w:val="24"/>
          <w:highlight w:val="none"/>
        </w:rPr>
        <w:instrText xml:space="preserve"> HYPERLINK "http://ggb.sx.gov.cn" </w:instrText>
      </w:r>
      <w:r>
        <w:rPr>
          <w:rFonts w:hint="eastAsia" w:ascii="仿宋_GB2312" w:hAnsi="仿宋_GB2312" w:eastAsia="仿宋_GB2312" w:cs="仿宋_GB2312"/>
          <w:color w:val="auto"/>
          <w:sz w:val="24"/>
          <w:highlight w:val="none"/>
        </w:rPr>
        <w:fldChar w:fldCharType="separate"/>
      </w:r>
      <w:r>
        <w:rPr>
          <w:rFonts w:hint="eastAsia" w:ascii="仿宋_GB2312" w:hAnsi="仿宋_GB2312" w:eastAsia="仿宋_GB2312" w:cs="仿宋_GB2312"/>
          <w:color w:val="auto"/>
          <w:sz w:val="24"/>
          <w:highlight w:val="none"/>
        </w:rPr>
        <w:t>http://ggb.sx.gov.cn</w:t>
      </w:r>
      <w:r>
        <w:rPr>
          <w:rFonts w:hint="eastAsia" w:ascii="仿宋_GB2312" w:hAnsi="仿宋_GB2312" w:eastAsia="仿宋_GB2312" w:cs="仿宋_GB2312"/>
          <w:color w:val="auto"/>
          <w:sz w:val="24"/>
          <w:highlight w:val="none"/>
        </w:rPr>
        <w:fldChar w:fldCharType="end"/>
      </w:r>
      <w:r>
        <w:rPr>
          <w:rFonts w:hint="eastAsia" w:ascii="仿宋_GB2312" w:hAnsi="仿宋_GB2312" w:eastAsia="仿宋_GB2312" w:cs="仿宋_GB2312"/>
          <w:color w:val="auto"/>
          <w:sz w:val="24"/>
          <w:highlight w:val="none"/>
        </w:rPr>
        <w:t>）发布中标公告，中标公告期限为1个工作日。</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_GB2312" w:hAnsi="仿宋_GB2312" w:eastAsia="仿宋_GB2312" w:cs="仿宋_GB2312"/>
          <w:color w:val="auto"/>
          <w:sz w:val="24"/>
          <w:highlight w:val="none"/>
          <w:lang w:val="zh-CN"/>
        </w:rPr>
        <w:t>。</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3.3采购代理机构对中标结果不作任何说明和解释，也不回答任何提问。</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4</w:t>
      </w:r>
      <w:r>
        <w:rPr>
          <w:rFonts w:hint="eastAsia" w:ascii="仿宋_GB2312" w:hAnsi="仿宋_GB2312" w:eastAsia="仿宋_GB2312" w:cs="仿宋_GB2312"/>
          <w:b/>
          <w:color w:val="auto"/>
          <w:sz w:val="24"/>
          <w:highlight w:val="none"/>
        </w:rPr>
        <w:t>．履约保证金</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4.2项目验收结束后，采购人应及时退还履约保证金。</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4.3供应商以银行、保险公司出具保函形式提交履约保证金的，采购人不得拒收。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4.4政府采购货物和服务项目不得收取质量保证金。</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5</w:t>
      </w:r>
      <w:r>
        <w:rPr>
          <w:rFonts w:hint="eastAsia" w:ascii="仿宋_GB2312" w:hAnsi="仿宋_GB2312" w:eastAsia="仿宋_GB2312" w:cs="仿宋_GB2312"/>
          <w:b/>
          <w:color w:val="auto"/>
          <w:sz w:val="24"/>
          <w:highlight w:val="none"/>
        </w:rPr>
        <w:t>．合同签订及备案</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5.1中标人应当在中标通知书发出之日起30天内与采购人签订合同，自采购合同签订之日起2个工作日内，通过电子交易平台进行备案。</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5.2如中标人为联合体的，由联合体成员各方法定代表人或其授权代表与采购人代表签订合同。</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6</w:t>
      </w:r>
      <w:r>
        <w:rPr>
          <w:rFonts w:hint="eastAsia" w:ascii="仿宋_GB2312" w:hAnsi="仿宋_GB2312" w:eastAsia="仿宋_GB2312" w:cs="仿宋_GB2312"/>
          <w:b/>
          <w:color w:val="auto"/>
          <w:sz w:val="24"/>
          <w:highlight w:val="none"/>
        </w:rPr>
        <w:t>.验收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7</w:t>
      </w:r>
      <w:r>
        <w:rPr>
          <w:rFonts w:hint="eastAsia" w:ascii="仿宋_GB2312" w:hAnsi="仿宋_GB2312" w:eastAsia="仿宋_GB2312" w:cs="仿宋_GB2312"/>
          <w:b/>
          <w:color w:val="auto"/>
          <w:sz w:val="24"/>
          <w:highlight w:val="none"/>
        </w:rPr>
        <w:t>.售后服务考核</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pPr>
        <w:keepNext w:val="0"/>
        <w:keepLines w:val="0"/>
        <w:pageBreakBefore w:val="0"/>
        <w:widowControl w:val="0"/>
        <w:tabs>
          <w:tab w:val="left" w:pos="0"/>
        </w:tabs>
        <w:kinsoku/>
        <w:wordWrap w:val="0"/>
        <w:overflowPunct/>
        <w:topLinePunct w:val="0"/>
        <w:autoSpaceDE/>
        <w:autoSpaceDN/>
        <w:bidi w:val="0"/>
        <w:adjustRightInd w:val="0"/>
        <w:spacing w:line="360" w:lineRule="auto"/>
        <w:ind w:firstLine="480"/>
        <w:textAlignment w:val="auto"/>
        <w:rPr>
          <w:rFonts w:hint="eastAsia" w:ascii="仿宋_GB2312" w:hAnsi="仿宋_GB2312" w:eastAsia="仿宋_GB2312" w:cs="仿宋_GB2312"/>
          <w:color w:val="auto"/>
          <w:kern w:val="0"/>
          <w:sz w:val="24"/>
          <w:highlight w:val="none"/>
        </w:rPr>
      </w:pPr>
    </w:p>
    <w:p>
      <w:pPr>
        <w:kinsoku/>
        <w:wordWrap w:val="0"/>
        <w:overflowPunct/>
        <w:topLinePunct w:val="0"/>
        <w:bidi w:val="0"/>
        <w:adjustRightInd/>
        <w:spacing w:line="336" w:lineRule="auto"/>
        <w:jc w:val="center"/>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六、</w:t>
      </w:r>
      <w:r>
        <w:rPr>
          <w:rFonts w:hint="eastAsia" w:ascii="仿宋_GB2312" w:hAnsi="仿宋_GB2312" w:eastAsia="仿宋_GB2312" w:cs="仿宋_GB2312"/>
          <w:b/>
          <w:bCs/>
          <w:i w:val="0"/>
          <w:iCs w:val="0"/>
          <w:color w:val="auto"/>
          <w:kern w:val="2"/>
          <w:sz w:val="32"/>
          <w:szCs w:val="20"/>
          <w:highlight w:val="none"/>
          <w:vertAlign w:val="baseline"/>
          <w:lang w:val="en-US" w:eastAsia="zh-CN" w:bidi="ar-SA"/>
        </w:rPr>
        <w:t>询问、质疑与投诉</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1.在线询问、质疑、投诉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_GB2312" w:hAnsi="仿宋_GB2312" w:eastAsia="仿宋_GB2312" w:cs="仿宋_GB2312"/>
          <w:color w:val="auto"/>
          <w:sz w:val="24"/>
          <w:highlight w:val="none"/>
        </w:rPr>
        <w:t>〔2021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2.供应商询问</w:t>
      </w:r>
    </w:p>
    <w:p>
      <w:pPr>
        <w:kinsoku/>
        <w:wordWrap w:val="0"/>
        <w:overflowPunct/>
        <w:topLinePunct w:val="0"/>
        <w:autoSpaceDE w:val="0"/>
        <w:autoSpaceDN w:val="0"/>
        <w:bidi w:val="0"/>
        <w:adjustRightInd w:val="0"/>
        <w:spacing w:line="336" w:lineRule="auto"/>
        <w:ind w:firstLine="480" w:firstLineChars="200"/>
        <w:jc w:val="left"/>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3.供应商质疑</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.1质疑提出时效</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widowControl/>
        <w:kinsoku/>
        <w:wordWrap w:val="0"/>
        <w:overflowPunct/>
        <w:topLinePunct w:val="0"/>
        <w:bidi w:val="0"/>
        <w:adjustRightInd w:val="0"/>
        <w:snapToGrid w:val="0"/>
        <w:spacing w:line="336" w:lineRule="auto"/>
        <w:ind w:firstLine="434" w:firstLineChars="181"/>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3.1.2.4对同一采购程序环节的质疑，供应商须一次性提出。</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bCs/>
          <w:i w:val="0"/>
          <w:iCs w:val="0"/>
          <w:color w:val="auto"/>
          <w:kern w:val="0"/>
          <w:sz w:val="24"/>
          <w:szCs w:val="20"/>
          <w:highlight w:val="none"/>
          <w:vertAlign w:val="baseline"/>
          <w:lang w:val="en-US" w:eastAsia="zh-CN" w:bidi="ar-SA"/>
        </w:rPr>
        <w:t>2</w:t>
      </w: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质疑函</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供应商的姓名或者名称、地址、邮编、联系人及联系电话；</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质疑项目的名称、编号；</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具体、明确的质疑事项和与质疑事项相关的请求；</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事实依据；</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必要的法律依据；</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提出质疑的日期。</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质疑函范本及制作说明详见附件1。</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4.供应商投诉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4.3供应商投诉应当有明确的请求和必要的证明材料。</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2" w:firstLineChars="200"/>
        <w:jc w:val="both"/>
        <w:textAlignment w:val="auto"/>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投诉书范本及制作说明详见附件2。</w:t>
      </w:r>
    </w:p>
    <w:p>
      <w:pPr>
        <w:pStyle w:val="23"/>
        <w:keepNext w:val="0"/>
        <w:keepLines w:val="0"/>
        <w:pageBreakBefore w:val="0"/>
        <w:widowControl w:val="0"/>
        <w:kinsoku/>
        <w:wordWrap w:val="0"/>
        <w:overflowPunct/>
        <w:topLinePunct w:val="0"/>
        <w:bidi w:val="0"/>
        <w:adjustRightInd w:val="0"/>
        <w:snapToGrid/>
        <w:spacing w:line="440" w:lineRule="exact"/>
        <w:ind w:firstLine="480" w:firstLineChars="200"/>
        <w:textAlignment w:val="auto"/>
        <w:rPr>
          <w:rFonts w:hint="eastAsia" w:ascii="仿宋_GB2312" w:hAnsi="仿宋_GB2312" w:eastAsia="仿宋_GB2312" w:cs="仿宋_GB2312"/>
          <w:color w:val="auto"/>
          <w:kern w:val="0"/>
          <w:sz w:val="24"/>
          <w:highlight w:val="none"/>
        </w:rPr>
        <w:sectPr>
          <w:footerReference r:id="rId11" w:type="first"/>
          <w:footerReference r:id="rId10" w:type="default"/>
          <w:pgSz w:w="11906" w:h="16838"/>
          <w:pgMar w:top="1814" w:right="1474" w:bottom="1814" w:left="1474" w:header="851" w:footer="992" w:gutter="0"/>
          <w:pgNumType w:fmt="decimal"/>
          <w:cols w:space="720" w:num="1"/>
          <w:docGrid w:linePitch="312" w:charSpace="0"/>
        </w:sectPr>
      </w:pPr>
    </w:p>
    <w:bookmarkEnd w:id="43"/>
    <w:bookmarkEnd w:id="44"/>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outlineLvl w:val="0"/>
        <w:rPr>
          <w:rFonts w:hint="eastAsia" w:ascii="仿宋_GB2312" w:hAnsi="仿宋_GB2312" w:eastAsia="仿宋_GB2312" w:cs="仿宋_GB2312"/>
          <w:b/>
          <w:color w:val="auto"/>
          <w:sz w:val="36"/>
          <w:szCs w:val="36"/>
          <w:highlight w:val="none"/>
        </w:rPr>
      </w:pPr>
      <w:bookmarkStart w:id="49" w:name="_Toc86217003"/>
      <w:bookmarkStart w:id="50" w:name="第五部分"/>
      <w:r>
        <w:rPr>
          <w:rFonts w:hint="eastAsia" w:ascii="仿宋_GB2312" w:hAnsi="仿宋_GB2312" w:eastAsia="仿宋_GB2312" w:cs="仿宋_GB2312"/>
          <w:b/>
          <w:color w:val="auto"/>
          <w:sz w:val="36"/>
          <w:szCs w:val="36"/>
          <w:highlight w:val="none"/>
        </w:rPr>
        <w:t>第三部分   招标项目范围及要求</w:t>
      </w:r>
    </w:p>
    <w:p>
      <w:pPr>
        <w:keepNext w:val="0"/>
        <w:keepLines w:val="0"/>
        <w:pageBreakBefore w:val="0"/>
        <w:widowControl w:val="0"/>
        <w:kinsoku/>
        <w:wordWrap w:val="0"/>
        <w:overflowPunct/>
        <w:topLinePunct w:val="0"/>
        <w:autoSpaceDE/>
        <w:autoSpaceDN/>
        <w:bidi w:val="0"/>
        <w:adjustRightInd w:val="0"/>
        <w:snapToGrid/>
        <w:spacing w:line="360" w:lineRule="auto"/>
        <w:ind w:left="0" w:leftChars="0" w:firstLine="0" w:firstLineChars="0"/>
        <w:jc w:val="left"/>
        <w:textAlignment w:val="auto"/>
        <w:outlineLvl w:val="0"/>
        <w:rPr>
          <w:rFonts w:hint="eastAsia" w:ascii="仿宋_GB2312" w:hAnsi="仿宋_GB2312" w:eastAsia="仿宋_GB2312" w:cs="仿宋_GB2312"/>
          <w:b/>
          <w:color w:val="auto"/>
          <w:sz w:val="24"/>
          <w:szCs w:val="24"/>
          <w:highlight w:val="none"/>
          <w:lang w:eastAsia="zh-CN"/>
        </w:rPr>
      </w:pPr>
      <w:r>
        <w:rPr>
          <w:rFonts w:hint="eastAsia" w:ascii="仿宋_GB2312" w:hAnsi="仿宋_GB2312" w:eastAsia="仿宋_GB2312" w:cs="仿宋_GB2312"/>
          <w:b/>
          <w:bCs/>
          <w:sz w:val="24"/>
          <w:szCs w:val="24"/>
          <w:bdr w:val="single" w:color="auto" w:sz="4" w:space="0"/>
        </w:rPr>
        <w:t>01标</w:t>
      </w:r>
      <w:r>
        <w:rPr>
          <w:rFonts w:hint="eastAsia" w:ascii="仿宋_GB2312" w:hAnsi="仿宋_GB2312" w:eastAsia="仿宋_GB2312" w:cs="仿宋_GB2312"/>
          <w:b/>
          <w:bCs/>
          <w:sz w:val="24"/>
          <w:szCs w:val="24"/>
          <w:lang w:eastAsia="zh-CN"/>
        </w:rPr>
        <w:t>校史馆信息化设备项目</w:t>
      </w:r>
    </w:p>
    <w:p>
      <w:pPr>
        <w:keepNext w:val="0"/>
        <w:keepLines w:val="0"/>
        <w:numPr>
          <w:ilvl w:val="0"/>
          <w:numId w:val="1"/>
        </w:numPr>
        <w:overflowPunct/>
        <w:topLinePunct w:val="0"/>
        <w:bidi w:val="0"/>
        <w:spacing w:line="440" w:lineRule="exact"/>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项目概述</w:t>
      </w:r>
    </w:p>
    <w:p>
      <w:pPr>
        <w:keepNext w:val="0"/>
        <w:keepLines w:val="0"/>
        <w:widowControl/>
        <w:kinsoku w:val="0"/>
        <w:overflowPunct/>
        <w:topLinePunct w:val="0"/>
        <w:autoSpaceDE w:val="0"/>
        <w:autoSpaceDN w:val="0"/>
        <w:bidi w:val="0"/>
        <w:snapToGrid w:val="0"/>
        <w:spacing w:line="440" w:lineRule="exact"/>
        <w:ind w:firstLine="714" w:firstLineChars="300"/>
        <w:rPr>
          <w:rFonts w:ascii="仿宋_GB2312" w:hAnsi="仿宋_GB2312" w:eastAsia="仿宋_GB2312" w:cs="仿宋_GB2312"/>
          <w:spacing w:val="-1"/>
          <w:sz w:val="24"/>
          <w:highlight w:val="none"/>
        </w:rPr>
      </w:pPr>
      <w:r>
        <w:rPr>
          <w:rFonts w:hint="eastAsia" w:ascii="仿宋_GB2312" w:hAnsi="仿宋_GB2312" w:eastAsia="仿宋_GB2312" w:cs="仿宋_GB2312"/>
          <w:spacing w:val="-1"/>
          <w:sz w:val="24"/>
          <w:highlight w:val="none"/>
        </w:rPr>
        <w:t>本项目为绍兴文理学院校史馆展陈信息化建设设备采购项目，项目位置为</w:t>
      </w:r>
      <w:r>
        <w:rPr>
          <w:rFonts w:hint="eastAsia" w:ascii="仿宋_GB2312" w:hAnsi="仿宋_GB2312" w:eastAsia="仿宋_GB2312" w:cs="仿宋_GB2312"/>
          <w:spacing w:val="-3"/>
          <w:sz w:val="24"/>
          <w:highlight w:val="none"/>
        </w:rPr>
        <w:t>绍兴市环城西路508号绍兴文理学院河东校区老图书馆楼门厅及一层、二层。</w:t>
      </w:r>
      <w:r>
        <w:rPr>
          <w:rFonts w:hint="eastAsia" w:ascii="仿宋_GB2312" w:hAnsi="仿宋_GB2312" w:eastAsia="仿宋_GB2312" w:cs="仿宋_GB2312"/>
          <w:spacing w:val="-1"/>
          <w:sz w:val="24"/>
          <w:highlight w:val="none"/>
        </w:rPr>
        <w:t>此次设备采购项目是校史馆建设的重要组成部分，须与校史馆其它部分做好配套和衔接，旨在通过先进的设备和技术手段，全面提升校史馆的展示效果、互动体验和管理水平。</w:t>
      </w:r>
    </w:p>
    <w:p>
      <w:pPr>
        <w:keepNext w:val="0"/>
        <w:keepLines w:val="0"/>
        <w:widowControl/>
        <w:kinsoku w:val="0"/>
        <w:overflowPunct/>
        <w:topLinePunct w:val="0"/>
        <w:autoSpaceDE w:val="0"/>
        <w:autoSpaceDN w:val="0"/>
        <w:bidi w:val="0"/>
        <w:snapToGrid w:val="0"/>
        <w:spacing w:line="440" w:lineRule="exact"/>
        <w:ind w:firstLine="476"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pacing w:val="-1"/>
          <w:kern w:val="0"/>
          <w:sz w:val="24"/>
          <w:highlight w:val="none"/>
        </w:rPr>
        <w:t>本项目并非简单的设备采购，而是一项系统性工程，需要充分考虑校史馆的特殊性，采购内容包括</w:t>
      </w:r>
      <w:r>
        <w:rPr>
          <w:rFonts w:hint="eastAsia" w:ascii="仿宋_GB2312" w:hAnsi="仿宋_GB2312" w:eastAsia="仿宋_GB2312" w:cs="仿宋_GB2312"/>
          <w:spacing w:val="-1"/>
          <w:sz w:val="24"/>
          <w:highlight w:val="none"/>
        </w:rPr>
        <w:t>校史馆展陈信息化建设硬件设备供货、安装，配合做好校史馆装修装饰、展陈布展、软件多媒体安装测试等工作，并根据施工实际工作情况调整设备安装方案，将各种设备有机整合，构建统一的校史馆信息管理系统等。</w:t>
      </w:r>
      <w:r>
        <w:rPr>
          <w:rFonts w:hint="eastAsia" w:ascii="仿宋_GB2312" w:hAnsi="仿宋_GB2312" w:eastAsia="仿宋_GB2312" w:cs="仿宋_GB2312"/>
          <w:b/>
          <w:bCs/>
          <w:spacing w:val="-1"/>
          <w:sz w:val="24"/>
          <w:highlight w:val="none"/>
        </w:rPr>
        <w:t>最终确保校史馆整体落地展示效果</w:t>
      </w:r>
      <w:r>
        <w:rPr>
          <w:rFonts w:hint="eastAsia" w:ascii="仿宋_GB2312" w:hAnsi="仿宋_GB2312" w:eastAsia="仿宋_GB2312" w:cs="仿宋_GB2312"/>
          <w:b/>
          <w:bCs/>
          <w:spacing w:val="-1"/>
          <w:sz w:val="24"/>
          <w:highlight w:val="none"/>
          <w:lang w:eastAsia="zh-CN"/>
        </w:rPr>
        <w:t>（详见附件一）</w:t>
      </w:r>
      <w:r>
        <w:rPr>
          <w:rFonts w:hint="eastAsia" w:ascii="仿宋_GB2312" w:hAnsi="仿宋_GB2312" w:eastAsia="仿宋_GB2312" w:cs="仿宋_GB2312"/>
          <w:spacing w:val="-1"/>
          <w:sz w:val="24"/>
          <w:highlight w:val="none"/>
        </w:rPr>
        <w:t>。</w:t>
      </w:r>
    </w:p>
    <w:p>
      <w:pPr>
        <w:keepNext w:val="0"/>
        <w:keepLines w:val="0"/>
        <w:numPr>
          <w:ilvl w:val="0"/>
          <w:numId w:val="1"/>
        </w:numPr>
        <w:overflowPunct/>
        <w:topLinePunct w:val="0"/>
        <w:bidi w:val="0"/>
        <w:spacing w:line="440" w:lineRule="exact"/>
        <w:jc w:val="left"/>
        <w:rPr>
          <w:rFonts w:hint="eastAsia" w:ascii="仿宋_GB2312" w:hAnsi="仿宋_GB2312" w:eastAsia="仿宋_GB2312" w:cs="仿宋_GB2312"/>
          <w:sz w:val="24"/>
          <w:highlight w:val="none"/>
        </w:rPr>
      </w:pPr>
      <w:r>
        <w:rPr>
          <w:rFonts w:hint="eastAsia" w:ascii="仿宋_GB2312" w:hAnsi="仿宋_GB2312" w:eastAsia="仿宋_GB2312" w:cs="仿宋_GB2312"/>
          <w:sz w:val="24"/>
          <w:szCs w:val="24"/>
          <w:highlight w:val="none"/>
        </w:rPr>
        <w:t>设备类别及参数</w:t>
      </w:r>
    </w:p>
    <w:tbl>
      <w:tblPr>
        <w:tblStyle w:val="62"/>
        <w:tblW w:w="8919" w:type="dxa"/>
        <w:tblInd w:w="-362" w:type="dxa"/>
        <w:tblLayout w:type="fixed"/>
        <w:tblCellMar>
          <w:top w:w="0" w:type="dxa"/>
          <w:left w:w="108" w:type="dxa"/>
          <w:bottom w:w="0" w:type="dxa"/>
          <w:right w:w="108" w:type="dxa"/>
        </w:tblCellMar>
      </w:tblPr>
      <w:tblGrid>
        <w:gridCol w:w="767"/>
        <w:gridCol w:w="1419"/>
        <w:gridCol w:w="1237"/>
        <w:gridCol w:w="3736"/>
        <w:gridCol w:w="846"/>
        <w:gridCol w:w="914"/>
      </w:tblGrid>
      <w:tr>
        <w:tblPrEx>
          <w:tblCellMar>
            <w:top w:w="0" w:type="dxa"/>
            <w:left w:w="108" w:type="dxa"/>
            <w:bottom w:w="0" w:type="dxa"/>
            <w:right w:w="108" w:type="dxa"/>
          </w:tblCellMar>
        </w:tblPrEx>
        <w:trPr>
          <w:trHeight w:val="512" w:hRule="atLeast"/>
        </w:trPr>
        <w:tc>
          <w:tcPr>
            <w:tcW w:w="7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bidi="ar"/>
              </w:rPr>
              <w:t>序号</w:t>
            </w:r>
          </w:p>
        </w:tc>
        <w:tc>
          <w:tcPr>
            <w:tcW w:w="1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eastAsia="zh-CN" w:bidi="ar"/>
              </w:rPr>
              <w:t>设备</w:t>
            </w:r>
            <w:r>
              <w:rPr>
                <w:rFonts w:hint="eastAsia" w:ascii="仿宋_GB2312" w:hAnsi="仿宋_GB2312" w:eastAsia="仿宋_GB2312" w:cs="仿宋_GB2312"/>
                <w:b/>
                <w:bCs/>
                <w:color w:val="000000"/>
                <w:kern w:val="0"/>
                <w:sz w:val="24"/>
                <w:szCs w:val="24"/>
                <w:highlight w:val="none"/>
                <w:lang w:bidi="ar"/>
              </w:rPr>
              <w:t>名称</w:t>
            </w:r>
          </w:p>
        </w:tc>
        <w:tc>
          <w:tcPr>
            <w:tcW w:w="1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bidi="ar"/>
              </w:rPr>
              <w:t>参考品牌</w:t>
            </w:r>
          </w:p>
        </w:tc>
        <w:tc>
          <w:tcPr>
            <w:tcW w:w="37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bidi="ar"/>
              </w:rPr>
              <w:t>技术指标要求</w:t>
            </w:r>
          </w:p>
        </w:tc>
        <w:tc>
          <w:tcPr>
            <w:tcW w:w="8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bidi="ar"/>
              </w:rPr>
              <w:t>单位</w:t>
            </w:r>
          </w:p>
        </w:tc>
        <w:tc>
          <w:tcPr>
            <w:tcW w:w="9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kern w:val="0"/>
                <w:sz w:val="24"/>
                <w:szCs w:val="24"/>
                <w:highlight w:val="none"/>
                <w:lang w:bidi="ar"/>
              </w:rPr>
              <w:t>数量</w:t>
            </w:r>
          </w:p>
        </w:tc>
      </w:tr>
      <w:tr>
        <w:tblPrEx>
          <w:tblCellMar>
            <w:top w:w="0" w:type="dxa"/>
            <w:left w:w="108" w:type="dxa"/>
            <w:bottom w:w="0" w:type="dxa"/>
            <w:right w:w="108" w:type="dxa"/>
          </w:tblCellMar>
        </w:tblPrEx>
        <w:trPr>
          <w:trHeight w:val="1609" w:hRule="atLeast"/>
        </w:trPr>
        <w:tc>
          <w:tcPr>
            <w:tcW w:w="767"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c>
          <w:tcPr>
            <w:tcW w:w="1419"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32寸液晶智慧屏（含支架、配件耗材）</w:t>
            </w:r>
          </w:p>
        </w:tc>
        <w:tc>
          <w:tcPr>
            <w:tcW w:w="1237"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京东方、谦豪、宇视</w:t>
            </w:r>
          </w:p>
        </w:tc>
        <w:tc>
          <w:tcPr>
            <w:tcW w:w="3736" w:type="dxa"/>
            <w:tcBorders>
              <w:top w:val="single" w:color="auto" w:sz="4" w:space="0"/>
              <w:left w:val="single" w:color="000000" w:sz="4" w:space="0"/>
              <w:bottom w:val="single" w:color="000000" w:sz="4" w:space="0"/>
              <w:right w:val="single" w:color="000000" w:sz="4" w:space="0"/>
            </w:tcBorders>
            <w:noWrap w:val="0"/>
            <w:vAlign w:val="center"/>
          </w:tcPr>
          <w:p>
            <w:pPr>
              <w:pStyle w:val="257"/>
              <w:keepNext w:val="0"/>
              <w:keepLines w:val="0"/>
              <w:numPr>
                <w:ilvl w:val="0"/>
                <w:numId w:val="0"/>
              </w:numPr>
              <w:overflowPunct/>
              <w:topLinePunct w:val="0"/>
              <w:bidi w:val="0"/>
              <w:spacing w:line="440" w:lineRule="exac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sz w:val="24"/>
                <w:szCs w:val="24"/>
                <w:highlight w:val="none"/>
                <w:lang w:bidi="ar"/>
              </w:rPr>
              <w:t>1.屏幕比例：16：9</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2.分辨率：≥1920*1080</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3.CPU:i5处理器及以上</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4.内存：≥8G内存</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5.硬盘：≥256GSSD</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 xml:space="preserve">6.系统：win10 64位专业版 </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t xml:space="preserve"> </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7.触摸：红外感应触摸技术（10点）</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8.书写方式：手指、触摸笔或其它直径不小于 5mm 非透明物体（多点 8mm）</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9.光标速度：≥120 点/s</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10.定位精度：90%以上触摸区域为±2mm</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11.触控界面：钢化玻璃</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12.计算机响应：系统自动识别；≤8ms</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Fonts w:hint="eastAsia" w:ascii="仿宋_GB2312" w:hAnsi="仿宋_GB2312" w:eastAsia="仿宋_GB2312" w:cs="仿宋_GB2312"/>
                <w:color w:val="000000"/>
                <w:sz w:val="24"/>
                <w:szCs w:val="24"/>
                <w:highlight w:val="none"/>
                <w:lang w:bidi="ar"/>
              </w:rPr>
              <w:t>13.触摸功能：支持10点电脑触摸操作，支持图像放大、缩小</w:t>
            </w:r>
            <w:r>
              <w:rPr>
                <w:rFonts w:hint="eastAsia" w:ascii="仿宋_GB2312" w:hAnsi="仿宋_GB2312" w:eastAsia="仿宋_GB2312" w:cs="仿宋_GB2312"/>
                <w:color w:val="000000"/>
                <w:sz w:val="24"/>
                <w:szCs w:val="24"/>
                <w:highlight w:val="none"/>
                <w:lang w:eastAsia="zh-CN" w:bidi="ar"/>
              </w:rPr>
              <w:t>；</w:t>
            </w:r>
            <w:r>
              <w:rPr>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14.配套定制支架（全钢结构），防锈、防腐蚀，其中一台配备落地支架</w:t>
            </w:r>
            <w:r>
              <w:rPr>
                <w:rStyle w:val="146"/>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15.配套安装所需的超六类非屏蔽网线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3</w:t>
            </w:r>
          </w:p>
        </w:tc>
      </w:tr>
      <w:tr>
        <w:tblPrEx>
          <w:tblCellMar>
            <w:top w:w="0" w:type="dxa"/>
            <w:left w:w="108" w:type="dxa"/>
            <w:bottom w:w="0" w:type="dxa"/>
            <w:right w:w="108" w:type="dxa"/>
          </w:tblCellMar>
        </w:tblPrEx>
        <w:trPr>
          <w:trHeight w:val="5524"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55寸液晶智慧屏</w:t>
            </w:r>
            <w:r>
              <w:rPr>
                <w:rStyle w:val="206"/>
                <w:rFonts w:hint="eastAsia" w:ascii="仿宋_GB2312" w:hAnsi="仿宋_GB2312" w:eastAsia="仿宋_GB2312" w:cs="仿宋_GB2312"/>
                <w:color w:val="000000"/>
                <w:highlight w:val="none"/>
                <w:lang w:bidi="ar"/>
              </w:rPr>
              <w:t>（含支架、配件耗材）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京东方、谦豪、宇视</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1.屏幕比例：16：9</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2.分辨率：≥1920*1080</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3.CPU:i5处理器及以上</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4.内存：≥8G内存</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5.硬盘：≥256GSSD</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6.系统：win10 64位专业版</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7.触摸：红外感应触摸技术（≥10点）</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8.书写方式：手指、触摸笔或其它直径不小于 5mm 非透明物体（多点 8mm）</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9.光标速度：≥120 点/s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10.定位精度：90%以上触摸区域为±2mm</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10.触摸功能：支持 10 点电脑触摸操作、支持图像放大、缩小、旋转</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val="en-US" w:eastAsia="zh-CN" w:bidi="ar"/>
              </w:rPr>
              <w:t>11</w:t>
            </w:r>
            <w:r>
              <w:rPr>
                <w:rStyle w:val="146"/>
                <w:rFonts w:hint="eastAsia" w:ascii="仿宋_GB2312" w:hAnsi="仿宋_GB2312" w:eastAsia="仿宋_GB2312" w:cs="仿宋_GB2312"/>
                <w:color w:val="000000"/>
                <w:sz w:val="24"/>
                <w:szCs w:val="24"/>
                <w:highlight w:val="none"/>
                <w:lang w:bidi="ar"/>
              </w:rPr>
              <w:t>.配套定制支架（全钢结构），防锈、防腐蚀</w:t>
            </w:r>
            <w:r>
              <w:rPr>
                <w:rStyle w:val="146"/>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w:t>
            </w:r>
            <w:r>
              <w:rPr>
                <w:rStyle w:val="146"/>
                <w:rFonts w:hint="eastAsia" w:ascii="仿宋_GB2312" w:hAnsi="仿宋_GB2312" w:eastAsia="仿宋_GB2312" w:cs="仿宋_GB2312"/>
                <w:color w:val="000000"/>
                <w:sz w:val="24"/>
                <w:szCs w:val="24"/>
                <w:highlight w:val="none"/>
                <w:lang w:val="en-US" w:eastAsia="zh-CN" w:bidi="ar"/>
              </w:rPr>
              <w:t>2</w:t>
            </w:r>
            <w:r>
              <w:rPr>
                <w:rStyle w:val="146"/>
                <w:rFonts w:hint="eastAsia" w:ascii="仿宋_GB2312" w:hAnsi="仿宋_GB2312" w:eastAsia="仿宋_GB2312" w:cs="仿宋_GB2312"/>
                <w:color w:val="000000"/>
                <w:sz w:val="24"/>
                <w:szCs w:val="24"/>
                <w:highlight w:val="none"/>
                <w:lang w:bidi="ar"/>
              </w:rPr>
              <w:t>.配套安装所需的超六类非屏蔽网线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4</w:t>
            </w:r>
          </w:p>
        </w:tc>
      </w:tr>
      <w:tr>
        <w:tblPrEx>
          <w:tblCellMar>
            <w:top w:w="0" w:type="dxa"/>
            <w:left w:w="108" w:type="dxa"/>
            <w:bottom w:w="0" w:type="dxa"/>
            <w:right w:w="108" w:type="dxa"/>
          </w:tblCellMar>
        </w:tblPrEx>
        <w:trPr>
          <w:trHeight w:val="1216"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3</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65寸液晶智慧屏</w:t>
            </w:r>
            <w:r>
              <w:rPr>
                <w:rStyle w:val="206"/>
                <w:rFonts w:hint="eastAsia" w:ascii="仿宋_GB2312" w:hAnsi="仿宋_GB2312" w:eastAsia="仿宋_GB2312" w:cs="仿宋_GB2312"/>
                <w:color w:val="000000"/>
                <w:highlight w:val="none"/>
                <w:lang w:bidi="ar"/>
              </w:rPr>
              <w:t>（含支架、配件耗材）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京东方、谦豪、宇视</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1.屏幕比例：16：9</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2.分辨率：≥1920*1080</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3.CPU:i5处理器及以上</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4.内存：≥8G内存</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5.硬盘：≥256GSSD</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6.系统：win10 64位专业版</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7.触摸：红外感应触摸技术（10点）</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8.定位精度：90%以上触摸区域为±2mm</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9.触摸功能：支持 10 点电脑触摸操作，支持图像放大、缩小、旋转</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10.配套定制支架（全钢结构），防锈、防腐蚀</w:t>
            </w:r>
            <w:r>
              <w:rPr>
                <w:rStyle w:val="146"/>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11.配套安装所需的超六类非屏蔽网线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227"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4</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长条液晶智慧屏</w:t>
            </w:r>
            <w:r>
              <w:rPr>
                <w:rStyle w:val="206"/>
                <w:rFonts w:hint="eastAsia" w:ascii="仿宋_GB2312" w:hAnsi="仿宋_GB2312" w:eastAsia="仿宋_GB2312" w:cs="仿宋_GB2312"/>
                <w:color w:val="000000"/>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京东方、谦豪、宇视</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 LCD屏：77.5英寸 LED背光</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2.屏幕比例：16：9</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3.分辨率：≥1920*1080</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4.CPU:i5处理器及以上</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5.内存：≥8G内存</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6.硬盘：≥256GSSD</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7.系统：win10 64位专业版</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8.触摸：红外感应触摸技术（10点）</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9.定位精度：90%以上触摸区域为±2mm</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10.触摸功能：支持 10 点电脑触摸操作，支持图像放大、缩小、旋转</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11.配套安装所需的超六类非屏蔽网线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585"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5</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液晶拼接屏</w:t>
            </w:r>
            <w:r>
              <w:rPr>
                <w:rFonts w:hint="eastAsia" w:ascii="仿宋_GB2312" w:hAnsi="仿宋_GB2312" w:eastAsia="仿宋_GB2312" w:cs="仿宋_GB2312"/>
                <w:color w:val="000000"/>
                <w:kern w:val="0"/>
                <w:sz w:val="24"/>
                <w:highlight w:val="none"/>
                <w:lang w:bidi="ar"/>
              </w:rPr>
              <w:br w:type="textWrapping"/>
            </w:r>
            <w:r>
              <w:rPr>
                <w:rStyle w:val="206"/>
                <w:rFonts w:hint="eastAsia" w:ascii="仿宋_GB2312" w:hAnsi="仿宋_GB2312" w:eastAsia="仿宋_GB2312" w:cs="仿宋_GB2312"/>
                <w:color w:val="000000"/>
                <w:highlight w:val="none"/>
                <w:lang w:bidi="ar"/>
              </w:rPr>
              <w:t>（含支架、定制触摸框、网络传输器、配件耗材）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京东方、谦豪、宇视</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▲1.55英寸全高清极窄边LED背光E-DID液晶屏（物理拼缝≤3.5mm、光学拼缝≤4mm）；</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2.亮度：≥ 500cd/㎡；</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3.对比度：≥3500：1；</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4.显示颜色：≥16.7M(8-bit)；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5.色彩饱和度：≥72%；</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6.响应时间：≥8ms；</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7.可视角：≥178º/178º；</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8.背光寿命：5万小时及以上。</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9.输入接口：VGA*1、DVI*1、HDMI*1、BNC*1；</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10.输出接口：BNC*1环出</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11.功率消耗：175W；</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12.工作温度：0℃～50℃；</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13.存储温度：-20℃～65℃；</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14.</w:t>
            </w:r>
            <w:r>
              <w:rPr>
                <w:rStyle w:val="146"/>
                <w:rFonts w:hint="eastAsia" w:ascii="仿宋_GB2312" w:hAnsi="仿宋_GB2312" w:eastAsia="仿宋_GB2312" w:cs="仿宋_GB2312"/>
                <w:color w:val="000000"/>
                <w:sz w:val="24"/>
                <w:szCs w:val="24"/>
                <w:highlight w:val="none"/>
                <w:lang w:bidi="ar"/>
              </w:rPr>
              <w:t>配套定制拼接屏触摸框（含触摸玻璃）:支持光源扫描多点触摸技术、触摸支持点数：10点、触摸框内有障碍物时，不影响其他位置触摸识别、响应速度：&lt;7ms、接口：USB 2.0 HID 模式；</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w:t>
            </w:r>
            <w:r>
              <w:rPr>
                <w:rStyle w:val="146"/>
                <w:rFonts w:hint="eastAsia" w:ascii="仿宋_GB2312" w:hAnsi="仿宋_GB2312" w:eastAsia="仿宋_GB2312" w:cs="仿宋_GB2312"/>
                <w:color w:val="000000"/>
                <w:sz w:val="24"/>
                <w:szCs w:val="24"/>
                <w:highlight w:val="none"/>
                <w:lang w:val="en-US" w:eastAsia="zh-CN" w:bidi="ar"/>
              </w:rPr>
              <w:t>5</w:t>
            </w:r>
            <w:r>
              <w:rPr>
                <w:rStyle w:val="146"/>
                <w:rFonts w:hint="eastAsia" w:ascii="仿宋_GB2312" w:hAnsi="仿宋_GB2312" w:eastAsia="仿宋_GB2312" w:cs="仿宋_GB2312"/>
                <w:color w:val="000000"/>
                <w:sz w:val="24"/>
                <w:szCs w:val="24"/>
                <w:highlight w:val="none"/>
                <w:lang w:bidi="ar"/>
              </w:rPr>
              <w:t>.配套定制液压前维护支架（全钢结构）防锈、防腐蚀；</w:t>
            </w:r>
            <w:r>
              <w:rPr>
                <w:rStyle w:val="372"/>
                <w:rFonts w:hint="eastAsia" w:ascii="仿宋_GB2312" w:hAnsi="仿宋_GB2312" w:eastAsia="仿宋_GB2312" w:cs="仿宋_GB2312"/>
                <w:color w:val="000000"/>
                <w:sz w:val="24"/>
                <w:szCs w:val="24"/>
                <w:highlight w:val="none"/>
                <w:lang w:bidi="ar"/>
              </w:rPr>
              <w:t xml:space="preserve">  </w:t>
            </w:r>
            <w:r>
              <w:rPr>
                <w:rStyle w:val="372"/>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w:t>
            </w:r>
            <w:r>
              <w:rPr>
                <w:rStyle w:val="146"/>
                <w:rFonts w:hint="eastAsia" w:ascii="仿宋_GB2312" w:hAnsi="仿宋_GB2312" w:eastAsia="仿宋_GB2312" w:cs="仿宋_GB2312"/>
                <w:color w:val="000000"/>
                <w:sz w:val="24"/>
                <w:szCs w:val="24"/>
                <w:highlight w:val="none"/>
                <w:lang w:val="en-US" w:eastAsia="zh-CN" w:bidi="ar"/>
              </w:rPr>
              <w:t>6</w:t>
            </w:r>
            <w:r>
              <w:rPr>
                <w:rStyle w:val="146"/>
                <w:rFonts w:hint="eastAsia" w:ascii="仿宋_GB2312" w:hAnsi="仿宋_GB2312" w:eastAsia="仿宋_GB2312" w:cs="仿宋_GB2312"/>
                <w:color w:val="000000"/>
                <w:sz w:val="24"/>
                <w:szCs w:val="24"/>
                <w:highlight w:val="none"/>
                <w:lang w:bidi="ar"/>
              </w:rPr>
              <w:t>.配套安装所需的超六类非屏蔽网线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w:t>
            </w:r>
            <w:r>
              <w:rPr>
                <w:rStyle w:val="146"/>
                <w:rFonts w:hint="eastAsia" w:ascii="仿宋_GB2312" w:hAnsi="仿宋_GB2312" w:eastAsia="仿宋_GB2312" w:cs="仿宋_GB2312"/>
                <w:color w:val="000000"/>
                <w:sz w:val="24"/>
                <w:szCs w:val="24"/>
                <w:highlight w:val="none"/>
                <w:lang w:val="en-US" w:eastAsia="zh-CN" w:bidi="ar"/>
              </w:rPr>
              <w:t>7</w:t>
            </w:r>
            <w:r>
              <w:rPr>
                <w:rStyle w:val="146"/>
                <w:rFonts w:hint="eastAsia" w:ascii="仿宋_GB2312" w:hAnsi="仿宋_GB2312" w:eastAsia="仿宋_GB2312" w:cs="仿宋_GB2312"/>
                <w:color w:val="000000"/>
                <w:sz w:val="24"/>
                <w:szCs w:val="24"/>
                <w:highlight w:val="none"/>
                <w:lang w:bidi="ar"/>
              </w:rPr>
              <w:t>.HDMI高清连接线</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w:t>
            </w:r>
            <w:r>
              <w:rPr>
                <w:rStyle w:val="146"/>
                <w:rFonts w:hint="eastAsia" w:ascii="仿宋_GB2312" w:hAnsi="仿宋_GB2312" w:eastAsia="仿宋_GB2312" w:cs="仿宋_GB2312"/>
                <w:color w:val="000000"/>
                <w:sz w:val="24"/>
                <w:szCs w:val="24"/>
                <w:highlight w:val="none"/>
                <w:lang w:val="en-US" w:eastAsia="zh-CN" w:bidi="ar"/>
              </w:rPr>
              <w:t>8</w:t>
            </w:r>
            <w:r>
              <w:rPr>
                <w:rStyle w:val="146"/>
                <w:rFonts w:hint="eastAsia" w:ascii="仿宋_GB2312" w:hAnsi="仿宋_GB2312" w:eastAsia="仿宋_GB2312" w:cs="仿宋_GB2312"/>
                <w:color w:val="000000"/>
                <w:sz w:val="24"/>
                <w:szCs w:val="24"/>
                <w:highlight w:val="none"/>
                <w:lang w:bidi="ar"/>
              </w:rPr>
              <w:t>.配套网络传输器，HDMI无压缩，支持HDMI3D显示技术 、HDMI信号 4K*2K,兼容HDCP，支持音频 LPCM, DTS-HD，Dolby，可支持分辨率1080p@60Hz 48bpp 1080p@60Hz 3D 4K*2K 30@Hz，红外回传，支持20~60kHz宽频红外遥控器，支持双向红外传输</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8</w:t>
            </w:r>
          </w:p>
        </w:tc>
      </w:tr>
      <w:tr>
        <w:tblPrEx>
          <w:tblCellMar>
            <w:top w:w="0" w:type="dxa"/>
            <w:left w:w="108" w:type="dxa"/>
            <w:bottom w:w="0" w:type="dxa"/>
            <w:right w:w="108" w:type="dxa"/>
          </w:tblCellMar>
        </w:tblPrEx>
        <w:trPr>
          <w:trHeight w:val="745"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6</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Style w:val="206"/>
                <w:rFonts w:hint="eastAsia" w:ascii="仿宋_GB2312" w:hAnsi="仿宋_GB2312" w:eastAsia="仿宋_GB2312" w:cs="仿宋_GB2312"/>
                <w:color w:val="000000"/>
                <w:highlight w:val="none"/>
                <w:lang w:bidi="ar"/>
              </w:rPr>
            </w:pPr>
            <w:r>
              <w:rPr>
                <w:rFonts w:hint="eastAsia" w:ascii="仿宋_GB2312" w:hAnsi="仿宋_GB2312" w:eastAsia="仿宋_GB2312" w:cs="仿宋_GB2312"/>
                <w:color w:val="000000"/>
                <w:kern w:val="0"/>
                <w:sz w:val="24"/>
                <w:highlight w:val="none"/>
                <w:lang w:bidi="ar"/>
              </w:rPr>
              <w:br w:type="textWrapping"/>
            </w:r>
            <w:r>
              <w:rPr>
                <w:rFonts w:hint="eastAsia" w:ascii="仿宋_GB2312" w:hAnsi="仿宋_GB2312" w:eastAsia="仿宋_GB2312" w:cs="仿宋_GB2312"/>
                <w:color w:val="000000"/>
                <w:kern w:val="0"/>
                <w:sz w:val="24"/>
                <w:highlight w:val="none"/>
                <w:lang w:bidi="ar"/>
              </w:rPr>
              <w:t>室内LED全彩显示屏</w:t>
            </w:r>
            <w:r>
              <w:rPr>
                <w:rFonts w:hint="eastAsia" w:ascii="仿宋_GB2312" w:hAnsi="仿宋_GB2312" w:eastAsia="仿宋_GB2312" w:cs="仿宋_GB2312"/>
                <w:color w:val="000000"/>
                <w:kern w:val="0"/>
                <w:sz w:val="24"/>
                <w:highlight w:val="none"/>
                <w:lang w:bidi="ar"/>
              </w:rPr>
              <w:br w:type="textWrapping"/>
            </w:r>
            <w:r>
              <w:rPr>
                <w:rStyle w:val="206"/>
                <w:rFonts w:hint="eastAsia" w:ascii="仿宋_GB2312" w:hAnsi="仿宋_GB2312" w:eastAsia="仿宋_GB2312" w:cs="仿宋_GB2312"/>
                <w:color w:val="000000"/>
                <w:highlight w:val="none"/>
                <w:lang w:bidi="ar"/>
              </w:rPr>
              <w:t>（含支架、配电箱、触摸框、异步控制卡、配件耗材）</w:t>
            </w:r>
          </w:p>
          <w:p>
            <w:pPr>
              <w:keepNext w:val="0"/>
              <w:keepLines w:val="0"/>
              <w:widowControl/>
              <w:overflowPunct/>
              <w:topLinePunct w:val="0"/>
              <w:bidi w:val="0"/>
              <w:spacing w:line="440" w:lineRule="exact"/>
              <w:jc w:val="center"/>
              <w:textAlignment w:val="center"/>
              <w:rPr>
                <w:rFonts w:hint="default" w:ascii="仿宋_GB2312" w:hAnsi="仿宋_GB2312" w:eastAsia="仿宋_GB2312" w:cs="仿宋_GB2312"/>
                <w:color w:val="000000"/>
                <w:sz w:val="24"/>
                <w:highlight w:val="none"/>
                <w:lang w:val="en-US" w:eastAsia="zh-CN"/>
              </w:rPr>
            </w:pPr>
            <w:r>
              <w:rPr>
                <w:rStyle w:val="206"/>
                <w:rFonts w:hint="eastAsia" w:ascii="仿宋_GB2312" w:hAnsi="仿宋_GB2312" w:eastAsia="仿宋_GB2312" w:cs="仿宋_GB2312"/>
                <w:b/>
                <w:bCs/>
                <w:color w:val="000000"/>
                <w:highlight w:val="none"/>
                <w:lang w:val="en-US" w:eastAsia="zh-CN" w:bidi="ar"/>
              </w:rPr>
              <w:t>(核心产品)</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洲明、宇视、谦豪</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40" w:lineRule="exact"/>
              <w:jc w:val="left"/>
              <w:textAlignment w:val="center"/>
              <w:rPr>
                <w:rStyle w:val="146"/>
                <w:rFonts w:hint="default" w:hAnsi="仿宋_GB2312"/>
                <w:sz w:val="24"/>
                <w:szCs w:val="24"/>
                <w:highlight w:val="none"/>
                <w:lang w:bidi="ar"/>
              </w:rPr>
            </w:pPr>
            <w:r>
              <w:rPr>
                <w:rFonts w:hint="eastAsia" w:ascii="仿宋_GB2312" w:hAnsi="仿宋_GB2312" w:eastAsia="仿宋_GB2312" w:cs="仿宋_GB2312"/>
                <w:color w:val="000000"/>
                <w:kern w:val="0"/>
                <w:sz w:val="24"/>
                <w:szCs w:val="24"/>
                <w:highlight w:val="none"/>
                <w:lang w:bidi="ar"/>
              </w:rPr>
              <w:t>▲1.点间距≤1.53mm，含发送卡、电源、视频播放设备；</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2.模组高度≤80mm。</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3.发光点颜色 1红1绿1蓝</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4.模组分辨率 ≥208*104</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5.密度 ≥420000点/平方米</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6.刷新率 ≥3840</w:t>
            </w:r>
            <w:r>
              <w:rPr>
                <w:rFonts w:hint="eastAsia" w:ascii="仿宋_GB2312" w:hAnsi="仿宋_GB2312" w:eastAsia="仿宋_GB2312" w:cs="仿宋_GB2312"/>
                <w:color w:val="333333"/>
                <w:sz w:val="24"/>
                <w:szCs w:val="24"/>
                <w:highlight w:val="none"/>
                <w:shd w:val="clear" w:color="auto" w:fill="FFFFFF"/>
              </w:rPr>
              <w:t>Hz</w:t>
            </w:r>
            <w:r>
              <w:rPr>
                <w:rFonts w:hint="eastAsia" w:ascii="仿宋_GB2312" w:hAnsi="仿宋_GB2312" w:eastAsia="仿宋_GB2312" w:cs="仿宋_GB2312"/>
                <w:color w:val="333333"/>
                <w:sz w:val="24"/>
                <w:szCs w:val="24"/>
                <w:highlight w:val="none"/>
                <w:shd w:val="clear" w:color="auto" w:fill="FFFFFF"/>
                <w:lang w:eastAsia="zh-CN"/>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7.视角 ±160度</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8.亮度 ≥700cd/m2</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9.工作电压 220V</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10.最大功耗 ≤800W/m2</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11.驱动方式 1/52扫描驱动</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12.像素失控率≤0.0002件</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13.视屏信号 RF、S-Video、RGB、RGBHV、YUV、YC、COMPOSITION等</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372"/>
                <w:rFonts w:hint="eastAsia" w:ascii="仿宋_GB2312" w:hAnsi="仿宋_GB2312" w:eastAsia="仿宋_GB2312" w:cs="仿宋_GB2312"/>
                <w:color w:val="000000"/>
                <w:sz w:val="24"/>
                <w:szCs w:val="24"/>
                <w:highlight w:val="none"/>
                <w:lang w:bidi="ar"/>
              </w:rPr>
              <w:t>14.亮度调节方式：自动调节或手动调节</w:t>
            </w:r>
            <w:r>
              <w:rPr>
                <w:rStyle w:val="372"/>
                <w:rFonts w:hint="eastAsia" w:ascii="仿宋_GB2312" w:hAnsi="仿宋_GB2312" w:eastAsia="仿宋_GB2312" w:cs="仿宋_GB2312"/>
                <w:color w:val="000000"/>
                <w:sz w:val="24"/>
                <w:szCs w:val="24"/>
                <w:highlight w:val="none"/>
                <w:lang w:eastAsia="zh-CN" w:bidi="ar"/>
              </w:rPr>
              <w:t>；</w:t>
            </w:r>
            <w:r>
              <w:rPr>
                <w:rStyle w:val="372"/>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15.配套定制LED模组箱体支架、全钢结构、防锈防腐、方通基础定制框架材料为银白色</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16.配套定制LED配电箱，具备RS232/RS485/10Base-T以太网接口，以实现计算机进行远程控制、过流、过压、漏电、延时，12KW配电柜</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17.配套安装所需的超六类非屏蔽网线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default" w:hAnsi="仿宋_GB2312"/>
                <w:sz w:val="24"/>
                <w:szCs w:val="24"/>
                <w:highlight w:val="none"/>
                <w:lang w:bidi="ar"/>
              </w:rPr>
              <w:t>18.定制圆形触摸框一套</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①</w:t>
            </w:r>
            <w:r>
              <w:rPr>
                <w:rStyle w:val="146"/>
                <w:rFonts w:hint="eastAsia" w:hAnsi="仿宋_GB2312" w:eastAsia="仿宋_GB2312"/>
                <w:sz w:val="24"/>
                <w:szCs w:val="24"/>
                <w:highlight w:val="none"/>
                <w:lang w:eastAsia="zh-CN" w:bidi="ar"/>
              </w:rPr>
              <w:t>具有</w:t>
            </w:r>
            <w:r>
              <w:rPr>
                <w:rStyle w:val="146"/>
                <w:rFonts w:hint="default" w:hAnsi="仿宋_GB2312"/>
                <w:sz w:val="24"/>
                <w:szCs w:val="24"/>
                <w:highlight w:val="none"/>
                <w:lang w:bidi="ar"/>
              </w:rPr>
              <w:t>触摸玻璃电容触摸框</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②</w:t>
            </w:r>
            <w:r>
              <w:rPr>
                <w:rStyle w:val="146"/>
                <w:rFonts w:hint="eastAsia" w:hAnsi="仿宋_GB2312" w:eastAsia="仿宋_GB2312"/>
                <w:sz w:val="24"/>
                <w:szCs w:val="24"/>
                <w:highlight w:val="none"/>
                <w:lang w:eastAsia="zh-CN" w:bidi="ar"/>
              </w:rPr>
              <w:t>支持</w:t>
            </w:r>
            <w:r>
              <w:rPr>
                <w:rStyle w:val="146"/>
                <w:rFonts w:hint="default" w:hAnsi="仿宋_GB2312"/>
                <w:sz w:val="24"/>
                <w:szCs w:val="24"/>
                <w:highlight w:val="none"/>
                <w:lang w:bidi="ar"/>
              </w:rPr>
              <w:t>投射式电容触摸</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▲③响应时间:≤3ms</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▲④触摸有效识别:≥1.5mm(手指、触摸笔等不透明物体)</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⑤通信方式:全速USB 2.0,3.0，点击次数≥5000万次以上</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Ansi="仿宋_GB2312"/>
                <w:sz w:val="24"/>
                <w:szCs w:val="24"/>
                <w:highlight w:val="none"/>
                <w:lang w:bidi="ar"/>
              </w:rPr>
            </w:pPr>
            <w:r>
              <w:rPr>
                <w:rStyle w:val="146"/>
                <w:rFonts w:hint="default" w:hAnsi="仿宋_GB2312"/>
                <w:sz w:val="24"/>
                <w:szCs w:val="24"/>
                <w:highlight w:val="none"/>
                <w:lang w:bidi="ar"/>
              </w:rPr>
              <w:t>⑥工作电流/电压:180Ma/DC+5V±5%</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⑦数据输出方式:坐标输出</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int="eastAsia" w:hAnsi="仿宋_GB2312" w:eastAsia="仿宋_GB2312"/>
                <w:sz w:val="24"/>
                <w:szCs w:val="24"/>
                <w:highlight w:val="none"/>
                <w:lang w:eastAsia="zh-CN" w:bidi="ar"/>
              </w:rPr>
            </w:pPr>
            <w:r>
              <w:rPr>
                <w:rStyle w:val="146"/>
                <w:rFonts w:hint="default" w:hAnsi="仿宋_GB2312"/>
                <w:sz w:val="24"/>
                <w:szCs w:val="24"/>
                <w:highlight w:val="none"/>
                <w:lang w:bidi="ar"/>
              </w:rPr>
              <w:t>⑧表面硬度:物理钢化莫氏7级</w:t>
            </w:r>
            <w:r>
              <w:rPr>
                <w:rStyle w:val="146"/>
                <w:rFonts w:hint="eastAsia" w:hAnsi="仿宋_GB2312" w:eastAsia="仿宋_GB2312"/>
                <w:sz w:val="24"/>
                <w:szCs w:val="24"/>
                <w:highlight w:val="none"/>
                <w:lang w:eastAsia="zh-CN" w:bidi="ar"/>
              </w:rPr>
              <w:t>及以上</w:t>
            </w:r>
            <w:r>
              <w:rPr>
                <w:rStyle w:val="146"/>
                <w:rFonts w:hint="default" w:hAnsi="仿宋_GB2312"/>
                <w:sz w:val="24"/>
                <w:szCs w:val="24"/>
                <w:highlight w:val="none"/>
                <w:lang w:bidi="ar"/>
              </w:rPr>
              <w:t>防爆玻璃</w:t>
            </w:r>
            <w:r>
              <w:rPr>
                <w:rStyle w:val="146"/>
                <w:rFonts w:hint="eastAsia" w:hAnsi="仿宋_GB2312" w:eastAsia="仿宋_GB2312"/>
                <w:sz w:val="24"/>
                <w:szCs w:val="24"/>
                <w:highlight w:val="none"/>
                <w:lang w:eastAsia="zh-CN" w:bidi="ar"/>
              </w:rPr>
              <w:t>；</w:t>
            </w:r>
          </w:p>
          <w:p>
            <w:pPr>
              <w:widowControl/>
              <w:spacing w:line="440" w:lineRule="exact"/>
              <w:jc w:val="left"/>
              <w:textAlignment w:val="center"/>
              <w:rPr>
                <w:rStyle w:val="146"/>
                <w:rFonts w:hAnsi="仿宋_GB2312"/>
                <w:sz w:val="24"/>
                <w:szCs w:val="24"/>
                <w:highlight w:val="none"/>
                <w:lang w:bidi="ar"/>
              </w:rPr>
            </w:pPr>
            <w:r>
              <w:rPr>
                <w:rStyle w:val="146"/>
                <w:rFonts w:hint="default" w:hAnsi="仿宋_GB2312"/>
                <w:sz w:val="24"/>
                <w:szCs w:val="24"/>
                <w:highlight w:val="none"/>
                <w:lang w:bidi="ar"/>
              </w:rPr>
              <w:t>⑨操作系统兼容性 Windows 7/ 8/ 10/ XP/ Linux/MAC OS /Android</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⑩驱动:免驱，即插即用（配合根据校史馆设计方案需求进行实施）</w:t>
            </w:r>
            <w:r>
              <w:rPr>
                <w:rStyle w:val="146"/>
                <w:rFonts w:hint="eastAsia" w:hAnsi="仿宋_GB2312" w:eastAsia="仿宋_GB2312"/>
                <w:sz w:val="24"/>
                <w:szCs w:val="24"/>
                <w:highlight w:val="none"/>
                <w:lang w:eastAsia="zh-CN" w:bidi="ar"/>
              </w:rPr>
              <w:t>；</w:t>
            </w:r>
            <w:r>
              <w:rPr>
                <w:rStyle w:val="372"/>
                <w:rFonts w:hint="default" w:ascii="仿宋_GB2312" w:hAnsi="仿宋_GB2312" w:eastAsia="仿宋_GB2312" w:cs="仿宋_GB2312"/>
                <w:sz w:val="24"/>
                <w:szCs w:val="24"/>
                <w:highlight w:val="none"/>
                <w:lang w:bidi="ar"/>
              </w:rPr>
              <w:br w:type="textWrapping"/>
            </w:r>
            <w:r>
              <w:rPr>
                <w:rStyle w:val="146"/>
                <w:rFonts w:hint="default" w:hAnsi="仿宋_GB2312"/>
                <w:sz w:val="24"/>
                <w:szCs w:val="24"/>
                <w:highlight w:val="none"/>
                <w:lang w:bidi="ar"/>
              </w:rPr>
              <w:t>19.配套异步控制卡</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①集成12个Hub-75E接口，单卡带载20万像素，支持级联接收卡，最大60万像素带载，最宽16384，最高8192像素；</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②支持WIFI、以太网口、U盘、4G等多种通讯方式；</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③内置8GB存储，支持U盘扩展，即插即播；</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④支持多窗口多素材同时上屏播放，标配1组继电器控制器，远程控制电源；</w:t>
            </w:r>
          </w:p>
          <w:p>
            <w:pPr>
              <w:widowControl/>
              <w:spacing w:line="440" w:lineRule="exact"/>
              <w:jc w:val="left"/>
              <w:textAlignment w:val="center"/>
              <w:rPr>
                <w:rStyle w:val="146"/>
                <w:rFonts w:hint="default" w:hAnsi="仿宋_GB2312"/>
                <w:sz w:val="24"/>
                <w:szCs w:val="24"/>
                <w:highlight w:val="none"/>
                <w:lang w:bidi="ar"/>
              </w:rPr>
            </w:pPr>
            <w:r>
              <w:rPr>
                <w:rStyle w:val="146"/>
                <w:rFonts w:hint="default" w:hAnsi="仿宋_GB2312"/>
                <w:sz w:val="24"/>
                <w:szCs w:val="24"/>
                <w:highlight w:val="none"/>
                <w:lang w:bidi="ar"/>
              </w:rPr>
              <w:t>⑤支持 Kares云平台，分级管理和多角色节目发布；</w:t>
            </w:r>
          </w:p>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rPr>
            </w:pPr>
            <w:r>
              <w:rPr>
                <w:rStyle w:val="146"/>
                <w:rFonts w:hint="default" w:hAnsi="仿宋_GB2312"/>
                <w:sz w:val="24"/>
                <w:szCs w:val="24"/>
                <w:highlight w:val="none"/>
                <w:lang w:bidi="ar"/>
              </w:rPr>
              <w:t>⑥支持二次开发。</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28</w:t>
            </w:r>
          </w:p>
        </w:tc>
      </w:tr>
      <w:tr>
        <w:tblPrEx>
          <w:tblCellMar>
            <w:top w:w="0" w:type="dxa"/>
            <w:left w:w="108" w:type="dxa"/>
            <w:bottom w:w="0" w:type="dxa"/>
            <w:right w:w="108" w:type="dxa"/>
          </w:tblCellMar>
        </w:tblPrEx>
        <w:trPr>
          <w:trHeight w:val="31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7</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高性能图形服务工作站</w:t>
            </w:r>
            <w:r>
              <w:rPr>
                <w:rFonts w:hint="eastAsia" w:ascii="仿宋_GB2312" w:hAnsi="仿宋_GB2312" w:eastAsia="仿宋_GB2312" w:cs="仿宋_GB2312"/>
                <w:color w:val="000000"/>
                <w:kern w:val="0"/>
                <w:sz w:val="24"/>
                <w:highlight w:val="none"/>
                <w:lang w:bidi="ar"/>
              </w:rPr>
              <w:br w:type="textWrapping"/>
            </w:r>
            <w:r>
              <w:rPr>
                <w:rStyle w:val="206"/>
                <w:rFonts w:hint="eastAsia" w:ascii="仿宋_GB2312" w:hAnsi="仿宋_GB2312" w:eastAsia="仿宋_GB2312" w:cs="仿宋_GB2312"/>
                <w:color w:val="000000"/>
                <w:highlight w:val="none"/>
                <w:lang w:bidi="ar"/>
              </w:rPr>
              <w:t>（含无线键鼠、显示器、配件耗材）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定制</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 xml:space="preserve">★1.CPU支持8核及以上，X86架构，符合信创要求 </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2.内存：≥16G</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3.硬盘：固态硬盘≥500G</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 xml:space="preserve">   </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4.显卡：独立显卡≥6G</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5.机箱：4U450标准版</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 xml:space="preserve"> </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w:t>
            </w:r>
            <w:r>
              <w:rPr>
                <w:rStyle w:val="146"/>
                <w:rFonts w:hint="eastAsia" w:ascii="仿宋_GB2312" w:hAnsi="仿宋_GB2312" w:eastAsia="仿宋_GB2312" w:cs="仿宋_GB2312"/>
                <w:color w:val="000000"/>
                <w:sz w:val="24"/>
                <w:szCs w:val="24"/>
                <w:highlight w:val="none"/>
                <w:lang w:bidi="ar"/>
              </w:rPr>
              <w:t>.无线键鼠一套</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7.一台不低于21.5寸显示器（分辨率≥1920*1080）</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8.配套安装所需的超六类非屏蔽网线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5</w:t>
            </w:r>
          </w:p>
        </w:tc>
      </w:tr>
      <w:tr>
        <w:tblPrEx>
          <w:tblCellMar>
            <w:top w:w="0" w:type="dxa"/>
            <w:left w:w="108" w:type="dxa"/>
            <w:bottom w:w="0" w:type="dxa"/>
            <w:right w:w="108" w:type="dxa"/>
          </w:tblCellMar>
        </w:tblPrEx>
        <w:trPr>
          <w:trHeight w:val="395"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8</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平板终端</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小米、华为、联想</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▲1.屏幕尺寸不小于11.2英寸</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2.屏幕特性：高刷新率(≥120Hz)</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3.分辨率：≥3200*2136</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4.颜色：黑色</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5.网络类型：WiFi版</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6.扬声器配置：4扬声器</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7.处理器：第三代骁龙7+</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8.屏幕分辨率：2.8-3.2K</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9.厚度：7.0mm以下</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10.屏幕大小：11-12.9英寸</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▲11.运行内存：≥8GB 存储容量：≥128GB</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13.屏幕比例：3:2</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234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9</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视频处理器</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凯视达、灰度、卡莱特</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1.高清多格式信号输入</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2.任意信号淡入淡出切换</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3.支持预览监视 + 同步监视</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4.可内置两张 LED 发送卡</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5.支持上位机软件操控</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6.可脱机的计划任务</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▲7.点对点显示</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104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10</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液晶拼接处理器</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凯视达、灰度、谦豪</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kern w:val="0"/>
                <w:sz w:val="24"/>
                <w:szCs w:val="24"/>
                <w:highlight w:val="none"/>
                <w:lang w:eastAsia="zh-CN" w:bidi="ar"/>
              </w:rPr>
            </w:pPr>
            <w:r>
              <w:rPr>
                <w:rFonts w:hint="eastAsia" w:ascii="仿宋_GB2312" w:hAnsi="仿宋_GB2312" w:eastAsia="仿宋_GB2312" w:cs="仿宋_GB2312"/>
                <w:color w:val="000000"/>
                <w:kern w:val="0"/>
                <w:sz w:val="24"/>
                <w:szCs w:val="24"/>
                <w:highlight w:val="none"/>
                <w:lang w:bidi="ar"/>
              </w:rPr>
              <w:t>▲1.实现拼接、组合、混合任意拼接显示，支持HDMI、DVI、VGA、BNC，支持开关拔码行列地址定位 纯硬件控制处理器，嵌入式</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2.采用全硬件实时处理架构，保证视频运动性能及图像性能</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3.16KV超强防静电能力；</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4.内部</w:t>
            </w:r>
            <w:r>
              <w:rPr>
                <w:rFonts w:hint="eastAsia" w:ascii="仿宋_GB2312" w:hAnsi="仿宋_GB2312" w:eastAsia="仿宋_GB2312" w:cs="仿宋_GB2312"/>
                <w:color w:val="000000"/>
                <w:kern w:val="0"/>
                <w:sz w:val="24"/>
                <w:szCs w:val="24"/>
                <w:highlight w:val="none"/>
                <w:lang w:eastAsia="zh-CN" w:bidi="ar"/>
              </w:rPr>
              <w:t>具有</w:t>
            </w:r>
            <w:r>
              <w:rPr>
                <w:rFonts w:hint="eastAsia" w:ascii="仿宋_GB2312" w:hAnsi="仿宋_GB2312" w:eastAsia="仿宋_GB2312" w:cs="仿宋_GB2312"/>
                <w:color w:val="000000"/>
                <w:kern w:val="0"/>
                <w:sz w:val="24"/>
                <w:szCs w:val="24"/>
                <w:highlight w:val="none"/>
                <w:lang w:bidi="ar"/>
              </w:rPr>
              <w:t>传导散热</w:t>
            </w:r>
            <w:r>
              <w:rPr>
                <w:rFonts w:hint="eastAsia" w:ascii="仿宋_GB2312" w:hAnsi="仿宋_GB2312" w:eastAsia="仿宋_GB2312" w:cs="仿宋_GB2312"/>
                <w:color w:val="000000"/>
                <w:kern w:val="0"/>
                <w:sz w:val="24"/>
                <w:szCs w:val="24"/>
                <w:highlight w:val="none"/>
                <w:lang w:eastAsia="zh-CN" w:bidi="ar"/>
              </w:rPr>
              <w:t>功能；</w:t>
            </w:r>
          </w:p>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kern w:val="0"/>
                <w:sz w:val="24"/>
                <w:szCs w:val="24"/>
                <w:highlight w:val="none"/>
                <w:lang w:bidi="ar"/>
              </w:rPr>
            </w:pPr>
            <w:r>
              <w:rPr>
                <w:rFonts w:hint="eastAsia" w:ascii="仿宋_GB2312" w:hAnsi="仿宋_GB2312" w:eastAsia="仿宋_GB2312" w:cs="仿宋_GB2312"/>
                <w:color w:val="000000"/>
                <w:kern w:val="0"/>
                <w:sz w:val="24"/>
                <w:szCs w:val="24"/>
                <w:highlight w:val="none"/>
                <w:lang w:bidi="ar"/>
              </w:rPr>
              <w:t>▲5.输入支持HDMI方式，可选择，输入分辨率≥</w:t>
            </w:r>
            <w:r>
              <w:rPr>
                <w:rFonts w:hint="eastAsia" w:ascii="仿宋_GB2312" w:hAnsi="仿宋_GB2312" w:eastAsia="仿宋_GB2312" w:cs="仿宋_GB2312"/>
                <w:color w:val="000000"/>
                <w:kern w:val="0"/>
                <w:sz w:val="24"/>
                <w:szCs w:val="24"/>
                <w:highlight w:val="none"/>
                <w:lang w:val="en-US" w:eastAsia="zh-CN" w:bidi="ar"/>
              </w:rPr>
              <w:t>8k</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6.最大支持1进6出，横向、纵向拼接及垂直拼接分割，支持1xN，Nx1，MxN以及旋转90°等比拼接显示；</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7.支持RS232串口操作控制</w:t>
            </w:r>
          </w:p>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≥7680*1080@60</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≥1920*4320@30</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≥4320*1920@30HZ</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≥1080*7680@60HZ</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支持自定义分辨率</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输入接口最高视频像素频率≥495MHz</w:t>
            </w:r>
            <w:r>
              <w:rPr>
                <w:rFonts w:hint="eastAsia" w:ascii="仿宋_GB2312" w:hAnsi="仿宋_GB2312" w:eastAsia="仿宋_GB2312" w:cs="仿宋_GB2312"/>
                <w:color w:val="000000"/>
                <w:kern w:val="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110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11</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电源控制器</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定制</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1.T-BUS，串口，网络控制；</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2.最多可以同时使用8路；3.T-BUS总线控制，</w:t>
            </w:r>
            <w:r>
              <w:rPr>
                <w:rFonts w:hint="eastAsia" w:ascii="仿宋_GB2312" w:hAnsi="仿宋_GB2312" w:eastAsia="仿宋_GB2312" w:cs="仿宋_GB2312"/>
                <w:color w:val="000000"/>
                <w:kern w:val="0"/>
                <w:sz w:val="24"/>
                <w:szCs w:val="24"/>
                <w:highlight w:val="none"/>
                <w:lang w:eastAsia="zh-CN" w:bidi="ar"/>
              </w:rPr>
              <w:t>支持</w:t>
            </w:r>
            <w:r>
              <w:rPr>
                <w:rFonts w:hint="eastAsia" w:ascii="仿宋_GB2312" w:hAnsi="仿宋_GB2312" w:eastAsia="仿宋_GB2312" w:cs="仿宋_GB2312"/>
                <w:color w:val="000000"/>
                <w:kern w:val="0"/>
                <w:sz w:val="24"/>
                <w:szCs w:val="24"/>
                <w:highlight w:val="none"/>
                <w:lang w:bidi="ar"/>
              </w:rPr>
              <w:t>通过ID拨码设定ID</w:t>
            </w:r>
            <w:r>
              <w:rPr>
                <w:rFonts w:hint="eastAsia" w:ascii="仿宋_GB2312" w:hAnsi="仿宋_GB2312" w:eastAsia="仿宋_GB2312" w:cs="仿宋_GB2312"/>
                <w:color w:val="000000"/>
                <w:kern w:val="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1329"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12</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灯光控制器</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定制</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2"/>
              </w:numPr>
              <w:overflowPunct/>
              <w:topLinePunct w:val="0"/>
              <w:bidi w:val="0"/>
              <w:spacing w:line="440" w:lineRule="exact"/>
              <w:jc w:val="left"/>
              <w:textAlignment w:val="center"/>
              <w:rPr>
                <w:rFonts w:hint="eastAsia" w:ascii="仿宋_GB2312" w:hAnsi="仿宋_GB2312" w:eastAsia="仿宋_GB2312" w:cs="仿宋_GB2312"/>
                <w:color w:val="000000"/>
                <w:kern w:val="0"/>
                <w:sz w:val="24"/>
                <w:szCs w:val="24"/>
                <w:highlight w:val="none"/>
                <w:lang w:eastAsia="zh-CN" w:bidi="ar"/>
              </w:rPr>
            </w:pPr>
            <w:r>
              <w:rPr>
                <w:rFonts w:hint="eastAsia" w:ascii="仿宋_GB2312" w:hAnsi="仿宋_GB2312" w:eastAsia="仿宋_GB2312" w:cs="仿宋_GB2312"/>
                <w:color w:val="000000"/>
                <w:kern w:val="0"/>
                <w:sz w:val="24"/>
                <w:szCs w:val="24"/>
                <w:highlight w:val="none"/>
                <w:lang w:bidi="ar"/>
              </w:rPr>
              <w:t>控制方式:电脑集中控制</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2.协议类型:MODBUS协议</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3.控制类型:时间控制/手动控制</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4.标准协议:RS485协议</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5.场景模式:智能编程</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6.回路电流≤16A</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7.工作电压:AC220V/DC12V</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8.通讯方式:标准MODBUS协议、RS485通讯</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9.控制回路:4.6.8.1012.16</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10.安装方式:导轨式安装</w:t>
            </w:r>
            <w:r>
              <w:rPr>
                <w:rFonts w:hint="eastAsia" w:ascii="仿宋_GB2312" w:hAnsi="仿宋_GB2312" w:eastAsia="仿宋_GB2312" w:cs="仿宋_GB2312"/>
                <w:color w:val="000000"/>
                <w:kern w:val="0"/>
                <w:sz w:val="24"/>
                <w:szCs w:val="24"/>
                <w:highlight w:val="none"/>
                <w:lang w:eastAsia="zh-CN" w:bidi="ar"/>
              </w:rPr>
              <w:t>。</w:t>
            </w:r>
          </w:p>
          <w:p>
            <w:pPr>
              <w:keepNext w:val="0"/>
              <w:keepLines w:val="0"/>
              <w:widowControl/>
              <w:numPr>
                <w:ilvl w:val="0"/>
                <w:numId w:val="0"/>
              </w:numPr>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val="en-US" w:eastAsia="zh-CN" w:bidi="ar"/>
              </w:rPr>
              <w:t>11.</w:t>
            </w:r>
            <w:r>
              <w:rPr>
                <w:rFonts w:hint="eastAsia" w:ascii="仿宋_GB2312" w:hAnsi="仿宋_GB2312" w:eastAsia="仿宋_GB2312" w:cs="仿宋_GB2312"/>
                <w:color w:val="000000"/>
                <w:kern w:val="0"/>
                <w:sz w:val="24"/>
                <w:szCs w:val="24"/>
                <w:highlight w:val="none"/>
                <w:lang w:eastAsia="zh-CN" w:bidi="ar"/>
              </w:rPr>
              <w:t>功能描述：</w:t>
            </w:r>
            <w:r>
              <w:rPr>
                <w:rFonts w:hint="eastAsia" w:ascii="仿宋_GB2312" w:hAnsi="仿宋_GB2312" w:eastAsia="仿宋_GB2312" w:cs="仿宋_GB2312"/>
                <w:color w:val="000000"/>
                <w:kern w:val="0"/>
                <w:sz w:val="24"/>
                <w:highlight w:val="none"/>
                <w:lang w:bidi="ar"/>
              </w:rPr>
              <w:t>灯光控制器</w:t>
            </w:r>
            <w:r>
              <w:rPr>
                <w:rFonts w:hint="eastAsia" w:ascii="仿宋_GB2312" w:hAnsi="仿宋_GB2312" w:eastAsia="仿宋_GB2312" w:cs="仿宋_GB2312"/>
                <w:color w:val="000000"/>
                <w:kern w:val="0"/>
                <w:sz w:val="24"/>
                <w:szCs w:val="24"/>
                <w:highlight w:val="none"/>
                <w:lang w:bidi="ar"/>
              </w:rPr>
              <w:t>负责协调和管理灯光系统的各种功能。包含多个子模块或组件，以实现复杂的灯光控制逻辑和操作。</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套</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1025"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13</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弱电控制模块</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定制</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1.定时控制:支持140组规则（包括定点控制和星期控制）</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2.开关量触发:DI支持设置70组规则（DI触发和DO互锁）</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3.模拟量触发:AI支持设置70组规则，可接入传感器</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4.场景模式:支持设置70组规则，</w:t>
            </w:r>
            <w:r>
              <w:rPr>
                <w:rFonts w:hint="eastAsia" w:ascii="仿宋_GB2312" w:hAnsi="仿宋_GB2312" w:eastAsia="仿宋_GB2312" w:cs="仿宋_GB2312"/>
                <w:color w:val="000000"/>
                <w:kern w:val="0"/>
                <w:sz w:val="24"/>
                <w:szCs w:val="24"/>
                <w:highlight w:val="none"/>
                <w:lang w:eastAsia="zh-CN" w:bidi="ar"/>
              </w:rPr>
              <w:t>支持</w:t>
            </w:r>
            <w:r>
              <w:rPr>
                <w:rFonts w:hint="eastAsia" w:ascii="仿宋_GB2312" w:hAnsi="仿宋_GB2312" w:eastAsia="仿宋_GB2312" w:cs="仿宋_GB2312"/>
                <w:color w:val="000000"/>
                <w:kern w:val="0"/>
                <w:sz w:val="24"/>
                <w:szCs w:val="24"/>
                <w:highlight w:val="none"/>
                <w:lang w:bidi="ar"/>
              </w:rPr>
              <w:t>多点循坏控制或者多触发条件下的逻辑控制功能</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5.功能描述：弱电控制模块负责远程控制信号的传输、同步和接收。支持控制设备的信号转换为系统可识别的控制指令，实现对弱电系统的远程操控，如弱电设备的开关控制、状态控制等。</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套</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405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14</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强电控制模块</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定制</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1.波特率:1200~115200bps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2.传输距离：100~1200米</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3.串口通信协议:ModbusRTU</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4.网络通讯协议:ModbusTCP</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5.接口类型:干接点</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6.输入模式:电平+脉冲计数</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7.滤波时间间隔:6个采样周期</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8.防雷级别:2KV/1KA</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9.过流过压:500mA(网口)，100mA/30V(RS485)750mA/30V(电源)，100mA/30V(DI)，3A/30V(DO保护形式:PPTC+TVS(RS485/电源)</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w:t>
            </w:r>
            <w:r>
              <w:rPr>
                <w:rFonts w:hint="eastAsia" w:ascii="仿宋_GB2312" w:hAnsi="仿宋_GB2312" w:eastAsia="仿宋_GB2312" w:cs="仿宋_GB2312"/>
                <w:color w:val="000000"/>
                <w:kern w:val="0"/>
                <w:sz w:val="24"/>
                <w:szCs w:val="24"/>
                <w:highlight w:val="none"/>
                <w:lang w:val="en-US" w:eastAsia="zh-CN" w:bidi="ar"/>
              </w:rPr>
              <w:t>0</w:t>
            </w:r>
            <w:r>
              <w:rPr>
                <w:rFonts w:hint="eastAsia" w:ascii="仿宋_GB2312" w:hAnsi="仿宋_GB2312" w:eastAsia="仿宋_GB2312" w:cs="仿宋_GB2312"/>
                <w:color w:val="000000"/>
                <w:kern w:val="0"/>
                <w:sz w:val="24"/>
                <w:szCs w:val="24"/>
                <w:highlight w:val="none"/>
                <w:lang w:bidi="ar"/>
              </w:rPr>
              <w:t>.强电控制模块支持</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w:t>
            </w:r>
            <w:r>
              <w:rPr>
                <w:rFonts w:hint="eastAsia" w:ascii="仿宋_GB2312" w:hAnsi="仿宋_GB2312" w:eastAsia="仿宋_GB2312" w:cs="仿宋_GB2312"/>
                <w:color w:val="000000"/>
                <w:kern w:val="0"/>
                <w:sz w:val="24"/>
                <w:szCs w:val="24"/>
                <w:highlight w:val="none"/>
                <w:lang w:val="en-US" w:eastAsia="zh-CN" w:bidi="ar"/>
              </w:rPr>
              <w:t>1</w:t>
            </w:r>
            <w:r>
              <w:rPr>
                <w:rFonts w:hint="eastAsia" w:ascii="仿宋_GB2312" w:hAnsi="仿宋_GB2312" w:eastAsia="仿宋_GB2312" w:cs="仿宋_GB2312"/>
                <w:color w:val="000000"/>
                <w:kern w:val="0"/>
                <w:sz w:val="24"/>
                <w:szCs w:val="24"/>
                <w:highlight w:val="none"/>
                <w:lang w:bidi="ar"/>
              </w:rPr>
              <w:t>.所投设备需匹配校史馆中控系统用于控制高电压电流的功能运行需求，将弱电控制信号转换为能够驱动展厅设备系统的电压电流，譬如：LED大屏、拼接屏及各种设备的电源远程控制，并与学校配合完成校史馆安装对接工作，根据最终确定方案配合调整</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投标时需提供书面承诺函</w:t>
            </w:r>
            <w:r>
              <w:rPr>
                <w:rFonts w:hint="eastAsia" w:ascii="仿宋_GB2312" w:hAnsi="仿宋_GB2312" w:eastAsia="仿宋_GB2312" w:cs="仿宋_GB2312"/>
                <w:color w:val="000000"/>
                <w:kern w:val="0"/>
                <w:sz w:val="24"/>
                <w:szCs w:val="24"/>
                <w:highlight w:val="none"/>
                <w:lang w:eastAsia="zh-CN" w:bidi="ar"/>
              </w:rPr>
              <w:t>，格式自拟</w:t>
            </w:r>
            <w:r>
              <w:rPr>
                <w:rFonts w:hint="eastAsia" w:ascii="仿宋_GB2312" w:hAnsi="仿宋_GB2312" w:eastAsia="仿宋_GB2312" w:cs="仿宋_GB2312"/>
                <w:color w:val="000000"/>
                <w:kern w:val="0"/>
                <w:sz w:val="24"/>
                <w:szCs w:val="24"/>
                <w:highlight w:val="none"/>
                <w:lang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套</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162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15</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交换机</w:t>
            </w:r>
            <w:r>
              <w:rPr>
                <w:rFonts w:hint="eastAsia" w:ascii="仿宋_GB2312" w:hAnsi="仿宋_GB2312" w:eastAsia="仿宋_GB2312" w:cs="仿宋_GB2312"/>
                <w:color w:val="000000"/>
                <w:kern w:val="0"/>
                <w:sz w:val="24"/>
                <w:highlight w:val="none"/>
                <w:lang w:bidi="ar"/>
              </w:rPr>
              <w:br w:type="textWrapping"/>
            </w:r>
            <w:r>
              <w:rPr>
                <w:rFonts w:hint="eastAsia" w:ascii="仿宋_GB2312" w:hAnsi="仿宋_GB2312" w:eastAsia="仿宋_GB2312" w:cs="仿宋_GB2312"/>
                <w:color w:val="000000"/>
                <w:kern w:val="0"/>
                <w:sz w:val="24"/>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小米、华为、TP-LINK</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1.传输速率：10/100/1000Mbps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2.端口数量：≥24个</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3.背板带宽：≥48Gbps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4.VLAN：最大VLAN数不少于255</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5.网络标准：IEEE 802.1D</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6.配套安装所需的超六类非屏蔽网线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4</w:t>
            </w:r>
          </w:p>
        </w:tc>
      </w:tr>
      <w:tr>
        <w:tblPrEx>
          <w:tblCellMar>
            <w:top w:w="0" w:type="dxa"/>
            <w:left w:w="108" w:type="dxa"/>
            <w:bottom w:w="0" w:type="dxa"/>
            <w:right w:w="108" w:type="dxa"/>
          </w:tblCellMar>
        </w:tblPrEx>
        <w:trPr>
          <w:trHeight w:val="162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16</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POE交换机</w:t>
            </w:r>
            <w:r>
              <w:rPr>
                <w:rFonts w:hint="eastAsia" w:ascii="仿宋_GB2312" w:hAnsi="仿宋_GB2312" w:eastAsia="仿宋_GB2312" w:cs="仿宋_GB2312"/>
                <w:color w:val="000000"/>
                <w:kern w:val="0"/>
                <w:sz w:val="24"/>
                <w:highlight w:val="none"/>
                <w:lang w:bidi="ar"/>
              </w:rPr>
              <w:br w:type="textWrapping"/>
            </w:r>
            <w:r>
              <w:rPr>
                <w:rFonts w:hint="eastAsia" w:ascii="仿宋_GB2312" w:hAnsi="仿宋_GB2312" w:eastAsia="仿宋_GB2312" w:cs="仿宋_GB2312"/>
                <w:color w:val="000000"/>
                <w:kern w:val="0"/>
                <w:sz w:val="24"/>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小米、华为、TP-LINK</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1.传输速率：10/100/1000Mbps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2.端口数量：≥16个</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3.背板带宽：≥48Gbps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4.VLAN：最大VLAN数不少于255</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5.网络标准：IEEE 802.1D</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6.配套安装所需的超六类非屏蔽网线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106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17</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路由器</w:t>
            </w:r>
            <w:r>
              <w:rPr>
                <w:rFonts w:hint="eastAsia" w:ascii="仿宋_GB2312" w:hAnsi="仿宋_GB2312" w:eastAsia="仿宋_GB2312" w:cs="仿宋_GB2312"/>
                <w:color w:val="000000"/>
                <w:kern w:val="0"/>
                <w:sz w:val="24"/>
                <w:highlight w:val="none"/>
                <w:lang w:bidi="ar"/>
              </w:rPr>
              <w:br w:type="textWrapping"/>
            </w:r>
            <w:r>
              <w:rPr>
                <w:rFonts w:hint="eastAsia" w:ascii="仿宋_GB2312" w:hAnsi="仿宋_GB2312" w:eastAsia="仿宋_GB2312" w:cs="仿宋_GB2312"/>
                <w:color w:val="000000"/>
                <w:kern w:val="0"/>
                <w:sz w:val="24"/>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小米、华为、TP-LINK</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1.端口：1个10/100/1000M RJ45 WAN口/ 4个10/100/1000M RJ45 LAN口</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2.指示灯：每端口:Link/Act/指示灯每设备:SYS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3.输入电源·100~240V AC,50/60Hz</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4.散热方式：自然散热</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5.典型带机量：≥100台</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6.配套安装所需的超六类非屏蔽网线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9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18</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机柜</w:t>
            </w:r>
            <w:r>
              <w:rPr>
                <w:rFonts w:hint="eastAsia" w:ascii="仿宋_GB2312" w:hAnsi="仿宋_GB2312" w:eastAsia="仿宋_GB2312" w:cs="仿宋_GB2312"/>
                <w:color w:val="000000"/>
                <w:kern w:val="0"/>
                <w:sz w:val="24"/>
                <w:highlight w:val="none"/>
                <w:lang w:bidi="ar"/>
              </w:rPr>
              <w:br w:type="textWrapping"/>
            </w:r>
            <w:r>
              <w:rPr>
                <w:rStyle w:val="206"/>
                <w:rFonts w:hint="eastAsia" w:ascii="仿宋_GB2312" w:hAnsi="仿宋_GB2312" w:eastAsia="仿宋_GB2312" w:cs="仿宋_GB2312"/>
                <w:color w:val="000000"/>
                <w:highlight w:val="none"/>
                <w:lang w:bidi="ar"/>
              </w:rPr>
              <w:t>（含理线架、配件耗材）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大唐卫士、纵横、图腾</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▲1.尺寸为：42U</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 xml:space="preserve">                                                                 2.SPCC优质冷轧钢板制作：                                                              3.厚度：方孔条≥2.0mm，安装梁≥1.5mm；</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4.配套理线架，尺寸:≤483*44.5*86mm(含理线环)，材质:冷轧钢.类型:六类24口网络配线架，高度:1U</w:t>
            </w:r>
            <w:r>
              <w:rPr>
                <w:rStyle w:val="146"/>
                <w:rFonts w:hint="eastAsia" w:ascii="仿宋_GB2312" w:hAnsi="仿宋_GB2312" w:eastAsia="仿宋_GB2312" w:cs="仿宋_GB2312"/>
                <w:color w:val="000000"/>
                <w:sz w:val="24"/>
                <w:szCs w:val="24"/>
                <w:highlight w:val="none"/>
                <w:lang w:eastAsia="zh-CN" w:bidi="ar"/>
              </w:rPr>
              <w:t>；</w:t>
            </w:r>
            <w:r>
              <w:rPr>
                <w:rStyle w:val="146"/>
                <w:rFonts w:hint="eastAsia" w:ascii="仿宋_GB2312" w:hAnsi="仿宋_GB2312" w:eastAsia="仿宋_GB2312" w:cs="仿宋_GB2312"/>
                <w:color w:val="00000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5.配套安装所需的超六类非屏蔽网线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252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19</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吸顶音响</w:t>
            </w:r>
            <w:r>
              <w:rPr>
                <w:rFonts w:hint="eastAsia" w:ascii="仿宋_GB2312" w:hAnsi="仿宋_GB2312" w:eastAsia="仿宋_GB2312" w:cs="仿宋_GB2312"/>
                <w:color w:val="000000"/>
                <w:kern w:val="0"/>
                <w:sz w:val="24"/>
                <w:highlight w:val="none"/>
                <w:lang w:bidi="ar"/>
              </w:rPr>
              <w:br w:type="textWrapping"/>
            </w:r>
            <w:r>
              <w:rPr>
                <w:rStyle w:val="206"/>
                <w:rFonts w:hint="eastAsia" w:ascii="仿宋_GB2312" w:hAnsi="仿宋_GB2312" w:eastAsia="仿宋_GB2312" w:cs="仿宋_GB2312"/>
                <w:color w:val="000000"/>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ITC、先科、裕丰</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1.额定功率:额定功率≥ 40W ,峰值功率≥80W</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2.灵敏度:≥86db</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3.抽头数:≥8Ω，0,40W，20W，10W，5W</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4.阻抗:≥8Ω</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5.声压级：≥109db</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6.覆盖角：≥60*60</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7.连接方式:标准的压式接头</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8.配套安装所需的音频线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w:t>
            </w:r>
          </w:p>
        </w:tc>
      </w:tr>
      <w:tr>
        <w:tblPrEx>
          <w:tblCellMar>
            <w:top w:w="0" w:type="dxa"/>
            <w:left w:w="108" w:type="dxa"/>
            <w:bottom w:w="0" w:type="dxa"/>
            <w:right w:w="108" w:type="dxa"/>
          </w:tblCellMar>
        </w:tblPrEx>
        <w:trPr>
          <w:trHeight w:val="695"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20</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功放</w:t>
            </w:r>
            <w:r>
              <w:rPr>
                <w:rFonts w:hint="eastAsia" w:ascii="仿宋_GB2312" w:hAnsi="仿宋_GB2312" w:eastAsia="仿宋_GB2312" w:cs="仿宋_GB2312"/>
                <w:color w:val="000000"/>
                <w:kern w:val="0"/>
                <w:sz w:val="24"/>
                <w:highlight w:val="none"/>
                <w:lang w:bidi="ar"/>
              </w:rPr>
              <w:br w:type="textWrapping"/>
            </w:r>
            <w:r>
              <w:rPr>
                <w:rFonts w:hint="eastAsia" w:ascii="仿宋_GB2312" w:hAnsi="仿宋_GB2312" w:eastAsia="仿宋_GB2312" w:cs="仿宋_GB2312"/>
                <w:color w:val="000000"/>
                <w:kern w:val="0"/>
                <w:sz w:val="24"/>
                <w:highlight w:val="none"/>
                <w:lang w:bidi="ar"/>
              </w:rPr>
              <w:t>（含配件耗材）</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TIC、锐丰、裕丰</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1.4路信号输入（2路线路，2路话筒）</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▲2.内置5.0蓝牙接收模块，空旷接收距离可达15米；</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3.内置USB、SD接口，上电自动播放，具有上下曲、暂停/播放等按键控制</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4.内置FM收音机，可自动搜索电台并保存，可存30个电台</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5.4位数码管显示屏，轻触式功能按键操作</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w:t>
            </w:r>
            <w:r>
              <w:rPr>
                <w:rFonts w:hint="eastAsia" w:ascii="仿宋_GB2312" w:hAnsi="仿宋_GB2312" w:eastAsia="仿宋_GB2312" w:cs="仿宋_GB2312"/>
                <w:color w:val="000000"/>
                <w:kern w:val="0"/>
                <w:sz w:val="24"/>
                <w:szCs w:val="24"/>
                <w:highlight w:val="none"/>
                <w:lang w:eastAsia="zh-CN" w:bidi="ar"/>
              </w:rPr>
              <w:t>具有</w:t>
            </w:r>
            <w:r>
              <w:rPr>
                <w:rFonts w:hint="eastAsia" w:ascii="仿宋_GB2312" w:hAnsi="仿宋_GB2312" w:eastAsia="仿宋_GB2312" w:cs="仿宋_GB2312"/>
                <w:color w:val="000000"/>
                <w:kern w:val="0"/>
                <w:sz w:val="24"/>
                <w:szCs w:val="24"/>
                <w:highlight w:val="none"/>
                <w:lang w:bidi="ar"/>
              </w:rPr>
              <w:t>红外遥控器操作所有MP3等功能</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7.各通道音量独立调节，高音、低音独立调节</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8.3单元工作状态指示灯</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9.宽电压开关电源供电，AC100~260V均可正常工作</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10.具有DC24V直流供电，</w:t>
            </w:r>
            <w:r>
              <w:rPr>
                <w:rFonts w:hint="eastAsia" w:ascii="仿宋_GB2312" w:hAnsi="仿宋_GB2312" w:eastAsia="仿宋_GB2312" w:cs="仿宋_GB2312"/>
                <w:color w:val="000000"/>
                <w:kern w:val="0"/>
                <w:sz w:val="24"/>
                <w:szCs w:val="24"/>
                <w:highlight w:val="none"/>
                <w:lang w:eastAsia="zh-CN" w:bidi="ar"/>
              </w:rPr>
              <w:t>支持</w:t>
            </w:r>
            <w:r>
              <w:rPr>
                <w:rFonts w:hint="eastAsia" w:ascii="仿宋_GB2312" w:hAnsi="仿宋_GB2312" w:eastAsia="仿宋_GB2312" w:cs="仿宋_GB2312"/>
                <w:color w:val="000000"/>
                <w:kern w:val="0"/>
                <w:sz w:val="24"/>
                <w:szCs w:val="24"/>
                <w:highlight w:val="none"/>
                <w:lang w:bidi="ar"/>
              </w:rPr>
              <w:t>接应急电源使用，</w:t>
            </w:r>
            <w:r>
              <w:rPr>
                <w:rFonts w:hint="eastAsia" w:ascii="仿宋_GB2312" w:hAnsi="仿宋_GB2312" w:eastAsia="仿宋_GB2312" w:cs="仿宋_GB2312"/>
                <w:color w:val="000000"/>
                <w:kern w:val="0"/>
                <w:sz w:val="24"/>
                <w:szCs w:val="24"/>
                <w:highlight w:val="none"/>
                <w:lang w:eastAsia="zh-CN" w:bidi="ar"/>
              </w:rPr>
              <w:t>支持</w:t>
            </w:r>
            <w:r>
              <w:rPr>
                <w:rFonts w:hint="eastAsia" w:ascii="仿宋_GB2312" w:hAnsi="仿宋_GB2312" w:eastAsia="仿宋_GB2312" w:cs="仿宋_GB2312"/>
                <w:color w:val="000000"/>
                <w:kern w:val="0"/>
                <w:sz w:val="24"/>
                <w:szCs w:val="24"/>
                <w:highlight w:val="none"/>
                <w:lang w:bidi="ar"/>
              </w:rPr>
              <w:t>双电源同时接入，AC交流无输入时11.自动切换至DC24V供电</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12.额定输出功率：60W</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13.输出方式：4-16 ohms定阻输出，70V，100V定压输出</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Style w:val="146"/>
                <w:rFonts w:hint="eastAsia" w:ascii="仿宋_GB2312" w:hAnsi="仿宋_GB2312" w:eastAsia="仿宋_GB2312" w:cs="仿宋_GB2312"/>
                <w:color w:val="000000"/>
                <w:sz w:val="24"/>
                <w:szCs w:val="24"/>
                <w:highlight w:val="none"/>
                <w:lang w:bidi="ar"/>
              </w:rPr>
              <w:t>14.配套安装所需的超六类非屏蔽网线</w:t>
            </w:r>
            <w:r>
              <w:rPr>
                <w:rStyle w:val="146"/>
                <w:rFonts w:hint="eastAsia" w:ascii="仿宋_GB2312" w:hAnsi="仿宋_GB2312" w:eastAsia="仿宋_GB2312" w:cs="仿宋_GB2312"/>
                <w:color w:val="00000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r>
        <w:tblPrEx>
          <w:tblCellMar>
            <w:top w:w="0" w:type="dxa"/>
            <w:left w:w="108" w:type="dxa"/>
            <w:bottom w:w="0" w:type="dxa"/>
            <w:right w:w="108" w:type="dxa"/>
          </w:tblCellMar>
        </w:tblPrEx>
        <w:trPr>
          <w:trHeight w:val="437"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21</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无线AP</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小米、华为、TP-LINK</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▲1.适用面积:50-90㎡</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2.WAN口类型:其他</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3.类型:放装AP</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4.WAN接入口:无接入口</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5.LAN输出口:千兆网口</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6.无线协议:Wi-Fi 6</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7.无线速率:1500M</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8.供电方式:POE/DC供电</w:t>
            </w:r>
            <w:r>
              <w:rPr>
                <w:rFonts w:hint="eastAsia" w:ascii="仿宋_GB2312" w:hAnsi="仿宋_GB2312" w:eastAsia="仿宋_GB2312" w:cs="仿宋_GB2312"/>
                <w:color w:val="000000"/>
                <w:kern w:val="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个</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10</w:t>
            </w:r>
          </w:p>
        </w:tc>
      </w:tr>
      <w:tr>
        <w:tblPrEx>
          <w:tblCellMar>
            <w:top w:w="0" w:type="dxa"/>
            <w:left w:w="108" w:type="dxa"/>
            <w:bottom w:w="0" w:type="dxa"/>
            <w:right w:w="108" w:type="dxa"/>
          </w:tblCellMar>
        </w:tblPrEx>
        <w:trPr>
          <w:trHeight w:val="1620" w:hRule="atLeast"/>
        </w:trPr>
        <w:tc>
          <w:tcPr>
            <w:tcW w:w="7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22</w:t>
            </w:r>
          </w:p>
        </w:tc>
        <w:tc>
          <w:tcPr>
            <w:tcW w:w="141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4"/>
                <w:highlight w:val="none"/>
                <w:lang w:bidi="ar"/>
              </w:rPr>
              <w:t>摄像头</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小米、海康威视、罗技</w:t>
            </w:r>
          </w:p>
        </w:tc>
        <w:tc>
          <w:tcPr>
            <w:tcW w:w="37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left"/>
              <w:textAlignment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kern w:val="0"/>
                <w:sz w:val="24"/>
                <w:szCs w:val="24"/>
                <w:highlight w:val="none"/>
                <w:lang w:bidi="ar"/>
              </w:rPr>
              <w:t>1.线缆长度:不低于2.2米</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br w:type="textWrapping"/>
            </w:r>
            <w:r>
              <w:rPr>
                <w:rFonts w:hint="eastAsia" w:ascii="仿宋_GB2312" w:hAnsi="仿宋_GB2312" w:eastAsia="仿宋_GB2312" w:cs="仿宋_GB2312"/>
                <w:color w:val="000000"/>
                <w:kern w:val="0"/>
                <w:sz w:val="24"/>
                <w:szCs w:val="24"/>
                <w:highlight w:val="none"/>
                <w:lang w:bidi="ar"/>
              </w:rPr>
              <w:t>▲2.系统要求：兼容Windows®7或更高版本(1080p 以上分辨率需 Windows8.1或更高版本)macOS</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 xml:space="preserve"> 10.10 或更高版本ChromeOS </w:t>
            </w:r>
            <w:r>
              <w:rPr>
                <w:rFonts w:hint="eastAsia" w:ascii="仿宋_GB2312" w:hAnsi="仿宋_GB2312" w:eastAsia="仿宋_GB2312" w:cs="仿宋_GB2312"/>
                <w:color w:val="000000"/>
                <w:kern w:val="0"/>
                <w:sz w:val="24"/>
                <w:szCs w:val="24"/>
                <w:highlight w:val="none"/>
                <w:lang w:eastAsia="zh-CN" w:bidi="ar"/>
              </w:rPr>
              <w:t>；</w:t>
            </w:r>
            <w:r>
              <w:rPr>
                <w:rFonts w:hint="eastAsia" w:ascii="仿宋_GB2312" w:hAnsi="仿宋_GB2312" w:eastAsia="仿宋_GB2312" w:cs="仿宋_GB2312"/>
                <w:color w:val="000000"/>
                <w:kern w:val="0"/>
                <w:sz w:val="24"/>
                <w:szCs w:val="24"/>
                <w:highlight w:val="none"/>
                <w:lang w:bidi="ar"/>
              </w:rPr>
              <w:t>29.0.1547.70 及更高版本2GB 内存或更高用于存储录制视频的硬盘空间，一个USB2或USB3端口(4K录制及视频流需要 USB3.0端口和兼容软")</w:t>
            </w:r>
            <w:r>
              <w:rPr>
                <w:rFonts w:hint="eastAsia" w:ascii="仿宋_GB2312" w:hAnsi="仿宋_GB2312" w:eastAsia="仿宋_GB2312" w:cs="仿宋_GB2312"/>
                <w:color w:val="000000"/>
                <w:kern w:val="0"/>
                <w:sz w:val="24"/>
                <w:szCs w:val="24"/>
                <w:highlight w:val="none"/>
                <w:lang w:eastAsia="zh-CN" w:bidi="ar"/>
              </w:rPr>
              <w:t>。</w:t>
            </w: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台</w:t>
            </w:r>
          </w:p>
        </w:tc>
        <w:tc>
          <w:tcPr>
            <w:tcW w:w="9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overflowPunct/>
              <w:topLinePunct w:val="0"/>
              <w:bidi w:val="0"/>
              <w:spacing w:line="440" w:lineRule="exact"/>
              <w:jc w:val="center"/>
              <w:textAlignment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kern w:val="0"/>
                <w:sz w:val="24"/>
                <w:szCs w:val="24"/>
                <w:highlight w:val="none"/>
                <w:lang w:bidi="ar"/>
              </w:rPr>
              <w:t>1</w:t>
            </w:r>
          </w:p>
        </w:tc>
      </w:tr>
    </w:tbl>
    <w:p>
      <w:pPr>
        <w:keepNext w:val="0"/>
        <w:keepLines w:val="0"/>
        <w:overflowPunct/>
        <w:topLinePunct w:val="0"/>
        <w:bidi w:val="0"/>
        <w:spacing w:line="440" w:lineRule="exact"/>
        <w:jc w:val="left"/>
        <w:rPr>
          <w:rFonts w:hint="eastAsia" w:ascii="仿宋_GB2312" w:hAnsi="仿宋_GB2312" w:eastAsia="仿宋_GB2312" w:cs="仿宋_GB2312"/>
          <w:b w:val="0"/>
          <w:bCs/>
          <w:sz w:val="24"/>
          <w:highlight w:val="none"/>
        </w:rPr>
      </w:pPr>
      <w:r>
        <w:rPr>
          <w:rFonts w:hint="eastAsia" w:ascii="仿宋_GB2312" w:hAnsi="仿宋_GB2312" w:eastAsia="仿宋_GB2312" w:cs="仿宋_GB2312"/>
          <w:b w:val="0"/>
          <w:bCs/>
          <w:sz w:val="24"/>
          <w:highlight w:val="none"/>
          <w:lang w:eastAsia="zh-CN"/>
        </w:rPr>
        <w:t>三</w:t>
      </w:r>
      <w:r>
        <w:rPr>
          <w:rFonts w:hint="eastAsia" w:ascii="仿宋_GB2312" w:hAnsi="仿宋_GB2312" w:eastAsia="仿宋_GB2312" w:cs="仿宋_GB2312"/>
          <w:b w:val="0"/>
          <w:bCs/>
          <w:sz w:val="24"/>
          <w:highlight w:val="none"/>
        </w:rPr>
        <w:t>、其他要求：</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en-US" w:eastAsia="zh-CN"/>
        </w:rPr>
        <w:t>1.</w:t>
      </w:r>
      <w:r>
        <w:rPr>
          <w:rFonts w:hint="eastAsia" w:ascii="仿宋_GB2312" w:hAnsi="仿宋_GB2312" w:eastAsia="仿宋_GB2312" w:cs="仿宋_GB2312"/>
          <w:kern w:val="0"/>
          <w:sz w:val="24"/>
          <w:highlight w:val="none"/>
          <w:lang w:val="zh-CN"/>
        </w:rPr>
        <w:t>投标人所投的所有设备必须是厂商原装的、全新的，配置与装箱单相符；数量、质量及性能不低于本标书中提出的要求；应准确无误地表明设备型号、规格、制造厂及生产或出厂日期。</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en-US" w:eastAsia="zh-CN"/>
        </w:rPr>
        <w:t>2.</w:t>
      </w:r>
      <w:r>
        <w:rPr>
          <w:rFonts w:hint="eastAsia" w:ascii="仿宋_GB2312" w:hAnsi="仿宋_GB2312" w:eastAsia="仿宋_GB2312" w:cs="仿宋_GB2312"/>
          <w:kern w:val="0"/>
          <w:sz w:val="24"/>
          <w:highlight w:val="none"/>
          <w:lang w:val="zh-CN"/>
        </w:rPr>
        <w:t>设备正常使用所需的电源线、HDMI线、VGA线、USB线、音箱线、音频线、话筒线、所有线材采用国内优质品牌（如秋叶原、公牛、一舟TCL等），相关线材与配套设备连接集成所需的辅料配件，安装调试费、税金等一切费用包含在投标报价内。</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b w:val="0"/>
          <w:bCs w:val="0"/>
          <w:kern w:val="0"/>
          <w:sz w:val="24"/>
          <w:highlight w:val="none"/>
          <w:lang w:val="en-US" w:eastAsia="zh-CN"/>
        </w:rPr>
        <w:t>3.</w:t>
      </w:r>
      <w:r>
        <w:rPr>
          <w:rFonts w:hint="eastAsia" w:ascii="仿宋_GB2312" w:hAnsi="仿宋_GB2312" w:eastAsia="仿宋_GB2312" w:cs="仿宋_GB2312"/>
          <w:b w:val="0"/>
          <w:bCs w:val="0"/>
          <w:kern w:val="0"/>
          <w:sz w:val="24"/>
          <w:highlight w:val="none"/>
          <w:lang w:val="zh-CN"/>
        </w:rPr>
        <w:t>合同签订及交货期：采购</w:t>
      </w:r>
      <w:r>
        <w:rPr>
          <w:rFonts w:hint="eastAsia" w:ascii="仿宋_GB2312" w:hAnsi="仿宋_GB2312" w:eastAsia="仿宋_GB2312" w:cs="仿宋_GB2312"/>
          <w:kern w:val="0"/>
          <w:sz w:val="24"/>
          <w:highlight w:val="none"/>
          <w:lang w:val="zh-CN"/>
        </w:rPr>
        <w:t>合同签订后</w:t>
      </w:r>
      <w:r>
        <w:rPr>
          <w:rFonts w:hint="eastAsia" w:ascii="仿宋_GB2312" w:hAnsi="仿宋_GB2312" w:eastAsia="仿宋_GB2312" w:cs="仿宋_GB2312"/>
          <w:kern w:val="0"/>
          <w:sz w:val="24"/>
          <w:highlight w:val="none"/>
          <w:lang w:val="en-US" w:eastAsia="zh-CN"/>
        </w:rPr>
        <w:t>20</w:t>
      </w:r>
      <w:r>
        <w:rPr>
          <w:rFonts w:hint="eastAsia" w:ascii="仿宋_GB2312" w:hAnsi="仿宋_GB2312" w:eastAsia="仿宋_GB2312" w:cs="仿宋_GB2312"/>
          <w:kern w:val="0"/>
          <w:sz w:val="24"/>
          <w:highlight w:val="none"/>
          <w:lang w:val="zh-CN"/>
        </w:rPr>
        <w:t>天内到货，货到</w:t>
      </w:r>
      <w:r>
        <w:rPr>
          <w:rFonts w:hint="eastAsia" w:ascii="仿宋_GB2312" w:hAnsi="仿宋_GB2312" w:eastAsia="仿宋_GB2312" w:cs="仿宋_GB2312"/>
          <w:kern w:val="0"/>
          <w:sz w:val="24"/>
          <w:highlight w:val="none"/>
          <w:lang w:val="en-US" w:eastAsia="zh-CN"/>
        </w:rPr>
        <w:t>20</w:t>
      </w:r>
      <w:r>
        <w:rPr>
          <w:rFonts w:hint="eastAsia" w:ascii="仿宋_GB2312" w:hAnsi="仿宋_GB2312" w:eastAsia="仿宋_GB2312" w:cs="仿宋_GB2312"/>
          <w:kern w:val="0"/>
          <w:sz w:val="24"/>
          <w:highlight w:val="none"/>
          <w:lang w:val="zh-CN"/>
        </w:rPr>
        <w:t>天内完成设备供货、安装和调试。</w:t>
      </w:r>
    </w:p>
    <w:p>
      <w:pPr>
        <w:keepNext w:val="0"/>
        <w:keepLines w:val="0"/>
        <w:overflowPunct/>
        <w:topLinePunct w:val="0"/>
        <w:bidi w:val="0"/>
        <w:snapToGrid w:val="0"/>
        <w:spacing w:line="440" w:lineRule="exact"/>
        <w:ind w:firstLine="480" w:firstLineChars="200"/>
        <w:outlineLvl w:val="0"/>
        <w:rPr>
          <w:rFonts w:hint="eastAsia" w:ascii="仿宋_GB2312" w:hAnsi="仿宋_GB2312" w:eastAsia="仿宋_GB2312" w:cs="仿宋_GB2312"/>
          <w:b w:val="0"/>
          <w:bCs w:val="0"/>
          <w:kern w:val="0"/>
          <w:sz w:val="24"/>
          <w:szCs w:val="24"/>
          <w:highlight w:val="none"/>
        </w:rPr>
      </w:pPr>
      <w:r>
        <w:rPr>
          <w:rFonts w:hint="eastAsia" w:ascii="仿宋_GB2312" w:hAnsi="仿宋_GB2312" w:eastAsia="仿宋_GB2312" w:cs="仿宋_GB2312"/>
          <w:b w:val="0"/>
          <w:bCs w:val="0"/>
          <w:kern w:val="0"/>
          <w:sz w:val="24"/>
          <w:szCs w:val="24"/>
          <w:highlight w:val="none"/>
          <w:lang w:val="en-US" w:eastAsia="zh-CN"/>
        </w:rPr>
        <w:t>4.</w:t>
      </w:r>
      <w:r>
        <w:rPr>
          <w:rFonts w:hint="eastAsia" w:ascii="仿宋_GB2312" w:hAnsi="仿宋_GB2312" w:eastAsia="仿宋_GB2312" w:cs="仿宋_GB2312"/>
          <w:b w:val="0"/>
          <w:bCs w:val="0"/>
          <w:kern w:val="0"/>
          <w:sz w:val="24"/>
          <w:szCs w:val="24"/>
          <w:highlight w:val="none"/>
        </w:rPr>
        <w:t>安装和调试：</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1</w:t>
      </w:r>
      <w:r>
        <w:rPr>
          <w:rFonts w:hint="eastAsia" w:ascii="仿宋_GB2312" w:hAnsi="仿宋_GB2312" w:eastAsia="仿宋_GB2312" w:cs="仿宋_GB2312"/>
          <w:kern w:val="0"/>
          <w:sz w:val="24"/>
          <w:highlight w:val="none"/>
          <w:lang w:val="zh-CN"/>
        </w:rPr>
        <w:t>）投标人需提供货物的供应、运输、装卸、就位、安装、调试工作。为保证本项目顺利实施，如招标文件中遗漏了必须具备的设备、配件或服务，投标人有义务保证采购人项目的完整性，由此产生的所有费用均包含在投标报价内。</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2</w:t>
      </w:r>
      <w:r>
        <w:rPr>
          <w:rFonts w:hint="eastAsia" w:ascii="仿宋_GB2312" w:hAnsi="仿宋_GB2312" w:eastAsia="仿宋_GB2312" w:cs="仿宋_GB2312"/>
          <w:kern w:val="0"/>
          <w:sz w:val="24"/>
          <w:highlight w:val="none"/>
          <w:lang w:val="zh-CN"/>
        </w:rPr>
        <w:t>）中标人应派技术人员到施工现场核对尺寸，负责在采购人现场安装、调试、验收合格后交付采购人使用。</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3</w:t>
      </w:r>
      <w:r>
        <w:rPr>
          <w:rFonts w:hint="eastAsia" w:ascii="仿宋_GB2312" w:hAnsi="仿宋_GB2312" w:eastAsia="仿宋_GB2312" w:cs="仿宋_GB2312"/>
          <w:kern w:val="0"/>
          <w:sz w:val="24"/>
          <w:highlight w:val="none"/>
          <w:lang w:val="zh-CN"/>
        </w:rPr>
        <w:t>）本项目调试和试运行中需要的工具、容器、人员由中标人提供，费用包含在投标报价内。</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4</w:t>
      </w:r>
      <w:r>
        <w:rPr>
          <w:rFonts w:hint="eastAsia" w:ascii="仿宋_GB2312" w:hAnsi="仿宋_GB2312" w:eastAsia="仿宋_GB2312" w:cs="仿宋_GB2312"/>
          <w:kern w:val="0"/>
          <w:sz w:val="24"/>
          <w:highlight w:val="none"/>
          <w:lang w:val="zh-CN"/>
        </w:rPr>
        <w:t>）中标人施工前须提交施工方案，待采购人确认后方能实施。施工时要求规范、文明施工，派驻专业工程人员。</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（5）中标人需配合校史馆装修装饰、展陈布展、软件多媒体安装测试工作，根据施工实际工作情况调整设备安装方案，确保校史馆整体落地展示效果</w:t>
      </w:r>
      <w:r>
        <w:rPr>
          <w:rFonts w:hint="eastAsia" w:ascii="仿宋_GB2312" w:hAnsi="仿宋_GB2312" w:eastAsia="仿宋_GB2312" w:cs="仿宋_GB2312"/>
          <w:b/>
          <w:bCs/>
          <w:spacing w:val="-1"/>
          <w:sz w:val="24"/>
          <w:highlight w:val="none"/>
          <w:lang w:eastAsia="zh-CN"/>
        </w:rPr>
        <w:t>（详见附件一）</w:t>
      </w:r>
      <w:r>
        <w:rPr>
          <w:rFonts w:hint="eastAsia" w:ascii="仿宋_GB2312" w:hAnsi="仿宋_GB2312" w:eastAsia="仿宋_GB2312" w:cs="仿宋_GB2312"/>
          <w:kern w:val="0"/>
          <w:sz w:val="24"/>
          <w:highlight w:val="none"/>
          <w:lang w:val="zh-CN"/>
        </w:rPr>
        <w:t>，由此产生的所有费用均包含在投标报价内。</w:t>
      </w:r>
    </w:p>
    <w:p>
      <w:pPr>
        <w:pStyle w:val="257"/>
        <w:keepNext w:val="0"/>
        <w:keepLines w:val="0"/>
        <w:numPr>
          <w:ilvl w:val="0"/>
          <w:numId w:val="0"/>
        </w:numPr>
        <w:kinsoku w:val="0"/>
        <w:overflowPunct/>
        <w:topLinePunct w:val="0"/>
        <w:autoSpaceDE w:val="0"/>
        <w:autoSpaceDN w:val="0"/>
        <w:bidi w:val="0"/>
        <w:snapToGrid w:val="0"/>
        <w:spacing w:line="440" w:lineRule="exact"/>
        <w:ind w:firstLine="480" w:firstLineChars="200"/>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zh-CN"/>
        </w:rPr>
        <w:t>（6）全过程驻场服务：中标人需要安排至少2名技术人员驻场，实行早晚班。驻场服务覆盖项目实施、验收、培训的全过程。</w:t>
      </w:r>
    </w:p>
    <w:p>
      <w:pPr>
        <w:keepNext w:val="0"/>
        <w:keepLines w:val="0"/>
        <w:overflowPunct/>
        <w:topLinePunct w:val="0"/>
        <w:autoSpaceDE w:val="0"/>
        <w:autoSpaceDN w:val="0"/>
        <w:bidi w:val="0"/>
        <w:spacing w:line="440" w:lineRule="exact"/>
        <w:ind w:firstLine="482"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b/>
          <w:kern w:val="0"/>
          <w:sz w:val="24"/>
          <w:highlight w:val="none"/>
        </w:rPr>
        <w:t>5</w:t>
      </w:r>
      <w:r>
        <w:rPr>
          <w:rFonts w:hint="eastAsia" w:ascii="仿宋_GB2312" w:hAnsi="仿宋_GB2312" w:eastAsia="仿宋_GB2312" w:cs="仿宋_GB2312"/>
          <w:b/>
          <w:kern w:val="0"/>
          <w:sz w:val="24"/>
          <w:highlight w:val="none"/>
          <w:lang w:val="en-US" w:eastAsia="zh-CN"/>
        </w:rPr>
        <w:t>.</w:t>
      </w:r>
      <w:r>
        <w:rPr>
          <w:rFonts w:hint="eastAsia" w:ascii="仿宋_GB2312" w:hAnsi="仿宋_GB2312" w:eastAsia="仿宋_GB2312" w:cs="仿宋_GB2312"/>
          <w:b/>
          <w:kern w:val="0"/>
          <w:sz w:val="24"/>
          <w:highlight w:val="none"/>
          <w:lang w:val="zh-CN"/>
        </w:rPr>
        <w:t>质保期及售后服务要求：</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（1）中标人提供本项目不少于1年的质保服务,其中32寸、</w:t>
      </w:r>
      <w:r>
        <w:rPr>
          <w:rFonts w:hint="eastAsia" w:ascii="仿宋_GB2312" w:hAnsi="仿宋_GB2312" w:eastAsia="仿宋_GB2312" w:cs="仿宋_GB2312"/>
          <w:kern w:val="0"/>
          <w:sz w:val="24"/>
          <w:highlight w:val="none"/>
          <w:lang w:val="en-US" w:eastAsia="zh-CN"/>
        </w:rPr>
        <w:t>55</w:t>
      </w:r>
      <w:r>
        <w:rPr>
          <w:rFonts w:hint="eastAsia" w:ascii="仿宋_GB2312" w:hAnsi="仿宋_GB2312" w:eastAsia="仿宋_GB2312" w:cs="仿宋_GB2312"/>
          <w:color w:val="000000"/>
          <w:kern w:val="0"/>
          <w:sz w:val="24"/>
          <w:highlight w:val="none"/>
          <w:lang w:bidi="ar"/>
        </w:rPr>
        <w:t>寸</w:t>
      </w:r>
      <w:r>
        <w:rPr>
          <w:rFonts w:hint="eastAsia" w:ascii="仿宋_GB2312" w:hAnsi="仿宋_GB2312" w:eastAsia="仿宋_GB2312" w:cs="仿宋_GB2312"/>
          <w:color w:val="000000"/>
          <w:kern w:val="0"/>
          <w:sz w:val="24"/>
          <w:highlight w:val="none"/>
          <w:lang w:eastAsia="zh-CN" w:bidi="ar"/>
        </w:rPr>
        <w:t>、</w:t>
      </w:r>
      <w:r>
        <w:rPr>
          <w:rFonts w:hint="eastAsia" w:ascii="仿宋_GB2312" w:hAnsi="仿宋_GB2312" w:eastAsia="仿宋_GB2312" w:cs="仿宋_GB2312"/>
          <w:color w:val="000000"/>
          <w:kern w:val="0"/>
          <w:sz w:val="24"/>
          <w:highlight w:val="none"/>
          <w:lang w:val="en-US" w:eastAsia="zh-CN" w:bidi="ar"/>
        </w:rPr>
        <w:t>65</w:t>
      </w:r>
      <w:r>
        <w:rPr>
          <w:rFonts w:hint="eastAsia" w:ascii="仿宋_GB2312" w:hAnsi="仿宋_GB2312" w:eastAsia="仿宋_GB2312" w:cs="仿宋_GB2312"/>
          <w:color w:val="000000"/>
          <w:kern w:val="0"/>
          <w:sz w:val="24"/>
          <w:highlight w:val="none"/>
          <w:lang w:bidi="ar"/>
        </w:rPr>
        <w:t>寸</w:t>
      </w:r>
      <w:r>
        <w:rPr>
          <w:rFonts w:hint="eastAsia" w:ascii="仿宋_GB2312" w:hAnsi="仿宋_GB2312" w:eastAsia="仿宋_GB2312" w:cs="仿宋_GB2312"/>
          <w:kern w:val="0"/>
          <w:sz w:val="24"/>
          <w:highlight w:val="none"/>
          <w:lang w:val="zh-CN"/>
        </w:rPr>
        <w:t>液晶智慧屏、</w:t>
      </w:r>
      <w:r>
        <w:rPr>
          <w:rFonts w:hint="eastAsia" w:ascii="仿宋_GB2312" w:hAnsi="仿宋_GB2312" w:eastAsia="仿宋_GB2312" w:cs="仿宋_GB2312"/>
          <w:color w:val="000000"/>
          <w:kern w:val="0"/>
          <w:sz w:val="24"/>
          <w:highlight w:val="none"/>
          <w:lang w:bidi="ar"/>
        </w:rPr>
        <w:t>长条液晶智慧屏</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color w:val="000000"/>
          <w:kern w:val="0"/>
          <w:sz w:val="24"/>
          <w:highlight w:val="none"/>
          <w:lang w:bidi="ar"/>
        </w:rPr>
        <w:t>室内LED全彩显示屏</w:t>
      </w:r>
      <w:r>
        <w:rPr>
          <w:rFonts w:hint="eastAsia" w:ascii="仿宋_GB2312" w:hAnsi="仿宋_GB2312" w:eastAsia="仿宋_GB2312" w:cs="仿宋_GB2312"/>
          <w:color w:val="000000"/>
          <w:kern w:val="0"/>
          <w:sz w:val="24"/>
          <w:highlight w:val="none"/>
          <w:lang w:eastAsia="zh-CN" w:bidi="ar"/>
        </w:rPr>
        <w:t>、</w:t>
      </w:r>
      <w:r>
        <w:rPr>
          <w:rFonts w:hint="eastAsia" w:ascii="仿宋_GB2312" w:hAnsi="仿宋_GB2312" w:eastAsia="仿宋_GB2312" w:cs="仿宋_GB2312"/>
          <w:kern w:val="0"/>
          <w:sz w:val="24"/>
          <w:highlight w:val="none"/>
          <w:lang w:val="zh-CN"/>
        </w:rPr>
        <w:t>液晶拼接屏等设备须提供原厂质保，中标后签订合同时提供32寸、</w:t>
      </w:r>
      <w:r>
        <w:rPr>
          <w:rFonts w:hint="eastAsia" w:ascii="仿宋_GB2312" w:hAnsi="仿宋_GB2312" w:eastAsia="仿宋_GB2312" w:cs="仿宋_GB2312"/>
          <w:kern w:val="0"/>
          <w:sz w:val="24"/>
          <w:highlight w:val="none"/>
          <w:lang w:val="en-US" w:eastAsia="zh-CN"/>
        </w:rPr>
        <w:t>55</w:t>
      </w:r>
      <w:r>
        <w:rPr>
          <w:rFonts w:hint="eastAsia" w:ascii="仿宋_GB2312" w:hAnsi="仿宋_GB2312" w:eastAsia="仿宋_GB2312" w:cs="仿宋_GB2312"/>
          <w:color w:val="000000"/>
          <w:kern w:val="0"/>
          <w:sz w:val="24"/>
          <w:highlight w:val="none"/>
          <w:lang w:bidi="ar"/>
        </w:rPr>
        <w:t>寸</w:t>
      </w:r>
      <w:r>
        <w:rPr>
          <w:rFonts w:hint="eastAsia" w:ascii="仿宋_GB2312" w:hAnsi="仿宋_GB2312" w:eastAsia="仿宋_GB2312" w:cs="仿宋_GB2312"/>
          <w:color w:val="000000"/>
          <w:kern w:val="0"/>
          <w:sz w:val="24"/>
          <w:highlight w:val="none"/>
          <w:lang w:eastAsia="zh-CN" w:bidi="ar"/>
        </w:rPr>
        <w:t>、</w:t>
      </w:r>
      <w:r>
        <w:rPr>
          <w:rFonts w:hint="eastAsia" w:ascii="仿宋_GB2312" w:hAnsi="仿宋_GB2312" w:eastAsia="仿宋_GB2312" w:cs="仿宋_GB2312"/>
          <w:color w:val="000000"/>
          <w:kern w:val="0"/>
          <w:sz w:val="24"/>
          <w:highlight w:val="none"/>
          <w:lang w:val="en-US" w:eastAsia="zh-CN" w:bidi="ar"/>
        </w:rPr>
        <w:t>65</w:t>
      </w:r>
      <w:r>
        <w:rPr>
          <w:rFonts w:hint="eastAsia" w:ascii="仿宋_GB2312" w:hAnsi="仿宋_GB2312" w:eastAsia="仿宋_GB2312" w:cs="仿宋_GB2312"/>
          <w:color w:val="000000"/>
          <w:kern w:val="0"/>
          <w:sz w:val="24"/>
          <w:highlight w:val="none"/>
          <w:lang w:bidi="ar"/>
        </w:rPr>
        <w:t>寸</w:t>
      </w:r>
      <w:r>
        <w:rPr>
          <w:rFonts w:hint="eastAsia" w:ascii="仿宋_GB2312" w:hAnsi="仿宋_GB2312" w:eastAsia="仿宋_GB2312" w:cs="仿宋_GB2312"/>
          <w:kern w:val="0"/>
          <w:sz w:val="24"/>
          <w:highlight w:val="none"/>
          <w:lang w:val="zh-CN"/>
        </w:rPr>
        <w:t>液晶智慧屏、</w:t>
      </w:r>
      <w:r>
        <w:rPr>
          <w:rFonts w:hint="eastAsia" w:ascii="仿宋_GB2312" w:hAnsi="仿宋_GB2312" w:eastAsia="仿宋_GB2312" w:cs="仿宋_GB2312"/>
          <w:color w:val="000000"/>
          <w:kern w:val="0"/>
          <w:sz w:val="24"/>
          <w:highlight w:val="none"/>
          <w:lang w:bidi="ar"/>
        </w:rPr>
        <w:t>长条液晶智慧屏</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color w:val="000000"/>
          <w:kern w:val="0"/>
          <w:sz w:val="24"/>
          <w:highlight w:val="none"/>
          <w:lang w:bidi="ar"/>
        </w:rPr>
        <w:t>室内LED全彩显示屏</w:t>
      </w:r>
      <w:r>
        <w:rPr>
          <w:rFonts w:hint="eastAsia" w:ascii="仿宋_GB2312" w:hAnsi="仿宋_GB2312" w:eastAsia="仿宋_GB2312" w:cs="仿宋_GB2312"/>
          <w:color w:val="000000"/>
          <w:kern w:val="0"/>
          <w:sz w:val="24"/>
          <w:highlight w:val="none"/>
          <w:lang w:eastAsia="zh-CN" w:bidi="ar"/>
        </w:rPr>
        <w:t>、</w:t>
      </w:r>
      <w:r>
        <w:rPr>
          <w:rFonts w:hint="eastAsia" w:ascii="仿宋_GB2312" w:hAnsi="仿宋_GB2312" w:eastAsia="仿宋_GB2312" w:cs="仿宋_GB2312"/>
          <w:kern w:val="0"/>
          <w:sz w:val="24"/>
          <w:highlight w:val="none"/>
          <w:lang w:val="zh-CN"/>
        </w:rPr>
        <w:t>液晶拼接屏等设备须的原厂质保函。</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中标人需提供专门的售后服务电话，中标人在接到采购人通知后，6小时内做出响应，24小时内派人赴现场处理问题。72小时内无法修复的，中标人需提供无偿提供备机或备用零件供采购人使用。中标人服务维修人员均经过良好的系统技术培训，并有丰富的现场维修经验。</w:t>
      </w:r>
    </w:p>
    <w:p>
      <w:pPr>
        <w:keepNext w:val="0"/>
        <w:keepLines w:val="0"/>
        <w:overflowPunct/>
        <w:topLinePunct w:val="0"/>
        <w:autoSpaceDE w:val="0"/>
        <w:autoSpaceDN w:val="0"/>
        <w:bidi w:val="0"/>
        <w:spacing w:line="440" w:lineRule="exact"/>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2</w:t>
      </w:r>
      <w:r>
        <w:rPr>
          <w:rFonts w:hint="eastAsia" w:ascii="仿宋_GB2312" w:hAnsi="仿宋_GB2312" w:eastAsia="仿宋_GB2312" w:cs="仿宋_GB2312"/>
          <w:kern w:val="0"/>
          <w:sz w:val="24"/>
          <w:highlight w:val="none"/>
          <w:lang w:val="zh-CN"/>
        </w:rPr>
        <w:t>）项目验收：项目总体完成，正常试运行1周后，中标人可以向采购人提交项目验收申请并提供相关验收材料。在采购人同意进行验收后10个工作日内组织相关专家进行验收。中标人必须提供完整的项目验收文档，包含设备清单、图纸、配置信息等，否则项目不予验收。</w:t>
      </w:r>
    </w:p>
    <w:p>
      <w:pPr>
        <w:keepNext w:val="0"/>
        <w:keepLines w:val="0"/>
        <w:overflowPunct/>
        <w:topLinePunct w:val="0"/>
        <w:autoSpaceDE w:val="0"/>
        <w:autoSpaceDN w:val="0"/>
        <w:bidi w:val="0"/>
        <w:spacing w:line="440" w:lineRule="exact"/>
        <w:ind w:firstLine="482"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b/>
          <w:kern w:val="0"/>
          <w:sz w:val="24"/>
          <w:highlight w:val="none"/>
        </w:rPr>
        <w:t>6</w:t>
      </w:r>
      <w:r>
        <w:rPr>
          <w:rFonts w:hint="eastAsia" w:ascii="仿宋_GB2312" w:hAnsi="仿宋_GB2312" w:eastAsia="仿宋_GB2312" w:cs="仿宋_GB2312"/>
          <w:b/>
          <w:kern w:val="0"/>
          <w:sz w:val="24"/>
          <w:highlight w:val="none"/>
          <w:lang w:val="en-US" w:eastAsia="zh-CN"/>
        </w:rPr>
        <w:t>.</w:t>
      </w:r>
      <w:r>
        <w:rPr>
          <w:rFonts w:hint="eastAsia" w:ascii="仿宋_GB2312" w:hAnsi="仿宋_GB2312" w:eastAsia="仿宋_GB2312" w:cs="仿宋_GB2312"/>
          <w:b/>
          <w:kern w:val="0"/>
          <w:sz w:val="24"/>
          <w:highlight w:val="none"/>
          <w:lang w:val="zh-CN"/>
        </w:rPr>
        <w:t>付款方式：</w:t>
      </w:r>
      <w:r>
        <w:rPr>
          <w:rFonts w:hint="eastAsia" w:ascii="仿宋_GB2312" w:hAnsi="仿宋_GB2312" w:eastAsia="仿宋_GB2312" w:cs="仿宋_GB2312"/>
          <w:color w:val="000000"/>
          <w:kern w:val="0"/>
          <w:sz w:val="24"/>
          <w:szCs w:val="24"/>
        </w:rPr>
        <w:t>按《浙江省财政厅关于进一步发挥政府采购政策 功能全力推动经济稳进提质的通知》（浙财采监〔2022〕3号）等文件要求执行，具体付款方式由双方协商后在合同中明确。不得把履约保证金转为质量保证金或收取质量保证金。</w:t>
      </w:r>
    </w:p>
    <w:p>
      <w:pPr>
        <w:snapToGrid w:val="0"/>
        <w:spacing w:line="420" w:lineRule="exact"/>
        <w:ind w:firstLine="482" w:firstLineChars="200"/>
        <w:jc w:val="left"/>
        <w:rPr>
          <w:rFonts w:hint="eastAsia" w:ascii="仿宋_GB2312" w:hAnsi="仿宋_GB2312" w:eastAsia="仿宋_GB2312" w:cs="仿宋_GB2312"/>
          <w:b/>
          <w:bCs/>
          <w:color w:val="000000"/>
          <w:kern w:val="0"/>
          <w:sz w:val="24"/>
          <w:szCs w:val="24"/>
          <w:lang w:eastAsia="zh-CN"/>
        </w:rPr>
      </w:pPr>
      <w:r>
        <w:rPr>
          <w:rFonts w:hint="eastAsia" w:ascii="仿宋_GB2312" w:hAnsi="仿宋_GB2312" w:eastAsia="仿宋_GB2312" w:cs="仿宋_GB2312"/>
          <w:b/>
          <w:bCs/>
          <w:color w:val="000000"/>
          <w:kern w:val="0"/>
          <w:sz w:val="24"/>
          <w:szCs w:val="24"/>
          <w:lang w:eastAsia="zh-CN"/>
        </w:rPr>
        <w:t>附件一：</w:t>
      </w:r>
    </w:p>
    <w:p>
      <w:pPr>
        <w:pStyle w:val="2"/>
        <w:kinsoku/>
        <w:wordWrap w:val="0"/>
        <w:overflowPunct/>
        <w:topLinePunct w:val="0"/>
        <w:bidi w:val="0"/>
        <w:ind w:left="432" w:leftChars="0" w:hanging="852" w:firstLineChars="0"/>
        <w:jc w:val="center"/>
        <w:rPr>
          <w:rFonts w:hint="eastAsia" w:ascii="仿宋_GB2312" w:hAnsi="仿宋_GB2312" w:eastAsia="仿宋_GB2312" w:cs="仿宋_GB2312"/>
        </w:rPr>
      </w:pPr>
      <w:r>
        <w:drawing>
          <wp:inline distT="0" distB="0" distL="114300" distR="114300">
            <wp:extent cx="6055995" cy="4315460"/>
            <wp:effectExtent l="0" t="0" r="1905" b="889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4"/>
                    <a:stretch>
                      <a:fillRect/>
                    </a:stretch>
                  </pic:blipFill>
                  <pic:spPr>
                    <a:xfrm>
                      <a:off x="0" y="0"/>
                      <a:ext cx="6055995" cy="4315460"/>
                    </a:xfrm>
                    <a:prstGeom prst="rect">
                      <a:avLst/>
                    </a:prstGeom>
                    <a:noFill/>
                    <a:ln>
                      <a:noFill/>
                    </a:ln>
                  </pic:spPr>
                </pic:pic>
              </a:graphicData>
            </a:graphic>
          </wp:inline>
        </w:drawing>
      </w:r>
    </w:p>
    <w:p>
      <w:pPr>
        <w:kinsoku/>
        <w:wordWrap w:val="0"/>
        <w:overflowPunct/>
        <w:topLinePunct w:val="0"/>
        <w:bidi w:val="0"/>
        <w:spacing w:line="360" w:lineRule="auto"/>
        <w:ind w:left="720" w:leftChars="343" w:firstLine="1084" w:firstLineChars="300"/>
        <w:outlineLvl w:val="0"/>
        <w:rPr>
          <w:rFonts w:hint="eastAsia" w:ascii="仿宋_GB2312" w:hAnsi="仿宋_GB2312" w:eastAsia="仿宋_GB2312" w:cs="仿宋_GB2312"/>
          <w:b/>
          <w:color w:val="auto"/>
          <w:sz w:val="36"/>
          <w:szCs w:val="36"/>
          <w:highlight w:val="none"/>
        </w:rPr>
      </w:pPr>
    </w:p>
    <w:p>
      <w:pPr>
        <w:kinsoku/>
        <w:wordWrap w:val="0"/>
        <w:overflowPunct/>
        <w:topLinePunct w:val="0"/>
        <w:bidi w:val="0"/>
        <w:spacing w:line="360" w:lineRule="auto"/>
        <w:ind w:left="720" w:leftChars="343" w:firstLine="1084" w:firstLineChars="300"/>
        <w:outlineLvl w:val="0"/>
        <w:rPr>
          <w:rFonts w:hint="eastAsia" w:ascii="仿宋_GB2312" w:hAnsi="仿宋_GB2312" w:eastAsia="仿宋_GB2312" w:cs="仿宋_GB2312"/>
          <w:b/>
          <w:color w:val="auto"/>
          <w:sz w:val="36"/>
          <w:szCs w:val="36"/>
          <w:highlight w:val="none"/>
        </w:rPr>
      </w:pPr>
    </w:p>
    <w:p>
      <w:pPr>
        <w:kinsoku/>
        <w:wordWrap w:val="0"/>
        <w:overflowPunct/>
        <w:topLinePunct w:val="0"/>
        <w:bidi w:val="0"/>
        <w:spacing w:line="360" w:lineRule="auto"/>
        <w:ind w:left="-420" w:leftChars="-200" w:firstLine="220" w:firstLineChars="105"/>
        <w:outlineLvl w:val="0"/>
        <w:rPr>
          <w:rFonts w:hint="eastAsia" w:ascii="仿宋_GB2312" w:hAnsi="仿宋_GB2312" w:eastAsia="仿宋_GB2312" w:cs="仿宋_GB2312"/>
          <w:b/>
          <w:color w:val="auto"/>
          <w:sz w:val="36"/>
          <w:szCs w:val="36"/>
          <w:highlight w:val="none"/>
        </w:rPr>
      </w:pPr>
      <w:r>
        <w:drawing>
          <wp:inline distT="0" distB="0" distL="114300" distR="114300">
            <wp:extent cx="6370955" cy="4573905"/>
            <wp:effectExtent l="0" t="0" r="10795" b="171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25"/>
                    <a:stretch>
                      <a:fillRect/>
                    </a:stretch>
                  </pic:blipFill>
                  <pic:spPr>
                    <a:xfrm>
                      <a:off x="0" y="0"/>
                      <a:ext cx="6370955" cy="4573905"/>
                    </a:xfrm>
                    <a:prstGeom prst="rect">
                      <a:avLst/>
                    </a:prstGeom>
                    <a:noFill/>
                    <a:ln>
                      <a:noFill/>
                    </a:ln>
                  </pic:spPr>
                </pic:pic>
              </a:graphicData>
            </a:graphic>
          </wp:inline>
        </w:drawing>
      </w:r>
    </w:p>
    <w:p>
      <w:pPr>
        <w:kinsoku/>
        <w:wordWrap w:val="0"/>
        <w:overflowPunct/>
        <w:topLinePunct w:val="0"/>
        <w:bidi w:val="0"/>
        <w:spacing w:line="360" w:lineRule="auto"/>
        <w:ind w:left="720" w:leftChars="343" w:firstLine="1084" w:firstLineChars="300"/>
        <w:outlineLvl w:val="0"/>
        <w:rPr>
          <w:rFonts w:hint="eastAsia" w:ascii="仿宋_GB2312" w:hAnsi="仿宋_GB2312" w:eastAsia="仿宋_GB2312" w:cs="仿宋_GB2312"/>
          <w:b/>
          <w:color w:val="auto"/>
          <w:sz w:val="36"/>
          <w:szCs w:val="36"/>
          <w:highlight w:val="none"/>
        </w:rPr>
      </w:pPr>
    </w:p>
    <w:p>
      <w:pPr>
        <w:kinsoku/>
        <w:wordWrap w:val="0"/>
        <w:overflowPunct/>
        <w:topLinePunct w:val="0"/>
        <w:bidi w:val="0"/>
        <w:spacing w:line="360" w:lineRule="auto"/>
        <w:ind w:left="720" w:leftChars="343" w:firstLine="1084" w:firstLineChars="300"/>
        <w:outlineLvl w:val="0"/>
        <w:rPr>
          <w:rFonts w:hint="eastAsia" w:ascii="仿宋_GB2312" w:hAnsi="仿宋_GB2312" w:eastAsia="仿宋_GB2312" w:cs="仿宋_GB2312"/>
          <w:b/>
          <w:color w:val="auto"/>
          <w:sz w:val="36"/>
          <w:szCs w:val="36"/>
          <w:highlight w:val="none"/>
        </w:rPr>
      </w:pPr>
    </w:p>
    <w:p>
      <w:pPr>
        <w:kinsoku/>
        <w:wordWrap w:val="0"/>
        <w:overflowPunct/>
        <w:topLinePunct w:val="0"/>
        <w:bidi w:val="0"/>
        <w:spacing w:line="360" w:lineRule="auto"/>
        <w:outlineLvl w:val="0"/>
        <w:rPr>
          <w:rFonts w:hint="eastAsia" w:ascii="仿宋_GB2312" w:hAnsi="仿宋_GB2312" w:eastAsia="仿宋_GB2312" w:cs="仿宋_GB2312"/>
          <w:b/>
          <w:color w:val="auto"/>
          <w:sz w:val="36"/>
          <w:szCs w:val="36"/>
          <w:highlight w:val="none"/>
        </w:rPr>
      </w:pPr>
    </w:p>
    <w:p>
      <w:pPr>
        <w:keepNext w:val="0"/>
        <w:keepLines w:val="0"/>
        <w:pageBreakBefore/>
        <w:widowControl w:val="0"/>
        <w:kinsoku/>
        <w:wordWrap w:val="0"/>
        <w:overflowPunct/>
        <w:topLinePunct w:val="0"/>
        <w:autoSpaceDE/>
        <w:autoSpaceDN/>
        <w:bidi w:val="0"/>
        <w:adjustRightInd/>
        <w:snapToGrid/>
        <w:spacing w:beforeAutospacing="0" w:afterAutospacing="0" w:line="440" w:lineRule="exact"/>
        <w:jc w:val="center"/>
        <w:textAlignment w:val="auto"/>
        <w:outlineLvl w:val="0"/>
        <w:rPr>
          <w:rFonts w:hint="eastAsia" w:ascii="仿宋_GB2312" w:hAnsi="仿宋_GB2312" w:eastAsia="仿宋_GB2312" w:cs="仿宋_GB2312"/>
          <w:b/>
          <w:color w:val="auto"/>
          <w:kern w:val="0"/>
          <w:sz w:val="36"/>
          <w:szCs w:val="36"/>
          <w:highlight w:val="none"/>
          <w:lang w:val="en"/>
        </w:rPr>
      </w:pPr>
      <w:r>
        <w:rPr>
          <w:rFonts w:hint="eastAsia" w:ascii="仿宋_GB2312" w:hAnsi="仿宋_GB2312" w:eastAsia="仿宋_GB2312" w:cs="仿宋_GB2312"/>
          <w:b/>
          <w:color w:val="auto"/>
          <w:kern w:val="0"/>
          <w:sz w:val="36"/>
          <w:szCs w:val="36"/>
          <w:highlight w:val="none"/>
        </w:rPr>
        <w:t>第四部分 拟签订的合同文本</w:t>
      </w:r>
    </w:p>
    <w:p>
      <w:pPr>
        <w:kinsoku/>
        <w:wordWrap w:val="0"/>
        <w:overflowPunct/>
        <w:topLinePunct w:val="0"/>
        <w:bidi w:val="0"/>
        <w:adjustRightInd/>
        <w:snapToGrid w:val="0"/>
        <w:spacing w:beforeAutospacing="0" w:afterAutospacing="0" w:line="440" w:lineRule="exact"/>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adjustRightInd/>
        <w:spacing w:beforeAutospacing="0" w:afterAutospacing="0" w:line="440" w:lineRule="exact"/>
        <w:jc w:val="center"/>
        <w:rPr>
          <w:rFonts w:hint="eastAsia" w:ascii="仿宋_GB2312" w:hAnsi="仿宋_GB2312" w:eastAsia="仿宋_GB2312" w:cs="仿宋_GB2312"/>
          <w:b/>
          <w:color w:val="auto"/>
          <w:kern w:val="0"/>
          <w:sz w:val="28"/>
          <w:szCs w:val="28"/>
          <w:highlight w:val="none"/>
        </w:rPr>
      </w:pPr>
    </w:p>
    <w:p>
      <w:pPr>
        <w:pStyle w:val="2"/>
        <w:kinsoku/>
        <w:wordWrap w:val="0"/>
        <w:overflowPunct/>
        <w:topLinePunct w:val="0"/>
        <w:bidi w:val="0"/>
        <w:rPr>
          <w:rFonts w:hint="eastAsia" w:ascii="仿宋_GB2312" w:hAnsi="仿宋_GB2312" w:eastAsia="仿宋_GB2312" w:cs="仿宋_GB2312"/>
          <w:b/>
          <w:color w:val="auto"/>
          <w:kern w:val="2"/>
          <w:sz w:val="32"/>
          <w:szCs w:val="32"/>
          <w:highlight w:val="none"/>
        </w:rPr>
      </w:pPr>
    </w:p>
    <w:p>
      <w:pPr>
        <w:kinsoku/>
        <w:wordWrap w:val="0"/>
        <w:overflowPunct/>
        <w:topLinePunct w:val="0"/>
        <w:bidi w:val="0"/>
        <w:adjustRightInd/>
        <w:spacing w:beforeAutospacing="0" w:afterAutospacing="0" w:line="440" w:lineRule="exact"/>
        <w:rPr>
          <w:rFonts w:hint="eastAsia" w:ascii="仿宋_GB2312" w:hAnsi="仿宋_GB2312" w:eastAsia="仿宋_GB2312" w:cs="仿宋_GB2312"/>
          <w:b/>
          <w:color w:val="auto"/>
          <w:kern w:val="0"/>
          <w:sz w:val="24"/>
          <w:szCs w:val="20"/>
          <w:highlight w:val="none"/>
        </w:rPr>
      </w:pPr>
    </w:p>
    <w:p>
      <w:pPr>
        <w:kinsoku/>
        <w:wordWrap w:val="0"/>
        <w:overflowPunct/>
        <w:topLinePunct w:val="0"/>
        <w:bidi w:val="0"/>
        <w:adjustRightInd/>
        <w:spacing w:beforeAutospacing="0" w:afterAutospacing="0" w:line="440" w:lineRule="exact"/>
        <w:jc w:val="center"/>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政府采购合同参考范本</w:t>
      </w:r>
    </w:p>
    <w:p>
      <w:pPr>
        <w:kinsoku/>
        <w:wordWrap w:val="0"/>
        <w:overflowPunct/>
        <w:topLinePunct w:val="0"/>
        <w:bidi w:val="0"/>
        <w:adjustRightInd/>
        <w:spacing w:beforeAutospacing="0" w:afterAutospacing="0" w:line="440" w:lineRule="exact"/>
        <w:jc w:val="center"/>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（货物类）</w:t>
      </w:r>
    </w:p>
    <w:p>
      <w:pPr>
        <w:widowControl w:val="0"/>
        <w:kinsoku/>
        <w:wordWrap w:val="0"/>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_GB2312" w:hAnsi="仿宋_GB2312" w:eastAsia="仿宋_GB2312" w:cs="仿宋_GB2312"/>
          <w:color w:val="auto"/>
          <w:sz w:val="24"/>
          <w:szCs w:val="24"/>
          <w:highlight w:val="none"/>
          <w:lang w:val="en-US" w:eastAsia="zh-CN" w:bidi="ar-SA"/>
        </w:rPr>
      </w:pPr>
    </w:p>
    <w:p>
      <w:pPr>
        <w:widowControl w:val="0"/>
        <w:kinsoku/>
        <w:wordWrap w:val="0"/>
        <w:overflowPunct/>
        <w:topLinePunct w:val="0"/>
        <w:autoSpaceDE w:val="0"/>
        <w:autoSpaceDN w:val="0"/>
        <w:bidi w:val="0"/>
        <w:adjustRightInd w:val="0"/>
        <w:snapToGrid w:val="0"/>
        <w:spacing w:beforeAutospacing="0" w:after="0" w:afterAutospacing="0" w:line="440" w:lineRule="exact"/>
        <w:ind w:left="420" w:leftChars="200" w:firstLine="480" w:firstLineChars="200"/>
        <w:jc w:val="both"/>
        <w:rPr>
          <w:rFonts w:hint="eastAsia" w:ascii="仿宋_GB2312" w:hAnsi="仿宋_GB2312" w:eastAsia="仿宋_GB2312" w:cs="仿宋_GB2312"/>
          <w:color w:val="auto"/>
          <w:sz w:val="24"/>
          <w:szCs w:val="24"/>
          <w:highlight w:val="none"/>
          <w:lang w:val="en-US" w:eastAsia="zh-CN" w:bidi="ar-SA"/>
        </w:rPr>
      </w:pPr>
    </w:p>
    <w:p>
      <w:pPr>
        <w:kinsoku/>
        <w:wordWrap w:val="0"/>
        <w:overflowPunct/>
        <w:topLinePunct w:val="0"/>
        <w:bidi w:val="0"/>
        <w:adjustRightInd/>
        <w:spacing w:beforeAutospacing="0" w:afterAutospacing="0" w:line="440" w:lineRule="exact"/>
        <w:ind w:firstLine="1800" w:firstLineChars="750"/>
        <w:rPr>
          <w:rFonts w:hint="eastAsia" w:ascii="仿宋_GB2312" w:hAnsi="仿宋_GB2312" w:eastAsia="仿宋_GB2312" w:cs="仿宋_GB2312"/>
          <w:color w:val="auto"/>
          <w:kern w:val="0"/>
          <w:sz w:val="24"/>
          <w:szCs w:val="20"/>
          <w:highlight w:val="none"/>
          <w:u w:val="single"/>
          <w:lang w:val="zh-CN"/>
        </w:rPr>
      </w:pPr>
      <w:r>
        <w:rPr>
          <w:rFonts w:hint="eastAsia" w:ascii="仿宋_GB2312" w:hAnsi="仿宋_GB2312" w:eastAsia="仿宋_GB2312" w:cs="仿宋_GB2312"/>
          <w:color w:val="auto"/>
          <w:kern w:val="0"/>
          <w:sz w:val="24"/>
          <w:szCs w:val="20"/>
          <w:highlight w:val="none"/>
          <w:u w:val="single"/>
          <w:lang w:val="zh-CN"/>
        </w:rPr>
        <w:t xml:space="preserve">项目名称：                             </w:t>
      </w:r>
    </w:p>
    <w:p>
      <w:pPr>
        <w:kinsoku/>
        <w:wordWrap w:val="0"/>
        <w:overflowPunct/>
        <w:topLinePunct w:val="0"/>
        <w:bidi w:val="0"/>
        <w:adjustRightInd/>
        <w:spacing w:beforeAutospacing="0" w:afterAutospacing="0" w:line="440" w:lineRule="exact"/>
        <w:ind w:firstLine="1800" w:firstLineChars="750"/>
        <w:rPr>
          <w:rFonts w:hint="eastAsia" w:ascii="仿宋_GB2312" w:hAnsi="仿宋_GB2312" w:eastAsia="仿宋_GB2312" w:cs="仿宋_GB2312"/>
          <w:color w:val="auto"/>
          <w:kern w:val="0"/>
          <w:sz w:val="24"/>
          <w:szCs w:val="20"/>
          <w:highlight w:val="none"/>
          <w:u w:val="single"/>
          <w:lang w:val="zh-CN"/>
        </w:rPr>
      </w:pPr>
      <w:r>
        <w:rPr>
          <w:rFonts w:hint="eastAsia" w:ascii="仿宋_GB2312" w:hAnsi="仿宋_GB2312" w:eastAsia="仿宋_GB2312" w:cs="仿宋_GB2312"/>
          <w:color w:val="auto"/>
          <w:kern w:val="0"/>
          <w:sz w:val="24"/>
          <w:szCs w:val="20"/>
          <w:highlight w:val="none"/>
          <w:u w:val="single"/>
          <w:lang w:val="zh-CN"/>
        </w:rPr>
        <w:t xml:space="preserve">合同编号：                             </w:t>
      </w:r>
    </w:p>
    <w:p>
      <w:pPr>
        <w:kinsoku/>
        <w:wordWrap w:val="0"/>
        <w:overflowPunct/>
        <w:topLinePunct w:val="0"/>
        <w:bidi w:val="0"/>
        <w:adjustRightInd/>
        <w:spacing w:beforeAutospacing="0" w:afterAutospacing="0" w:line="440" w:lineRule="exact"/>
        <w:ind w:firstLine="1800" w:firstLineChars="750"/>
        <w:rPr>
          <w:rFonts w:hint="eastAsia" w:ascii="仿宋_GB2312" w:hAnsi="仿宋_GB2312" w:eastAsia="仿宋_GB2312" w:cs="仿宋_GB2312"/>
          <w:color w:val="auto"/>
          <w:kern w:val="0"/>
          <w:sz w:val="24"/>
          <w:szCs w:val="20"/>
          <w:highlight w:val="none"/>
          <w:u w:val="single"/>
          <w:lang w:val="zh-CN"/>
        </w:rPr>
      </w:pPr>
      <w:r>
        <w:rPr>
          <w:rFonts w:hint="eastAsia" w:ascii="仿宋_GB2312" w:hAnsi="仿宋_GB2312" w:eastAsia="仿宋_GB2312" w:cs="仿宋_GB2312"/>
          <w:color w:val="auto"/>
          <w:kern w:val="0"/>
          <w:sz w:val="24"/>
          <w:szCs w:val="20"/>
          <w:highlight w:val="none"/>
          <w:u w:val="single"/>
          <w:lang w:val="zh-CN"/>
        </w:rPr>
        <w:t xml:space="preserve">甲    方：                             </w:t>
      </w:r>
    </w:p>
    <w:p>
      <w:pPr>
        <w:kinsoku/>
        <w:wordWrap w:val="0"/>
        <w:overflowPunct/>
        <w:topLinePunct w:val="0"/>
        <w:bidi w:val="0"/>
        <w:adjustRightInd/>
        <w:spacing w:beforeAutospacing="0" w:afterAutospacing="0" w:line="440" w:lineRule="exact"/>
        <w:ind w:firstLine="1800" w:firstLineChars="750"/>
        <w:rPr>
          <w:rFonts w:hint="eastAsia" w:ascii="仿宋_GB2312" w:hAnsi="仿宋_GB2312" w:eastAsia="仿宋_GB2312" w:cs="仿宋_GB2312"/>
          <w:color w:val="auto"/>
          <w:kern w:val="0"/>
          <w:sz w:val="24"/>
          <w:szCs w:val="20"/>
          <w:highlight w:val="none"/>
          <w:u w:val="single"/>
          <w:lang w:val="zh-CN"/>
        </w:rPr>
      </w:pPr>
      <w:r>
        <w:rPr>
          <w:rFonts w:hint="eastAsia" w:ascii="仿宋_GB2312" w:hAnsi="仿宋_GB2312" w:eastAsia="仿宋_GB2312" w:cs="仿宋_GB2312"/>
          <w:color w:val="auto"/>
          <w:kern w:val="0"/>
          <w:sz w:val="24"/>
          <w:szCs w:val="20"/>
          <w:highlight w:val="none"/>
          <w:u w:val="single"/>
          <w:lang w:val="zh-CN"/>
        </w:rPr>
        <w:t xml:space="preserve">乙    方：                             </w:t>
      </w:r>
    </w:p>
    <w:p>
      <w:pPr>
        <w:kinsoku/>
        <w:wordWrap w:val="0"/>
        <w:overflowPunct/>
        <w:topLinePunct w:val="0"/>
        <w:bidi w:val="0"/>
        <w:adjustRightInd/>
        <w:spacing w:beforeAutospacing="0" w:afterAutospacing="0" w:line="440" w:lineRule="exact"/>
        <w:ind w:firstLine="1800" w:firstLineChars="750"/>
        <w:rPr>
          <w:rFonts w:hint="eastAsia" w:ascii="仿宋_GB2312" w:hAnsi="仿宋_GB2312" w:eastAsia="仿宋_GB2312" w:cs="仿宋_GB2312"/>
          <w:color w:val="auto"/>
          <w:kern w:val="0"/>
          <w:sz w:val="24"/>
          <w:szCs w:val="20"/>
          <w:highlight w:val="none"/>
          <w:u w:val="single"/>
          <w:lang w:val="zh-CN"/>
        </w:rPr>
      </w:pPr>
      <w:r>
        <w:rPr>
          <w:rFonts w:hint="eastAsia" w:ascii="仿宋_GB2312" w:hAnsi="仿宋_GB2312" w:eastAsia="仿宋_GB2312" w:cs="仿宋_GB2312"/>
          <w:color w:val="auto"/>
          <w:kern w:val="0"/>
          <w:sz w:val="24"/>
          <w:szCs w:val="20"/>
          <w:highlight w:val="none"/>
          <w:u w:val="single"/>
          <w:lang w:val="zh-CN"/>
        </w:rPr>
        <w:t xml:space="preserve">签订时间：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p>
      <w:pPr>
        <w:kinsoku/>
        <w:wordWrap w:val="0"/>
        <w:overflowPunct/>
        <w:topLinePunct w:val="0"/>
        <w:bidi w:val="0"/>
        <w:adjustRightInd/>
        <w:spacing w:beforeAutospacing="0" w:afterAutospacing="0" w:line="440" w:lineRule="exact"/>
        <w:ind w:left="-420" w:leftChars="-200" w:right="-420" w:rightChars="-200" w:firstLine="482" w:firstLineChars="200"/>
        <w:jc w:val="center"/>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b/>
          <w:bCs/>
          <w:color w:val="auto"/>
          <w:kern w:val="0"/>
          <w:sz w:val="24"/>
          <w:szCs w:val="20"/>
          <w:highlight w:val="none"/>
          <w:lang w:eastAsia="zh-CN"/>
        </w:rPr>
        <w:t>使</w:t>
      </w:r>
      <w:r>
        <w:rPr>
          <w:rFonts w:hint="eastAsia" w:ascii="仿宋_GB2312" w:hAnsi="仿宋_GB2312" w:eastAsia="仿宋_GB2312" w:cs="仿宋_GB2312"/>
          <w:b/>
          <w:bCs/>
          <w:color w:val="auto"/>
          <w:kern w:val="0"/>
          <w:sz w:val="24"/>
          <w:szCs w:val="20"/>
          <w:highlight w:val="none"/>
          <w:lang w:val="en-US" w:eastAsia="zh-CN"/>
        </w:rPr>
        <w:t xml:space="preserve"> </w:t>
      </w:r>
      <w:r>
        <w:rPr>
          <w:rFonts w:hint="eastAsia" w:ascii="仿宋_GB2312" w:hAnsi="仿宋_GB2312" w:eastAsia="仿宋_GB2312" w:cs="仿宋_GB2312"/>
          <w:b/>
          <w:bCs/>
          <w:color w:val="auto"/>
          <w:kern w:val="0"/>
          <w:sz w:val="24"/>
          <w:szCs w:val="20"/>
          <w:highlight w:val="none"/>
          <w:lang w:eastAsia="zh-CN"/>
        </w:rPr>
        <w:t>用</w:t>
      </w:r>
      <w:r>
        <w:rPr>
          <w:rFonts w:hint="eastAsia" w:ascii="仿宋_GB2312" w:hAnsi="仿宋_GB2312" w:eastAsia="仿宋_GB2312" w:cs="仿宋_GB2312"/>
          <w:b/>
          <w:bCs/>
          <w:color w:val="auto"/>
          <w:kern w:val="0"/>
          <w:sz w:val="24"/>
          <w:szCs w:val="20"/>
          <w:highlight w:val="none"/>
          <w:lang w:val="en-US" w:eastAsia="zh-CN"/>
        </w:rPr>
        <w:t xml:space="preserve"> </w:t>
      </w:r>
      <w:r>
        <w:rPr>
          <w:rFonts w:hint="eastAsia" w:ascii="仿宋_GB2312" w:hAnsi="仿宋_GB2312" w:eastAsia="仿宋_GB2312" w:cs="仿宋_GB2312"/>
          <w:b/>
          <w:bCs/>
          <w:color w:val="auto"/>
          <w:kern w:val="0"/>
          <w:sz w:val="24"/>
          <w:szCs w:val="20"/>
          <w:highlight w:val="none"/>
          <w:lang w:eastAsia="zh-CN"/>
        </w:rPr>
        <w:t>说</w:t>
      </w:r>
      <w:r>
        <w:rPr>
          <w:rFonts w:hint="eastAsia" w:ascii="仿宋_GB2312" w:hAnsi="仿宋_GB2312" w:eastAsia="仿宋_GB2312" w:cs="仿宋_GB2312"/>
          <w:b/>
          <w:bCs/>
          <w:color w:val="auto"/>
          <w:kern w:val="0"/>
          <w:sz w:val="24"/>
          <w:szCs w:val="20"/>
          <w:highlight w:val="none"/>
          <w:lang w:val="en-US" w:eastAsia="zh-CN"/>
        </w:rPr>
        <w:t xml:space="preserve"> </w:t>
      </w:r>
      <w:r>
        <w:rPr>
          <w:rFonts w:hint="eastAsia" w:ascii="仿宋_GB2312" w:hAnsi="仿宋_GB2312" w:eastAsia="仿宋_GB2312" w:cs="仿宋_GB2312"/>
          <w:b/>
          <w:bCs/>
          <w:color w:val="auto"/>
          <w:kern w:val="0"/>
          <w:sz w:val="24"/>
          <w:szCs w:val="20"/>
          <w:highlight w:val="none"/>
          <w:lang w:eastAsia="zh-CN"/>
        </w:rPr>
        <w:t>明</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p>
      <w:pPr>
        <w:numPr>
          <w:ilvl w:val="-1"/>
          <w:numId w:val="0"/>
        </w:numPr>
        <w:kinsoku/>
        <w:wordWrap w:val="0"/>
        <w:overflowPunct/>
        <w:topLinePunct w:val="0"/>
        <w:bidi w:val="0"/>
        <w:adjustRightInd/>
        <w:spacing w:beforeAutospacing="0" w:afterAutospacing="0" w:line="440" w:lineRule="exact"/>
        <w:ind w:left="-210" w:leftChars="-100" w:right="-330" w:rightChars="-157"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1.本合同标准文本适用于购买现成货物的采购项目，不包括需要供应商定制开发、创新研发的货物采购项目。</w:t>
      </w:r>
    </w:p>
    <w:p>
      <w:pPr>
        <w:numPr>
          <w:ilvl w:val="-1"/>
          <w:numId w:val="0"/>
        </w:numPr>
        <w:kinsoku/>
        <w:wordWrap w:val="0"/>
        <w:overflowPunct/>
        <w:topLinePunct w:val="0"/>
        <w:bidi w:val="0"/>
        <w:adjustRightInd/>
        <w:spacing w:beforeAutospacing="0" w:afterAutospacing="0" w:line="440" w:lineRule="exact"/>
        <w:ind w:left="-210" w:leftChars="-100" w:right="-330" w:rightChars="-157"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2.本合同标准文本为政府采购货物买卖合同编制提供参考，可以结合采购项目具体情况，对文本作必要的调整修订后使用。</w:t>
      </w:r>
    </w:p>
    <w:p>
      <w:pPr>
        <w:kinsoku/>
        <w:wordWrap w:val="0"/>
        <w:overflowPunct/>
        <w:topLinePunct w:val="0"/>
        <w:bidi w:val="0"/>
        <w:adjustRightInd/>
        <w:spacing w:beforeAutospacing="0" w:afterAutospacing="0" w:line="440" w:lineRule="exact"/>
        <w:ind w:left="-210" w:leftChars="-100" w:right="-330" w:rightChars="-157"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3.本合同标准文本各条款中，如涉及填写多家供应商、制造商，多种采购标的、分包主要内容等信息的，可根据采购项目具体情况添加信息项。</w:t>
      </w:r>
    </w:p>
    <w:p>
      <w:pPr>
        <w:kinsoku/>
        <w:wordWrap w:val="0"/>
        <w:overflowPunct/>
        <w:topLinePunct w:val="0"/>
        <w:bidi w:val="0"/>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sz w:val="24"/>
          <w:highlight w:val="none"/>
        </w:rPr>
        <w:sectPr>
          <w:footerReference r:id="rId12" w:type="default"/>
          <w:pgSz w:w="11906" w:h="16838"/>
          <w:pgMar w:top="1440" w:right="1800" w:bottom="1440" w:left="13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widowControl w:val="0"/>
        <w:kinsoku/>
        <w:wordWrap w:val="0"/>
        <w:overflowPunct/>
        <w:topLinePunct w:val="0"/>
        <w:autoSpaceDE/>
        <w:autoSpaceDN/>
        <w:bidi w:val="0"/>
        <w:adjustRightInd/>
        <w:snapToGrid/>
        <w:spacing w:beforeAutospacing="0" w:afterAutospacing="0" w:line="440" w:lineRule="exact"/>
        <w:ind w:left="-420" w:leftChars="-200" w:right="-420" w:rightChars="-200" w:firstLine="482" w:firstLineChars="200"/>
        <w:jc w:val="center"/>
        <w:textAlignment w:val="auto"/>
        <w:rPr>
          <w:rFonts w:hint="eastAsia" w:ascii="仿宋_GB2312" w:hAnsi="仿宋_GB2312" w:eastAsia="仿宋_GB2312" w:cs="仿宋_GB2312"/>
          <w:color w:val="auto"/>
          <w:kern w:val="0"/>
          <w:sz w:val="24"/>
          <w:szCs w:val="20"/>
          <w:highlight w:val="none"/>
        </w:rPr>
      </w:pPr>
      <w:bookmarkStart w:id="51" w:name="_Toc22209"/>
      <w:r>
        <w:rPr>
          <w:rFonts w:hint="eastAsia" w:ascii="仿宋_GB2312" w:hAnsi="仿宋_GB2312" w:eastAsia="仿宋_GB2312" w:cs="仿宋_GB2312"/>
          <w:b/>
          <w:bCs/>
          <w:color w:val="auto"/>
          <w:kern w:val="0"/>
          <w:sz w:val="24"/>
          <w:szCs w:val="20"/>
          <w:highlight w:val="none"/>
        </w:rPr>
        <w:t>第一节 政府采购合同协议书</w:t>
      </w:r>
      <w:bookmarkEnd w:id="51"/>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p>
      <w:pPr>
        <w:kinsoku/>
        <w:wordWrap w:val="0"/>
        <w:overflowPunct/>
        <w:topLinePunct w:val="0"/>
        <w:bidi w:val="0"/>
        <w:adjustRightInd/>
        <w:spacing w:beforeAutospacing="0" w:afterAutospacing="0" w:line="440" w:lineRule="exact"/>
        <w:ind w:left="0" w:leftChars="0" w:right="-346" w:rightChars="-165"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 xml:space="preserve">甲方（全称）：                   </w:t>
      </w:r>
      <w:r>
        <w:rPr>
          <w:rFonts w:hint="eastAsia" w:ascii="仿宋_GB2312" w:hAnsi="仿宋_GB2312" w:eastAsia="仿宋_GB2312" w:cs="仿宋_GB2312"/>
          <w:color w:val="auto"/>
          <w:kern w:val="0"/>
          <w:sz w:val="24"/>
          <w:szCs w:val="20"/>
          <w:highlight w:val="none"/>
          <w:lang w:val="en-US"/>
        </w:rPr>
        <w:t xml:space="preserve"> </w:t>
      </w:r>
      <w:r>
        <w:rPr>
          <w:rFonts w:hint="eastAsia" w:ascii="仿宋_GB2312" w:hAnsi="仿宋_GB2312" w:eastAsia="仿宋_GB2312" w:cs="仿宋_GB2312"/>
          <w:color w:val="auto"/>
          <w:kern w:val="0"/>
          <w:sz w:val="24"/>
          <w:szCs w:val="20"/>
          <w:highlight w:val="none"/>
        </w:rPr>
        <w:t>（采购人</w:t>
      </w:r>
      <w:r>
        <w:rPr>
          <w:rFonts w:hint="eastAsia" w:ascii="仿宋_GB2312" w:hAnsi="仿宋_GB2312" w:eastAsia="仿宋_GB2312" w:cs="仿宋_GB2312"/>
          <w:color w:val="auto"/>
          <w:kern w:val="0"/>
          <w:sz w:val="24"/>
          <w:szCs w:val="20"/>
          <w:highlight w:val="none"/>
          <w:lang w:eastAsia="zh-CN"/>
        </w:rPr>
        <w:t>、受采购人委托签订合同的单位</w:t>
      </w:r>
      <w:r>
        <w:rPr>
          <w:rFonts w:hint="eastAsia" w:ascii="仿宋_GB2312" w:hAnsi="仿宋_GB2312" w:eastAsia="仿宋_GB2312" w:cs="仿宋_GB2312"/>
          <w:color w:val="auto"/>
          <w:kern w:val="0"/>
          <w:sz w:val="24"/>
          <w:szCs w:val="20"/>
          <w:highlight w:val="none"/>
        </w:rPr>
        <w:t>或采购</w:t>
      </w:r>
    </w:p>
    <w:p>
      <w:pPr>
        <w:kinsoku/>
        <w:wordWrap w:val="0"/>
        <w:overflowPunct/>
        <w:topLinePunct w:val="0"/>
        <w:bidi w:val="0"/>
        <w:adjustRightInd/>
        <w:spacing w:beforeAutospacing="0" w:afterAutospacing="0" w:line="440" w:lineRule="exact"/>
        <w:ind w:left="-210" w:leftChars="-100" w:right="-346" w:rightChars="-165" w:firstLine="4209" w:firstLineChars="1754"/>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文件约定的合同甲方）</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乙方</w:t>
      </w:r>
      <w:r>
        <w:rPr>
          <w:rFonts w:hint="eastAsia" w:ascii="仿宋_GB2312" w:hAnsi="仿宋_GB2312" w:eastAsia="仿宋_GB2312" w:cs="仿宋_GB2312"/>
          <w:color w:val="auto"/>
          <w:kern w:val="0"/>
          <w:sz w:val="24"/>
          <w:szCs w:val="20"/>
          <w:highlight w:val="none"/>
          <w:lang w:val="en-US" w:eastAsia="zh-CN"/>
        </w:rPr>
        <w:t>1</w:t>
      </w:r>
      <w:r>
        <w:rPr>
          <w:rFonts w:hint="eastAsia" w:ascii="仿宋_GB2312" w:hAnsi="仿宋_GB2312" w:eastAsia="仿宋_GB2312" w:cs="仿宋_GB2312"/>
          <w:color w:val="auto"/>
          <w:kern w:val="0"/>
          <w:sz w:val="24"/>
          <w:szCs w:val="20"/>
          <w:highlight w:val="none"/>
        </w:rPr>
        <w:t xml:space="preserve">（全称）：                </w:t>
      </w:r>
      <w:r>
        <w:rPr>
          <w:rFonts w:hint="eastAsia" w:ascii="仿宋_GB2312" w:hAnsi="仿宋_GB2312" w:eastAsia="仿宋_GB2312" w:cs="仿宋_GB2312"/>
          <w:color w:val="auto"/>
          <w:kern w:val="0"/>
          <w:sz w:val="24"/>
          <w:szCs w:val="20"/>
          <w:highlight w:val="none"/>
          <w:lang w:val="en-US"/>
        </w:rPr>
        <w:t xml:space="preserve"> </w:t>
      </w:r>
      <w:r>
        <w:rPr>
          <w:rFonts w:hint="eastAsia" w:ascii="仿宋_GB2312" w:hAnsi="仿宋_GB2312" w:eastAsia="仿宋_GB2312" w:cs="仿宋_GB2312"/>
          <w:color w:val="auto"/>
          <w:kern w:val="0"/>
          <w:sz w:val="24"/>
          <w:szCs w:val="20"/>
          <w:highlight w:val="none"/>
        </w:rPr>
        <w:t xml:space="preserve"> （供应商）</w:t>
      </w:r>
    </w:p>
    <w:p>
      <w:pPr>
        <w:kinsoku/>
        <w:wordWrap w:val="0"/>
        <w:overflowPunct/>
        <w:topLinePunct w:val="0"/>
        <w:bidi w:val="0"/>
        <w:adjustRightInd/>
        <w:spacing w:beforeAutospacing="0" w:afterAutospacing="0" w:line="440" w:lineRule="exact"/>
        <w:ind w:left="-420" w:leftChars="-200" w:right="-346" w:rightChars="-165"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乙方2（全称）：                  （联合体成员供应商或其他合同主体）（如有）</w:t>
      </w:r>
    </w:p>
    <w:p>
      <w:pPr>
        <w:kinsoku/>
        <w:wordWrap w:val="0"/>
        <w:overflowPunct/>
        <w:topLinePunct w:val="0"/>
        <w:bidi w:val="0"/>
        <w:adjustRightInd/>
        <w:spacing w:beforeAutospacing="0" w:afterAutospacing="0" w:line="440" w:lineRule="exact"/>
        <w:ind w:left="-420" w:leftChars="-200" w:right="-346" w:rightChars="-165"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乙方</w:t>
      </w:r>
      <w:r>
        <w:rPr>
          <w:rFonts w:hint="eastAsia" w:ascii="仿宋_GB2312" w:hAnsi="仿宋_GB2312" w:eastAsia="仿宋_GB2312" w:cs="仿宋_GB2312"/>
          <w:color w:val="auto"/>
          <w:kern w:val="0"/>
          <w:sz w:val="24"/>
          <w:szCs w:val="20"/>
          <w:highlight w:val="none"/>
          <w:lang w:val="en-US" w:eastAsia="zh-CN"/>
        </w:rPr>
        <w:t>3（全称）：</w:t>
      </w:r>
      <w:r>
        <w:rPr>
          <w:rFonts w:hint="eastAsia" w:ascii="仿宋_GB2312" w:hAnsi="仿宋_GB2312" w:eastAsia="仿宋_GB2312" w:cs="仿宋_GB2312"/>
          <w:color w:val="auto"/>
          <w:kern w:val="0"/>
          <w:sz w:val="24"/>
          <w:szCs w:val="20"/>
          <w:highlight w:val="none"/>
        </w:rPr>
        <w:t xml:space="preserve">                  （联合体成员供应商或其他合同主体）（如有）</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p>
    <w:p>
      <w:pPr>
        <w:kinsoku/>
        <w:wordWrap w:val="0"/>
        <w:overflowPunct/>
        <w:topLinePunct w:val="0"/>
        <w:bidi w:val="0"/>
        <w:adjustRightInd/>
        <w:spacing w:beforeAutospacing="0" w:afterAutospacing="0" w:line="440" w:lineRule="exact"/>
        <w:ind w:left="-210" w:leftChars="-100" w:right="-346" w:rightChars="-165"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依据《中华人民共和国民法典》</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《中华人民共和国政府采购法》等有关的法律法规，以及</w:t>
      </w:r>
      <w:r>
        <w:rPr>
          <w:rFonts w:hint="eastAsia" w:ascii="仿宋_GB2312" w:hAnsi="仿宋_GB2312" w:eastAsia="仿宋_GB2312" w:cs="仿宋_GB2312"/>
          <w:color w:val="auto"/>
          <w:kern w:val="0"/>
          <w:sz w:val="24"/>
          <w:szCs w:val="20"/>
          <w:highlight w:val="none"/>
          <w:lang w:eastAsia="zh-CN"/>
        </w:rPr>
        <w:t>本采购项目</w:t>
      </w:r>
      <w:r>
        <w:rPr>
          <w:rFonts w:hint="eastAsia" w:ascii="仿宋_GB2312" w:hAnsi="仿宋_GB2312" w:eastAsia="仿宋_GB2312" w:cs="仿宋_GB2312"/>
          <w:color w:val="auto"/>
          <w:kern w:val="0"/>
          <w:sz w:val="24"/>
          <w:szCs w:val="20"/>
          <w:highlight w:val="none"/>
        </w:rPr>
        <w:t>的</w:t>
      </w:r>
      <w:r>
        <w:rPr>
          <w:rFonts w:hint="eastAsia" w:ascii="仿宋_GB2312" w:hAnsi="仿宋_GB2312" w:eastAsia="仿宋_GB2312" w:cs="仿宋_GB2312"/>
          <w:color w:val="auto"/>
          <w:kern w:val="0"/>
          <w:sz w:val="24"/>
          <w:szCs w:val="20"/>
          <w:highlight w:val="none"/>
          <w:lang w:eastAsia="zh-CN"/>
        </w:rPr>
        <w:t>招标</w:t>
      </w:r>
      <w:r>
        <w:rPr>
          <w:rFonts w:hint="eastAsia" w:ascii="仿宋_GB2312" w:hAnsi="仿宋_GB2312" w:eastAsia="仿宋_GB2312" w:cs="仿宋_GB2312"/>
          <w:color w:val="auto"/>
          <w:kern w:val="0"/>
          <w:sz w:val="24"/>
          <w:szCs w:val="20"/>
          <w:highlight w:val="none"/>
          <w:lang w:val="en-US" w:eastAsia="zh-CN"/>
        </w:rPr>
        <w:t>/谈判</w:t>
      </w:r>
      <w:r>
        <w:rPr>
          <w:rFonts w:hint="eastAsia" w:ascii="仿宋_GB2312" w:hAnsi="仿宋_GB2312" w:eastAsia="仿宋_GB2312" w:cs="仿宋_GB2312"/>
          <w:color w:val="auto"/>
          <w:kern w:val="0"/>
          <w:sz w:val="24"/>
          <w:szCs w:val="20"/>
          <w:highlight w:val="none"/>
          <w:lang w:eastAsia="zh-CN"/>
        </w:rPr>
        <w:t>文件等</w:t>
      </w:r>
      <w:r>
        <w:rPr>
          <w:rFonts w:hint="eastAsia" w:ascii="仿宋_GB2312" w:hAnsi="仿宋_GB2312" w:eastAsia="仿宋_GB2312" w:cs="仿宋_GB2312"/>
          <w:color w:val="auto"/>
          <w:kern w:val="0"/>
          <w:sz w:val="24"/>
          <w:szCs w:val="20"/>
          <w:highlight w:val="none"/>
        </w:rPr>
        <w:t>采购文件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 xml:space="preserve">乙方的《投标（响应）文件》及《中标（成交）通知书》，甲乙双方同意签订本合同。具体情况及要求如下：     </w:t>
      </w:r>
    </w:p>
    <w:p>
      <w:pPr>
        <w:numPr>
          <w:ilvl w:val="0"/>
          <w:numId w:val="3"/>
        </w:numPr>
        <w:kinsoku/>
        <w:wordWrap w:val="0"/>
        <w:overflowPunct/>
        <w:topLinePunct w:val="0"/>
        <w:bidi w:val="0"/>
        <w:adjustRightInd/>
        <w:spacing w:beforeAutospacing="0" w:afterAutospacing="0" w:line="440" w:lineRule="exact"/>
        <w:ind w:left="-210" w:leftChars="-100" w:right="-420" w:rightChars="-200" w:firstLine="723"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项目信息</w:t>
      </w:r>
    </w:p>
    <w:p>
      <w:pPr>
        <w:numPr>
          <w:ilvl w:val="-1"/>
          <w:numId w:val="0"/>
        </w:numPr>
        <w:kinsoku/>
        <w:wordWrap w:val="0"/>
        <w:overflowPunct/>
        <w:topLinePunct w:val="0"/>
        <w:bidi w:val="0"/>
        <w:adjustRightInd/>
        <w:spacing w:beforeAutospacing="0" w:afterAutospacing="0" w:line="440" w:lineRule="exact"/>
        <w:ind w:left="420" w:leftChars="20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rPr>
        <w:t>1</w:t>
      </w:r>
      <w:r>
        <w:rPr>
          <w:rFonts w:hint="eastAsia" w:ascii="仿宋_GB2312" w:hAnsi="仿宋_GB2312" w:eastAsia="仿宋_GB2312" w:cs="仿宋_GB2312"/>
          <w:color w:val="auto"/>
          <w:kern w:val="0"/>
          <w:sz w:val="24"/>
          <w:szCs w:val="20"/>
          <w:highlight w:val="none"/>
        </w:rPr>
        <w:t>）采购项目名称：</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采购项目编号：</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numPr>
          <w:ilvl w:val="0"/>
          <w:numId w:val="4"/>
        </w:num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采购计划编号：</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numPr>
          <w:ilvl w:val="0"/>
          <w:numId w:val="4"/>
        </w:num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项目内容：</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eastAsia="zh-CN"/>
        </w:rPr>
        <w:t>采购标的及数量</w:t>
      </w:r>
      <w:r>
        <w:rPr>
          <w:rFonts w:hint="eastAsia" w:ascii="仿宋_GB2312" w:hAnsi="仿宋_GB2312" w:eastAsia="仿宋_GB2312" w:cs="仿宋_GB2312"/>
          <w:color w:val="auto"/>
          <w:kern w:val="0"/>
          <w:sz w:val="24"/>
          <w:szCs w:val="20"/>
          <w:highlight w:val="none"/>
          <w:lang w:val="en-US" w:eastAsia="zh-CN"/>
        </w:rPr>
        <w:t>（台/套</w:t>
      </w:r>
      <w:r>
        <w:rPr>
          <w:rFonts w:hint="eastAsia" w:ascii="仿宋_GB2312" w:hAnsi="仿宋_GB2312" w:eastAsia="仿宋_GB2312" w:cs="仿宋_GB2312"/>
          <w:color w:val="auto"/>
          <w:kern w:val="0"/>
          <w:sz w:val="24"/>
          <w:szCs w:val="20"/>
          <w:highlight w:val="none"/>
          <w:lang w:val="en" w:eastAsia="zh-CN"/>
        </w:rPr>
        <w:t>/个/架/组等</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34"/>
          <w:szCs w:val="21"/>
          <w:highlight w:val="none"/>
          <w:u w:val="single"/>
        </w:rPr>
      </w:pPr>
      <w:r>
        <w:rPr>
          <w:rFonts w:hint="eastAsia" w:ascii="仿宋_GB2312" w:hAnsi="仿宋_GB2312" w:eastAsia="仿宋_GB2312" w:cs="仿宋_GB2312"/>
          <w:color w:val="auto"/>
          <w:kern w:val="0"/>
          <w:sz w:val="24"/>
          <w:szCs w:val="20"/>
          <w:highlight w:val="none"/>
          <w:lang w:val="en-US" w:eastAsia="zh-CN"/>
        </w:rPr>
        <w:t xml:space="preserve">        品牌：</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 w:eastAsia="zh-CN"/>
        </w:rPr>
        <w:t xml:space="preserve">   </w:t>
      </w:r>
      <w:r>
        <w:rPr>
          <w:rFonts w:hint="eastAsia" w:ascii="仿宋_GB2312" w:hAnsi="仿宋_GB2312" w:eastAsia="仿宋_GB2312" w:cs="仿宋_GB2312"/>
          <w:color w:val="auto"/>
          <w:kern w:val="0"/>
          <w:sz w:val="24"/>
          <w:szCs w:val="20"/>
          <w:highlight w:val="none"/>
          <w:lang w:val="en-US" w:eastAsia="zh-CN"/>
        </w:rPr>
        <w:t>规格型号：</w:t>
      </w:r>
      <w:r>
        <w:rPr>
          <w:rFonts w:hint="eastAsia" w:ascii="仿宋_GB2312" w:hAnsi="仿宋_GB2312" w:eastAsia="仿宋_GB2312" w:cs="仿宋_GB2312"/>
          <w:color w:val="auto"/>
          <w:kern w:val="0"/>
          <w:sz w:val="34"/>
          <w:szCs w:val="21"/>
          <w:highlight w:val="none"/>
          <w:u w:val="single"/>
        </w:rPr>
        <w:t xml:space="preserve">            </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采购标的的技术要求、商务要求具体见附件。</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①涉及信息类产品，请填写该产品关键部件的品牌、型号：</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标的名称：</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34"/>
          <w:szCs w:val="21"/>
          <w:highlight w:val="none"/>
          <w:u w:val="single"/>
        </w:rPr>
      </w:pPr>
      <w:r>
        <w:rPr>
          <w:rFonts w:hint="eastAsia" w:ascii="仿宋_GB2312" w:hAnsi="仿宋_GB2312" w:eastAsia="仿宋_GB2312" w:cs="仿宋_GB2312"/>
          <w:color w:val="auto"/>
          <w:kern w:val="0"/>
          <w:sz w:val="24"/>
          <w:szCs w:val="20"/>
          <w:highlight w:val="none"/>
          <w:lang w:val="en-US" w:eastAsia="zh-CN"/>
        </w:rPr>
        <w:t xml:space="preserve">        关键部件：</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品牌：</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型号：</w:t>
      </w:r>
      <w:r>
        <w:rPr>
          <w:rFonts w:hint="eastAsia" w:ascii="仿宋_GB2312" w:hAnsi="仿宋_GB2312" w:eastAsia="仿宋_GB2312" w:cs="仿宋_GB2312"/>
          <w:color w:val="auto"/>
          <w:kern w:val="0"/>
          <w:sz w:val="34"/>
          <w:szCs w:val="21"/>
          <w:highlight w:val="none"/>
          <w:u w:val="singl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34"/>
          <w:szCs w:val="21"/>
          <w:highlight w:val="none"/>
          <w:u w:val="single"/>
        </w:rPr>
      </w:pPr>
      <w:r>
        <w:rPr>
          <w:rFonts w:hint="eastAsia" w:ascii="仿宋_GB2312" w:hAnsi="仿宋_GB2312" w:eastAsia="仿宋_GB2312" w:cs="仿宋_GB2312"/>
          <w:color w:val="auto"/>
          <w:kern w:val="0"/>
          <w:sz w:val="24"/>
          <w:szCs w:val="20"/>
          <w:highlight w:val="none"/>
          <w:lang w:val="en-US" w:eastAsia="zh-CN"/>
        </w:rPr>
        <w:t xml:space="preserve">        关键部件：</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品牌：</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型号：</w:t>
      </w:r>
      <w:r>
        <w:rPr>
          <w:rFonts w:hint="eastAsia" w:ascii="仿宋_GB2312" w:hAnsi="仿宋_GB2312" w:eastAsia="仿宋_GB2312" w:cs="仿宋_GB2312"/>
          <w:color w:val="auto"/>
          <w:kern w:val="0"/>
          <w:sz w:val="34"/>
          <w:szCs w:val="21"/>
          <w:highlight w:val="none"/>
          <w:u w:val="single"/>
        </w:rPr>
        <w:t xml:space="preserve">       </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关键部件：</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品牌：</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型号：</w:t>
      </w:r>
      <w:r>
        <w:rPr>
          <w:rFonts w:hint="eastAsia" w:ascii="仿宋_GB2312" w:hAnsi="仿宋_GB2312" w:eastAsia="仿宋_GB2312" w:cs="仿宋_GB2312"/>
          <w:color w:val="auto"/>
          <w:kern w:val="0"/>
          <w:sz w:val="34"/>
          <w:szCs w:val="21"/>
          <w:highlight w:val="none"/>
          <w:u w:val="single"/>
        </w:rPr>
        <w:t xml:space="preserve">       </w:t>
      </w:r>
    </w:p>
    <w:p>
      <w:pPr>
        <w:kinsoku/>
        <w:wordWrap w:val="0"/>
        <w:overflowPunct/>
        <w:topLinePunct w:val="0"/>
        <w:bidi w:val="0"/>
        <w:adjustRightInd/>
        <w:spacing w:beforeAutospacing="0" w:afterAutospacing="0" w:line="440" w:lineRule="exact"/>
        <w:ind w:left="-10" w:leftChars="0" w:right="-346" w:rightChars="-165" w:firstLine="398" w:firstLineChars="166"/>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（注：关键部件是指财政部会同有关部门发布的政府采购需求标准规定的需要通过国家有关部门指定的测评机构开展的安全可靠测评的软硬件，如CPU芯片、操作系统、数据库等。）</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②涉及车辆采购，请填写是否属于新能源汽车：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，《政府采购品目分类目录》底级品目名称</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数量：</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金额：</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否</w:t>
      </w:r>
    </w:p>
    <w:p>
      <w:pPr>
        <w:kinsoku/>
        <w:wordWrap w:val="0"/>
        <w:overflowPunct/>
        <w:topLinePunct w:val="0"/>
        <w:bidi w:val="0"/>
        <w:adjustRightInd/>
        <w:spacing w:beforeAutospacing="0" w:afterAutospacing="0" w:line="440" w:lineRule="exact"/>
        <w:ind w:left="-210" w:leftChars="-100" w:right="-420" w:rightChars="-200" w:firstLine="336" w:firstLineChars="14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val="en" w:eastAsia="zh-CN"/>
        </w:rPr>
        <w:t>4</w:t>
      </w:r>
      <w:r>
        <w:rPr>
          <w:rFonts w:hint="eastAsia" w:ascii="仿宋_GB2312" w:hAnsi="仿宋_GB2312" w:eastAsia="仿宋_GB2312" w:cs="仿宋_GB2312"/>
          <w:color w:val="auto"/>
          <w:kern w:val="0"/>
          <w:sz w:val="24"/>
          <w:szCs w:val="20"/>
          <w:highlight w:val="none"/>
          <w:lang w:val="en-US" w:eastAsia="zh-CN"/>
        </w:rPr>
        <w:t>）政府采购组织形式：</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政府集中采购</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val="en-US" w:eastAsia="zh-CN"/>
        </w:rPr>
        <w:t xml:space="preserve">部门集中采购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val="en-US" w:eastAsia="zh-CN"/>
        </w:rPr>
        <w:t>分散采购</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lang w:val="en" w:eastAsia="zh-CN"/>
        </w:rPr>
        <w:t>5</w:t>
      </w:r>
      <w:r>
        <w:rPr>
          <w:rFonts w:hint="eastAsia" w:ascii="仿宋_GB2312" w:hAnsi="仿宋_GB2312" w:eastAsia="仿宋_GB2312" w:cs="仿宋_GB2312"/>
          <w:color w:val="auto"/>
          <w:kern w:val="0"/>
          <w:sz w:val="24"/>
          <w:szCs w:val="20"/>
          <w:highlight w:val="none"/>
          <w:lang w:val="en-US" w:eastAsia="zh-CN"/>
        </w:rPr>
        <w:t>）政府采购人式：</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公开招标</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邀请招标</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竞争性谈判</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竞争性磋商</w:t>
      </w:r>
    </w:p>
    <w:p>
      <w:pPr>
        <w:kinsoku/>
        <w:wordWrap w:val="0"/>
        <w:overflowPunct/>
        <w:topLinePunct w:val="0"/>
        <w:bidi w:val="0"/>
        <w:adjustRightInd/>
        <w:spacing w:beforeAutospacing="0" w:afterAutospacing="0" w:line="440" w:lineRule="exact"/>
        <w:ind w:left="0" w:leftChars="0" w:right="-420" w:rightChars="-200" w:firstLine="2760" w:firstLineChars="115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询价</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单一来源</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框架协议</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其他：</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（注：在框架协议采购的第二阶段，可选择使用该合同文本）</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lang w:val="en" w:eastAsia="zh-CN"/>
        </w:rPr>
        <w:t>6</w:t>
      </w:r>
      <w:r>
        <w:rPr>
          <w:rFonts w:hint="eastAsia" w:ascii="仿宋_GB2312" w:hAnsi="仿宋_GB2312" w:eastAsia="仿宋_GB2312" w:cs="仿宋_GB2312"/>
          <w:color w:val="auto"/>
          <w:kern w:val="0"/>
          <w:sz w:val="24"/>
          <w:szCs w:val="20"/>
          <w:highlight w:val="none"/>
          <w:lang w:val="en-US" w:eastAsia="zh-CN"/>
        </w:rPr>
        <w:t>）中标（成交）采购标的制造商是否为中小企业：</w:t>
      </w:r>
      <w:r>
        <w:rPr>
          <w:rFonts w:hint="eastAsia" w:ascii="仿宋_GB2312" w:hAnsi="仿宋_GB2312" w:eastAsia="仿宋_GB2312" w:cs="仿宋_GB2312"/>
          <w:color w:val="auto"/>
          <w:kern w:val="0"/>
          <w:sz w:val="24"/>
          <w:szCs w:val="20"/>
          <w:highlight w:val="none"/>
          <w:lang w:val="en-US" w:eastAsia="zh-CN"/>
        </w:rPr>
        <w:sym w:font="Wingdings" w:char="00A8"/>
      </w:r>
      <w:r>
        <w:rPr>
          <w:rFonts w:hint="eastAsia" w:ascii="仿宋_GB2312" w:hAnsi="仿宋_GB2312" w:eastAsia="仿宋_GB2312" w:cs="仿宋_GB2312"/>
          <w:color w:val="auto"/>
          <w:kern w:val="0"/>
          <w:sz w:val="24"/>
          <w:szCs w:val="20"/>
          <w:highlight w:val="none"/>
          <w:lang w:val="en-US" w:eastAsia="zh-CN"/>
        </w:rPr>
        <w:t xml:space="preserve">是      </w:t>
      </w:r>
      <w:r>
        <w:rPr>
          <w:rFonts w:hint="eastAsia" w:ascii="仿宋_GB2312" w:hAnsi="仿宋_GB2312" w:eastAsia="仿宋_GB2312" w:cs="仿宋_GB2312"/>
          <w:color w:val="auto"/>
          <w:kern w:val="0"/>
          <w:sz w:val="24"/>
          <w:szCs w:val="20"/>
          <w:highlight w:val="none"/>
          <w:lang w:val="en-US" w:eastAsia="zh-CN"/>
        </w:rPr>
        <w:sym w:font="Wingdings" w:char="00A8"/>
      </w:r>
      <w:r>
        <w:rPr>
          <w:rFonts w:hint="eastAsia" w:ascii="仿宋_GB2312" w:hAnsi="仿宋_GB2312" w:eastAsia="仿宋_GB2312" w:cs="仿宋_GB2312"/>
          <w:color w:val="auto"/>
          <w:kern w:val="0"/>
          <w:sz w:val="24"/>
          <w:szCs w:val="20"/>
          <w:highlight w:val="none"/>
          <w:lang w:val="en-US" w:eastAsia="zh-CN"/>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本合同</w:t>
      </w:r>
      <w:r>
        <w:rPr>
          <w:rFonts w:hint="eastAsia" w:ascii="仿宋_GB2312" w:hAnsi="仿宋_GB2312" w:eastAsia="仿宋_GB2312" w:cs="仿宋_GB2312"/>
          <w:color w:val="auto"/>
          <w:kern w:val="0"/>
          <w:sz w:val="24"/>
          <w:szCs w:val="20"/>
          <w:highlight w:val="none"/>
        </w:rPr>
        <w:t>是否</w:t>
      </w:r>
      <w:r>
        <w:rPr>
          <w:rFonts w:hint="eastAsia" w:ascii="仿宋_GB2312" w:hAnsi="仿宋_GB2312" w:eastAsia="仿宋_GB2312" w:cs="仿宋_GB2312"/>
          <w:color w:val="auto"/>
          <w:kern w:val="0"/>
          <w:sz w:val="24"/>
          <w:szCs w:val="20"/>
          <w:highlight w:val="none"/>
          <w:lang w:eastAsia="zh-CN"/>
        </w:rPr>
        <w:t>为专门面向</w:t>
      </w:r>
      <w:r>
        <w:rPr>
          <w:rFonts w:hint="eastAsia" w:ascii="仿宋_GB2312" w:hAnsi="仿宋_GB2312" w:eastAsia="仿宋_GB2312" w:cs="仿宋_GB2312"/>
          <w:color w:val="auto"/>
          <w:kern w:val="0"/>
          <w:sz w:val="24"/>
          <w:szCs w:val="20"/>
          <w:highlight w:val="none"/>
        </w:rPr>
        <w:t>中小企业</w:t>
      </w:r>
      <w:r>
        <w:rPr>
          <w:rFonts w:hint="eastAsia" w:ascii="仿宋_GB2312" w:hAnsi="仿宋_GB2312" w:eastAsia="仿宋_GB2312" w:cs="仿宋_GB2312"/>
          <w:color w:val="auto"/>
          <w:kern w:val="0"/>
          <w:sz w:val="24"/>
          <w:szCs w:val="20"/>
          <w:highlight w:val="none"/>
          <w:lang w:eastAsia="zh-CN"/>
        </w:rPr>
        <w:t>的采购</w:t>
      </w:r>
      <w:r>
        <w:rPr>
          <w:rFonts w:hint="eastAsia" w:ascii="仿宋_GB2312" w:hAnsi="仿宋_GB2312" w:eastAsia="仿宋_GB2312" w:cs="仿宋_GB2312"/>
          <w:color w:val="auto"/>
          <w:kern w:val="0"/>
          <w:sz w:val="24"/>
          <w:szCs w:val="20"/>
          <w:highlight w:val="none"/>
        </w:rPr>
        <w:t>合同</w:t>
      </w:r>
      <w:r>
        <w:rPr>
          <w:rFonts w:hint="eastAsia" w:ascii="仿宋_GB2312" w:hAnsi="仿宋_GB2312" w:eastAsia="仿宋_GB2312" w:cs="仿宋_GB2312"/>
          <w:color w:val="auto"/>
          <w:kern w:val="0"/>
          <w:sz w:val="24"/>
          <w:szCs w:val="20"/>
          <w:highlight w:val="none"/>
          <w:lang w:eastAsia="zh-CN"/>
        </w:rPr>
        <w:t>（中小企业预留合同）</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若本项目不专门面向中小企业采购，是否给予小微企业评审优惠：</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中标（成交）采购标的制造商是否为残疾人福利性单位：</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中标（成交）采购标的制造商是否为监狱企业：</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 w:eastAsia="zh-CN"/>
        </w:rPr>
        <w:t>7</w:t>
      </w:r>
      <w:r>
        <w:rPr>
          <w:rFonts w:hint="eastAsia" w:ascii="仿宋_GB2312" w:hAnsi="仿宋_GB2312" w:eastAsia="仿宋_GB2312" w:cs="仿宋_GB2312"/>
          <w:color w:val="auto"/>
          <w:kern w:val="0"/>
          <w:sz w:val="24"/>
          <w:szCs w:val="20"/>
          <w:highlight w:val="none"/>
        </w:rPr>
        <w:t>）合同是否分包：</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分包主要内容：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分包供应商</w:t>
      </w:r>
      <w:r>
        <w:rPr>
          <w:rFonts w:hint="eastAsia" w:ascii="仿宋_GB2312" w:hAnsi="仿宋_GB2312" w:eastAsia="仿宋_GB2312" w:cs="仿宋_GB2312"/>
          <w:color w:val="auto"/>
          <w:kern w:val="0"/>
          <w:sz w:val="24"/>
          <w:szCs w:val="20"/>
          <w:highlight w:val="none"/>
          <w:lang w:eastAsia="zh-CN"/>
        </w:rPr>
        <w:t>/制造商</w:t>
      </w:r>
      <w:r>
        <w:rPr>
          <w:rFonts w:hint="eastAsia" w:ascii="仿宋_GB2312" w:hAnsi="仿宋_GB2312" w:eastAsia="仿宋_GB2312" w:cs="仿宋_GB2312"/>
          <w:color w:val="auto"/>
          <w:kern w:val="0"/>
          <w:sz w:val="24"/>
          <w:szCs w:val="20"/>
          <w:highlight w:val="none"/>
        </w:rPr>
        <w:t>名称</w:t>
      </w:r>
      <w:r>
        <w:rPr>
          <w:rFonts w:hint="eastAsia" w:ascii="仿宋_GB2312" w:hAnsi="仿宋_GB2312" w:eastAsia="仿宋_GB2312" w:cs="仿宋_GB2312"/>
          <w:color w:val="auto"/>
          <w:kern w:val="0"/>
          <w:sz w:val="24"/>
          <w:szCs w:val="20"/>
          <w:highlight w:val="none"/>
          <w:lang w:eastAsia="zh-CN"/>
        </w:rPr>
        <w:t>（如供应商和制造商不同，请分别填写）</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分包供应商</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lang w:eastAsia="zh-CN"/>
        </w:rPr>
        <w:t>制造商</w:t>
      </w:r>
      <w:r>
        <w:rPr>
          <w:rFonts w:hint="eastAsia" w:ascii="仿宋_GB2312" w:hAnsi="仿宋_GB2312" w:eastAsia="仿宋_GB2312" w:cs="仿宋_GB2312"/>
          <w:color w:val="auto"/>
          <w:kern w:val="0"/>
          <w:sz w:val="24"/>
          <w:szCs w:val="20"/>
          <w:highlight w:val="none"/>
        </w:rPr>
        <w:t>类型</w:t>
      </w:r>
      <w:r>
        <w:rPr>
          <w:rFonts w:hint="eastAsia" w:ascii="仿宋_GB2312" w:hAnsi="仿宋_GB2312" w:eastAsia="仿宋_GB2312" w:cs="仿宋_GB2312"/>
          <w:color w:val="auto"/>
          <w:kern w:val="0"/>
          <w:sz w:val="24"/>
          <w:szCs w:val="20"/>
          <w:highlight w:val="none"/>
          <w:lang w:eastAsia="zh-CN"/>
        </w:rPr>
        <w:t>（如果供应商和制造商不同，只填写制造商类型）</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大型企业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中型企业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小微型企业</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960" w:firstLineChars="4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残疾人福利性单位</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监狱</w:t>
      </w:r>
      <w:r>
        <w:rPr>
          <w:rFonts w:hint="eastAsia" w:ascii="仿宋_GB2312" w:hAnsi="仿宋_GB2312" w:eastAsia="仿宋_GB2312" w:cs="仿宋_GB2312"/>
          <w:color w:val="auto"/>
          <w:kern w:val="0"/>
          <w:sz w:val="24"/>
          <w:szCs w:val="20"/>
          <w:highlight w:val="none"/>
        </w:rPr>
        <w:t>企业</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其他</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val="en" w:eastAsia="zh-CN"/>
        </w:rPr>
        <w:t>8</w:t>
      </w:r>
      <w:r>
        <w:rPr>
          <w:rFonts w:hint="eastAsia" w:ascii="仿宋_GB2312" w:hAnsi="仿宋_GB2312" w:eastAsia="仿宋_GB2312" w:cs="仿宋_GB2312"/>
          <w:color w:val="auto"/>
          <w:kern w:val="0"/>
          <w:sz w:val="24"/>
          <w:szCs w:val="20"/>
          <w:highlight w:val="none"/>
          <w:lang w:val="en-US" w:eastAsia="zh-CN"/>
        </w:rPr>
        <w:t>）中标（成交）供应商是否为外商投资企业：</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外商投资企业类型：</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val="en-US" w:eastAsia="zh-CN"/>
        </w:rPr>
        <w:t xml:space="preserve">全部由外国投资者投资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val="en-US" w:eastAsia="zh-CN"/>
        </w:rPr>
        <w:t>部分由外国投资者投资</w:t>
      </w:r>
    </w:p>
    <w:p>
      <w:pPr>
        <w:kinsoku/>
        <w:wordWrap w:val="0"/>
        <w:overflowPunct/>
        <w:topLinePunct w:val="0"/>
        <w:bidi w:val="0"/>
        <w:adjustRightInd/>
        <w:spacing w:beforeAutospacing="0" w:afterAutospacing="0" w:line="440" w:lineRule="exact"/>
        <w:ind w:left="-420" w:leftChars="-200" w:right="-420" w:rightChars="-200" w:firstLine="960" w:firstLineChars="4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lang w:val="en" w:eastAsia="zh-CN"/>
        </w:rPr>
        <w:t>9</w:t>
      </w:r>
      <w:r>
        <w:rPr>
          <w:rFonts w:hint="eastAsia" w:ascii="仿宋_GB2312" w:hAnsi="仿宋_GB2312" w:eastAsia="仿宋_GB2312" w:cs="仿宋_GB2312"/>
          <w:color w:val="auto"/>
          <w:kern w:val="0"/>
          <w:sz w:val="24"/>
          <w:szCs w:val="20"/>
          <w:highlight w:val="none"/>
          <w:lang w:val="en-US" w:eastAsia="zh-CN"/>
        </w:rPr>
        <w:t>）是否涉及进口产品：</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，《政府采购品目分类目录》底级品目名称</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金额：</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国别：</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品牌：</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规格型号：</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（1</w:t>
      </w:r>
      <w:r>
        <w:rPr>
          <w:rFonts w:hint="eastAsia" w:ascii="仿宋_GB2312" w:hAnsi="仿宋_GB2312" w:eastAsia="仿宋_GB2312" w:cs="仿宋_GB2312"/>
          <w:color w:val="auto"/>
          <w:kern w:val="0"/>
          <w:sz w:val="24"/>
          <w:szCs w:val="20"/>
          <w:highlight w:val="none"/>
          <w:lang w:val="en" w:eastAsia="zh-CN"/>
        </w:rPr>
        <w:t>0</w:t>
      </w:r>
      <w:r>
        <w:rPr>
          <w:rFonts w:hint="eastAsia" w:ascii="仿宋_GB2312" w:hAnsi="仿宋_GB2312" w:eastAsia="仿宋_GB2312" w:cs="仿宋_GB2312"/>
          <w:color w:val="auto"/>
          <w:kern w:val="0"/>
          <w:sz w:val="24"/>
          <w:szCs w:val="20"/>
          <w:highlight w:val="none"/>
          <w:lang w:val="en-US" w:eastAsia="zh-CN"/>
        </w:rPr>
        <w:t>）是否涉及节能产品：</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，《节能产品政府采购品目清单》的底级品目名称：</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强制采购</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优先采购</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是否涉及环境标志产品：</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，《环境标志产品政府采购品目清单》的底级品目名称：</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强制采购</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优先采购</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是否涉及绿色产品：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，绿色产品政府采购相关政策确定的底级品目名称：</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强制采购</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优先采购</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19" w:leftChars="-9" w:right="-420" w:rightChars="-200" w:firstLine="540" w:firstLineChars="225"/>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（1</w:t>
      </w:r>
      <w:r>
        <w:rPr>
          <w:rFonts w:hint="eastAsia" w:ascii="仿宋_GB2312" w:hAnsi="仿宋_GB2312" w:eastAsia="仿宋_GB2312" w:cs="仿宋_GB2312"/>
          <w:color w:val="auto"/>
          <w:kern w:val="0"/>
          <w:sz w:val="24"/>
          <w:szCs w:val="20"/>
          <w:highlight w:val="none"/>
          <w:lang w:val="en" w:eastAsia="zh-CN"/>
        </w:rPr>
        <w:t>1</w:t>
      </w:r>
      <w:r>
        <w:rPr>
          <w:rFonts w:hint="eastAsia" w:ascii="仿宋_GB2312" w:hAnsi="仿宋_GB2312" w:eastAsia="仿宋_GB2312" w:cs="仿宋_GB2312"/>
          <w:color w:val="auto"/>
          <w:kern w:val="0"/>
          <w:sz w:val="24"/>
          <w:szCs w:val="20"/>
          <w:highlight w:val="none"/>
          <w:lang w:val="en-US" w:eastAsia="zh-CN"/>
        </w:rPr>
        <w:t>）涉及商品包装和快递包装的，是否参考</w:t>
      </w:r>
      <w:r>
        <w:rPr>
          <w:rFonts w:hint="eastAsia" w:ascii="仿宋_GB2312" w:hAnsi="仿宋_GB2312" w:eastAsia="仿宋_GB2312" w:cs="仿宋_GB2312"/>
          <w:color w:val="auto"/>
          <w:kern w:val="0"/>
          <w:sz w:val="24"/>
          <w:szCs w:val="20"/>
          <w:highlight w:val="none"/>
        </w:rPr>
        <w:t>《商品包装政府采购需求标准（试行）》、《快递包装政府采购需求标准（试行）》</w:t>
      </w:r>
      <w:r>
        <w:rPr>
          <w:rFonts w:hint="eastAsia" w:ascii="仿宋_GB2312" w:hAnsi="仿宋_GB2312" w:eastAsia="仿宋_GB2312" w:cs="仿宋_GB2312"/>
          <w:color w:val="auto"/>
          <w:kern w:val="0"/>
          <w:sz w:val="24"/>
          <w:szCs w:val="20"/>
          <w:highlight w:val="none"/>
          <w:lang w:eastAsia="zh-CN"/>
        </w:rPr>
        <w:t>明确产品及相关快递服务的具体包装要求：</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不涉及</w:t>
      </w:r>
    </w:p>
    <w:p>
      <w:pPr>
        <w:kinsoku/>
        <w:wordWrap w:val="0"/>
        <w:overflowPunct/>
        <w:topLinePunct w:val="0"/>
        <w:bidi w:val="0"/>
        <w:adjustRightInd/>
        <w:spacing w:beforeAutospacing="0" w:afterAutospacing="0" w:line="440" w:lineRule="exact"/>
        <w:ind w:left="-420" w:leftChars="-200" w:right="-420" w:rightChars="-200" w:firstLine="1084" w:firstLineChars="45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2.</w:t>
      </w:r>
      <w:r>
        <w:rPr>
          <w:rFonts w:hint="eastAsia" w:ascii="仿宋_GB2312" w:hAnsi="仿宋_GB2312" w:eastAsia="仿宋_GB2312" w:cs="仿宋_GB2312"/>
          <w:b/>
          <w:bCs/>
          <w:color w:val="auto"/>
          <w:kern w:val="0"/>
          <w:sz w:val="24"/>
          <w:szCs w:val="20"/>
          <w:highlight w:val="none"/>
        </w:rPr>
        <w:t>合同金额</w:t>
      </w:r>
    </w:p>
    <w:p>
      <w:pPr>
        <w:kinsoku/>
        <w:wordWrap w:val="0"/>
        <w:overflowPunct/>
        <w:topLinePunct w:val="0"/>
        <w:bidi w:val="0"/>
        <w:adjustRightInd/>
        <w:spacing w:beforeAutospacing="0" w:afterAutospacing="0" w:line="440" w:lineRule="exact"/>
        <w:ind w:left="-420" w:leftChars="-200" w:right="-420" w:rightChars="-200" w:firstLine="960" w:firstLineChars="4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（1）合同金额小写：</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大写：</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34"/>
          <w:szCs w:val="21"/>
          <w:highlight w:val="none"/>
          <w:u w:val="single"/>
          <w:lang w:val="en-US"/>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分包金额</w:t>
      </w:r>
      <w:r>
        <w:rPr>
          <w:rFonts w:hint="eastAsia" w:ascii="仿宋_GB2312" w:hAnsi="仿宋_GB2312" w:eastAsia="仿宋_GB2312" w:cs="仿宋_GB2312"/>
          <w:color w:val="auto"/>
          <w:kern w:val="0"/>
          <w:sz w:val="24"/>
          <w:szCs w:val="20"/>
          <w:highlight w:val="none"/>
          <w:lang w:eastAsia="zh-CN"/>
        </w:rPr>
        <w:t>（如有）</w:t>
      </w:r>
      <w:r>
        <w:rPr>
          <w:rFonts w:hint="eastAsia" w:ascii="仿宋_GB2312" w:hAnsi="仿宋_GB2312" w:eastAsia="仿宋_GB2312" w:cs="仿宋_GB2312"/>
          <w:color w:val="auto"/>
          <w:kern w:val="0"/>
          <w:sz w:val="24"/>
          <w:szCs w:val="20"/>
          <w:highlight w:val="none"/>
        </w:rPr>
        <w:t>小写：</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大写：</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（注：固定单价合同应填写单价和最高限价）</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合同定价方式</w:t>
      </w:r>
      <w:r>
        <w:rPr>
          <w:rFonts w:hint="eastAsia" w:ascii="仿宋_GB2312" w:hAnsi="仿宋_GB2312" w:eastAsia="仿宋_GB2312" w:cs="仿宋_GB2312"/>
          <w:color w:val="auto"/>
          <w:kern w:val="0"/>
          <w:sz w:val="24"/>
          <w:szCs w:val="20"/>
          <w:highlight w:val="none"/>
          <w:lang w:eastAsia="zh-CN"/>
        </w:rPr>
        <w:t>（采用组合定价方式的，可以勾选多项）</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固定总价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固定单价</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固定费率</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成本补偿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绩效激励</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其他</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960" w:firstLineChars="4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）付款方式（按项目实际勾选填写）：</w:t>
      </w:r>
    </w:p>
    <w:p>
      <w:pPr>
        <w:kinsoku/>
        <w:wordWrap w:val="0"/>
        <w:overflowPunct/>
        <w:topLinePunct w:val="0"/>
        <w:bidi w:val="0"/>
        <w:adjustRightInd/>
        <w:spacing w:beforeAutospacing="0" w:afterAutospacing="0" w:line="440" w:lineRule="exact"/>
        <w:ind w:left="-420" w:leftChars="-200" w:right="-420" w:rightChars="-200" w:firstLine="1080" w:firstLineChars="450"/>
        <w:rPr>
          <w:rFonts w:hint="eastAsia" w:ascii="仿宋_GB2312" w:hAnsi="仿宋_GB2312" w:eastAsia="仿宋_GB2312" w:cs="仿宋_GB2312"/>
          <w:color w:val="auto"/>
          <w:kern w:val="0"/>
          <w:sz w:val="34"/>
          <w:szCs w:val="21"/>
          <w:highlight w:val="none"/>
          <w:u w:val="single"/>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全额付款：</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4"/>
          <w:highlight w:val="none"/>
          <w:u w:val="single"/>
        </w:rPr>
        <w:t>（应</w:t>
      </w:r>
      <w:r>
        <w:rPr>
          <w:rFonts w:hint="eastAsia" w:ascii="仿宋_GB2312" w:hAnsi="仿宋_GB2312" w:eastAsia="仿宋_GB2312" w:cs="仿宋_GB2312"/>
          <w:color w:val="auto"/>
          <w:kern w:val="0"/>
          <w:sz w:val="24"/>
          <w:szCs w:val="24"/>
          <w:highlight w:val="none"/>
          <w:u w:val="single"/>
          <w:lang w:eastAsia="zh-CN"/>
        </w:rPr>
        <w:t>明确</w:t>
      </w:r>
      <w:r>
        <w:rPr>
          <w:rFonts w:hint="eastAsia" w:ascii="仿宋_GB2312" w:hAnsi="仿宋_GB2312" w:eastAsia="仿宋_GB2312" w:cs="仿宋_GB2312"/>
          <w:color w:val="auto"/>
          <w:kern w:val="0"/>
          <w:sz w:val="24"/>
          <w:szCs w:val="24"/>
          <w:highlight w:val="none"/>
          <w:u w:val="single"/>
        </w:rPr>
        <w:t>一次性支付合同款项</w:t>
      </w:r>
      <w:r>
        <w:rPr>
          <w:rFonts w:hint="eastAsia" w:ascii="仿宋_GB2312" w:hAnsi="仿宋_GB2312" w:eastAsia="仿宋_GB2312" w:cs="仿宋_GB2312"/>
          <w:color w:val="auto"/>
          <w:kern w:val="0"/>
          <w:sz w:val="24"/>
          <w:szCs w:val="24"/>
          <w:highlight w:val="none"/>
          <w:u w:val="single"/>
          <w:lang w:eastAsia="zh-CN"/>
        </w:rPr>
        <w:t>的条件</w:t>
      </w:r>
      <w:r>
        <w:rPr>
          <w:rFonts w:hint="eastAsia" w:ascii="仿宋_GB2312" w:hAnsi="仿宋_GB2312" w:eastAsia="仿宋_GB2312" w:cs="仿宋_GB2312"/>
          <w:color w:val="auto"/>
          <w:kern w:val="0"/>
          <w:sz w:val="24"/>
          <w:szCs w:val="24"/>
          <w:highlight w:val="none"/>
          <w:u w:val="single"/>
        </w:rPr>
        <w:t>）</w:t>
      </w:r>
      <w:r>
        <w:rPr>
          <w:rFonts w:hint="eastAsia" w:ascii="仿宋_GB2312" w:hAnsi="仿宋_GB2312" w:eastAsia="仿宋_GB2312" w:cs="仿宋_GB2312"/>
          <w:color w:val="auto"/>
          <w:kern w:val="0"/>
          <w:sz w:val="34"/>
          <w:szCs w:val="21"/>
          <w:highlight w:val="none"/>
          <w:u w:val="single"/>
        </w:rPr>
        <w:t xml:space="preserve">                    </w:t>
      </w:r>
    </w:p>
    <w:p>
      <w:pPr>
        <w:kinsoku/>
        <w:wordWrap w:val="0"/>
        <w:overflowPunct/>
        <w:topLinePunct w:val="0"/>
        <w:bidi w:val="0"/>
        <w:adjustRightInd/>
        <w:spacing w:beforeAutospacing="0" w:afterAutospacing="0" w:line="440" w:lineRule="exact"/>
        <w:ind w:left="-420" w:leftChars="-200" w:right="-420" w:rightChars="-200" w:firstLine="1080" w:firstLineChars="450"/>
        <w:rPr>
          <w:rFonts w:hint="eastAsia" w:ascii="仿宋_GB2312" w:hAnsi="仿宋_GB2312" w:eastAsia="仿宋_GB2312" w:cs="仿宋_GB2312"/>
          <w:color w:val="auto"/>
          <w:kern w:val="0"/>
          <w:sz w:val="24"/>
          <w:szCs w:val="24"/>
          <w:highlight w:val="none"/>
          <w:u w:val="single"/>
          <w:lang w:eastAsia="zh-CN"/>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分期付款：</w:t>
      </w:r>
      <w:r>
        <w:rPr>
          <w:rFonts w:hint="eastAsia" w:ascii="仿宋_GB2312" w:hAnsi="仿宋_GB2312" w:eastAsia="仿宋_GB2312" w:cs="仿宋_GB2312"/>
          <w:color w:val="auto"/>
          <w:kern w:val="0"/>
          <w:sz w:val="24"/>
          <w:szCs w:val="24"/>
          <w:highlight w:val="none"/>
          <w:u w:val="single"/>
        </w:rPr>
        <w:t xml:space="preserve">  （应明确分期支付合同款项的各期比例和支付条件</w:t>
      </w:r>
      <w:r>
        <w:rPr>
          <w:rFonts w:hint="eastAsia" w:ascii="仿宋_GB2312" w:hAnsi="仿宋_GB2312" w:eastAsia="仿宋_GB2312" w:cs="仿宋_GB2312"/>
          <w:color w:val="auto"/>
          <w:kern w:val="0"/>
          <w:sz w:val="24"/>
          <w:szCs w:val="24"/>
          <w:highlight w:val="none"/>
          <w:u w:val="single"/>
          <w:lang w:eastAsia="zh-CN"/>
        </w:rPr>
        <w:t>，各期支付条件</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4"/>
          <w:highlight w:val="none"/>
          <w:u w:val="single"/>
        </w:rPr>
      </w:pPr>
      <w:r>
        <w:rPr>
          <w:rFonts w:hint="eastAsia" w:ascii="仿宋_GB2312" w:hAnsi="仿宋_GB2312" w:eastAsia="仿宋_GB2312" w:cs="仿宋_GB2312"/>
          <w:color w:val="auto"/>
          <w:kern w:val="0"/>
          <w:sz w:val="24"/>
          <w:szCs w:val="24"/>
          <w:highlight w:val="none"/>
          <w:u w:val="single"/>
          <w:lang w:eastAsia="zh-CN"/>
        </w:rPr>
        <w:t>应与分期履约验收情况挂钩</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0"/>
          <w:highlight w:val="none"/>
          <w:u w:val="none"/>
          <w:lang w:eastAsia="zh-CN"/>
        </w:rPr>
        <w:t>，</w:t>
      </w:r>
      <w:r>
        <w:rPr>
          <w:rFonts w:hint="eastAsia" w:ascii="仿宋_GB2312" w:hAnsi="仿宋_GB2312" w:eastAsia="仿宋_GB2312" w:cs="仿宋_GB2312"/>
          <w:color w:val="auto"/>
          <w:kern w:val="0"/>
          <w:sz w:val="24"/>
          <w:szCs w:val="20"/>
          <w:highlight w:val="none"/>
          <w:lang w:eastAsia="zh-CN"/>
        </w:rPr>
        <w:t>其中涉及预付款的</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4"/>
          <w:highlight w:val="none"/>
          <w:u w:val="single"/>
        </w:rPr>
        <w:t xml:space="preserve"> （应明确预付款的支付比例和支付条件）</w:t>
      </w:r>
    </w:p>
    <w:p>
      <w:pPr>
        <w:kinsoku/>
        <w:wordWrap w:val="0"/>
        <w:overflowPunct/>
        <w:topLinePunct w:val="0"/>
        <w:bidi w:val="0"/>
        <w:adjustRightInd/>
        <w:spacing w:beforeAutospacing="0" w:afterAutospacing="0" w:line="440" w:lineRule="exact"/>
        <w:ind w:left="-420" w:leftChars="-200" w:right="-420" w:rightChars="-200" w:firstLine="1080" w:firstLineChars="4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成本补偿：      （应明确按照成本补偿方式的支付方式和支付条件）   </w:t>
      </w:r>
    </w:p>
    <w:p>
      <w:pPr>
        <w:kinsoku/>
        <w:wordWrap w:val="0"/>
        <w:overflowPunct/>
        <w:topLinePunct w:val="0"/>
        <w:bidi w:val="0"/>
        <w:adjustRightInd/>
        <w:spacing w:beforeAutospacing="0" w:afterAutospacing="0" w:line="440" w:lineRule="exact"/>
        <w:ind w:left="-420" w:leftChars="-200" w:right="-420" w:rightChars="-200" w:firstLine="1080" w:firstLineChars="4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绩效激励：      （应明确按照绩效激励方式的支付方式和支付条件）   </w:t>
      </w:r>
    </w:p>
    <w:p>
      <w:pPr>
        <w:kinsoku/>
        <w:wordWrap w:val="0"/>
        <w:overflowPunct/>
        <w:topLinePunct w:val="0"/>
        <w:bidi w:val="0"/>
        <w:adjustRightInd/>
        <w:spacing w:beforeAutospacing="0" w:afterAutospacing="0" w:line="440" w:lineRule="exact"/>
        <w:ind w:left="-420" w:leftChars="-200" w:right="-420" w:rightChars="-200" w:firstLine="964" w:firstLineChars="4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3.</w:t>
      </w:r>
      <w:r>
        <w:rPr>
          <w:rFonts w:hint="eastAsia" w:ascii="仿宋_GB2312" w:hAnsi="仿宋_GB2312" w:eastAsia="仿宋_GB2312" w:cs="仿宋_GB2312"/>
          <w:b/>
          <w:bCs/>
          <w:color w:val="auto"/>
          <w:kern w:val="0"/>
          <w:sz w:val="24"/>
          <w:szCs w:val="20"/>
          <w:highlight w:val="none"/>
        </w:rPr>
        <w:t>合同履行</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（1）起始日期：</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年</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月</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日，完成日期：</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年</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月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日。</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eastAsia="zh-CN"/>
        </w:rPr>
        <w:t>履约</w:t>
      </w:r>
      <w:r>
        <w:rPr>
          <w:rFonts w:hint="eastAsia" w:ascii="仿宋_GB2312" w:hAnsi="仿宋_GB2312" w:eastAsia="仿宋_GB2312" w:cs="仿宋_GB2312"/>
          <w:color w:val="auto"/>
          <w:kern w:val="0"/>
          <w:sz w:val="24"/>
          <w:szCs w:val="20"/>
          <w:highlight w:val="none"/>
        </w:rPr>
        <w:t>地点：</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（3）履约担保：</w:t>
      </w:r>
      <w:r>
        <w:rPr>
          <w:rFonts w:hint="eastAsia" w:ascii="仿宋_GB2312" w:hAnsi="仿宋_GB2312" w:eastAsia="仿宋_GB2312" w:cs="仿宋_GB2312"/>
          <w:color w:val="auto"/>
          <w:kern w:val="0"/>
          <w:sz w:val="24"/>
          <w:szCs w:val="20"/>
          <w:highlight w:val="none"/>
          <w:lang w:val="en-US" w:eastAsia="zh-CN"/>
        </w:rPr>
        <w:t>是否收取履约保证金：</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是</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lang w:eastAsia="zh-CN"/>
        </w:rPr>
        <w:t>否</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收取履约保证金形式：</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收取履约保证金金额：</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履约担保期限</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 xml:space="preserve">（4）分期履行要求：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（5）</w:t>
      </w:r>
      <w:r>
        <w:rPr>
          <w:rFonts w:hint="eastAsia" w:ascii="仿宋_GB2312" w:hAnsi="仿宋_GB2312" w:eastAsia="仿宋_GB2312" w:cs="仿宋_GB2312"/>
          <w:color w:val="auto"/>
          <w:kern w:val="0"/>
          <w:sz w:val="24"/>
          <w:szCs w:val="20"/>
          <w:highlight w:val="none"/>
          <w:lang w:eastAsia="zh-CN"/>
        </w:rPr>
        <w:t>风险处置措施和替代方案</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964" w:firstLineChars="4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4.</w:t>
      </w:r>
      <w:r>
        <w:rPr>
          <w:rFonts w:hint="eastAsia" w:ascii="仿宋_GB2312" w:hAnsi="仿宋_GB2312" w:eastAsia="仿宋_GB2312" w:cs="仿宋_GB2312"/>
          <w:b/>
          <w:bCs/>
          <w:color w:val="auto"/>
          <w:kern w:val="0"/>
          <w:sz w:val="24"/>
          <w:szCs w:val="20"/>
          <w:highlight w:val="none"/>
        </w:rPr>
        <w:t>合同验收</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（1）验收组织方式：</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自行组织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委托第三方组织</w:t>
      </w:r>
    </w:p>
    <w:p>
      <w:pPr>
        <w:kinsoku/>
        <w:wordWrap w:val="0"/>
        <w:overflowPunct/>
        <w:topLinePunct w:val="0"/>
        <w:bidi w:val="0"/>
        <w:adjustRightInd/>
        <w:spacing w:beforeAutospacing="0" w:afterAutospacing="0" w:line="440" w:lineRule="exact"/>
        <w:ind w:left="0" w:leftChars="0" w:right="-420" w:rightChars="-200" w:firstLine="1080" w:firstLineChars="450"/>
        <w:rPr>
          <w:rFonts w:hint="eastAsia" w:ascii="仿宋_GB2312" w:hAnsi="仿宋_GB2312" w:eastAsia="仿宋_GB2312" w:cs="仿宋_GB2312"/>
          <w:color w:val="auto"/>
          <w:kern w:val="0"/>
          <w:sz w:val="34"/>
          <w:szCs w:val="21"/>
          <w:highlight w:val="none"/>
          <w:u w:val="single"/>
          <w:lang w:val="en-US"/>
        </w:rPr>
      </w:pPr>
      <w:r>
        <w:rPr>
          <w:rFonts w:hint="eastAsia" w:ascii="仿宋_GB2312" w:hAnsi="仿宋_GB2312" w:eastAsia="仿宋_GB2312" w:cs="仿宋_GB2312"/>
          <w:color w:val="auto"/>
          <w:kern w:val="0"/>
          <w:sz w:val="24"/>
          <w:szCs w:val="20"/>
          <w:highlight w:val="none"/>
        </w:rPr>
        <w:t>验收主体：</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是否邀请本项目的其他供应商</w:t>
      </w:r>
      <w:r>
        <w:rPr>
          <w:rFonts w:hint="eastAsia" w:ascii="仿宋_GB2312" w:hAnsi="仿宋_GB2312" w:eastAsia="仿宋_GB2312" w:cs="仿宋_GB2312"/>
          <w:color w:val="auto"/>
          <w:kern w:val="0"/>
          <w:sz w:val="24"/>
          <w:szCs w:val="20"/>
          <w:highlight w:val="none"/>
          <w:lang w:eastAsia="zh-CN"/>
        </w:rPr>
        <w:t>参加验收</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是否邀请专家</w:t>
      </w:r>
      <w:r>
        <w:rPr>
          <w:rFonts w:hint="eastAsia" w:ascii="仿宋_GB2312" w:hAnsi="仿宋_GB2312" w:eastAsia="仿宋_GB2312" w:cs="仿宋_GB2312"/>
          <w:color w:val="auto"/>
          <w:kern w:val="0"/>
          <w:sz w:val="24"/>
          <w:szCs w:val="20"/>
          <w:highlight w:val="none"/>
          <w:lang w:eastAsia="zh-CN"/>
        </w:rPr>
        <w:t>参加验收</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是否邀请服务对象</w:t>
      </w:r>
      <w:r>
        <w:rPr>
          <w:rFonts w:hint="eastAsia" w:ascii="仿宋_GB2312" w:hAnsi="仿宋_GB2312" w:eastAsia="仿宋_GB2312" w:cs="仿宋_GB2312"/>
          <w:color w:val="auto"/>
          <w:kern w:val="0"/>
          <w:sz w:val="24"/>
          <w:szCs w:val="20"/>
          <w:highlight w:val="none"/>
          <w:lang w:eastAsia="zh-CN"/>
        </w:rPr>
        <w:t>参加验收</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是否邀请第三方检测机构</w:t>
      </w:r>
      <w:r>
        <w:rPr>
          <w:rFonts w:hint="eastAsia" w:ascii="仿宋_GB2312" w:hAnsi="仿宋_GB2312" w:eastAsia="仿宋_GB2312" w:cs="仿宋_GB2312"/>
          <w:color w:val="auto"/>
          <w:kern w:val="0"/>
          <w:sz w:val="24"/>
          <w:szCs w:val="20"/>
          <w:highlight w:val="none"/>
          <w:lang w:eastAsia="zh-CN"/>
        </w:rPr>
        <w:t>参加验收</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是否进行抽查检测：</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，抽查比例：</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420" w:leftChars="-200" w:right="-420" w:rightChars="-200" w:firstLine="1440" w:firstLineChars="6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是否存在破坏性检测：</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是</w:t>
      </w:r>
      <w:r>
        <w:rPr>
          <w:rFonts w:hint="eastAsia" w:ascii="仿宋_GB2312" w:hAnsi="仿宋_GB2312" w:eastAsia="仿宋_GB2312" w:cs="仿宋_GB2312"/>
          <w:color w:val="auto"/>
          <w:kern w:val="0"/>
          <w:sz w:val="24"/>
          <w:szCs w:val="20"/>
          <w:highlight w:val="none"/>
          <w:lang w:eastAsia="zh-CN"/>
        </w:rPr>
        <w:t>，（应明确对被破坏的检测产品的处理方式）</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0" w:leftChars="0" w:right="-420" w:rightChars="-200" w:firstLine="1080" w:firstLineChars="4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验收组织的其他事项：</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numPr>
          <w:ilvl w:val="0"/>
          <w:numId w:val="0"/>
        </w:num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rPr>
        <w:t>2</w:t>
      </w:r>
      <w:r>
        <w:rPr>
          <w:rFonts w:hint="eastAsia" w:ascii="仿宋_GB2312" w:hAnsi="仿宋_GB2312" w:eastAsia="仿宋_GB2312" w:cs="仿宋_GB2312"/>
          <w:color w:val="auto"/>
          <w:kern w:val="0"/>
          <w:sz w:val="24"/>
          <w:szCs w:val="20"/>
          <w:highlight w:val="none"/>
        </w:rPr>
        <w:t>）履约验收时间：</w:t>
      </w:r>
      <w:r>
        <w:rPr>
          <w:rFonts w:hint="eastAsia" w:ascii="仿宋_GB2312" w:hAnsi="仿宋_GB2312" w:eastAsia="仿宋_GB2312" w:cs="仿宋_GB2312"/>
          <w:bCs/>
          <w:color w:val="auto"/>
          <w:kern w:val="0"/>
          <w:sz w:val="24"/>
          <w:szCs w:val="24"/>
          <w:highlight w:val="none"/>
          <w:u w:val="single"/>
        </w:rPr>
        <w:t>（计划于何时验收/供应商提出验收申请之日起   日内组织验收）</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（3）履约验收方式：</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一次性验收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分期/分项验收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bCs/>
          <w:color w:val="auto"/>
          <w:kern w:val="0"/>
          <w:sz w:val="24"/>
          <w:szCs w:val="24"/>
          <w:highlight w:val="none"/>
          <w:u w:val="single"/>
        </w:rPr>
        <w:t xml:space="preserve"> </w:t>
      </w:r>
      <w:r>
        <w:rPr>
          <w:rFonts w:hint="eastAsia" w:ascii="仿宋_GB2312" w:hAnsi="仿宋_GB2312" w:eastAsia="仿宋_GB2312" w:cs="仿宋_GB2312"/>
          <w:bCs/>
          <w:color w:val="auto"/>
          <w:kern w:val="0"/>
          <w:sz w:val="24"/>
          <w:szCs w:val="24"/>
          <w:highlight w:val="none"/>
          <w:u w:val="single"/>
          <w:lang w:eastAsia="zh-CN"/>
        </w:rPr>
        <w:t>（应明确分期</w:t>
      </w:r>
      <w:r>
        <w:rPr>
          <w:rFonts w:hint="eastAsia" w:ascii="仿宋_GB2312" w:hAnsi="仿宋_GB2312" w:eastAsia="仿宋_GB2312" w:cs="仿宋_GB2312"/>
          <w:bCs/>
          <w:color w:val="auto"/>
          <w:kern w:val="0"/>
          <w:sz w:val="24"/>
          <w:szCs w:val="24"/>
          <w:highlight w:val="none"/>
          <w:u w:val="single"/>
          <w:lang w:val="en" w:eastAsia="zh-CN"/>
        </w:rPr>
        <w:t>/分项验收的工作安排</w:t>
      </w:r>
      <w:r>
        <w:rPr>
          <w:rFonts w:hint="eastAsia" w:ascii="仿宋_GB2312" w:hAnsi="仿宋_GB2312" w:eastAsia="仿宋_GB2312" w:cs="仿宋_GB2312"/>
          <w:bCs/>
          <w:color w:val="auto"/>
          <w:kern w:val="0"/>
          <w:sz w:val="24"/>
          <w:szCs w:val="24"/>
          <w:highlight w:val="none"/>
          <w:u w:val="single"/>
          <w:lang w:eastAsia="zh-CN"/>
        </w:rPr>
        <w:t>）</w:t>
      </w:r>
      <w:r>
        <w:rPr>
          <w:rFonts w:hint="eastAsia" w:ascii="仿宋_GB2312" w:hAnsi="仿宋_GB2312" w:eastAsia="仿宋_GB2312" w:cs="仿宋_GB2312"/>
          <w:bCs/>
          <w:color w:val="auto"/>
          <w:kern w:val="0"/>
          <w:sz w:val="24"/>
          <w:szCs w:val="24"/>
          <w:highlight w:val="none"/>
          <w:u w:val="single"/>
        </w:rPr>
        <w:t xml:space="preserve"> </w:t>
      </w:r>
      <w:r>
        <w:rPr>
          <w:rFonts w:hint="eastAsia" w:ascii="仿宋_GB2312" w:hAnsi="仿宋_GB2312" w:eastAsia="仿宋_GB2312" w:cs="仿宋_GB2312"/>
          <w:color w:val="auto"/>
          <w:kern w:val="0"/>
          <w:sz w:val="24"/>
          <w:szCs w:val="20"/>
          <w:highlight w:val="none"/>
          <w:lang w:val="en-US" w:eastAsia="zh-CN"/>
        </w:rPr>
        <w:t xml:space="preserve"> </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（4）履约验收程序：</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（5）履约验收的内容：</w:t>
      </w:r>
      <w:r>
        <w:rPr>
          <w:rFonts w:hint="eastAsia" w:ascii="仿宋_GB2312" w:hAnsi="仿宋_GB2312" w:eastAsia="仿宋_GB2312" w:cs="仿宋_GB2312"/>
          <w:bCs/>
          <w:color w:val="auto"/>
          <w:kern w:val="0"/>
          <w:sz w:val="24"/>
          <w:szCs w:val="24"/>
          <w:highlight w:val="none"/>
          <w:u w:val="single"/>
        </w:rPr>
        <w:t xml:space="preserve"> </w:t>
      </w:r>
      <w:r>
        <w:rPr>
          <w:rFonts w:hint="eastAsia" w:ascii="仿宋_GB2312" w:hAnsi="仿宋_GB2312" w:eastAsia="仿宋_GB2312" w:cs="仿宋_GB2312"/>
          <w:bCs/>
          <w:color w:val="auto"/>
          <w:kern w:val="0"/>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 xml:space="preserve">（6）履约验收标准：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34"/>
          <w:szCs w:val="21"/>
          <w:highlight w:val="none"/>
          <w:u w:val="single"/>
          <w:lang w:val="en-US"/>
        </w:rPr>
        <w:t xml:space="preserve">         </w:t>
      </w:r>
      <w:r>
        <w:rPr>
          <w:rFonts w:hint="eastAsia" w:ascii="仿宋_GB2312" w:hAnsi="仿宋_GB2312" w:eastAsia="仿宋_GB2312" w:cs="仿宋_GB2312"/>
          <w:color w:val="auto"/>
          <w:kern w:val="0"/>
          <w:sz w:val="34"/>
          <w:szCs w:val="21"/>
          <w:highlight w:val="none"/>
          <w:u w:val="single"/>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lang w:eastAsia="zh-CN"/>
        </w:rPr>
        <w:t>）是否以采购活动中供应商提供的样品作为参考：</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 xml:space="preserve">是  </w:t>
      </w:r>
      <w:r>
        <w:rPr>
          <w:rFonts w:hint="eastAsia" w:ascii="仿宋_GB2312" w:hAnsi="仿宋_GB2312" w:eastAsia="仿宋_GB2312" w:cs="仿宋_GB2312"/>
          <w:color w:val="auto"/>
          <w:kern w:val="0"/>
          <w:sz w:val="24"/>
          <w:szCs w:val="20"/>
          <w:highlight w:val="none"/>
        </w:rPr>
        <w:sym w:font="Wingdings" w:char="00A8"/>
      </w:r>
      <w:r>
        <w:rPr>
          <w:rFonts w:hint="eastAsia" w:ascii="仿宋_GB2312" w:hAnsi="仿宋_GB2312" w:eastAsia="仿宋_GB2312" w:cs="仿宋_GB2312"/>
          <w:color w:val="auto"/>
          <w:kern w:val="0"/>
          <w:sz w:val="24"/>
          <w:szCs w:val="20"/>
          <w:highlight w:val="none"/>
        </w:rPr>
        <w:t>否</w:t>
      </w:r>
    </w:p>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（8）履约验收其他事项：</w:t>
      </w:r>
      <w:r>
        <w:rPr>
          <w:rFonts w:hint="eastAsia" w:ascii="仿宋_GB2312" w:hAnsi="仿宋_GB2312" w:eastAsia="仿宋_GB2312" w:cs="仿宋_GB2312"/>
          <w:bCs/>
          <w:color w:val="auto"/>
          <w:kern w:val="0"/>
          <w:sz w:val="24"/>
          <w:szCs w:val="24"/>
          <w:highlight w:val="none"/>
          <w:u w:val="single"/>
        </w:rPr>
        <w:t xml:space="preserve">      （产权过户登记等）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843" w:firstLineChars="35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5.</w:t>
      </w:r>
      <w:r>
        <w:rPr>
          <w:rFonts w:hint="eastAsia" w:ascii="仿宋_GB2312" w:hAnsi="仿宋_GB2312" w:eastAsia="仿宋_GB2312" w:cs="仿宋_GB2312"/>
          <w:b/>
          <w:bCs/>
          <w:color w:val="auto"/>
          <w:kern w:val="0"/>
          <w:sz w:val="24"/>
          <w:szCs w:val="20"/>
          <w:highlight w:val="none"/>
        </w:rPr>
        <w:t>组成合同的文件</w:t>
      </w:r>
    </w:p>
    <w:p>
      <w:pPr>
        <w:kinsoku/>
        <w:wordWrap w:val="0"/>
        <w:overflowPunct/>
        <w:topLinePunct w:val="0"/>
        <w:bidi w:val="0"/>
        <w:adjustRightInd/>
        <w:spacing w:beforeAutospacing="0" w:afterAutospacing="0" w:line="440" w:lineRule="exact"/>
        <w:ind w:left="0" w:leftChars="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本协议书与下列文件一起构成合同文件，如下述文件之间有任何抵触、矛盾或歧义，应按以下顺序解释：</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政府采购</w:t>
      </w:r>
      <w:r>
        <w:rPr>
          <w:rFonts w:hint="eastAsia" w:ascii="仿宋_GB2312" w:hAnsi="仿宋_GB2312" w:eastAsia="仿宋_GB2312" w:cs="仿宋_GB2312"/>
          <w:color w:val="auto"/>
          <w:kern w:val="0"/>
          <w:sz w:val="24"/>
          <w:szCs w:val="20"/>
          <w:highlight w:val="none"/>
        </w:rPr>
        <w:t>合同协议书及其变更、补充</w:t>
      </w:r>
      <w:r>
        <w:rPr>
          <w:rFonts w:hint="eastAsia" w:ascii="仿宋_GB2312" w:hAnsi="仿宋_GB2312" w:eastAsia="仿宋_GB2312" w:cs="仿宋_GB2312"/>
          <w:color w:val="auto"/>
          <w:kern w:val="0"/>
          <w:sz w:val="24"/>
          <w:szCs w:val="20"/>
          <w:highlight w:val="none"/>
          <w:lang w:eastAsia="zh-CN"/>
        </w:rPr>
        <w:t>协议</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）政府采购合同专用条款</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）政府采购合同通用条款</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）中标</w:t>
      </w:r>
      <w:r>
        <w:rPr>
          <w:rFonts w:hint="eastAsia" w:ascii="仿宋_GB2312" w:hAnsi="仿宋_GB2312" w:eastAsia="仿宋_GB2312" w:cs="仿宋_GB2312"/>
          <w:color w:val="auto"/>
          <w:kern w:val="0"/>
          <w:sz w:val="24"/>
          <w:szCs w:val="20"/>
          <w:highlight w:val="none"/>
          <w:lang w:eastAsia="zh-CN"/>
        </w:rPr>
        <w:t>（成交）</w:t>
      </w:r>
      <w:r>
        <w:rPr>
          <w:rFonts w:hint="eastAsia" w:ascii="仿宋_GB2312" w:hAnsi="仿宋_GB2312" w:eastAsia="仿宋_GB2312" w:cs="仿宋_GB2312"/>
          <w:color w:val="auto"/>
          <w:kern w:val="0"/>
          <w:sz w:val="24"/>
          <w:szCs w:val="20"/>
          <w:highlight w:val="none"/>
        </w:rPr>
        <w:t>通知书</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）投标（响应）文件</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（6）采购文件</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（7）有关技术文件，图纸</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lang w:eastAsia="zh-CN"/>
        </w:rPr>
        <w:t>）国家法律、行政法规和规章制度规定或合同约定的作为合同组成部分的其他文件</w:t>
      </w:r>
    </w:p>
    <w:p>
      <w:pPr>
        <w:kinsoku/>
        <w:wordWrap w:val="0"/>
        <w:overflowPunct/>
        <w:topLinePunct w:val="0"/>
        <w:bidi w:val="0"/>
        <w:adjustRightInd/>
        <w:spacing w:beforeAutospacing="0" w:afterAutospacing="0" w:line="440" w:lineRule="exact"/>
        <w:ind w:left="-420" w:leftChars="-200" w:right="-420" w:rightChars="-200" w:firstLine="843" w:firstLineChars="35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6.</w:t>
      </w:r>
      <w:r>
        <w:rPr>
          <w:rFonts w:hint="eastAsia" w:ascii="仿宋_GB2312" w:hAnsi="仿宋_GB2312" w:eastAsia="仿宋_GB2312" w:cs="仿宋_GB2312"/>
          <w:b/>
          <w:bCs/>
          <w:color w:val="auto"/>
          <w:kern w:val="0"/>
          <w:sz w:val="24"/>
          <w:szCs w:val="20"/>
          <w:highlight w:val="none"/>
        </w:rPr>
        <w:t>合同生效</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本合同自</w:t>
      </w:r>
      <w:r>
        <w:rPr>
          <w:rFonts w:hint="eastAsia" w:ascii="仿宋_GB2312" w:hAnsi="仿宋_GB2312" w:eastAsia="仿宋_GB2312" w:cs="仿宋_GB2312"/>
          <w:bCs/>
          <w:color w:val="auto"/>
          <w:kern w:val="0"/>
          <w:sz w:val="24"/>
          <w:szCs w:val="24"/>
          <w:highlight w:val="none"/>
          <w:u w:val="single"/>
        </w:rPr>
        <w:t xml:space="preserve">    </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生效。</w:t>
      </w:r>
    </w:p>
    <w:p>
      <w:pPr>
        <w:kinsoku/>
        <w:wordWrap w:val="0"/>
        <w:overflowPunct/>
        <w:topLinePunct w:val="0"/>
        <w:bidi w:val="0"/>
        <w:adjustRightInd/>
        <w:spacing w:beforeAutospacing="0" w:afterAutospacing="0" w:line="440" w:lineRule="exact"/>
        <w:ind w:left="-420" w:leftChars="-200" w:right="-420" w:rightChars="-200" w:firstLine="843" w:firstLineChars="35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7.</w:t>
      </w:r>
      <w:r>
        <w:rPr>
          <w:rFonts w:hint="eastAsia" w:ascii="仿宋_GB2312" w:hAnsi="仿宋_GB2312" w:eastAsia="仿宋_GB2312" w:cs="仿宋_GB2312"/>
          <w:b/>
          <w:bCs/>
          <w:color w:val="auto"/>
          <w:kern w:val="0"/>
          <w:sz w:val="24"/>
          <w:szCs w:val="20"/>
          <w:highlight w:val="none"/>
        </w:rPr>
        <w:t>合同份数</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本合同一式</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份，</w:t>
      </w:r>
      <w:r>
        <w:rPr>
          <w:rFonts w:hint="eastAsia" w:ascii="仿宋_GB2312" w:hAnsi="仿宋_GB2312" w:eastAsia="仿宋_GB2312" w:cs="仿宋_GB2312"/>
          <w:color w:val="auto"/>
          <w:kern w:val="0"/>
          <w:sz w:val="24"/>
          <w:szCs w:val="20"/>
          <w:highlight w:val="none"/>
          <w:lang w:eastAsia="zh-CN"/>
        </w:rPr>
        <w:t>甲方</w:t>
      </w:r>
      <w:r>
        <w:rPr>
          <w:rFonts w:hint="eastAsia" w:ascii="仿宋_GB2312" w:hAnsi="仿宋_GB2312" w:eastAsia="仿宋_GB2312" w:cs="仿宋_GB2312"/>
          <w:color w:val="auto"/>
          <w:kern w:val="0"/>
          <w:sz w:val="24"/>
          <w:szCs w:val="20"/>
          <w:highlight w:val="none"/>
        </w:rPr>
        <w:t xml:space="preserve">执 </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份，</w:t>
      </w:r>
      <w:r>
        <w:rPr>
          <w:rFonts w:hint="eastAsia" w:ascii="仿宋_GB2312" w:hAnsi="仿宋_GB2312" w:eastAsia="仿宋_GB2312" w:cs="仿宋_GB2312"/>
          <w:color w:val="auto"/>
          <w:kern w:val="0"/>
          <w:sz w:val="24"/>
          <w:szCs w:val="20"/>
          <w:highlight w:val="none"/>
          <w:lang w:eastAsia="zh-CN"/>
        </w:rPr>
        <w:t>乙方</w:t>
      </w:r>
      <w:r>
        <w:rPr>
          <w:rFonts w:hint="eastAsia" w:ascii="仿宋_GB2312" w:hAnsi="仿宋_GB2312" w:eastAsia="仿宋_GB2312" w:cs="仿宋_GB2312"/>
          <w:color w:val="auto"/>
          <w:kern w:val="0"/>
          <w:sz w:val="24"/>
          <w:szCs w:val="20"/>
          <w:highlight w:val="none"/>
        </w:rPr>
        <w:t>执</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份，均具有同等法律效力。</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合同订立时间：</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年</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月</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日</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合同订立地点：</w:t>
      </w:r>
      <w:r>
        <w:rPr>
          <w:rFonts w:hint="eastAsia" w:ascii="仿宋_GB2312" w:hAnsi="仿宋_GB2312" w:eastAsia="仿宋_GB2312" w:cs="仿宋_GB2312"/>
          <w:bCs/>
          <w:color w:val="auto"/>
          <w:kern w:val="0"/>
          <w:sz w:val="24"/>
          <w:szCs w:val="24"/>
          <w:highlight w:val="none"/>
          <w:u w:val="single"/>
          <w:lang w:val="en-US"/>
        </w:rPr>
        <w:t xml:space="preserve">                                  </w:t>
      </w:r>
      <w:r>
        <w:rPr>
          <w:rFonts w:hint="eastAsia" w:ascii="仿宋_GB2312" w:hAnsi="仿宋_GB2312" w:eastAsia="仿宋_GB2312" w:cs="仿宋_GB2312"/>
          <w:color w:val="auto"/>
          <w:kern w:val="0"/>
          <w:sz w:val="24"/>
          <w:szCs w:val="20"/>
          <w:highlight w:val="none"/>
        </w:rPr>
        <w:t xml:space="preserve">      </w:t>
      </w:r>
    </w:p>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附件：具体标</w:t>
      </w:r>
      <w:r>
        <w:rPr>
          <w:rFonts w:hint="eastAsia" w:ascii="仿宋_GB2312" w:hAnsi="仿宋_GB2312" w:eastAsia="仿宋_GB2312" w:cs="仿宋_GB2312"/>
          <w:color w:val="auto"/>
          <w:kern w:val="0"/>
          <w:sz w:val="24"/>
          <w:szCs w:val="20"/>
          <w:highlight w:val="none"/>
          <w:lang w:eastAsia="zh-CN"/>
        </w:rPr>
        <w:t>的及其</w:t>
      </w:r>
      <w:r>
        <w:rPr>
          <w:rFonts w:hint="eastAsia" w:ascii="仿宋_GB2312" w:hAnsi="仿宋_GB2312" w:eastAsia="仿宋_GB2312" w:cs="仿宋_GB2312"/>
          <w:color w:val="auto"/>
          <w:kern w:val="0"/>
          <w:sz w:val="24"/>
          <w:szCs w:val="20"/>
          <w:highlight w:val="none"/>
          <w:lang w:val="en-US" w:eastAsia="zh-CN"/>
        </w:rPr>
        <w:t>技术要求和商务要求</w:t>
      </w:r>
      <w:r>
        <w:rPr>
          <w:rFonts w:hint="eastAsia" w:ascii="仿宋_GB2312" w:hAnsi="仿宋_GB2312" w:eastAsia="仿宋_GB2312" w:cs="仿宋_GB2312"/>
          <w:color w:val="auto"/>
          <w:kern w:val="0"/>
          <w:sz w:val="24"/>
          <w:szCs w:val="20"/>
          <w:highlight w:val="none"/>
        </w:rPr>
        <w:t>、联合协议、分包</w:t>
      </w:r>
      <w:r>
        <w:rPr>
          <w:rFonts w:hint="eastAsia" w:ascii="仿宋_GB2312" w:hAnsi="仿宋_GB2312" w:eastAsia="仿宋_GB2312" w:cs="仿宋_GB2312"/>
          <w:color w:val="auto"/>
          <w:kern w:val="0"/>
          <w:sz w:val="24"/>
          <w:szCs w:val="20"/>
          <w:highlight w:val="none"/>
          <w:lang w:eastAsia="zh-CN"/>
        </w:rPr>
        <w:t>意向</w:t>
      </w:r>
      <w:r>
        <w:rPr>
          <w:rFonts w:hint="eastAsia" w:ascii="仿宋_GB2312" w:hAnsi="仿宋_GB2312" w:eastAsia="仿宋_GB2312" w:cs="仿宋_GB2312"/>
          <w:color w:val="auto"/>
          <w:kern w:val="0"/>
          <w:sz w:val="24"/>
          <w:szCs w:val="20"/>
          <w:highlight w:val="none"/>
        </w:rPr>
        <w:t>协议等。</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
        </w:rPr>
        <w:t xml:space="preserve">   </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br w:type="page"/>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bl>
      <w:tblPr>
        <w:tblStyle w:val="6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630" w:firstLineChars="300"/>
              <w:jc w:val="both"/>
              <w:rPr>
                <w:rFonts w:hint="eastAsia" w:ascii="仿宋_GB2312" w:hAnsi="仿宋_GB2312" w:eastAsia="仿宋_GB2312" w:cs="仿宋_GB2312"/>
                <w:color w:val="auto"/>
                <w:kern w:val="0"/>
                <w:sz w:val="21"/>
                <w:szCs w:val="21"/>
                <w:highlight w:val="none"/>
                <w:lang w:eastAsia="zh-CN"/>
              </w:rPr>
            </w:pPr>
            <w:r>
              <w:rPr>
                <w:rFonts w:hint="eastAsia" w:ascii="仿宋_GB2312" w:hAnsi="仿宋_GB2312" w:eastAsia="仿宋_GB2312" w:cs="仿宋_GB2312"/>
                <w:color w:val="auto"/>
                <w:kern w:val="0"/>
                <w:sz w:val="21"/>
                <w:szCs w:val="21"/>
                <w:highlight w:val="none"/>
              </w:rPr>
              <w:t>甲方（采购人</w:t>
            </w:r>
            <w:r>
              <w:rPr>
                <w:rFonts w:hint="eastAsia" w:ascii="仿宋_GB2312" w:hAnsi="仿宋_GB2312" w:eastAsia="仿宋_GB2312" w:cs="仿宋_GB2312"/>
                <w:color w:val="auto"/>
                <w:kern w:val="0"/>
                <w:sz w:val="21"/>
                <w:szCs w:val="21"/>
                <w:highlight w:val="none"/>
                <w:lang w:eastAsia="zh-CN"/>
              </w:rPr>
              <w:t>、受采购人委托签订合同的</w:t>
            </w:r>
          </w:p>
          <w:p>
            <w:pPr>
              <w:kinsoku/>
              <w:wordWrap w:val="0"/>
              <w:overflowPunct/>
              <w:topLinePunct w:val="0"/>
              <w:bidi w:val="0"/>
              <w:adjustRightInd/>
              <w:spacing w:beforeAutospacing="0" w:afterAutospacing="0" w:line="440" w:lineRule="exact"/>
              <w:ind w:left="-420" w:leftChars="-200" w:right="-420" w:rightChars="-200" w:firstLine="1050" w:firstLineChars="5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1"/>
                <w:szCs w:val="21"/>
                <w:highlight w:val="none"/>
                <w:lang w:eastAsia="zh-CN"/>
              </w:rPr>
              <w:t>单位</w:t>
            </w:r>
            <w:r>
              <w:rPr>
                <w:rFonts w:hint="eastAsia" w:ascii="仿宋_GB2312" w:hAnsi="仿宋_GB2312" w:eastAsia="仿宋_GB2312" w:cs="仿宋_GB2312"/>
                <w:color w:val="auto"/>
                <w:kern w:val="0"/>
                <w:sz w:val="21"/>
                <w:szCs w:val="21"/>
                <w:highlight w:val="none"/>
              </w:rPr>
              <w:t>或采购文件约定的合同甲方）</w:t>
            </w:r>
          </w:p>
        </w:tc>
        <w:tc>
          <w:tcPr>
            <w:tcW w:w="2437" w:type="pct"/>
            <w:gridSpan w:val="2"/>
            <w:tcBorders>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1680" w:firstLineChars="7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单位名称</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（公章</w:t>
            </w:r>
            <w:r>
              <w:rPr>
                <w:rFonts w:hint="eastAsia" w:ascii="仿宋_GB2312" w:hAnsi="仿宋_GB2312" w:eastAsia="仿宋_GB2312" w:cs="仿宋_GB2312"/>
                <w:color w:val="auto"/>
                <w:kern w:val="0"/>
                <w:sz w:val="24"/>
                <w:szCs w:val="20"/>
                <w:highlight w:val="none"/>
                <w:lang w:eastAsia="zh-CN"/>
              </w:rPr>
              <w:t>或合同章</w:t>
            </w:r>
            <w:r>
              <w:rPr>
                <w:rFonts w:hint="eastAsia" w:ascii="仿宋_GB2312" w:hAnsi="仿宋_GB2312" w:eastAsia="仿宋_GB2312" w:cs="仿宋_GB2312"/>
                <w:color w:val="auto"/>
                <w:kern w:val="0"/>
                <w:sz w:val="24"/>
                <w:szCs w:val="20"/>
                <w:highlight w:val="none"/>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360" w:firstLineChars="1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单位名称</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（公章</w:t>
            </w:r>
            <w:r>
              <w:rPr>
                <w:rFonts w:hint="eastAsia" w:ascii="仿宋_GB2312" w:hAnsi="仿宋_GB2312" w:eastAsia="仿宋_GB2312" w:cs="仿宋_GB2312"/>
                <w:color w:val="auto"/>
                <w:kern w:val="0"/>
                <w:sz w:val="24"/>
                <w:szCs w:val="20"/>
                <w:highlight w:val="none"/>
                <w:lang w:eastAsia="zh-CN"/>
              </w:rPr>
              <w:t>或合同章</w:t>
            </w:r>
            <w:r>
              <w:rPr>
                <w:rFonts w:hint="eastAsia" w:ascii="仿宋_GB2312" w:hAnsi="仿宋_GB2312" w:eastAsia="仿宋_GB2312" w:cs="仿宋_GB2312"/>
                <w:color w:val="auto"/>
                <w:kern w:val="0"/>
                <w:sz w:val="24"/>
                <w:szCs w:val="20"/>
                <w:highlight w:val="none"/>
              </w:rPr>
              <w:t>）</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法定代表人</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或其委托代理人</w:t>
            </w:r>
            <w:r>
              <w:rPr>
                <w:rFonts w:hint="eastAsia" w:ascii="仿宋_GB2312" w:hAnsi="仿宋_GB2312" w:eastAsia="仿宋_GB2312" w:cs="仿宋_GB2312"/>
                <w:color w:val="auto"/>
                <w:kern w:val="0"/>
                <w:sz w:val="24"/>
                <w:szCs w:val="20"/>
                <w:highlight w:val="none"/>
              </w:rPr>
              <w:br w:type="textWrapping"/>
            </w:r>
            <w:r>
              <w:rPr>
                <w:rFonts w:hint="eastAsia" w:ascii="仿宋_GB2312" w:hAnsi="仿宋_GB2312" w:eastAsia="仿宋_GB2312" w:cs="仿宋_GB2312"/>
                <w:color w:val="auto"/>
                <w:kern w:val="0"/>
                <w:sz w:val="24"/>
                <w:szCs w:val="20"/>
                <w:highlight w:val="none"/>
              </w:rPr>
              <w:t>（签章）</w:t>
            </w:r>
          </w:p>
        </w:tc>
        <w:tc>
          <w:tcPr>
            <w:tcW w:w="1436" w:type="pct"/>
            <w:vMerge w:val="restart"/>
            <w:tcBorders>
              <w:top w:val="single" w:color="auto" w:sz="2" w:space="0"/>
              <w:left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600" w:firstLineChars="2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法定代表人或其</w:t>
            </w:r>
            <w:r>
              <w:rPr>
                <w:rFonts w:hint="eastAsia" w:ascii="仿宋_GB2312" w:hAnsi="仿宋_GB2312" w:eastAsia="仿宋_GB2312" w:cs="仿宋_GB2312"/>
                <w:color w:val="auto"/>
                <w:kern w:val="0"/>
                <w:sz w:val="24"/>
                <w:szCs w:val="20"/>
                <w:highlight w:val="none"/>
              </w:rPr>
              <w:br w:type="textWrapping"/>
            </w:r>
            <w:r>
              <w:rPr>
                <w:rFonts w:hint="eastAsia" w:ascii="仿宋_GB2312" w:hAnsi="仿宋_GB2312" w:eastAsia="仿宋_GB2312" w:cs="仿宋_GB2312"/>
                <w:color w:val="auto"/>
                <w:kern w:val="0"/>
                <w:sz w:val="24"/>
                <w:szCs w:val="20"/>
                <w:highlight w:val="none"/>
              </w:rPr>
              <w:t>委</w:t>
            </w:r>
            <w:r>
              <w:rPr>
                <w:rFonts w:hint="eastAsia" w:ascii="仿宋_GB2312" w:hAnsi="仿宋_GB2312" w:eastAsia="仿宋_GB2312" w:cs="仿宋_GB2312"/>
                <w:color w:val="auto"/>
                <w:kern w:val="0"/>
                <w:sz w:val="24"/>
                <w:szCs w:val="20"/>
                <w:highlight w:val="none"/>
                <w:lang w:val="en-US"/>
              </w:rPr>
              <w:t xml:space="preserve"> </w:t>
            </w:r>
            <w:r>
              <w:rPr>
                <w:rFonts w:hint="eastAsia" w:ascii="仿宋_GB2312" w:hAnsi="仿宋_GB2312" w:eastAsia="仿宋_GB2312" w:cs="仿宋_GB2312"/>
                <w:color w:val="auto"/>
                <w:kern w:val="0"/>
                <w:sz w:val="24"/>
                <w:szCs w:val="20"/>
                <w:highlight w:val="none"/>
              </w:rPr>
              <w:t>托代理人（签章）</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436" w:type="pct"/>
            <w:vMerge w:val="continue"/>
            <w:tcBorders>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拥有者性别</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1080" w:firstLineChars="450"/>
              <w:jc w:val="both"/>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住</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rPr>
            </w:pPr>
            <w:r>
              <w:rPr>
                <w:rFonts w:hint="eastAsia" w:ascii="仿宋_GB2312" w:hAnsi="仿宋_GB2312" w:eastAsia="仿宋_GB2312" w:cs="仿宋_GB2312"/>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住</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lang w:eastAsia="zh-CN"/>
              </w:rPr>
              <w:t>所</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480" w:firstLineChars="2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rPr>
            </w:pPr>
            <w:r>
              <w:rPr>
                <w:rFonts w:hint="eastAsia" w:ascii="仿宋_GB2312" w:hAnsi="仿宋_GB2312" w:eastAsia="仿宋_GB2312" w:cs="仿宋_GB2312"/>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联 系 人</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联系电话</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jc w:val="both"/>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通信地址</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邮政编码</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960" w:firstLineChars="400"/>
              <w:jc w:val="both"/>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电子邮箱</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80" w:leftChars="0" w:right="-420" w:rightChars="-200" w:hanging="480" w:hanging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rPr>
            </w:pPr>
            <w:r>
              <w:rPr>
                <w:rFonts w:hint="eastAsia" w:ascii="仿宋_GB2312" w:hAnsi="仿宋_GB2312" w:eastAsia="仿宋_GB2312" w:cs="仿宋_GB2312"/>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80" w:leftChars="0" w:right="-420" w:rightChars="-200" w:hanging="480" w:hanging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统一社会信用代码</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开户名称</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开户银行</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840" w:firstLineChars="3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银行账号</w:t>
            </w:r>
          </w:p>
        </w:tc>
        <w:tc>
          <w:tcPr>
            <w:tcW w:w="1259" w:type="pct"/>
            <w:tcBorders>
              <w:top w:val="single" w:color="auto" w:sz="2" w:space="0"/>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600" w:firstLineChars="25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注：涉及联合体或其他合同主体的信息应按上表格式加列。</w:t>
            </w:r>
          </w:p>
        </w:tc>
      </w:tr>
    </w:tbl>
    <w:p>
      <w:pPr>
        <w:numPr>
          <w:ilvl w:val="0"/>
          <w:numId w:val="5"/>
        </w:numPr>
        <w:kinsoku/>
        <w:wordWrap w:val="0"/>
        <w:overflowPunct/>
        <w:topLinePunct w:val="0"/>
        <w:bidi w:val="0"/>
        <w:adjustRightInd/>
        <w:spacing w:beforeAutospacing="0" w:afterAutospacing="0" w:line="440" w:lineRule="exact"/>
        <w:ind w:left="-420" w:leftChars="-200" w:right="-420" w:rightChars="-200" w:firstLine="480" w:firstLineChars="200"/>
        <w:jc w:val="center"/>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color w:val="auto"/>
          <w:kern w:val="0"/>
          <w:sz w:val="24"/>
          <w:szCs w:val="20"/>
          <w:highlight w:val="none"/>
        </w:rPr>
        <w:br w:type="page"/>
      </w:r>
      <w:bookmarkStart w:id="52" w:name="_Toc27624"/>
      <w:r>
        <w:rPr>
          <w:rFonts w:hint="eastAsia" w:ascii="仿宋_GB2312" w:hAnsi="仿宋_GB2312" w:eastAsia="仿宋_GB2312" w:cs="仿宋_GB2312"/>
          <w:b/>
          <w:bCs/>
          <w:color w:val="auto"/>
          <w:kern w:val="0"/>
          <w:sz w:val="24"/>
          <w:szCs w:val="20"/>
          <w:highlight w:val="none"/>
        </w:rPr>
        <w:t>政府采购合同通用条款</w:t>
      </w:r>
      <w:bookmarkEnd w:id="52"/>
    </w:p>
    <w:p>
      <w:pPr>
        <w:numPr>
          <w:ilvl w:val="-1"/>
          <w:numId w:val="0"/>
        </w:numPr>
        <w:kinsoku/>
        <w:wordWrap w:val="0"/>
        <w:overflowPunct/>
        <w:topLinePunct w:val="0"/>
        <w:bidi w:val="0"/>
        <w:adjustRightInd/>
        <w:spacing w:beforeAutospacing="0" w:afterAutospacing="0" w:line="440" w:lineRule="exact"/>
        <w:ind w:left="-200" w:leftChars="0" w:right="-420" w:rightChars="-200" w:firstLine="482" w:firstLineChars="200"/>
        <w:jc w:val="both"/>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1.定义</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1.1合同当事人</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（1）采购人（以下称甲方）是指使用财政性资金，通过政府</w:t>
      </w:r>
      <w:r>
        <w:rPr>
          <w:rFonts w:hint="eastAsia" w:ascii="仿宋_GB2312" w:hAnsi="仿宋_GB2312" w:eastAsia="仿宋_GB2312" w:cs="仿宋_GB2312"/>
          <w:color w:val="auto"/>
          <w:kern w:val="0"/>
          <w:sz w:val="24"/>
          <w:szCs w:val="20"/>
          <w:highlight w:val="none"/>
          <w:lang w:eastAsia="zh-CN"/>
        </w:rPr>
        <w:t>采购人</w:t>
      </w:r>
      <w:r>
        <w:rPr>
          <w:rFonts w:hint="eastAsia" w:ascii="仿宋_GB2312" w:hAnsi="仿宋_GB2312" w:eastAsia="仿宋_GB2312" w:cs="仿宋_GB2312"/>
          <w:color w:val="auto"/>
          <w:kern w:val="0"/>
          <w:sz w:val="24"/>
          <w:szCs w:val="20"/>
          <w:highlight w:val="none"/>
        </w:rPr>
        <w:t>式向供应商购买货物</w:t>
      </w:r>
      <w:r>
        <w:rPr>
          <w:rFonts w:hint="eastAsia" w:ascii="仿宋_GB2312" w:hAnsi="仿宋_GB2312" w:eastAsia="仿宋_GB2312" w:cs="仿宋_GB2312"/>
          <w:color w:val="auto"/>
          <w:kern w:val="0"/>
          <w:sz w:val="24"/>
          <w:szCs w:val="20"/>
          <w:highlight w:val="none"/>
          <w:lang w:val="en-US" w:eastAsia="zh-CN"/>
        </w:rPr>
        <w:t>及其相关服务的</w:t>
      </w:r>
      <w:r>
        <w:rPr>
          <w:rFonts w:hint="eastAsia" w:ascii="仿宋_GB2312" w:hAnsi="仿宋_GB2312" w:eastAsia="仿宋_GB2312" w:cs="仿宋_GB2312"/>
          <w:color w:val="auto"/>
          <w:kern w:val="0"/>
          <w:sz w:val="24"/>
          <w:szCs w:val="20"/>
          <w:highlight w:val="none"/>
        </w:rPr>
        <w:t>国家机关、事业单位、团体组织。</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（2）供应商（以下称</w:t>
      </w:r>
      <w:r>
        <w:rPr>
          <w:rFonts w:hint="eastAsia" w:ascii="仿宋_GB2312" w:hAnsi="仿宋_GB2312" w:eastAsia="仿宋_GB2312" w:cs="仿宋_GB2312"/>
          <w:color w:val="auto"/>
          <w:kern w:val="0"/>
          <w:sz w:val="24"/>
          <w:szCs w:val="20"/>
          <w:highlight w:val="none"/>
          <w:lang w:eastAsia="zh-CN"/>
        </w:rPr>
        <w:t>乙</w:t>
      </w:r>
      <w:r>
        <w:rPr>
          <w:rFonts w:hint="eastAsia" w:ascii="仿宋_GB2312" w:hAnsi="仿宋_GB2312" w:eastAsia="仿宋_GB2312" w:cs="仿宋_GB2312"/>
          <w:color w:val="auto"/>
          <w:kern w:val="0"/>
          <w:sz w:val="24"/>
          <w:szCs w:val="20"/>
          <w:highlight w:val="none"/>
        </w:rPr>
        <w:t>方）是指参加政府采购活动并且中标（成交），向采购人提供</w:t>
      </w:r>
      <w:r>
        <w:rPr>
          <w:rFonts w:hint="eastAsia" w:ascii="仿宋_GB2312" w:hAnsi="仿宋_GB2312" w:eastAsia="仿宋_GB2312" w:cs="仿宋_GB2312"/>
          <w:color w:val="auto"/>
          <w:kern w:val="0"/>
          <w:sz w:val="24"/>
          <w:szCs w:val="20"/>
          <w:highlight w:val="none"/>
          <w:lang w:val="en-US" w:eastAsia="zh-CN"/>
        </w:rPr>
        <w:t>合同约定的货物及其相关服务的法人、非法人组织或者自然人</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（3）其他合同主体是指除采购人和供应商以外，依法参与合同缔结或履行，享有权利、承担义务的合同当事人。</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1.2本合同下列术语应解释为：</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（1）“合同”系指合同当事人意思表示达成一致的任何协议，包括签署的</w:t>
      </w:r>
      <w:r>
        <w:rPr>
          <w:rFonts w:hint="eastAsia" w:ascii="仿宋_GB2312" w:hAnsi="仿宋_GB2312" w:eastAsia="仿宋_GB2312" w:cs="仿宋_GB2312"/>
          <w:color w:val="auto"/>
          <w:kern w:val="0"/>
          <w:sz w:val="24"/>
          <w:szCs w:val="20"/>
          <w:highlight w:val="none"/>
          <w:lang w:eastAsia="zh-CN"/>
        </w:rPr>
        <w:t>政府采购</w:t>
      </w:r>
      <w:r>
        <w:rPr>
          <w:rFonts w:hint="eastAsia" w:ascii="仿宋_GB2312" w:hAnsi="仿宋_GB2312" w:eastAsia="仿宋_GB2312" w:cs="仿宋_GB2312"/>
          <w:color w:val="auto"/>
          <w:kern w:val="0"/>
          <w:sz w:val="24"/>
          <w:szCs w:val="20"/>
          <w:highlight w:val="none"/>
        </w:rPr>
        <w:t>合同协议书及其变更、补充</w:t>
      </w:r>
      <w:r>
        <w:rPr>
          <w:rFonts w:hint="eastAsia" w:ascii="仿宋_GB2312" w:hAnsi="仿宋_GB2312" w:eastAsia="仿宋_GB2312" w:cs="仿宋_GB2312"/>
          <w:color w:val="auto"/>
          <w:kern w:val="0"/>
          <w:sz w:val="24"/>
          <w:szCs w:val="20"/>
          <w:highlight w:val="none"/>
          <w:lang w:eastAsia="zh-CN"/>
        </w:rPr>
        <w:t>协议，</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政府采购合同通用条款</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中标</w:t>
      </w:r>
      <w:r>
        <w:rPr>
          <w:rFonts w:hint="eastAsia" w:ascii="仿宋_GB2312" w:hAnsi="仿宋_GB2312" w:eastAsia="仿宋_GB2312" w:cs="仿宋_GB2312"/>
          <w:color w:val="auto"/>
          <w:kern w:val="0"/>
          <w:sz w:val="24"/>
          <w:szCs w:val="20"/>
          <w:highlight w:val="none"/>
          <w:lang w:eastAsia="zh-CN"/>
        </w:rPr>
        <w:t>（成交）</w:t>
      </w:r>
      <w:r>
        <w:rPr>
          <w:rFonts w:hint="eastAsia" w:ascii="仿宋_GB2312" w:hAnsi="仿宋_GB2312" w:eastAsia="仿宋_GB2312" w:cs="仿宋_GB2312"/>
          <w:color w:val="auto"/>
          <w:kern w:val="0"/>
          <w:sz w:val="24"/>
          <w:szCs w:val="20"/>
          <w:highlight w:val="none"/>
        </w:rPr>
        <w:t>通知书</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投标（响应）文件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采购文件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有关技术文件</w:t>
      </w:r>
      <w:r>
        <w:rPr>
          <w:rFonts w:hint="eastAsia" w:ascii="仿宋_GB2312" w:hAnsi="仿宋_GB2312" w:eastAsia="仿宋_GB2312" w:cs="仿宋_GB2312"/>
          <w:color w:val="auto"/>
          <w:kern w:val="0"/>
          <w:sz w:val="24"/>
          <w:szCs w:val="20"/>
          <w:highlight w:val="none"/>
          <w:lang w:eastAsia="zh-CN"/>
        </w:rPr>
        <w:t>和</w:t>
      </w:r>
      <w:r>
        <w:rPr>
          <w:rFonts w:hint="eastAsia" w:ascii="仿宋_GB2312" w:hAnsi="仿宋_GB2312" w:eastAsia="仿宋_GB2312" w:cs="仿宋_GB2312"/>
          <w:color w:val="auto"/>
          <w:kern w:val="0"/>
          <w:sz w:val="24"/>
          <w:szCs w:val="20"/>
          <w:highlight w:val="none"/>
        </w:rPr>
        <w:t>图纸</w:t>
      </w:r>
      <w:r>
        <w:rPr>
          <w:rFonts w:hint="eastAsia" w:ascii="仿宋_GB2312" w:hAnsi="仿宋_GB2312" w:eastAsia="仿宋_GB2312" w:cs="仿宋_GB2312"/>
          <w:color w:val="auto"/>
          <w:kern w:val="0"/>
          <w:sz w:val="24"/>
          <w:szCs w:val="20"/>
          <w:highlight w:val="none"/>
          <w:lang w:eastAsia="zh-CN"/>
        </w:rPr>
        <w:t>，以及国家法律、行政法规和规章制度规定或合同约定的作为合同组成部分的其他文件</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）“合同价</w:t>
      </w:r>
      <w:r>
        <w:rPr>
          <w:rFonts w:hint="eastAsia" w:ascii="仿宋_GB2312" w:hAnsi="仿宋_GB2312" w:eastAsia="仿宋_GB2312" w:cs="仿宋_GB2312"/>
          <w:color w:val="auto"/>
          <w:kern w:val="0"/>
          <w:sz w:val="24"/>
          <w:szCs w:val="20"/>
          <w:highlight w:val="none"/>
          <w:lang w:val="en-US" w:eastAsia="zh-CN"/>
        </w:rPr>
        <w:t>款</w:t>
      </w:r>
      <w:r>
        <w:rPr>
          <w:rFonts w:hint="eastAsia" w:ascii="仿宋_GB2312" w:hAnsi="仿宋_GB2312" w:eastAsia="仿宋_GB2312" w:cs="仿宋_GB2312"/>
          <w:color w:val="auto"/>
          <w:kern w:val="0"/>
          <w:sz w:val="24"/>
          <w:szCs w:val="20"/>
          <w:highlight w:val="none"/>
        </w:rPr>
        <w:t>”系指根据本合同规定乙方在全面履行合同义务后甲方应支付给乙方的价款。</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）“货物”系指乙方根据本合同规定须向甲方提供的各种形态和种类的物品，包括原材料、设备、产品（包括软件）及相关的其备品备件、工具、手册及</w:t>
      </w:r>
      <w:r>
        <w:rPr>
          <w:rFonts w:hint="eastAsia" w:ascii="仿宋_GB2312" w:hAnsi="仿宋_GB2312" w:eastAsia="仿宋_GB2312" w:cs="仿宋_GB2312"/>
          <w:color w:val="auto"/>
          <w:kern w:val="0"/>
          <w:sz w:val="24"/>
          <w:szCs w:val="20"/>
          <w:highlight w:val="none"/>
          <w:lang w:val="en"/>
        </w:rPr>
        <w:t>其他</w:t>
      </w:r>
      <w:r>
        <w:rPr>
          <w:rFonts w:hint="eastAsia" w:ascii="仿宋_GB2312" w:hAnsi="仿宋_GB2312" w:eastAsia="仿宋_GB2312" w:cs="仿宋_GB2312"/>
          <w:color w:val="auto"/>
          <w:kern w:val="0"/>
          <w:sz w:val="24"/>
          <w:szCs w:val="20"/>
          <w:highlight w:val="none"/>
        </w:rPr>
        <w:t>技术资料和材料</w:t>
      </w:r>
      <w:r>
        <w:rPr>
          <w:rFonts w:hint="eastAsia" w:ascii="仿宋_GB2312" w:hAnsi="仿宋_GB2312" w:eastAsia="仿宋_GB2312" w:cs="仿宋_GB2312"/>
          <w:color w:val="auto"/>
          <w:kern w:val="0"/>
          <w:sz w:val="24"/>
          <w:szCs w:val="20"/>
          <w:highlight w:val="none"/>
          <w:lang w:eastAsia="zh-CN"/>
        </w:rPr>
        <w:t>等</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相关</w:t>
      </w:r>
      <w:r>
        <w:rPr>
          <w:rFonts w:hint="eastAsia" w:ascii="仿宋_GB2312" w:hAnsi="仿宋_GB2312" w:eastAsia="仿宋_GB2312" w:cs="仿宋_GB2312"/>
          <w:color w:val="auto"/>
          <w:kern w:val="0"/>
          <w:sz w:val="24"/>
          <w:szCs w:val="20"/>
          <w:highlight w:val="none"/>
        </w:rPr>
        <w:t>服务”系指根据合同规定，乙方应提供的</w:t>
      </w:r>
      <w:r>
        <w:rPr>
          <w:rFonts w:hint="eastAsia" w:ascii="仿宋_GB2312" w:hAnsi="仿宋_GB2312" w:eastAsia="仿宋_GB2312" w:cs="仿宋_GB2312"/>
          <w:color w:val="auto"/>
          <w:kern w:val="0"/>
          <w:sz w:val="24"/>
          <w:szCs w:val="20"/>
          <w:highlight w:val="none"/>
          <w:lang w:val="en-US" w:eastAsia="zh-CN"/>
        </w:rPr>
        <w:t>与货物有关的</w:t>
      </w:r>
      <w:r>
        <w:rPr>
          <w:rFonts w:hint="eastAsia" w:ascii="仿宋_GB2312" w:hAnsi="仿宋_GB2312" w:eastAsia="仿宋_GB2312" w:cs="仿宋_GB2312"/>
          <w:color w:val="auto"/>
          <w:kern w:val="0"/>
          <w:sz w:val="24"/>
          <w:szCs w:val="20"/>
          <w:highlight w:val="none"/>
        </w:rPr>
        <w:t>技术、管理和</w:t>
      </w:r>
      <w:r>
        <w:rPr>
          <w:rFonts w:hint="eastAsia" w:ascii="仿宋_GB2312" w:hAnsi="仿宋_GB2312" w:eastAsia="仿宋_GB2312" w:cs="仿宋_GB2312"/>
          <w:color w:val="auto"/>
          <w:kern w:val="0"/>
          <w:sz w:val="24"/>
          <w:szCs w:val="20"/>
          <w:highlight w:val="none"/>
          <w:lang w:val="en"/>
        </w:rPr>
        <w:t>其他</w:t>
      </w:r>
      <w:r>
        <w:rPr>
          <w:rFonts w:hint="eastAsia" w:ascii="仿宋_GB2312" w:hAnsi="仿宋_GB2312" w:eastAsia="仿宋_GB2312" w:cs="仿宋_GB2312"/>
          <w:color w:val="auto"/>
          <w:kern w:val="0"/>
          <w:sz w:val="24"/>
          <w:szCs w:val="20"/>
          <w:highlight w:val="none"/>
        </w:rPr>
        <w:t>服务，包括但不限于：管理和质量保证、运输、保险、检验、现场准备、安装、集成、调试、培训、维修、</w:t>
      </w:r>
      <w:r>
        <w:rPr>
          <w:rFonts w:hint="eastAsia" w:ascii="仿宋_GB2312" w:hAnsi="仿宋_GB2312" w:eastAsia="仿宋_GB2312" w:cs="仿宋_GB2312"/>
          <w:color w:val="auto"/>
          <w:kern w:val="0"/>
          <w:sz w:val="24"/>
          <w:szCs w:val="20"/>
          <w:highlight w:val="none"/>
          <w:lang w:eastAsia="zh-CN"/>
        </w:rPr>
        <w:t>废弃处置、</w:t>
      </w:r>
      <w:r>
        <w:rPr>
          <w:rFonts w:hint="eastAsia" w:ascii="仿宋_GB2312" w:hAnsi="仿宋_GB2312" w:eastAsia="仿宋_GB2312" w:cs="仿宋_GB2312"/>
          <w:color w:val="auto"/>
          <w:kern w:val="0"/>
          <w:sz w:val="24"/>
          <w:szCs w:val="20"/>
          <w:highlight w:val="none"/>
        </w:rPr>
        <w:t>技术支持等以及合同中规定乙方应承担的</w:t>
      </w:r>
      <w:r>
        <w:rPr>
          <w:rFonts w:hint="eastAsia" w:ascii="仿宋_GB2312" w:hAnsi="仿宋_GB2312" w:eastAsia="仿宋_GB2312" w:cs="仿宋_GB2312"/>
          <w:color w:val="auto"/>
          <w:kern w:val="0"/>
          <w:sz w:val="24"/>
          <w:szCs w:val="20"/>
          <w:highlight w:val="none"/>
          <w:lang w:val="en"/>
        </w:rPr>
        <w:t>其他</w:t>
      </w:r>
      <w:r>
        <w:rPr>
          <w:rFonts w:hint="eastAsia" w:ascii="仿宋_GB2312" w:hAnsi="仿宋_GB2312" w:eastAsia="仿宋_GB2312" w:cs="仿宋_GB2312"/>
          <w:color w:val="auto"/>
          <w:kern w:val="0"/>
          <w:sz w:val="24"/>
          <w:szCs w:val="20"/>
          <w:highlight w:val="none"/>
        </w:rPr>
        <w:t>义务。</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）“分包”系指中标</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成交</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供应商按采购文件、投标（响应）文件的规定，根据分包意向协议，将中标</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成交</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项目中的部分履约内容，分给具有相应资质条件的供应商履行合同的行为。</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）“联合体”系指</w:t>
      </w:r>
      <w:r>
        <w:rPr>
          <w:rFonts w:hint="eastAsia" w:ascii="仿宋_GB2312" w:hAnsi="仿宋_GB2312" w:eastAsia="仿宋_GB2312" w:cs="仿宋_GB2312"/>
          <w:color w:val="auto"/>
          <w:kern w:val="0"/>
          <w:sz w:val="24"/>
          <w:szCs w:val="20"/>
          <w:highlight w:val="none"/>
          <w:lang w:eastAsia="zh-CN"/>
        </w:rPr>
        <w:t>由</w:t>
      </w:r>
      <w:r>
        <w:rPr>
          <w:rFonts w:hint="eastAsia" w:ascii="仿宋_GB2312" w:hAnsi="仿宋_GB2312" w:eastAsia="仿宋_GB2312" w:cs="仿宋_GB2312"/>
          <w:color w:val="auto"/>
          <w:kern w:val="0"/>
          <w:sz w:val="24"/>
          <w:szCs w:val="20"/>
          <w:highlight w:val="none"/>
        </w:rPr>
        <w:t>两个以上的自然人、法人或者</w:t>
      </w:r>
      <w:r>
        <w:rPr>
          <w:rFonts w:hint="eastAsia" w:ascii="仿宋_GB2312" w:hAnsi="仿宋_GB2312" w:eastAsia="仿宋_GB2312" w:cs="仿宋_GB2312"/>
          <w:color w:val="auto"/>
          <w:kern w:val="0"/>
          <w:sz w:val="24"/>
          <w:szCs w:val="20"/>
          <w:highlight w:val="none"/>
          <w:lang w:val="en-US" w:eastAsia="zh-CN"/>
        </w:rPr>
        <w:t>非法人</w:t>
      </w:r>
      <w:r>
        <w:rPr>
          <w:rFonts w:hint="eastAsia" w:ascii="仿宋_GB2312" w:hAnsi="仿宋_GB2312" w:eastAsia="仿宋_GB2312" w:cs="仿宋_GB2312"/>
          <w:color w:val="auto"/>
          <w:kern w:val="0"/>
          <w:sz w:val="24"/>
          <w:szCs w:val="20"/>
          <w:highlight w:val="none"/>
        </w:rPr>
        <w:t>组织组成，</w:t>
      </w:r>
      <w:r>
        <w:rPr>
          <w:rFonts w:hint="eastAsia" w:ascii="仿宋_GB2312" w:hAnsi="仿宋_GB2312" w:eastAsia="仿宋_GB2312" w:cs="仿宋_GB2312"/>
          <w:color w:val="auto"/>
          <w:kern w:val="0"/>
          <w:sz w:val="24"/>
          <w:szCs w:val="20"/>
          <w:highlight w:val="none"/>
          <w:lang w:eastAsia="zh-CN"/>
        </w:rPr>
        <w:t>以一个供应商的身份共同参加政府采购的主体。</w:t>
      </w:r>
      <w:r>
        <w:rPr>
          <w:rFonts w:hint="eastAsia" w:ascii="仿宋_GB2312" w:hAnsi="仿宋_GB2312" w:eastAsia="仿宋_GB2312" w:cs="仿宋_GB2312"/>
          <w:color w:val="auto"/>
          <w:kern w:val="0"/>
          <w:sz w:val="24"/>
          <w:szCs w:val="20"/>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_GB2312" w:hAnsi="仿宋_GB2312" w:eastAsia="仿宋_GB2312" w:cs="仿宋_GB2312"/>
          <w:color w:val="auto"/>
          <w:kern w:val="0"/>
          <w:sz w:val="24"/>
          <w:szCs w:val="20"/>
          <w:highlight w:val="none"/>
          <w:lang w:eastAsia="zh-CN"/>
        </w:rPr>
        <w:t>甲方</w:t>
      </w:r>
      <w:r>
        <w:rPr>
          <w:rFonts w:hint="eastAsia" w:ascii="仿宋_GB2312" w:hAnsi="仿宋_GB2312" w:eastAsia="仿宋_GB2312" w:cs="仿宋_GB2312"/>
          <w:color w:val="auto"/>
          <w:kern w:val="0"/>
          <w:sz w:val="24"/>
          <w:szCs w:val="20"/>
          <w:highlight w:val="none"/>
        </w:rPr>
        <w:t>承担连带责任。联合体具体要求见【政府采购合同专用条款】。</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）其他术语解释，见【政府采购合同专用条款】。</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2.</w:t>
      </w:r>
      <w:r>
        <w:rPr>
          <w:rFonts w:hint="eastAsia" w:ascii="仿宋_GB2312" w:hAnsi="仿宋_GB2312" w:eastAsia="仿宋_GB2312" w:cs="仿宋_GB2312"/>
          <w:b/>
          <w:bCs/>
          <w:color w:val="auto"/>
          <w:kern w:val="0"/>
          <w:sz w:val="24"/>
          <w:szCs w:val="20"/>
          <w:highlight w:val="none"/>
        </w:rPr>
        <w:t>合同标的及金额</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2</w:t>
      </w:r>
      <w:r>
        <w:rPr>
          <w:rFonts w:hint="eastAsia" w:ascii="仿宋_GB2312" w:hAnsi="仿宋_GB2312" w:eastAsia="仿宋_GB2312" w:cs="仿宋_GB2312"/>
          <w:color w:val="auto"/>
          <w:kern w:val="0"/>
          <w:sz w:val="24"/>
          <w:szCs w:val="20"/>
          <w:highlight w:val="none"/>
        </w:rPr>
        <w:t>.1 合同标的及金额应与中标（成交）结果一致。乙方为履行本合同而发生的所有费用均应包含在合同</w:t>
      </w:r>
      <w:r>
        <w:rPr>
          <w:rFonts w:hint="eastAsia" w:ascii="仿宋_GB2312" w:hAnsi="仿宋_GB2312" w:eastAsia="仿宋_GB2312" w:cs="仿宋_GB2312"/>
          <w:color w:val="auto"/>
          <w:kern w:val="0"/>
          <w:sz w:val="24"/>
          <w:szCs w:val="20"/>
          <w:highlight w:val="none"/>
          <w:lang w:eastAsia="zh-CN"/>
        </w:rPr>
        <w:t>价款</w:t>
      </w:r>
      <w:r>
        <w:rPr>
          <w:rFonts w:hint="eastAsia" w:ascii="仿宋_GB2312" w:hAnsi="仿宋_GB2312" w:eastAsia="仿宋_GB2312" w:cs="仿宋_GB2312"/>
          <w:color w:val="auto"/>
          <w:kern w:val="0"/>
          <w:sz w:val="24"/>
          <w:szCs w:val="20"/>
          <w:highlight w:val="none"/>
        </w:rPr>
        <w:t>中，甲方不再另行支付</w:t>
      </w:r>
      <w:r>
        <w:rPr>
          <w:rFonts w:hint="eastAsia" w:ascii="仿宋_GB2312" w:hAnsi="仿宋_GB2312" w:eastAsia="仿宋_GB2312" w:cs="仿宋_GB2312"/>
          <w:color w:val="auto"/>
          <w:kern w:val="0"/>
          <w:sz w:val="24"/>
          <w:szCs w:val="20"/>
          <w:highlight w:val="none"/>
          <w:lang w:val="en"/>
        </w:rPr>
        <w:t>其他</w:t>
      </w:r>
      <w:r>
        <w:rPr>
          <w:rFonts w:hint="eastAsia" w:ascii="仿宋_GB2312" w:hAnsi="仿宋_GB2312" w:eastAsia="仿宋_GB2312" w:cs="仿宋_GB2312"/>
          <w:color w:val="auto"/>
          <w:kern w:val="0"/>
          <w:sz w:val="24"/>
          <w:szCs w:val="20"/>
          <w:highlight w:val="none"/>
        </w:rPr>
        <w:t>任何费用。</w:t>
      </w:r>
    </w:p>
    <w:p>
      <w:pPr>
        <w:numPr>
          <w:ilvl w:val="0"/>
          <w:numId w:val="0"/>
        </w:numPr>
        <w:kinsoku/>
        <w:wordWrap w:val="0"/>
        <w:overflowPunct/>
        <w:topLinePunct w:val="0"/>
        <w:bidi w:val="0"/>
        <w:adjustRightInd/>
        <w:spacing w:beforeAutospacing="0" w:afterAutospacing="0" w:line="440" w:lineRule="exact"/>
        <w:ind w:left="-420" w:leftChars="0" w:right="-420" w:rightChars="-200" w:firstLine="723" w:firstLineChars="3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3</w:t>
      </w:r>
      <w:r>
        <w:rPr>
          <w:rFonts w:hint="eastAsia" w:ascii="仿宋_GB2312" w:hAnsi="仿宋_GB2312" w:eastAsia="仿宋_GB2312" w:cs="仿宋_GB2312"/>
          <w:b/>
          <w:bCs/>
          <w:color w:val="auto"/>
          <w:kern w:val="0"/>
          <w:sz w:val="24"/>
          <w:szCs w:val="20"/>
          <w:highlight w:val="none"/>
          <w:lang w:val="en-US" w:eastAsia="zh-CN"/>
        </w:rPr>
        <w:t>.</w:t>
      </w:r>
      <w:r>
        <w:rPr>
          <w:rFonts w:hint="eastAsia" w:ascii="仿宋_GB2312" w:hAnsi="仿宋_GB2312" w:eastAsia="仿宋_GB2312" w:cs="仿宋_GB2312"/>
          <w:b/>
          <w:bCs/>
          <w:color w:val="auto"/>
          <w:kern w:val="0"/>
          <w:sz w:val="24"/>
          <w:szCs w:val="20"/>
          <w:highlight w:val="none"/>
        </w:rPr>
        <w:t>履行合同的时间、地点和方式</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3</w:t>
      </w:r>
      <w:r>
        <w:rPr>
          <w:rFonts w:hint="eastAsia" w:ascii="仿宋_GB2312" w:hAnsi="仿宋_GB2312" w:eastAsia="仿宋_GB2312" w:cs="仿宋_GB2312"/>
          <w:color w:val="auto"/>
          <w:kern w:val="0"/>
          <w:sz w:val="24"/>
          <w:szCs w:val="20"/>
          <w:highlight w:val="none"/>
        </w:rPr>
        <w:t>.1 乙方应当在约定的时间、地点</w:t>
      </w:r>
      <w:r>
        <w:rPr>
          <w:rFonts w:hint="eastAsia" w:ascii="仿宋_GB2312" w:hAnsi="仿宋_GB2312" w:eastAsia="仿宋_GB2312" w:cs="仿宋_GB2312"/>
          <w:color w:val="auto"/>
          <w:kern w:val="0"/>
          <w:sz w:val="24"/>
          <w:szCs w:val="20"/>
          <w:highlight w:val="none"/>
          <w:lang w:eastAsia="zh-CN"/>
        </w:rPr>
        <w:t>，按照约定</w:t>
      </w:r>
      <w:r>
        <w:rPr>
          <w:rFonts w:hint="eastAsia" w:ascii="仿宋_GB2312" w:hAnsi="仿宋_GB2312" w:eastAsia="仿宋_GB2312" w:cs="仿宋_GB2312"/>
          <w:color w:val="auto"/>
          <w:kern w:val="0"/>
          <w:sz w:val="24"/>
          <w:szCs w:val="20"/>
          <w:highlight w:val="none"/>
        </w:rPr>
        <w:t>方式履行合同。</w:t>
      </w:r>
    </w:p>
    <w:p>
      <w:pPr>
        <w:numPr>
          <w:ilvl w:val="0"/>
          <w:numId w:val="0"/>
        </w:numPr>
        <w:kinsoku/>
        <w:wordWrap w:val="0"/>
        <w:overflowPunct/>
        <w:topLinePunct w:val="0"/>
        <w:bidi w:val="0"/>
        <w:adjustRightInd/>
        <w:spacing w:beforeAutospacing="0" w:afterAutospacing="0" w:line="440" w:lineRule="exact"/>
        <w:ind w:left="-420" w:leftChars="0" w:right="-420" w:rightChars="-200" w:firstLine="723" w:firstLineChars="3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4</w:t>
      </w:r>
      <w:r>
        <w:rPr>
          <w:rFonts w:hint="eastAsia" w:ascii="仿宋_GB2312" w:hAnsi="仿宋_GB2312" w:eastAsia="仿宋_GB2312" w:cs="仿宋_GB2312"/>
          <w:b/>
          <w:bCs/>
          <w:color w:val="auto"/>
          <w:kern w:val="0"/>
          <w:sz w:val="24"/>
          <w:szCs w:val="20"/>
          <w:highlight w:val="none"/>
          <w:lang w:val="en-US" w:eastAsia="zh-CN"/>
        </w:rPr>
        <w:t>.</w:t>
      </w:r>
      <w:r>
        <w:rPr>
          <w:rFonts w:hint="eastAsia" w:ascii="仿宋_GB2312" w:hAnsi="仿宋_GB2312" w:eastAsia="仿宋_GB2312" w:cs="仿宋_GB2312"/>
          <w:b/>
          <w:bCs/>
          <w:color w:val="auto"/>
          <w:kern w:val="0"/>
          <w:sz w:val="24"/>
          <w:szCs w:val="20"/>
          <w:highlight w:val="none"/>
        </w:rPr>
        <w:t>甲方的权利和义务</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.1 签署合同后，甲方</w:t>
      </w:r>
      <w:r>
        <w:rPr>
          <w:rFonts w:hint="eastAsia" w:ascii="仿宋_GB2312" w:hAnsi="仿宋_GB2312" w:eastAsia="仿宋_GB2312" w:cs="仿宋_GB2312"/>
          <w:color w:val="auto"/>
          <w:kern w:val="0"/>
          <w:sz w:val="24"/>
          <w:szCs w:val="20"/>
          <w:highlight w:val="none"/>
          <w:lang w:eastAsia="zh-CN"/>
        </w:rPr>
        <w:t>应</w:t>
      </w:r>
      <w:r>
        <w:rPr>
          <w:rFonts w:hint="eastAsia" w:ascii="仿宋_GB2312" w:hAnsi="仿宋_GB2312" w:eastAsia="仿宋_GB2312" w:cs="仿宋_GB2312"/>
          <w:color w:val="auto"/>
          <w:kern w:val="0"/>
          <w:sz w:val="24"/>
          <w:szCs w:val="20"/>
          <w:highlight w:val="none"/>
        </w:rPr>
        <w:t>确定</w:t>
      </w:r>
      <w:r>
        <w:rPr>
          <w:rFonts w:hint="eastAsia" w:ascii="仿宋_GB2312" w:hAnsi="仿宋_GB2312" w:eastAsia="仿宋_GB2312" w:cs="仿宋_GB2312"/>
          <w:color w:val="auto"/>
          <w:kern w:val="0"/>
          <w:sz w:val="24"/>
          <w:szCs w:val="20"/>
          <w:highlight w:val="none"/>
          <w:lang w:val="en-US" w:eastAsia="zh-CN"/>
        </w:rPr>
        <w:t>项目负责人（或项目联系人）</w:t>
      </w:r>
      <w:r>
        <w:rPr>
          <w:rFonts w:hint="eastAsia" w:ascii="仿宋_GB2312" w:hAnsi="仿宋_GB2312" w:eastAsia="仿宋_GB2312" w:cs="仿宋_GB2312"/>
          <w:color w:val="auto"/>
          <w:kern w:val="0"/>
          <w:sz w:val="24"/>
          <w:szCs w:val="20"/>
          <w:highlight w:val="none"/>
        </w:rPr>
        <w:t>，负责与本合同有关的事务。甲方有权对乙方的履约行为进行检查，并及时确认乙方提交的事项。甲方应当配合乙方完成相关项目实施工作。</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.2 甲方有权要求乙方按时提交各阶段有关安排计划，并有权定期核对乙方提供货物数量、规格、质量等内容。甲方有权督促乙方工作并要求乙方更换不符合要求的货物。</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.3 甲方有权要求乙方对缺陷部分予以修复，并按合同约定享有货物保修及其他合同约定的权利。</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4.4 甲方应当按照合同约定及时对交付的货物进行验收，</w:t>
      </w:r>
      <w:r>
        <w:rPr>
          <w:rFonts w:hint="eastAsia" w:ascii="仿宋_GB2312" w:hAnsi="仿宋_GB2312" w:eastAsia="仿宋_GB2312" w:cs="仿宋_GB2312"/>
          <w:color w:val="auto"/>
          <w:kern w:val="0"/>
          <w:sz w:val="24"/>
          <w:szCs w:val="20"/>
          <w:highlight w:val="none"/>
          <w:lang w:eastAsia="zh-CN"/>
        </w:rPr>
        <w:t>未</w:t>
      </w:r>
      <w:r>
        <w:rPr>
          <w:rFonts w:hint="eastAsia" w:ascii="仿宋_GB2312" w:hAnsi="仿宋_GB2312" w:eastAsia="仿宋_GB2312" w:cs="仿宋_GB2312"/>
          <w:color w:val="auto"/>
          <w:kern w:val="0"/>
          <w:sz w:val="24"/>
          <w:szCs w:val="20"/>
          <w:highlight w:val="none"/>
          <w:lang w:val="en-US" w:eastAsia="zh-CN"/>
        </w:rPr>
        <w:t>在</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约定的期限内对乙方履约提出任何异议或者向乙方作出任何说明的，</w:t>
      </w:r>
      <w:r>
        <w:rPr>
          <w:rFonts w:hint="eastAsia" w:ascii="仿宋_GB2312" w:hAnsi="仿宋_GB2312" w:eastAsia="仿宋_GB2312" w:cs="仿宋_GB2312"/>
          <w:color w:val="auto"/>
          <w:kern w:val="0"/>
          <w:sz w:val="24"/>
          <w:szCs w:val="20"/>
          <w:highlight w:val="none"/>
          <w:lang w:val="en-US" w:eastAsia="zh-CN"/>
        </w:rPr>
        <w:t>视为验收通过。</w:t>
      </w:r>
    </w:p>
    <w:p>
      <w:pPr>
        <w:numPr>
          <w:ilvl w:val="-1"/>
          <w:numId w:val="0"/>
        </w:num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 xml:space="preserve"> 甲方应当根据合同约定</w:t>
      </w:r>
      <w:r>
        <w:rPr>
          <w:rFonts w:hint="eastAsia" w:ascii="仿宋_GB2312" w:hAnsi="仿宋_GB2312" w:eastAsia="仿宋_GB2312" w:cs="仿宋_GB2312"/>
          <w:color w:val="auto"/>
          <w:kern w:val="0"/>
          <w:sz w:val="24"/>
          <w:szCs w:val="20"/>
          <w:highlight w:val="none"/>
          <w:lang w:eastAsia="zh-CN"/>
        </w:rPr>
        <w:t>及</w:t>
      </w:r>
      <w:r>
        <w:rPr>
          <w:rFonts w:hint="eastAsia" w:ascii="仿宋_GB2312" w:hAnsi="仿宋_GB2312" w:eastAsia="仿宋_GB2312" w:cs="仿宋_GB2312"/>
          <w:color w:val="auto"/>
          <w:kern w:val="0"/>
          <w:sz w:val="24"/>
          <w:szCs w:val="20"/>
          <w:highlight w:val="none"/>
        </w:rPr>
        <w:t>时向乙方支付</w:t>
      </w:r>
      <w:r>
        <w:rPr>
          <w:rFonts w:hint="eastAsia" w:ascii="仿宋_GB2312" w:hAnsi="仿宋_GB2312" w:eastAsia="仿宋_GB2312" w:cs="仿宋_GB2312"/>
          <w:color w:val="auto"/>
          <w:kern w:val="0"/>
          <w:sz w:val="24"/>
          <w:szCs w:val="20"/>
          <w:highlight w:val="none"/>
          <w:lang w:eastAsia="zh-CN"/>
        </w:rPr>
        <w:t>合同价款，不得以内部人员变更、履行内部付款流程等为由，拒绝或迟延支付。</w:t>
      </w:r>
    </w:p>
    <w:p>
      <w:pPr>
        <w:numPr>
          <w:ilvl w:val="-1"/>
          <w:numId w:val="0"/>
        </w:num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 xml:space="preserve"> 国家法律法规规定</w:t>
      </w:r>
      <w:r>
        <w:rPr>
          <w:rFonts w:hint="eastAsia" w:ascii="仿宋_GB2312" w:hAnsi="仿宋_GB2312" w:eastAsia="仿宋_GB2312" w:cs="仿宋_GB2312"/>
          <w:color w:val="auto"/>
          <w:kern w:val="0"/>
          <w:sz w:val="24"/>
          <w:szCs w:val="20"/>
          <w:highlight w:val="none"/>
          <w:lang w:eastAsia="zh-CN"/>
        </w:rPr>
        <w:t>及</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约定应</w:t>
      </w:r>
      <w:r>
        <w:rPr>
          <w:rFonts w:hint="eastAsia" w:ascii="仿宋_GB2312" w:hAnsi="仿宋_GB2312" w:eastAsia="仿宋_GB2312" w:cs="仿宋_GB2312"/>
          <w:color w:val="auto"/>
          <w:kern w:val="0"/>
          <w:sz w:val="24"/>
          <w:szCs w:val="20"/>
          <w:highlight w:val="none"/>
        </w:rPr>
        <w:t>由甲方承担的其他义务和责任。</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5</w:t>
      </w:r>
      <w:r>
        <w:rPr>
          <w:rFonts w:hint="eastAsia" w:ascii="仿宋_GB2312" w:hAnsi="仿宋_GB2312" w:eastAsia="仿宋_GB2312" w:cs="仿宋_GB2312"/>
          <w:b/>
          <w:bCs/>
          <w:color w:val="auto"/>
          <w:kern w:val="0"/>
          <w:sz w:val="24"/>
          <w:szCs w:val="20"/>
          <w:highlight w:val="none"/>
          <w:lang w:val="en-US" w:eastAsia="zh-CN"/>
        </w:rPr>
        <w:t>.</w:t>
      </w:r>
      <w:r>
        <w:rPr>
          <w:rFonts w:hint="eastAsia" w:ascii="仿宋_GB2312" w:hAnsi="仿宋_GB2312" w:eastAsia="仿宋_GB2312" w:cs="仿宋_GB2312"/>
          <w:b/>
          <w:bCs/>
          <w:color w:val="auto"/>
          <w:kern w:val="0"/>
          <w:sz w:val="24"/>
          <w:szCs w:val="20"/>
          <w:highlight w:val="none"/>
        </w:rPr>
        <w:t>乙方的权利和义务</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.1 签署合同后，乙方</w:t>
      </w:r>
      <w:r>
        <w:rPr>
          <w:rFonts w:hint="eastAsia" w:ascii="仿宋_GB2312" w:hAnsi="仿宋_GB2312" w:eastAsia="仿宋_GB2312" w:cs="仿宋_GB2312"/>
          <w:color w:val="auto"/>
          <w:kern w:val="0"/>
          <w:sz w:val="24"/>
          <w:szCs w:val="20"/>
          <w:highlight w:val="none"/>
          <w:lang w:eastAsia="zh-CN"/>
        </w:rPr>
        <w:t>应</w:t>
      </w:r>
      <w:r>
        <w:rPr>
          <w:rFonts w:hint="eastAsia" w:ascii="仿宋_GB2312" w:hAnsi="仿宋_GB2312" w:eastAsia="仿宋_GB2312" w:cs="仿宋_GB2312"/>
          <w:color w:val="auto"/>
          <w:kern w:val="0"/>
          <w:sz w:val="24"/>
          <w:szCs w:val="20"/>
          <w:highlight w:val="none"/>
        </w:rPr>
        <w:t>确定</w:t>
      </w:r>
      <w:r>
        <w:rPr>
          <w:rFonts w:hint="eastAsia" w:ascii="仿宋_GB2312" w:hAnsi="仿宋_GB2312" w:eastAsia="仿宋_GB2312" w:cs="仿宋_GB2312"/>
          <w:color w:val="auto"/>
          <w:kern w:val="0"/>
          <w:sz w:val="24"/>
          <w:szCs w:val="20"/>
          <w:highlight w:val="none"/>
          <w:lang w:val="en-US" w:eastAsia="zh-CN"/>
        </w:rPr>
        <w:t>项目负责人（或项目联系人）</w:t>
      </w:r>
      <w:r>
        <w:rPr>
          <w:rFonts w:hint="eastAsia" w:ascii="仿宋_GB2312" w:hAnsi="仿宋_GB2312" w:eastAsia="仿宋_GB2312" w:cs="仿宋_GB2312"/>
          <w:color w:val="auto"/>
          <w:kern w:val="0"/>
          <w:sz w:val="24"/>
          <w:szCs w:val="20"/>
          <w:highlight w:val="none"/>
        </w:rPr>
        <w:t>，负责与本合同有关的事务。</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.2 乙方应按照合同要求履约，充分合理安排，确保提供的货物</w:t>
      </w:r>
      <w:r>
        <w:rPr>
          <w:rFonts w:hint="eastAsia" w:ascii="仿宋_GB2312" w:hAnsi="仿宋_GB2312" w:eastAsia="仿宋_GB2312" w:cs="仿宋_GB2312"/>
          <w:color w:val="auto"/>
          <w:kern w:val="0"/>
          <w:sz w:val="24"/>
          <w:szCs w:val="20"/>
          <w:highlight w:val="none"/>
          <w:lang w:eastAsia="zh-CN"/>
        </w:rPr>
        <w:t>及相关</w:t>
      </w:r>
      <w:r>
        <w:rPr>
          <w:rFonts w:hint="eastAsia" w:ascii="仿宋_GB2312" w:hAnsi="仿宋_GB2312" w:eastAsia="仿宋_GB2312" w:cs="仿宋_GB2312"/>
          <w:color w:val="auto"/>
          <w:kern w:val="0"/>
          <w:sz w:val="24"/>
          <w:szCs w:val="20"/>
          <w:highlight w:val="none"/>
        </w:rPr>
        <w:t>服务符合合同</w:t>
      </w:r>
      <w:r>
        <w:rPr>
          <w:rFonts w:hint="eastAsia" w:ascii="仿宋_GB2312" w:hAnsi="仿宋_GB2312" w:eastAsia="仿宋_GB2312" w:cs="仿宋_GB2312"/>
          <w:color w:val="auto"/>
          <w:kern w:val="0"/>
          <w:sz w:val="24"/>
          <w:szCs w:val="20"/>
          <w:highlight w:val="none"/>
          <w:lang w:eastAsia="zh-CN"/>
        </w:rPr>
        <w:t>有关</w:t>
      </w:r>
      <w:r>
        <w:rPr>
          <w:rFonts w:hint="eastAsia" w:ascii="仿宋_GB2312" w:hAnsi="仿宋_GB2312" w:eastAsia="仿宋_GB2312" w:cs="仿宋_GB2312"/>
          <w:color w:val="auto"/>
          <w:kern w:val="0"/>
          <w:sz w:val="24"/>
          <w:szCs w:val="20"/>
          <w:highlight w:val="none"/>
        </w:rPr>
        <w:t>要求。接受项目行业管理部门及政府有关部门的指导，配合甲方的履约检查</w:t>
      </w:r>
      <w:r>
        <w:rPr>
          <w:rFonts w:hint="eastAsia" w:ascii="仿宋_GB2312" w:hAnsi="仿宋_GB2312" w:eastAsia="仿宋_GB2312" w:cs="仿宋_GB2312"/>
          <w:color w:val="auto"/>
          <w:kern w:val="0"/>
          <w:sz w:val="24"/>
          <w:szCs w:val="20"/>
          <w:highlight w:val="none"/>
          <w:lang w:eastAsia="zh-CN"/>
        </w:rPr>
        <w:t>及验收</w:t>
      </w:r>
      <w:r>
        <w:rPr>
          <w:rFonts w:hint="eastAsia" w:ascii="仿宋_GB2312" w:hAnsi="仿宋_GB2312" w:eastAsia="仿宋_GB2312" w:cs="仿宋_GB2312"/>
          <w:color w:val="auto"/>
          <w:kern w:val="0"/>
          <w:sz w:val="24"/>
          <w:szCs w:val="20"/>
          <w:highlight w:val="none"/>
        </w:rPr>
        <w:t>，并负责项目实施过程中的所有协调工作。</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.3乙方有权根据合同约定向甲方收取</w:t>
      </w:r>
      <w:r>
        <w:rPr>
          <w:rFonts w:hint="eastAsia" w:ascii="仿宋_GB2312" w:hAnsi="仿宋_GB2312" w:eastAsia="仿宋_GB2312" w:cs="仿宋_GB2312"/>
          <w:color w:val="auto"/>
          <w:kern w:val="0"/>
          <w:sz w:val="24"/>
          <w:szCs w:val="20"/>
          <w:highlight w:val="none"/>
          <w:lang w:eastAsia="zh-CN"/>
        </w:rPr>
        <w:t>合同价款</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.4国家法律法规规定</w:t>
      </w:r>
      <w:r>
        <w:rPr>
          <w:rFonts w:hint="eastAsia" w:ascii="仿宋_GB2312" w:hAnsi="仿宋_GB2312" w:eastAsia="仿宋_GB2312" w:cs="仿宋_GB2312"/>
          <w:color w:val="auto"/>
          <w:kern w:val="0"/>
          <w:sz w:val="24"/>
          <w:szCs w:val="20"/>
          <w:highlight w:val="none"/>
          <w:lang w:eastAsia="zh-CN"/>
        </w:rPr>
        <w:t>及</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约定应</w:t>
      </w:r>
      <w:r>
        <w:rPr>
          <w:rFonts w:hint="eastAsia" w:ascii="仿宋_GB2312" w:hAnsi="仿宋_GB2312" w:eastAsia="仿宋_GB2312" w:cs="仿宋_GB2312"/>
          <w:color w:val="auto"/>
          <w:kern w:val="0"/>
          <w:sz w:val="24"/>
          <w:szCs w:val="20"/>
          <w:highlight w:val="none"/>
        </w:rPr>
        <w:t>由乙方承担的其他义务和责任。</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6.</w:t>
      </w:r>
      <w:r>
        <w:rPr>
          <w:rFonts w:hint="eastAsia" w:ascii="仿宋_GB2312" w:hAnsi="仿宋_GB2312" w:eastAsia="仿宋_GB2312" w:cs="仿宋_GB2312"/>
          <w:b/>
          <w:bCs/>
          <w:color w:val="auto"/>
          <w:kern w:val="0"/>
          <w:sz w:val="24"/>
          <w:szCs w:val="20"/>
          <w:highlight w:val="none"/>
        </w:rPr>
        <w:t>合同履</w:t>
      </w:r>
      <w:r>
        <w:rPr>
          <w:rFonts w:hint="eastAsia" w:ascii="仿宋_GB2312" w:hAnsi="仿宋_GB2312" w:eastAsia="仿宋_GB2312" w:cs="仿宋_GB2312"/>
          <w:b/>
          <w:bCs/>
          <w:color w:val="auto"/>
          <w:kern w:val="0"/>
          <w:sz w:val="24"/>
          <w:szCs w:val="20"/>
          <w:highlight w:val="none"/>
          <w:lang w:val="en-US" w:eastAsia="zh-CN"/>
        </w:rPr>
        <w:t>行</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6</w:t>
      </w:r>
      <w:r>
        <w:rPr>
          <w:rFonts w:hint="eastAsia" w:ascii="仿宋_GB2312" w:hAnsi="仿宋_GB2312" w:eastAsia="仿宋_GB2312" w:cs="仿宋_GB2312"/>
          <w:color w:val="auto"/>
          <w:kern w:val="0"/>
          <w:sz w:val="24"/>
          <w:szCs w:val="20"/>
          <w:highlight w:val="none"/>
        </w:rPr>
        <w:t>.1 甲乙双方应当按照【政府采购合同专用条款】约定顺序履行合同义务；如果没有先后顺序的，应当同时履行。</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6</w:t>
      </w:r>
      <w:r>
        <w:rPr>
          <w:rFonts w:hint="eastAsia" w:ascii="仿宋_GB2312" w:hAnsi="仿宋_GB2312" w:eastAsia="仿宋_GB2312" w:cs="仿宋_GB2312"/>
          <w:color w:val="auto"/>
          <w:kern w:val="0"/>
          <w:sz w:val="24"/>
          <w:szCs w:val="20"/>
          <w:highlight w:val="none"/>
        </w:rPr>
        <w:t>.2 甲乙双方按照合同约定顺序履行合同义务时，应当先履行一方未履行的，后履行一方有权拒绝其履行请求。先履行一方履行不符合约定的，后履行一方有权拒绝其相应的履行请求。</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7</w:t>
      </w:r>
      <w:r>
        <w:rPr>
          <w:rFonts w:hint="eastAsia" w:ascii="仿宋_GB2312" w:hAnsi="仿宋_GB2312" w:eastAsia="仿宋_GB2312" w:cs="仿宋_GB2312"/>
          <w:b/>
          <w:bCs/>
          <w:color w:val="auto"/>
          <w:kern w:val="0"/>
          <w:sz w:val="24"/>
          <w:szCs w:val="20"/>
          <w:highlight w:val="none"/>
          <w:lang w:val="en-US" w:eastAsia="zh-CN"/>
        </w:rPr>
        <w:t>.</w:t>
      </w:r>
      <w:r>
        <w:rPr>
          <w:rFonts w:hint="eastAsia" w:ascii="仿宋_GB2312" w:hAnsi="仿宋_GB2312" w:eastAsia="仿宋_GB2312" w:cs="仿宋_GB2312"/>
          <w:b/>
          <w:bCs/>
          <w:color w:val="auto"/>
          <w:kern w:val="0"/>
          <w:sz w:val="24"/>
          <w:szCs w:val="20"/>
          <w:highlight w:val="none"/>
        </w:rPr>
        <w:t>货物包装、运输</w:t>
      </w:r>
      <w:r>
        <w:rPr>
          <w:rFonts w:hint="eastAsia" w:ascii="仿宋_GB2312" w:hAnsi="仿宋_GB2312" w:eastAsia="仿宋_GB2312" w:cs="仿宋_GB2312"/>
          <w:b/>
          <w:bCs/>
          <w:color w:val="auto"/>
          <w:kern w:val="0"/>
          <w:sz w:val="24"/>
          <w:szCs w:val="20"/>
          <w:highlight w:val="none"/>
          <w:lang w:eastAsia="zh-CN"/>
        </w:rPr>
        <w:t>、</w:t>
      </w:r>
      <w:r>
        <w:rPr>
          <w:rFonts w:hint="eastAsia" w:ascii="仿宋_GB2312" w:hAnsi="仿宋_GB2312" w:eastAsia="仿宋_GB2312" w:cs="仿宋_GB2312"/>
          <w:b/>
          <w:bCs/>
          <w:color w:val="auto"/>
          <w:kern w:val="0"/>
          <w:sz w:val="24"/>
          <w:szCs w:val="20"/>
          <w:highlight w:val="none"/>
        </w:rPr>
        <w:t>保险</w:t>
      </w:r>
      <w:r>
        <w:rPr>
          <w:rFonts w:hint="eastAsia" w:ascii="仿宋_GB2312" w:hAnsi="仿宋_GB2312" w:eastAsia="仿宋_GB2312" w:cs="仿宋_GB2312"/>
          <w:b/>
          <w:bCs/>
          <w:color w:val="auto"/>
          <w:kern w:val="0"/>
          <w:sz w:val="24"/>
          <w:szCs w:val="20"/>
          <w:highlight w:val="none"/>
          <w:lang w:eastAsia="zh-CN"/>
        </w:rPr>
        <w:t>和交付</w:t>
      </w:r>
      <w:r>
        <w:rPr>
          <w:rFonts w:hint="eastAsia" w:ascii="仿宋_GB2312" w:hAnsi="仿宋_GB2312" w:eastAsia="仿宋_GB2312" w:cs="仿宋_GB2312"/>
          <w:b/>
          <w:bCs/>
          <w:color w:val="auto"/>
          <w:kern w:val="0"/>
          <w:sz w:val="24"/>
          <w:szCs w:val="20"/>
          <w:highlight w:val="none"/>
        </w:rPr>
        <w:t>要求</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7</w:t>
      </w:r>
      <w:r>
        <w:rPr>
          <w:rFonts w:hint="eastAsia" w:ascii="仿宋_GB2312" w:hAnsi="仿宋_GB2312" w:eastAsia="仿宋_GB2312" w:cs="仿宋_GB2312"/>
          <w:color w:val="auto"/>
          <w:kern w:val="0"/>
          <w:sz w:val="24"/>
          <w:szCs w:val="20"/>
          <w:highlight w:val="none"/>
        </w:rPr>
        <w:t>.1 本合同涉及商品包装</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快递包装的，除【政府采购合同专用条款】另有</w:t>
      </w:r>
      <w:r>
        <w:rPr>
          <w:rFonts w:hint="eastAsia" w:ascii="仿宋_GB2312" w:hAnsi="仿宋_GB2312" w:eastAsia="仿宋_GB2312" w:cs="仿宋_GB2312"/>
          <w:color w:val="auto"/>
          <w:kern w:val="0"/>
          <w:sz w:val="24"/>
          <w:szCs w:val="20"/>
          <w:highlight w:val="none"/>
          <w:lang w:eastAsia="zh-CN"/>
        </w:rPr>
        <w:t>约</w:t>
      </w:r>
      <w:r>
        <w:rPr>
          <w:rFonts w:hint="eastAsia" w:ascii="仿宋_GB2312" w:hAnsi="仿宋_GB2312" w:eastAsia="仿宋_GB2312" w:cs="仿宋_GB2312"/>
          <w:color w:val="auto"/>
          <w:kern w:val="0"/>
          <w:sz w:val="24"/>
          <w:szCs w:val="20"/>
          <w:highlight w:val="none"/>
        </w:rPr>
        <w:t>定</w:t>
      </w:r>
      <w:r>
        <w:rPr>
          <w:rFonts w:hint="eastAsia" w:ascii="仿宋_GB2312" w:hAnsi="仿宋_GB2312" w:eastAsia="仿宋_GB2312" w:cs="仿宋_GB2312"/>
          <w:color w:val="auto"/>
          <w:kern w:val="0"/>
          <w:sz w:val="24"/>
          <w:szCs w:val="20"/>
          <w:highlight w:val="none"/>
          <w:lang w:eastAsia="zh-CN"/>
        </w:rPr>
        <w:t>外</w:t>
      </w:r>
      <w:r>
        <w:rPr>
          <w:rFonts w:hint="eastAsia" w:ascii="仿宋_GB2312" w:hAnsi="仿宋_GB2312" w:eastAsia="仿宋_GB2312" w:cs="仿宋_GB2312"/>
          <w:color w:val="auto"/>
          <w:kern w:val="0"/>
          <w:sz w:val="24"/>
          <w:szCs w:val="20"/>
          <w:highlight w:val="none"/>
        </w:rPr>
        <w:t>，包装应适应远距离运输、防潮、防震、防锈和防野蛮装卸等要求，确保货物安全无损地运抵【政府采购合同专用条款】</w:t>
      </w:r>
      <w:r>
        <w:rPr>
          <w:rFonts w:hint="eastAsia" w:ascii="仿宋_GB2312" w:hAnsi="仿宋_GB2312" w:eastAsia="仿宋_GB2312" w:cs="仿宋_GB2312"/>
          <w:color w:val="auto"/>
          <w:kern w:val="0"/>
          <w:sz w:val="24"/>
          <w:szCs w:val="20"/>
          <w:highlight w:val="none"/>
          <w:lang w:eastAsia="zh-CN"/>
        </w:rPr>
        <w:t>约定的</w:t>
      </w:r>
      <w:r>
        <w:rPr>
          <w:rFonts w:hint="eastAsia" w:ascii="仿宋_GB2312" w:hAnsi="仿宋_GB2312" w:eastAsia="仿宋_GB2312" w:cs="仿宋_GB2312"/>
          <w:color w:val="auto"/>
          <w:kern w:val="0"/>
          <w:sz w:val="24"/>
          <w:szCs w:val="20"/>
          <w:highlight w:val="none"/>
        </w:rPr>
        <w:t>指定现场。</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7</w:t>
      </w:r>
      <w:r>
        <w:rPr>
          <w:rFonts w:hint="eastAsia" w:ascii="仿宋_GB2312" w:hAnsi="仿宋_GB2312" w:eastAsia="仿宋_GB2312" w:cs="仿宋_GB2312"/>
          <w:color w:val="auto"/>
          <w:kern w:val="0"/>
          <w:sz w:val="24"/>
          <w:szCs w:val="20"/>
          <w:highlight w:val="none"/>
        </w:rPr>
        <w:t>.2 除【政府采购合同专用条款】另有</w:t>
      </w:r>
      <w:r>
        <w:rPr>
          <w:rFonts w:hint="eastAsia" w:ascii="仿宋_GB2312" w:hAnsi="仿宋_GB2312" w:eastAsia="仿宋_GB2312" w:cs="仿宋_GB2312"/>
          <w:color w:val="auto"/>
          <w:kern w:val="0"/>
          <w:sz w:val="24"/>
          <w:szCs w:val="20"/>
          <w:highlight w:val="none"/>
          <w:lang w:eastAsia="zh-CN"/>
        </w:rPr>
        <w:t>约</w:t>
      </w:r>
      <w:r>
        <w:rPr>
          <w:rFonts w:hint="eastAsia" w:ascii="仿宋_GB2312" w:hAnsi="仿宋_GB2312" w:eastAsia="仿宋_GB2312" w:cs="仿宋_GB2312"/>
          <w:color w:val="auto"/>
          <w:kern w:val="0"/>
          <w:sz w:val="24"/>
          <w:szCs w:val="20"/>
          <w:highlight w:val="none"/>
        </w:rPr>
        <w:t>定</w:t>
      </w:r>
      <w:r>
        <w:rPr>
          <w:rFonts w:hint="eastAsia" w:ascii="仿宋_GB2312" w:hAnsi="仿宋_GB2312" w:eastAsia="仿宋_GB2312" w:cs="仿宋_GB2312"/>
          <w:color w:val="auto"/>
          <w:kern w:val="0"/>
          <w:sz w:val="24"/>
          <w:szCs w:val="20"/>
          <w:highlight w:val="none"/>
          <w:lang w:eastAsia="zh-CN"/>
        </w:rPr>
        <w:t>外</w:t>
      </w:r>
      <w:r>
        <w:rPr>
          <w:rFonts w:hint="eastAsia" w:ascii="仿宋_GB2312" w:hAnsi="仿宋_GB2312" w:eastAsia="仿宋_GB2312" w:cs="仿宋_GB2312"/>
          <w:color w:val="auto"/>
          <w:kern w:val="0"/>
          <w:sz w:val="24"/>
          <w:szCs w:val="20"/>
          <w:highlight w:val="none"/>
        </w:rPr>
        <w:t>，乙方负责办理将货物运抵本合同规定的交货地点</w:t>
      </w:r>
      <w:r>
        <w:rPr>
          <w:rFonts w:hint="eastAsia" w:ascii="仿宋_GB2312" w:hAnsi="仿宋_GB2312" w:eastAsia="仿宋_GB2312" w:cs="仿宋_GB2312"/>
          <w:color w:val="auto"/>
          <w:kern w:val="0"/>
          <w:sz w:val="24"/>
          <w:szCs w:val="20"/>
          <w:highlight w:val="none"/>
          <w:lang w:eastAsia="zh-CN"/>
        </w:rPr>
        <w:t>，并装卸、交付至甲方</w:t>
      </w:r>
      <w:r>
        <w:rPr>
          <w:rFonts w:hint="eastAsia" w:ascii="仿宋_GB2312" w:hAnsi="仿宋_GB2312" w:eastAsia="仿宋_GB2312" w:cs="仿宋_GB2312"/>
          <w:color w:val="auto"/>
          <w:kern w:val="0"/>
          <w:sz w:val="24"/>
          <w:szCs w:val="20"/>
          <w:highlight w:val="none"/>
        </w:rPr>
        <w:t>的一切运输事项，相关费用应</w:t>
      </w:r>
      <w:r>
        <w:rPr>
          <w:rFonts w:hint="eastAsia" w:ascii="仿宋_GB2312" w:hAnsi="仿宋_GB2312" w:eastAsia="仿宋_GB2312" w:cs="仿宋_GB2312"/>
          <w:color w:val="auto"/>
          <w:kern w:val="0"/>
          <w:sz w:val="24"/>
          <w:szCs w:val="20"/>
          <w:highlight w:val="none"/>
          <w:lang w:eastAsia="zh-CN"/>
        </w:rPr>
        <w:t>包含</w:t>
      </w:r>
      <w:r>
        <w:rPr>
          <w:rFonts w:hint="eastAsia" w:ascii="仿宋_GB2312" w:hAnsi="仿宋_GB2312" w:eastAsia="仿宋_GB2312" w:cs="仿宋_GB2312"/>
          <w:color w:val="auto"/>
          <w:kern w:val="0"/>
          <w:sz w:val="24"/>
          <w:szCs w:val="20"/>
          <w:highlight w:val="none"/>
        </w:rPr>
        <w:t>在合同</w:t>
      </w:r>
      <w:r>
        <w:rPr>
          <w:rFonts w:hint="eastAsia" w:ascii="仿宋_GB2312" w:hAnsi="仿宋_GB2312" w:eastAsia="仿宋_GB2312" w:cs="仿宋_GB2312"/>
          <w:color w:val="auto"/>
          <w:kern w:val="0"/>
          <w:sz w:val="24"/>
          <w:szCs w:val="20"/>
          <w:highlight w:val="none"/>
          <w:lang w:eastAsia="zh-CN"/>
        </w:rPr>
        <w:t>价款</w:t>
      </w:r>
      <w:r>
        <w:rPr>
          <w:rFonts w:hint="eastAsia" w:ascii="仿宋_GB2312" w:hAnsi="仿宋_GB2312" w:eastAsia="仿宋_GB2312" w:cs="仿宋_GB2312"/>
          <w:color w:val="auto"/>
          <w:kern w:val="0"/>
          <w:sz w:val="24"/>
          <w:szCs w:val="20"/>
          <w:highlight w:val="none"/>
        </w:rPr>
        <w:t>中。</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7</w:t>
      </w:r>
      <w:r>
        <w:rPr>
          <w:rFonts w:hint="eastAsia" w:ascii="仿宋_GB2312" w:hAnsi="仿宋_GB2312" w:eastAsia="仿宋_GB2312" w:cs="仿宋_GB2312"/>
          <w:color w:val="auto"/>
          <w:kern w:val="0"/>
          <w:sz w:val="24"/>
          <w:szCs w:val="20"/>
          <w:highlight w:val="none"/>
        </w:rPr>
        <w:t>.3 货物保险要求按【政府采购合同专用条款】规定执行。</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7</w:t>
      </w:r>
      <w:r>
        <w:rPr>
          <w:rFonts w:hint="eastAsia" w:ascii="仿宋_GB2312" w:hAnsi="仿宋_GB2312" w:eastAsia="仿宋_GB2312" w:cs="仿宋_GB2312"/>
          <w:color w:val="auto"/>
          <w:kern w:val="0"/>
          <w:sz w:val="24"/>
          <w:szCs w:val="20"/>
          <w:highlight w:val="none"/>
        </w:rPr>
        <w:t xml:space="preserve">.4 </w:t>
      </w:r>
      <w:r>
        <w:rPr>
          <w:rFonts w:hint="eastAsia" w:ascii="仿宋_GB2312" w:hAnsi="仿宋_GB2312" w:eastAsia="仿宋_GB2312" w:cs="仿宋_GB2312"/>
          <w:color w:val="auto"/>
          <w:kern w:val="0"/>
          <w:sz w:val="24"/>
          <w:szCs w:val="20"/>
          <w:highlight w:val="none"/>
          <w:lang w:val="en-US" w:eastAsia="zh-CN"/>
        </w:rPr>
        <w:t>除采购活动</w:t>
      </w:r>
      <w:r>
        <w:rPr>
          <w:rFonts w:hint="eastAsia" w:ascii="仿宋_GB2312" w:hAnsi="仿宋_GB2312" w:eastAsia="仿宋_GB2312" w:cs="仿宋_GB2312"/>
          <w:color w:val="auto"/>
          <w:kern w:val="0"/>
          <w:sz w:val="24"/>
          <w:szCs w:val="20"/>
          <w:highlight w:val="none"/>
        </w:rPr>
        <w:t>对商品包装</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快递包装</w:t>
      </w:r>
      <w:r>
        <w:rPr>
          <w:rFonts w:hint="eastAsia" w:ascii="仿宋_GB2312" w:hAnsi="仿宋_GB2312" w:eastAsia="仿宋_GB2312" w:cs="仿宋_GB2312"/>
          <w:color w:val="auto"/>
          <w:kern w:val="0"/>
          <w:sz w:val="24"/>
          <w:szCs w:val="20"/>
          <w:highlight w:val="none"/>
          <w:lang w:val="en-US" w:eastAsia="zh-CN"/>
        </w:rPr>
        <w:t>达成具体约定外</w:t>
      </w:r>
      <w:r>
        <w:rPr>
          <w:rFonts w:hint="eastAsia" w:ascii="仿宋_GB2312" w:hAnsi="仿宋_GB2312" w:eastAsia="仿宋_GB2312" w:cs="仿宋_GB2312"/>
          <w:color w:val="auto"/>
          <w:kern w:val="0"/>
          <w:sz w:val="24"/>
          <w:szCs w:val="20"/>
          <w:highlight w:val="none"/>
        </w:rPr>
        <w:t>，乙方提供产品及相关快递服务</w:t>
      </w:r>
      <w:r>
        <w:rPr>
          <w:rFonts w:hint="eastAsia" w:ascii="仿宋_GB2312" w:hAnsi="仿宋_GB2312" w:eastAsia="仿宋_GB2312" w:cs="仿宋_GB2312"/>
          <w:color w:val="auto"/>
          <w:kern w:val="0"/>
          <w:sz w:val="24"/>
          <w:szCs w:val="20"/>
          <w:highlight w:val="none"/>
          <w:lang w:val="en-US" w:eastAsia="zh-CN"/>
        </w:rPr>
        <w:t>涉及到</w:t>
      </w:r>
      <w:r>
        <w:rPr>
          <w:rFonts w:hint="eastAsia" w:ascii="仿宋_GB2312" w:hAnsi="仿宋_GB2312" w:eastAsia="仿宋_GB2312" w:cs="仿宋_GB2312"/>
          <w:color w:val="auto"/>
          <w:kern w:val="0"/>
          <w:sz w:val="24"/>
          <w:szCs w:val="20"/>
          <w:highlight w:val="none"/>
        </w:rPr>
        <w:t>具体包装要求</w:t>
      </w:r>
      <w:r>
        <w:rPr>
          <w:rFonts w:hint="eastAsia" w:ascii="仿宋_GB2312" w:hAnsi="仿宋_GB2312" w:eastAsia="仿宋_GB2312" w:cs="仿宋_GB2312"/>
          <w:color w:val="auto"/>
          <w:kern w:val="0"/>
          <w:sz w:val="24"/>
          <w:szCs w:val="20"/>
          <w:highlight w:val="none"/>
          <w:lang w:val="en-US" w:eastAsia="zh-CN"/>
        </w:rPr>
        <w:t>的，</w:t>
      </w:r>
      <w:r>
        <w:rPr>
          <w:rFonts w:hint="eastAsia" w:ascii="仿宋_GB2312" w:hAnsi="仿宋_GB2312" w:eastAsia="仿宋_GB2312" w:cs="仿宋_GB2312"/>
          <w:color w:val="auto"/>
          <w:kern w:val="0"/>
          <w:sz w:val="24"/>
          <w:szCs w:val="20"/>
          <w:highlight w:val="none"/>
        </w:rPr>
        <w:t>应</w:t>
      </w:r>
      <w:r>
        <w:rPr>
          <w:rFonts w:hint="eastAsia" w:ascii="仿宋_GB2312" w:hAnsi="仿宋_GB2312" w:eastAsia="仿宋_GB2312" w:cs="仿宋_GB2312"/>
          <w:color w:val="auto"/>
          <w:kern w:val="0"/>
          <w:sz w:val="24"/>
          <w:szCs w:val="20"/>
          <w:highlight w:val="none"/>
          <w:lang w:val="en-US" w:eastAsia="zh-CN"/>
        </w:rPr>
        <w:t>不低于</w:t>
      </w:r>
      <w:r>
        <w:rPr>
          <w:rFonts w:hint="eastAsia" w:ascii="仿宋_GB2312" w:hAnsi="仿宋_GB2312" w:eastAsia="仿宋_GB2312" w:cs="仿宋_GB2312"/>
          <w:color w:val="auto"/>
          <w:kern w:val="0"/>
          <w:sz w:val="24"/>
          <w:szCs w:val="20"/>
          <w:highlight w:val="none"/>
        </w:rPr>
        <w:t>《商品包装政府采购需求标准（试行）</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快递包装政府采购需求标准（试行）》</w:t>
      </w:r>
      <w:r>
        <w:rPr>
          <w:rFonts w:hint="eastAsia" w:ascii="仿宋_GB2312" w:hAnsi="仿宋_GB2312" w:eastAsia="仿宋_GB2312" w:cs="仿宋_GB2312"/>
          <w:color w:val="auto"/>
          <w:kern w:val="0"/>
          <w:sz w:val="24"/>
          <w:szCs w:val="20"/>
          <w:highlight w:val="none"/>
          <w:lang w:val="en-US" w:eastAsia="zh-CN"/>
        </w:rPr>
        <w:t>标准</w:t>
      </w:r>
      <w:r>
        <w:rPr>
          <w:rFonts w:hint="eastAsia" w:ascii="仿宋_GB2312" w:hAnsi="仿宋_GB2312" w:eastAsia="仿宋_GB2312" w:cs="仿宋_GB2312"/>
          <w:color w:val="auto"/>
          <w:kern w:val="0"/>
          <w:sz w:val="24"/>
          <w:szCs w:val="20"/>
          <w:highlight w:val="none"/>
        </w:rPr>
        <w:t>，并作为履约验收的内容，必要时甲方可以要求乙方在履约验收环节出具检测报告。</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7.5 </w:t>
      </w:r>
      <w:r>
        <w:rPr>
          <w:rFonts w:hint="eastAsia" w:ascii="仿宋_GB2312" w:hAnsi="仿宋_GB2312" w:eastAsia="仿宋_GB2312" w:cs="仿宋_GB2312"/>
          <w:color w:val="auto"/>
          <w:kern w:val="0"/>
          <w:sz w:val="24"/>
          <w:szCs w:val="20"/>
          <w:highlight w:val="none"/>
        </w:rPr>
        <w:t>乙方在运输到达之前</w:t>
      </w:r>
      <w:r>
        <w:rPr>
          <w:rFonts w:hint="eastAsia" w:ascii="仿宋_GB2312" w:hAnsi="仿宋_GB2312" w:eastAsia="仿宋_GB2312" w:cs="仿宋_GB2312"/>
          <w:color w:val="auto"/>
          <w:kern w:val="0"/>
          <w:sz w:val="24"/>
          <w:szCs w:val="20"/>
          <w:highlight w:val="none"/>
          <w:lang w:eastAsia="zh-CN"/>
        </w:rPr>
        <w:t>应</w:t>
      </w:r>
      <w:r>
        <w:rPr>
          <w:rFonts w:hint="eastAsia" w:ascii="仿宋_GB2312" w:hAnsi="仿宋_GB2312" w:eastAsia="仿宋_GB2312" w:cs="仿宋_GB2312"/>
          <w:color w:val="auto"/>
          <w:kern w:val="0"/>
          <w:sz w:val="24"/>
          <w:szCs w:val="20"/>
          <w:highlight w:val="none"/>
        </w:rPr>
        <w:t>提前通知</w:t>
      </w:r>
      <w:r>
        <w:rPr>
          <w:rFonts w:hint="eastAsia" w:ascii="仿宋_GB2312" w:hAnsi="仿宋_GB2312" w:eastAsia="仿宋_GB2312" w:cs="仿宋_GB2312"/>
          <w:color w:val="auto"/>
          <w:kern w:val="0"/>
          <w:sz w:val="24"/>
          <w:szCs w:val="20"/>
          <w:highlight w:val="none"/>
          <w:lang w:eastAsia="zh-CN"/>
        </w:rPr>
        <w:t>甲方</w:t>
      </w:r>
      <w:r>
        <w:rPr>
          <w:rFonts w:hint="eastAsia" w:ascii="仿宋_GB2312" w:hAnsi="仿宋_GB2312" w:eastAsia="仿宋_GB2312" w:cs="仿宋_GB2312"/>
          <w:color w:val="auto"/>
          <w:kern w:val="0"/>
          <w:sz w:val="24"/>
          <w:szCs w:val="20"/>
          <w:highlight w:val="none"/>
        </w:rPr>
        <w:t>，并提示货物运输装卸的注意事项</w:t>
      </w:r>
      <w:r>
        <w:rPr>
          <w:rFonts w:hint="eastAsia" w:ascii="仿宋_GB2312" w:hAnsi="仿宋_GB2312" w:eastAsia="仿宋_GB2312" w:cs="仿宋_GB2312"/>
          <w:color w:val="auto"/>
          <w:kern w:val="0"/>
          <w:sz w:val="24"/>
          <w:szCs w:val="20"/>
          <w:highlight w:val="none"/>
          <w:lang w:eastAsia="zh-CN"/>
        </w:rPr>
        <w:t>，甲方配合乙方做好货物的接收工作。</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7.6 </w:t>
      </w:r>
      <w:r>
        <w:rPr>
          <w:rFonts w:hint="eastAsia" w:ascii="仿宋_GB2312" w:hAnsi="仿宋_GB2312" w:eastAsia="仿宋_GB2312" w:cs="仿宋_GB2312"/>
          <w:color w:val="auto"/>
          <w:kern w:val="0"/>
          <w:sz w:val="24"/>
          <w:szCs w:val="20"/>
          <w:highlight w:val="none"/>
        </w:rPr>
        <w:t>如因包装</w:t>
      </w:r>
      <w:r>
        <w:rPr>
          <w:rFonts w:hint="eastAsia" w:ascii="仿宋_GB2312" w:hAnsi="仿宋_GB2312" w:eastAsia="仿宋_GB2312" w:cs="仿宋_GB2312"/>
          <w:color w:val="auto"/>
          <w:kern w:val="0"/>
          <w:sz w:val="24"/>
          <w:szCs w:val="20"/>
          <w:highlight w:val="none"/>
          <w:lang w:eastAsia="zh-CN"/>
        </w:rPr>
        <w:t>、运输</w:t>
      </w:r>
      <w:r>
        <w:rPr>
          <w:rFonts w:hint="eastAsia" w:ascii="仿宋_GB2312" w:hAnsi="仿宋_GB2312" w:eastAsia="仿宋_GB2312" w:cs="仿宋_GB2312"/>
          <w:color w:val="auto"/>
          <w:kern w:val="0"/>
          <w:sz w:val="24"/>
          <w:szCs w:val="20"/>
          <w:highlight w:val="none"/>
        </w:rPr>
        <w:t>问题导致货物</w:t>
      </w:r>
      <w:r>
        <w:rPr>
          <w:rFonts w:hint="eastAsia" w:ascii="仿宋_GB2312" w:hAnsi="仿宋_GB2312" w:eastAsia="仿宋_GB2312" w:cs="仿宋_GB2312"/>
          <w:color w:val="auto"/>
          <w:kern w:val="0"/>
          <w:sz w:val="24"/>
          <w:szCs w:val="20"/>
          <w:highlight w:val="none"/>
          <w:lang w:eastAsia="zh-CN"/>
        </w:rPr>
        <w:t>损毁、丢失</w:t>
      </w:r>
      <w:r>
        <w:rPr>
          <w:rFonts w:hint="eastAsia" w:ascii="仿宋_GB2312" w:hAnsi="仿宋_GB2312" w:eastAsia="仿宋_GB2312" w:cs="仿宋_GB2312"/>
          <w:color w:val="auto"/>
          <w:kern w:val="0"/>
          <w:sz w:val="24"/>
          <w:szCs w:val="20"/>
          <w:highlight w:val="none"/>
        </w:rPr>
        <w:t>或者品质下降，</w:t>
      </w:r>
      <w:r>
        <w:rPr>
          <w:rFonts w:hint="eastAsia" w:ascii="仿宋_GB2312" w:hAnsi="仿宋_GB2312" w:eastAsia="仿宋_GB2312" w:cs="仿宋_GB2312"/>
          <w:color w:val="auto"/>
          <w:kern w:val="0"/>
          <w:sz w:val="24"/>
          <w:szCs w:val="20"/>
          <w:highlight w:val="none"/>
          <w:lang w:eastAsia="zh-CN"/>
        </w:rPr>
        <w:t>甲方</w:t>
      </w:r>
      <w:r>
        <w:rPr>
          <w:rFonts w:hint="eastAsia" w:ascii="仿宋_GB2312" w:hAnsi="仿宋_GB2312" w:eastAsia="仿宋_GB2312" w:cs="仿宋_GB2312"/>
          <w:color w:val="auto"/>
          <w:kern w:val="0"/>
          <w:sz w:val="24"/>
          <w:szCs w:val="20"/>
          <w:highlight w:val="none"/>
        </w:rPr>
        <w:t>有权要求降价、换货、拒收部分或整批货物，由此</w:t>
      </w:r>
      <w:r>
        <w:rPr>
          <w:rFonts w:hint="eastAsia" w:ascii="仿宋_GB2312" w:hAnsi="仿宋_GB2312" w:eastAsia="仿宋_GB2312" w:cs="仿宋_GB2312"/>
          <w:color w:val="auto"/>
          <w:kern w:val="0"/>
          <w:sz w:val="24"/>
          <w:szCs w:val="20"/>
          <w:highlight w:val="none"/>
          <w:lang w:eastAsia="zh-CN"/>
        </w:rPr>
        <w:t>产生</w:t>
      </w:r>
      <w:r>
        <w:rPr>
          <w:rFonts w:hint="eastAsia" w:ascii="仿宋_GB2312" w:hAnsi="仿宋_GB2312" w:eastAsia="仿宋_GB2312" w:cs="仿宋_GB2312"/>
          <w:color w:val="auto"/>
          <w:kern w:val="0"/>
          <w:sz w:val="24"/>
          <w:szCs w:val="20"/>
          <w:highlight w:val="none"/>
        </w:rPr>
        <w:t>的费用和损失，均由</w:t>
      </w:r>
      <w:r>
        <w:rPr>
          <w:rFonts w:hint="eastAsia" w:ascii="仿宋_GB2312" w:hAnsi="仿宋_GB2312" w:eastAsia="仿宋_GB2312" w:cs="仿宋_GB2312"/>
          <w:color w:val="auto"/>
          <w:kern w:val="0"/>
          <w:sz w:val="24"/>
          <w:szCs w:val="20"/>
          <w:highlight w:val="none"/>
          <w:lang w:eastAsia="zh-CN"/>
        </w:rPr>
        <w:t>乙方</w:t>
      </w:r>
      <w:r>
        <w:rPr>
          <w:rFonts w:hint="eastAsia" w:ascii="仿宋_GB2312" w:hAnsi="仿宋_GB2312" w:eastAsia="仿宋_GB2312" w:cs="仿宋_GB2312"/>
          <w:color w:val="auto"/>
          <w:kern w:val="0"/>
          <w:sz w:val="24"/>
          <w:szCs w:val="20"/>
          <w:highlight w:val="none"/>
        </w:rPr>
        <w:t>承担。</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8</w:t>
      </w:r>
      <w:r>
        <w:rPr>
          <w:rFonts w:hint="eastAsia" w:ascii="仿宋_GB2312" w:hAnsi="仿宋_GB2312" w:eastAsia="仿宋_GB2312" w:cs="仿宋_GB2312"/>
          <w:b/>
          <w:bCs/>
          <w:color w:val="auto"/>
          <w:kern w:val="0"/>
          <w:sz w:val="24"/>
          <w:szCs w:val="20"/>
          <w:highlight w:val="none"/>
          <w:lang w:val="en-US" w:eastAsia="zh-CN"/>
        </w:rPr>
        <w:t>.</w:t>
      </w:r>
      <w:r>
        <w:rPr>
          <w:rFonts w:hint="eastAsia" w:ascii="仿宋_GB2312" w:hAnsi="仿宋_GB2312" w:eastAsia="仿宋_GB2312" w:cs="仿宋_GB2312"/>
          <w:b/>
          <w:bCs/>
          <w:color w:val="auto"/>
          <w:kern w:val="0"/>
          <w:sz w:val="24"/>
          <w:szCs w:val="20"/>
          <w:highlight w:val="none"/>
        </w:rPr>
        <w:t>质量标准和保证</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8</w:t>
      </w:r>
      <w:r>
        <w:rPr>
          <w:rFonts w:hint="eastAsia" w:ascii="仿宋_GB2312" w:hAnsi="仿宋_GB2312" w:eastAsia="仿宋_GB2312" w:cs="仿宋_GB2312"/>
          <w:color w:val="auto"/>
          <w:kern w:val="0"/>
          <w:sz w:val="24"/>
          <w:szCs w:val="20"/>
          <w:highlight w:val="none"/>
        </w:rPr>
        <w:t>.1 质量标准</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（1）本合同下</w:t>
      </w:r>
      <w:r>
        <w:rPr>
          <w:rFonts w:hint="eastAsia" w:ascii="仿宋_GB2312" w:hAnsi="仿宋_GB2312" w:eastAsia="仿宋_GB2312" w:cs="仿宋_GB2312"/>
          <w:color w:val="auto"/>
          <w:kern w:val="0"/>
          <w:sz w:val="24"/>
          <w:szCs w:val="20"/>
          <w:highlight w:val="none"/>
          <w:lang w:eastAsia="zh-CN"/>
        </w:rPr>
        <w:t>提供</w:t>
      </w:r>
      <w:r>
        <w:rPr>
          <w:rFonts w:hint="eastAsia" w:ascii="仿宋_GB2312" w:hAnsi="仿宋_GB2312" w:eastAsia="仿宋_GB2312" w:cs="仿宋_GB2312"/>
          <w:color w:val="auto"/>
          <w:kern w:val="0"/>
          <w:sz w:val="24"/>
          <w:szCs w:val="20"/>
          <w:highlight w:val="none"/>
        </w:rPr>
        <w:t>的货物应符合</w:t>
      </w:r>
      <w:r>
        <w:rPr>
          <w:rFonts w:hint="eastAsia" w:ascii="仿宋_GB2312" w:hAnsi="仿宋_GB2312" w:eastAsia="仿宋_GB2312" w:cs="仿宋_GB2312"/>
          <w:color w:val="auto"/>
          <w:kern w:val="0"/>
          <w:sz w:val="24"/>
          <w:szCs w:val="20"/>
          <w:highlight w:val="none"/>
          <w:lang w:eastAsia="zh-CN"/>
        </w:rPr>
        <w:t>合同约</w:t>
      </w:r>
      <w:r>
        <w:rPr>
          <w:rFonts w:hint="eastAsia" w:ascii="仿宋_GB2312" w:hAnsi="仿宋_GB2312" w:eastAsia="仿宋_GB2312" w:cs="仿宋_GB2312"/>
          <w:color w:val="auto"/>
          <w:kern w:val="0"/>
          <w:sz w:val="24"/>
          <w:szCs w:val="20"/>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_GB2312" w:hAnsi="仿宋_GB2312" w:eastAsia="仿宋_GB2312" w:cs="仿宋_GB2312"/>
          <w:color w:val="auto"/>
          <w:kern w:val="0"/>
          <w:sz w:val="24"/>
          <w:szCs w:val="20"/>
          <w:highlight w:val="none"/>
          <w:lang w:eastAsia="zh-CN"/>
        </w:rPr>
        <w:t>。</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（2）采用中华人民共和国法定计量单位。</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（3）乙方所</w:t>
      </w:r>
      <w:r>
        <w:rPr>
          <w:rFonts w:hint="eastAsia" w:ascii="仿宋_GB2312" w:hAnsi="仿宋_GB2312" w:eastAsia="仿宋_GB2312" w:cs="仿宋_GB2312"/>
          <w:color w:val="auto"/>
          <w:kern w:val="0"/>
          <w:sz w:val="24"/>
          <w:szCs w:val="20"/>
          <w:highlight w:val="none"/>
          <w:lang w:eastAsia="zh-CN"/>
        </w:rPr>
        <w:t>提供</w:t>
      </w:r>
      <w:r>
        <w:rPr>
          <w:rFonts w:hint="eastAsia" w:ascii="仿宋_GB2312" w:hAnsi="仿宋_GB2312" w:eastAsia="仿宋_GB2312" w:cs="仿宋_GB2312"/>
          <w:color w:val="auto"/>
          <w:kern w:val="0"/>
          <w:sz w:val="24"/>
          <w:szCs w:val="20"/>
          <w:highlight w:val="none"/>
        </w:rPr>
        <w:t>的货物应符合国家有关安全、环保、卫生</w:t>
      </w:r>
      <w:r>
        <w:rPr>
          <w:rFonts w:hint="eastAsia" w:ascii="仿宋_GB2312" w:hAnsi="仿宋_GB2312" w:eastAsia="仿宋_GB2312" w:cs="仿宋_GB2312"/>
          <w:color w:val="auto"/>
          <w:kern w:val="0"/>
          <w:sz w:val="24"/>
          <w:szCs w:val="20"/>
          <w:highlight w:val="none"/>
          <w:lang w:eastAsia="zh-CN"/>
        </w:rPr>
        <w:t>的</w:t>
      </w:r>
      <w:r>
        <w:rPr>
          <w:rFonts w:hint="eastAsia" w:ascii="仿宋_GB2312" w:hAnsi="仿宋_GB2312" w:eastAsia="仿宋_GB2312" w:cs="仿宋_GB2312"/>
          <w:color w:val="auto"/>
          <w:kern w:val="0"/>
          <w:sz w:val="24"/>
          <w:szCs w:val="20"/>
          <w:highlight w:val="none"/>
        </w:rPr>
        <w:t>规定。</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（4）乙方应向甲方提交所</w:t>
      </w:r>
      <w:r>
        <w:rPr>
          <w:rFonts w:hint="eastAsia" w:ascii="仿宋_GB2312" w:hAnsi="仿宋_GB2312" w:eastAsia="仿宋_GB2312" w:cs="仿宋_GB2312"/>
          <w:color w:val="auto"/>
          <w:kern w:val="0"/>
          <w:sz w:val="24"/>
          <w:szCs w:val="20"/>
          <w:highlight w:val="none"/>
          <w:lang w:eastAsia="zh-CN"/>
        </w:rPr>
        <w:t>提供</w:t>
      </w:r>
      <w:r>
        <w:rPr>
          <w:rFonts w:hint="eastAsia" w:ascii="仿宋_GB2312" w:hAnsi="仿宋_GB2312" w:eastAsia="仿宋_GB2312" w:cs="仿宋_GB2312"/>
          <w:color w:val="auto"/>
          <w:kern w:val="0"/>
          <w:sz w:val="24"/>
          <w:szCs w:val="20"/>
          <w:highlight w:val="none"/>
        </w:rPr>
        <w:t>货物的技术文件，包括相应的中文技术文件，如：产品目录、图纸、操作手册、使用说明、维护手册或服务指南</w:t>
      </w:r>
      <w:r>
        <w:rPr>
          <w:rFonts w:hint="eastAsia" w:ascii="仿宋_GB2312" w:hAnsi="仿宋_GB2312" w:eastAsia="仿宋_GB2312" w:cs="仿宋_GB2312"/>
          <w:color w:val="auto"/>
          <w:kern w:val="0"/>
          <w:sz w:val="24"/>
          <w:szCs w:val="20"/>
          <w:highlight w:val="none"/>
          <w:lang w:eastAsia="zh-CN"/>
        </w:rPr>
        <w:t>等</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eastAsia="zh-CN"/>
        </w:rPr>
        <w:t>上述</w:t>
      </w:r>
      <w:r>
        <w:rPr>
          <w:rFonts w:hint="eastAsia" w:ascii="仿宋_GB2312" w:hAnsi="仿宋_GB2312" w:eastAsia="仿宋_GB2312" w:cs="仿宋_GB2312"/>
          <w:color w:val="auto"/>
          <w:kern w:val="0"/>
          <w:sz w:val="24"/>
          <w:szCs w:val="20"/>
          <w:highlight w:val="none"/>
        </w:rPr>
        <w:t>文件应包装好随货物一同发运。</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8</w:t>
      </w:r>
      <w:r>
        <w:rPr>
          <w:rFonts w:hint="eastAsia" w:ascii="仿宋_GB2312" w:hAnsi="仿宋_GB2312" w:eastAsia="仿宋_GB2312" w:cs="仿宋_GB2312"/>
          <w:color w:val="auto"/>
          <w:kern w:val="0"/>
          <w:sz w:val="24"/>
          <w:szCs w:val="20"/>
          <w:highlight w:val="none"/>
        </w:rPr>
        <w:t>.2 保证</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（1）乙方应保证</w:t>
      </w:r>
      <w:r>
        <w:rPr>
          <w:rFonts w:hint="eastAsia" w:ascii="仿宋_GB2312" w:hAnsi="仿宋_GB2312" w:eastAsia="仿宋_GB2312" w:cs="仿宋_GB2312"/>
          <w:color w:val="auto"/>
          <w:kern w:val="0"/>
          <w:sz w:val="24"/>
          <w:szCs w:val="20"/>
          <w:highlight w:val="none"/>
          <w:lang w:eastAsia="zh-CN"/>
        </w:rPr>
        <w:t>提供的货物</w:t>
      </w:r>
      <w:r>
        <w:rPr>
          <w:rFonts w:hint="eastAsia" w:ascii="仿宋_GB2312" w:hAnsi="仿宋_GB2312" w:eastAsia="仿宋_GB2312" w:cs="仿宋_GB2312"/>
          <w:color w:val="auto"/>
          <w:kern w:val="0"/>
          <w:sz w:val="24"/>
          <w:szCs w:val="20"/>
          <w:highlight w:val="none"/>
        </w:rPr>
        <w:t>完全符合合同规定的质量、规格和性能要求。乙方应保证货物在正确安装、正常使用和保养条件下，在其使用寿命期内具</w:t>
      </w:r>
      <w:r>
        <w:rPr>
          <w:rFonts w:hint="eastAsia" w:ascii="仿宋_GB2312" w:hAnsi="仿宋_GB2312" w:eastAsia="仿宋_GB2312" w:cs="仿宋_GB2312"/>
          <w:color w:val="auto"/>
          <w:kern w:val="0"/>
          <w:sz w:val="24"/>
          <w:szCs w:val="20"/>
          <w:highlight w:val="none"/>
          <w:lang w:eastAsia="zh-CN"/>
        </w:rPr>
        <w:t>备合同约定</w:t>
      </w:r>
      <w:r>
        <w:rPr>
          <w:rFonts w:hint="eastAsia" w:ascii="仿宋_GB2312" w:hAnsi="仿宋_GB2312" w:eastAsia="仿宋_GB2312" w:cs="仿宋_GB2312"/>
          <w:color w:val="auto"/>
          <w:kern w:val="0"/>
          <w:sz w:val="24"/>
          <w:szCs w:val="20"/>
          <w:highlight w:val="none"/>
        </w:rPr>
        <w:t>的性能。</w:t>
      </w:r>
      <w:r>
        <w:rPr>
          <w:rFonts w:hint="eastAsia" w:ascii="仿宋_GB2312" w:hAnsi="仿宋_GB2312" w:eastAsia="仿宋_GB2312" w:cs="仿宋_GB2312"/>
          <w:color w:val="auto"/>
          <w:kern w:val="0"/>
          <w:sz w:val="24"/>
          <w:szCs w:val="20"/>
          <w:highlight w:val="none"/>
          <w:lang w:eastAsia="zh-CN"/>
        </w:rPr>
        <w:t>存在</w:t>
      </w:r>
      <w:r>
        <w:rPr>
          <w:rFonts w:hint="eastAsia" w:ascii="仿宋_GB2312" w:hAnsi="仿宋_GB2312" w:eastAsia="仿宋_GB2312" w:cs="仿宋_GB2312"/>
          <w:color w:val="auto"/>
          <w:kern w:val="0"/>
          <w:sz w:val="24"/>
          <w:szCs w:val="20"/>
          <w:highlight w:val="none"/>
        </w:rPr>
        <w:t>质量保证期的，货物最终交付验收</w:t>
      </w:r>
      <w:r>
        <w:rPr>
          <w:rFonts w:hint="eastAsia" w:ascii="仿宋_GB2312" w:hAnsi="仿宋_GB2312" w:eastAsia="仿宋_GB2312" w:cs="仿宋_GB2312"/>
          <w:color w:val="auto"/>
          <w:kern w:val="0"/>
          <w:sz w:val="24"/>
          <w:szCs w:val="20"/>
          <w:highlight w:val="none"/>
          <w:lang w:eastAsia="zh-CN"/>
        </w:rPr>
        <w:t>合格</w:t>
      </w:r>
      <w:r>
        <w:rPr>
          <w:rFonts w:hint="eastAsia" w:ascii="仿宋_GB2312" w:hAnsi="仿宋_GB2312" w:eastAsia="仿宋_GB2312" w:cs="仿宋_GB2312"/>
          <w:color w:val="auto"/>
          <w:kern w:val="0"/>
          <w:sz w:val="24"/>
          <w:szCs w:val="20"/>
          <w:highlight w:val="none"/>
        </w:rPr>
        <w:t>后</w:t>
      </w:r>
      <w:r>
        <w:rPr>
          <w:rFonts w:hint="eastAsia" w:ascii="仿宋_GB2312" w:hAnsi="仿宋_GB2312" w:eastAsia="仿宋_GB2312" w:cs="仿宋_GB2312"/>
          <w:color w:val="auto"/>
          <w:kern w:val="0"/>
          <w:sz w:val="24"/>
          <w:szCs w:val="20"/>
          <w:highlight w:val="none"/>
          <w:lang w:eastAsia="zh-CN"/>
        </w:rPr>
        <w:t>在</w:t>
      </w:r>
      <w:r>
        <w:rPr>
          <w:rFonts w:hint="eastAsia" w:ascii="仿宋_GB2312" w:hAnsi="仿宋_GB2312" w:eastAsia="仿宋_GB2312" w:cs="仿宋_GB2312"/>
          <w:color w:val="auto"/>
          <w:kern w:val="0"/>
          <w:sz w:val="24"/>
          <w:szCs w:val="20"/>
          <w:highlight w:val="none"/>
        </w:rPr>
        <w:t>【政府采购合同专用条款】规定或乙方</w:t>
      </w:r>
      <w:r>
        <w:rPr>
          <w:rFonts w:hint="eastAsia" w:ascii="仿宋_GB2312" w:hAnsi="仿宋_GB2312" w:eastAsia="仿宋_GB2312" w:cs="仿宋_GB2312"/>
          <w:color w:val="auto"/>
          <w:kern w:val="0"/>
          <w:sz w:val="24"/>
          <w:szCs w:val="20"/>
          <w:highlight w:val="none"/>
          <w:lang w:eastAsia="zh-CN"/>
        </w:rPr>
        <w:t>书面</w:t>
      </w:r>
      <w:r>
        <w:rPr>
          <w:rFonts w:hint="eastAsia" w:ascii="仿宋_GB2312" w:hAnsi="仿宋_GB2312" w:eastAsia="仿宋_GB2312" w:cs="仿宋_GB2312"/>
          <w:color w:val="auto"/>
          <w:kern w:val="0"/>
          <w:sz w:val="24"/>
          <w:szCs w:val="20"/>
          <w:highlight w:val="none"/>
        </w:rPr>
        <w:t>承诺（两者以较长的为准）的质量保证期内，本保证保持有效。</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（2）在质量保证期内所发现的缺陷，甲方应尽快以书面形式通知乙方。</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（3）乙方收到通知后</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应在【政府采购合同专用条款】规定的响应时间内以合理的速度免费维修或更换有缺陷的货物或部件。</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（4）在质量保证期内，如果货物的质量或规格与合同不符，或证实货物是有缺陷的，包括潜在的缺陷或使用不符合要求的材料等，甲方可以根据本合同第1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.1条规定以书面形式</w:t>
      </w:r>
      <w:r>
        <w:rPr>
          <w:rFonts w:hint="eastAsia" w:ascii="仿宋_GB2312" w:hAnsi="仿宋_GB2312" w:eastAsia="仿宋_GB2312" w:cs="仿宋_GB2312"/>
          <w:color w:val="auto"/>
          <w:kern w:val="0"/>
          <w:sz w:val="24"/>
          <w:szCs w:val="20"/>
          <w:highlight w:val="none"/>
          <w:lang w:eastAsia="zh-CN"/>
        </w:rPr>
        <w:t>追究</w:t>
      </w:r>
      <w:r>
        <w:rPr>
          <w:rFonts w:hint="eastAsia" w:ascii="仿宋_GB2312" w:hAnsi="仿宋_GB2312" w:eastAsia="仿宋_GB2312" w:cs="仿宋_GB2312"/>
          <w:color w:val="auto"/>
          <w:kern w:val="0"/>
          <w:sz w:val="24"/>
          <w:szCs w:val="20"/>
          <w:highlight w:val="none"/>
        </w:rPr>
        <w:t>乙方</w:t>
      </w:r>
      <w:r>
        <w:rPr>
          <w:rFonts w:hint="eastAsia" w:ascii="仿宋_GB2312" w:hAnsi="仿宋_GB2312" w:eastAsia="仿宋_GB2312" w:cs="仿宋_GB2312"/>
          <w:color w:val="auto"/>
          <w:kern w:val="0"/>
          <w:sz w:val="24"/>
          <w:szCs w:val="20"/>
          <w:highlight w:val="none"/>
          <w:lang w:eastAsia="zh-CN"/>
        </w:rPr>
        <w:t>的违约责任</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（5）乙方在约定的时间内未能弥补缺陷，甲方可采取必要的补救措施，但其风险和费用将由乙方承担，甲方根据合同</w:t>
      </w:r>
      <w:r>
        <w:rPr>
          <w:rFonts w:hint="eastAsia" w:ascii="仿宋_GB2312" w:hAnsi="仿宋_GB2312" w:eastAsia="仿宋_GB2312" w:cs="仿宋_GB2312"/>
          <w:color w:val="auto"/>
          <w:kern w:val="0"/>
          <w:sz w:val="24"/>
          <w:szCs w:val="20"/>
          <w:highlight w:val="none"/>
          <w:lang w:eastAsia="zh-CN"/>
        </w:rPr>
        <w:t>约定</w:t>
      </w:r>
      <w:r>
        <w:rPr>
          <w:rFonts w:hint="eastAsia" w:ascii="仿宋_GB2312" w:hAnsi="仿宋_GB2312" w:eastAsia="仿宋_GB2312" w:cs="仿宋_GB2312"/>
          <w:color w:val="auto"/>
          <w:kern w:val="0"/>
          <w:sz w:val="24"/>
          <w:szCs w:val="20"/>
          <w:highlight w:val="none"/>
        </w:rPr>
        <w:t>对乙方行使的其他权利不受影响。</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9</w:t>
      </w:r>
      <w:r>
        <w:rPr>
          <w:rFonts w:hint="eastAsia" w:ascii="仿宋_GB2312" w:hAnsi="仿宋_GB2312" w:eastAsia="仿宋_GB2312" w:cs="仿宋_GB2312"/>
          <w:b/>
          <w:bCs/>
          <w:color w:val="auto"/>
          <w:kern w:val="0"/>
          <w:sz w:val="24"/>
          <w:szCs w:val="20"/>
          <w:highlight w:val="none"/>
        </w:rPr>
        <w:t>.权利瑕疵担保</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9</w:t>
      </w:r>
      <w:r>
        <w:rPr>
          <w:rFonts w:hint="eastAsia" w:ascii="仿宋_GB2312" w:hAnsi="仿宋_GB2312" w:eastAsia="仿宋_GB2312" w:cs="仿宋_GB2312"/>
          <w:color w:val="auto"/>
          <w:kern w:val="0"/>
          <w:sz w:val="24"/>
          <w:szCs w:val="20"/>
          <w:highlight w:val="none"/>
        </w:rPr>
        <w:t>.1 乙方保证对其出售的货物享有合法的权利。</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9</w:t>
      </w:r>
      <w:r>
        <w:rPr>
          <w:rFonts w:hint="eastAsia" w:ascii="仿宋_GB2312" w:hAnsi="仿宋_GB2312" w:eastAsia="仿宋_GB2312" w:cs="仿宋_GB2312"/>
          <w:color w:val="auto"/>
          <w:kern w:val="0"/>
          <w:sz w:val="24"/>
          <w:szCs w:val="20"/>
          <w:highlight w:val="none"/>
        </w:rPr>
        <w:t>.2 乙方保证在交付的货物上不存在抵押权等担保物权。</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9</w:t>
      </w:r>
      <w:r>
        <w:rPr>
          <w:rFonts w:hint="eastAsia" w:ascii="仿宋_GB2312" w:hAnsi="仿宋_GB2312" w:eastAsia="仿宋_GB2312" w:cs="仿宋_GB2312"/>
          <w:color w:val="auto"/>
          <w:kern w:val="0"/>
          <w:sz w:val="24"/>
          <w:szCs w:val="20"/>
          <w:highlight w:val="none"/>
        </w:rPr>
        <w:t>.3 如甲方使用</w:t>
      </w:r>
      <w:r>
        <w:rPr>
          <w:rFonts w:hint="eastAsia" w:ascii="仿宋_GB2312" w:hAnsi="仿宋_GB2312" w:eastAsia="仿宋_GB2312" w:cs="仿宋_GB2312"/>
          <w:color w:val="auto"/>
          <w:kern w:val="0"/>
          <w:sz w:val="24"/>
          <w:szCs w:val="20"/>
          <w:highlight w:val="none"/>
          <w:lang w:val="en-US" w:eastAsia="zh-CN"/>
        </w:rPr>
        <w:t>上述</w:t>
      </w:r>
      <w:r>
        <w:rPr>
          <w:rFonts w:hint="eastAsia" w:ascii="仿宋_GB2312" w:hAnsi="仿宋_GB2312" w:eastAsia="仿宋_GB2312" w:cs="仿宋_GB2312"/>
          <w:color w:val="auto"/>
          <w:kern w:val="0"/>
          <w:sz w:val="24"/>
          <w:szCs w:val="20"/>
          <w:highlight w:val="none"/>
        </w:rPr>
        <w:t>货物构成</w:t>
      </w:r>
      <w:r>
        <w:rPr>
          <w:rFonts w:hint="eastAsia" w:ascii="仿宋_GB2312" w:hAnsi="仿宋_GB2312" w:eastAsia="仿宋_GB2312" w:cs="仿宋_GB2312"/>
          <w:color w:val="auto"/>
          <w:kern w:val="0"/>
          <w:sz w:val="24"/>
          <w:szCs w:val="20"/>
          <w:highlight w:val="none"/>
          <w:lang w:val="en-US" w:eastAsia="zh-CN"/>
        </w:rPr>
        <w:t>对第三人</w:t>
      </w:r>
      <w:r>
        <w:rPr>
          <w:rFonts w:hint="eastAsia" w:ascii="仿宋_GB2312" w:hAnsi="仿宋_GB2312" w:eastAsia="仿宋_GB2312" w:cs="仿宋_GB2312"/>
          <w:color w:val="auto"/>
          <w:kern w:val="0"/>
          <w:sz w:val="24"/>
          <w:szCs w:val="20"/>
          <w:highlight w:val="none"/>
        </w:rPr>
        <w:t>侵权的，则由乙方承担全部责任。</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0</w:t>
      </w:r>
      <w:r>
        <w:rPr>
          <w:rFonts w:hint="eastAsia" w:ascii="仿宋_GB2312" w:hAnsi="仿宋_GB2312" w:eastAsia="仿宋_GB2312" w:cs="仿宋_GB2312"/>
          <w:b/>
          <w:bCs/>
          <w:color w:val="auto"/>
          <w:kern w:val="0"/>
          <w:sz w:val="24"/>
          <w:szCs w:val="20"/>
          <w:highlight w:val="none"/>
        </w:rPr>
        <w:t>.知识产权保护</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0</w:t>
      </w:r>
      <w:r>
        <w:rPr>
          <w:rFonts w:hint="eastAsia" w:ascii="仿宋_GB2312" w:hAnsi="仿宋_GB2312" w:eastAsia="仿宋_GB2312" w:cs="仿宋_GB2312"/>
          <w:color w:val="auto"/>
          <w:kern w:val="0"/>
          <w:sz w:val="24"/>
          <w:szCs w:val="20"/>
          <w:highlight w:val="none"/>
        </w:rPr>
        <w:t>.1 乙方对其所销售的货物应当享有知识产权或经权利人合法授权，保证没有侵犯任何第三人的知识产权等权利。</w:t>
      </w:r>
      <w:bookmarkStart w:id="53" w:name="_Hlk163047038"/>
      <w:r>
        <w:rPr>
          <w:rFonts w:hint="eastAsia" w:ascii="仿宋_GB2312" w:hAnsi="仿宋_GB2312" w:eastAsia="仿宋_GB2312" w:cs="仿宋_GB2312"/>
          <w:color w:val="auto"/>
          <w:kern w:val="0"/>
          <w:sz w:val="24"/>
          <w:szCs w:val="20"/>
          <w:highlight w:val="none"/>
        </w:rPr>
        <w:t>因违反前述约定对第三人构成侵权的，应当由乙方向第三人承担法律责任；甲方依法向第三人赔偿后，有权向乙方追偿。甲方有其他损失的，乙方应当赔偿</w:t>
      </w:r>
      <w:bookmarkEnd w:id="53"/>
      <w:r>
        <w:rPr>
          <w:rFonts w:hint="eastAsia" w:ascii="仿宋_GB2312" w:hAnsi="仿宋_GB2312" w:eastAsia="仿宋_GB2312" w:cs="仿宋_GB2312"/>
          <w:color w:val="auto"/>
          <w:kern w:val="0"/>
          <w:sz w:val="24"/>
          <w:szCs w:val="20"/>
          <w:highlight w:val="none"/>
        </w:rPr>
        <w:t>。</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1</w:t>
      </w:r>
      <w:r>
        <w:rPr>
          <w:rFonts w:hint="eastAsia" w:ascii="仿宋_GB2312" w:hAnsi="仿宋_GB2312" w:eastAsia="仿宋_GB2312" w:cs="仿宋_GB2312"/>
          <w:b/>
          <w:bCs/>
          <w:color w:val="auto"/>
          <w:kern w:val="0"/>
          <w:sz w:val="24"/>
          <w:szCs w:val="20"/>
          <w:highlight w:val="none"/>
        </w:rPr>
        <w:t>.保密义务</w:t>
      </w:r>
    </w:p>
    <w:p>
      <w:pPr>
        <w:numPr>
          <w:ilvl w:val="0"/>
          <w:numId w:val="0"/>
        </w:numPr>
        <w:kinsoku/>
        <w:wordWrap w:val="0"/>
        <w:overflowPunct/>
        <w:topLinePunct w:val="0"/>
        <w:bidi w:val="0"/>
        <w:adjustRightInd/>
        <w:spacing w:beforeAutospacing="0" w:afterAutospacing="0" w:line="440" w:lineRule="exact"/>
        <w:ind w:left="-200" w:leftChars="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11.1 </w:t>
      </w:r>
      <w:r>
        <w:rPr>
          <w:rFonts w:hint="eastAsia" w:ascii="仿宋_GB2312" w:hAnsi="仿宋_GB2312" w:eastAsia="仿宋_GB2312" w:cs="仿宋_GB2312"/>
          <w:color w:val="auto"/>
          <w:kern w:val="0"/>
          <w:sz w:val="24"/>
          <w:szCs w:val="20"/>
          <w:highlight w:val="none"/>
        </w:rPr>
        <w:t>甲、乙双方</w:t>
      </w:r>
      <w:r>
        <w:rPr>
          <w:rFonts w:hint="eastAsia" w:ascii="仿宋_GB2312" w:hAnsi="仿宋_GB2312" w:eastAsia="仿宋_GB2312" w:cs="仿宋_GB2312"/>
          <w:color w:val="auto"/>
          <w:kern w:val="0"/>
          <w:sz w:val="24"/>
          <w:szCs w:val="20"/>
          <w:highlight w:val="none"/>
          <w:lang w:eastAsia="zh-CN"/>
        </w:rPr>
        <w:t>对</w:t>
      </w:r>
      <w:r>
        <w:rPr>
          <w:rFonts w:hint="eastAsia" w:ascii="仿宋_GB2312" w:hAnsi="仿宋_GB2312" w:eastAsia="仿宋_GB2312" w:cs="仿宋_GB2312"/>
          <w:color w:val="auto"/>
          <w:kern w:val="0"/>
          <w:sz w:val="24"/>
          <w:szCs w:val="20"/>
          <w:highlight w:val="none"/>
        </w:rPr>
        <w:t>采购和合同履行过程中所获悉的</w:t>
      </w:r>
      <w:r>
        <w:rPr>
          <w:rFonts w:hint="eastAsia" w:ascii="仿宋_GB2312" w:hAnsi="仿宋_GB2312" w:eastAsia="仿宋_GB2312" w:cs="仿宋_GB2312"/>
          <w:color w:val="auto"/>
          <w:kern w:val="0"/>
          <w:sz w:val="24"/>
          <w:szCs w:val="20"/>
          <w:highlight w:val="none"/>
          <w:lang w:eastAsia="zh-CN"/>
        </w:rPr>
        <w:t>国家秘密、工作秘密、</w:t>
      </w:r>
      <w:r>
        <w:rPr>
          <w:rFonts w:hint="eastAsia" w:ascii="仿宋_GB2312" w:hAnsi="仿宋_GB2312" w:eastAsia="仿宋_GB2312" w:cs="仿宋_GB2312"/>
          <w:color w:val="auto"/>
          <w:kern w:val="0"/>
          <w:sz w:val="24"/>
          <w:szCs w:val="20"/>
          <w:highlight w:val="none"/>
        </w:rPr>
        <w:t>商业秘密或者其他应当保密的信息，均有保密义务</w:t>
      </w:r>
      <w:r>
        <w:rPr>
          <w:rFonts w:hint="eastAsia" w:ascii="仿宋_GB2312" w:hAnsi="仿宋_GB2312" w:eastAsia="仿宋_GB2312" w:cs="仿宋_GB2312"/>
          <w:color w:val="auto"/>
          <w:kern w:val="0"/>
          <w:sz w:val="24"/>
          <w:szCs w:val="20"/>
          <w:highlight w:val="none"/>
          <w:lang w:eastAsia="zh-CN"/>
        </w:rPr>
        <w:t>且不受合同有效期所限，直至该信息成为公开信息</w:t>
      </w:r>
      <w:r>
        <w:rPr>
          <w:rFonts w:hint="eastAsia" w:ascii="仿宋_GB2312" w:hAnsi="仿宋_GB2312" w:eastAsia="仿宋_GB2312" w:cs="仿宋_GB2312"/>
          <w:color w:val="auto"/>
          <w:kern w:val="0"/>
          <w:sz w:val="24"/>
          <w:szCs w:val="20"/>
          <w:highlight w:val="none"/>
        </w:rPr>
        <w:t>。泄露、不正当地使用</w:t>
      </w:r>
      <w:r>
        <w:rPr>
          <w:rFonts w:hint="eastAsia" w:ascii="仿宋_GB2312" w:hAnsi="仿宋_GB2312" w:eastAsia="仿宋_GB2312" w:cs="仿宋_GB2312"/>
          <w:color w:val="auto"/>
          <w:kern w:val="0"/>
          <w:sz w:val="24"/>
          <w:szCs w:val="20"/>
          <w:highlight w:val="none"/>
          <w:lang w:eastAsia="zh-CN"/>
        </w:rPr>
        <w:t>国家秘密、工作秘密、</w:t>
      </w:r>
      <w:r>
        <w:rPr>
          <w:rFonts w:hint="eastAsia" w:ascii="仿宋_GB2312" w:hAnsi="仿宋_GB2312" w:eastAsia="仿宋_GB2312" w:cs="仿宋_GB2312"/>
          <w:color w:val="auto"/>
          <w:kern w:val="0"/>
          <w:sz w:val="24"/>
          <w:szCs w:val="20"/>
          <w:highlight w:val="none"/>
        </w:rPr>
        <w:t>商业秘密或者</w:t>
      </w:r>
      <w:r>
        <w:rPr>
          <w:rFonts w:hint="eastAsia" w:ascii="仿宋_GB2312" w:hAnsi="仿宋_GB2312" w:eastAsia="仿宋_GB2312" w:cs="仿宋_GB2312"/>
          <w:color w:val="auto"/>
          <w:kern w:val="0"/>
          <w:sz w:val="24"/>
          <w:szCs w:val="20"/>
          <w:highlight w:val="none"/>
          <w:lang w:eastAsia="zh-CN"/>
        </w:rPr>
        <w:t>其他应当保密的</w:t>
      </w:r>
      <w:r>
        <w:rPr>
          <w:rFonts w:hint="eastAsia" w:ascii="仿宋_GB2312" w:hAnsi="仿宋_GB2312" w:eastAsia="仿宋_GB2312" w:cs="仿宋_GB2312"/>
          <w:color w:val="auto"/>
          <w:kern w:val="0"/>
          <w:sz w:val="24"/>
          <w:szCs w:val="20"/>
          <w:highlight w:val="none"/>
        </w:rPr>
        <w:t>信息，应当承担</w:t>
      </w:r>
      <w:r>
        <w:rPr>
          <w:rFonts w:hint="eastAsia" w:ascii="仿宋_GB2312" w:hAnsi="仿宋_GB2312" w:eastAsia="仿宋_GB2312" w:cs="仿宋_GB2312"/>
          <w:color w:val="auto"/>
          <w:kern w:val="0"/>
          <w:sz w:val="24"/>
          <w:szCs w:val="20"/>
          <w:highlight w:val="none"/>
          <w:lang w:eastAsia="zh-CN"/>
        </w:rPr>
        <w:t>相应</w:t>
      </w:r>
      <w:r>
        <w:rPr>
          <w:rFonts w:hint="eastAsia" w:ascii="仿宋_GB2312" w:hAnsi="仿宋_GB2312" w:eastAsia="仿宋_GB2312" w:cs="仿宋_GB2312"/>
          <w:color w:val="auto"/>
          <w:kern w:val="0"/>
          <w:sz w:val="24"/>
          <w:szCs w:val="20"/>
          <w:highlight w:val="none"/>
        </w:rPr>
        <w:t>责任。其他应当保密的信息由双方在【政府采购合同专用条款】中约定。</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2</w:t>
      </w:r>
      <w:r>
        <w:rPr>
          <w:rFonts w:hint="eastAsia" w:ascii="仿宋_GB2312" w:hAnsi="仿宋_GB2312" w:eastAsia="仿宋_GB2312" w:cs="仿宋_GB2312"/>
          <w:b/>
          <w:bCs/>
          <w:color w:val="auto"/>
          <w:kern w:val="0"/>
          <w:sz w:val="24"/>
          <w:szCs w:val="20"/>
          <w:highlight w:val="none"/>
        </w:rPr>
        <w:t>.</w:t>
      </w:r>
      <w:r>
        <w:rPr>
          <w:rFonts w:hint="eastAsia" w:ascii="仿宋_GB2312" w:hAnsi="仿宋_GB2312" w:eastAsia="仿宋_GB2312" w:cs="仿宋_GB2312"/>
          <w:b/>
          <w:bCs/>
          <w:color w:val="auto"/>
          <w:kern w:val="0"/>
          <w:sz w:val="24"/>
          <w:szCs w:val="20"/>
          <w:highlight w:val="none"/>
          <w:lang w:val="en-US" w:eastAsia="zh-CN"/>
        </w:rPr>
        <w:t xml:space="preserve"> </w:t>
      </w:r>
      <w:r>
        <w:rPr>
          <w:rFonts w:hint="eastAsia" w:ascii="仿宋_GB2312" w:hAnsi="仿宋_GB2312" w:eastAsia="仿宋_GB2312" w:cs="仿宋_GB2312"/>
          <w:b/>
          <w:bCs/>
          <w:color w:val="auto"/>
          <w:kern w:val="0"/>
          <w:sz w:val="24"/>
          <w:szCs w:val="20"/>
          <w:highlight w:val="none"/>
        </w:rPr>
        <w:t>合同价款支付</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2</w:t>
      </w:r>
      <w:r>
        <w:rPr>
          <w:rFonts w:hint="eastAsia" w:ascii="仿宋_GB2312" w:hAnsi="仿宋_GB2312" w:eastAsia="仿宋_GB2312" w:cs="仿宋_GB2312"/>
          <w:color w:val="auto"/>
          <w:kern w:val="0"/>
          <w:sz w:val="24"/>
          <w:szCs w:val="20"/>
          <w:highlight w:val="none"/>
        </w:rPr>
        <w:t xml:space="preserve">.1 </w:t>
      </w:r>
      <w:r>
        <w:rPr>
          <w:rFonts w:hint="eastAsia" w:ascii="仿宋_GB2312" w:hAnsi="仿宋_GB2312" w:eastAsia="仿宋_GB2312" w:cs="仿宋_GB2312"/>
          <w:color w:val="auto"/>
          <w:kern w:val="0"/>
          <w:sz w:val="24"/>
          <w:szCs w:val="20"/>
          <w:highlight w:val="none"/>
          <w:lang w:eastAsia="zh-CN"/>
        </w:rPr>
        <w:t>合同价款支付</w:t>
      </w:r>
      <w:r>
        <w:rPr>
          <w:rFonts w:hint="eastAsia" w:ascii="仿宋_GB2312" w:hAnsi="仿宋_GB2312" w:eastAsia="仿宋_GB2312" w:cs="仿宋_GB2312"/>
          <w:color w:val="auto"/>
          <w:kern w:val="0"/>
          <w:sz w:val="24"/>
          <w:szCs w:val="20"/>
          <w:highlight w:val="none"/>
        </w:rPr>
        <w:t>按照国库集中支付</w:t>
      </w:r>
      <w:r>
        <w:rPr>
          <w:rFonts w:hint="eastAsia" w:ascii="仿宋_GB2312" w:hAnsi="仿宋_GB2312" w:eastAsia="仿宋_GB2312" w:cs="仿宋_GB2312"/>
          <w:color w:val="auto"/>
          <w:kern w:val="0"/>
          <w:sz w:val="24"/>
          <w:szCs w:val="20"/>
          <w:highlight w:val="none"/>
          <w:lang w:eastAsia="zh-CN"/>
        </w:rPr>
        <w:t>制度及财政管理相关</w:t>
      </w:r>
      <w:r>
        <w:rPr>
          <w:rFonts w:hint="eastAsia" w:ascii="仿宋_GB2312" w:hAnsi="仿宋_GB2312" w:eastAsia="仿宋_GB2312" w:cs="仿宋_GB2312"/>
          <w:color w:val="auto"/>
          <w:kern w:val="0"/>
          <w:sz w:val="24"/>
          <w:szCs w:val="20"/>
          <w:highlight w:val="none"/>
        </w:rPr>
        <w:t>规定执行。</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 xml:space="preserve">12.2 </w:t>
      </w:r>
      <w:r>
        <w:rPr>
          <w:rFonts w:hint="eastAsia" w:ascii="仿宋_GB2312" w:hAnsi="仿宋_GB2312" w:eastAsia="仿宋_GB2312" w:cs="仿宋_GB2312"/>
          <w:color w:val="auto"/>
          <w:kern w:val="0"/>
          <w:sz w:val="24"/>
          <w:szCs w:val="20"/>
          <w:highlight w:val="none"/>
        </w:rPr>
        <w:t>对于满足合同约定支付条件的，</w:t>
      </w:r>
      <w:r>
        <w:rPr>
          <w:rFonts w:hint="eastAsia" w:ascii="仿宋_GB2312" w:hAnsi="仿宋_GB2312" w:eastAsia="仿宋_GB2312" w:cs="仿宋_GB2312"/>
          <w:color w:val="auto"/>
          <w:kern w:val="0"/>
          <w:sz w:val="24"/>
          <w:szCs w:val="20"/>
          <w:highlight w:val="none"/>
          <w:lang w:val="en-US" w:eastAsia="zh-CN"/>
        </w:rPr>
        <w:t>甲方</w:t>
      </w:r>
      <w:r>
        <w:rPr>
          <w:rFonts w:hint="eastAsia" w:ascii="仿宋_GB2312" w:hAnsi="仿宋_GB2312" w:eastAsia="仿宋_GB2312" w:cs="仿宋_GB2312"/>
          <w:color w:val="auto"/>
          <w:kern w:val="0"/>
          <w:sz w:val="24"/>
          <w:szCs w:val="20"/>
          <w:highlight w:val="none"/>
        </w:rPr>
        <w:t>原则上应当自收到发票后</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个工作日内将资金支付到合同约定的</w:t>
      </w:r>
      <w:r>
        <w:rPr>
          <w:rFonts w:hint="eastAsia" w:ascii="仿宋_GB2312" w:hAnsi="仿宋_GB2312" w:eastAsia="仿宋_GB2312" w:cs="仿宋_GB2312"/>
          <w:color w:val="auto"/>
          <w:kern w:val="0"/>
          <w:sz w:val="24"/>
          <w:szCs w:val="20"/>
          <w:highlight w:val="none"/>
          <w:lang w:eastAsia="zh-CN"/>
        </w:rPr>
        <w:t>乙方</w:t>
      </w:r>
      <w:r>
        <w:rPr>
          <w:rFonts w:hint="eastAsia" w:ascii="仿宋_GB2312" w:hAnsi="仿宋_GB2312" w:eastAsia="仿宋_GB2312" w:cs="仿宋_GB2312"/>
          <w:color w:val="auto"/>
          <w:kern w:val="0"/>
          <w:sz w:val="24"/>
          <w:szCs w:val="20"/>
          <w:highlight w:val="none"/>
        </w:rPr>
        <w:t>账户，不得以机构变动、人员更替、政策调整等为由迟延付款，不得将采购文件和合同中未规定的义务作为向</w:t>
      </w:r>
      <w:r>
        <w:rPr>
          <w:rFonts w:hint="eastAsia" w:ascii="仿宋_GB2312" w:hAnsi="仿宋_GB2312" w:eastAsia="仿宋_GB2312" w:cs="仿宋_GB2312"/>
          <w:color w:val="auto"/>
          <w:kern w:val="0"/>
          <w:sz w:val="24"/>
          <w:szCs w:val="20"/>
          <w:highlight w:val="none"/>
          <w:lang w:val="en-US" w:eastAsia="zh-CN"/>
        </w:rPr>
        <w:t>乙方</w:t>
      </w:r>
      <w:r>
        <w:rPr>
          <w:rFonts w:hint="eastAsia" w:ascii="仿宋_GB2312" w:hAnsi="仿宋_GB2312" w:eastAsia="仿宋_GB2312" w:cs="仿宋_GB2312"/>
          <w:color w:val="auto"/>
          <w:kern w:val="0"/>
          <w:sz w:val="24"/>
          <w:szCs w:val="20"/>
          <w:highlight w:val="none"/>
        </w:rPr>
        <w:t>付款的条件。具体合同价款支付时间在【政府采购合同专用条款】中</w:t>
      </w:r>
      <w:r>
        <w:rPr>
          <w:rFonts w:hint="eastAsia" w:ascii="仿宋_GB2312" w:hAnsi="仿宋_GB2312" w:eastAsia="仿宋_GB2312" w:cs="仿宋_GB2312"/>
          <w:color w:val="auto"/>
          <w:kern w:val="0"/>
          <w:sz w:val="24"/>
          <w:szCs w:val="20"/>
          <w:highlight w:val="none"/>
          <w:lang w:eastAsia="zh-CN"/>
        </w:rPr>
        <w:t>约</w:t>
      </w:r>
      <w:r>
        <w:rPr>
          <w:rFonts w:hint="eastAsia" w:ascii="仿宋_GB2312" w:hAnsi="仿宋_GB2312" w:eastAsia="仿宋_GB2312" w:cs="仿宋_GB2312"/>
          <w:color w:val="auto"/>
          <w:kern w:val="0"/>
          <w:sz w:val="24"/>
          <w:szCs w:val="20"/>
          <w:highlight w:val="none"/>
        </w:rPr>
        <w:t>定。</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3</w:t>
      </w:r>
      <w:r>
        <w:rPr>
          <w:rFonts w:hint="eastAsia" w:ascii="仿宋_GB2312" w:hAnsi="仿宋_GB2312" w:eastAsia="仿宋_GB2312" w:cs="仿宋_GB2312"/>
          <w:b/>
          <w:bCs/>
          <w:color w:val="auto"/>
          <w:kern w:val="0"/>
          <w:sz w:val="24"/>
          <w:szCs w:val="20"/>
          <w:highlight w:val="none"/>
        </w:rPr>
        <w:t>.履约保证金</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3</w:t>
      </w:r>
      <w:r>
        <w:rPr>
          <w:rFonts w:hint="eastAsia" w:ascii="仿宋_GB2312" w:hAnsi="仿宋_GB2312" w:eastAsia="仿宋_GB2312" w:cs="仿宋_GB2312"/>
          <w:color w:val="auto"/>
          <w:kern w:val="0"/>
          <w:sz w:val="24"/>
          <w:szCs w:val="20"/>
          <w:highlight w:val="none"/>
        </w:rPr>
        <w:t>.1 乙方应当以支票、汇票、本票或者金融机构、担保机构出具的保函等非现金形式提交。</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3</w:t>
      </w:r>
      <w:r>
        <w:rPr>
          <w:rFonts w:hint="eastAsia" w:ascii="仿宋_GB2312" w:hAnsi="仿宋_GB2312" w:eastAsia="仿宋_GB2312" w:cs="仿宋_GB2312"/>
          <w:color w:val="auto"/>
          <w:kern w:val="0"/>
          <w:sz w:val="24"/>
          <w:szCs w:val="20"/>
          <w:highlight w:val="none"/>
        </w:rPr>
        <w:t>.2 如果乙方</w:t>
      </w:r>
      <w:r>
        <w:rPr>
          <w:rFonts w:hint="eastAsia" w:ascii="仿宋_GB2312" w:hAnsi="仿宋_GB2312" w:eastAsia="仿宋_GB2312" w:cs="仿宋_GB2312"/>
          <w:color w:val="auto"/>
          <w:kern w:val="0"/>
          <w:sz w:val="24"/>
          <w:szCs w:val="20"/>
          <w:highlight w:val="none"/>
          <w:lang w:eastAsia="zh-CN"/>
        </w:rPr>
        <w:t>出现</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约定情形的</w:t>
      </w:r>
      <w:r>
        <w:rPr>
          <w:rFonts w:hint="eastAsia" w:ascii="仿宋_GB2312" w:hAnsi="仿宋_GB2312" w:eastAsia="仿宋_GB2312" w:cs="仿宋_GB2312"/>
          <w:color w:val="auto"/>
          <w:kern w:val="0"/>
          <w:sz w:val="24"/>
          <w:szCs w:val="20"/>
          <w:highlight w:val="none"/>
        </w:rPr>
        <w:t>，履约保证金不予退还；如果乙方未能按合同约定全面履行义务，甲方有权从履约保证金中取得补偿或赔偿，</w:t>
      </w:r>
      <w:r>
        <w:rPr>
          <w:rFonts w:hint="eastAsia" w:ascii="仿宋_GB2312" w:hAnsi="仿宋_GB2312" w:eastAsia="仿宋_GB2312" w:cs="仿宋_GB2312"/>
          <w:color w:val="auto"/>
          <w:kern w:val="0"/>
          <w:sz w:val="24"/>
          <w:szCs w:val="20"/>
          <w:highlight w:val="none"/>
          <w:lang w:eastAsia="zh-CN"/>
        </w:rPr>
        <w:t>且</w:t>
      </w:r>
      <w:r>
        <w:rPr>
          <w:rFonts w:hint="eastAsia" w:ascii="仿宋_GB2312" w:hAnsi="仿宋_GB2312" w:eastAsia="仿宋_GB2312" w:cs="仿宋_GB2312"/>
          <w:color w:val="auto"/>
          <w:kern w:val="0"/>
          <w:sz w:val="24"/>
          <w:szCs w:val="20"/>
          <w:highlight w:val="none"/>
        </w:rPr>
        <w:t>不影响甲方要求乙方承担合同约定的超过履约保证金的违约责任的权利。</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3</w:t>
      </w:r>
      <w:r>
        <w:rPr>
          <w:rFonts w:hint="eastAsia" w:ascii="仿宋_GB2312" w:hAnsi="仿宋_GB2312" w:eastAsia="仿宋_GB2312" w:cs="仿宋_GB2312"/>
          <w:color w:val="auto"/>
          <w:kern w:val="0"/>
          <w:sz w:val="24"/>
          <w:szCs w:val="20"/>
          <w:highlight w:val="none"/>
        </w:rPr>
        <w:t>.3 甲方在项目通过验收后按照【政府采购合同专用条款】规定的时间内将履约保证金退还乙方；逾期退还的，乙方可要求甲方支付违约金，违约金按照【政府采购合同专用条款】规定支付。</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4</w:t>
      </w:r>
      <w:r>
        <w:rPr>
          <w:rFonts w:hint="eastAsia" w:ascii="仿宋_GB2312" w:hAnsi="仿宋_GB2312" w:eastAsia="仿宋_GB2312" w:cs="仿宋_GB2312"/>
          <w:b/>
          <w:bCs/>
          <w:color w:val="auto"/>
          <w:kern w:val="0"/>
          <w:sz w:val="24"/>
          <w:szCs w:val="20"/>
          <w:highlight w:val="none"/>
        </w:rPr>
        <w:t>.售后服务</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4</w:t>
      </w:r>
      <w:r>
        <w:rPr>
          <w:rFonts w:hint="eastAsia" w:ascii="仿宋_GB2312" w:hAnsi="仿宋_GB2312" w:eastAsia="仿宋_GB2312" w:cs="仿宋_GB2312"/>
          <w:color w:val="auto"/>
          <w:kern w:val="0"/>
          <w:sz w:val="24"/>
          <w:szCs w:val="20"/>
          <w:highlight w:val="none"/>
        </w:rPr>
        <w:t>.1 除项目不涉及或采购活动中明确约定无须承担外，乙方还应提供下列服务：</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（1）货物的现场移动、安装、调试、启动监督及技术支持；</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（2）提供货物组装和维修所需的专用工具和辅助材料；</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（3）在【政府采购合同专用条款】</w:t>
      </w:r>
      <w:r>
        <w:rPr>
          <w:rFonts w:hint="eastAsia" w:ascii="仿宋_GB2312" w:hAnsi="仿宋_GB2312" w:eastAsia="仿宋_GB2312" w:cs="仿宋_GB2312"/>
          <w:color w:val="auto"/>
          <w:kern w:val="0"/>
          <w:sz w:val="24"/>
          <w:szCs w:val="20"/>
          <w:highlight w:val="none"/>
          <w:lang w:eastAsia="zh-CN"/>
        </w:rPr>
        <w:t>约定</w:t>
      </w:r>
      <w:r>
        <w:rPr>
          <w:rFonts w:hint="eastAsia" w:ascii="仿宋_GB2312" w:hAnsi="仿宋_GB2312" w:eastAsia="仿宋_GB2312" w:cs="仿宋_GB2312"/>
          <w:color w:val="auto"/>
          <w:kern w:val="0"/>
          <w:sz w:val="24"/>
          <w:szCs w:val="20"/>
          <w:highlight w:val="none"/>
        </w:rPr>
        <w:t>的期限内对所有的货物实施运行监督、维修，但前提条件是该服务并不能免除乙方在质量保证期内所承担的义务；</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（4）在制造商</w:t>
      </w:r>
      <w:r>
        <w:rPr>
          <w:rFonts w:hint="eastAsia" w:ascii="仿宋_GB2312" w:hAnsi="仿宋_GB2312" w:eastAsia="仿宋_GB2312" w:cs="仿宋_GB2312"/>
          <w:color w:val="auto"/>
          <w:kern w:val="0"/>
          <w:sz w:val="24"/>
          <w:szCs w:val="20"/>
          <w:highlight w:val="none"/>
          <w:lang w:eastAsia="zh-CN"/>
        </w:rPr>
        <w:t>所在地</w:t>
      </w:r>
      <w:r>
        <w:rPr>
          <w:rFonts w:hint="eastAsia" w:ascii="仿宋_GB2312" w:hAnsi="仿宋_GB2312" w:eastAsia="仿宋_GB2312" w:cs="仿宋_GB2312"/>
          <w:color w:val="auto"/>
          <w:kern w:val="0"/>
          <w:sz w:val="24"/>
          <w:szCs w:val="20"/>
          <w:highlight w:val="none"/>
        </w:rPr>
        <w:t>或</w:t>
      </w:r>
      <w:r>
        <w:rPr>
          <w:rFonts w:hint="eastAsia" w:ascii="仿宋_GB2312" w:hAnsi="仿宋_GB2312" w:eastAsia="仿宋_GB2312" w:cs="仿宋_GB2312"/>
          <w:color w:val="auto"/>
          <w:kern w:val="0"/>
          <w:sz w:val="24"/>
          <w:szCs w:val="20"/>
          <w:highlight w:val="none"/>
          <w:lang w:eastAsia="zh-CN"/>
        </w:rPr>
        <w:t>指定</w:t>
      </w:r>
      <w:r>
        <w:rPr>
          <w:rFonts w:hint="eastAsia" w:ascii="仿宋_GB2312" w:hAnsi="仿宋_GB2312" w:eastAsia="仿宋_GB2312" w:cs="仿宋_GB2312"/>
          <w:color w:val="auto"/>
          <w:kern w:val="0"/>
          <w:sz w:val="24"/>
          <w:szCs w:val="20"/>
          <w:highlight w:val="none"/>
        </w:rPr>
        <w:t>现场就货物的安装、启动、运营、维护</w:t>
      </w:r>
      <w:r>
        <w:rPr>
          <w:rFonts w:hint="eastAsia" w:ascii="仿宋_GB2312" w:hAnsi="仿宋_GB2312" w:eastAsia="仿宋_GB2312" w:cs="仿宋_GB2312"/>
          <w:color w:val="auto"/>
          <w:kern w:val="0"/>
          <w:sz w:val="24"/>
          <w:szCs w:val="20"/>
          <w:highlight w:val="none"/>
          <w:lang w:eastAsia="zh-CN"/>
        </w:rPr>
        <w:t>、废弃处置等</w:t>
      </w:r>
      <w:r>
        <w:rPr>
          <w:rFonts w:hint="eastAsia" w:ascii="仿宋_GB2312" w:hAnsi="仿宋_GB2312" w:eastAsia="仿宋_GB2312" w:cs="仿宋_GB2312"/>
          <w:color w:val="auto"/>
          <w:kern w:val="0"/>
          <w:sz w:val="24"/>
          <w:szCs w:val="20"/>
          <w:highlight w:val="none"/>
        </w:rPr>
        <w:t>对甲方操作人员进行培训</w:t>
      </w:r>
      <w:r>
        <w:rPr>
          <w:rFonts w:hint="eastAsia" w:ascii="仿宋_GB2312" w:hAnsi="仿宋_GB2312" w:eastAsia="仿宋_GB2312" w:cs="仿宋_GB2312"/>
          <w:color w:val="auto"/>
          <w:kern w:val="0"/>
          <w:sz w:val="24"/>
          <w:szCs w:val="20"/>
          <w:highlight w:val="none"/>
          <w:lang w:eastAsia="zh-CN"/>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（5）依照法律、行政法规的规定或者按照【政府采购合同专用条款】约定，货物在有效使用年限届满后应予回收的，乙方负有自行或者委托第三人对货物予以回收的义务；</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）【政府采购合同专用条款】规定由乙方提供的其他服务。</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.2 乙方提供的</w:t>
      </w:r>
      <w:r>
        <w:rPr>
          <w:rFonts w:hint="eastAsia" w:ascii="仿宋_GB2312" w:hAnsi="仿宋_GB2312" w:eastAsia="仿宋_GB2312" w:cs="仿宋_GB2312"/>
          <w:color w:val="auto"/>
          <w:kern w:val="0"/>
          <w:sz w:val="24"/>
          <w:szCs w:val="20"/>
          <w:highlight w:val="none"/>
          <w:lang w:eastAsia="zh-CN"/>
        </w:rPr>
        <w:t>售后</w:t>
      </w:r>
      <w:r>
        <w:rPr>
          <w:rFonts w:hint="eastAsia" w:ascii="仿宋_GB2312" w:hAnsi="仿宋_GB2312" w:eastAsia="仿宋_GB2312" w:cs="仿宋_GB2312"/>
          <w:color w:val="auto"/>
          <w:kern w:val="0"/>
          <w:sz w:val="24"/>
          <w:szCs w:val="20"/>
          <w:highlight w:val="none"/>
        </w:rPr>
        <w:t>服务的费用</w:t>
      </w:r>
      <w:r>
        <w:rPr>
          <w:rFonts w:hint="eastAsia" w:ascii="仿宋_GB2312" w:hAnsi="仿宋_GB2312" w:eastAsia="仿宋_GB2312" w:cs="仿宋_GB2312"/>
          <w:color w:val="auto"/>
          <w:kern w:val="0"/>
          <w:sz w:val="24"/>
          <w:szCs w:val="20"/>
          <w:highlight w:val="none"/>
          <w:lang w:val="en-US" w:eastAsia="zh-CN"/>
        </w:rPr>
        <w:t>已</w:t>
      </w:r>
      <w:r>
        <w:rPr>
          <w:rFonts w:hint="eastAsia" w:ascii="仿宋_GB2312" w:hAnsi="仿宋_GB2312" w:eastAsia="仿宋_GB2312" w:cs="仿宋_GB2312"/>
          <w:color w:val="auto"/>
          <w:kern w:val="0"/>
          <w:sz w:val="24"/>
          <w:szCs w:val="20"/>
          <w:highlight w:val="none"/>
        </w:rPr>
        <w:t>包含在合同价款中，甲方不再另行支付。</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eastAsia="zh-CN"/>
        </w:rPr>
        <w:t>5</w:t>
      </w:r>
      <w:r>
        <w:rPr>
          <w:rFonts w:hint="eastAsia" w:ascii="仿宋_GB2312" w:hAnsi="仿宋_GB2312" w:eastAsia="仿宋_GB2312" w:cs="仿宋_GB2312"/>
          <w:b/>
          <w:bCs/>
          <w:color w:val="auto"/>
          <w:kern w:val="0"/>
          <w:sz w:val="24"/>
          <w:szCs w:val="20"/>
          <w:highlight w:val="none"/>
        </w:rPr>
        <w:t>.违约责任</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.1质量瑕疵的</w:t>
      </w:r>
      <w:r>
        <w:rPr>
          <w:rFonts w:hint="eastAsia" w:ascii="仿宋_GB2312" w:hAnsi="仿宋_GB2312" w:eastAsia="仿宋_GB2312" w:cs="仿宋_GB2312"/>
          <w:color w:val="auto"/>
          <w:kern w:val="0"/>
          <w:sz w:val="24"/>
          <w:szCs w:val="20"/>
          <w:highlight w:val="none"/>
          <w:lang w:eastAsia="zh-CN"/>
        </w:rPr>
        <w:t>违约责任</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乙方</w:t>
      </w:r>
      <w:r>
        <w:rPr>
          <w:rFonts w:hint="eastAsia" w:ascii="仿宋_GB2312" w:hAnsi="仿宋_GB2312" w:eastAsia="仿宋_GB2312" w:cs="仿宋_GB2312"/>
          <w:color w:val="auto"/>
          <w:kern w:val="0"/>
          <w:sz w:val="24"/>
          <w:szCs w:val="20"/>
          <w:highlight w:val="none"/>
          <w:lang w:eastAsia="zh-CN"/>
        </w:rPr>
        <w:t>提供</w:t>
      </w:r>
      <w:r>
        <w:rPr>
          <w:rFonts w:hint="eastAsia" w:ascii="仿宋_GB2312" w:hAnsi="仿宋_GB2312" w:eastAsia="仿宋_GB2312" w:cs="仿宋_GB2312"/>
          <w:color w:val="auto"/>
          <w:kern w:val="0"/>
          <w:sz w:val="24"/>
          <w:szCs w:val="20"/>
          <w:highlight w:val="none"/>
        </w:rPr>
        <w:t>的产品不符合</w:t>
      </w:r>
      <w:r>
        <w:rPr>
          <w:rFonts w:hint="eastAsia" w:ascii="仿宋_GB2312" w:hAnsi="仿宋_GB2312" w:eastAsia="仿宋_GB2312" w:cs="仿宋_GB2312"/>
          <w:color w:val="auto"/>
          <w:kern w:val="0"/>
          <w:sz w:val="24"/>
          <w:szCs w:val="20"/>
          <w:highlight w:val="none"/>
          <w:lang w:eastAsia="zh-CN"/>
        </w:rPr>
        <w:t>合同约定的</w:t>
      </w:r>
      <w:r>
        <w:rPr>
          <w:rFonts w:hint="eastAsia" w:ascii="仿宋_GB2312" w:hAnsi="仿宋_GB2312" w:eastAsia="仿宋_GB2312" w:cs="仿宋_GB2312"/>
          <w:color w:val="auto"/>
          <w:kern w:val="0"/>
          <w:sz w:val="24"/>
          <w:szCs w:val="20"/>
          <w:highlight w:val="none"/>
        </w:rPr>
        <w:t>质量标准或存在产品质量缺陷，</w:t>
      </w:r>
      <w:r>
        <w:rPr>
          <w:rFonts w:hint="eastAsia" w:ascii="仿宋_GB2312" w:hAnsi="仿宋_GB2312" w:eastAsia="仿宋_GB2312" w:cs="仿宋_GB2312"/>
          <w:color w:val="auto"/>
          <w:kern w:val="0"/>
          <w:sz w:val="24"/>
          <w:szCs w:val="20"/>
          <w:highlight w:val="none"/>
          <w:lang w:eastAsia="zh-CN"/>
        </w:rPr>
        <w:t>甲方有权要求乙方根据</w:t>
      </w:r>
      <w:r>
        <w:rPr>
          <w:rFonts w:hint="eastAsia" w:ascii="仿宋_GB2312" w:hAnsi="仿宋_GB2312" w:eastAsia="仿宋_GB2312" w:cs="仿宋_GB2312"/>
          <w:color w:val="auto"/>
          <w:kern w:val="0"/>
          <w:sz w:val="24"/>
          <w:szCs w:val="20"/>
          <w:highlight w:val="none"/>
        </w:rPr>
        <w:t>【政府采购合同专用条款】</w:t>
      </w:r>
      <w:r>
        <w:rPr>
          <w:rFonts w:hint="eastAsia" w:ascii="仿宋_GB2312" w:hAnsi="仿宋_GB2312" w:eastAsia="仿宋_GB2312" w:cs="仿宋_GB2312"/>
          <w:color w:val="auto"/>
          <w:kern w:val="0"/>
          <w:sz w:val="24"/>
          <w:szCs w:val="20"/>
          <w:highlight w:val="none"/>
          <w:lang w:eastAsia="zh-CN"/>
        </w:rPr>
        <w:t>要求及时修理、重作、更换，并承担由此给甲</w:t>
      </w:r>
      <w:r>
        <w:rPr>
          <w:rFonts w:hint="eastAsia" w:ascii="仿宋_GB2312" w:hAnsi="仿宋_GB2312" w:eastAsia="仿宋_GB2312" w:cs="仿宋_GB2312"/>
          <w:color w:val="auto"/>
          <w:kern w:val="0"/>
          <w:sz w:val="24"/>
          <w:szCs w:val="20"/>
          <w:highlight w:val="none"/>
        </w:rPr>
        <w:t>方</w:t>
      </w:r>
      <w:r>
        <w:rPr>
          <w:rFonts w:hint="eastAsia" w:ascii="仿宋_GB2312" w:hAnsi="仿宋_GB2312" w:eastAsia="仿宋_GB2312" w:cs="仿宋_GB2312"/>
          <w:color w:val="auto"/>
          <w:kern w:val="0"/>
          <w:sz w:val="24"/>
          <w:szCs w:val="20"/>
          <w:highlight w:val="none"/>
          <w:lang w:eastAsia="zh-CN"/>
        </w:rPr>
        <w:t>造成的损失</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.2 迟延交货的违约责任</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（1）乙方应按照本合同规定的时间、地点交货和提供</w:t>
      </w:r>
      <w:r>
        <w:rPr>
          <w:rFonts w:hint="eastAsia" w:ascii="仿宋_GB2312" w:hAnsi="仿宋_GB2312" w:eastAsia="仿宋_GB2312" w:cs="仿宋_GB2312"/>
          <w:color w:val="auto"/>
          <w:kern w:val="0"/>
          <w:sz w:val="24"/>
          <w:szCs w:val="20"/>
          <w:highlight w:val="none"/>
          <w:lang w:eastAsia="zh-CN"/>
        </w:rPr>
        <w:t>相关</w:t>
      </w:r>
      <w:r>
        <w:rPr>
          <w:rFonts w:hint="eastAsia" w:ascii="仿宋_GB2312" w:hAnsi="仿宋_GB2312" w:eastAsia="仿宋_GB2312" w:cs="仿宋_GB2312"/>
          <w:color w:val="auto"/>
          <w:kern w:val="0"/>
          <w:sz w:val="24"/>
          <w:szCs w:val="20"/>
          <w:highlight w:val="none"/>
        </w:rPr>
        <w:t>服务。在履行合同过程中，如果乙方遇到可能</w:t>
      </w:r>
      <w:r>
        <w:rPr>
          <w:rFonts w:hint="eastAsia" w:ascii="仿宋_GB2312" w:hAnsi="仿宋_GB2312" w:eastAsia="仿宋_GB2312" w:cs="仿宋_GB2312"/>
          <w:color w:val="auto"/>
          <w:kern w:val="0"/>
          <w:sz w:val="24"/>
          <w:szCs w:val="20"/>
          <w:highlight w:val="none"/>
          <w:lang w:eastAsia="zh-CN"/>
        </w:rPr>
        <w:t>影响</w:t>
      </w:r>
      <w:r>
        <w:rPr>
          <w:rFonts w:hint="eastAsia" w:ascii="仿宋_GB2312" w:hAnsi="仿宋_GB2312" w:eastAsia="仿宋_GB2312" w:cs="仿宋_GB2312"/>
          <w:color w:val="auto"/>
          <w:kern w:val="0"/>
          <w:sz w:val="24"/>
          <w:szCs w:val="20"/>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_GB2312" w:hAnsi="仿宋_GB2312" w:eastAsia="仿宋_GB2312" w:cs="仿宋_GB2312"/>
          <w:color w:val="auto"/>
          <w:kern w:val="0"/>
          <w:sz w:val="24"/>
          <w:szCs w:val="20"/>
          <w:highlight w:val="none"/>
          <w:lang w:eastAsia="zh-CN"/>
        </w:rPr>
        <w:t>长</w:t>
      </w:r>
      <w:r>
        <w:rPr>
          <w:rFonts w:hint="eastAsia" w:ascii="仿宋_GB2312" w:hAnsi="仿宋_GB2312" w:eastAsia="仿宋_GB2312" w:cs="仿宋_GB2312"/>
          <w:color w:val="auto"/>
          <w:kern w:val="0"/>
          <w:sz w:val="24"/>
          <w:szCs w:val="20"/>
          <w:highlight w:val="none"/>
        </w:rPr>
        <w:t>交货时间或延期提供服务。</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（2）如果乙方没有按照合同规定的时间交货和提供</w:t>
      </w:r>
      <w:r>
        <w:rPr>
          <w:rFonts w:hint="eastAsia" w:ascii="仿宋_GB2312" w:hAnsi="仿宋_GB2312" w:eastAsia="仿宋_GB2312" w:cs="仿宋_GB2312"/>
          <w:color w:val="auto"/>
          <w:kern w:val="0"/>
          <w:sz w:val="24"/>
          <w:szCs w:val="20"/>
          <w:highlight w:val="none"/>
          <w:lang w:eastAsia="zh-CN"/>
        </w:rPr>
        <w:t>相关</w:t>
      </w:r>
      <w:r>
        <w:rPr>
          <w:rFonts w:hint="eastAsia" w:ascii="仿宋_GB2312" w:hAnsi="仿宋_GB2312" w:eastAsia="仿宋_GB2312" w:cs="仿宋_GB2312"/>
          <w:color w:val="auto"/>
          <w:kern w:val="0"/>
          <w:sz w:val="24"/>
          <w:szCs w:val="20"/>
          <w:highlight w:val="none"/>
        </w:rPr>
        <w:t>服务，甲方有权从货款中扣除误期赔偿费而不影响合同项下的其他补救方法，赔偿费按【政府采购合同专用条款】规定执行。如果涉及公共利益，且赔偿金额无法弥补公共利益损失，</w:t>
      </w:r>
      <w:r>
        <w:rPr>
          <w:rFonts w:hint="eastAsia" w:ascii="仿宋_GB2312" w:hAnsi="仿宋_GB2312" w:eastAsia="仿宋_GB2312" w:cs="仿宋_GB2312"/>
          <w:color w:val="auto"/>
          <w:kern w:val="0"/>
          <w:sz w:val="24"/>
          <w:szCs w:val="20"/>
          <w:highlight w:val="none"/>
          <w:lang w:eastAsia="zh-CN"/>
        </w:rPr>
        <w:t>甲方</w:t>
      </w:r>
      <w:r>
        <w:rPr>
          <w:rFonts w:hint="eastAsia" w:ascii="仿宋_GB2312" w:hAnsi="仿宋_GB2312" w:eastAsia="仿宋_GB2312" w:cs="仿宋_GB2312"/>
          <w:color w:val="auto"/>
          <w:kern w:val="0"/>
          <w:sz w:val="24"/>
          <w:szCs w:val="20"/>
          <w:highlight w:val="none"/>
        </w:rPr>
        <w:t>可要求继续履行或者</w:t>
      </w:r>
      <w:r>
        <w:rPr>
          <w:rFonts w:hint="eastAsia" w:ascii="仿宋_GB2312" w:hAnsi="仿宋_GB2312" w:eastAsia="仿宋_GB2312" w:cs="仿宋_GB2312"/>
          <w:color w:val="auto"/>
          <w:kern w:val="0"/>
          <w:sz w:val="24"/>
          <w:szCs w:val="20"/>
          <w:highlight w:val="none"/>
          <w:lang w:eastAsia="zh-CN"/>
        </w:rPr>
        <w:t>采取其他补救措施</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.3 迟延支付的违约责任</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甲方存在迟延支付乙方合同款项的，应当承担【政府采购合同专用条款】规定的逾期付款利息。</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eastAsia="zh-CN"/>
        </w:rPr>
        <w:t>5</w:t>
      </w:r>
      <w:r>
        <w:rPr>
          <w:rFonts w:hint="eastAsia" w:ascii="仿宋_GB2312" w:hAnsi="仿宋_GB2312" w:eastAsia="仿宋_GB2312" w:cs="仿宋_GB2312"/>
          <w:color w:val="auto"/>
          <w:kern w:val="0"/>
          <w:sz w:val="24"/>
          <w:szCs w:val="20"/>
          <w:highlight w:val="none"/>
        </w:rPr>
        <w:t>.4其他违约责任根据项目实际需要按【政府采购合同专用条款】规定执行。</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16.</w:t>
      </w:r>
      <w:r>
        <w:rPr>
          <w:rFonts w:hint="eastAsia" w:ascii="仿宋_GB2312" w:hAnsi="仿宋_GB2312" w:eastAsia="仿宋_GB2312" w:cs="仿宋_GB2312"/>
          <w:b/>
          <w:bCs/>
          <w:color w:val="auto"/>
          <w:kern w:val="0"/>
          <w:sz w:val="24"/>
          <w:szCs w:val="20"/>
          <w:highlight w:val="none"/>
        </w:rPr>
        <w:t>合同变更</w:t>
      </w:r>
      <w:r>
        <w:rPr>
          <w:rFonts w:hint="eastAsia" w:ascii="仿宋_GB2312" w:hAnsi="仿宋_GB2312" w:eastAsia="仿宋_GB2312" w:cs="仿宋_GB2312"/>
          <w:b/>
          <w:bCs/>
          <w:color w:val="auto"/>
          <w:kern w:val="0"/>
          <w:sz w:val="24"/>
          <w:szCs w:val="20"/>
          <w:highlight w:val="none"/>
          <w:lang w:eastAsia="zh-CN"/>
        </w:rPr>
        <w:t>、中止与终止</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.1合同的</w:t>
      </w:r>
      <w:r>
        <w:rPr>
          <w:rFonts w:hint="eastAsia" w:ascii="仿宋_GB2312" w:hAnsi="仿宋_GB2312" w:eastAsia="仿宋_GB2312" w:cs="仿宋_GB2312"/>
          <w:color w:val="auto"/>
          <w:kern w:val="0"/>
          <w:sz w:val="24"/>
          <w:szCs w:val="20"/>
          <w:highlight w:val="none"/>
          <w:lang w:eastAsia="zh-CN"/>
        </w:rPr>
        <w:t>变更</w:t>
      </w:r>
    </w:p>
    <w:p>
      <w:pPr>
        <w:kinsoku/>
        <w:wordWrap w:val="0"/>
        <w:overflowPunct/>
        <w:topLinePunct w:val="0"/>
        <w:bidi w:val="0"/>
        <w:adjustRightInd/>
        <w:spacing w:beforeAutospacing="0" w:afterAutospacing="0" w:line="440" w:lineRule="exact"/>
        <w:ind w:left="-199" w:leftChars="-95" w:right="-420" w:rightChars="-200" w:firstLine="259" w:firstLineChars="1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政府采购合同履行中，</w:t>
      </w:r>
      <w:r>
        <w:rPr>
          <w:rFonts w:hint="eastAsia" w:ascii="仿宋_GB2312" w:hAnsi="仿宋_GB2312" w:eastAsia="仿宋_GB2312" w:cs="仿宋_GB2312"/>
          <w:color w:val="auto"/>
          <w:kern w:val="0"/>
          <w:sz w:val="24"/>
          <w:szCs w:val="20"/>
          <w:highlight w:val="none"/>
        </w:rPr>
        <w:t>在不改变合同其他条款的前提下，甲方可以在合同价款10%的范围内追加与合同标的相同的货物，并就此与乙方协商</w:t>
      </w:r>
      <w:r>
        <w:rPr>
          <w:rFonts w:hint="eastAsia" w:ascii="仿宋_GB2312" w:hAnsi="仿宋_GB2312" w:eastAsia="仿宋_GB2312" w:cs="仿宋_GB2312"/>
          <w:color w:val="auto"/>
          <w:kern w:val="0"/>
          <w:sz w:val="24"/>
          <w:szCs w:val="20"/>
          <w:highlight w:val="none"/>
          <w:lang w:eastAsia="zh-CN"/>
        </w:rPr>
        <w:t>一致后</w:t>
      </w:r>
      <w:r>
        <w:rPr>
          <w:rFonts w:hint="eastAsia" w:ascii="仿宋_GB2312" w:hAnsi="仿宋_GB2312" w:eastAsia="仿宋_GB2312" w:cs="仿宋_GB2312"/>
          <w:color w:val="auto"/>
          <w:kern w:val="0"/>
          <w:sz w:val="24"/>
          <w:szCs w:val="20"/>
          <w:highlight w:val="none"/>
        </w:rPr>
        <w:t>签订补充协议。</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合同的中止</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（1）合同履行过程中因供应商就采购文件、采购过程或结果提起投诉的，甲方认为有必要的，</w:t>
      </w:r>
      <w:r>
        <w:rPr>
          <w:rFonts w:hint="eastAsia" w:ascii="仿宋_GB2312" w:hAnsi="仿宋_GB2312" w:eastAsia="仿宋_GB2312" w:cs="仿宋_GB2312"/>
          <w:color w:val="auto"/>
          <w:kern w:val="0"/>
          <w:sz w:val="24"/>
          <w:szCs w:val="20"/>
          <w:highlight w:val="none"/>
          <w:lang w:eastAsia="zh-CN"/>
        </w:rPr>
        <w:t>可以</w:t>
      </w:r>
      <w:r>
        <w:rPr>
          <w:rFonts w:hint="eastAsia" w:ascii="仿宋_GB2312" w:hAnsi="仿宋_GB2312" w:eastAsia="仿宋_GB2312" w:cs="仿宋_GB2312"/>
          <w:color w:val="auto"/>
          <w:kern w:val="0"/>
          <w:sz w:val="24"/>
          <w:szCs w:val="20"/>
          <w:highlight w:val="none"/>
        </w:rPr>
        <w:t>中止合同的履行。</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合同履行过程中，</w:t>
      </w:r>
      <w:r>
        <w:rPr>
          <w:rFonts w:hint="eastAsia" w:ascii="仿宋_GB2312" w:hAnsi="仿宋_GB2312" w:eastAsia="仿宋_GB2312" w:cs="仿宋_GB2312"/>
          <w:color w:val="auto"/>
          <w:kern w:val="0"/>
          <w:sz w:val="24"/>
          <w:szCs w:val="20"/>
          <w:highlight w:val="none"/>
        </w:rPr>
        <w:t>如果乙方出现以下情形之一的：1．经营状况严重恶化；2．转移财产、抽逃资金，以逃避债务；3．丧失商业信誉；4．有丧失或者可能丧失履约能力的其他情形</w:t>
      </w:r>
      <w:r>
        <w:rPr>
          <w:rFonts w:hint="eastAsia" w:ascii="仿宋_GB2312" w:hAnsi="仿宋_GB2312" w:eastAsia="仿宋_GB2312" w:cs="仿宋_GB2312"/>
          <w:color w:val="auto"/>
          <w:kern w:val="0"/>
          <w:sz w:val="24"/>
          <w:szCs w:val="20"/>
          <w:highlight w:val="none"/>
          <w:lang w:eastAsia="zh-CN"/>
        </w:rPr>
        <w:t>，乙方有义务及时告知甲方</w:t>
      </w:r>
      <w:r>
        <w:rPr>
          <w:rFonts w:hint="eastAsia" w:ascii="仿宋_GB2312" w:hAnsi="仿宋_GB2312" w:eastAsia="仿宋_GB2312" w:cs="仿宋_GB2312"/>
          <w:color w:val="auto"/>
          <w:kern w:val="0"/>
          <w:sz w:val="24"/>
          <w:szCs w:val="20"/>
          <w:highlight w:val="none"/>
        </w:rPr>
        <w:t>。甲方</w:t>
      </w:r>
      <w:r>
        <w:rPr>
          <w:rFonts w:hint="eastAsia" w:ascii="仿宋_GB2312" w:hAnsi="仿宋_GB2312" w:eastAsia="仿宋_GB2312" w:cs="仿宋_GB2312"/>
          <w:color w:val="auto"/>
          <w:kern w:val="0"/>
          <w:sz w:val="24"/>
          <w:szCs w:val="20"/>
          <w:highlight w:val="none"/>
          <w:lang w:eastAsia="zh-CN"/>
        </w:rPr>
        <w:t>有权</w:t>
      </w:r>
      <w:r>
        <w:rPr>
          <w:rFonts w:hint="eastAsia" w:ascii="仿宋_GB2312" w:hAnsi="仿宋_GB2312" w:eastAsia="仿宋_GB2312" w:cs="仿宋_GB2312"/>
          <w:color w:val="auto"/>
          <w:kern w:val="0"/>
          <w:sz w:val="24"/>
          <w:szCs w:val="20"/>
          <w:highlight w:val="none"/>
        </w:rPr>
        <w:t>以书面形式通知乙方中止合同</w:t>
      </w:r>
      <w:r>
        <w:rPr>
          <w:rFonts w:hint="eastAsia" w:ascii="仿宋_GB2312" w:hAnsi="仿宋_GB2312" w:eastAsia="仿宋_GB2312" w:cs="仿宋_GB2312"/>
          <w:color w:val="auto"/>
          <w:kern w:val="0"/>
          <w:sz w:val="24"/>
          <w:szCs w:val="20"/>
          <w:highlight w:val="none"/>
          <w:lang w:eastAsia="zh-CN"/>
        </w:rPr>
        <w:t>并要求乙方在合理期限内消除相关情形或者提供适当担保。</w:t>
      </w:r>
      <w:r>
        <w:rPr>
          <w:rFonts w:hint="eastAsia" w:ascii="仿宋_GB2312" w:hAnsi="仿宋_GB2312" w:eastAsia="仿宋_GB2312" w:cs="仿宋_GB2312"/>
          <w:color w:val="auto"/>
          <w:kern w:val="0"/>
          <w:sz w:val="24"/>
          <w:szCs w:val="20"/>
          <w:highlight w:val="none"/>
        </w:rPr>
        <w:t>乙方提供适当担保的，</w:t>
      </w:r>
      <w:r>
        <w:rPr>
          <w:rFonts w:hint="eastAsia" w:ascii="仿宋_GB2312" w:hAnsi="仿宋_GB2312" w:eastAsia="仿宋_GB2312" w:cs="仿宋_GB2312"/>
          <w:color w:val="auto"/>
          <w:kern w:val="0"/>
          <w:sz w:val="24"/>
          <w:szCs w:val="20"/>
          <w:highlight w:val="none"/>
          <w:lang w:eastAsia="zh-CN"/>
        </w:rPr>
        <w:t>合同继续</w:t>
      </w:r>
      <w:r>
        <w:rPr>
          <w:rFonts w:hint="eastAsia" w:ascii="仿宋_GB2312" w:hAnsi="仿宋_GB2312" w:eastAsia="仿宋_GB2312" w:cs="仿宋_GB2312"/>
          <w:color w:val="auto"/>
          <w:kern w:val="0"/>
          <w:sz w:val="24"/>
          <w:szCs w:val="20"/>
          <w:highlight w:val="none"/>
        </w:rPr>
        <w:t>履行</w:t>
      </w:r>
      <w:r>
        <w:rPr>
          <w:rFonts w:hint="eastAsia" w:ascii="仿宋_GB2312" w:hAnsi="仿宋_GB2312" w:eastAsia="仿宋_GB2312" w:cs="仿宋_GB2312"/>
          <w:color w:val="auto"/>
          <w:kern w:val="0"/>
          <w:sz w:val="24"/>
          <w:szCs w:val="20"/>
          <w:highlight w:val="none"/>
          <w:lang w:eastAsia="zh-CN"/>
        </w:rPr>
        <w:t>；乙</w:t>
      </w:r>
      <w:r>
        <w:rPr>
          <w:rFonts w:hint="eastAsia" w:ascii="仿宋_GB2312" w:hAnsi="仿宋_GB2312" w:eastAsia="仿宋_GB2312" w:cs="仿宋_GB2312"/>
          <w:color w:val="auto"/>
          <w:kern w:val="0"/>
          <w:sz w:val="24"/>
          <w:szCs w:val="20"/>
          <w:highlight w:val="none"/>
        </w:rPr>
        <w:t>方在合理期限内未恢复履约能力且未提供适当担保的，视为拒绝</w:t>
      </w:r>
      <w:r>
        <w:rPr>
          <w:rFonts w:hint="eastAsia" w:ascii="仿宋_GB2312" w:hAnsi="仿宋_GB2312" w:eastAsia="仿宋_GB2312" w:cs="仿宋_GB2312"/>
          <w:color w:val="auto"/>
          <w:kern w:val="0"/>
          <w:sz w:val="24"/>
          <w:szCs w:val="20"/>
          <w:highlight w:val="none"/>
          <w:lang w:eastAsia="zh-CN"/>
        </w:rPr>
        <w:t>继续</w:t>
      </w:r>
      <w:r>
        <w:rPr>
          <w:rFonts w:hint="eastAsia" w:ascii="仿宋_GB2312" w:hAnsi="仿宋_GB2312" w:eastAsia="仿宋_GB2312" w:cs="仿宋_GB2312"/>
          <w:color w:val="auto"/>
          <w:kern w:val="0"/>
          <w:sz w:val="24"/>
          <w:szCs w:val="20"/>
          <w:highlight w:val="none"/>
        </w:rPr>
        <w:t>履约，甲方</w:t>
      </w:r>
      <w:r>
        <w:rPr>
          <w:rFonts w:hint="eastAsia" w:ascii="仿宋_GB2312" w:hAnsi="仿宋_GB2312" w:eastAsia="仿宋_GB2312" w:cs="仿宋_GB2312"/>
          <w:color w:val="auto"/>
          <w:kern w:val="0"/>
          <w:sz w:val="24"/>
          <w:szCs w:val="20"/>
          <w:highlight w:val="none"/>
          <w:lang w:eastAsia="zh-CN"/>
        </w:rPr>
        <w:t>有权</w:t>
      </w:r>
      <w:r>
        <w:rPr>
          <w:rFonts w:hint="eastAsia" w:ascii="仿宋_GB2312" w:hAnsi="仿宋_GB2312" w:eastAsia="仿宋_GB2312" w:cs="仿宋_GB2312"/>
          <w:color w:val="auto"/>
          <w:kern w:val="0"/>
          <w:sz w:val="24"/>
          <w:szCs w:val="20"/>
          <w:highlight w:val="none"/>
        </w:rPr>
        <w:t>解除合同并要求乙方承担</w:t>
      </w:r>
      <w:r>
        <w:rPr>
          <w:rFonts w:hint="eastAsia" w:ascii="仿宋_GB2312" w:hAnsi="仿宋_GB2312" w:eastAsia="仿宋_GB2312" w:cs="仿宋_GB2312"/>
          <w:color w:val="auto"/>
          <w:kern w:val="0"/>
          <w:sz w:val="24"/>
          <w:szCs w:val="20"/>
          <w:highlight w:val="none"/>
          <w:lang w:eastAsia="zh-CN"/>
        </w:rPr>
        <w:t>由此给甲方造成的损失</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（3）乙方分立、合并或者变更住所的，应当及时以书面形式告知甲方。乙方没有</w:t>
      </w:r>
      <w:r>
        <w:rPr>
          <w:rFonts w:hint="eastAsia" w:ascii="仿宋_GB2312" w:hAnsi="仿宋_GB2312" w:eastAsia="仿宋_GB2312" w:cs="仿宋_GB2312"/>
          <w:color w:val="auto"/>
          <w:kern w:val="0"/>
          <w:sz w:val="24"/>
          <w:szCs w:val="20"/>
          <w:highlight w:val="none"/>
          <w:lang w:eastAsia="zh-CN"/>
        </w:rPr>
        <w:t>及时告知</w:t>
      </w:r>
      <w:r>
        <w:rPr>
          <w:rFonts w:hint="eastAsia" w:ascii="仿宋_GB2312" w:hAnsi="仿宋_GB2312" w:eastAsia="仿宋_GB2312" w:cs="仿宋_GB2312"/>
          <w:color w:val="auto"/>
          <w:kern w:val="0"/>
          <w:sz w:val="24"/>
          <w:szCs w:val="20"/>
          <w:highlight w:val="none"/>
        </w:rPr>
        <w:t>甲方，致使</w:t>
      </w:r>
      <w:r>
        <w:rPr>
          <w:rFonts w:hint="eastAsia" w:ascii="仿宋_GB2312" w:hAnsi="仿宋_GB2312" w:eastAsia="仿宋_GB2312" w:cs="仿宋_GB2312"/>
          <w:color w:val="auto"/>
          <w:kern w:val="0"/>
          <w:sz w:val="24"/>
          <w:szCs w:val="20"/>
          <w:highlight w:val="none"/>
          <w:lang w:eastAsia="zh-CN"/>
        </w:rPr>
        <w:t>合同</w:t>
      </w:r>
      <w:r>
        <w:rPr>
          <w:rFonts w:hint="eastAsia" w:ascii="仿宋_GB2312" w:hAnsi="仿宋_GB2312" w:eastAsia="仿宋_GB2312" w:cs="仿宋_GB2312"/>
          <w:color w:val="auto"/>
          <w:kern w:val="0"/>
          <w:sz w:val="24"/>
          <w:szCs w:val="20"/>
          <w:highlight w:val="none"/>
        </w:rPr>
        <w:t>履行发生困难的，甲方可以中止合同履行并要求乙方承担由此给甲方造成的损失。</w:t>
      </w:r>
    </w:p>
    <w:p>
      <w:pPr>
        <w:kinsoku/>
        <w:wordWrap w:val="0"/>
        <w:overflowPunct/>
        <w:topLinePunct w:val="0"/>
        <w:bidi w:val="0"/>
        <w:adjustRightInd/>
        <w:spacing w:beforeAutospacing="0" w:afterAutospacing="0" w:line="440" w:lineRule="exact"/>
        <w:ind w:left="-199" w:leftChars="-95"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）甲方不得以行政区划调整、政府换届、机构或者职能调整以及相关责任人更替为由中止合同。</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合同的终止</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（1）合同因有效期限届满而终止；</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（2）乙方未</w:t>
      </w:r>
      <w:r>
        <w:rPr>
          <w:rFonts w:hint="eastAsia" w:ascii="仿宋_GB2312" w:hAnsi="仿宋_GB2312" w:eastAsia="仿宋_GB2312" w:cs="仿宋_GB2312"/>
          <w:color w:val="auto"/>
          <w:kern w:val="0"/>
          <w:sz w:val="24"/>
          <w:szCs w:val="20"/>
          <w:highlight w:val="none"/>
          <w:lang w:eastAsia="zh-CN"/>
        </w:rPr>
        <w:t>按</w:t>
      </w:r>
      <w:r>
        <w:rPr>
          <w:rFonts w:hint="eastAsia" w:ascii="仿宋_GB2312" w:hAnsi="仿宋_GB2312" w:eastAsia="仿宋_GB2312" w:cs="仿宋_GB2312"/>
          <w:color w:val="auto"/>
          <w:kern w:val="0"/>
          <w:sz w:val="24"/>
          <w:szCs w:val="20"/>
          <w:highlight w:val="none"/>
        </w:rPr>
        <w:t>合同约定履行，构成根本性违约的，甲方有权终止合同</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并追究乙方的违约责</w:t>
      </w:r>
      <w:r>
        <w:rPr>
          <w:rFonts w:hint="eastAsia" w:ascii="仿宋_GB2312" w:hAnsi="仿宋_GB2312" w:eastAsia="仿宋_GB2312" w:cs="仿宋_GB2312"/>
          <w:color w:val="auto"/>
          <w:kern w:val="0"/>
          <w:sz w:val="24"/>
          <w:szCs w:val="20"/>
          <w:highlight w:val="none"/>
          <w:lang w:val="en-US" w:eastAsia="zh-CN"/>
        </w:rPr>
        <w:t>任</w:t>
      </w:r>
      <w:r>
        <w:rPr>
          <w:rFonts w:hint="eastAsia" w:ascii="仿宋_GB2312" w:hAnsi="仿宋_GB2312" w:eastAsia="仿宋_GB2312" w:cs="仿宋_GB2312"/>
          <w:color w:val="auto"/>
          <w:kern w:val="0"/>
          <w:sz w:val="24"/>
          <w:szCs w:val="20"/>
          <w:highlight w:val="none"/>
        </w:rPr>
        <w:t>。</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16.4 涉及国家利益、社会公共利益的情形</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政府采购合同继续履行将损害国家利益和社会公共利益的，双方当事人</w:t>
      </w:r>
      <w:r>
        <w:rPr>
          <w:rFonts w:hint="eastAsia" w:ascii="仿宋_GB2312" w:hAnsi="仿宋_GB2312" w:eastAsia="仿宋_GB2312" w:cs="仿宋_GB2312"/>
          <w:color w:val="auto"/>
          <w:kern w:val="0"/>
          <w:sz w:val="24"/>
          <w:szCs w:val="20"/>
          <w:highlight w:val="none"/>
          <w:lang w:val="en-US" w:eastAsia="zh-CN"/>
        </w:rPr>
        <w:t>应当变更、</w:t>
      </w:r>
      <w:r>
        <w:rPr>
          <w:rFonts w:hint="eastAsia" w:ascii="仿宋_GB2312" w:hAnsi="仿宋_GB2312" w:eastAsia="仿宋_GB2312" w:cs="仿宋_GB2312"/>
          <w:color w:val="auto"/>
          <w:kern w:val="0"/>
          <w:sz w:val="24"/>
          <w:szCs w:val="20"/>
          <w:highlight w:val="none"/>
        </w:rPr>
        <w:t>中止</w:t>
      </w:r>
      <w:r>
        <w:rPr>
          <w:rFonts w:hint="eastAsia" w:ascii="仿宋_GB2312" w:hAnsi="仿宋_GB2312" w:eastAsia="仿宋_GB2312" w:cs="仿宋_GB2312"/>
          <w:color w:val="auto"/>
          <w:kern w:val="0"/>
          <w:sz w:val="24"/>
          <w:szCs w:val="20"/>
          <w:highlight w:val="none"/>
          <w:lang w:eastAsia="zh-CN"/>
        </w:rPr>
        <w:t>或者终止</w:t>
      </w:r>
      <w:r>
        <w:rPr>
          <w:rFonts w:hint="eastAsia" w:ascii="仿宋_GB2312" w:hAnsi="仿宋_GB2312" w:eastAsia="仿宋_GB2312" w:cs="仿宋_GB2312"/>
          <w:color w:val="auto"/>
          <w:kern w:val="0"/>
          <w:sz w:val="24"/>
          <w:szCs w:val="20"/>
          <w:highlight w:val="none"/>
        </w:rPr>
        <w:t>合同。有过错的一方应当承担赔偿责任，双方都有过错的，各自承担相应的责任。</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1</w:t>
      </w:r>
      <w:r>
        <w:rPr>
          <w:rFonts w:hint="eastAsia" w:ascii="仿宋_GB2312" w:hAnsi="仿宋_GB2312" w:eastAsia="仿宋_GB2312" w:cs="仿宋_GB2312"/>
          <w:b/>
          <w:bCs/>
          <w:color w:val="auto"/>
          <w:kern w:val="0"/>
          <w:sz w:val="24"/>
          <w:szCs w:val="20"/>
          <w:highlight w:val="none"/>
          <w:lang w:val="en-US" w:eastAsia="zh-CN"/>
        </w:rPr>
        <w:t>7</w:t>
      </w:r>
      <w:r>
        <w:rPr>
          <w:rFonts w:hint="eastAsia" w:ascii="仿宋_GB2312" w:hAnsi="仿宋_GB2312" w:eastAsia="仿宋_GB2312" w:cs="仿宋_GB2312"/>
          <w:b/>
          <w:bCs/>
          <w:color w:val="auto"/>
          <w:kern w:val="0"/>
          <w:sz w:val="24"/>
          <w:szCs w:val="20"/>
          <w:highlight w:val="none"/>
        </w:rPr>
        <w:t>.合同分包</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.1 乙方不得</w:t>
      </w:r>
      <w:r>
        <w:rPr>
          <w:rFonts w:hint="eastAsia" w:ascii="仿宋_GB2312" w:hAnsi="仿宋_GB2312" w:eastAsia="仿宋_GB2312" w:cs="仿宋_GB2312"/>
          <w:color w:val="auto"/>
          <w:kern w:val="0"/>
          <w:sz w:val="24"/>
          <w:szCs w:val="20"/>
          <w:highlight w:val="none"/>
          <w:lang w:eastAsia="zh-CN"/>
        </w:rPr>
        <w:t>将合同转包给其他供应商。涉及合同分包的，乙方</w:t>
      </w:r>
      <w:r>
        <w:rPr>
          <w:rFonts w:hint="eastAsia" w:ascii="仿宋_GB2312" w:hAnsi="仿宋_GB2312" w:eastAsia="仿宋_GB2312" w:cs="仿宋_GB2312"/>
          <w:color w:val="auto"/>
          <w:kern w:val="0"/>
          <w:sz w:val="24"/>
          <w:szCs w:val="20"/>
          <w:highlight w:val="none"/>
          <w:lang w:val="en-US" w:eastAsia="zh-CN"/>
        </w:rPr>
        <w:t>应</w:t>
      </w:r>
      <w:r>
        <w:rPr>
          <w:rFonts w:hint="eastAsia" w:ascii="仿宋_GB2312" w:hAnsi="仿宋_GB2312" w:eastAsia="仿宋_GB2312" w:cs="仿宋_GB2312"/>
          <w:color w:val="auto"/>
          <w:kern w:val="0"/>
          <w:sz w:val="24"/>
          <w:szCs w:val="20"/>
          <w:highlight w:val="none"/>
          <w:lang w:eastAsia="zh-CN"/>
        </w:rPr>
        <w:t>根据采购文件和投标（响应）文件规定进行</w:t>
      </w:r>
      <w:r>
        <w:rPr>
          <w:rFonts w:hint="eastAsia" w:ascii="仿宋_GB2312" w:hAnsi="仿宋_GB2312" w:eastAsia="仿宋_GB2312" w:cs="仿宋_GB2312"/>
          <w:color w:val="auto"/>
          <w:kern w:val="0"/>
          <w:sz w:val="24"/>
          <w:szCs w:val="20"/>
          <w:highlight w:val="none"/>
        </w:rPr>
        <w:t>合同分包。</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.2 乙方执行政府采购政策向中小企业依法分包的</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乙方应当按采购文件</w:t>
      </w:r>
      <w:r>
        <w:rPr>
          <w:rFonts w:hint="eastAsia" w:ascii="仿宋_GB2312" w:hAnsi="仿宋_GB2312" w:eastAsia="仿宋_GB2312" w:cs="仿宋_GB2312"/>
          <w:color w:val="auto"/>
          <w:kern w:val="0"/>
          <w:sz w:val="24"/>
          <w:szCs w:val="20"/>
          <w:highlight w:val="none"/>
          <w:lang w:eastAsia="zh-CN"/>
        </w:rPr>
        <w:t>和</w:t>
      </w:r>
      <w:r>
        <w:rPr>
          <w:rFonts w:hint="eastAsia" w:ascii="仿宋_GB2312" w:hAnsi="仿宋_GB2312" w:eastAsia="仿宋_GB2312" w:cs="仿宋_GB2312"/>
          <w:color w:val="auto"/>
          <w:kern w:val="0"/>
          <w:sz w:val="24"/>
          <w:szCs w:val="20"/>
          <w:highlight w:val="none"/>
        </w:rPr>
        <w:t>投标（响应）文件签订分包</w:t>
      </w:r>
      <w:r>
        <w:rPr>
          <w:rFonts w:hint="eastAsia" w:ascii="仿宋_GB2312" w:hAnsi="仿宋_GB2312" w:eastAsia="仿宋_GB2312" w:cs="仿宋_GB2312"/>
          <w:color w:val="auto"/>
          <w:kern w:val="0"/>
          <w:sz w:val="24"/>
          <w:szCs w:val="20"/>
          <w:highlight w:val="none"/>
          <w:lang w:eastAsia="zh-CN"/>
        </w:rPr>
        <w:t>意向</w:t>
      </w:r>
      <w:r>
        <w:rPr>
          <w:rFonts w:hint="eastAsia" w:ascii="仿宋_GB2312" w:hAnsi="仿宋_GB2312" w:eastAsia="仿宋_GB2312" w:cs="仿宋_GB2312"/>
          <w:color w:val="auto"/>
          <w:kern w:val="0"/>
          <w:sz w:val="24"/>
          <w:szCs w:val="20"/>
          <w:highlight w:val="none"/>
        </w:rPr>
        <w:t>协议，分包</w:t>
      </w:r>
      <w:r>
        <w:rPr>
          <w:rFonts w:hint="eastAsia" w:ascii="仿宋_GB2312" w:hAnsi="仿宋_GB2312" w:eastAsia="仿宋_GB2312" w:cs="仿宋_GB2312"/>
          <w:color w:val="auto"/>
          <w:kern w:val="0"/>
          <w:sz w:val="24"/>
          <w:szCs w:val="20"/>
          <w:highlight w:val="none"/>
          <w:lang w:eastAsia="zh-CN"/>
        </w:rPr>
        <w:t>意向</w:t>
      </w:r>
      <w:r>
        <w:rPr>
          <w:rFonts w:hint="eastAsia" w:ascii="仿宋_GB2312" w:hAnsi="仿宋_GB2312" w:eastAsia="仿宋_GB2312" w:cs="仿宋_GB2312"/>
          <w:color w:val="auto"/>
          <w:kern w:val="0"/>
          <w:sz w:val="24"/>
          <w:szCs w:val="20"/>
          <w:highlight w:val="none"/>
        </w:rPr>
        <w:t>协议属于本合同组成部分。</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eastAsia="zh-CN"/>
        </w:rPr>
        <w:t>1</w:t>
      </w:r>
      <w:r>
        <w:rPr>
          <w:rFonts w:hint="eastAsia" w:ascii="仿宋_GB2312" w:hAnsi="仿宋_GB2312" w:eastAsia="仿宋_GB2312" w:cs="仿宋_GB2312"/>
          <w:b/>
          <w:bCs/>
          <w:color w:val="auto"/>
          <w:kern w:val="0"/>
          <w:sz w:val="24"/>
          <w:szCs w:val="20"/>
          <w:highlight w:val="none"/>
          <w:lang w:val="en-US" w:eastAsia="zh-CN"/>
        </w:rPr>
        <w:t>8</w:t>
      </w:r>
      <w:r>
        <w:rPr>
          <w:rFonts w:hint="eastAsia" w:ascii="仿宋_GB2312" w:hAnsi="仿宋_GB2312" w:eastAsia="仿宋_GB2312" w:cs="仿宋_GB2312"/>
          <w:b/>
          <w:bCs/>
          <w:color w:val="auto"/>
          <w:kern w:val="0"/>
          <w:sz w:val="24"/>
          <w:szCs w:val="20"/>
          <w:highlight w:val="none"/>
        </w:rPr>
        <w:t>.不可抗力</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1</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rPr>
        <w:t>.1 不可抗力是指合同双方不能预见、不能避免且不能克服的客观情况。</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1</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rPr>
        <w:t>.2 任何一方对由于不可抗力造成的部分或全部不能履行合同不承担违约责任。但迟延履行后发生不可抗力的，不能免除责任。</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1</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rPr>
        <w:t>.3 遇有不可抗力的一方，应及时将事件情况以书面形式</w:t>
      </w:r>
      <w:r>
        <w:rPr>
          <w:rFonts w:hint="eastAsia" w:ascii="仿宋_GB2312" w:hAnsi="仿宋_GB2312" w:eastAsia="仿宋_GB2312" w:cs="仿宋_GB2312"/>
          <w:color w:val="auto"/>
          <w:kern w:val="0"/>
          <w:sz w:val="24"/>
          <w:szCs w:val="20"/>
          <w:highlight w:val="none"/>
          <w:lang w:eastAsia="zh-CN"/>
        </w:rPr>
        <w:t>告</w:t>
      </w:r>
      <w:r>
        <w:rPr>
          <w:rFonts w:hint="eastAsia" w:ascii="仿宋_GB2312" w:hAnsi="仿宋_GB2312" w:eastAsia="仿宋_GB2312" w:cs="仿宋_GB2312"/>
          <w:color w:val="auto"/>
          <w:kern w:val="0"/>
          <w:sz w:val="24"/>
          <w:szCs w:val="20"/>
          <w:highlight w:val="none"/>
        </w:rPr>
        <w:t>知另一方，并在事件发生后及时向另一方提交合同不能履行或部分不能履行或需要延期履行</w:t>
      </w:r>
      <w:r>
        <w:rPr>
          <w:rFonts w:hint="eastAsia" w:ascii="仿宋_GB2312" w:hAnsi="仿宋_GB2312" w:eastAsia="仿宋_GB2312" w:cs="仿宋_GB2312"/>
          <w:color w:val="auto"/>
          <w:kern w:val="0"/>
          <w:sz w:val="24"/>
          <w:szCs w:val="20"/>
          <w:highlight w:val="none"/>
          <w:lang w:eastAsia="zh-CN"/>
        </w:rPr>
        <w:t>的详细</w:t>
      </w:r>
      <w:r>
        <w:rPr>
          <w:rFonts w:hint="eastAsia" w:ascii="仿宋_GB2312" w:hAnsi="仿宋_GB2312" w:eastAsia="仿宋_GB2312" w:cs="仿宋_GB2312"/>
          <w:color w:val="auto"/>
          <w:kern w:val="0"/>
          <w:sz w:val="24"/>
          <w:szCs w:val="20"/>
          <w:highlight w:val="none"/>
        </w:rPr>
        <w:t>报告</w:t>
      </w:r>
      <w:r>
        <w:rPr>
          <w:rFonts w:hint="eastAsia" w:ascii="仿宋_GB2312" w:hAnsi="仿宋_GB2312" w:eastAsia="仿宋_GB2312" w:cs="仿宋_GB2312"/>
          <w:color w:val="auto"/>
          <w:kern w:val="0"/>
          <w:sz w:val="24"/>
          <w:szCs w:val="20"/>
          <w:highlight w:val="none"/>
          <w:lang w:eastAsia="zh-CN"/>
        </w:rPr>
        <w:t>，以</w:t>
      </w:r>
      <w:r>
        <w:rPr>
          <w:rFonts w:hint="eastAsia" w:ascii="仿宋_GB2312" w:hAnsi="仿宋_GB2312" w:eastAsia="仿宋_GB2312" w:cs="仿宋_GB2312"/>
          <w:color w:val="auto"/>
          <w:kern w:val="0"/>
          <w:sz w:val="24"/>
          <w:szCs w:val="20"/>
          <w:highlight w:val="none"/>
          <w:lang w:val="en-US" w:eastAsia="zh-CN"/>
        </w:rPr>
        <w:t>及证明不可抗力发生及其持续时间的证据</w:t>
      </w:r>
      <w:r>
        <w:rPr>
          <w:rFonts w:hint="eastAsia" w:ascii="仿宋_GB2312" w:hAnsi="仿宋_GB2312" w:eastAsia="仿宋_GB2312" w:cs="仿宋_GB2312"/>
          <w:color w:val="auto"/>
          <w:kern w:val="0"/>
          <w:sz w:val="24"/>
          <w:szCs w:val="20"/>
          <w:highlight w:val="none"/>
        </w:rPr>
        <w:t>。</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eastAsia="zh-CN"/>
        </w:rPr>
        <w:t>19</w:t>
      </w:r>
      <w:r>
        <w:rPr>
          <w:rFonts w:hint="eastAsia" w:ascii="仿宋_GB2312" w:hAnsi="仿宋_GB2312" w:eastAsia="仿宋_GB2312" w:cs="仿宋_GB2312"/>
          <w:b/>
          <w:bCs/>
          <w:color w:val="auto"/>
          <w:kern w:val="0"/>
          <w:sz w:val="24"/>
          <w:szCs w:val="20"/>
          <w:highlight w:val="none"/>
        </w:rPr>
        <w:t>.解决争议的方法</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19</w:t>
      </w:r>
      <w:r>
        <w:rPr>
          <w:rFonts w:hint="eastAsia" w:ascii="仿宋_GB2312" w:hAnsi="仿宋_GB2312" w:eastAsia="仿宋_GB2312" w:cs="仿宋_GB2312"/>
          <w:color w:val="auto"/>
          <w:kern w:val="0"/>
          <w:sz w:val="24"/>
          <w:szCs w:val="20"/>
          <w:highlight w:val="none"/>
        </w:rPr>
        <w:t>.1 因本合同及合同有关事项发生的争议，由</w:t>
      </w:r>
      <w:r>
        <w:rPr>
          <w:rFonts w:hint="eastAsia" w:ascii="仿宋_GB2312" w:hAnsi="仿宋_GB2312" w:eastAsia="仿宋_GB2312" w:cs="仿宋_GB2312"/>
          <w:color w:val="auto"/>
          <w:kern w:val="0"/>
          <w:sz w:val="24"/>
          <w:szCs w:val="20"/>
          <w:highlight w:val="none"/>
          <w:lang w:eastAsia="zh-CN"/>
        </w:rPr>
        <w:t>甲乙双</w:t>
      </w:r>
      <w:r>
        <w:rPr>
          <w:rFonts w:hint="eastAsia" w:ascii="仿宋_GB2312" w:hAnsi="仿宋_GB2312" w:eastAsia="仿宋_GB2312" w:cs="仿宋_GB2312"/>
          <w:color w:val="auto"/>
          <w:kern w:val="0"/>
          <w:sz w:val="24"/>
          <w:szCs w:val="20"/>
          <w:highlight w:val="none"/>
        </w:rPr>
        <w:t>方友好协商解决。协商不成时，可以</w:t>
      </w:r>
      <w:r>
        <w:rPr>
          <w:rFonts w:hint="eastAsia" w:ascii="仿宋_GB2312" w:hAnsi="仿宋_GB2312" w:eastAsia="仿宋_GB2312" w:cs="仿宋_GB2312"/>
          <w:color w:val="auto"/>
          <w:kern w:val="0"/>
          <w:sz w:val="24"/>
          <w:szCs w:val="20"/>
          <w:highlight w:val="none"/>
          <w:lang w:eastAsia="zh-CN"/>
        </w:rPr>
        <w:t>向有关组织申请</w:t>
      </w:r>
      <w:r>
        <w:rPr>
          <w:rFonts w:hint="eastAsia" w:ascii="仿宋_GB2312" w:hAnsi="仿宋_GB2312" w:eastAsia="仿宋_GB2312" w:cs="仿宋_GB2312"/>
          <w:color w:val="auto"/>
          <w:kern w:val="0"/>
          <w:sz w:val="24"/>
          <w:szCs w:val="20"/>
          <w:highlight w:val="none"/>
        </w:rPr>
        <w:t>调解。合同一方或</w:t>
      </w:r>
      <w:r>
        <w:rPr>
          <w:rFonts w:hint="eastAsia" w:ascii="仿宋_GB2312" w:hAnsi="仿宋_GB2312" w:eastAsia="仿宋_GB2312" w:cs="仿宋_GB2312"/>
          <w:color w:val="auto"/>
          <w:kern w:val="0"/>
          <w:sz w:val="24"/>
          <w:szCs w:val="20"/>
          <w:highlight w:val="none"/>
          <w:lang w:eastAsia="zh-CN"/>
        </w:rPr>
        <w:t>双</w:t>
      </w:r>
      <w:r>
        <w:rPr>
          <w:rFonts w:hint="eastAsia" w:ascii="仿宋_GB2312" w:hAnsi="仿宋_GB2312" w:eastAsia="仿宋_GB2312" w:cs="仿宋_GB2312"/>
          <w:color w:val="auto"/>
          <w:kern w:val="0"/>
          <w:sz w:val="24"/>
          <w:szCs w:val="20"/>
          <w:highlight w:val="none"/>
        </w:rPr>
        <w:t>方不愿调解或调解不成的，可以通过仲裁的方式解决争议</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将争议提交绍兴仲裁委员会仲裁。</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19</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 xml:space="preserve"> 如</w:t>
      </w:r>
      <w:r>
        <w:rPr>
          <w:rFonts w:hint="eastAsia" w:ascii="仿宋_GB2312" w:hAnsi="仿宋_GB2312" w:eastAsia="仿宋_GB2312" w:cs="仿宋_GB2312"/>
          <w:color w:val="auto"/>
          <w:kern w:val="0"/>
          <w:sz w:val="24"/>
          <w:szCs w:val="20"/>
          <w:highlight w:val="none"/>
          <w:lang w:eastAsia="zh-CN"/>
        </w:rPr>
        <w:t>甲乙双方</w:t>
      </w:r>
      <w:r>
        <w:rPr>
          <w:rFonts w:hint="eastAsia" w:ascii="仿宋_GB2312" w:hAnsi="仿宋_GB2312" w:eastAsia="仿宋_GB2312" w:cs="仿宋_GB2312"/>
          <w:color w:val="auto"/>
          <w:kern w:val="0"/>
          <w:sz w:val="24"/>
          <w:szCs w:val="20"/>
          <w:highlight w:val="none"/>
        </w:rPr>
        <w:t>有争议的事项不影响合同其他部分的履行，在争议解决期间，合同其他部分应</w:t>
      </w:r>
      <w:r>
        <w:rPr>
          <w:rFonts w:hint="eastAsia" w:ascii="仿宋_GB2312" w:hAnsi="仿宋_GB2312" w:eastAsia="仿宋_GB2312" w:cs="仿宋_GB2312"/>
          <w:color w:val="auto"/>
          <w:kern w:val="0"/>
          <w:sz w:val="24"/>
          <w:szCs w:val="20"/>
          <w:highlight w:val="none"/>
          <w:lang w:eastAsia="zh-CN"/>
        </w:rPr>
        <w:t>当</w:t>
      </w:r>
      <w:r>
        <w:rPr>
          <w:rFonts w:hint="eastAsia" w:ascii="仿宋_GB2312" w:hAnsi="仿宋_GB2312" w:eastAsia="仿宋_GB2312" w:cs="仿宋_GB2312"/>
          <w:color w:val="auto"/>
          <w:kern w:val="0"/>
          <w:sz w:val="24"/>
          <w:szCs w:val="20"/>
          <w:highlight w:val="none"/>
        </w:rPr>
        <w:t>继续履行。</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eastAsia="zh-CN"/>
        </w:rPr>
        <w:t>20</w:t>
      </w:r>
      <w:r>
        <w:rPr>
          <w:rFonts w:hint="eastAsia" w:ascii="仿宋_GB2312" w:hAnsi="仿宋_GB2312" w:eastAsia="仿宋_GB2312" w:cs="仿宋_GB2312"/>
          <w:b/>
          <w:bCs/>
          <w:color w:val="auto"/>
          <w:kern w:val="0"/>
          <w:sz w:val="24"/>
          <w:szCs w:val="20"/>
          <w:highlight w:val="none"/>
        </w:rPr>
        <w:t>.政府采购政策</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 xml:space="preserve">20.1 </w:t>
      </w:r>
      <w:r>
        <w:rPr>
          <w:rFonts w:hint="eastAsia" w:ascii="仿宋_GB2312" w:hAnsi="仿宋_GB2312" w:eastAsia="仿宋_GB2312" w:cs="仿宋_GB2312"/>
          <w:color w:val="auto"/>
          <w:kern w:val="0"/>
          <w:sz w:val="24"/>
          <w:szCs w:val="20"/>
          <w:highlight w:val="none"/>
          <w:lang w:val="en-GB"/>
        </w:rPr>
        <w:t>本合同应当按照规定执行政府采购政策。</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0</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 xml:space="preserve"> 本合同依法执行政府采购政策的方式和内容，属于合同履约验收的范围。</w:t>
      </w:r>
      <w:r>
        <w:rPr>
          <w:rFonts w:hint="eastAsia" w:ascii="仿宋_GB2312" w:hAnsi="仿宋_GB2312" w:eastAsia="仿宋_GB2312" w:cs="仿宋_GB2312"/>
          <w:color w:val="auto"/>
          <w:kern w:val="0"/>
          <w:sz w:val="24"/>
          <w:szCs w:val="20"/>
          <w:highlight w:val="none"/>
          <w:lang w:eastAsia="zh-CN"/>
        </w:rPr>
        <w:t>甲乙双方</w:t>
      </w:r>
      <w:r>
        <w:rPr>
          <w:rFonts w:hint="eastAsia" w:ascii="仿宋_GB2312" w:hAnsi="仿宋_GB2312" w:eastAsia="仿宋_GB2312" w:cs="仿宋_GB2312"/>
          <w:color w:val="auto"/>
          <w:kern w:val="0"/>
          <w:sz w:val="24"/>
          <w:szCs w:val="20"/>
          <w:highlight w:val="none"/>
          <w:lang w:val="en-GB"/>
        </w:rPr>
        <w:t>未按规定要求执行政府采购政策造成损失的</w:t>
      </w:r>
      <w:r>
        <w:rPr>
          <w:rFonts w:hint="eastAsia" w:ascii="仿宋_GB2312" w:hAnsi="仿宋_GB2312" w:eastAsia="仿宋_GB2312" w:cs="仿宋_GB2312"/>
          <w:color w:val="auto"/>
          <w:kern w:val="0"/>
          <w:sz w:val="24"/>
          <w:szCs w:val="20"/>
          <w:highlight w:val="none"/>
        </w:rPr>
        <w:t>，有过错的一方应当承担赔偿责任，双方都有过错的，各自承担相应的责任。</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0</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 xml:space="preserve"> 对于</w:t>
      </w:r>
      <w:r>
        <w:rPr>
          <w:rFonts w:hint="eastAsia" w:ascii="仿宋_GB2312" w:hAnsi="仿宋_GB2312" w:eastAsia="仿宋_GB2312" w:cs="仿宋_GB2312"/>
          <w:color w:val="auto"/>
          <w:kern w:val="0"/>
          <w:sz w:val="24"/>
          <w:szCs w:val="20"/>
          <w:highlight w:val="none"/>
          <w:lang w:eastAsia="zh-CN"/>
        </w:rPr>
        <w:t>为落实中小企业支持政策，</w:t>
      </w:r>
      <w:r>
        <w:rPr>
          <w:rFonts w:hint="eastAsia" w:ascii="仿宋_GB2312" w:hAnsi="仿宋_GB2312" w:eastAsia="仿宋_GB2312" w:cs="仿宋_GB2312"/>
          <w:color w:val="auto"/>
          <w:kern w:val="0"/>
          <w:sz w:val="24"/>
          <w:szCs w:val="20"/>
          <w:highlight w:val="none"/>
        </w:rPr>
        <w:t>通过采购项目</w:t>
      </w:r>
      <w:r>
        <w:rPr>
          <w:rFonts w:hint="eastAsia" w:ascii="仿宋_GB2312" w:hAnsi="仿宋_GB2312" w:eastAsia="仿宋_GB2312" w:cs="仿宋_GB2312"/>
          <w:color w:val="auto"/>
          <w:kern w:val="0"/>
          <w:sz w:val="24"/>
          <w:szCs w:val="20"/>
          <w:highlight w:val="none"/>
          <w:lang w:eastAsia="zh-CN"/>
        </w:rPr>
        <w:t>整体</w:t>
      </w:r>
      <w:r>
        <w:rPr>
          <w:rFonts w:hint="eastAsia" w:ascii="仿宋_GB2312" w:hAnsi="仿宋_GB2312" w:eastAsia="仿宋_GB2312" w:cs="仿宋_GB2312"/>
          <w:color w:val="auto"/>
          <w:kern w:val="0"/>
          <w:sz w:val="24"/>
          <w:szCs w:val="20"/>
          <w:highlight w:val="none"/>
        </w:rPr>
        <w:t>预留、</w:t>
      </w:r>
      <w:r>
        <w:rPr>
          <w:rFonts w:hint="eastAsia" w:ascii="仿宋_GB2312" w:hAnsi="仿宋_GB2312" w:eastAsia="仿宋_GB2312" w:cs="仿宋_GB2312"/>
          <w:color w:val="auto"/>
          <w:kern w:val="0"/>
          <w:sz w:val="24"/>
          <w:szCs w:val="20"/>
          <w:highlight w:val="none"/>
          <w:lang w:eastAsia="zh-CN"/>
        </w:rPr>
        <w:t>设置</w:t>
      </w:r>
      <w:r>
        <w:rPr>
          <w:rFonts w:hint="eastAsia" w:ascii="仿宋_GB2312" w:hAnsi="仿宋_GB2312" w:eastAsia="仿宋_GB2312" w:cs="仿宋_GB2312"/>
          <w:color w:val="auto"/>
          <w:kern w:val="0"/>
          <w:sz w:val="24"/>
          <w:szCs w:val="20"/>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2</w:t>
      </w:r>
      <w:r>
        <w:rPr>
          <w:rFonts w:hint="eastAsia" w:ascii="仿宋_GB2312" w:hAnsi="仿宋_GB2312" w:eastAsia="仿宋_GB2312" w:cs="仿宋_GB2312"/>
          <w:b/>
          <w:bCs/>
          <w:color w:val="auto"/>
          <w:kern w:val="0"/>
          <w:sz w:val="24"/>
          <w:szCs w:val="20"/>
          <w:highlight w:val="none"/>
          <w:lang w:val="en-US" w:eastAsia="zh-CN"/>
        </w:rPr>
        <w:t>1</w:t>
      </w:r>
      <w:r>
        <w:rPr>
          <w:rFonts w:hint="eastAsia" w:ascii="仿宋_GB2312" w:hAnsi="仿宋_GB2312" w:eastAsia="仿宋_GB2312" w:cs="仿宋_GB2312"/>
          <w:b/>
          <w:bCs/>
          <w:color w:val="auto"/>
          <w:kern w:val="0"/>
          <w:sz w:val="24"/>
          <w:szCs w:val="20"/>
          <w:highlight w:val="none"/>
        </w:rPr>
        <w:t>.法律适用</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1</w:t>
      </w:r>
      <w:r>
        <w:rPr>
          <w:rFonts w:hint="eastAsia" w:ascii="仿宋_GB2312" w:hAnsi="仿宋_GB2312" w:eastAsia="仿宋_GB2312" w:cs="仿宋_GB2312"/>
          <w:color w:val="auto"/>
          <w:kern w:val="0"/>
          <w:sz w:val="24"/>
          <w:szCs w:val="20"/>
          <w:highlight w:val="none"/>
        </w:rPr>
        <w:t>.1 本合同的订立、生效、解释、履行及与本合同有关的争议解决，均适用法律、行政法规。</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1</w:t>
      </w:r>
      <w:r>
        <w:rPr>
          <w:rFonts w:hint="eastAsia" w:ascii="仿宋_GB2312" w:hAnsi="仿宋_GB2312" w:eastAsia="仿宋_GB2312" w:cs="仿宋_GB2312"/>
          <w:color w:val="auto"/>
          <w:kern w:val="0"/>
          <w:sz w:val="24"/>
          <w:szCs w:val="20"/>
          <w:highlight w:val="none"/>
        </w:rPr>
        <w:t>.2 本合同条款与法律、行政法规的强制性规定不一致的，双方当事人应按照法律、行政法规的强制性规定修改本合同的相关条款。</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eastAsia="zh-CN"/>
        </w:rPr>
        <w:t>22.</w:t>
      </w:r>
      <w:r>
        <w:rPr>
          <w:rFonts w:hint="eastAsia" w:ascii="仿宋_GB2312" w:hAnsi="仿宋_GB2312" w:eastAsia="仿宋_GB2312" w:cs="仿宋_GB2312"/>
          <w:b/>
          <w:bCs/>
          <w:color w:val="auto"/>
          <w:kern w:val="0"/>
          <w:sz w:val="24"/>
          <w:szCs w:val="20"/>
          <w:highlight w:val="none"/>
        </w:rPr>
        <w:t>通知</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本合同任何一方向对方发出的通知、信件、数据电文等，应当发送至本合同第一部分《政府采购合同协议书》所约定的通讯地址、联系人、联系电话或电子邮箱。</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 xml:space="preserve"> </w:t>
      </w:r>
      <w:r>
        <w:rPr>
          <w:rFonts w:hint="eastAsia" w:ascii="仿宋_GB2312" w:hAnsi="仿宋_GB2312" w:eastAsia="仿宋_GB2312" w:cs="仿宋_GB2312"/>
          <w:color w:val="auto"/>
          <w:kern w:val="0"/>
          <w:sz w:val="24"/>
          <w:szCs w:val="20"/>
          <w:highlight w:val="none"/>
        </w:rPr>
        <w:t>一方当事人变更名称、</w:t>
      </w:r>
      <w:r>
        <w:rPr>
          <w:rFonts w:hint="eastAsia" w:ascii="仿宋_GB2312" w:hAnsi="仿宋_GB2312" w:eastAsia="仿宋_GB2312" w:cs="仿宋_GB2312"/>
          <w:color w:val="auto"/>
          <w:kern w:val="0"/>
          <w:sz w:val="24"/>
          <w:szCs w:val="20"/>
          <w:highlight w:val="none"/>
          <w:lang w:eastAsia="zh-CN"/>
        </w:rPr>
        <w:t>住所</w:t>
      </w:r>
      <w:r>
        <w:rPr>
          <w:rFonts w:hint="eastAsia" w:ascii="仿宋_GB2312" w:hAnsi="仿宋_GB2312" w:eastAsia="仿宋_GB2312" w:cs="仿宋_GB2312"/>
          <w:color w:val="auto"/>
          <w:kern w:val="0"/>
          <w:sz w:val="24"/>
          <w:szCs w:val="20"/>
          <w:highlight w:val="none"/>
        </w:rPr>
        <w:t>、联系人、联系电话或电子邮箱</w:t>
      </w:r>
      <w:r>
        <w:rPr>
          <w:rFonts w:hint="eastAsia" w:ascii="仿宋_GB2312" w:hAnsi="仿宋_GB2312" w:eastAsia="仿宋_GB2312" w:cs="仿宋_GB2312"/>
          <w:color w:val="auto"/>
          <w:kern w:val="0"/>
          <w:sz w:val="24"/>
          <w:szCs w:val="20"/>
          <w:highlight w:val="none"/>
          <w:lang w:eastAsia="zh-CN"/>
        </w:rPr>
        <w:t>等信息</w:t>
      </w:r>
      <w:r>
        <w:rPr>
          <w:rFonts w:hint="eastAsia" w:ascii="仿宋_GB2312" w:hAnsi="仿宋_GB2312" w:eastAsia="仿宋_GB2312" w:cs="仿宋_GB2312"/>
          <w:color w:val="auto"/>
          <w:kern w:val="0"/>
          <w:sz w:val="24"/>
          <w:szCs w:val="20"/>
          <w:highlight w:val="none"/>
        </w:rPr>
        <w:t>的，应当在变更后3日内及时书面通知对方，对方实际收到变更通知前的送达仍为有效送达。</w:t>
      </w:r>
    </w:p>
    <w:p>
      <w:pPr>
        <w:kinsoku/>
        <w:wordWrap w:val="0"/>
        <w:overflowPunct/>
        <w:topLinePunct w:val="0"/>
        <w:bidi w:val="0"/>
        <w:adjustRightInd/>
        <w:spacing w:beforeAutospacing="0" w:afterAutospacing="0" w:line="440" w:lineRule="exact"/>
        <w:ind w:left="-199" w:leftChars="-95" w:right="-420" w:rightChars="-200" w:firstLine="499" w:firstLineChars="208"/>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本合同一方给另一方的通知均应采用书面形式，传真或快递送到本合同中规定的对方的地址和办理签收手续。</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通知以送达之日或通知书中规定的生效之日起生效，两者中以较迟之日为准。</w:t>
      </w:r>
    </w:p>
    <w:p>
      <w:pPr>
        <w:numPr>
          <w:ilvl w:val="0"/>
          <w:numId w:val="0"/>
        </w:numPr>
        <w:kinsoku/>
        <w:wordWrap w:val="0"/>
        <w:overflowPunct/>
        <w:topLinePunct w:val="0"/>
        <w:bidi w:val="0"/>
        <w:adjustRightInd/>
        <w:spacing w:beforeAutospacing="0" w:afterAutospacing="0" w:line="440" w:lineRule="exact"/>
        <w:ind w:left="-200" w:leftChars="0" w:right="-420" w:rightChars="-200" w:firstLine="482" w:firstLineChars="200"/>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lang w:val="en-US"/>
        </w:rPr>
        <w:t>23.</w:t>
      </w:r>
      <w:r>
        <w:rPr>
          <w:rFonts w:hint="eastAsia" w:ascii="仿宋_GB2312" w:hAnsi="仿宋_GB2312" w:eastAsia="仿宋_GB2312" w:cs="仿宋_GB2312"/>
          <w:b/>
          <w:bCs/>
          <w:color w:val="auto"/>
          <w:kern w:val="0"/>
          <w:sz w:val="24"/>
          <w:szCs w:val="20"/>
          <w:highlight w:val="none"/>
        </w:rPr>
        <w:t>合同未尽事项</w:t>
      </w:r>
    </w:p>
    <w:p>
      <w:pPr>
        <w:kinsoku/>
        <w:wordWrap w:val="0"/>
        <w:overflowPunct/>
        <w:topLinePunct w:val="0"/>
        <w:bidi w:val="0"/>
        <w:adjustRightInd/>
        <w:spacing w:beforeAutospacing="0" w:afterAutospacing="0" w:line="440" w:lineRule="exact"/>
        <w:ind w:left="-420" w:leftChars="-200" w:right="-420" w:rightChars="-200" w:firstLine="720" w:firstLineChars="3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.1合同未尽事项见【政府采购合同专用条款】。</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 xml:space="preserve">  23.2 合同附件与合同正文具有同等的法律效力。</w:t>
      </w:r>
      <w:bookmarkStart w:id="54" w:name="_Toc20313"/>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br w:type="page"/>
      </w:r>
    </w:p>
    <w:p>
      <w:pPr>
        <w:kinsoku/>
        <w:wordWrap w:val="0"/>
        <w:overflowPunct/>
        <w:topLinePunct w:val="0"/>
        <w:bidi w:val="0"/>
        <w:adjustRightInd/>
        <w:spacing w:beforeAutospacing="0" w:afterAutospacing="0" w:line="440" w:lineRule="exact"/>
        <w:ind w:left="-420" w:leftChars="-200" w:right="-420" w:rightChars="-200" w:firstLine="482" w:firstLineChars="200"/>
        <w:jc w:val="center"/>
        <w:rPr>
          <w:rFonts w:hint="eastAsia" w:ascii="仿宋_GB2312" w:hAnsi="仿宋_GB2312" w:eastAsia="仿宋_GB2312" w:cs="仿宋_GB2312"/>
          <w:b/>
          <w:bCs/>
          <w:color w:val="auto"/>
          <w:kern w:val="0"/>
          <w:sz w:val="24"/>
          <w:szCs w:val="20"/>
          <w:highlight w:val="none"/>
        </w:rPr>
      </w:pPr>
      <w:r>
        <w:rPr>
          <w:rFonts w:hint="eastAsia" w:ascii="仿宋_GB2312" w:hAnsi="仿宋_GB2312" w:eastAsia="仿宋_GB2312" w:cs="仿宋_GB2312"/>
          <w:b/>
          <w:bCs/>
          <w:color w:val="auto"/>
          <w:kern w:val="0"/>
          <w:sz w:val="24"/>
          <w:szCs w:val="20"/>
          <w:highlight w:val="none"/>
        </w:rPr>
        <w:t>第三节 政府采购合同专用条款</w:t>
      </w:r>
      <w:bookmarkEnd w:id="54"/>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第1.2（</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联合体具体要求</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rPr>
              <w:t>第1.2（</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rPr>
              <w:t>其他术语解释</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eastAsia="zh-CN"/>
              </w:rPr>
              <w:t>第</w:t>
            </w:r>
            <w:r>
              <w:rPr>
                <w:rFonts w:hint="eastAsia" w:ascii="仿宋_GB2312" w:hAnsi="仿宋_GB2312" w:eastAsia="仿宋_GB2312" w:cs="仿宋_GB2312"/>
                <w:color w:val="auto"/>
                <w:kern w:val="0"/>
                <w:sz w:val="24"/>
                <w:szCs w:val="20"/>
                <w:highlight w:val="none"/>
                <w:lang w:val="en-US" w:eastAsia="zh-CN"/>
              </w:rPr>
              <w:t>4.4款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履约验收中甲方</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提出异议或作</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出说明的期限</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第</w:t>
            </w:r>
            <w:r>
              <w:rPr>
                <w:rFonts w:hint="eastAsia" w:ascii="仿宋_GB2312" w:hAnsi="仿宋_GB2312" w:eastAsia="仿宋_GB2312" w:cs="仿宋_GB2312"/>
                <w:color w:val="auto"/>
                <w:kern w:val="0"/>
                <w:sz w:val="24"/>
                <w:szCs w:val="20"/>
                <w:highlight w:val="none"/>
                <w:lang w:val="en-US" w:eastAsia="zh-CN"/>
              </w:rPr>
              <w:t>4.6款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约定甲方承担的</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其他义务和责任</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eastAsia="zh-CN"/>
              </w:rPr>
              <w:t>第</w:t>
            </w:r>
            <w:r>
              <w:rPr>
                <w:rFonts w:hint="eastAsia" w:ascii="仿宋_GB2312" w:hAnsi="仿宋_GB2312" w:eastAsia="仿宋_GB2312" w:cs="仿宋_GB2312"/>
                <w:color w:val="auto"/>
                <w:kern w:val="0"/>
                <w:sz w:val="24"/>
                <w:szCs w:val="20"/>
                <w:highlight w:val="none"/>
                <w:lang w:val="en-US" w:eastAsia="zh-CN"/>
              </w:rPr>
              <w:t>5.4款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约定乙方承担的</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其他义务和责任</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第</w:t>
            </w:r>
            <w:r>
              <w:rPr>
                <w:rFonts w:hint="eastAsia" w:ascii="仿宋_GB2312" w:hAnsi="仿宋_GB2312" w:eastAsia="仿宋_GB2312" w:cs="仿宋_GB2312"/>
                <w:color w:val="auto"/>
                <w:kern w:val="0"/>
                <w:sz w:val="24"/>
                <w:szCs w:val="20"/>
                <w:highlight w:val="none"/>
                <w:lang w:val="en-US" w:eastAsia="zh-CN"/>
              </w:rPr>
              <w:t>6.1款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履行合同义务</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的顺序</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包装</w:t>
            </w:r>
            <w:r>
              <w:rPr>
                <w:rFonts w:hint="eastAsia" w:ascii="仿宋_GB2312" w:hAnsi="仿宋_GB2312" w:eastAsia="仿宋_GB2312" w:cs="仿宋_GB2312"/>
                <w:color w:val="auto"/>
                <w:kern w:val="0"/>
                <w:sz w:val="24"/>
                <w:szCs w:val="20"/>
                <w:highlight w:val="none"/>
                <w:lang w:eastAsia="zh-CN"/>
              </w:rPr>
              <w:t>特殊要求</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指定现场</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val="en-US" w:eastAsia="zh-CN"/>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运输特殊要求</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7</w:t>
            </w:r>
            <w:r>
              <w:rPr>
                <w:rFonts w:hint="eastAsia" w:ascii="仿宋_GB2312" w:hAnsi="仿宋_GB2312" w:eastAsia="仿宋_GB2312" w:cs="仿宋_GB2312"/>
                <w:color w:val="auto"/>
                <w:kern w:val="0"/>
                <w:sz w:val="24"/>
                <w:szCs w:val="20"/>
                <w:highlight w:val="none"/>
              </w:rPr>
              <w:t>.3</w:t>
            </w:r>
            <w:r>
              <w:rPr>
                <w:rFonts w:hint="eastAsia" w:ascii="仿宋_GB2312" w:hAnsi="仿宋_GB2312" w:eastAsia="仿宋_GB2312" w:cs="仿宋_GB2312"/>
                <w:color w:val="auto"/>
                <w:kern w:val="0"/>
                <w:sz w:val="24"/>
                <w:szCs w:val="20"/>
                <w:highlight w:val="none"/>
                <w:lang w:val="en-US" w:eastAsia="zh-CN"/>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保险要求</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rPr>
              <w:t>.2（1）项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质量保证期</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8</w:t>
            </w:r>
            <w:r>
              <w:rPr>
                <w:rFonts w:hint="eastAsia" w:ascii="仿宋_GB2312" w:hAnsi="仿宋_GB2312" w:eastAsia="仿宋_GB2312" w:cs="仿宋_GB2312"/>
                <w:color w:val="auto"/>
                <w:kern w:val="0"/>
                <w:sz w:val="24"/>
                <w:szCs w:val="20"/>
                <w:highlight w:val="none"/>
              </w:rPr>
              <w:t>.2（3）项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货物质量缺陷</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响应时间</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第11.1款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其他应当保密</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的信息</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2</w:t>
            </w:r>
            <w:r>
              <w:rPr>
                <w:rFonts w:hint="eastAsia" w:ascii="仿宋_GB2312" w:hAnsi="仿宋_GB2312" w:eastAsia="仿宋_GB2312" w:cs="仿宋_GB2312"/>
                <w:color w:val="auto"/>
                <w:kern w:val="0"/>
                <w:sz w:val="24"/>
                <w:szCs w:val="20"/>
                <w:highlight w:val="none"/>
              </w:rPr>
              <w:t>.2款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合同价款支付</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时间</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13.2</w:t>
            </w:r>
            <w:r>
              <w:rPr>
                <w:rFonts w:hint="eastAsia" w:ascii="仿宋_GB2312" w:hAnsi="仿宋_GB2312" w:eastAsia="仿宋_GB2312" w:cs="仿宋_GB2312"/>
                <w:color w:val="auto"/>
                <w:kern w:val="0"/>
                <w:sz w:val="24"/>
                <w:szCs w:val="20"/>
                <w:highlight w:val="none"/>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履约保证金</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不予退还的情形</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13.3</w:t>
            </w:r>
            <w:r>
              <w:rPr>
                <w:rFonts w:hint="eastAsia" w:ascii="仿宋_GB2312" w:hAnsi="仿宋_GB2312" w:eastAsia="仿宋_GB2312" w:cs="仿宋_GB2312"/>
                <w:color w:val="auto"/>
                <w:kern w:val="0"/>
                <w:sz w:val="24"/>
                <w:szCs w:val="20"/>
                <w:highlight w:val="none"/>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履约保证金退还</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rPr>
              <w:t>时间及</w:t>
            </w:r>
            <w:r>
              <w:rPr>
                <w:rFonts w:hint="eastAsia" w:ascii="仿宋_GB2312" w:hAnsi="仿宋_GB2312" w:eastAsia="仿宋_GB2312" w:cs="仿宋_GB2312"/>
                <w:color w:val="auto"/>
                <w:kern w:val="0"/>
                <w:sz w:val="24"/>
                <w:szCs w:val="20"/>
                <w:highlight w:val="none"/>
                <w:lang w:eastAsia="zh-CN"/>
              </w:rPr>
              <w:t>逾期退还</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的</w:t>
            </w:r>
            <w:r>
              <w:rPr>
                <w:rFonts w:hint="eastAsia" w:ascii="仿宋_GB2312" w:hAnsi="仿宋_GB2312" w:eastAsia="仿宋_GB2312" w:cs="仿宋_GB2312"/>
                <w:color w:val="auto"/>
                <w:kern w:val="0"/>
                <w:sz w:val="24"/>
                <w:szCs w:val="20"/>
                <w:highlight w:val="none"/>
              </w:rPr>
              <w:t>违约金</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3</w:t>
            </w:r>
            <w:r>
              <w:rPr>
                <w:rFonts w:hint="eastAsia" w:ascii="仿宋_GB2312" w:hAnsi="仿宋_GB2312" w:eastAsia="仿宋_GB2312" w:cs="仿宋_GB2312"/>
                <w:color w:val="auto"/>
                <w:kern w:val="0"/>
                <w:sz w:val="24"/>
                <w:szCs w:val="20"/>
                <w:highlight w:val="none"/>
              </w:rPr>
              <w:t>）项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运行监督、</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维修期限</w:t>
            </w:r>
          </w:p>
        </w:tc>
        <w:tc>
          <w:tcPr>
            <w:tcW w:w="4875"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货物回收的约定</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4</w:t>
            </w:r>
            <w:r>
              <w:rPr>
                <w:rFonts w:hint="eastAsia" w:ascii="仿宋_GB2312" w:hAnsi="仿宋_GB2312" w:eastAsia="仿宋_GB2312" w:cs="仿宋_GB2312"/>
                <w:color w:val="auto"/>
                <w:kern w:val="0"/>
                <w:sz w:val="24"/>
                <w:szCs w:val="20"/>
                <w:highlight w:val="none"/>
              </w:rPr>
              <w:t>.1（</w:t>
            </w:r>
            <w:r>
              <w:rPr>
                <w:rFonts w:hint="eastAsia" w:ascii="仿宋_GB2312" w:hAnsi="仿宋_GB2312" w:eastAsia="仿宋_GB2312" w:cs="仿宋_GB2312"/>
                <w:color w:val="auto"/>
                <w:kern w:val="0"/>
                <w:sz w:val="24"/>
                <w:szCs w:val="20"/>
                <w:highlight w:val="none"/>
                <w:lang w:val="en-US" w:eastAsia="zh-CN"/>
              </w:rPr>
              <w:t>6</w:t>
            </w:r>
            <w:r>
              <w:rPr>
                <w:rFonts w:hint="eastAsia" w:ascii="仿宋_GB2312" w:hAnsi="仿宋_GB2312" w:eastAsia="仿宋_GB2312" w:cs="仿宋_GB2312"/>
                <w:color w:val="auto"/>
                <w:kern w:val="0"/>
                <w:sz w:val="24"/>
                <w:szCs w:val="20"/>
                <w:highlight w:val="none"/>
              </w:rPr>
              <w:t>）项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乙方提供的其他</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服务</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1款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eastAsia="zh-CN"/>
              </w:rPr>
              <w:t>修理、重作、更</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换相关具体规定</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.2（2）项</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迟延交货赔偿费</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3款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逾期付款利息</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第1</w:t>
            </w:r>
            <w:r>
              <w:rPr>
                <w:rFonts w:hint="eastAsia" w:ascii="仿宋_GB2312" w:hAnsi="仿宋_GB2312" w:eastAsia="仿宋_GB2312" w:cs="仿宋_GB2312"/>
                <w:color w:val="auto"/>
                <w:kern w:val="0"/>
                <w:sz w:val="24"/>
                <w:szCs w:val="20"/>
                <w:highlight w:val="none"/>
                <w:lang w:val="en-US" w:eastAsia="zh-CN"/>
              </w:rPr>
              <w:t>5</w:t>
            </w:r>
            <w:r>
              <w:rPr>
                <w:rFonts w:hint="eastAsia" w:ascii="仿宋_GB2312" w:hAnsi="仿宋_GB2312" w:eastAsia="仿宋_GB2312" w:cs="仿宋_GB2312"/>
                <w:color w:val="auto"/>
                <w:kern w:val="0"/>
                <w:sz w:val="24"/>
                <w:szCs w:val="20"/>
                <w:highlight w:val="none"/>
              </w:rPr>
              <w:t>.4</w:t>
            </w:r>
            <w:r>
              <w:rPr>
                <w:rFonts w:hint="eastAsia" w:ascii="仿宋_GB2312" w:hAnsi="仿宋_GB2312" w:eastAsia="仿宋_GB2312" w:cs="仿宋_GB2312"/>
                <w:color w:val="auto"/>
                <w:kern w:val="0"/>
                <w:sz w:val="24"/>
                <w:szCs w:val="20"/>
                <w:highlight w:val="none"/>
                <w:lang w:val="en-US" w:eastAsia="zh-CN"/>
              </w:rPr>
              <w:t>款</w:t>
            </w:r>
          </w:p>
        </w:tc>
        <w:tc>
          <w:tcPr>
            <w:tcW w:w="1857" w:type="dxa"/>
            <w:tcBorders>
              <w:left w:val="single" w:color="auto" w:sz="2" w:space="0"/>
              <w:bottom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其他违约责任</w:t>
            </w:r>
          </w:p>
        </w:tc>
        <w:tc>
          <w:tcPr>
            <w:tcW w:w="4875" w:type="dxa"/>
            <w:tcBorders>
              <w:left w:val="single" w:color="auto" w:sz="2" w:space="0"/>
              <w:bottom w:val="single" w:color="auto" w:sz="2" w:space="0"/>
            </w:tcBorders>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w:t>
            </w:r>
            <w:r>
              <w:rPr>
                <w:rFonts w:hint="eastAsia" w:ascii="仿宋_GB2312" w:hAnsi="仿宋_GB2312" w:eastAsia="仿宋_GB2312" w:cs="仿宋_GB2312"/>
                <w:color w:val="auto"/>
                <w:kern w:val="0"/>
                <w:sz w:val="24"/>
                <w:szCs w:val="20"/>
                <w:highlight w:val="none"/>
                <w:lang w:val="en-US" w:eastAsia="zh-CN"/>
              </w:rPr>
              <w:t>19</w:t>
            </w:r>
            <w:r>
              <w:rPr>
                <w:rFonts w:hint="eastAsia" w:ascii="仿宋_GB2312" w:hAnsi="仿宋_GB2312" w:eastAsia="仿宋_GB2312" w:cs="仿宋_GB2312"/>
                <w:color w:val="auto"/>
                <w:kern w:val="0"/>
                <w:sz w:val="24"/>
                <w:szCs w:val="20"/>
                <w:highlight w:val="none"/>
              </w:rPr>
              <w:t>.</w:t>
            </w:r>
            <w:r>
              <w:rPr>
                <w:rFonts w:hint="eastAsia" w:ascii="仿宋_GB2312" w:hAnsi="仿宋_GB2312" w:eastAsia="仿宋_GB2312" w:cs="仿宋_GB2312"/>
                <w:color w:val="auto"/>
                <w:kern w:val="0"/>
                <w:sz w:val="24"/>
                <w:szCs w:val="20"/>
                <w:highlight w:val="none"/>
                <w:lang w:val="en-US" w:eastAsia="zh-CN"/>
              </w:rPr>
              <w:t>1款</w:t>
            </w:r>
          </w:p>
        </w:tc>
        <w:tc>
          <w:tcPr>
            <w:tcW w:w="1857" w:type="dxa"/>
            <w:tcBorders>
              <w:top w:val="single" w:color="auto" w:sz="2" w:space="0"/>
              <w:left w:val="single" w:color="auto" w:sz="2" w:space="0"/>
              <w:right w:val="single" w:color="auto" w:sz="2" w:space="0"/>
            </w:tcBorders>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解决争议的方法</w:t>
            </w:r>
          </w:p>
        </w:tc>
        <w:tc>
          <w:tcPr>
            <w:tcW w:w="4875" w:type="dxa"/>
            <w:tcBorders>
              <w:top w:val="single" w:color="auto" w:sz="2" w:space="0"/>
              <w:left w:val="single" w:color="auto" w:sz="2" w:space="0"/>
            </w:tcBorders>
            <w:noWrap w:val="0"/>
            <w:vAlign w:val="center"/>
          </w:tcPr>
          <w:p>
            <w:pPr>
              <w:kinsoku/>
              <w:wordWrap w:val="0"/>
              <w:overflowPunct/>
              <w:topLinePunct w:val="0"/>
              <w:bidi w:val="0"/>
              <w:spacing w:beforeAutospacing="0" w:afterAutospacing="0" w:line="440" w:lineRule="exact"/>
              <w:ind w:left="0" w:leftChars="0" w:right="-420" w:rightChars="-200" w:firstLine="0" w:firstLine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双方当事人均可通过和解或者调解解决；不</w:t>
            </w:r>
          </w:p>
          <w:p>
            <w:pPr>
              <w:kinsoku/>
              <w:wordWrap w:val="0"/>
              <w:overflowPunct/>
              <w:topLinePunct w:val="0"/>
              <w:bidi w:val="0"/>
              <w:spacing w:beforeAutospacing="0" w:afterAutospacing="0" w:line="440" w:lineRule="exact"/>
              <w:ind w:left="0" w:leftChars="0" w:right="-420" w:rightChars="-200" w:firstLine="0" w:firstLine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愿和解、调解或者和解、调解不成的，将争</w:t>
            </w:r>
          </w:p>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sz w:val="24"/>
                <w:highlight w:val="none"/>
              </w:rPr>
              <w:t>议提交绍兴仲裁委员会仲裁。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第二节</w:t>
            </w:r>
          </w:p>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第2</w:t>
            </w:r>
            <w:r>
              <w:rPr>
                <w:rFonts w:hint="eastAsia" w:ascii="仿宋_GB2312" w:hAnsi="仿宋_GB2312" w:eastAsia="仿宋_GB2312" w:cs="仿宋_GB2312"/>
                <w:color w:val="auto"/>
                <w:kern w:val="0"/>
                <w:sz w:val="24"/>
                <w:szCs w:val="20"/>
                <w:highlight w:val="none"/>
                <w:lang w:val="en-US" w:eastAsia="zh-CN"/>
              </w:rPr>
              <w:t>3.1</w:t>
            </w:r>
            <w:r>
              <w:rPr>
                <w:rFonts w:hint="eastAsia" w:ascii="仿宋_GB2312" w:hAnsi="仿宋_GB2312" w:eastAsia="仿宋_GB2312" w:cs="仿宋_GB2312"/>
                <w:color w:val="auto"/>
                <w:kern w:val="0"/>
                <w:sz w:val="24"/>
                <w:szCs w:val="20"/>
                <w:highlight w:val="none"/>
                <w:lang w:eastAsia="zh-CN"/>
              </w:rPr>
              <w:t>款</w:t>
            </w:r>
          </w:p>
        </w:tc>
        <w:tc>
          <w:tcPr>
            <w:tcW w:w="1857" w:type="dxa"/>
            <w:noWrap w:val="0"/>
            <w:vAlign w:val="center"/>
          </w:tcPr>
          <w:p>
            <w:pPr>
              <w:kinsoku/>
              <w:wordWrap w:val="0"/>
              <w:overflowPunct/>
              <w:topLinePunct w:val="0"/>
              <w:bidi w:val="0"/>
              <w:adjustRightInd/>
              <w:spacing w:beforeAutospacing="0" w:afterAutospacing="0" w:line="440" w:lineRule="exact"/>
              <w:ind w:left="0" w:leftChars="0" w:right="-420" w:rightChars="-200" w:firstLine="0" w:firstLineChars="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eastAsia="zh-CN"/>
              </w:rPr>
              <w:t>其他专用条款</w:t>
            </w:r>
          </w:p>
        </w:tc>
        <w:tc>
          <w:tcPr>
            <w:tcW w:w="4875" w:type="dxa"/>
            <w:noWrap w:val="0"/>
            <w:vAlign w:val="center"/>
          </w:tcPr>
          <w:p>
            <w:pPr>
              <w:kinsoku/>
              <w:wordWrap w:val="0"/>
              <w:overflowPunct/>
              <w:topLinePunct w:val="0"/>
              <w:bidi w:val="0"/>
              <w:adjustRightInd/>
              <w:spacing w:beforeAutospacing="0" w:afterAutospacing="0" w:line="440" w:lineRule="exact"/>
              <w:ind w:left="-420" w:leftChars="-200" w:right="-420" w:rightChars="-200" w:firstLine="480" w:firstLineChars="200"/>
              <w:rPr>
                <w:rFonts w:hint="eastAsia" w:ascii="仿宋_GB2312" w:hAnsi="仿宋_GB2312" w:eastAsia="仿宋_GB2312" w:cs="仿宋_GB2312"/>
                <w:color w:val="auto"/>
                <w:kern w:val="0"/>
                <w:sz w:val="24"/>
                <w:szCs w:val="20"/>
                <w:highlight w:val="none"/>
                <w:lang w:val="en-US" w:eastAsia="zh-CN"/>
              </w:rPr>
            </w:pPr>
          </w:p>
        </w:tc>
      </w:tr>
    </w:tbl>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第五部分  评标方法及标准</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1、评标方法：</w:t>
      </w:r>
    </w:p>
    <w:p>
      <w:pPr>
        <w:keepNext w:val="0"/>
        <w:keepLines w:val="0"/>
        <w:pageBreakBefore w:val="0"/>
        <w:widowControl w:val="0"/>
        <w:kinsoku/>
        <w:wordWrap w:val="0"/>
        <w:overflowPunct/>
        <w:topLinePunct w:val="0"/>
        <w:autoSpaceDE/>
        <w:autoSpaceDN/>
        <w:bidi w:val="0"/>
        <w:adjustRightInd w:val="0"/>
        <w:snapToGrid/>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keepNext w:val="0"/>
        <w:keepLines w:val="0"/>
        <w:pageBreakBefore w:val="0"/>
        <w:widowControl w:val="0"/>
        <w:kinsoku/>
        <w:wordWrap w:val="0"/>
        <w:overflowPunct/>
        <w:topLinePunct w:val="0"/>
        <w:autoSpaceDE/>
        <w:autoSpaceDN/>
        <w:bidi w:val="0"/>
        <w:adjustRightInd w:val="0"/>
        <w:snapToGrid/>
        <w:spacing w:line="440" w:lineRule="exact"/>
        <w:ind w:firstLine="472" w:firstLineChars="196"/>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2.评分标准：</w:t>
      </w:r>
      <w:r>
        <w:rPr>
          <w:rFonts w:hint="eastAsia" w:ascii="仿宋_GB2312" w:hAnsi="仿宋_GB2312" w:eastAsia="仿宋_GB2312" w:cs="仿宋_GB2312"/>
          <w:color w:val="auto"/>
          <w:sz w:val="24"/>
          <w:highlight w:val="none"/>
        </w:rPr>
        <w:t>共100分，其中商务技术分</w:t>
      </w:r>
      <w:r>
        <w:rPr>
          <w:rFonts w:hint="eastAsia" w:ascii="仿宋_GB2312" w:hAnsi="仿宋_GB2312" w:eastAsia="仿宋_GB2312" w:cs="仿宋_GB2312"/>
          <w:color w:val="auto"/>
          <w:sz w:val="24"/>
          <w:highlight w:val="none"/>
          <w:u w:val="single"/>
          <w:lang w:val="en-US" w:eastAsia="zh-CN"/>
        </w:rPr>
        <w:t>70</w:t>
      </w:r>
      <w:r>
        <w:rPr>
          <w:rFonts w:hint="eastAsia" w:ascii="仿宋_GB2312" w:hAnsi="仿宋_GB2312" w:eastAsia="仿宋_GB2312" w:cs="仿宋_GB2312"/>
          <w:color w:val="auto"/>
          <w:sz w:val="24"/>
          <w:highlight w:val="none"/>
        </w:rPr>
        <w:t>分，价格分</w:t>
      </w:r>
      <w:r>
        <w:rPr>
          <w:rFonts w:hint="eastAsia" w:ascii="仿宋_GB2312" w:hAnsi="仿宋_GB2312" w:eastAsia="仿宋_GB2312" w:cs="仿宋_GB2312"/>
          <w:color w:val="auto"/>
          <w:sz w:val="24"/>
          <w:highlight w:val="none"/>
          <w:u w:val="single"/>
          <w:lang w:val="en-US" w:eastAsia="zh-CN"/>
        </w:rPr>
        <w:t>30</w:t>
      </w:r>
      <w:r>
        <w:rPr>
          <w:rFonts w:hint="eastAsia" w:ascii="仿宋_GB2312" w:hAnsi="仿宋_GB2312" w:eastAsia="仿宋_GB2312" w:cs="仿宋_GB2312"/>
          <w:color w:val="auto"/>
          <w:sz w:val="24"/>
          <w:highlight w:val="none"/>
        </w:rPr>
        <w:t>分。评分依下述所列为评标打分依据，分值如下（计算分值时，按其算术平均值保留小数2位）。</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textAlignment w:val="auto"/>
        <w:rPr>
          <w:rFonts w:hint="eastAsia" w:ascii="仿宋_GB2312" w:hAnsi="仿宋_GB2312" w:eastAsia="仿宋_GB2312" w:cs="仿宋_GB2312"/>
          <w:b/>
          <w:color w:val="auto"/>
          <w:sz w:val="32"/>
          <w:szCs w:val="20"/>
          <w:highlight w:val="none"/>
        </w:rPr>
      </w:pPr>
      <w:r>
        <w:rPr>
          <w:rFonts w:hint="eastAsia" w:ascii="仿宋_GB2312" w:hAnsi="仿宋_GB2312" w:eastAsia="仿宋_GB2312" w:cs="仿宋_GB2312"/>
          <w:b/>
          <w:bCs/>
          <w:iCs/>
          <w:color w:val="auto"/>
          <w:sz w:val="24"/>
          <w:highlight w:val="none"/>
        </w:rPr>
        <w:t>2.1商务技术分（</w:t>
      </w:r>
      <w:r>
        <w:rPr>
          <w:rFonts w:hint="eastAsia" w:ascii="仿宋_GB2312" w:hAnsi="仿宋_GB2312" w:eastAsia="仿宋_GB2312" w:cs="仿宋_GB2312"/>
          <w:b/>
          <w:bCs/>
          <w:iCs/>
          <w:color w:val="auto"/>
          <w:sz w:val="24"/>
          <w:highlight w:val="none"/>
          <w:u w:val="single"/>
          <w:lang w:val="en-US" w:eastAsia="zh-CN"/>
        </w:rPr>
        <w:t>70</w:t>
      </w:r>
      <w:r>
        <w:rPr>
          <w:rFonts w:hint="eastAsia" w:ascii="仿宋_GB2312" w:hAnsi="仿宋_GB2312" w:eastAsia="仿宋_GB2312" w:cs="仿宋_GB2312"/>
          <w:b/>
          <w:bCs/>
          <w:iCs/>
          <w:color w:val="auto"/>
          <w:sz w:val="24"/>
          <w:highlight w:val="none"/>
        </w:rPr>
        <w:t>分）</w:t>
      </w:r>
    </w:p>
    <w:tbl>
      <w:tblPr>
        <w:tblStyle w:val="62"/>
        <w:tblW w:w="9719" w:type="dxa"/>
        <w:jc w:val="center"/>
        <w:tblLayout w:type="fixed"/>
        <w:tblCellMar>
          <w:top w:w="0" w:type="dxa"/>
          <w:left w:w="108" w:type="dxa"/>
          <w:bottom w:w="0" w:type="dxa"/>
          <w:right w:w="108" w:type="dxa"/>
        </w:tblCellMar>
      </w:tblPr>
      <w:tblGrid>
        <w:gridCol w:w="1205"/>
        <w:gridCol w:w="1205"/>
        <w:gridCol w:w="6088"/>
        <w:gridCol w:w="1221"/>
      </w:tblGrid>
      <w:tr>
        <w:tblPrEx>
          <w:tblCellMar>
            <w:top w:w="0" w:type="dxa"/>
            <w:left w:w="108" w:type="dxa"/>
            <w:bottom w:w="0" w:type="dxa"/>
            <w:right w:w="108" w:type="dxa"/>
          </w:tblCellMar>
        </w:tblPrEx>
        <w:trPr>
          <w:trHeight w:val="561"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b/>
                <w:bCs/>
                <w:color w:val="auto"/>
                <w:kern w:val="0"/>
                <w:sz w:val="24"/>
                <w:szCs w:val="24"/>
                <w:highlight w:val="none"/>
                <w:lang w:eastAsia="zh-CN"/>
              </w:rPr>
            </w:pPr>
            <w:r>
              <w:rPr>
                <w:rFonts w:hint="eastAsia" w:ascii="仿宋_GB2312" w:hAnsi="仿宋_GB2312" w:eastAsia="仿宋_GB2312" w:cs="仿宋_GB2312"/>
                <w:b/>
                <w:bCs/>
                <w:color w:val="auto"/>
                <w:kern w:val="0"/>
                <w:sz w:val="24"/>
                <w:szCs w:val="24"/>
                <w:highlight w:val="none"/>
                <w:lang w:eastAsia="zh-CN"/>
              </w:rPr>
              <w:t>序号</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b/>
                <w:bCs/>
                <w:color w:val="auto"/>
                <w:kern w:val="0"/>
                <w:sz w:val="24"/>
                <w:szCs w:val="24"/>
                <w:highlight w:val="none"/>
                <w:lang w:eastAsia="zh-CN"/>
              </w:rPr>
            </w:pPr>
            <w:r>
              <w:rPr>
                <w:rFonts w:hint="eastAsia" w:ascii="仿宋_GB2312" w:hAnsi="仿宋_GB2312" w:eastAsia="仿宋_GB2312" w:cs="仿宋_GB2312"/>
                <w:b/>
                <w:bCs/>
                <w:color w:val="auto"/>
                <w:kern w:val="0"/>
                <w:sz w:val="24"/>
                <w:szCs w:val="24"/>
                <w:highlight w:val="none"/>
                <w:lang w:eastAsia="zh-CN"/>
              </w:rPr>
              <w:t>评分项</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b/>
                <w:bCs/>
                <w:color w:val="auto"/>
                <w:kern w:val="0"/>
                <w:sz w:val="24"/>
                <w:szCs w:val="24"/>
                <w:highlight w:val="none"/>
                <w:lang w:eastAsia="zh-CN"/>
              </w:rPr>
            </w:pPr>
            <w:r>
              <w:rPr>
                <w:rFonts w:hint="eastAsia" w:ascii="仿宋_GB2312" w:hAnsi="仿宋_GB2312" w:eastAsia="仿宋_GB2312" w:cs="仿宋_GB2312"/>
                <w:b/>
                <w:bCs/>
                <w:color w:val="auto"/>
                <w:kern w:val="0"/>
                <w:sz w:val="24"/>
                <w:szCs w:val="24"/>
                <w:highlight w:val="none"/>
                <w:lang w:eastAsia="zh-CN"/>
              </w:rPr>
              <w:t>评审依据及标准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b/>
                <w:bCs/>
                <w:color w:val="auto"/>
                <w:kern w:val="0"/>
                <w:sz w:val="24"/>
                <w:szCs w:val="24"/>
                <w:highlight w:val="none"/>
                <w:lang w:eastAsia="zh-CN"/>
              </w:rPr>
            </w:pPr>
            <w:r>
              <w:rPr>
                <w:rFonts w:hint="eastAsia" w:ascii="仿宋_GB2312" w:hAnsi="仿宋_GB2312" w:eastAsia="仿宋_GB2312" w:cs="仿宋_GB2312"/>
                <w:b/>
                <w:bCs/>
                <w:color w:val="auto"/>
                <w:kern w:val="0"/>
                <w:sz w:val="24"/>
                <w:szCs w:val="24"/>
                <w:highlight w:val="none"/>
                <w:lang w:eastAsia="zh-CN"/>
              </w:rPr>
              <w:t>分值</w:t>
            </w:r>
          </w:p>
        </w:tc>
      </w:tr>
      <w:tr>
        <w:tblPrEx>
          <w:tblCellMar>
            <w:top w:w="0" w:type="dxa"/>
            <w:left w:w="108" w:type="dxa"/>
            <w:bottom w:w="0" w:type="dxa"/>
            <w:right w:w="108" w:type="dxa"/>
          </w:tblCellMar>
        </w:tblPrEx>
        <w:trPr>
          <w:trHeight w:val="90"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1</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textAlignment w:val="auto"/>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kern w:val="0"/>
                <w:sz w:val="24"/>
                <w:szCs w:val="24"/>
                <w:highlight w:val="none"/>
              </w:rPr>
              <w:t>技术要求</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技术参数响应情况：对应于招标文件第三部分招标项目范围及要求——“二、</w:t>
            </w:r>
            <w:r>
              <w:rPr>
                <w:rFonts w:hint="eastAsia" w:ascii="仿宋_GB2312" w:hAnsi="仿宋_GB2312" w:eastAsia="仿宋_GB2312" w:cs="仿宋_GB2312"/>
                <w:sz w:val="24"/>
                <w:szCs w:val="24"/>
                <w:highlight w:val="none"/>
              </w:rPr>
              <w:t>设备类别及参数</w:t>
            </w:r>
            <w:r>
              <w:rPr>
                <w:rFonts w:hint="eastAsia" w:ascii="仿宋_GB2312" w:hAnsi="仿宋_GB2312" w:eastAsia="仿宋_GB2312" w:cs="仿宋_GB2312"/>
                <w:color w:val="auto"/>
                <w:sz w:val="24"/>
                <w:szCs w:val="24"/>
                <w:highlight w:val="none"/>
                <w:lang w:eastAsia="zh-CN"/>
              </w:rPr>
              <w:t>”，完全满足指标参数得</w:t>
            </w:r>
            <w:r>
              <w:rPr>
                <w:rFonts w:hint="eastAsia" w:ascii="仿宋_GB2312" w:hAnsi="仿宋_GB2312" w:eastAsia="仿宋_GB2312" w:cs="仿宋_GB2312"/>
                <w:color w:val="auto"/>
                <w:kern w:val="0"/>
                <w:sz w:val="24"/>
                <w:szCs w:val="24"/>
                <w:highlight w:val="none"/>
                <w:lang w:val="en-US" w:eastAsia="zh-CN"/>
              </w:rPr>
              <w:t>24</w:t>
            </w:r>
            <w:r>
              <w:rPr>
                <w:rFonts w:hint="eastAsia" w:ascii="仿宋_GB2312" w:hAnsi="仿宋_GB2312" w:eastAsia="仿宋_GB2312" w:cs="仿宋_GB2312"/>
                <w:color w:val="auto"/>
                <w:sz w:val="24"/>
                <w:szCs w:val="24"/>
                <w:highlight w:val="none"/>
                <w:lang w:eastAsia="zh-CN"/>
              </w:rPr>
              <w:t>分。</w:t>
            </w:r>
            <w:r>
              <w:rPr>
                <w:rFonts w:hint="eastAsia" w:ascii="仿宋_GB2312" w:hAnsi="仿宋_GB2312" w:eastAsia="仿宋_GB2312" w:cs="仿宋_GB2312"/>
                <w:sz w:val="24"/>
                <w:highlight w:val="none"/>
              </w:rPr>
              <w:t>打“★”号的性能指标为实质性指标，若出现负偏离作无效标处理；打“▲”为主要性能指标，每有一项负偏离扣</w:t>
            </w:r>
            <w:r>
              <w:rPr>
                <w:rFonts w:hint="eastAsia" w:ascii="仿宋_GB2312" w:hAnsi="仿宋_GB2312" w:eastAsia="仿宋_GB2312" w:cs="仿宋_GB2312"/>
                <w:sz w:val="24"/>
                <w:highlight w:val="none"/>
                <w:lang w:val="en-US" w:eastAsia="zh-CN"/>
              </w:rPr>
              <w:t>3</w:t>
            </w:r>
            <w:r>
              <w:rPr>
                <w:rFonts w:hint="eastAsia" w:ascii="仿宋_GB2312" w:hAnsi="仿宋_GB2312" w:eastAsia="仿宋_GB2312" w:cs="仿宋_GB2312"/>
                <w:sz w:val="24"/>
                <w:highlight w:val="none"/>
              </w:rPr>
              <w:t>分；其他指标，每有一项负偏离扣</w:t>
            </w:r>
            <w:r>
              <w:rPr>
                <w:rFonts w:ascii="仿宋_GB2312" w:hAnsi="仿宋_GB2312" w:eastAsia="仿宋_GB2312" w:cs="仿宋_GB2312"/>
                <w:sz w:val="24"/>
                <w:highlight w:val="none"/>
              </w:rPr>
              <w:t>1</w:t>
            </w:r>
            <w:r>
              <w:rPr>
                <w:rFonts w:hint="eastAsia" w:ascii="仿宋_GB2312" w:hAnsi="仿宋_GB2312" w:eastAsia="仿宋_GB2312" w:cs="仿宋_GB2312"/>
                <w:sz w:val="24"/>
                <w:highlight w:val="none"/>
              </w:rPr>
              <w:t>分，扣完为止。</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24</w:t>
            </w:r>
          </w:p>
        </w:tc>
      </w:tr>
      <w:tr>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2</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bidi="ar-SA"/>
              </w:rPr>
            </w:pPr>
            <w:r>
              <w:rPr>
                <w:rFonts w:hint="eastAsia" w:ascii="仿宋_GB2312" w:hAnsi="仿宋_GB2312" w:eastAsia="仿宋_GB2312" w:cs="仿宋_GB2312"/>
                <w:color w:val="auto"/>
                <w:kern w:val="0"/>
                <w:sz w:val="24"/>
                <w:szCs w:val="24"/>
                <w:highlight w:val="none"/>
              </w:rPr>
              <w:t>业绩</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投标人自2022年1月1日以来（以合同签订时间为准）完成的同类案例，每有1个得1分，满分</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lang w:eastAsia="zh-CN"/>
              </w:rPr>
              <w:t xml:space="preserve">分。 </w:t>
            </w:r>
          </w:p>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 xml:space="preserve">注：1.每个案例提供合同和验收报告复印件，并加盖投标人公章。 </w:t>
            </w:r>
          </w:p>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lang w:eastAsia="zh-CN"/>
              </w:rPr>
              <w:t>2.投标产品为省级以上主管部门认定的首台套产品，自纳入《省推广应用指导目录》起三年内参加政府采购活动，视同已具备相应销售业绩，业绩分为满分。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bidi="ar-SA"/>
              </w:rPr>
            </w:pPr>
            <w:r>
              <w:rPr>
                <w:rFonts w:hint="eastAsia" w:ascii="仿宋_GB2312" w:hAnsi="仿宋_GB2312" w:eastAsia="仿宋_GB2312" w:cs="仿宋_GB2312"/>
                <w:color w:val="auto"/>
                <w:kern w:val="0"/>
                <w:sz w:val="24"/>
                <w:szCs w:val="24"/>
                <w:highlight w:val="none"/>
                <w:lang w:val="en-US" w:eastAsia="zh-CN"/>
              </w:rPr>
              <w:t>2</w:t>
            </w:r>
          </w:p>
        </w:tc>
      </w:tr>
      <w:tr>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3</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质量与安全保障措施</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根据投标人提供的</w:t>
            </w:r>
            <w:r>
              <w:rPr>
                <w:rFonts w:hint="eastAsia" w:ascii="仿宋_GB2312" w:hAnsi="仿宋_GB2312" w:eastAsia="仿宋_GB2312" w:cs="仿宋_GB2312"/>
                <w:color w:val="auto"/>
                <w:kern w:val="0"/>
                <w:sz w:val="24"/>
                <w:szCs w:val="24"/>
                <w:highlight w:val="none"/>
              </w:rPr>
              <w:t>质量与安全保障措施</w:t>
            </w:r>
            <w:r>
              <w:rPr>
                <w:rFonts w:hint="eastAsia" w:ascii="仿宋_GB2312" w:hAnsi="仿宋_GB2312" w:eastAsia="仿宋_GB2312" w:cs="仿宋_GB2312"/>
                <w:bCs/>
                <w:iCs/>
                <w:sz w:val="24"/>
                <w:szCs w:val="24"/>
              </w:rPr>
              <w:t>进行打分</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Cs/>
                <w:iCs/>
                <w:sz w:val="24"/>
                <w:szCs w:val="24"/>
                <w:lang w:val="en-US" w:eastAsia="zh-CN"/>
              </w:rPr>
              <w:t>包括但不限于</w:t>
            </w:r>
            <w:r>
              <w:rPr>
                <w:rFonts w:hint="eastAsia" w:ascii="仿宋_GB2312" w:hAnsi="仿宋_GB2312" w:eastAsia="仿宋_GB2312" w:cs="仿宋_GB2312"/>
                <w:color w:val="auto"/>
                <w:sz w:val="24"/>
                <w:szCs w:val="24"/>
                <w:highlight w:val="none"/>
                <w:lang w:eastAsia="zh-CN"/>
              </w:rPr>
              <w:t>全过程设备安装的安全生产保障措施方案，对设备安装安全规范、安全管理方案等方面。</w:t>
            </w:r>
          </w:p>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Cs/>
                <w:iCs/>
                <w:sz w:val="24"/>
                <w:szCs w:val="24"/>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r>
      <w:tr>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4</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组织实施方案</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根据投标人提供的</w:t>
            </w:r>
            <w:r>
              <w:rPr>
                <w:rFonts w:hint="eastAsia" w:ascii="仿宋_GB2312" w:hAnsi="仿宋_GB2312" w:eastAsia="仿宋_GB2312" w:cs="仿宋_GB2312"/>
                <w:color w:val="auto"/>
                <w:kern w:val="0"/>
                <w:sz w:val="24"/>
                <w:szCs w:val="24"/>
                <w:highlight w:val="none"/>
              </w:rPr>
              <w:t>组织实施方案</w:t>
            </w:r>
            <w:r>
              <w:rPr>
                <w:rFonts w:hint="eastAsia" w:ascii="仿宋_GB2312" w:hAnsi="仿宋_GB2312" w:eastAsia="仿宋_GB2312" w:cs="仿宋_GB2312"/>
                <w:bCs/>
                <w:iCs/>
                <w:sz w:val="24"/>
                <w:szCs w:val="24"/>
              </w:rPr>
              <w:t>进行打分</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Cs/>
                <w:iCs/>
                <w:sz w:val="24"/>
                <w:szCs w:val="24"/>
                <w:lang w:val="en-US" w:eastAsia="zh-CN"/>
              </w:rPr>
              <w:t>包括但不限于</w:t>
            </w:r>
            <w:r>
              <w:rPr>
                <w:rFonts w:hint="eastAsia" w:ascii="仿宋_GB2312" w:hAnsi="仿宋_GB2312" w:eastAsia="仿宋_GB2312" w:cs="仿宋_GB2312"/>
                <w:color w:val="auto"/>
                <w:sz w:val="24"/>
                <w:szCs w:val="24"/>
                <w:highlight w:val="none"/>
                <w:lang w:eastAsia="zh-CN"/>
              </w:rPr>
              <w:t>产品供货、安装调试、测试、调优方案，工作时间进度表，工作程序和步骤、管理和协调方法等方面。</w:t>
            </w:r>
          </w:p>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Cs/>
                <w:iCs/>
                <w:sz w:val="24"/>
                <w:szCs w:val="24"/>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r>
      <w:tr>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工作协同方案</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根据投标人提供的与展陈布展工作协同方案进行打分，</w:t>
            </w:r>
            <w:r>
              <w:rPr>
                <w:rFonts w:hint="eastAsia" w:ascii="仿宋_GB2312" w:hAnsi="仿宋_GB2312" w:eastAsia="仿宋_GB2312" w:cs="仿宋_GB2312"/>
                <w:color w:val="auto"/>
                <w:sz w:val="24"/>
                <w:szCs w:val="24"/>
                <w:highlight w:val="none"/>
                <w:lang w:val="en-US" w:eastAsia="zh-CN"/>
              </w:rPr>
              <w:t>包括但不限于</w:t>
            </w:r>
            <w:r>
              <w:rPr>
                <w:rFonts w:hint="eastAsia" w:ascii="仿宋_GB2312" w:hAnsi="仿宋_GB2312" w:eastAsia="仿宋_GB2312" w:cs="仿宋_GB2312"/>
                <w:color w:val="auto"/>
                <w:sz w:val="24"/>
                <w:szCs w:val="24"/>
                <w:highlight w:val="none"/>
                <w:lang w:eastAsia="zh-CN"/>
              </w:rPr>
              <w:t>与装修布展与设备安装交叉施工的配合、效果呈现、技术支持等方面。</w:t>
            </w:r>
          </w:p>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r>
      <w:tr>
        <w:tblPrEx>
          <w:tblCellMar>
            <w:top w:w="0" w:type="dxa"/>
            <w:left w:w="108" w:type="dxa"/>
            <w:bottom w:w="0" w:type="dxa"/>
            <w:right w:w="108" w:type="dxa"/>
          </w:tblCellMar>
        </w:tblPrEx>
        <w:trPr>
          <w:trHeight w:val="1134"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6</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sz w:val="24"/>
                <w:szCs w:val="24"/>
                <w:highlight w:val="none"/>
                <w:lang w:val="zh-CN" w:eastAsia="zh-CN"/>
              </w:rPr>
            </w:pPr>
            <w:r>
              <w:rPr>
                <w:rFonts w:hint="eastAsia" w:ascii="仿宋_GB2312" w:hAnsi="仿宋_GB2312" w:eastAsia="仿宋_GB2312" w:cs="仿宋_GB2312"/>
                <w:color w:val="auto"/>
                <w:sz w:val="24"/>
                <w:szCs w:val="24"/>
                <w:highlight w:val="none"/>
                <w:lang w:val="zh-CN" w:eastAsia="zh-CN"/>
              </w:rPr>
              <w:t>项目优化建议</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根据投标人提供的</w:t>
            </w:r>
            <w:r>
              <w:rPr>
                <w:rFonts w:hint="eastAsia" w:ascii="仿宋_GB2312" w:hAnsi="仿宋_GB2312" w:eastAsia="仿宋_GB2312" w:cs="仿宋_GB2312"/>
                <w:color w:val="auto"/>
                <w:sz w:val="24"/>
                <w:szCs w:val="24"/>
                <w:highlight w:val="none"/>
                <w:lang w:val="zh-CN" w:eastAsia="zh-CN"/>
              </w:rPr>
              <w:t>项目</w:t>
            </w:r>
            <w:r>
              <w:rPr>
                <w:rFonts w:hint="eastAsia" w:ascii="仿宋_GB2312" w:hAnsi="仿宋_GB2312" w:eastAsia="仿宋_GB2312" w:cs="仿宋_GB2312"/>
                <w:color w:val="auto"/>
                <w:sz w:val="24"/>
                <w:szCs w:val="24"/>
                <w:highlight w:val="none"/>
                <w:lang w:eastAsia="zh-CN"/>
              </w:rPr>
              <w:t>进行打分，</w:t>
            </w:r>
            <w:r>
              <w:rPr>
                <w:rFonts w:hint="eastAsia" w:ascii="仿宋_GB2312" w:hAnsi="仿宋_GB2312" w:eastAsia="仿宋_GB2312" w:cs="仿宋_GB2312"/>
                <w:color w:val="auto"/>
                <w:sz w:val="24"/>
                <w:szCs w:val="24"/>
                <w:highlight w:val="none"/>
                <w:lang w:val="en-US" w:eastAsia="zh-CN"/>
              </w:rPr>
              <w:t>包括但不限于</w:t>
            </w:r>
            <w:r>
              <w:rPr>
                <w:rFonts w:hint="eastAsia" w:ascii="仿宋_GB2312" w:hAnsi="仿宋_GB2312" w:eastAsia="仿宋_GB2312" w:cs="仿宋_GB2312"/>
                <w:color w:val="auto"/>
                <w:sz w:val="24"/>
                <w:szCs w:val="24"/>
                <w:highlight w:val="none"/>
                <w:lang w:eastAsia="zh-CN"/>
              </w:rPr>
              <w:t>在项目全过程实施过程中的重难点方面的实施及效果呈现等方面。（本项分值设置为5,4,3,2,1,0.5,0分）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firstLineChars="200"/>
              <w:jc w:val="left"/>
              <w:rPr>
                <w:rFonts w:hint="default" w:ascii="仿宋_GB2312" w:hAnsi="仿宋_GB2312" w:eastAsia="仿宋_GB2312" w:cs="仿宋_GB2312"/>
                <w:bCs/>
                <w:iCs/>
                <w:sz w:val="24"/>
                <w:szCs w:val="24"/>
                <w:lang w:val="en-US" w:eastAsia="zh-CN"/>
              </w:rPr>
            </w:pPr>
            <w:r>
              <w:rPr>
                <w:rFonts w:hint="eastAsia" w:ascii="仿宋_GB2312" w:hAnsi="仿宋_GB2312" w:eastAsia="仿宋_GB2312" w:cs="仿宋_GB2312"/>
                <w:bCs/>
                <w:iCs/>
                <w:sz w:val="24"/>
                <w:szCs w:val="24"/>
                <w:lang w:val="en-US" w:eastAsia="zh-CN"/>
              </w:rPr>
              <w:t>5</w:t>
            </w:r>
          </w:p>
        </w:tc>
      </w:tr>
      <w:tr>
        <w:tblPrEx>
          <w:tblCellMar>
            <w:top w:w="0" w:type="dxa"/>
            <w:left w:w="108" w:type="dxa"/>
            <w:bottom w:w="0" w:type="dxa"/>
            <w:right w:w="108" w:type="dxa"/>
          </w:tblCellMar>
        </w:tblPrEx>
        <w:trPr>
          <w:trHeight w:val="975"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7</w:t>
            </w:r>
          </w:p>
        </w:tc>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overflowPunct/>
              <w:topLinePunct w:val="0"/>
              <w:bidi w:val="0"/>
              <w:spacing w:line="440" w:lineRule="exact"/>
              <w:jc w:val="center"/>
              <w:rPr>
                <w:rFonts w:hint="eastAsia" w:ascii="仿宋_GB2312" w:hAnsi="仿宋_GB2312" w:eastAsia="仿宋_GB2312" w:cs="仿宋_GB2312"/>
                <w:bCs/>
                <w:iCs/>
                <w:sz w:val="24"/>
                <w:szCs w:val="24"/>
                <w:lang w:val="zh-CN" w:eastAsia="zh-CN"/>
              </w:rPr>
            </w:pPr>
            <w:r>
              <w:rPr>
                <w:rFonts w:hint="eastAsia" w:ascii="仿宋_GB2312" w:hAnsi="仿宋_GB2312" w:eastAsia="仿宋_GB2312" w:cs="仿宋_GB2312"/>
                <w:sz w:val="24"/>
                <w:highlight w:val="none"/>
              </w:rPr>
              <w:t>中控设备原理方案</w:t>
            </w:r>
          </w:p>
        </w:tc>
        <w:tc>
          <w:tcPr>
            <w:tcW w:w="608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wordWrap w:val="0"/>
              <w:overflowPunct/>
              <w:topLinePunct w:val="0"/>
              <w:bidi w:val="0"/>
              <w:adjustRightInd w:val="0"/>
              <w:snapToGrid w:val="0"/>
              <w:spacing w:line="440" w:lineRule="exact"/>
              <w:jc w:val="left"/>
              <w:rPr>
                <w:rFonts w:hint="eastAsia" w:ascii="仿宋_GB2312" w:hAnsi="仿宋_GB2312" w:eastAsia="仿宋_GB2312" w:cs="仿宋_GB2312"/>
                <w:bCs/>
                <w:iCs/>
                <w:sz w:val="24"/>
                <w:szCs w:val="24"/>
                <w:lang w:val="en-US" w:eastAsia="zh-CN"/>
              </w:rPr>
            </w:pPr>
            <w:r>
              <w:rPr>
                <w:rFonts w:hint="eastAsia" w:ascii="仿宋_GB2312" w:hAnsi="仿宋_GB2312" w:eastAsia="仿宋_GB2312" w:cs="仿宋_GB2312"/>
                <w:sz w:val="24"/>
                <w:highlight w:val="none"/>
              </w:rPr>
              <w:t>根据设备清单，及</w:t>
            </w:r>
            <w:r>
              <w:rPr>
                <w:rFonts w:hint="eastAsia" w:ascii="仿宋_GB2312" w:hAnsi="仿宋_GB2312" w:eastAsia="仿宋_GB2312" w:cs="仿宋_GB2312"/>
                <w:kern w:val="0"/>
                <w:sz w:val="24"/>
                <w:highlight w:val="none"/>
                <w:lang w:val="zh-CN"/>
              </w:rPr>
              <w:t>校史馆整体落地展示效果</w:t>
            </w:r>
            <w:r>
              <w:rPr>
                <w:rFonts w:hint="eastAsia" w:ascii="仿宋_GB2312" w:hAnsi="仿宋_GB2312" w:eastAsia="仿宋_GB2312" w:cs="仿宋_GB2312"/>
                <w:sz w:val="24"/>
                <w:highlight w:val="none"/>
              </w:rPr>
              <w:t>，</w:t>
            </w:r>
            <w:r>
              <w:rPr>
                <w:rFonts w:hint="eastAsia" w:ascii="仿宋_GB2312" w:hAnsi="仿宋_GB2312" w:eastAsia="仿宋_GB2312" w:cs="仿宋_GB2312"/>
                <w:sz w:val="24"/>
                <w:highlight w:val="none"/>
                <w:lang w:eastAsia="zh-CN"/>
              </w:rPr>
              <w:t>投标人提供</w:t>
            </w:r>
            <w:r>
              <w:rPr>
                <w:rFonts w:hint="eastAsia" w:ascii="仿宋_GB2312" w:hAnsi="仿宋_GB2312" w:eastAsia="仿宋_GB2312" w:cs="仿宋_GB2312"/>
                <w:sz w:val="24"/>
                <w:highlight w:val="none"/>
              </w:rPr>
              <w:t>中控设备原理方案</w:t>
            </w:r>
            <w:r>
              <w:rPr>
                <w:rFonts w:hint="eastAsia" w:ascii="仿宋_GB2312" w:hAnsi="仿宋_GB2312" w:eastAsia="仿宋_GB2312" w:cs="仿宋_GB2312"/>
                <w:sz w:val="24"/>
                <w:highlight w:val="none"/>
                <w:lang w:eastAsia="zh-CN"/>
              </w:rPr>
              <w:t>，</w:t>
            </w:r>
            <w:r>
              <w:rPr>
                <w:rFonts w:hint="eastAsia" w:ascii="仿宋_GB2312" w:hAnsi="仿宋_GB2312" w:eastAsia="仿宋_GB2312" w:cs="仿宋_GB2312"/>
                <w:sz w:val="24"/>
                <w:highlight w:val="none"/>
              </w:rPr>
              <w:t>包括但不限于一二层中控设备系统原理拓扑图、室内LED全彩显示屏设备控制原理图、液晶拼接屏设备控制原理图等</w:t>
            </w:r>
            <w:r>
              <w:rPr>
                <w:rFonts w:hint="eastAsia" w:ascii="仿宋_GB2312" w:hAnsi="仿宋_GB2312" w:eastAsia="仿宋_GB2312" w:cs="仿宋_GB2312"/>
                <w:sz w:val="24"/>
                <w:highlight w:val="none"/>
                <w:lang w:eastAsia="zh-CN"/>
              </w:rPr>
              <w:t>。</w:t>
            </w:r>
            <w:r>
              <w:rPr>
                <w:rFonts w:hint="eastAsia" w:ascii="仿宋_GB2312" w:hAnsi="仿宋_GB2312" w:eastAsia="仿宋_GB2312" w:cs="仿宋_GB2312"/>
                <w:color w:val="auto"/>
                <w:sz w:val="24"/>
                <w:szCs w:val="24"/>
                <w:highlight w:val="none"/>
                <w:lang w:eastAsia="zh-CN"/>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480" w:firstLineChars="200"/>
              <w:jc w:val="left"/>
              <w:rPr>
                <w:rFonts w:hint="default" w:ascii="仿宋_GB2312" w:hAnsi="仿宋_GB2312" w:eastAsia="仿宋_GB2312" w:cs="仿宋_GB2312"/>
                <w:bCs/>
                <w:iCs/>
                <w:sz w:val="24"/>
                <w:szCs w:val="24"/>
                <w:lang w:val="en-US" w:eastAsia="zh-CN"/>
              </w:rPr>
            </w:pPr>
            <w:r>
              <w:rPr>
                <w:rFonts w:hint="eastAsia" w:ascii="仿宋_GB2312" w:hAnsi="仿宋_GB2312" w:eastAsia="仿宋_GB2312" w:cs="仿宋_GB2312"/>
                <w:bCs/>
                <w:iCs/>
                <w:sz w:val="24"/>
                <w:szCs w:val="24"/>
                <w:lang w:val="en-US" w:eastAsia="zh-CN"/>
              </w:rPr>
              <w:t>5</w:t>
            </w:r>
          </w:p>
        </w:tc>
      </w:tr>
      <w:tr>
        <w:tblPrEx>
          <w:tblCellMar>
            <w:top w:w="0" w:type="dxa"/>
            <w:left w:w="108" w:type="dxa"/>
            <w:bottom w:w="0" w:type="dxa"/>
            <w:right w:w="108" w:type="dxa"/>
          </w:tblCellMar>
        </w:tblPrEx>
        <w:trPr>
          <w:trHeight w:val="1159"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8</w:t>
            </w:r>
          </w:p>
        </w:tc>
        <w:tc>
          <w:tcPr>
            <w:tcW w:w="1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仿宋_GB2312" w:hAnsi="仿宋_GB2312" w:eastAsia="仿宋_GB2312" w:cs="仿宋_GB2312"/>
                <w:kern w:val="0"/>
                <w:sz w:val="24"/>
                <w:szCs w:val="24"/>
                <w:lang w:val="zh-CN"/>
              </w:rPr>
            </w:pPr>
            <w:r>
              <w:rPr>
                <w:rFonts w:hint="eastAsia" w:ascii="仿宋_GB2312" w:hAnsi="仿宋_GB2312" w:eastAsia="仿宋_GB2312" w:cs="仿宋_GB2312"/>
                <w:sz w:val="24"/>
                <w:highlight w:val="none"/>
              </w:rPr>
              <w:t>售后服务方案</w:t>
            </w:r>
          </w:p>
        </w:tc>
        <w:tc>
          <w:tcPr>
            <w:tcW w:w="60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eastAsia" w:ascii="仿宋_GB2312" w:hAnsi="仿宋_GB2312" w:eastAsia="仿宋_GB2312" w:cs="仿宋_GB2312"/>
                <w:bCs/>
                <w:iCs/>
                <w:sz w:val="24"/>
                <w:szCs w:val="24"/>
                <w:lang w:eastAsia="zh-CN"/>
              </w:rPr>
            </w:pPr>
            <w:r>
              <w:rPr>
                <w:rFonts w:hint="eastAsia" w:ascii="仿宋_GB2312" w:hAnsi="仿宋_GB2312" w:eastAsia="仿宋_GB2312" w:cs="仿宋_GB2312"/>
                <w:color w:val="auto"/>
                <w:sz w:val="24"/>
                <w:szCs w:val="24"/>
                <w:highlight w:val="none"/>
                <w:lang w:eastAsia="zh-CN"/>
              </w:rPr>
              <w:t>根据投标人提供的</w:t>
            </w:r>
            <w:r>
              <w:rPr>
                <w:rFonts w:hint="eastAsia" w:ascii="仿宋_GB2312" w:hAnsi="仿宋_GB2312" w:eastAsia="仿宋_GB2312" w:cs="仿宋_GB2312"/>
                <w:sz w:val="24"/>
                <w:highlight w:val="none"/>
              </w:rPr>
              <w:t>售后服务方案</w:t>
            </w:r>
            <w:r>
              <w:rPr>
                <w:rFonts w:hint="eastAsia" w:ascii="仿宋_GB2312" w:hAnsi="仿宋_GB2312" w:eastAsia="仿宋_GB2312" w:cs="仿宋_GB2312"/>
                <w:sz w:val="24"/>
                <w:highlight w:val="none"/>
                <w:lang w:eastAsia="zh-CN"/>
              </w:rPr>
              <w:t>进行打分，</w:t>
            </w:r>
            <w:r>
              <w:rPr>
                <w:rFonts w:hint="eastAsia" w:ascii="仿宋_GB2312" w:hAnsi="仿宋_GB2312" w:eastAsia="仿宋_GB2312" w:cs="仿宋_GB2312"/>
                <w:sz w:val="24"/>
                <w:highlight w:val="none"/>
              </w:rPr>
              <w:t>包括但不限于售后服务内容、服务标准、服务响应、故障响应等</w:t>
            </w:r>
            <w:r>
              <w:rPr>
                <w:rFonts w:hint="eastAsia" w:ascii="仿宋_GB2312" w:hAnsi="仿宋_GB2312" w:eastAsia="仿宋_GB2312" w:cs="仿宋_GB2312"/>
                <w:sz w:val="24"/>
                <w:highlight w:val="none"/>
                <w:lang w:eastAsia="zh-CN"/>
              </w:rPr>
              <w:t>。</w:t>
            </w:r>
            <w:r>
              <w:rPr>
                <w:rFonts w:hint="eastAsia" w:ascii="仿宋_GB2312" w:hAnsi="仿宋_GB2312" w:eastAsia="仿宋_GB2312" w:cs="仿宋_GB2312"/>
                <w:color w:val="auto"/>
                <w:sz w:val="24"/>
                <w:szCs w:val="24"/>
                <w:highlight w:val="none"/>
                <w:lang w:eastAsia="zh-CN"/>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bookmarkStart w:id="61" w:name="_GoBack"/>
            <w:bookmarkEnd w:id="61"/>
          </w:p>
        </w:tc>
      </w:tr>
      <w:tr>
        <w:tblPrEx>
          <w:tblCellMar>
            <w:top w:w="0" w:type="dxa"/>
            <w:left w:w="108" w:type="dxa"/>
            <w:bottom w:w="0" w:type="dxa"/>
            <w:right w:w="108" w:type="dxa"/>
          </w:tblCellMar>
        </w:tblPrEx>
        <w:trPr>
          <w:trHeight w:val="1159"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9</w:t>
            </w:r>
          </w:p>
        </w:tc>
        <w:tc>
          <w:tcPr>
            <w:tcW w:w="1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highlight w:val="none"/>
              </w:rPr>
              <w:t>培训</w:t>
            </w:r>
            <w:r>
              <w:rPr>
                <w:rFonts w:hint="eastAsia" w:ascii="仿宋_GB2312" w:hAnsi="仿宋_GB2312" w:eastAsia="仿宋_GB2312" w:cs="仿宋_GB2312"/>
                <w:sz w:val="24"/>
                <w:highlight w:val="none"/>
                <w:lang w:eastAsia="zh-CN"/>
              </w:rPr>
              <w:t>方案</w:t>
            </w:r>
          </w:p>
        </w:tc>
        <w:tc>
          <w:tcPr>
            <w:tcW w:w="60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eastAsia" w:ascii="仿宋_GB2312" w:hAnsi="仿宋_GB2312" w:eastAsia="仿宋_GB2312" w:cs="仿宋_GB2312"/>
                <w:sz w:val="24"/>
                <w:highlight w:val="none"/>
                <w:lang w:eastAsia="zh-CN"/>
              </w:rPr>
            </w:pPr>
            <w:r>
              <w:rPr>
                <w:rFonts w:hint="eastAsia" w:ascii="仿宋_GB2312" w:hAnsi="仿宋_GB2312" w:eastAsia="仿宋_GB2312" w:cs="仿宋_GB2312"/>
                <w:color w:val="auto"/>
                <w:sz w:val="24"/>
                <w:szCs w:val="24"/>
                <w:highlight w:val="none"/>
                <w:lang w:eastAsia="zh-CN"/>
              </w:rPr>
              <w:t>根据投标人提供的</w:t>
            </w:r>
            <w:r>
              <w:rPr>
                <w:rFonts w:hint="eastAsia" w:ascii="仿宋_GB2312" w:hAnsi="仿宋_GB2312" w:eastAsia="仿宋_GB2312" w:cs="仿宋_GB2312"/>
                <w:sz w:val="24"/>
                <w:highlight w:val="none"/>
              </w:rPr>
              <w:t>培训</w:t>
            </w:r>
            <w:r>
              <w:rPr>
                <w:rFonts w:hint="eastAsia" w:ascii="仿宋_GB2312" w:hAnsi="仿宋_GB2312" w:eastAsia="仿宋_GB2312" w:cs="仿宋_GB2312"/>
                <w:sz w:val="24"/>
                <w:highlight w:val="none"/>
                <w:lang w:eastAsia="zh-CN"/>
              </w:rPr>
              <w:t>方案进行打分，</w:t>
            </w:r>
            <w:r>
              <w:rPr>
                <w:rFonts w:hint="eastAsia" w:ascii="仿宋_GB2312" w:hAnsi="仿宋_GB2312" w:eastAsia="仿宋_GB2312" w:cs="仿宋_GB2312"/>
                <w:sz w:val="24"/>
                <w:highlight w:val="none"/>
              </w:rPr>
              <w:t>包括但不限于</w:t>
            </w:r>
            <w:r>
              <w:rPr>
                <w:rFonts w:hint="eastAsia" w:ascii="仿宋_GB2312" w:hAnsi="仿宋_GB2312" w:eastAsia="仿宋_GB2312" w:cs="仿宋_GB2312"/>
                <w:bCs/>
                <w:iCs/>
                <w:sz w:val="24"/>
                <w:szCs w:val="24"/>
              </w:rPr>
              <w:t>培训的师资、场次、人员、时长</w:t>
            </w:r>
            <w:r>
              <w:rPr>
                <w:rFonts w:hint="eastAsia" w:ascii="仿宋_GB2312" w:hAnsi="仿宋_GB2312" w:eastAsia="仿宋_GB2312" w:cs="仿宋_GB2312"/>
                <w:bCs/>
                <w:iCs/>
                <w:sz w:val="24"/>
                <w:szCs w:val="24"/>
                <w:lang w:eastAsia="zh-CN"/>
              </w:rPr>
              <w:t>（</w:t>
            </w:r>
            <w:r>
              <w:rPr>
                <w:rFonts w:hint="eastAsia" w:ascii="仿宋_GB2312" w:hAnsi="仿宋_GB2312" w:eastAsia="仿宋_GB2312" w:cs="仿宋_GB2312"/>
                <w:bCs/>
                <w:iCs/>
                <w:sz w:val="24"/>
                <w:szCs w:val="24"/>
              </w:rPr>
              <w:t>不少于24小时</w:t>
            </w:r>
            <w:r>
              <w:rPr>
                <w:rFonts w:hint="eastAsia" w:ascii="仿宋_GB2312" w:hAnsi="仿宋_GB2312" w:eastAsia="仿宋_GB2312" w:cs="仿宋_GB2312"/>
                <w:bCs/>
                <w:iCs/>
                <w:sz w:val="24"/>
                <w:szCs w:val="24"/>
                <w:lang w:eastAsia="zh-CN"/>
              </w:rPr>
              <w:t>）</w:t>
            </w:r>
            <w:r>
              <w:rPr>
                <w:rFonts w:hint="eastAsia" w:ascii="仿宋_GB2312" w:hAnsi="仿宋_GB2312" w:eastAsia="仿宋_GB2312" w:cs="仿宋_GB2312"/>
                <w:sz w:val="24"/>
                <w:highlight w:val="none"/>
              </w:rPr>
              <w:t>等</w:t>
            </w:r>
            <w:r>
              <w:rPr>
                <w:rFonts w:hint="eastAsia" w:ascii="仿宋_GB2312" w:hAnsi="仿宋_GB2312" w:eastAsia="仿宋_GB2312" w:cs="仿宋_GB2312"/>
                <w:sz w:val="24"/>
                <w:highlight w:val="none"/>
                <w:lang w:eastAsia="zh-CN"/>
              </w:rPr>
              <w:t>。</w:t>
            </w:r>
          </w:p>
          <w:p>
            <w:pPr>
              <w:autoSpaceDE w:val="0"/>
              <w:autoSpaceDN w:val="0"/>
              <w:adjustRightInd w:val="0"/>
              <w:jc w:val="left"/>
              <w:rPr>
                <w:rFonts w:hint="eastAsia" w:ascii="仿宋_GB2312" w:hAnsi="仿宋_GB2312" w:eastAsia="仿宋_GB2312" w:cs="仿宋_GB2312"/>
                <w:bCs/>
                <w:iCs/>
                <w:sz w:val="24"/>
                <w:szCs w:val="24"/>
              </w:rPr>
            </w:pPr>
            <w:r>
              <w:rPr>
                <w:rFonts w:hint="eastAsia" w:ascii="仿宋_GB2312" w:hAnsi="仿宋_GB2312" w:eastAsia="仿宋_GB2312" w:cs="仿宋_GB2312"/>
                <w:color w:val="auto"/>
                <w:sz w:val="24"/>
                <w:szCs w:val="24"/>
                <w:highlight w:val="none"/>
                <w:lang w:eastAsia="zh-CN"/>
              </w:rPr>
              <w:t>（本项分值设置为5,4,3,2,1,0.5,0分）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r>
      <w:tr>
        <w:tblPrEx>
          <w:tblCellMar>
            <w:top w:w="0" w:type="dxa"/>
            <w:left w:w="108" w:type="dxa"/>
            <w:bottom w:w="0" w:type="dxa"/>
            <w:right w:w="108" w:type="dxa"/>
          </w:tblCellMar>
        </w:tblPrEx>
        <w:trPr>
          <w:trHeight w:val="1023"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10</w:t>
            </w:r>
          </w:p>
        </w:tc>
        <w:tc>
          <w:tcPr>
            <w:tcW w:w="1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质保承诺</w:t>
            </w:r>
          </w:p>
        </w:tc>
        <w:tc>
          <w:tcPr>
            <w:tcW w:w="60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eastAsia" w:ascii="仿宋_GB2312" w:hAnsi="仿宋_GB2312" w:eastAsia="仿宋_GB2312" w:cs="仿宋_GB2312"/>
                <w:bCs/>
                <w:iCs/>
                <w:sz w:val="24"/>
                <w:szCs w:val="24"/>
                <w:lang w:val="en-US" w:eastAsia="zh-CN"/>
              </w:rPr>
            </w:pPr>
            <w:r>
              <w:rPr>
                <w:rFonts w:hint="eastAsia" w:ascii="仿宋_GB2312" w:hAnsi="仿宋_GB2312" w:eastAsia="仿宋_GB2312" w:cs="仿宋_GB2312"/>
                <w:sz w:val="24"/>
                <w:highlight w:val="none"/>
                <w:lang w:eastAsia="zh-CN"/>
              </w:rPr>
              <w:t>32寸、55寸、65寸液晶智慧屏、长条液晶智慧屏、室内LED全彩显示屏、液晶拼接屏等设备在满足招标文件</w:t>
            </w:r>
            <w:r>
              <w:rPr>
                <w:rFonts w:hint="eastAsia" w:ascii="仿宋_GB2312" w:hAnsi="仿宋_GB2312" w:eastAsia="仿宋_GB2312" w:cs="仿宋_GB2312"/>
                <w:sz w:val="24"/>
                <w:highlight w:val="none"/>
              </w:rPr>
              <w:t>质保</w:t>
            </w:r>
            <w:r>
              <w:rPr>
                <w:rFonts w:hint="eastAsia" w:ascii="仿宋_GB2312" w:hAnsi="仿宋_GB2312" w:eastAsia="仿宋_GB2312" w:cs="仿宋_GB2312"/>
                <w:sz w:val="24"/>
                <w:highlight w:val="none"/>
                <w:lang w:eastAsia="zh-CN"/>
              </w:rPr>
              <w:t>要求的</w:t>
            </w:r>
            <w:r>
              <w:rPr>
                <w:rFonts w:hint="eastAsia" w:ascii="仿宋_GB2312" w:hAnsi="仿宋_GB2312" w:eastAsia="仿宋_GB2312" w:cs="仿宋_GB2312"/>
                <w:sz w:val="24"/>
                <w:highlight w:val="none"/>
              </w:rPr>
              <w:t>基础上，每增加1年质保</w:t>
            </w:r>
            <w:r>
              <w:rPr>
                <w:rFonts w:hint="eastAsia" w:ascii="仿宋_GB2312" w:hAnsi="仿宋_GB2312" w:eastAsia="仿宋_GB2312" w:cs="仿宋_GB2312"/>
                <w:sz w:val="24"/>
                <w:highlight w:val="none"/>
                <w:lang w:eastAsia="zh-CN"/>
              </w:rPr>
              <w:t>期</w:t>
            </w:r>
            <w:r>
              <w:rPr>
                <w:rFonts w:hint="eastAsia" w:ascii="仿宋_GB2312" w:hAnsi="仿宋_GB2312" w:eastAsia="仿宋_GB2312" w:cs="仿宋_GB2312"/>
                <w:sz w:val="24"/>
                <w:highlight w:val="none"/>
              </w:rPr>
              <w:t>得</w:t>
            </w:r>
            <w:r>
              <w:rPr>
                <w:rFonts w:hint="eastAsia" w:ascii="仿宋_GB2312" w:hAnsi="仿宋_GB2312" w:eastAsia="仿宋_GB2312" w:cs="仿宋_GB2312"/>
                <w:sz w:val="24"/>
                <w:highlight w:val="none"/>
                <w:lang w:val="en-US" w:eastAsia="zh-CN"/>
              </w:rPr>
              <w:t>2</w:t>
            </w:r>
            <w:r>
              <w:rPr>
                <w:rFonts w:hint="eastAsia" w:ascii="仿宋_GB2312" w:hAnsi="仿宋_GB2312" w:eastAsia="仿宋_GB2312" w:cs="仿宋_GB2312"/>
                <w:sz w:val="24"/>
                <w:highlight w:val="none"/>
              </w:rPr>
              <w:t>分，最高</w:t>
            </w:r>
            <w:r>
              <w:rPr>
                <w:rFonts w:hint="eastAsia" w:ascii="仿宋_GB2312" w:hAnsi="仿宋_GB2312" w:eastAsia="仿宋_GB2312" w:cs="仿宋_GB2312"/>
                <w:sz w:val="24"/>
                <w:highlight w:val="none"/>
                <w:lang w:eastAsia="zh-CN"/>
              </w:rPr>
              <w:t>得</w:t>
            </w:r>
            <w:r>
              <w:rPr>
                <w:rFonts w:hint="eastAsia" w:ascii="仿宋_GB2312" w:hAnsi="仿宋_GB2312" w:eastAsia="仿宋_GB2312" w:cs="仿宋_GB2312"/>
                <w:sz w:val="24"/>
                <w:highlight w:val="none"/>
                <w:lang w:val="en-US" w:eastAsia="zh-CN"/>
              </w:rPr>
              <w:t>4</w:t>
            </w:r>
            <w:r>
              <w:rPr>
                <w:rFonts w:hint="eastAsia" w:ascii="仿宋_GB2312" w:hAnsi="仿宋_GB2312" w:eastAsia="仿宋_GB2312" w:cs="仿宋_GB2312"/>
                <w:sz w:val="24"/>
                <w:highlight w:val="none"/>
              </w:rPr>
              <w:t>分</w:t>
            </w:r>
            <w:r>
              <w:rPr>
                <w:rFonts w:hint="eastAsia" w:ascii="仿宋_GB2312" w:hAnsi="仿宋_GB2312" w:eastAsia="仿宋_GB2312" w:cs="仿宋_GB2312"/>
                <w:sz w:val="24"/>
                <w:highlight w:val="none"/>
                <w:lang w:eastAsia="zh-CN"/>
              </w:rPr>
              <w:t>。</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4</w:t>
            </w:r>
          </w:p>
        </w:tc>
      </w:tr>
      <w:tr>
        <w:tblPrEx>
          <w:tblCellMar>
            <w:top w:w="0" w:type="dxa"/>
            <w:left w:w="108" w:type="dxa"/>
            <w:bottom w:w="0" w:type="dxa"/>
            <w:right w:w="108" w:type="dxa"/>
          </w:tblCellMar>
        </w:tblPrEx>
        <w:trPr>
          <w:trHeight w:val="997" w:hRule="atLeast"/>
          <w:jc w:val="center"/>
        </w:trPr>
        <w:tc>
          <w:tcPr>
            <w:tcW w:w="12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11</w:t>
            </w:r>
          </w:p>
        </w:tc>
        <w:tc>
          <w:tcPr>
            <w:tcW w:w="12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both"/>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相关承诺</w:t>
            </w:r>
          </w:p>
        </w:tc>
        <w:tc>
          <w:tcPr>
            <w:tcW w:w="6088" w:type="dxa"/>
            <w:tcBorders>
              <w:top w:val="single" w:color="auto" w:sz="4" w:space="0"/>
              <w:left w:val="single" w:color="auto" w:sz="4" w:space="0"/>
              <w:bottom w:val="single" w:color="auto" w:sz="4" w:space="0"/>
              <w:right w:val="single" w:color="auto" w:sz="4" w:space="0"/>
            </w:tcBorders>
            <w:vAlign w:val="center"/>
          </w:tcPr>
          <w:p>
            <w:pPr>
              <w:numPr>
                <w:ilvl w:val="0"/>
                <w:numId w:val="6"/>
              </w:numPr>
              <w:autoSpaceDE w:val="0"/>
              <w:autoSpaceDN w:val="0"/>
              <w:adjustRightInd w:val="0"/>
              <w:jc w:val="left"/>
              <w:rPr>
                <w:rFonts w:hint="eastAsia" w:ascii="仿宋_GB2312" w:hAnsi="仿宋_GB2312" w:eastAsia="仿宋_GB2312" w:cs="仿宋_GB2312"/>
                <w:sz w:val="24"/>
                <w:highlight w:val="none"/>
                <w:lang w:eastAsia="zh-CN"/>
              </w:rPr>
            </w:pPr>
            <w:r>
              <w:rPr>
                <w:rFonts w:hint="eastAsia" w:ascii="仿宋_GB2312" w:hAnsi="仿宋_GB2312" w:eastAsia="仿宋_GB2312" w:cs="仿宋_GB2312"/>
                <w:sz w:val="24"/>
                <w:highlight w:val="none"/>
                <w:lang w:eastAsia="zh-CN"/>
              </w:rPr>
              <w:t>投标人承诺</w:t>
            </w:r>
            <w:r>
              <w:rPr>
                <w:rFonts w:hint="eastAsia" w:ascii="仿宋_GB2312" w:hAnsi="仿宋_GB2312" w:eastAsia="仿宋_GB2312" w:cs="仿宋_GB2312"/>
                <w:sz w:val="24"/>
                <w:highlight w:val="none"/>
              </w:rPr>
              <w:t>与</w:t>
            </w:r>
            <w:r>
              <w:rPr>
                <w:rFonts w:hint="eastAsia" w:ascii="仿宋_GB2312" w:hAnsi="仿宋_GB2312" w:eastAsia="仿宋_GB2312" w:cs="仿宋_GB2312"/>
                <w:sz w:val="24"/>
                <w:highlight w:val="none"/>
                <w:lang w:eastAsia="zh-CN"/>
              </w:rPr>
              <w:t>采购人</w:t>
            </w:r>
            <w:r>
              <w:rPr>
                <w:rFonts w:hint="eastAsia" w:ascii="仿宋_GB2312" w:hAnsi="仿宋_GB2312" w:eastAsia="仿宋_GB2312" w:cs="仿宋_GB2312"/>
                <w:sz w:val="24"/>
                <w:highlight w:val="none"/>
              </w:rPr>
              <w:t>配合完成校史馆安装对接工作，配合</w:t>
            </w:r>
            <w:r>
              <w:rPr>
                <w:rFonts w:hint="eastAsia" w:ascii="仿宋_GB2312" w:hAnsi="仿宋_GB2312" w:eastAsia="仿宋_GB2312" w:cs="仿宋_GB2312"/>
                <w:sz w:val="24"/>
                <w:highlight w:val="none"/>
                <w:lang w:eastAsia="zh-CN"/>
              </w:rPr>
              <w:t>采购人</w:t>
            </w:r>
            <w:r>
              <w:rPr>
                <w:rFonts w:hint="eastAsia" w:ascii="仿宋_GB2312" w:hAnsi="仿宋_GB2312" w:eastAsia="仿宋_GB2312" w:cs="仿宋_GB2312"/>
                <w:sz w:val="24"/>
                <w:highlight w:val="none"/>
              </w:rPr>
              <w:t>调整</w:t>
            </w:r>
            <w:r>
              <w:rPr>
                <w:rFonts w:hint="eastAsia" w:ascii="仿宋_GB2312" w:hAnsi="仿宋_GB2312" w:eastAsia="仿宋_GB2312" w:cs="仿宋_GB2312"/>
                <w:sz w:val="24"/>
                <w:highlight w:val="none"/>
                <w:lang w:eastAsia="zh-CN"/>
              </w:rPr>
              <w:t>调整最终方案的得</w:t>
            </w:r>
            <w:r>
              <w:rPr>
                <w:rFonts w:hint="eastAsia" w:ascii="仿宋_GB2312" w:hAnsi="仿宋_GB2312" w:eastAsia="仿宋_GB2312" w:cs="仿宋_GB2312"/>
                <w:sz w:val="24"/>
                <w:highlight w:val="none"/>
                <w:lang w:val="en-US" w:eastAsia="zh-CN"/>
              </w:rPr>
              <w:t>2分</w:t>
            </w:r>
            <w:r>
              <w:rPr>
                <w:rFonts w:hint="eastAsia" w:ascii="仿宋_GB2312" w:hAnsi="仿宋_GB2312" w:eastAsia="仿宋_GB2312" w:cs="仿宋_GB2312"/>
                <w:sz w:val="24"/>
                <w:highlight w:val="none"/>
                <w:lang w:eastAsia="zh-CN"/>
              </w:rPr>
              <w:t>，</w:t>
            </w:r>
            <w:r>
              <w:rPr>
                <w:rFonts w:hint="eastAsia" w:ascii="仿宋_GB2312" w:hAnsi="仿宋_GB2312" w:eastAsia="仿宋_GB2312" w:cs="仿宋_GB2312"/>
                <w:sz w:val="24"/>
                <w:highlight w:val="none"/>
              </w:rPr>
              <w:t>需提供书面承诺函，</w:t>
            </w:r>
            <w:r>
              <w:rPr>
                <w:rFonts w:hint="eastAsia" w:ascii="仿宋_GB2312" w:hAnsi="仿宋_GB2312" w:eastAsia="仿宋_GB2312" w:cs="仿宋_GB2312"/>
                <w:sz w:val="24"/>
                <w:highlight w:val="none"/>
                <w:lang w:eastAsia="zh-CN"/>
              </w:rPr>
              <w:t>格式自拟，</w:t>
            </w:r>
            <w:r>
              <w:rPr>
                <w:rFonts w:hint="eastAsia" w:ascii="仿宋_GB2312" w:hAnsi="仿宋_GB2312" w:eastAsia="仿宋_GB2312" w:cs="仿宋_GB2312"/>
                <w:sz w:val="24"/>
                <w:highlight w:val="none"/>
              </w:rPr>
              <w:t>不提供不得分</w:t>
            </w:r>
            <w:r>
              <w:rPr>
                <w:rFonts w:hint="eastAsia" w:ascii="仿宋_GB2312" w:hAnsi="仿宋_GB2312" w:eastAsia="仿宋_GB2312" w:cs="仿宋_GB2312"/>
                <w:sz w:val="24"/>
                <w:highlight w:val="none"/>
                <w:lang w:eastAsia="zh-CN"/>
              </w:rPr>
              <w:t>。</w:t>
            </w:r>
          </w:p>
          <w:p>
            <w:pPr>
              <w:numPr>
                <w:ilvl w:val="0"/>
                <w:numId w:val="6"/>
              </w:numPr>
              <w:autoSpaceDE w:val="0"/>
              <w:autoSpaceDN w:val="0"/>
              <w:adjustRightInd w:val="0"/>
              <w:jc w:val="left"/>
              <w:rPr>
                <w:rFonts w:hint="default" w:ascii="仿宋_GB2312" w:hAnsi="仿宋_GB2312" w:eastAsia="仿宋_GB2312" w:cs="仿宋_GB2312"/>
                <w:bCs/>
                <w:iCs/>
                <w:sz w:val="24"/>
                <w:szCs w:val="24"/>
                <w:highlight w:val="none"/>
                <w:lang w:val="en-US" w:eastAsia="zh-CN"/>
              </w:rPr>
            </w:pPr>
            <w:r>
              <w:rPr>
                <w:rFonts w:hint="eastAsia" w:ascii="仿宋_GB2312" w:hAnsi="仿宋_GB2312" w:eastAsia="仿宋_GB2312" w:cs="仿宋_GB2312"/>
                <w:sz w:val="24"/>
                <w:highlight w:val="none"/>
                <w:lang w:eastAsia="zh-CN"/>
              </w:rPr>
              <w:t>投标人承诺</w:t>
            </w:r>
            <w:r>
              <w:rPr>
                <w:rFonts w:hint="eastAsia" w:ascii="仿宋_GB2312" w:hAnsi="仿宋_GB2312" w:eastAsia="仿宋_GB2312" w:cs="仿宋_GB2312"/>
                <w:bCs/>
                <w:iCs/>
                <w:sz w:val="24"/>
                <w:szCs w:val="24"/>
                <w:highlight w:val="none"/>
                <w:lang w:val="en-US" w:eastAsia="zh-CN"/>
              </w:rPr>
              <w:t>具有相关</w:t>
            </w:r>
            <w:r>
              <w:rPr>
                <w:rFonts w:hint="default" w:ascii="仿宋_GB2312" w:hAnsi="仿宋_GB2312" w:eastAsia="仿宋_GB2312" w:cs="仿宋_GB2312"/>
                <w:bCs/>
                <w:iCs/>
                <w:sz w:val="24"/>
                <w:szCs w:val="24"/>
                <w:highlight w:val="none"/>
                <w:lang w:val="en-US" w:eastAsia="zh-CN"/>
              </w:rPr>
              <w:t>控制软件</w:t>
            </w:r>
            <w:r>
              <w:rPr>
                <w:rFonts w:hint="eastAsia" w:ascii="仿宋_GB2312" w:hAnsi="仿宋_GB2312" w:eastAsia="仿宋_GB2312" w:cs="仿宋_GB2312"/>
                <w:bCs/>
                <w:iCs/>
                <w:sz w:val="24"/>
                <w:szCs w:val="24"/>
                <w:highlight w:val="none"/>
                <w:lang w:val="en-US" w:eastAsia="zh-CN"/>
              </w:rPr>
              <w:t>能</w:t>
            </w:r>
            <w:r>
              <w:rPr>
                <w:rFonts w:hint="default" w:ascii="仿宋_GB2312" w:hAnsi="仿宋_GB2312" w:eastAsia="仿宋_GB2312" w:cs="仿宋_GB2312"/>
                <w:bCs/>
                <w:iCs/>
                <w:sz w:val="24"/>
                <w:szCs w:val="24"/>
                <w:highlight w:val="none"/>
                <w:lang w:val="en-US" w:eastAsia="zh-CN"/>
              </w:rPr>
              <w:t>支持通过平板电脑，对展馆设备进行一键控制</w:t>
            </w:r>
            <w:r>
              <w:rPr>
                <w:rFonts w:hint="eastAsia" w:ascii="仿宋_GB2312" w:hAnsi="仿宋_GB2312" w:eastAsia="仿宋_GB2312" w:cs="仿宋_GB2312"/>
                <w:bCs/>
                <w:iCs/>
                <w:sz w:val="24"/>
                <w:szCs w:val="24"/>
                <w:highlight w:val="none"/>
                <w:lang w:val="en-US" w:eastAsia="zh-CN"/>
              </w:rPr>
              <w:t>，其中</w:t>
            </w:r>
            <w:r>
              <w:rPr>
                <w:rFonts w:hint="default" w:ascii="仿宋_GB2312" w:hAnsi="仿宋_GB2312" w:eastAsia="仿宋_GB2312" w:cs="仿宋_GB2312"/>
                <w:bCs/>
                <w:iCs/>
                <w:sz w:val="24"/>
                <w:szCs w:val="24"/>
                <w:highlight w:val="none"/>
                <w:lang w:val="en-US" w:eastAsia="zh-CN"/>
              </w:rPr>
              <w:t>支持一键开闭馆</w:t>
            </w:r>
            <w:r>
              <w:rPr>
                <w:rFonts w:hint="eastAsia" w:ascii="仿宋_GB2312" w:hAnsi="仿宋_GB2312" w:eastAsia="仿宋_GB2312" w:cs="仿宋_GB2312"/>
                <w:bCs/>
                <w:iCs/>
                <w:sz w:val="24"/>
                <w:szCs w:val="24"/>
                <w:highlight w:val="none"/>
                <w:lang w:val="en-US" w:eastAsia="zh-CN"/>
              </w:rPr>
              <w:t>得</w:t>
            </w:r>
            <w:r>
              <w:rPr>
                <w:rFonts w:hint="default" w:ascii="仿宋_GB2312" w:hAnsi="仿宋_GB2312" w:eastAsia="仿宋_GB2312" w:cs="仿宋_GB2312"/>
                <w:bCs/>
                <w:iCs/>
                <w:sz w:val="24"/>
                <w:szCs w:val="24"/>
                <w:highlight w:val="none"/>
                <w:lang w:val="en-US" w:eastAsia="zh-CN"/>
              </w:rPr>
              <w:t>1分、支持一键开关灯</w:t>
            </w:r>
            <w:r>
              <w:rPr>
                <w:rFonts w:hint="eastAsia" w:ascii="仿宋_GB2312" w:hAnsi="仿宋_GB2312" w:eastAsia="仿宋_GB2312" w:cs="仿宋_GB2312"/>
                <w:bCs/>
                <w:iCs/>
                <w:sz w:val="24"/>
                <w:szCs w:val="24"/>
                <w:highlight w:val="none"/>
                <w:lang w:val="en-US" w:eastAsia="zh-CN"/>
              </w:rPr>
              <w:t>得</w:t>
            </w:r>
            <w:r>
              <w:rPr>
                <w:rFonts w:hint="default" w:ascii="仿宋_GB2312" w:hAnsi="仿宋_GB2312" w:eastAsia="仿宋_GB2312" w:cs="仿宋_GB2312"/>
                <w:bCs/>
                <w:iCs/>
                <w:sz w:val="24"/>
                <w:szCs w:val="24"/>
                <w:highlight w:val="none"/>
                <w:lang w:val="en-US" w:eastAsia="zh-CN"/>
              </w:rPr>
              <w:t>1分、支持分区控制灯光</w:t>
            </w:r>
            <w:r>
              <w:rPr>
                <w:rFonts w:hint="eastAsia" w:ascii="仿宋_GB2312" w:hAnsi="仿宋_GB2312" w:eastAsia="仿宋_GB2312" w:cs="仿宋_GB2312"/>
                <w:bCs/>
                <w:iCs/>
                <w:sz w:val="24"/>
                <w:szCs w:val="24"/>
                <w:highlight w:val="none"/>
                <w:lang w:val="en-US" w:eastAsia="zh-CN"/>
              </w:rPr>
              <w:t>得</w:t>
            </w:r>
            <w:r>
              <w:rPr>
                <w:rFonts w:hint="default" w:ascii="仿宋_GB2312" w:hAnsi="仿宋_GB2312" w:eastAsia="仿宋_GB2312" w:cs="仿宋_GB2312"/>
                <w:bCs/>
                <w:iCs/>
                <w:sz w:val="24"/>
                <w:szCs w:val="24"/>
                <w:highlight w:val="none"/>
                <w:lang w:val="en-US" w:eastAsia="zh-CN"/>
              </w:rPr>
              <w:t>1分</w:t>
            </w:r>
            <w:r>
              <w:rPr>
                <w:rFonts w:hint="eastAsia" w:ascii="仿宋_GB2312" w:hAnsi="仿宋_GB2312" w:eastAsia="仿宋_GB2312" w:cs="仿宋_GB2312"/>
                <w:bCs/>
                <w:iCs/>
                <w:sz w:val="24"/>
                <w:szCs w:val="24"/>
                <w:highlight w:val="none"/>
                <w:lang w:val="en-US" w:eastAsia="zh-CN"/>
              </w:rPr>
              <w:t>，</w:t>
            </w:r>
            <w:r>
              <w:rPr>
                <w:rFonts w:hint="default" w:ascii="仿宋_GB2312" w:hAnsi="仿宋_GB2312" w:eastAsia="仿宋_GB2312" w:cs="仿宋_GB2312"/>
                <w:bCs/>
                <w:iCs/>
                <w:sz w:val="24"/>
                <w:szCs w:val="24"/>
                <w:highlight w:val="none"/>
                <w:lang w:val="en-US" w:eastAsia="zh-CN"/>
              </w:rPr>
              <w:t>需提供书面承诺函，格式自拟，不提供不得分。</w:t>
            </w:r>
          </w:p>
        </w:tc>
        <w:tc>
          <w:tcPr>
            <w:tcW w:w="122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val="0"/>
              <w:overflowPunct/>
              <w:topLinePunct w:val="0"/>
              <w:bidi w:val="0"/>
              <w:adjustRightInd w:val="0"/>
              <w:snapToGrid w:val="0"/>
              <w:spacing w:line="440" w:lineRule="exact"/>
              <w:jc w:val="center"/>
              <w:textAlignment w:val="auto"/>
              <w:rPr>
                <w:rFonts w:hint="default"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val="en-US" w:eastAsia="zh-CN"/>
              </w:rPr>
              <w:t>5</w:t>
            </w:r>
          </w:p>
        </w:tc>
      </w:tr>
    </w:tbl>
    <w:p>
      <w:pPr>
        <w:keepNext w:val="0"/>
        <w:keepLines w:val="0"/>
        <w:pageBreakBefore w:val="0"/>
        <w:kinsoku/>
        <w:wordWrap w:val="0"/>
        <w:overflowPunct/>
        <w:topLinePunct w:val="0"/>
        <w:bidi w:val="0"/>
        <w:adjustRightInd w:val="0"/>
        <w:snapToGrid w:val="0"/>
        <w:spacing w:line="44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0"/>
          <w:szCs w:val="20"/>
          <w:highlight w:val="none"/>
          <w:shd w:val="clear" w:color="auto" w:fill="FFFFFF"/>
        </w:rPr>
        <w:t> </w:t>
      </w:r>
      <w:r>
        <w:rPr>
          <w:rFonts w:hint="eastAsia" w:ascii="仿宋_GB2312" w:hAnsi="仿宋_GB2312" w:eastAsia="仿宋_GB2312" w:cs="仿宋_GB2312"/>
          <w:b/>
          <w:color w:val="auto"/>
          <w:sz w:val="24"/>
          <w:highlight w:val="none"/>
        </w:rPr>
        <w:t>备注：</w:t>
      </w:r>
      <w:r>
        <w:rPr>
          <w:rFonts w:hint="eastAsia" w:ascii="仿宋_GB2312" w:hAnsi="仿宋_GB2312" w:eastAsia="仿宋_GB2312" w:cs="仿宋_GB2312"/>
          <w:color w:val="auto"/>
          <w:sz w:val="24"/>
          <w:highlight w:val="none"/>
        </w:rPr>
        <w:t>投标人编制投标文件（商务技术文件部分）时，建议按此目录（序号和内容）提供评标标准相应的商务技术资料。 </w:t>
      </w:r>
    </w:p>
    <w:p>
      <w:pPr>
        <w:keepNext w:val="0"/>
        <w:keepLines w:val="0"/>
        <w:pageBreakBefore w:val="0"/>
        <w:kinsoku/>
        <w:wordWrap w:val="0"/>
        <w:overflowPunct/>
        <w:topLinePunct w:val="0"/>
        <w:bidi w:val="0"/>
        <w:adjustRightInd w:val="0"/>
        <w:spacing w:line="440" w:lineRule="exact"/>
        <w:ind w:firstLine="482" w:firstLineChars="200"/>
        <w:textAlignment w:val="auto"/>
        <w:rPr>
          <w:rFonts w:hint="eastAsia" w:ascii="仿宋_GB2312" w:hAnsi="仿宋_GB2312" w:eastAsia="仿宋_GB2312" w:cs="仿宋_GB2312"/>
          <w:b/>
          <w:bCs/>
          <w:iCs/>
          <w:color w:val="auto"/>
          <w:sz w:val="24"/>
          <w:highlight w:val="none"/>
        </w:rPr>
      </w:pPr>
      <w:r>
        <w:rPr>
          <w:rFonts w:hint="eastAsia" w:ascii="仿宋_GB2312" w:hAnsi="仿宋_GB2312" w:eastAsia="仿宋_GB2312" w:cs="仿宋_GB2312"/>
          <w:b/>
          <w:bCs/>
          <w:iCs/>
          <w:color w:val="auto"/>
          <w:sz w:val="24"/>
          <w:highlight w:val="none"/>
        </w:rPr>
        <w:t>2.2价格分（</w:t>
      </w:r>
      <w:r>
        <w:rPr>
          <w:rFonts w:hint="eastAsia" w:ascii="仿宋_GB2312" w:hAnsi="仿宋_GB2312" w:eastAsia="仿宋_GB2312" w:cs="仿宋_GB2312"/>
          <w:b/>
          <w:bCs/>
          <w:iCs/>
          <w:color w:val="auto"/>
          <w:sz w:val="24"/>
          <w:highlight w:val="none"/>
          <w:u w:val="single"/>
          <w:lang w:val="en-US" w:eastAsia="zh-CN"/>
        </w:rPr>
        <w:t>30</w:t>
      </w:r>
      <w:r>
        <w:rPr>
          <w:rFonts w:hint="eastAsia" w:ascii="仿宋_GB2312" w:hAnsi="仿宋_GB2312" w:eastAsia="仿宋_GB2312" w:cs="仿宋_GB2312"/>
          <w:b/>
          <w:bCs/>
          <w:iCs/>
          <w:color w:val="auto"/>
          <w:sz w:val="24"/>
          <w:highlight w:val="none"/>
        </w:rPr>
        <w:t>分）</w:t>
      </w:r>
    </w:p>
    <w:p>
      <w:pPr>
        <w:keepNext w:val="0"/>
        <w:keepLines w:val="0"/>
        <w:pageBreakBefore w:val="0"/>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2.2.1评标基准价：即满足招标文件要求且投标价格最低的投标报价为评标基准价，其价格分为满分。</w:t>
      </w:r>
    </w:p>
    <w:p>
      <w:pPr>
        <w:keepNext w:val="0"/>
        <w:keepLines w:val="0"/>
        <w:pageBreakBefore w:val="0"/>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2.2.2其他投标人的价格分统一按照下列公式计算：</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投标报价得分=(评标基准价／投标报价)×价格权值×100</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adjustRightInd w:val="0"/>
        <w:spacing w:line="440" w:lineRule="exact"/>
        <w:ind w:firstLine="480" w:firstLineChars="200"/>
        <w:textAlignment w:val="auto"/>
        <w:rPr>
          <w:rFonts w:hint="default" w:ascii="仿宋_GB2312" w:hAnsi="仿宋_GB2312" w:eastAsia="仿宋_GB2312" w:cs="仿宋_GB2312"/>
          <w:bCs/>
          <w:iCs/>
          <w:color w:val="auto"/>
          <w:sz w:val="24"/>
          <w:highlight w:val="none"/>
          <w:lang w:val="en-US" w:eastAsia="zh-CN"/>
        </w:rPr>
      </w:pPr>
      <w:r>
        <w:rPr>
          <w:rFonts w:hint="eastAsia" w:ascii="仿宋_GB2312" w:hAnsi="仿宋_GB2312" w:eastAsia="仿宋_GB2312" w:cs="仿宋_GB2312"/>
          <w:bCs/>
          <w:iCs/>
          <w:color w:val="auto"/>
          <w:sz w:val="24"/>
          <w:highlight w:val="none"/>
        </w:rPr>
        <w:t>即：投标报价得分=(评标基准价／投标报价)×</w:t>
      </w:r>
      <w:r>
        <w:rPr>
          <w:rFonts w:hint="eastAsia" w:ascii="仿宋_GB2312" w:hAnsi="仿宋_GB2312" w:eastAsia="仿宋_GB2312" w:cs="仿宋_GB2312"/>
          <w:bCs/>
          <w:iCs/>
          <w:color w:val="auto"/>
          <w:sz w:val="24"/>
          <w:highlight w:val="none"/>
          <w:u w:val="single"/>
          <w:lang w:val="en-US" w:eastAsia="zh-CN"/>
        </w:rPr>
        <w:t>30</w:t>
      </w: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p>
      <w:pPr>
        <w:kinsoku/>
        <w:wordWrap w:val="0"/>
        <w:overflowPunct/>
        <w:topLinePunct w:val="0"/>
        <w:bidi w:val="0"/>
        <w:spacing w:line="360" w:lineRule="auto"/>
        <w:ind w:left="720" w:firstLine="723" w:firstLineChars="200"/>
        <w:outlineLvl w:val="0"/>
        <w:rPr>
          <w:rFonts w:hint="eastAsia" w:ascii="仿宋_GB2312" w:hAnsi="仿宋_GB2312" w:eastAsia="仿宋_GB2312" w:cs="仿宋_GB2312"/>
          <w:b/>
          <w:color w:val="auto"/>
          <w:sz w:val="36"/>
          <w:szCs w:val="20"/>
          <w:highlight w:val="none"/>
        </w:rPr>
      </w:pPr>
    </w:p>
    <w:bookmarkEnd w:id="49"/>
    <w:bookmarkEnd w:id="50"/>
    <w:p>
      <w:pPr>
        <w:widowControl/>
        <w:kinsoku/>
        <w:wordWrap w:val="0"/>
        <w:overflowPunct/>
        <w:topLinePunct w:val="0"/>
        <w:bidi w:val="0"/>
        <w:adjustRightInd/>
        <w:jc w:val="both"/>
        <w:rPr>
          <w:rFonts w:hint="eastAsia" w:ascii="仿宋_GB2312" w:hAnsi="仿宋_GB2312" w:eastAsia="仿宋_GB2312" w:cs="仿宋_GB2312"/>
          <w:b/>
          <w:color w:val="auto"/>
          <w:sz w:val="36"/>
          <w:szCs w:val="20"/>
          <w:highlight w:val="none"/>
        </w:rPr>
      </w:pPr>
    </w:p>
    <w:p>
      <w:pPr>
        <w:pageBreakBefore/>
        <w:widowControl/>
        <w:kinsoku/>
        <w:wordWrap w:val="0"/>
        <w:overflowPunct/>
        <w:topLinePunct w:val="0"/>
        <w:bidi w:val="0"/>
        <w:adjustRightInd/>
        <w:jc w:val="center"/>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第六部分 投标文件及其附件格式</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资格文件部分</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（1）符合参加政府采购活动应当具备的一般条件的承诺函……………（页码）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snapToGrid w:val="0"/>
          <w:color w:val="auto"/>
          <w:kern w:val="28"/>
          <w:sz w:val="24"/>
          <w:szCs w:val="20"/>
          <w:highlight w:val="none"/>
        </w:rPr>
        <w:t>（2）联合协议</w:t>
      </w:r>
      <w:r>
        <w:rPr>
          <w:rFonts w:hint="eastAsia" w:ascii="仿宋_GB2312" w:hAnsi="仿宋_GB2312" w:eastAsia="仿宋_GB2312" w:cs="仿宋_GB2312"/>
          <w:color w:val="auto"/>
          <w:sz w:val="24"/>
          <w:highlight w:val="none"/>
        </w:rPr>
        <w:t>………………………………………………………………（页码）</w:t>
      </w:r>
    </w:p>
    <w:p>
      <w:pPr>
        <w:pStyle w:val="23"/>
        <w:kinsoku/>
        <w:wordWrap w:val="0"/>
        <w:overflowPunct/>
        <w:topLinePunct w:val="0"/>
        <w:bidi w:val="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eastAsia="zh-CN"/>
        </w:rPr>
        <w:t>分包协议</w:t>
      </w:r>
      <w:r>
        <w:rPr>
          <w:rFonts w:hint="eastAsia" w:ascii="仿宋_GB2312" w:hAnsi="仿宋_GB2312" w:eastAsia="仿宋_GB2312" w:cs="仿宋_GB2312"/>
          <w:color w:val="auto"/>
          <w:sz w:val="24"/>
          <w:highlight w:val="none"/>
        </w:rPr>
        <w:t>………………………………………………………………（页码）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）落实政府采购政策需满足的资格要求………………………………（页码）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）本项目的特定资格要求………………………………………………（页码）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rPr>
        <w:br w:type="page"/>
      </w:r>
      <w:r>
        <w:rPr>
          <w:rFonts w:hint="eastAsia" w:ascii="仿宋_GB2312" w:hAnsi="仿宋_GB2312" w:eastAsia="仿宋_GB2312" w:cs="仿宋_GB2312"/>
          <w:b/>
          <w:color w:val="auto"/>
          <w:kern w:val="0"/>
          <w:sz w:val="32"/>
          <w:szCs w:val="32"/>
          <w:highlight w:val="none"/>
        </w:rPr>
        <w:t xml:space="preserve">  一、 符合参加政府采购活动应当具备的一般条件的承诺函</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绍兴文理学院</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sz w:val="24"/>
          <w:highlight w:val="none"/>
        </w:rPr>
        <w:t>：</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我方参与</w:t>
      </w:r>
      <w:r>
        <w:rPr>
          <w:rFonts w:hint="eastAsia" w:ascii="仿宋_GB2312" w:hAnsi="仿宋_GB2312" w:eastAsia="仿宋_GB2312" w:cs="仿宋_GB2312"/>
          <w:color w:val="auto"/>
          <w:sz w:val="24"/>
          <w:highlight w:val="none"/>
          <w:lang w:eastAsia="zh-CN"/>
        </w:rPr>
        <w:t>绍兴文理学院校史馆信息化设备项目</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2025-03-0032</w:t>
      </w:r>
      <w:r>
        <w:rPr>
          <w:rFonts w:hint="eastAsia" w:ascii="仿宋_GB2312" w:hAnsi="仿宋_GB2312" w:eastAsia="仿宋_GB2312" w:cs="仿宋_GB2312"/>
          <w:color w:val="auto"/>
          <w:sz w:val="24"/>
          <w:highlight w:val="none"/>
        </w:rPr>
        <w:t>】政府采购活动，郑重承诺：</w:t>
      </w:r>
    </w:p>
    <w:p>
      <w:pPr>
        <w:kinsoku/>
        <w:wordWrap w:val="0"/>
        <w:overflowPunct/>
        <w:topLinePunct w:val="0"/>
        <w:bidi w:val="0"/>
        <w:snapToGrid w:val="0"/>
        <w:spacing w:line="360" w:lineRule="auto"/>
        <w:ind w:firstLine="360" w:firstLineChars="15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（一）具备《中华人民共和国政府采购法》第二十二条第一款规定的条件：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2、具有良好的商业信誉和健全的财务会计制度； </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3、具有履行合同所必需的设备和专业技术能力；</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4、有依法缴纳税收和社会保障资金的良好记录；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5、参加政府采购活动前三年内，在经营活动中没有重大违法记录；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6、具有法律、行政法规规定的其他条件。</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（二）未被信用中国（www.creditchina.gov.cn)、中国政府采购网（www.ccgp.gov.cn）列入失信被执行人、重大税收违法案件当事人名单、政府采购严重违法失信行为记录名单。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（三）不存在以下情况：</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1、单位负责人为同一人或者存在直接控股、管理关系的不同供应商参加同一合同项下的政府采购活动的；</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2、为采购项目提供整体设计、规范编制或者项目管理、监理、检测等服务后再参加该采购项目的其他采购活动的。</w:t>
      </w:r>
    </w:p>
    <w:p>
      <w:pPr>
        <w:kinsoku/>
        <w:wordWrap w:val="0"/>
        <w:overflowPunct/>
        <w:topLinePunct w:val="0"/>
        <w:bidi w:val="0"/>
        <w:snapToGrid w:val="0"/>
        <w:spacing w:line="360" w:lineRule="auto"/>
        <w:ind w:firstLine="5520" w:firstLineChars="23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投标人名称(电子签名)：</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pageBreakBefore/>
        <w:widowControl/>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二、联合协议（如有）</w:t>
      </w:r>
    </w:p>
    <w:p>
      <w:pPr>
        <w:widowControl/>
        <w:kinsoku/>
        <w:wordWrap w:val="0"/>
        <w:overflowPunct/>
        <w:topLinePunct w:val="0"/>
        <w:bidi w:val="0"/>
        <w:spacing w:line="360" w:lineRule="auto"/>
        <w:ind w:firstLine="482"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[以联合体形式投标的，提供联合协议（附件5）；本项目不接受联合体投标或者投标人不以联合体形式投标的，则不需要提供]</w:t>
      </w: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三、分包意向协议（如有）</w:t>
      </w:r>
    </w:p>
    <w:p>
      <w:pPr>
        <w:widowControl/>
        <w:kinsoku/>
        <w:wordWrap w:val="0"/>
        <w:overflowPunct/>
        <w:topLinePunct w:val="0"/>
        <w:bidi w:val="0"/>
        <w:spacing w:line="360" w:lineRule="auto"/>
        <w:ind w:firstLine="361" w:firstLineChars="1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[中标后以分包方式履行合同的，提供分包意向协议(附件6)；采购人不同意分包或者投标人中标后不以分包方式履行合同的，则不需要提供。]</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eastAsia="zh-CN"/>
        </w:rPr>
        <w:t>四</w:t>
      </w:r>
      <w:r>
        <w:rPr>
          <w:rFonts w:hint="eastAsia" w:ascii="仿宋_GB2312" w:hAnsi="仿宋_GB2312" w:eastAsia="仿宋_GB2312" w:cs="仿宋_GB2312"/>
          <w:b/>
          <w:color w:val="auto"/>
          <w:kern w:val="0"/>
          <w:sz w:val="32"/>
          <w:szCs w:val="32"/>
          <w:highlight w:val="none"/>
        </w:rPr>
        <w:t>、落实政府采购政策需满足的资格要求</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（根据招标公告落实政府采购政策需满足的资格要求选择提供相应的材料；未要求的，无需提供）</w:t>
      </w:r>
    </w:p>
    <w:p>
      <w:pPr>
        <w:kinsoku/>
        <w:wordWrap w:val="0"/>
        <w:overflowPunct/>
        <w:topLinePunct w:val="0"/>
        <w:bidi w:val="0"/>
        <w:snapToGrid w:val="0"/>
        <w:spacing w:before="50" w:after="50" w:line="360" w:lineRule="auto"/>
        <w:ind w:firstLine="472" w:firstLineChars="196"/>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A</w:t>
      </w:r>
      <w:r>
        <w:rPr>
          <w:rFonts w:hint="eastAsia" w:ascii="仿宋_GB2312" w:hAnsi="仿宋_GB2312" w:eastAsia="仿宋_GB2312" w:cs="仿宋_GB2312"/>
          <w:color w:val="auto"/>
          <w:sz w:val="24"/>
          <w:highlight w:val="none"/>
        </w:rPr>
        <w:t xml:space="preserve">.专门面向中小企业，货物全部由符合政策要求的中小企业（或小微企业）制造的，提供相应的中小企业声明函（附件7）。 </w:t>
      </w:r>
    </w:p>
    <w:p>
      <w:pPr>
        <w:widowControl/>
        <w:kinsoku/>
        <w:wordWrap w:val="0"/>
        <w:overflowPunct/>
        <w:topLinePunct w:val="0"/>
        <w:bidi w:val="0"/>
        <w:spacing w:line="360" w:lineRule="auto"/>
        <w:ind w:firstLine="472" w:firstLineChars="196"/>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B.</w:t>
      </w:r>
      <w:r>
        <w:rPr>
          <w:rFonts w:hint="eastAsia" w:ascii="仿宋_GB2312" w:hAnsi="仿宋_GB2312" w:eastAsia="仿宋_GB2312" w:cs="仿宋_GB2312"/>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_GB2312" w:hAnsi="仿宋_GB2312" w:eastAsia="仿宋_GB2312" w:cs="仿宋_GB2312"/>
          <w:color w:val="auto"/>
          <w:spacing w:val="8"/>
          <w:kern w:val="0"/>
          <w:sz w:val="24"/>
          <w:highlight w:val="none"/>
        </w:rPr>
        <w:t>并相应达到了前述比例要求，</w:t>
      </w:r>
      <w:r>
        <w:rPr>
          <w:rFonts w:hint="eastAsia" w:ascii="仿宋_GB2312" w:hAnsi="仿宋_GB2312" w:eastAsia="仿宋_GB2312" w:cs="仿宋_GB2312"/>
          <w:color w:val="auto"/>
          <w:sz w:val="24"/>
          <w:highlight w:val="none"/>
        </w:rPr>
        <w:t>视同符合了资格条件，无需再与其他中小企业组成联合体参加政府采购活动，无需提供联合协议。</w:t>
      </w:r>
      <w:r>
        <w:rPr>
          <w:rFonts w:hint="eastAsia" w:ascii="仿宋_GB2312" w:hAnsi="仿宋_GB2312" w:eastAsia="仿宋_GB2312" w:cs="仿宋_GB2312"/>
          <w:b/>
          <w:color w:val="auto"/>
          <w:sz w:val="24"/>
          <w:highlight w:val="none"/>
        </w:rPr>
        <w:t xml:space="preserve">    </w:t>
      </w:r>
    </w:p>
    <w:p>
      <w:pPr>
        <w:kinsoku/>
        <w:wordWrap w:val="0"/>
        <w:overflowPunct/>
        <w:topLinePunct w:val="0"/>
        <w:bidi w:val="0"/>
        <w:spacing w:line="360" w:lineRule="auto"/>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C、</w:t>
      </w:r>
      <w:r>
        <w:rPr>
          <w:rFonts w:hint="eastAsia" w:ascii="仿宋_GB2312" w:hAnsi="仿宋_GB2312" w:eastAsia="仿宋_GB2312" w:cs="仿宋_GB2312"/>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_GB2312" w:hAnsi="仿宋_GB2312" w:eastAsia="仿宋_GB2312" w:cs="仿宋_GB2312"/>
          <w:color w:val="auto"/>
          <w:spacing w:val="8"/>
          <w:kern w:val="0"/>
          <w:sz w:val="24"/>
          <w:highlight w:val="none"/>
        </w:rPr>
        <w:t>并相应达到了前述比例要求，</w:t>
      </w:r>
      <w:r>
        <w:rPr>
          <w:rFonts w:hint="eastAsia" w:ascii="仿宋_GB2312" w:hAnsi="仿宋_GB2312" w:eastAsia="仿宋_GB2312" w:cs="仿宋_GB2312"/>
          <w:color w:val="auto"/>
          <w:sz w:val="24"/>
          <w:highlight w:val="none"/>
        </w:rPr>
        <w:t>视同符合了资格条件，无需再向中小企业分包，无需提供分包意向协议。</w:t>
      </w:r>
    </w:p>
    <w:p>
      <w:pPr>
        <w:widowControl/>
        <w:kinsoku/>
        <w:wordWrap w:val="0"/>
        <w:overflowPunct/>
        <w:topLinePunct w:val="0"/>
        <w:bidi w:val="0"/>
        <w:spacing w:line="360" w:lineRule="auto"/>
        <w:ind w:left="150"/>
        <w:jc w:val="center"/>
        <w:rPr>
          <w:rFonts w:hint="eastAsia" w:ascii="仿宋_GB2312" w:hAnsi="仿宋_GB2312" w:eastAsia="仿宋_GB2312" w:cs="仿宋_GB2312"/>
          <w:b/>
          <w:color w:val="auto"/>
          <w:kern w:val="0"/>
          <w:sz w:val="32"/>
          <w:szCs w:val="32"/>
          <w:highlight w:val="none"/>
        </w:rPr>
      </w:pPr>
    </w:p>
    <w:p>
      <w:pPr>
        <w:widowControl/>
        <w:kinsoku/>
        <w:wordWrap w:val="0"/>
        <w:overflowPunct/>
        <w:topLinePunct w:val="0"/>
        <w:bidi w:val="0"/>
        <w:spacing w:line="360" w:lineRule="auto"/>
        <w:ind w:left="15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eastAsia="zh-CN"/>
        </w:rPr>
        <w:t>五</w:t>
      </w:r>
      <w:r>
        <w:rPr>
          <w:rFonts w:hint="eastAsia" w:ascii="仿宋_GB2312" w:hAnsi="仿宋_GB2312" w:eastAsia="仿宋_GB2312" w:cs="仿宋_GB2312"/>
          <w:b/>
          <w:color w:val="auto"/>
          <w:kern w:val="0"/>
          <w:sz w:val="32"/>
          <w:szCs w:val="32"/>
          <w:highlight w:val="none"/>
        </w:rPr>
        <w:t>、本项目的特定资格要求</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（根据招标公告本项目的特定资格要求提供相应的材料；未要求的，无需提供）</w:t>
      </w:r>
    </w:p>
    <w:p>
      <w:pPr>
        <w:pageBreakBefore/>
        <w:kinsoku/>
        <w:wordWrap w:val="0"/>
        <w:overflowPunct/>
        <w:topLinePunct w:val="0"/>
        <w:bidi w:val="0"/>
        <w:spacing w:line="336" w:lineRule="auto"/>
        <w:jc w:val="center"/>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商务技术文件部分</w:t>
      </w:r>
    </w:p>
    <w:p>
      <w:pPr>
        <w:kinsoku/>
        <w:wordWrap w:val="0"/>
        <w:overflowPunct/>
        <w:topLinePunct w:val="0"/>
        <w:bidi w:val="0"/>
        <w:spacing w:line="336" w:lineRule="auto"/>
        <w:jc w:val="center"/>
        <w:outlineLvl w:val="0"/>
        <w:rPr>
          <w:rFonts w:hint="eastAsia" w:ascii="仿宋_GB2312" w:hAnsi="仿宋_GB2312" w:eastAsia="仿宋_GB2312" w:cs="仿宋_GB2312"/>
          <w:b/>
          <w:color w:val="auto"/>
          <w:kern w:val="0"/>
          <w:sz w:val="24"/>
          <w:highlight w:val="none"/>
        </w:rPr>
      </w:pPr>
    </w:p>
    <w:p>
      <w:pPr>
        <w:kinsoku/>
        <w:wordWrap w:val="0"/>
        <w:overflowPunct/>
        <w:topLinePunct w:val="0"/>
        <w:bidi w:val="0"/>
        <w:spacing w:line="336" w:lineRule="auto"/>
        <w:jc w:val="center"/>
        <w:outlineLvl w:val="0"/>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目录</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eastAsia="zh-CN"/>
        </w:rPr>
        <w:t>投标函</w:t>
      </w:r>
      <w:r>
        <w:rPr>
          <w:rFonts w:hint="eastAsia" w:ascii="仿宋_GB2312" w:hAnsi="仿宋_GB2312" w:eastAsia="仿宋_GB2312" w:cs="仿宋_GB2312"/>
          <w:color w:val="auto"/>
          <w:highlight w:val="none"/>
        </w:rPr>
        <w:t>…………………………………………………………………………（页码）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法定代表人授权</w:t>
      </w:r>
      <w:r>
        <w:rPr>
          <w:rFonts w:hint="eastAsia" w:ascii="仿宋_GB2312" w:hAnsi="仿宋_GB2312" w:eastAsia="仿宋_GB2312" w:cs="仿宋_GB2312"/>
          <w:color w:val="auto"/>
          <w:highlight w:val="none"/>
          <w:lang w:eastAsia="zh-CN"/>
        </w:rPr>
        <w:t>委托</w:t>
      </w:r>
      <w:r>
        <w:rPr>
          <w:rFonts w:hint="eastAsia" w:ascii="仿宋_GB2312" w:hAnsi="仿宋_GB2312" w:eastAsia="仿宋_GB2312" w:cs="仿宋_GB2312"/>
          <w:color w:val="auto"/>
          <w:highlight w:val="none"/>
        </w:rPr>
        <w:t>书 …………………………………………………… （页码）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法定代表人及其授权代表身份证复印件……………………………………（页码）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授权代表社保证明…………………………………………………………… （页码）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法定代表人身份证明书……………………………………………………… （页码）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商务技术</w:t>
      </w:r>
      <w:r>
        <w:rPr>
          <w:rFonts w:hint="eastAsia" w:ascii="仿宋_GB2312" w:hAnsi="仿宋_GB2312" w:eastAsia="仿宋_GB2312" w:cs="仿宋_GB2312"/>
          <w:color w:val="auto"/>
          <w:highlight w:val="none"/>
          <w:lang w:eastAsia="zh-CN"/>
        </w:rPr>
        <w:t>偏离表</w:t>
      </w:r>
      <w:r>
        <w:rPr>
          <w:rFonts w:hint="eastAsia" w:ascii="仿宋_GB2312" w:hAnsi="仿宋_GB2312" w:eastAsia="仿宋_GB2312" w:cs="仿宋_GB2312"/>
          <w:color w:val="auto"/>
          <w:highlight w:val="none"/>
        </w:rPr>
        <w:t>……………………………………………………………… （页码）</w:t>
      </w:r>
    </w:p>
    <w:p>
      <w:pPr>
        <w:pStyle w:val="905"/>
        <w:numPr>
          <w:ilvl w:val="0"/>
          <w:numId w:val="7"/>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zh-CN"/>
        </w:rPr>
        <w:t>政府采购供应商廉洁自律承诺书</w:t>
      </w:r>
      <w:r>
        <w:rPr>
          <w:rFonts w:hint="eastAsia" w:ascii="仿宋_GB2312" w:hAnsi="仿宋_GB2312" w:eastAsia="仿宋_GB2312" w:cs="仿宋_GB2312"/>
          <w:color w:val="auto"/>
          <w:highlight w:val="none"/>
        </w:rPr>
        <w:t>…………………………………………… （页码）</w:t>
      </w:r>
    </w:p>
    <w:p>
      <w:pPr>
        <w:kinsoku/>
        <w:wordWrap w:val="0"/>
        <w:overflowPunct/>
        <w:topLinePunct w:val="0"/>
        <w:bidi w:val="0"/>
        <w:adjustRightInd w:val="0"/>
        <w:spacing w:line="360" w:lineRule="auto"/>
        <w:ind w:right="-510" w:rightChars="-243"/>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8</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zh-CN"/>
        </w:rPr>
        <w:t>主要业绩证明</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sz w:val="24"/>
          <w:highlight w:val="none"/>
        </w:rPr>
        <w:t>（页码）</w:t>
      </w:r>
    </w:p>
    <w:p>
      <w:pPr>
        <w:kinsoku/>
        <w:wordWrap w:val="0"/>
        <w:overflowPunct/>
        <w:topLinePunct w:val="0"/>
        <w:bidi w:val="0"/>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kern w:val="0"/>
          <w:sz w:val="24"/>
          <w:highlight w:val="none"/>
        </w:rPr>
        <w:t>）技术解决方案…………………………………………………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rPr>
        <w:t>组织实施方案……………………………………………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11</w:t>
      </w:r>
      <w:r>
        <w:rPr>
          <w:rFonts w:hint="eastAsia" w:ascii="仿宋_GB2312" w:hAnsi="仿宋_GB2312" w:eastAsia="仿宋_GB2312" w:cs="仿宋_GB2312"/>
          <w:color w:val="auto"/>
          <w:kern w:val="0"/>
          <w:sz w:val="24"/>
          <w:highlight w:val="none"/>
        </w:rPr>
        <w:t>）售后服务方案……………………………………………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12）</w:t>
      </w:r>
      <w:r>
        <w:rPr>
          <w:rFonts w:hint="eastAsia" w:ascii="仿宋_GB2312" w:hAnsi="仿宋_GB2312" w:eastAsia="仿宋_GB2312" w:cs="仿宋_GB2312"/>
          <w:color w:val="auto"/>
          <w:sz w:val="24"/>
          <w:highlight w:val="none"/>
        </w:rPr>
        <w:t>供应商售后服务证明材料…………………………………………………</w:t>
      </w:r>
      <w:r>
        <w:rPr>
          <w:rFonts w:hint="eastAsia" w:ascii="仿宋_GB2312" w:hAnsi="仿宋_GB2312" w:eastAsia="仿宋_GB2312" w:cs="仿宋_GB2312"/>
          <w:color w:val="auto"/>
          <w:sz w:val="24"/>
          <w:highlight w:val="none"/>
          <w:lang w:val="en-US"/>
        </w:rPr>
        <w:t xml:space="preserve">  </w:t>
      </w:r>
      <w:r>
        <w:rPr>
          <w:rFonts w:hint="eastAsia" w:ascii="仿宋_GB2312" w:hAnsi="仿宋_GB2312" w:eastAsia="仿宋_GB2312" w:cs="仿宋_GB2312"/>
          <w:color w:val="auto"/>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13</w:t>
      </w:r>
      <w:r>
        <w:rPr>
          <w:rFonts w:hint="eastAsia" w:ascii="仿宋_GB2312" w:hAnsi="仿宋_GB2312" w:eastAsia="仿宋_GB2312" w:cs="仿宋_GB2312"/>
          <w:color w:val="auto"/>
          <w:kern w:val="0"/>
          <w:sz w:val="24"/>
          <w:highlight w:val="none"/>
        </w:rPr>
        <w:t>）项目小组人员名单………………………………………</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14</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优惠条件及特殊承诺……………………………………</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15</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16</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培训计划………………………………………………………</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17</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验收方案…………………………………………………………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368" w:rightChars="-175"/>
        <w:jc w:val="both"/>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18</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认为需要的其他商务技术文件或说明……………………………………</w:t>
      </w:r>
      <w:r>
        <w:rPr>
          <w:rFonts w:hint="eastAsia" w:ascii="仿宋_GB2312" w:hAnsi="仿宋_GB2312" w:eastAsia="仿宋_GB2312" w:cs="仿宋_GB2312"/>
          <w:color w:val="auto"/>
          <w:kern w:val="0"/>
          <w:sz w:val="24"/>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pageBreakBefore/>
        <w:kinsoku/>
        <w:wordWrap w:val="0"/>
        <w:overflowPunct/>
        <w:topLinePunct w:val="0"/>
        <w:bidi w:val="0"/>
        <w:snapToGrid w:val="0"/>
        <w:spacing w:line="360" w:lineRule="auto"/>
        <w:ind w:firstLine="3855" w:firstLineChars="1200"/>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kern w:val="0"/>
          <w:sz w:val="32"/>
          <w:szCs w:val="32"/>
          <w:highlight w:val="none"/>
        </w:rPr>
        <w:t>一、投标</w:t>
      </w:r>
      <w:r>
        <w:rPr>
          <w:rFonts w:hint="eastAsia" w:ascii="仿宋_GB2312" w:hAnsi="仿宋_GB2312" w:eastAsia="仿宋_GB2312" w:cs="仿宋_GB2312"/>
          <w:b/>
          <w:color w:val="auto"/>
          <w:sz w:val="32"/>
          <w:szCs w:val="32"/>
          <w:highlight w:val="none"/>
        </w:rPr>
        <w:t>函</w:t>
      </w:r>
    </w:p>
    <w:p>
      <w:pPr>
        <w:pStyle w:val="396"/>
        <w:keepNext w:val="0"/>
        <w:keepLines w:val="0"/>
        <w:pageBreakBefore w:val="0"/>
        <w:kinsoku/>
        <w:wordWrap w:val="0"/>
        <w:overflowPunct/>
        <w:topLinePunct w:val="0"/>
        <w:autoSpaceDE/>
        <w:autoSpaceDN/>
        <w:bidi w:val="0"/>
        <w:spacing w:after="0" w:line="336" w:lineRule="auto"/>
        <w:ind w:firstLine="0" w:firstLineChars="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致：</w:t>
      </w:r>
      <w:r>
        <w:rPr>
          <w:rFonts w:hint="eastAsia" w:ascii="仿宋_GB2312" w:hAnsi="仿宋_GB2312" w:eastAsia="仿宋_GB2312" w:cs="仿宋_GB2312"/>
          <w:szCs w:val="24"/>
          <w:u w:val="single"/>
          <w:lang w:eastAsia="zh-CN"/>
        </w:rPr>
        <w:t>绍兴文理学院</w:t>
      </w:r>
      <w:r>
        <w:rPr>
          <w:rFonts w:hint="eastAsia" w:ascii="仿宋_GB2312" w:hAnsi="仿宋_GB2312" w:eastAsia="仿宋_GB2312" w:cs="仿宋_GB2312"/>
          <w:szCs w:val="24"/>
          <w:u w:val="single"/>
        </w:rPr>
        <w:t>、绍兴市公共资源交易中心</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根据贵方招标文件（</w:t>
      </w:r>
      <w:r>
        <w:rPr>
          <w:rFonts w:hint="eastAsia" w:ascii="仿宋_GB2312" w:hAnsi="仿宋_GB2312" w:eastAsia="仿宋_GB2312" w:cs="仿宋_GB2312"/>
          <w:b/>
          <w:color w:val="auto"/>
          <w:sz w:val="24"/>
          <w:szCs w:val="24"/>
          <w:highlight w:val="none"/>
          <w:u w:val="single"/>
        </w:rPr>
        <w:t>填写招标编号：</w:t>
      </w:r>
      <w:r>
        <w:rPr>
          <w:rFonts w:hint="eastAsia" w:ascii="仿宋_GB2312" w:hAnsi="仿宋_GB2312" w:eastAsia="仿宋_GB2312" w:cs="仿宋_GB2312"/>
          <w:color w:val="auto"/>
          <w:sz w:val="24"/>
          <w:szCs w:val="24"/>
          <w:highlight w:val="none"/>
        </w:rPr>
        <w:t>）的要求，正式授权</w:t>
      </w:r>
      <w:r>
        <w:rPr>
          <w:rFonts w:hint="eastAsia" w:ascii="仿宋_GB2312" w:hAnsi="仿宋_GB2312" w:eastAsia="仿宋_GB2312" w:cs="仿宋_GB2312"/>
          <w:b/>
          <w:color w:val="auto"/>
          <w:sz w:val="24"/>
          <w:szCs w:val="24"/>
          <w:highlight w:val="none"/>
          <w:u w:val="single"/>
        </w:rPr>
        <w:t>（全权代表姓名    、单位    、职务   ）</w:t>
      </w:r>
      <w:r>
        <w:rPr>
          <w:rFonts w:hint="eastAsia" w:ascii="仿宋_GB2312" w:hAnsi="仿宋_GB2312" w:eastAsia="仿宋_GB2312" w:cs="仿宋_GB2312"/>
          <w:color w:val="auto"/>
          <w:sz w:val="24"/>
          <w:szCs w:val="24"/>
          <w:highlight w:val="none"/>
        </w:rPr>
        <w:t>代表投标人</w:t>
      </w:r>
      <w:r>
        <w:rPr>
          <w:rFonts w:hint="eastAsia" w:ascii="仿宋_GB2312" w:hAnsi="仿宋_GB2312" w:eastAsia="仿宋_GB2312" w:cs="仿宋_GB2312"/>
          <w:color w:val="auto"/>
          <w:sz w:val="24"/>
          <w:szCs w:val="24"/>
          <w:highlight w:val="none"/>
          <w:u w:val="single"/>
        </w:rPr>
        <w:t>（</w:t>
      </w:r>
      <w:r>
        <w:rPr>
          <w:rFonts w:hint="eastAsia" w:ascii="仿宋_GB2312" w:hAnsi="仿宋_GB2312" w:eastAsia="仿宋_GB2312" w:cs="仿宋_GB2312"/>
          <w:b/>
          <w:color w:val="auto"/>
          <w:sz w:val="24"/>
          <w:szCs w:val="24"/>
          <w:highlight w:val="none"/>
          <w:u w:val="single"/>
        </w:rPr>
        <w:t xml:space="preserve">填写单位    、地址   </w:t>
      </w:r>
      <w:r>
        <w:rPr>
          <w:rFonts w:hint="eastAsia" w:ascii="仿宋_GB2312" w:hAnsi="仿宋_GB2312" w:eastAsia="仿宋_GB2312" w:cs="仿宋_GB2312"/>
          <w:color w:val="auto"/>
          <w:sz w:val="24"/>
          <w:szCs w:val="24"/>
          <w:highlight w:val="none"/>
          <w:u w:val="single"/>
        </w:rPr>
        <w:t>）</w:t>
      </w:r>
      <w:r>
        <w:rPr>
          <w:rFonts w:hint="eastAsia" w:ascii="仿宋_GB2312" w:hAnsi="仿宋_GB2312" w:eastAsia="仿宋_GB2312" w:cs="仿宋_GB2312"/>
          <w:color w:val="auto"/>
          <w:sz w:val="24"/>
          <w:szCs w:val="24"/>
          <w:highlight w:val="none"/>
        </w:rPr>
        <w:t>提交投标文件。</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我方已完全明白招标文件的所有条款要求，兹声明同意如下：</w:t>
      </w:r>
    </w:p>
    <w:p>
      <w:pPr>
        <w:pStyle w:val="13"/>
        <w:keepNext w:val="0"/>
        <w:keepLines w:val="0"/>
        <w:pageBreakBefore w:val="0"/>
        <w:tabs>
          <w:tab w:val="clear" w:pos="1697"/>
        </w:tabs>
        <w:kinsoku/>
        <w:wordWrap w:val="0"/>
        <w:overflowPunct/>
        <w:topLinePunct w:val="0"/>
        <w:autoSpaceDE/>
        <w:autoSpaceDN/>
        <w:bidi w:val="0"/>
        <w:spacing w:after="0" w:line="336" w:lineRule="auto"/>
        <w:ind w:left="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1.我方同意在投标人</w:t>
      </w:r>
      <w:r>
        <w:rPr>
          <w:rFonts w:hint="eastAsia" w:ascii="仿宋_GB2312" w:hAnsi="仿宋_GB2312" w:eastAsia="仿宋_GB2312" w:cs="仿宋_GB2312"/>
          <w:color w:val="auto"/>
          <w:kern w:val="44"/>
          <w:sz w:val="24"/>
          <w:szCs w:val="24"/>
          <w:highlight w:val="none"/>
        </w:rPr>
        <w:t>须知</w:t>
      </w:r>
      <w:r>
        <w:rPr>
          <w:rFonts w:hint="eastAsia" w:ascii="仿宋_GB2312" w:hAnsi="仿宋_GB2312" w:eastAsia="仿宋_GB2312" w:cs="仿宋_GB2312"/>
          <w:color w:val="auto"/>
          <w:sz w:val="24"/>
          <w:szCs w:val="24"/>
          <w:highlight w:val="none"/>
        </w:rPr>
        <w:t>规定的开标日期起遵守本投标文件中的承诺且在投标有效期满之前均具有约束力。</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2.我方承诺已经具备《中华人民共和国政府采购法》中规定的参加政府采购活动的供应商应当具备的条件。</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_GB2312" w:hAnsi="仿宋_GB2312" w:eastAsia="仿宋_GB2312" w:cs="仿宋_GB2312"/>
          <w:color w:val="auto"/>
          <w:sz w:val="24"/>
          <w:szCs w:val="24"/>
          <w:highlight w:val="none"/>
          <w:lang w:eastAsia="zh-CN"/>
        </w:rPr>
        <w:t>采购代理机构</w:t>
      </w:r>
      <w:r>
        <w:rPr>
          <w:rFonts w:hint="eastAsia" w:ascii="仿宋_GB2312" w:hAnsi="仿宋_GB2312" w:eastAsia="仿宋_GB2312" w:cs="仿宋_GB2312"/>
          <w:color w:val="auto"/>
          <w:sz w:val="24"/>
          <w:szCs w:val="24"/>
          <w:highlight w:val="none"/>
        </w:rPr>
        <w:t>提供可能另外要求的与投标有关的任何数据或资料。</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4.我方理解贵方将不受你们所收到的最低报价的约束。</w:t>
      </w:r>
    </w:p>
    <w:p>
      <w:pPr>
        <w:pStyle w:val="13"/>
        <w:keepNext w:val="0"/>
        <w:keepLines w:val="0"/>
        <w:pageBreakBefore w:val="0"/>
        <w:tabs>
          <w:tab w:val="clear" w:pos="1697"/>
        </w:tabs>
        <w:kinsoku/>
        <w:wordWrap w:val="0"/>
        <w:overflowPunct/>
        <w:topLinePunct w:val="0"/>
        <w:autoSpaceDE/>
        <w:autoSpaceDN/>
        <w:bidi w:val="0"/>
        <w:spacing w:after="0" w:line="336" w:lineRule="auto"/>
        <w:ind w:left="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5.本投标自开标之日（投标截止之日）起90天内有效。</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a)提供虚假材料谋取中标、成交的；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b)采取不正当手段诋毁、排挤其他供应商的；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c)与采购人、其它供应商或者采购代理机构恶意串通的；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d)向采购人、采购代理机构行贿或者提供其他不正当利益的；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e)在招标采购过程中与采购人进行协商谈判的；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f)拒绝有关部门监督检查或提供虚假情况的。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供应商有前款第a)至e)项情形之一的，中标、成交无效。</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　　　　　　　　　　　　　　　邮政编码：</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电话：                              传真：</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开户银行：                          帐号：</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法定代表人或其授权代表(签字或盖章)：</w:t>
      </w:r>
    </w:p>
    <w:p>
      <w:pPr>
        <w:keepNext w:val="0"/>
        <w:keepLines w:val="0"/>
        <w:pageBreakBefore w:val="0"/>
        <w:kinsoku/>
        <w:wordWrap w:val="0"/>
        <w:overflowPunct/>
        <w:topLinePunct w:val="0"/>
        <w:autoSpaceDE/>
        <w:autoSpaceDN/>
        <w:bidi w:val="0"/>
        <w:snapToGrid w:val="0"/>
        <w:spacing w:line="336" w:lineRule="auto"/>
        <w:ind w:firstLine="480" w:firstLineChars="200"/>
        <w:jc w:val="left"/>
        <w:textAlignment w:val="auto"/>
        <w:rPr>
          <w:rFonts w:hint="eastAsia" w:ascii="仿宋_GB2312" w:hAnsi="仿宋_GB2312" w:eastAsia="仿宋_GB2312" w:cs="仿宋_GB2312"/>
          <w:color w:val="auto"/>
          <w:sz w:val="24"/>
          <w:szCs w:val="24"/>
          <w:highlight w:val="none"/>
        </w:rPr>
      </w:pPr>
    </w:p>
    <w:p>
      <w:pPr>
        <w:keepNext w:val="0"/>
        <w:keepLines w:val="0"/>
        <w:pageBreakBefore w:val="0"/>
        <w:kinsoku/>
        <w:wordWrap w:val="0"/>
        <w:overflowPunct/>
        <w:topLinePunct w:val="0"/>
        <w:autoSpaceDE/>
        <w:autoSpaceDN/>
        <w:bidi w:val="0"/>
        <w:snapToGrid w:val="0"/>
        <w:spacing w:line="336" w:lineRule="auto"/>
        <w:ind w:firstLine="480" w:firstLineChars="200"/>
        <w:jc w:val="left"/>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sz w:val="24"/>
          <w:szCs w:val="24"/>
          <w:highlight w:val="none"/>
        </w:rPr>
        <w:t xml:space="preserve">投标人(电子签章)：　　　　　　　　　日期：  </w:t>
      </w: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pageBreakBefore/>
        <w:widowControl/>
        <w:kinsoku/>
        <w:wordWrap w:val="0"/>
        <w:overflowPunct/>
        <w:topLinePunct w:val="0"/>
        <w:bidi w:val="0"/>
        <w:adjustRightInd/>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二</w:t>
      </w:r>
      <w:r>
        <w:rPr>
          <w:rFonts w:hint="eastAsia" w:ascii="仿宋_GB2312" w:hAnsi="仿宋_GB2312" w:eastAsia="仿宋_GB2312" w:cs="仿宋_GB2312"/>
          <w:b/>
          <w:color w:val="auto"/>
          <w:sz w:val="30"/>
          <w:szCs w:val="30"/>
          <w:highlight w:val="none"/>
        </w:rPr>
        <w:t xml:space="preserve">、法定代表人授权委托书（格式） </w:t>
      </w:r>
      <w:r>
        <w:rPr>
          <w:rFonts w:hint="eastAsia" w:ascii="仿宋_GB2312" w:hAnsi="仿宋_GB2312" w:eastAsia="仿宋_GB2312" w:cs="仿宋_GB2312"/>
          <w:b/>
          <w:color w:val="auto"/>
          <w:kern w:val="0"/>
          <w:sz w:val="32"/>
          <w:szCs w:val="32"/>
          <w:highlight w:val="none"/>
          <w:lang w:val="zh-CN"/>
        </w:rPr>
        <w:t>（适用于非联合体投标）</w:t>
      </w:r>
    </w:p>
    <w:p>
      <w:pPr>
        <w:kinsoku/>
        <w:wordWrap w:val="0"/>
        <w:overflowPunct/>
        <w:topLinePunct w:val="0"/>
        <w:bidi w:val="0"/>
        <w:jc w:val="center"/>
        <w:rPr>
          <w:rFonts w:hint="eastAsia" w:ascii="仿宋_GB2312" w:hAnsi="仿宋_GB2312" w:eastAsia="仿宋_GB2312" w:cs="仿宋_GB2312"/>
          <w:b/>
          <w:color w:val="auto"/>
          <w:sz w:val="24"/>
          <w:highlight w:val="none"/>
        </w:rPr>
      </w:pPr>
    </w:p>
    <w:p>
      <w:pPr>
        <w:keepNext w:val="0"/>
        <w:keepLines w:val="0"/>
        <w:pageBreakBefore w:val="0"/>
        <w:widowControl w:val="0"/>
        <w:kinsoku/>
        <w:wordWrap w:val="0"/>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本授权委托书声明：我</w:t>
      </w:r>
      <w:r>
        <w:rPr>
          <w:rFonts w:hint="eastAsia" w:ascii="仿宋_GB2312" w:hAnsi="仿宋_GB2312" w:eastAsia="仿宋_GB2312" w:cs="仿宋_GB2312"/>
          <w:color w:val="auto"/>
          <w:sz w:val="24"/>
          <w:highlight w:val="none"/>
          <w:u w:val="single"/>
        </w:rPr>
        <w:t xml:space="preserve">         (填写姓名)</w:t>
      </w: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（填写投标人单位全称）</w:t>
      </w:r>
      <w:r>
        <w:rPr>
          <w:rFonts w:hint="eastAsia" w:ascii="仿宋_GB2312" w:hAnsi="仿宋_GB2312" w:eastAsia="仿宋_GB2312" w:cs="仿宋_GB2312"/>
          <w:color w:val="auto"/>
          <w:sz w:val="24"/>
          <w:highlight w:val="none"/>
        </w:rPr>
        <w:t>的法定代表人，现授权委托</w:t>
      </w:r>
      <w:r>
        <w:rPr>
          <w:rFonts w:hint="eastAsia" w:ascii="仿宋_GB2312" w:hAnsi="仿宋_GB2312" w:eastAsia="仿宋_GB2312" w:cs="仿宋_GB2312"/>
          <w:color w:val="auto"/>
          <w:sz w:val="24"/>
          <w:highlight w:val="none"/>
          <w:u w:val="single"/>
        </w:rPr>
        <w:t xml:space="preserve">                  （填写单位全称）</w:t>
      </w:r>
      <w:r>
        <w:rPr>
          <w:rFonts w:hint="eastAsia" w:ascii="仿宋_GB2312" w:hAnsi="仿宋_GB2312" w:eastAsia="仿宋_GB2312" w:cs="仿宋_GB2312"/>
          <w:color w:val="auto"/>
          <w:sz w:val="24"/>
          <w:highlight w:val="none"/>
        </w:rPr>
        <w:t>的（填写姓名）为我公司授权代表，</w:t>
      </w:r>
      <w:r>
        <w:rPr>
          <w:rFonts w:hint="eastAsia" w:ascii="仿宋_GB2312" w:hAnsi="仿宋_GB2312" w:eastAsia="仿宋_GB2312" w:cs="仿宋_GB2312"/>
          <w:color w:val="auto"/>
          <w:sz w:val="24"/>
          <w:highlight w:val="none"/>
          <w:u w:val="single"/>
        </w:rPr>
        <w:t>（填写身份证号码：                       ）</w:t>
      </w:r>
      <w:r>
        <w:rPr>
          <w:rFonts w:hint="eastAsia" w:ascii="仿宋_GB2312" w:hAnsi="仿宋_GB2312" w:eastAsia="仿宋_GB2312" w:cs="仿宋_GB2312"/>
          <w:color w:val="auto"/>
          <w:sz w:val="24"/>
          <w:highlight w:val="none"/>
        </w:rPr>
        <w:t>。以本公司的名义参加</w:t>
      </w:r>
      <w:r>
        <w:rPr>
          <w:rFonts w:hint="eastAsia" w:ascii="仿宋_GB2312" w:hAnsi="仿宋_GB2312" w:eastAsia="仿宋_GB2312" w:cs="仿宋_GB2312"/>
          <w:color w:val="auto"/>
          <w:sz w:val="24"/>
          <w:highlight w:val="none"/>
          <w:u w:val="single"/>
          <w:lang w:val="en-US" w:eastAsia="zh-CN"/>
        </w:rPr>
        <w:t xml:space="preserve"> 绍兴文理学院、绍兴市公共资源交易中心 </w:t>
      </w:r>
      <w:r>
        <w:rPr>
          <w:rFonts w:hint="eastAsia" w:ascii="仿宋_GB2312" w:hAnsi="仿宋_GB2312" w:eastAsia="仿宋_GB2312" w:cs="仿宋_GB2312"/>
          <w:color w:val="auto"/>
          <w:sz w:val="24"/>
          <w:highlight w:val="none"/>
        </w:rPr>
        <w:t>组织的</w:t>
      </w:r>
      <w:r>
        <w:rPr>
          <w:rFonts w:hint="eastAsia" w:ascii="仿宋_GB2312" w:hAnsi="仿宋_GB2312" w:eastAsia="仿宋_GB2312" w:cs="仿宋_GB2312"/>
          <w:color w:val="auto"/>
          <w:sz w:val="24"/>
          <w:highlight w:val="none"/>
          <w:u w:val="single"/>
          <w:lang w:val="en-US" w:eastAsia="zh-CN"/>
        </w:rPr>
        <w:t xml:space="preserve"> 绍兴文理学院校史馆信息化设备项目（招标编号:2025-03-0032） </w:t>
      </w:r>
      <w:r>
        <w:rPr>
          <w:rFonts w:hint="eastAsia" w:ascii="仿宋_GB2312" w:hAnsi="仿宋_GB2312" w:eastAsia="仿宋_GB2312" w:cs="仿宋_GB2312"/>
          <w:color w:val="auto"/>
          <w:sz w:val="24"/>
          <w:highlight w:val="none"/>
        </w:rPr>
        <w:t>投标活动。授权代表在开标、评标、合同谈判过程中所签署的一切文件和处理与之有关的一切事务，我均予以承认。</w:t>
      </w:r>
    </w:p>
    <w:p>
      <w:pPr>
        <w:kinsoku/>
        <w:wordWrap w:val="0"/>
        <w:overflowPunct/>
        <w:topLinePunct w:val="0"/>
        <w:bidi w:val="0"/>
        <w:snapToGrid w:val="0"/>
        <w:spacing w:line="56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在撤销授权的书面通知以前，本授权书一直有效。全权代表在授权书有效期内签署的所有文件不因授权的撤销而失效。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授权代表无转委托权。特此委托。</w:t>
      </w:r>
    </w:p>
    <w:p>
      <w:pPr>
        <w:kinsoku/>
        <w:wordWrap w:val="0"/>
        <w:overflowPunct/>
        <w:topLinePunct w:val="0"/>
        <w:bidi w:val="0"/>
        <w:snapToGrid w:val="0"/>
        <w:spacing w:line="600" w:lineRule="exact"/>
        <w:jc w:val="lef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授权代表姓名：              性别：               年龄：</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                      部门：               职务：</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widowControl/>
        <w:kinsoku/>
        <w:wordWrap w:val="0"/>
        <w:overflowPunct/>
        <w:topLinePunct w:val="0"/>
        <w:bidi w:val="0"/>
        <w:snapToGrid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办公地址：                  联系电话：           传真：</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投标人（电子签章）：</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法定代表人（签字或盖章）：</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ind w:firstLine="5280" w:firstLineChars="2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日期：    年   月   日</w:t>
      </w:r>
    </w:p>
    <w:p>
      <w:pPr>
        <w:kinsoku/>
        <w:wordWrap w:val="0"/>
        <w:overflowPunct/>
        <w:topLinePunct w:val="0"/>
        <w:bidi w:val="0"/>
        <w:ind w:firstLine="4920" w:firstLineChars="2050"/>
        <w:jc w:val="left"/>
        <w:rPr>
          <w:rFonts w:hint="eastAsia" w:ascii="仿宋_GB2312" w:hAnsi="仿宋_GB2312" w:eastAsia="仿宋_GB2312" w:cs="仿宋_GB2312"/>
          <w:color w:val="auto"/>
          <w:sz w:val="24"/>
          <w:highlight w:val="none"/>
        </w:rPr>
      </w:pP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pageBreakBefore/>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 xml:space="preserve">法定代表人授权委托书（格式） </w:t>
      </w:r>
      <w:r>
        <w:rPr>
          <w:rFonts w:hint="eastAsia" w:ascii="仿宋_GB2312" w:hAnsi="仿宋_GB2312" w:eastAsia="仿宋_GB2312" w:cs="仿宋_GB2312"/>
          <w:b/>
          <w:color w:val="auto"/>
          <w:kern w:val="0"/>
          <w:sz w:val="32"/>
          <w:szCs w:val="32"/>
          <w:highlight w:val="none"/>
          <w:lang w:val="zh-CN"/>
        </w:rPr>
        <w:t>（适用于联合体投标）</w:t>
      </w:r>
    </w:p>
    <w:p>
      <w:pPr>
        <w:kinsoku/>
        <w:wordWrap w:val="0"/>
        <w:overflowPunct/>
        <w:topLinePunct w:val="0"/>
        <w:bidi w:val="0"/>
        <w:jc w:val="center"/>
        <w:rPr>
          <w:rFonts w:hint="eastAsia" w:ascii="仿宋_GB2312" w:hAnsi="仿宋_GB2312" w:eastAsia="仿宋_GB2312" w:cs="仿宋_GB2312"/>
          <w:b/>
          <w:color w:val="auto"/>
          <w:sz w:val="24"/>
          <w:highlight w:val="none"/>
        </w:rPr>
      </w:pPr>
    </w:p>
    <w:p>
      <w:pPr>
        <w:kinsoku/>
        <w:wordWrap w:val="0"/>
        <w:overflowPunct/>
        <w:topLinePunct w:val="0"/>
        <w:bidi w:val="0"/>
        <w:snapToGrid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本授权委托书声明：</w:t>
      </w:r>
    </w:p>
    <w:p>
      <w:pPr>
        <w:keepNext w:val="0"/>
        <w:keepLines w:val="0"/>
        <w:pageBreakBefore w:val="0"/>
        <w:widowControl w:val="0"/>
        <w:kinsoku/>
        <w:wordWrap w:val="0"/>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现授权委托</w:t>
      </w:r>
      <w:r>
        <w:rPr>
          <w:rFonts w:hint="eastAsia" w:ascii="仿宋_GB2312" w:hAnsi="仿宋_GB2312" w:eastAsia="仿宋_GB2312" w:cs="仿宋_GB2312"/>
          <w:color w:val="auto"/>
          <w:sz w:val="24"/>
          <w:highlight w:val="none"/>
          <w:u w:val="single"/>
        </w:rPr>
        <w:t xml:space="preserve">                  （填写单位全称）</w:t>
      </w:r>
      <w:r>
        <w:rPr>
          <w:rFonts w:hint="eastAsia" w:ascii="仿宋_GB2312" w:hAnsi="仿宋_GB2312" w:eastAsia="仿宋_GB2312" w:cs="仿宋_GB2312"/>
          <w:color w:val="auto"/>
          <w:sz w:val="24"/>
          <w:highlight w:val="none"/>
        </w:rPr>
        <w:t>的（填写姓名）为我方授权代表，</w:t>
      </w:r>
      <w:r>
        <w:rPr>
          <w:rFonts w:hint="eastAsia" w:ascii="仿宋_GB2312" w:hAnsi="仿宋_GB2312" w:eastAsia="仿宋_GB2312" w:cs="仿宋_GB2312"/>
          <w:color w:val="auto"/>
          <w:sz w:val="24"/>
          <w:highlight w:val="none"/>
          <w:u w:val="single"/>
        </w:rPr>
        <w:t>（填写身份证号码：                       ）</w:t>
      </w:r>
      <w:r>
        <w:rPr>
          <w:rFonts w:hint="eastAsia" w:ascii="仿宋_GB2312" w:hAnsi="仿宋_GB2312" w:eastAsia="仿宋_GB2312" w:cs="仿宋_GB2312"/>
          <w:color w:val="auto"/>
          <w:sz w:val="24"/>
          <w:highlight w:val="none"/>
        </w:rPr>
        <w:t>。以我方的名义参加</w:t>
      </w:r>
      <w:r>
        <w:rPr>
          <w:rFonts w:hint="eastAsia" w:ascii="仿宋_GB2312" w:hAnsi="仿宋_GB2312" w:eastAsia="仿宋_GB2312" w:cs="仿宋_GB2312"/>
          <w:color w:val="auto"/>
          <w:sz w:val="24"/>
          <w:highlight w:val="none"/>
          <w:u w:val="single"/>
          <w:lang w:val="en-US" w:eastAsia="zh-CN"/>
        </w:rPr>
        <w:t xml:space="preserve"> 绍兴文理学院、绍兴市公共资源交易中心 </w:t>
      </w:r>
      <w:r>
        <w:rPr>
          <w:rFonts w:hint="eastAsia" w:ascii="仿宋_GB2312" w:hAnsi="仿宋_GB2312" w:eastAsia="仿宋_GB2312" w:cs="仿宋_GB2312"/>
          <w:color w:val="auto"/>
          <w:sz w:val="24"/>
          <w:highlight w:val="none"/>
          <w:u w:val="none"/>
          <w:lang w:val="en-US" w:eastAsia="zh-CN"/>
        </w:rPr>
        <w:t>组织的</w:t>
      </w:r>
      <w:r>
        <w:rPr>
          <w:rFonts w:hint="eastAsia" w:ascii="仿宋_GB2312" w:hAnsi="仿宋_GB2312" w:eastAsia="仿宋_GB2312" w:cs="仿宋_GB2312"/>
          <w:color w:val="auto"/>
          <w:sz w:val="24"/>
          <w:highlight w:val="none"/>
          <w:u w:val="single"/>
          <w:lang w:val="en-US" w:eastAsia="zh-CN"/>
        </w:rPr>
        <w:t xml:space="preserve"> 绍兴文理学院校史馆信息化设备项目（招标编号:2023-07-0055） </w:t>
      </w:r>
      <w:r>
        <w:rPr>
          <w:rFonts w:hint="eastAsia" w:ascii="仿宋_GB2312" w:hAnsi="仿宋_GB2312" w:eastAsia="仿宋_GB2312" w:cs="仿宋_GB2312"/>
          <w:color w:val="auto"/>
          <w:sz w:val="24"/>
          <w:highlight w:val="none"/>
        </w:rPr>
        <w:t>投标活动。授权代表在开标、评标、合同谈判过程中所签署的一切文件和处理与之有关的一切事务，我均予以承认。</w:t>
      </w:r>
    </w:p>
    <w:p>
      <w:pPr>
        <w:keepNext w:val="0"/>
        <w:keepLines w:val="0"/>
        <w:pageBreakBefore w:val="0"/>
        <w:widowControl w:val="0"/>
        <w:kinsoku/>
        <w:wordWrap w:val="0"/>
        <w:overflowPunct/>
        <w:topLinePunct w:val="0"/>
        <w:autoSpaceDE/>
        <w:autoSpaceDN/>
        <w:bidi w:val="0"/>
        <w:adjustRightInd w:val="0"/>
        <w:snapToGrid w:val="0"/>
        <w:spacing w:line="56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在撤销授权的书面通知以前，本授权书一直有效。全权代表在授权书有效期内签署的所有文件不因授权的撤销而失效。</w:t>
      </w:r>
    </w:p>
    <w:p>
      <w:pPr>
        <w:keepNext w:val="0"/>
        <w:keepLines w:val="0"/>
        <w:pageBreakBefore w:val="0"/>
        <w:widowControl w:val="0"/>
        <w:kinsoku/>
        <w:wordWrap w:val="0"/>
        <w:overflowPunct/>
        <w:topLinePunct w:val="0"/>
        <w:autoSpaceDE/>
        <w:autoSpaceDN/>
        <w:bidi w:val="0"/>
        <w:adjustRightInd w:val="0"/>
        <w:spacing w:line="56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授权代表无转委托权。特此委托。</w:t>
      </w:r>
    </w:p>
    <w:p>
      <w:pPr>
        <w:kinsoku/>
        <w:wordWrap w:val="0"/>
        <w:overflowPunct/>
        <w:topLinePunct w:val="0"/>
        <w:bidi w:val="0"/>
        <w:snapToGrid w:val="0"/>
        <w:spacing w:line="600" w:lineRule="exact"/>
        <w:jc w:val="lef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授权代表姓名：              性别：               年龄：</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                      部门：               职务：</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widowControl/>
        <w:kinsoku/>
        <w:wordWrap w:val="0"/>
        <w:overflowPunct/>
        <w:topLinePunct w:val="0"/>
        <w:bidi w:val="0"/>
        <w:snapToGrid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办公地址：                  联系电话：           传真：</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firstLine="5760" w:firstLineChars="24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kern w:val="0"/>
          <w:sz w:val="32"/>
          <w:szCs w:val="32"/>
          <w:highlight w:val="none"/>
          <w:lang w:val="zh-CN"/>
        </w:rPr>
      </w:pPr>
    </w:p>
    <w:p>
      <w:pPr>
        <w:pageBreakBefore w:val="0"/>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val="en-US" w:eastAsia="zh-CN"/>
        </w:rPr>
        <w:t>三、</w:t>
      </w:r>
      <w:r>
        <w:rPr>
          <w:rFonts w:hint="eastAsia" w:ascii="仿宋_GB2312" w:hAnsi="仿宋_GB2312" w:eastAsia="仿宋_GB2312" w:cs="仿宋_GB2312"/>
          <w:b/>
          <w:color w:val="auto"/>
          <w:sz w:val="30"/>
          <w:szCs w:val="30"/>
          <w:highlight w:val="none"/>
        </w:rPr>
        <w:t>授权代表社保证明（复印件）</w:t>
      </w:r>
    </w:p>
    <w:p>
      <w:pPr>
        <w:kinsoku/>
        <w:wordWrap w:val="0"/>
        <w:overflowPunct/>
        <w:topLinePunct w:val="0"/>
        <w:bidi w:val="0"/>
        <w:spacing w:line="800" w:lineRule="exact"/>
        <w:ind w:firstLine="480" w:firstLineChars="200"/>
        <w:rPr>
          <w:rFonts w:hint="eastAsia" w:ascii="仿宋_GB2312" w:hAnsi="仿宋_GB2312" w:eastAsia="仿宋_GB2312" w:cs="仿宋_GB2312"/>
          <w:color w:val="auto"/>
          <w:sz w:val="24"/>
          <w:highlight w:val="none"/>
          <w:u w:val="wave"/>
        </w:rPr>
      </w:pPr>
      <w:r>
        <w:rPr>
          <w:rFonts w:hint="eastAsia" w:ascii="仿宋_GB2312" w:hAnsi="仿宋_GB2312" w:eastAsia="仿宋_GB2312" w:cs="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keepNext w:val="0"/>
        <w:keepLines w:val="0"/>
        <w:pageBreakBefore w:val="0"/>
        <w:widowControl w:val="0"/>
        <w:kinsoku/>
        <w:wordWrap w:val="0"/>
        <w:overflowPunct/>
        <w:topLinePunct w:val="0"/>
        <w:autoSpaceDE/>
        <w:autoSpaceDN/>
        <w:bidi w:val="0"/>
        <w:adjustRightInd w:val="0"/>
        <w:snapToGrid/>
        <w:spacing w:line="800" w:lineRule="exact"/>
        <w:jc w:val="both"/>
        <w:textAlignment w:val="auto"/>
        <w:rPr>
          <w:rFonts w:hint="eastAsia" w:ascii="仿宋_GB2312" w:hAnsi="仿宋_GB2312" w:eastAsia="仿宋_GB2312" w:cs="仿宋_GB2312"/>
          <w:b/>
          <w:color w:val="auto"/>
          <w:sz w:val="30"/>
          <w:szCs w:val="30"/>
          <w:highlight w:val="none"/>
          <w:lang w:val="en-US" w:eastAsia="zh-CN"/>
        </w:rPr>
      </w:pPr>
    </w:p>
    <w:p>
      <w:pPr>
        <w:pStyle w:val="2"/>
        <w:kinsoku/>
        <w:wordWrap w:val="0"/>
        <w:overflowPunct/>
        <w:topLinePunct w:val="0"/>
        <w:bidi w:val="0"/>
        <w:rPr>
          <w:rFonts w:hint="eastAsia" w:ascii="仿宋_GB2312" w:hAnsi="仿宋_GB2312" w:eastAsia="仿宋_GB2312" w:cs="仿宋_GB2312"/>
          <w:lang w:val="en-US" w:eastAsia="zh-CN"/>
        </w:rPr>
      </w:pPr>
    </w:p>
    <w:p>
      <w:pPr>
        <w:keepNext w:val="0"/>
        <w:keepLines w:val="0"/>
        <w:pageBreakBefore w:val="0"/>
        <w:widowControl w:val="0"/>
        <w:kinsoku/>
        <w:wordWrap w:val="0"/>
        <w:overflowPunct/>
        <w:topLinePunct w:val="0"/>
        <w:autoSpaceDE/>
        <w:autoSpaceDN/>
        <w:bidi w:val="0"/>
        <w:adjustRightInd w:val="0"/>
        <w:snapToGrid/>
        <w:spacing w:line="800" w:lineRule="exact"/>
        <w:jc w:val="center"/>
        <w:textAlignment w:val="auto"/>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val="en-US" w:eastAsia="zh-CN"/>
        </w:rPr>
        <w:t>四</w:t>
      </w:r>
      <w:r>
        <w:rPr>
          <w:rFonts w:hint="eastAsia" w:ascii="仿宋_GB2312" w:hAnsi="仿宋_GB2312" w:eastAsia="仿宋_GB2312" w:cs="仿宋_GB2312"/>
          <w:b/>
          <w:color w:val="auto"/>
          <w:sz w:val="30"/>
          <w:szCs w:val="30"/>
          <w:highlight w:val="none"/>
        </w:rPr>
        <w:t>、法定代表人及其授权代表身份证复印件（正反面）</w:t>
      </w: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val="en-US" w:eastAsia="zh-CN"/>
        </w:rPr>
        <w:t>五</w:t>
      </w:r>
      <w:r>
        <w:rPr>
          <w:rFonts w:hint="eastAsia" w:ascii="仿宋_GB2312" w:hAnsi="仿宋_GB2312" w:eastAsia="仿宋_GB2312" w:cs="仿宋_GB2312"/>
          <w:b/>
          <w:color w:val="auto"/>
          <w:sz w:val="30"/>
          <w:szCs w:val="30"/>
          <w:highlight w:val="none"/>
        </w:rPr>
        <w:t>、法定代表人身份证明书(格式)</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 标 人：</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姓    名：</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身份证号码：</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   务：</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（填写投标人名称）</w:t>
      </w:r>
      <w:r>
        <w:rPr>
          <w:rFonts w:hint="eastAsia" w:ascii="仿宋_GB2312" w:hAnsi="仿宋_GB2312" w:eastAsia="仿宋_GB2312" w:cs="仿宋_GB2312"/>
          <w:color w:val="auto"/>
          <w:sz w:val="24"/>
          <w:highlight w:val="none"/>
        </w:rPr>
        <w:t>的法定代表人。</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特此证明。</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w:t>
      </w:r>
      <w:r>
        <w:rPr>
          <w:rFonts w:hint="eastAsia" w:ascii="仿宋_GB2312" w:hAnsi="仿宋_GB2312" w:eastAsia="仿宋_GB2312" w:cs="仿宋_GB2312"/>
          <w:color w:val="auto"/>
          <w:sz w:val="24"/>
          <w:highlight w:val="none"/>
          <w:lang w:eastAsia="zh-CN"/>
        </w:rPr>
        <w:t>名称</w:t>
      </w:r>
      <w:r>
        <w:rPr>
          <w:rFonts w:hint="eastAsia" w:ascii="仿宋_GB2312" w:hAnsi="仿宋_GB2312" w:eastAsia="仿宋_GB2312" w:cs="仿宋_GB2312"/>
          <w:color w:val="auto"/>
          <w:sz w:val="24"/>
          <w:highlight w:val="none"/>
        </w:rPr>
        <w:t>：                             （电子签章）</w:t>
      </w:r>
    </w:p>
    <w:p>
      <w:pPr>
        <w:kinsoku/>
        <w:wordWrap w:val="0"/>
        <w:overflowPunct/>
        <w:topLinePunct w:val="0"/>
        <w:bidi w:val="0"/>
        <w:spacing w:line="440" w:lineRule="exact"/>
        <w:ind w:right="480"/>
        <w:rPr>
          <w:rFonts w:hint="eastAsia" w:ascii="仿宋_GB2312" w:hAnsi="仿宋_GB2312" w:eastAsia="仿宋_GB2312" w:cs="仿宋_GB2312"/>
          <w:color w:val="auto"/>
          <w:sz w:val="24"/>
          <w:highlight w:val="none"/>
        </w:rPr>
      </w:pPr>
    </w:p>
    <w:p>
      <w:pPr>
        <w:kinsoku/>
        <w:wordWrap w:val="0"/>
        <w:overflowPunct/>
        <w:topLinePunct w:val="0"/>
        <w:bidi w:val="0"/>
        <w:spacing w:line="440" w:lineRule="exact"/>
        <w:ind w:right="720"/>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   月   日</w:t>
      </w: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lang w:val="en-US" w:eastAsia="zh-CN"/>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val="en-US" w:eastAsia="zh-CN"/>
        </w:rPr>
        <w:t>六</w:t>
      </w:r>
      <w:r>
        <w:rPr>
          <w:rFonts w:hint="eastAsia" w:ascii="仿宋_GB2312" w:hAnsi="仿宋_GB2312" w:eastAsia="仿宋_GB2312" w:cs="仿宋_GB2312"/>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序号</w:t>
            </w:r>
          </w:p>
        </w:tc>
        <w:tc>
          <w:tcPr>
            <w:tcW w:w="3683"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招标文件章节及具体内容</w:t>
            </w:r>
          </w:p>
        </w:tc>
        <w:tc>
          <w:tcPr>
            <w:tcW w:w="3546"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投标文件章节及具体内容</w:t>
            </w:r>
          </w:p>
        </w:tc>
        <w:tc>
          <w:tcPr>
            <w:tcW w:w="1276"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bl>
    <w:p>
      <w:pPr>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投标人保证：除商务技术偏离表列出的偏离外，投标人响应招标文件的全部要求</w:t>
      </w: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bidi w:val="0"/>
        <w:ind w:firstLine="1911" w:firstLineChars="595"/>
        <w:rPr>
          <w:rFonts w:hint="eastAsia" w:ascii="仿宋_GB2312" w:hAnsi="仿宋_GB2312" w:eastAsia="仿宋_GB2312" w:cs="仿宋_GB2312"/>
          <w:b/>
          <w:bCs/>
          <w:color w:val="auto"/>
          <w:sz w:val="32"/>
          <w:szCs w:val="32"/>
          <w:highlight w:val="none"/>
        </w:rPr>
      </w:pPr>
    </w:p>
    <w:p>
      <w:pPr>
        <w:pageBreakBefore/>
        <w:widowControl/>
        <w:tabs>
          <w:tab w:val="left" w:pos="1538"/>
          <w:tab w:val="center" w:pos="4541"/>
        </w:tabs>
        <w:kinsoku/>
        <w:wordWrap w:val="0"/>
        <w:overflowPunct/>
        <w:topLinePunct w:val="0"/>
        <w:bidi w:val="0"/>
        <w:adjustRightInd/>
        <w:jc w:val="lef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bCs/>
          <w:color w:val="auto"/>
          <w:sz w:val="32"/>
          <w:szCs w:val="32"/>
          <w:highlight w:val="none"/>
          <w:lang w:val="en-US" w:eastAsia="zh-CN"/>
        </w:rPr>
        <w:tab/>
      </w:r>
      <w:r>
        <w:rPr>
          <w:rFonts w:hint="eastAsia" w:ascii="仿宋_GB2312" w:hAnsi="仿宋_GB2312" w:eastAsia="仿宋_GB2312" w:cs="仿宋_GB2312"/>
          <w:b/>
          <w:bCs/>
          <w:color w:val="auto"/>
          <w:sz w:val="32"/>
          <w:szCs w:val="32"/>
          <w:highlight w:val="none"/>
          <w:lang w:val="en-US" w:eastAsia="zh-CN"/>
        </w:rPr>
        <w:tab/>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color w:val="auto"/>
          <w:kern w:val="0"/>
          <w:sz w:val="32"/>
          <w:szCs w:val="32"/>
          <w:highlight w:val="none"/>
        </w:rPr>
        <w:t>、</w:t>
      </w:r>
      <w:r>
        <w:rPr>
          <w:rFonts w:hint="eastAsia" w:ascii="仿宋_GB2312" w:hAnsi="仿宋_GB2312" w:eastAsia="仿宋_GB2312" w:cs="仿宋_GB2312"/>
          <w:b/>
          <w:color w:val="auto"/>
          <w:kern w:val="0"/>
          <w:sz w:val="32"/>
          <w:szCs w:val="32"/>
          <w:highlight w:val="none"/>
          <w:lang w:val="zh-CN"/>
        </w:rPr>
        <w:t>政府采购供应商廉洁自律承诺书</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绍兴文理学院</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kern w:val="0"/>
          <w:sz w:val="24"/>
          <w:highlight w:val="none"/>
          <w:lang w:val="zh-CN"/>
        </w:rPr>
        <w:t>：</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一、不向项目有关人员及部门赠送礼金礼物、有价证券、回扣以及中介费、介绍费、咨询费等好处费；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二、不为项目有关人员及部门报销应由你方单位或个人支付的费用；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三、不向项目有关人员及部门提供有可能影响公正的宴请和健身娱乐等活动；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kinsoku/>
        <w:wordWrap w:val="0"/>
        <w:overflowPunct/>
        <w:topLinePunct w:val="0"/>
        <w:autoSpaceDE w:val="0"/>
        <w:autoSpaceDN w:val="0"/>
        <w:bidi w:val="0"/>
        <w:spacing w:line="360" w:lineRule="auto"/>
        <w:ind w:left="481" w:leftChars="229"/>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kinsoku/>
        <w:wordWrap w:val="0"/>
        <w:overflowPunct/>
        <w:topLinePunct w:val="0"/>
        <w:autoSpaceDE w:val="0"/>
        <w:autoSpaceDN w:val="0"/>
        <w:bidi w:val="0"/>
        <w:spacing w:line="360" w:lineRule="auto"/>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kinsoku/>
        <w:wordWrap w:val="0"/>
        <w:overflowPunct/>
        <w:topLinePunct w:val="0"/>
        <w:autoSpaceDE w:val="0"/>
        <w:autoSpaceDN w:val="0"/>
        <w:bidi w:val="0"/>
        <w:spacing w:line="360" w:lineRule="auto"/>
        <w:ind w:left="481" w:leftChars="229"/>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仿宋_GB2312" w:eastAsia="仿宋_GB2312" w:cs="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仿宋_GB2312" w:eastAsia="仿宋_GB2312" w:cs="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kinsoku/>
        <w:wordWrap w:val="0"/>
        <w:overflowPunct/>
        <w:topLinePunct w:val="0"/>
        <w:autoSpaceDE w:val="0"/>
        <w:autoSpaceDN w:val="0"/>
        <w:bidi w:val="0"/>
        <w:spacing w:line="360" w:lineRule="auto"/>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仿宋_GB2312" w:eastAsia="仿宋_GB2312" w:cs="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 xml:space="preserve">等法律法规，诚实守信，合法经营，坚决抵制各种违法违纪行为。 </w:t>
      </w:r>
    </w:p>
    <w:p>
      <w:pPr>
        <w:kinsoku/>
        <w:wordWrap w:val="0"/>
        <w:overflowPunct/>
        <w:topLinePunct w:val="0"/>
        <w:autoSpaceDE w:val="0"/>
        <w:autoSpaceDN w:val="0"/>
        <w:bidi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leftChars="1" w:right="1120" w:firstLine="4560" w:firstLineChars="19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_GB2312"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 xml:space="preserve">）：                                                                                                                                                                                                               </w:t>
      </w:r>
    </w:p>
    <w:p>
      <w:pPr>
        <w:kinsoku/>
        <w:wordWrap w:val="0"/>
        <w:overflowPunct/>
        <w:topLinePunct w:val="0"/>
        <w:bidi w:val="0"/>
        <w:spacing w:line="360" w:lineRule="auto"/>
        <w:ind w:left="4620" w:leftChars="2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 xml:space="preserve">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pPr>
        <w:kinsoku/>
        <w:wordWrap w:val="0"/>
        <w:overflowPunct/>
        <w:topLinePunct w:val="0"/>
        <w:autoSpaceDE w:val="0"/>
        <w:autoSpaceDN w:val="0"/>
        <w:bidi w:val="0"/>
        <w:spacing w:line="360" w:lineRule="auto"/>
        <w:ind w:firstLine="12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648"/>
        <w:kinsoku/>
        <w:wordWrap w:val="0"/>
        <w:overflowPunct/>
        <w:topLinePunct w:val="0"/>
        <w:bidi w:val="0"/>
        <w:ind w:firstLine="0"/>
        <w:jc w:val="both"/>
        <w:rPr>
          <w:rFonts w:hint="eastAsia" w:ascii="仿宋_GB2312" w:hAnsi="仿宋_GB2312" w:eastAsia="仿宋_GB2312" w:cs="仿宋_GB2312"/>
          <w:color w:val="auto"/>
          <w:highlight w:val="none"/>
        </w:rPr>
      </w:pP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pacing w:val="6"/>
          <w:sz w:val="24"/>
          <w:highlight w:val="none"/>
        </w:rPr>
      </w:pPr>
      <w:r>
        <w:rPr>
          <w:rFonts w:hint="eastAsia" w:ascii="仿宋_GB2312" w:hAnsi="仿宋_GB2312" w:eastAsia="仿宋_GB2312" w:cs="仿宋_GB2312"/>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hint="eastAsia"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v:imagedata r:id="rId27" o:title=""/>
            <o:lock v:ext="edit" aspectratio="t"/>
            <w10:wrap type="none"/>
            <w10:anchorlock/>
          </v:shape>
          <o:OLEObject Type="Embed" ProgID="Package" ShapeID="_x0000_i1025" DrawAspect="Content" ObjectID="_1468075725" r:id="rId26">
            <o:LockedField>false</o:LockedField>
          </o:OLEObject>
        </w:object>
      </w:r>
      <w:r>
        <w:rPr>
          <w:rFonts w:hint="eastAsia"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v:imagedata r:id="rId29" o:title=""/>
            <o:lock v:ext="edit" aspectratio="t"/>
            <w10:wrap type="none"/>
            <w10:anchorlock/>
          </v:shape>
          <o:OLEObject Type="Embed" ProgID="Package" ShapeID="_x0000_i1026" DrawAspect="Content" ObjectID="_1468075726" r:id="rId28">
            <o:LockedField>false</o:LockedField>
          </o:OLEObject>
        </w:object>
      </w:r>
    </w:p>
    <w:p>
      <w:pPr>
        <w:kinsoku/>
        <w:wordWrap w:val="0"/>
        <w:overflowPunct/>
        <w:topLinePunct w:val="0"/>
        <w:autoSpaceDE w:val="0"/>
        <w:autoSpaceDN w:val="0"/>
        <w:bidi w:val="0"/>
        <w:spacing w:line="360" w:lineRule="auto"/>
        <w:ind w:firstLine="4560" w:firstLineChars="1900"/>
        <w:rPr>
          <w:rFonts w:hint="eastAsia" w:ascii="仿宋_GB2312" w:hAnsi="仿宋_GB2312" w:eastAsia="仿宋_GB2312" w:cs="仿宋_GB2312"/>
          <w:color w:val="auto"/>
          <w:kern w:val="0"/>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tabs>
          <w:tab w:val="left" w:pos="2790"/>
          <w:tab w:val="center" w:pos="3835"/>
          <w:tab w:val="left" w:pos="4230"/>
          <w:tab w:val="left" w:pos="4695"/>
        </w:tabs>
        <w:kinsoku/>
        <w:wordWrap w:val="0"/>
        <w:overflowPunct/>
        <w:topLinePunct w:val="0"/>
        <w:autoSpaceDE w:val="0"/>
        <w:autoSpaceDN w:val="0"/>
        <w:bidi w:val="0"/>
        <w:spacing w:line="360" w:lineRule="auto"/>
        <w:ind w:right="1400"/>
        <w:jc w:val="left"/>
        <w:outlineLvl w:val="1"/>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pPr>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6"/>
          <w:szCs w:val="36"/>
          <w:highlight w:val="none"/>
          <w:lang w:val="zh-CN"/>
        </w:rPr>
      </w:pPr>
    </w:p>
    <w:p>
      <w:pPr>
        <w:pageBreakBefore w:val="0"/>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pPr>
        <w:pageBreakBefore w:val="0"/>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pPr>
        <w:pageBreakBefore w:val="0"/>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tabs>
          <w:tab w:val="left" w:pos="2790"/>
          <w:tab w:val="left" w:pos="4230"/>
        </w:tabs>
        <w:kinsoku/>
        <w:wordWrap w:val="0"/>
        <w:overflowPunct/>
        <w:topLinePunct w:val="0"/>
        <w:autoSpaceDE w:val="0"/>
        <w:autoSpaceDN w:val="0"/>
        <w:bidi w:val="0"/>
        <w:spacing w:line="360" w:lineRule="auto"/>
        <w:ind w:right="1400"/>
        <w:outlineLvl w:val="1"/>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rPr>
          <w:rFonts w:hint="eastAsia" w:ascii="仿宋_GB2312" w:hAnsi="仿宋_GB2312" w:eastAsia="仿宋_GB2312" w:cs="仿宋_GB2312"/>
          <w:color w:val="auto"/>
          <w:kern w:val="0"/>
          <w:sz w:val="24"/>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pPr>
        <w:kinsoku/>
        <w:wordWrap w:val="0"/>
        <w:overflowPunct/>
        <w:topLinePunct w:val="0"/>
        <w:autoSpaceDE w:val="0"/>
        <w:autoSpaceDN w:val="0"/>
        <w:bidi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ind w:left="-36" w:leftChars="-17" w:right="-181" w:rightChars="-86"/>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bl>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ind w:firstLine="3600" w:firstLineChars="1500"/>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jc w:val="center"/>
        <w:rPr>
          <w:rFonts w:hint="eastAsia" w:ascii="仿宋_GB2312" w:hAnsi="仿宋_GB2312" w:eastAsia="仿宋_GB2312" w:cs="仿宋_GB2312"/>
          <w:b/>
          <w:color w:val="auto"/>
          <w:sz w:val="30"/>
          <w:szCs w:val="30"/>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color w:val="auto"/>
          <w:sz w:val="30"/>
          <w:szCs w:val="30"/>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eepNext/>
        <w:kinsoku/>
        <w:wordWrap w:val="0"/>
        <w:overflowPunct/>
        <w:topLinePunct w:val="0"/>
        <w:autoSpaceDE w:val="0"/>
        <w:autoSpaceDN w:val="0"/>
        <w:bidi w:val="0"/>
        <w:spacing w:line="360" w:lineRule="auto"/>
        <w:ind w:firstLine="477"/>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val="0"/>
              <w:overflowPunct/>
              <w:topLinePunct w:val="0"/>
              <w:autoSpaceDE w:val="0"/>
              <w:autoSpaceDN w:val="0"/>
              <w:bidi w:val="0"/>
              <w:adjustRightInd w:val="0"/>
              <w:snapToGrid/>
              <w:spacing w:line="240" w:lineRule="auto"/>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2"/>
                <w:szCs w:val="22"/>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名称（电子签名）：</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napToGrid w:val="0"/>
        <w:spacing w:line="360" w:lineRule="auto"/>
        <w:ind w:right="960"/>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rPr>
          <w:rFonts w:hint="eastAsia" w:ascii="仿宋_GB2312" w:hAnsi="仿宋_GB2312" w:eastAsia="仿宋_GB2312" w:cs="仿宋_GB2312"/>
          <w:color w:val="auto"/>
          <w:sz w:val="18"/>
          <w:szCs w:val="18"/>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rPr>
          <w:rFonts w:hint="eastAsia" w:ascii="仿宋_GB2312" w:hAnsi="仿宋_GB2312" w:eastAsia="仿宋_GB2312" w:cs="仿宋_GB2312"/>
          <w:b/>
          <w:bCs/>
          <w:color w:val="auto"/>
          <w:sz w:val="18"/>
          <w:szCs w:val="18"/>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p>
    <w:p>
      <w:pPr>
        <w:pStyle w:val="2"/>
        <w:kinsoku/>
        <w:wordWrap w:val="0"/>
        <w:overflowPunct/>
        <w:topLinePunct w:val="0"/>
        <w:bidi w:val="0"/>
        <w:rPr>
          <w:rFonts w:hint="eastAsia" w:ascii="仿宋_GB2312" w:hAnsi="仿宋_GB2312" w:eastAsia="仿宋_GB2312" w:cs="仿宋_GB2312"/>
          <w:b/>
          <w:bCs/>
          <w:color w:val="auto"/>
          <w:sz w:val="32"/>
          <w:szCs w:val="32"/>
          <w:highlight w:val="none"/>
        </w:rPr>
      </w:pPr>
    </w:p>
    <w:p>
      <w:pPr>
        <w:kinsoku/>
        <w:wordWrap w:val="0"/>
        <w:overflowPunct/>
        <w:topLinePunct w:val="0"/>
        <w:bidi w:val="0"/>
        <w:rPr>
          <w:rFonts w:hint="eastAsia" w:ascii="仿宋_GB2312" w:hAnsi="仿宋_GB2312" w:eastAsia="仿宋_GB2312" w:cs="仿宋_GB2312"/>
          <w:b/>
          <w:bCs/>
          <w:color w:val="auto"/>
          <w:sz w:val="32"/>
          <w:szCs w:val="32"/>
          <w:highlight w:val="none"/>
        </w:rPr>
      </w:pPr>
    </w:p>
    <w:p>
      <w:pPr>
        <w:pStyle w:val="2"/>
        <w:kinsoku/>
        <w:wordWrap w:val="0"/>
        <w:overflowPunct/>
        <w:topLinePunct w:val="0"/>
        <w:bidi w:val="0"/>
        <w:rPr>
          <w:rFonts w:hint="eastAsia" w:ascii="仿宋_GB2312" w:hAnsi="仿宋_GB2312" w:eastAsia="仿宋_GB2312" w:cs="仿宋_GB2312"/>
        </w:rPr>
      </w:pPr>
    </w:p>
    <w:p>
      <w:pPr>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keepNext/>
        <w:kinsoku/>
        <w:wordWrap w:val="0"/>
        <w:overflowPunct/>
        <w:topLinePunct w:val="0"/>
        <w:autoSpaceDE w:val="0"/>
        <w:autoSpaceDN w:val="0"/>
        <w:bidi w:val="0"/>
        <w:spacing w:line="360" w:lineRule="auto"/>
        <w:ind w:firstLine="477"/>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81"/>
        <w:kinsoku/>
        <w:wordWrap w:val="0"/>
        <w:overflowPunct/>
        <w:topLinePunct w:val="0"/>
        <w:bidi w:val="0"/>
        <w:rPr>
          <w:rFonts w:hint="eastAsia" w:ascii="仿宋_GB2312" w:hAnsi="仿宋_GB2312" w:eastAsia="仿宋_GB2312" w:cs="仿宋_GB2312"/>
          <w:color w:val="auto"/>
          <w:highlight w:val="none"/>
        </w:rPr>
        <w:sectPr>
          <w:headerReference r:id="rId14" w:type="first"/>
          <w:footerReference r:id="rId16" w:type="first"/>
          <w:headerReference r:id="rId13" w:type="default"/>
          <w:footerReference r:id="rId15" w:type="default"/>
          <w:pgSz w:w="11906" w:h="16838"/>
          <w:pgMar w:top="1814" w:right="1474" w:bottom="1814" w:left="1474" w:header="851" w:footer="992" w:gutter="0"/>
          <w:pgNumType w:fmt="decimal"/>
          <w:cols w:space="720" w:num="1"/>
          <w:titlePg/>
          <w:docGrid w:linePitch="312" w:charSpace="0"/>
        </w:sectPr>
      </w:pP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报价文件部分</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（1）开标一览表（报价表）………………………………………………………（页码）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（2）中小企业声明函………………………………………………………………（页码）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（3）残疾人福利性单位声明函……………………………………………………（页码）</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both"/>
        <w:rPr>
          <w:rFonts w:hint="eastAsia" w:ascii="仿宋_GB2312" w:hAnsi="仿宋_GB2312" w:eastAsia="仿宋_GB2312" w:cs="仿宋_GB2312"/>
          <w:b/>
          <w:color w:val="auto"/>
          <w:kern w:val="0"/>
          <w:sz w:val="32"/>
          <w:szCs w:val="32"/>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sectPr>
          <w:footerReference r:id="rId19" w:type="first"/>
          <w:headerReference r:id="rId17" w:type="default"/>
          <w:footerReference r:id="rId18" w:type="default"/>
          <w:pgSz w:w="11906" w:h="16838"/>
          <w:pgMar w:top="1814" w:right="1474" w:bottom="1814" w:left="1474" w:header="851" w:footer="992" w:gutter="0"/>
          <w:pgNumType w:fmt="decimal"/>
          <w:cols w:space="720" w:num="1"/>
          <w:titlePg/>
          <w:docGrid w:linePitch="312" w:charSpace="0"/>
        </w:sect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一、开标一览表（报价表）</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绍兴文理学院</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ind w:firstLine="482"/>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_GB2312" w:hAnsi="仿宋_GB2312" w:eastAsia="仿宋_GB2312" w:cs="仿宋_GB2312"/>
          <w:color w:val="auto"/>
          <w:sz w:val="24"/>
          <w:highlight w:val="none"/>
          <w:lang w:eastAsia="zh-CN"/>
        </w:rPr>
        <w:t>绍兴文理学院校史馆信息化设备项目</w:t>
      </w:r>
      <w:r>
        <w:rPr>
          <w:rFonts w:hint="eastAsia" w:ascii="仿宋_GB2312" w:hAnsi="仿宋_GB2312" w:eastAsia="仿宋_GB2312" w:cs="仿宋_GB2312"/>
          <w:color w:val="auto"/>
          <w:kern w:val="0"/>
          <w:sz w:val="24"/>
          <w:highlight w:val="none"/>
          <w:lang w:val="zh-CN"/>
        </w:rPr>
        <w:t>【招标编号：</w:t>
      </w:r>
      <w:r>
        <w:rPr>
          <w:rFonts w:hint="eastAsia" w:ascii="仿宋_GB2312" w:hAnsi="仿宋_GB2312" w:eastAsia="仿宋_GB2312" w:cs="仿宋_GB2312"/>
          <w:color w:val="auto"/>
          <w:sz w:val="24"/>
          <w:highlight w:val="none"/>
          <w:lang w:eastAsia="zh-CN"/>
        </w:rPr>
        <w:t>2025-03-0032</w:t>
      </w:r>
      <w:r>
        <w:rPr>
          <w:rFonts w:hint="eastAsia" w:ascii="仿宋_GB2312" w:hAnsi="仿宋_GB2312" w:eastAsia="仿宋_GB2312" w:cs="仿宋_GB2312"/>
          <w:color w:val="auto"/>
          <w:sz w:val="24"/>
          <w:highlight w:val="none"/>
        </w:rPr>
        <w:t>】的实施</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pacing w:line="360" w:lineRule="auto"/>
        <w:jc w:val="center"/>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pPr>
              <w:kinsoku/>
              <w:wordWrap w:val="0"/>
              <w:overflowPunct/>
              <w:topLinePunct w:val="0"/>
              <w:bidi w:val="0"/>
              <w:spacing w:line="360" w:lineRule="auto"/>
              <w:jc w:val="center"/>
              <w:rPr>
                <w:rFonts w:hint="eastAsia" w:ascii="仿宋" w:hAnsi="仿宋" w:eastAsia="仿宋" w:cs="仿宋"/>
                <w:b/>
                <w:color w:val="auto"/>
                <w:sz w:val="24"/>
                <w:highlight w:val="none"/>
              </w:rPr>
            </w:pPr>
          </w:p>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品牌（如有）</w:t>
            </w:r>
          </w:p>
        </w:tc>
        <w:tc>
          <w:tcPr>
            <w:tcW w:w="3118"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p>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pPr>
              <w:kinsoku/>
              <w:wordWrap w:val="0"/>
              <w:overflowPunct/>
              <w:topLinePunct w:val="0"/>
              <w:bidi w:val="0"/>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3118"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99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55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198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311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3118"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99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55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198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311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84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3118"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99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55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198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311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1417"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84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3118"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993" w:type="dxa"/>
            <w:vAlign w:val="center"/>
          </w:tcPr>
          <w:p>
            <w:pPr>
              <w:kinsoku/>
              <w:wordWrap w:val="0"/>
              <w:overflowPunct/>
              <w:topLinePunct w:val="0"/>
              <w:bidi w:val="0"/>
              <w:snapToGrid w:val="0"/>
              <w:spacing w:line="360" w:lineRule="auto"/>
              <w:jc w:val="center"/>
              <w:rPr>
                <w:rFonts w:hint="eastAsia" w:ascii="仿宋" w:hAnsi="仿宋" w:eastAsia="仿宋" w:cs="仿宋"/>
                <w:color w:val="auto"/>
                <w:sz w:val="24"/>
                <w:highlight w:val="none"/>
              </w:rPr>
            </w:pPr>
          </w:p>
        </w:tc>
        <w:tc>
          <w:tcPr>
            <w:tcW w:w="155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1984"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c>
          <w:tcPr>
            <w:tcW w:w="3119" w:type="dxa"/>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kinsoku/>
              <w:wordWrap w:val="0"/>
              <w:overflowPunct/>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pPr>
              <w:kinsoku/>
              <w:wordWrap w:val="0"/>
              <w:overflowPunct/>
              <w:topLinePunct w:val="0"/>
              <w:bidi w:val="0"/>
              <w:spacing w:line="360" w:lineRule="auto"/>
              <w:jc w:val="center"/>
              <w:rPr>
                <w:rFonts w:hint="eastAsia" w:ascii="仿宋" w:hAnsi="仿宋" w:eastAsia="仿宋" w:cs="仿宋"/>
                <w:color w:val="auto"/>
                <w:sz w:val="24"/>
                <w:highlight w:val="none"/>
              </w:rPr>
            </w:pPr>
          </w:p>
        </w:tc>
      </w:tr>
    </w:tbl>
    <w:p>
      <w:pPr>
        <w:kinsoku/>
        <w:wordWrap w:val="0"/>
        <w:overflowPunct/>
        <w:topLinePunct w:val="0"/>
        <w:bidi w:val="0"/>
        <w:snapToGrid w:val="0"/>
        <w:spacing w:line="360" w:lineRule="auto"/>
        <w:ind w:left="480" w:firstLine="9120" w:firstLineChars="3800"/>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名称（电子签名）：</w:t>
      </w:r>
    </w:p>
    <w:p>
      <w:pPr>
        <w:pStyle w:val="80"/>
        <w:kinsoku/>
        <w:wordWrap w:val="0"/>
        <w:overflowPunct/>
        <w:topLinePunct w:val="0"/>
        <w:bidi w:val="0"/>
        <w:ind w:firstLine="9600" w:firstLineChars="4000"/>
        <w:rPr>
          <w:rFonts w:hint="eastAsia" w:ascii="仿宋_GB2312" w:hAnsi="仿宋_GB2312" w:eastAsia="仿宋_GB2312" w:cs="仿宋_GB2312"/>
          <w:color w:val="auto"/>
          <w:highlight w:val="none"/>
          <w:lang w:val="zh-CN"/>
        </w:rPr>
      </w:pPr>
      <w:r>
        <w:rPr>
          <w:rFonts w:hint="eastAsia" w:ascii="仿宋_GB2312" w:hAnsi="仿宋_GB2312" w:eastAsia="仿宋_GB2312" w:cs="仿宋_GB2312"/>
          <w:color w:val="auto"/>
          <w:sz w:val="24"/>
          <w:highlight w:val="none"/>
        </w:rPr>
        <w:t>日期：  年   月   日</w:t>
      </w:r>
    </w:p>
    <w:p>
      <w:pPr>
        <w:kinsoku/>
        <w:wordWrap w:val="0"/>
        <w:overflowPunct/>
        <w:topLinePunct w:val="0"/>
        <w:bidi w:val="0"/>
        <w:snapToGrid w:val="0"/>
        <w:spacing w:line="360" w:lineRule="auto"/>
        <w:ind w:left="480"/>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注：</w:t>
      </w:r>
    </w:p>
    <w:p>
      <w:pPr>
        <w:kinsoku/>
        <w:wordWrap w:val="0"/>
        <w:overflowPunct/>
        <w:topLinePunct w:val="0"/>
        <w:bidi w:val="0"/>
        <w:spacing w:line="360" w:lineRule="auto"/>
        <w:ind w:left="-2" w:leftChars="-1" w:firstLine="480" w:firstLineChars="2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1、投标人需按本表格式填写</w:t>
      </w:r>
      <w:r>
        <w:rPr>
          <w:rFonts w:hint="eastAsia" w:ascii="仿宋_GB2312" w:hAnsi="仿宋_GB2312" w:eastAsia="仿宋_GB2312" w:cs="仿宋_GB2312"/>
          <w:b/>
          <w:color w:val="auto"/>
          <w:kern w:val="0"/>
          <w:sz w:val="24"/>
          <w:highlight w:val="none"/>
          <w:lang w:val="zh-CN"/>
        </w:rPr>
        <w:t>，</w:t>
      </w:r>
      <w:r>
        <w:rPr>
          <w:rFonts w:hint="eastAsia" w:ascii="仿宋_GB2312" w:hAnsi="仿宋_GB2312" w:eastAsia="仿宋_GB2312" w:cs="仿宋_GB2312"/>
          <w:b/>
          <w:color w:val="auto"/>
          <w:kern w:val="0"/>
          <w:sz w:val="24"/>
          <w:highlight w:val="none"/>
        </w:rPr>
        <w:t>否则视为</w:t>
      </w:r>
      <w:r>
        <w:rPr>
          <w:rFonts w:hint="eastAsia" w:ascii="仿宋_GB2312" w:hAnsi="仿宋_GB2312" w:eastAsia="仿宋_GB2312" w:cs="仿宋_GB2312"/>
          <w:b/>
          <w:color w:val="auto"/>
          <w:sz w:val="24"/>
          <w:highlight w:val="none"/>
        </w:rPr>
        <w:t>投标文件含有采购人不能接受的附加条件，投标无效</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2、有关本项目实施所涉及的一切费用均计入报价。</w:t>
      </w:r>
      <w:r>
        <w:rPr>
          <w:rFonts w:hint="eastAsia" w:ascii="仿宋_GB2312" w:hAnsi="仿宋_GB2312"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color w:val="auto"/>
          <w:kern w:val="0"/>
          <w:sz w:val="24"/>
          <w:highlight w:val="none"/>
          <w:lang w:val="zh-CN"/>
        </w:rPr>
        <w:t>不得出现“0元”“免费赠送”等形式的无偿报价，</w:t>
      </w:r>
      <w:r>
        <w:rPr>
          <w:rFonts w:hint="eastAsia" w:ascii="仿宋_GB2312" w:hAnsi="仿宋_GB2312" w:eastAsia="仿宋_GB2312" w:cs="仿宋_GB2312"/>
          <w:b/>
          <w:color w:val="auto"/>
          <w:kern w:val="0"/>
          <w:sz w:val="24"/>
          <w:highlight w:val="none"/>
        </w:rPr>
        <w:t>否则视为</w:t>
      </w:r>
      <w:r>
        <w:rPr>
          <w:rFonts w:hint="eastAsia" w:ascii="仿宋_GB2312" w:hAnsi="仿宋_GB2312" w:eastAsia="仿宋_GB2312" w:cs="仿宋_GB2312"/>
          <w:b/>
          <w:color w:val="auto"/>
          <w:sz w:val="24"/>
          <w:highlight w:val="none"/>
        </w:rPr>
        <w:t>投标文件含有采购人不能接受的附加条件，投标无效</w:t>
      </w:r>
      <w:r>
        <w:rPr>
          <w:rFonts w:hint="eastAsia" w:ascii="仿宋_GB2312" w:hAnsi="仿宋_GB2312" w:eastAsia="仿宋_GB2312" w:cs="仿宋_GB2312"/>
          <w:b/>
          <w:color w:val="auto"/>
          <w:kern w:val="0"/>
          <w:sz w:val="24"/>
          <w:highlight w:val="none"/>
          <w:lang w:val="zh-CN"/>
        </w:rPr>
        <w:t>；采购内容未包含在《开标一览表（报价表）》名称栏中，投标人不能作出合理解释的，</w:t>
      </w:r>
      <w:r>
        <w:rPr>
          <w:rFonts w:hint="eastAsia" w:ascii="仿宋_GB2312" w:hAnsi="仿宋_GB2312" w:eastAsia="仿宋_GB2312" w:cs="仿宋_GB2312"/>
          <w:b/>
          <w:color w:val="auto"/>
          <w:kern w:val="0"/>
          <w:sz w:val="24"/>
          <w:highlight w:val="none"/>
        </w:rPr>
        <w:t>视为</w:t>
      </w:r>
      <w:r>
        <w:rPr>
          <w:rFonts w:hint="eastAsia" w:ascii="仿宋_GB2312" w:hAnsi="仿宋_GB2312" w:eastAsia="仿宋_GB2312" w:cs="仿宋_GB2312"/>
          <w:b/>
          <w:color w:val="auto"/>
          <w:sz w:val="24"/>
          <w:highlight w:val="none"/>
        </w:rPr>
        <w:t>投标文件含有采购人不能接受的附加条件的，投标无效。</w:t>
      </w:r>
    </w:p>
    <w:p>
      <w:pPr>
        <w:kinsoku/>
        <w:wordWrap w:val="0"/>
        <w:overflowPunct/>
        <w:topLinePunct w:val="0"/>
        <w:bidi w:val="0"/>
        <w:snapToGrid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3、特别提示：采购代理机构将对项目名称和项目编号，中标供应商名称、地址和中标金额，主要中标标的名称、品牌（如有）、规格型号、数量、单价等予以公示。</w:t>
      </w:r>
    </w:p>
    <w:p>
      <w:pPr>
        <w:kinsoku/>
        <w:wordWrap w:val="0"/>
        <w:overflowPunct/>
        <w:topLinePunct w:val="0"/>
        <w:bidi w:val="0"/>
        <w:snapToGrid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szCs w:val="22"/>
          <w:highlight w:val="none"/>
          <w:lang w:val="zh-CN"/>
        </w:rPr>
        <w:t>4、</w:t>
      </w:r>
      <w:r>
        <w:rPr>
          <w:rFonts w:hint="eastAsia" w:ascii="仿宋_GB2312" w:hAnsi="仿宋_GB2312" w:eastAsia="仿宋_GB2312" w:cs="仿宋_GB2312"/>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kinsoku/>
        <w:wordWrap w:val="0"/>
        <w:overflowPunct/>
        <w:topLinePunct w:val="0"/>
        <w:bidi w:val="0"/>
        <w:spacing w:line="360" w:lineRule="auto"/>
        <w:ind w:firstLine="482" w:firstLineChars="200"/>
        <w:rPr>
          <w:rFonts w:hint="eastAsia" w:ascii="仿宋_GB2312" w:hAnsi="仿宋_GB2312" w:eastAsia="仿宋_GB2312" w:cs="仿宋_GB2312"/>
          <w:b/>
          <w:color w:val="auto"/>
          <w:kern w:val="0"/>
          <w:sz w:val="24"/>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sectPr>
          <w:pgSz w:w="16838" w:h="11906" w:orient="landscape"/>
          <w:pgMar w:top="1814" w:right="1474" w:bottom="1814" w:left="1474" w:header="851" w:footer="992" w:gutter="0"/>
          <w:pgNumType w:fmt="decimal"/>
          <w:cols w:space="720" w:num="1"/>
          <w:titlePg/>
          <w:docGrid w:linePitch="312" w:charSpace="0"/>
        </w:sect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kern w:val="2"/>
          <w:sz w:val="32"/>
          <w:szCs w:val="32"/>
          <w:highlight w:val="none"/>
        </w:rPr>
        <w:t>二、</w:t>
      </w:r>
      <w:r>
        <w:rPr>
          <w:rFonts w:hint="eastAsia" w:ascii="仿宋_GB2312" w:hAnsi="仿宋_GB2312" w:eastAsia="仿宋_GB2312" w:cs="仿宋_GB2312"/>
          <w:color w:val="auto"/>
          <w:sz w:val="32"/>
          <w:szCs w:val="32"/>
          <w:highlight w:val="none"/>
        </w:rPr>
        <w:t>中小企业声明函</w:t>
      </w:r>
      <w:bookmarkStart w:id="55" w:name="_Hlk101259491"/>
      <w:r>
        <w:rPr>
          <w:rFonts w:hint="eastAsia" w:ascii="仿宋_GB2312" w:hAnsi="仿宋_GB2312" w:eastAsia="仿宋_GB2312" w:cs="仿宋_GB2312"/>
          <w:color w:val="auto"/>
          <w:sz w:val="32"/>
          <w:szCs w:val="32"/>
          <w:highlight w:val="none"/>
        </w:rPr>
        <w:t>（如有）</w:t>
      </w:r>
      <w:bookmarkEnd w:id="55"/>
    </w:p>
    <w:p>
      <w:pPr>
        <w:widowControl/>
        <w:kinsoku/>
        <w:wordWrap w:val="0"/>
        <w:overflowPunct/>
        <w:topLinePunct w:val="0"/>
        <w:bidi w:val="0"/>
        <w:spacing w:line="360" w:lineRule="auto"/>
        <w:ind w:firstLine="120" w:firstLineChars="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0"/>
        <w:kinsoku/>
        <w:wordWrap w:val="0"/>
        <w:overflowPunct/>
        <w:topLinePunct w:val="0"/>
        <w:bidi w:val="0"/>
        <w:rPr>
          <w:rFonts w:hint="eastAsia" w:ascii="仿宋_GB2312" w:hAnsi="仿宋_GB2312" w:eastAsia="仿宋_GB2312" w:cs="仿宋_GB2312"/>
          <w:b/>
          <w:color w:val="auto"/>
          <w:sz w:val="24"/>
          <w:highlight w:val="none"/>
        </w:rPr>
      </w:pPr>
    </w:p>
    <w:p>
      <w:pPr>
        <w:pStyle w:val="81"/>
        <w:kinsoku/>
        <w:wordWrap w:val="0"/>
        <w:overflowPunct/>
        <w:topLinePunct w:val="0"/>
        <w:bidi w:val="0"/>
        <w:rPr>
          <w:rFonts w:hint="eastAsia" w:ascii="仿宋_GB2312" w:hAnsi="仿宋_GB2312" w:eastAsia="仿宋_GB2312" w:cs="仿宋_GB2312"/>
          <w:b/>
          <w:color w:val="auto"/>
          <w:sz w:val="24"/>
          <w:highlight w:val="none"/>
        </w:rPr>
      </w:pPr>
    </w:p>
    <w:p>
      <w:pPr>
        <w:kinsoku/>
        <w:wordWrap w:val="0"/>
        <w:overflowPunct/>
        <w:topLinePunct w:val="0"/>
        <w:bidi w:val="0"/>
        <w:rPr>
          <w:rFonts w:hint="eastAsia" w:ascii="仿宋_GB2312" w:hAnsi="仿宋_GB2312" w:eastAsia="仿宋_GB2312" w:cs="仿宋_GB2312"/>
          <w:b/>
          <w:color w:val="auto"/>
          <w:sz w:val="24"/>
          <w:highlight w:val="none"/>
        </w:rPr>
      </w:pPr>
    </w:p>
    <w:p>
      <w:pPr>
        <w:pStyle w:val="80"/>
        <w:kinsoku/>
        <w:wordWrap w:val="0"/>
        <w:overflowPunct/>
        <w:topLinePunct w:val="0"/>
        <w:bidi w:val="0"/>
        <w:rPr>
          <w:rFonts w:hint="eastAsia" w:ascii="仿宋_GB2312" w:hAnsi="仿宋_GB2312" w:eastAsia="仿宋_GB2312" w:cs="仿宋_GB2312"/>
          <w:b/>
          <w:color w:val="auto"/>
          <w:sz w:val="24"/>
          <w:highlight w:val="none"/>
        </w:rPr>
      </w:pPr>
    </w:p>
    <w:p>
      <w:pPr>
        <w:pStyle w:val="81"/>
        <w:kinsoku/>
        <w:wordWrap w:val="0"/>
        <w:overflowPunct/>
        <w:topLinePunct w:val="0"/>
        <w:bidi w:val="0"/>
        <w:rPr>
          <w:rFonts w:hint="eastAsia" w:ascii="仿宋_GB2312" w:hAnsi="仿宋_GB2312" w:eastAsia="仿宋_GB2312" w:cs="仿宋_GB2312"/>
          <w:color w:val="auto"/>
          <w:highlight w:val="none"/>
        </w:rPr>
      </w:pPr>
    </w:p>
    <w:p>
      <w:pPr>
        <w:pStyle w:val="81"/>
        <w:kinsoku/>
        <w:wordWrap w:val="0"/>
        <w:overflowPunct/>
        <w:topLinePunct w:val="0"/>
        <w:bidi w:val="0"/>
        <w:rPr>
          <w:rFonts w:hint="eastAsia" w:ascii="仿宋_GB2312" w:hAnsi="仿宋_GB2312" w:eastAsia="仿宋_GB2312" w:cs="仿宋_GB2312"/>
          <w:color w:val="auto"/>
          <w:highlight w:val="none"/>
        </w:rPr>
      </w:pPr>
    </w:p>
    <w:p>
      <w:pPr>
        <w:widowControl/>
        <w:kinsoku/>
        <w:wordWrap w:val="0"/>
        <w:overflowPunct/>
        <w:topLinePunct w:val="0"/>
        <w:bidi w:val="0"/>
        <w:adjustRightInd w:val="0"/>
        <w:spacing w:line="360" w:lineRule="auto"/>
        <w:ind w:firstLine="161" w:firstLineChars="50"/>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i w:val="0"/>
          <w:iCs w:val="0"/>
          <w:color w:val="auto"/>
          <w:kern w:val="2"/>
          <w:sz w:val="32"/>
          <w:szCs w:val="32"/>
          <w:highlight w:val="none"/>
          <w:vertAlign w:val="baseline"/>
          <w:lang w:val="en-US" w:eastAsia="zh-CN" w:bidi="ar-SA"/>
        </w:rPr>
        <w:t>三、残疾人福利性单位声明函（如有）</w:t>
      </w:r>
    </w:p>
    <w:p>
      <w:pPr>
        <w:widowControl/>
        <w:kinsoku/>
        <w:wordWrap w:val="0"/>
        <w:overflowPunct/>
        <w:topLinePunct w:val="0"/>
        <w:autoSpaceDE w:val="0"/>
        <w:autoSpaceDN w:val="0"/>
        <w:bidi w:val="0"/>
        <w:adjustRightInd w:val="0"/>
        <w:spacing w:line="360" w:lineRule="auto"/>
        <w:ind w:firstLine="120" w:firstLineChars="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i w:val="0"/>
          <w:iCs w:val="0"/>
          <w:snapToGrid w:val="0"/>
          <w:color w:val="auto"/>
          <w:kern w:val="2"/>
          <w:sz w:val="24"/>
          <w:szCs w:val="21"/>
          <w:highlight w:val="none"/>
          <w:vertAlign w:val="baseline"/>
          <w:lang w:val="zh-CN" w:eastAsia="zh-CN" w:bidi="ar-SA"/>
        </w:rPr>
        <w:t>[符合条件的残疾人福利性单位，提供残疾人福利性单位声明函(附件</w:t>
      </w:r>
      <w:r>
        <w:rPr>
          <w:rFonts w:hint="eastAsia" w:ascii="仿宋_GB2312" w:hAnsi="仿宋_GB2312" w:eastAsia="仿宋_GB2312" w:cs="仿宋_GB2312"/>
          <w:b/>
          <w:bCs/>
          <w:i w:val="0"/>
          <w:iCs w:val="0"/>
          <w:snapToGrid w:val="0"/>
          <w:color w:val="auto"/>
          <w:kern w:val="2"/>
          <w:sz w:val="24"/>
          <w:szCs w:val="21"/>
          <w:highlight w:val="none"/>
          <w:vertAlign w:val="baseline"/>
          <w:lang w:val="en-US" w:eastAsia="zh-CN" w:bidi="ar-SA"/>
        </w:rPr>
        <w:t>6</w:t>
      </w:r>
      <w:r>
        <w:rPr>
          <w:rFonts w:hint="eastAsia" w:ascii="仿宋_GB2312" w:hAnsi="仿宋_GB2312" w:eastAsia="仿宋_GB2312" w:cs="仿宋_GB2312"/>
          <w:b/>
          <w:bCs/>
          <w:i w:val="0"/>
          <w:iCs w:val="0"/>
          <w:snapToGrid w:val="0"/>
          <w:color w:val="auto"/>
          <w:kern w:val="2"/>
          <w:sz w:val="24"/>
          <w:szCs w:val="21"/>
          <w:highlight w:val="none"/>
          <w:vertAlign w:val="baseline"/>
          <w:lang w:val="zh-CN" w:eastAsia="zh-CN" w:bidi="ar-SA"/>
        </w:rPr>
        <w:t>)，否则不需要提供。]</w:t>
      </w:r>
    </w:p>
    <w:p>
      <w:pPr>
        <w:pStyle w:val="80"/>
        <w:widowControl/>
        <w:numPr>
          <w:ilvl w:val="0"/>
          <w:numId w:val="0"/>
        </w:numPr>
        <w:kinsoku/>
        <w:wordWrap w:val="0"/>
        <w:overflowPunct/>
        <w:topLinePunct w:val="0"/>
        <w:bidi w:val="0"/>
        <w:spacing w:line="360" w:lineRule="auto"/>
        <w:ind w:firstLine="120" w:firstLineChars="50"/>
        <w:jc w:val="left"/>
        <w:rPr>
          <w:rFonts w:hint="eastAsia" w:ascii="仿宋_GB2312" w:hAnsi="仿宋_GB2312" w:eastAsia="仿宋_GB2312" w:cs="仿宋_GB2312"/>
          <w:b/>
          <w:color w:val="auto"/>
          <w:sz w:val="24"/>
          <w:highlight w:val="none"/>
        </w:rPr>
      </w:pPr>
    </w:p>
    <w:p>
      <w:pPr>
        <w:pStyle w:val="81"/>
        <w:widowControl/>
        <w:numPr>
          <w:ilvl w:val="0"/>
          <w:numId w:val="0"/>
        </w:numPr>
        <w:kinsoku/>
        <w:wordWrap w:val="0"/>
        <w:overflowPunct/>
        <w:topLinePunct w:val="0"/>
        <w:bidi w:val="0"/>
        <w:spacing w:line="360" w:lineRule="auto"/>
        <w:ind w:firstLine="120" w:firstLineChars="50"/>
        <w:jc w:val="left"/>
        <w:rPr>
          <w:rFonts w:hint="eastAsia" w:ascii="仿宋_GB2312" w:hAnsi="仿宋_GB2312" w:eastAsia="仿宋_GB2312" w:cs="仿宋_GB2312"/>
          <w:b/>
          <w:color w:val="auto"/>
          <w:sz w:val="24"/>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b w:val="0"/>
          <w:color w:val="auto"/>
          <w:sz w:val="32"/>
          <w:szCs w:val="32"/>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pStyle w:val="3"/>
        <w:keepNext w:val="0"/>
        <w:keepLines w:val="0"/>
        <w:pageBreakBefore/>
        <w:widowControl/>
        <w:kinsoku/>
        <w:wordWrap w:val="0"/>
        <w:overflowPunct/>
        <w:topLinePunct w:val="0"/>
        <w:bidi w:val="0"/>
        <w:spacing w:before="100" w:beforeAutospacing="1" w:after="100" w:afterAutospacing="1" w:line="360" w:lineRule="auto"/>
        <w:ind w:left="1290" w:firstLine="3092" w:firstLineChars="700"/>
        <w:rPr>
          <w:rFonts w:hint="eastAsia" w:ascii="仿宋_GB2312" w:hAnsi="仿宋_GB2312" w:eastAsia="仿宋_GB2312" w:cs="仿宋_GB2312"/>
          <w:color w:val="auto"/>
          <w:highlight w:val="none"/>
        </w:rPr>
      </w:pPr>
      <w:bookmarkStart w:id="56" w:name="_Toc465665161"/>
      <w:r>
        <w:rPr>
          <w:rFonts w:hint="eastAsia" w:ascii="仿宋_GB2312" w:hAnsi="仿宋_GB2312" w:eastAsia="仿宋_GB2312" w:cs="仿宋_GB2312"/>
          <w:color w:val="auto"/>
          <w:highlight w:val="none"/>
        </w:rPr>
        <w:t>附件</w:t>
      </w:r>
      <w:bookmarkEnd w:id="56"/>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left"/>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1</w:t>
      </w:r>
      <w:r>
        <w:rPr>
          <w:rFonts w:hint="eastAsia" w:ascii="仿宋_GB2312" w:hAnsi="仿宋_GB2312" w:eastAsia="仿宋_GB2312" w:cs="仿宋_GB2312"/>
          <w:b/>
          <w:color w:val="auto"/>
          <w:spacing w:val="6"/>
          <w:sz w:val="32"/>
          <w:szCs w:val="32"/>
          <w:highlight w:val="none"/>
        </w:rPr>
        <w:t>：质疑函范本及制作说明</w:t>
      </w: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质疑函范本</w:t>
      </w:r>
    </w:p>
    <w:p>
      <w:pPr>
        <w:kinsoku/>
        <w:wordWrap w:val="0"/>
        <w:overflowPunct/>
        <w:topLinePunct w:val="0"/>
        <w:bidi w:val="0"/>
        <w:snapToGrid w:val="0"/>
        <w:spacing w:before="240" w:beforeLines="100"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一、质疑供应商基本信息</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质疑供应商：</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地址： </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二、质疑项目基本情况</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采购文件获取日期：</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三、质疑事项具体内容</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质疑事项1：</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质疑事项2</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四、与质疑事项相关的质疑请求</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质疑函制作说明：</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1.供应商提出质疑时，应提交质疑函和必要的证明材料。</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2.质疑供应商若委托代理人进行质疑的，质疑函应按要求列明“授权代表”的有关内容，并在附件中提交由质疑</w:t>
      </w:r>
      <w:r>
        <w:rPr>
          <w:rFonts w:hint="eastAsia" w:ascii="仿宋_GB2312" w:hAnsi="仿宋_GB2312" w:eastAsia="仿宋_GB2312" w:cs="仿宋_GB2312"/>
          <w:color w:val="auto"/>
          <w:kern w:val="0"/>
          <w:sz w:val="24"/>
          <w:highlight w:val="none"/>
        </w:rPr>
        <w:t>供应商签署的授权委托书。授权委托书应载明代理人的姓名或者名称、代理事项、具体权限、期限和相关事项。</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3.质疑供应商若对项目的某一分包进行质疑，质疑函中应列明具体分包号。</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4.质疑函的质疑事项应具体、明确，并有必要的事实依据和法律依据。</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5.质疑函的质疑请求应与质疑事项相关。</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kinsoku/>
        <w:wordWrap w:val="0"/>
        <w:overflowPunct/>
        <w:topLinePunct w:val="0"/>
        <w:bidi w:val="0"/>
        <w:spacing w:line="360" w:lineRule="auto"/>
        <w:ind w:firstLine="600" w:firstLineChars="200"/>
        <w:jc w:val="left"/>
        <w:rPr>
          <w:rFonts w:hint="eastAsia" w:ascii="仿宋_GB2312" w:hAnsi="仿宋_GB2312" w:eastAsia="仿宋_GB2312" w:cs="仿宋_GB2312"/>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left"/>
        <w:textAlignment w:val="auto"/>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2</w:t>
      </w:r>
      <w:r>
        <w:rPr>
          <w:rFonts w:hint="eastAsia" w:ascii="仿宋_GB2312" w:hAnsi="仿宋_GB2312" w:eastAsia="仿宋_GB2312" w:cs="仿宋_GB2312"/>
          <w:b/>
          <w:color w:val="auto"/>
          <w:spacing w:val="6"/>
          <w:sz w:val="32"/>
          <w:szCs w:val="32"/>
          <w:highlight w:val="none"/>
        </w:rPr>
        <w:t>：投诉书范本及制作说明</w:t>
      </w: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投诉书范本</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一、投诉相关主体基本情况</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tabs>
          <w:tab w:val="left" w:pos="6510"/>
        </w:tabs>
        <w:kinsoku/>
        <w:wordWrap w:val="0"/>
        <w:overflowPunct/>
        <w:topLinePunct w:val="0"/>
        <w:bidi w:val="0"/>
        <w:spacing w:line="360"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法定代表人/主要负责人：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tabs>
          <w:tab w:val="left" w:pos="6510"/>
        </w:tabs>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被投诉人1：</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被投诉人2</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相关供应商：</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二、投诉项目基本情况</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采购项目名称：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采购项目编号：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代理机构名称：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采购文件公告: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采购结果公告: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三、质疑基本情况</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日,向</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提出质疑，质疑事项为：</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采购人/代理机构</w:t>
      </w:r>
      <w:r>
        <w:rPr>
          <w:rFonts w:hint="eastAsia" w:ascii="仿宋_GB2312" w:hAnsi="仿宋_GB2312" w:eastAsia="仿宋_GB2312" w:cs="仿宋_GB2312"/>
          <w:color w:val="auto"/>
          <w:sz w:val="24"/>
          <w:highlight w:val="none"/>
        </w:rPr>
        <w:t>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日,就质疑事项作出了答复/没有在法定期限内作出答复。</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四、投诉事项具体内容</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投诉事项 1：</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投诉事项2</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五、与投诉事项相关的投诉请求</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投诉书制作说明：</w:t>
      </w:r>
    </w:p>
    <w:p>
      <w:pPr>
        <w:widowControl/>
        <w:kinsoku/>
        <w:wordWrap w:val="0"/>
        <w:overflowPunct/>
        <w:topLinePunct w:val="0"/>
        <w:bidi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1.投诉人提起投诉时，应当提交投诉书和必要的证明材料，并按照被投诉人和与投诉事项有关的供应商数量提供投诉书副本。</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2.投诉人若委托代理人进行投诉的，投诉书应按照要求列明“授权代表”的有关内容，并在附件中提交由</w:t>
      </w:r>
      <w:r>
        <w:rPr>
          <w:rFonts w:hint="eastAsia" w:ascii="仿宋_GB2312" w:hAnsi="仿宋_GB2312" w:eastAsia="仿宋_GB2312" w:cs="仿宋_GB2312"/>
          <w:color w:val="auto"/>
          <w:kern w:val="0"/>
          <w:sz w:val="24"/>
          <w:highlight w:val="none"/>
        </w:rPr>
        <w:t>投诉人签署的授权委托书。授权委托书应当载明代理人的姓名或者名称、代理事项、具体权限、期限和相关事项。</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3.投诉人若对项目的某一分包进行投诉，投诉书应列明具体分包号。</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4.投诉书应简要列明质疑事项，质疑函、质疑答复等作为附件材料提供。</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5.投诉书的投诉事项应具体、明确，并有必要的事实依据和法律依据。</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6.投诉书的投诉请求应与投诉事项相关。</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keepNext w:val="0"/>
        <w:keepLines w:val="0"/>
        <w:pageBreakBefore/>
        <w:widowControl w:val="0"/>
        <w:kinsoku/>
        <w:wordWrap w:val="0"/>
        <w:overflowPunct/>
        <w:topLinePunct w:val="0"/>
        <w:autoSpaceDE w:val="0"/>
        <w:autoSpaceDN w:val="0"/>
        <w:bidi w:val="0"/>
        <w:adjustRightInd w:val="0"/>
        <w:snapToGrid/>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3</w:t>
      </w:r>
      <w:r>
        <w:rPr>
          <w:rFonts w:hint="eastAsia" w:ascii="仿宋_GB2312" w:hAnsi="仿宋_GB2312" w:eastAsia="仿宋_GB2312" w:cs="仿宋_GB2312"/>
          <w:b/>
          <w:color w:val="auto"/>
          <w:spacing w:val="6"/>
          <w:sz w:val="32"/>
          <w:szCs w:val="32"/>
          <w:highlight w:val="none"/>
        </w:rPr>
        <w:t>：</w:t>
      </w:r>
      <w:r>
        <w:rPr>
          <w:rFonts w:hint="eastAsia" w:ascii="仿宋_GB2312" w:hAnsi="仿宋_GB2312" w:eastAsia="仿宋_GB2312" w:cs="仿宋_GB2312"/>
          <w:b/>
          <w:bCs/>
          <w:color w:val="auto"/>
          <w:sz w:val="32"/>
          <w:szCs w:val="32"/>
          <w:highlight w:val="none"/>
        </w:rPr>
        <w:t>业务专用章使用说明函</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lang w:eastAsia="zh-CN"/>
        </w:rPr>
        <w:t>绍兴文理学院</w:t>
      </w:r>
      <w:r>
        <w:rPr>
          <w:rFonts w:hint="eastAsia" w:ascii="仿宋_GB2312" w:hAnsi="仿宋_GB2312" w:eastAsia="仿宋_GB2312" w:cs="仿宋_GB2312"/>
          <w:color w:val="auto"/>
          <w:sz w:val="24"/>
          <w:highlight w:val="none"/>
          <w:u w:val="single"/>
        </w:rPr>
        <w:t>、</w:t>
      </w:r>
      <w:r>
        <w:rPr>
          <w:rFonts w:hint="eastAsia" w:ascii="仿宋_GB2312" w:hAnsi="仿宋_GB2312" w:eastAsia="仿宋_GB2312" w:cs="仿宋_GB2312"/>
          <w:color w:val="auto"/>
          <w:sz w:val="24"/>
          <w:highlight w:val="none"/>
          <w:u w:val="single"/>
          <w:lang w:eastAsia="zh-CN"/>
        </w:rPr>
        <w:t>绍兴市公共资源交易中心</w:t>
      </w:r>
      <w:r>
        <w:rPr>
          <w:rFonts w:hint="eastAsia" w:ascii="仿宋_GB2312" w:hAnsi="仿宋_GB2312" w:eastAsia="仿宋_GB2312" w:cs="仿宋_GB2312"/>
          <w:color w:val="auto"/>
          <w:sz w:val="24"/>
          <w:highlight w:val="none"/>
          <w:u w:val="single"/>
        </w:rPr>
        <w:t>：</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我方</w:t>
      </w:r>
      <w:r>
        <w:rPr>
          <w:rFonts w:hint="eastAsia" w:ascii="仿宋_GB2312" w:hAnsi="仿宋_GB2312" w:eastAsia="仿宋_GB2312" w:cs="仿宋_GB2312"/>
          <w:color w:val="auto"/>
          <w:kern w:val="0"/>
          <w:sz w:val="24"/>
          <w:highlight w:val="none"/>
          <w:u w:val="single"/>
          <w:lang w:val="zh-CN"/>
        </w:rPr>
        <w:t xml:space="preserve">                         </w:t>
      </w:r>
      <w:r>
        <w:rPr>
          <w:rFonts w:hint="eastAsia" w:ascii="仿宋_GB2312" w:hAnsi="仿宋_GB2312" w:eastAsia="仿宋_GB2312" w:cs="仿宋_GB2312"/>
          <w:color w:val="auto"/>
          <w:sz w:val="24"/>
          <w:highlight w:val="none"/>
        </w:rPr>
        <w:t>(投标人全称)是中华人民共和国依法登记注册的合法企业，</w:t>
      </w:r>
      <w:r>
        <w:rPr>
          <w:rFonts w:hint="eastAsia" w:ascii="仿宋_GB2312" w:hAnsi="仿宋_GB2312" w:eastAsia="仿宋_GB2312" w:cs="仿宋_GB2312"/>
          <w:bCs/>
          <w:color w:val="auto"/>
          <w:sz w:val="24"/>
          <w:highlight w:val="none"/>
        </w:rPr>
        <w:t>在参加</w:t>
      </w:r>
      <w:r>
        <w:rPr>
          <w:rFonts w:hint="eastAsia" w:ascii="仿宋_GB2312" w:hAnsi="仿宋_GB2312" w:eastAsia="仿宋_GB2312" w:cs="仿宋_GB2312"/>
          <w:color w:val="auto"/>
          <w:sz w:val="24"/>
          <w:highlight w:val="none"/>
        </w:rPr>
        <w:t>你方组织的</w:t>
      </w:r>
      <w:r>
        <w:rPr>
          <w:rFonts w:hint="eastAsia" w:ascii="仿宋_GB2312" w:hAnsi="仿宋_GB2312" w:eastAsia="仿宋_GB2312" w:cs="仿宋_GB2312"/>
          <w:color w:val="auto"/>
          <w:sz w:val="24"/>
          <w:highlight w:val="none"/>
          <w:lang w:eastAsia="zh-CN"/>
        </w:rPr>
        <w:t>绍兴文理学院校史馆信息化设备项目</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2025-03-0032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Cs/>
          <w:color w:val="auto"/>
          <w:sz w:val="24"/>
          <w:highlight w:val="none"/>
        </w:rPr>
        <w:t>投标活动中作如下说明：</w:t>
      </w:r>
      <w:r>
        <w:rPr>
          <w:rFonts w:hint="eastAsia" w:ascii="仿宋_GB2312" w:hAnsi="仿宋_GB2312" w:eastAsia="仿宋_GB2312" w:cs="仿宋_GB2312"/>
          <w:color w:val="auto"/>
          <w:sz w:val="24"/>
          <w:highlight w:val="none"/>
        </w:rPr>
        <w:t xml:space="preserve">我方所使用的“XX专用章”与法定名称章具有同等的法律效力，对使用“XX专用章”的行为予以完全承认，并愿意承担相应责任。   </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特此说明。</w:t>
      </w: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right="480" w:firstLine="4080" w:firstLineChars="17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投标单位（法定名称章）：</w:t>
      </w:r>
    </w:p>
    <w:p>
      <w:pPr>
        <w:kinsoku/>
        <w:wordWrap w:val="0"/>
        <w:overflowPunct/>
        <w:topLinePunct w:val="0"/>
        <w:bidi w:val="0"/>
        <w:ind w:right="1440" w:firstLine="494"/>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附：</w:t>
      </w:r>
    </w:p>
    <w:p>
      <w:pPr>
        <w:kinsoku/>
        <w:wordWrap w:val="0"/>
        <w:overflowPunct/>
        <w:topLinePunct w:val="0"/>
        <w:bidi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_GB2312" w:hAnsi="仿宋_GB2312" w:eastAsia="仿宋_GB2312" w:cs="仿宋_GB2312"/>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_GB2312" w:hAnsi="仿宋_GB2312" w:eastAsia="仿宋_GB2312" w:cs="仿宋_GB2312"/>
          <w:color w:val="auto"/>
          <w:sz w:val="24"/>
          <w:highlight w:val="none"/>
        </w:rPr>
        <w:t>投标单位法定名称章（印模）                投标单位“XX专用章”（印模）</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eepNext w:val="0"/>
        <w:keepLines w:val="0"/>
        <w:pageBreakBefore/>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附件</w:t>
      </w:r>
      <w:r>
        <w:rPr>
          <w:rFonts w:hint="eastAsia" w:ascii="仿宋_GB2312" w:hAnsi="仿宋_GB2312" w:eastAsia="仿宋_GB2312" w:cs="仿宋_GB2312"/>
          <w:b/>
          <w:color w:val="auto"/>
          <w:kern w:val="0"/>
          <w:sz w:val="32"/>
          <w:szCs w:val="32"/>
          <w:highlight w:val="none"/>
          <w:lang w:val="en-US" w:eastAsia="zh-CN"/>
        </w:rPr>
        <w:t>4</w:t>
      </w:r>
      <w:r>
        <w:rPr>
          <w:rFonts w:hint="eastAsia" w:ascii="仿宋_GB2312" w:hAnsi="仿宋_GB2312" w:eastAsia="仿宋_GB2312" w:cs="仿宋_GB2312"/>
          <w:b/>
          <w:color w:val="auto"/>
          <w:kern w:val="0"/>
          <w:sz w:val="32"/>
          <w:szCs w:val="32"/>
          <w:highlight w:val="none"/>
        </w:rPr>
        <w:t>：联合协议</w:t>
      </w:r>
    </w:p>
    <w:p>
      <w:pPr>
        <w:widowControl/>
        <w:kinsoku/>
        <w:wordWrap w:val="0"/>
        <w:overflowPunct/>
        <w:topLinePunct w:val="0"/>
        <w:bidi w:val="0"/>
        <w:spacing w:line="360" w:lineRule="auto"/>
        <w:ind w:firstLine="482"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（以联合体形式投标的，提供联合协议；本项目不接受联合体投标或者投标人不以联合体形式投标的，则不需要提供）</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（联合体所有成员名称）</w:t>
      </w:r>
      <w:r>
        <w:rPr>
          <w:rFonts w:hint="eastAsia" w:ascii="仿宋_GB2312" w:hAnsi="仿宋_GB2312" w:eastAsia="仿宋_GB2312" w:cs="仿宋_GB2312"/>
          <w:color w:val="auto"/>
          <w:kern w:val="0"/>
          <w:sz w:val="24"/>
          <w:highlight w:val="none"/>
        </w:rPr>
        <w:t>自愿</w:t>
      </w:r>
      <w:r>
        <w:rPr>
          <w:rFonts w:hint="eastAsia" w:ascii="仿宋_GB2312" w:hAnsi="仿宋_GB2312" w:eastAsia="仿宋_GB2312" w:cs="仿宋_GB2312"/>
          <w:color w:val="auto"/>
          <w:kern w:val="0"/>
          <w:sz w:val="24"/>
          <w:highlight w:val="none"/>
          <w:lang w:val="zh-CN"/>
        </w:rPr>
        <w:t>组成一个联合体，以一个投标人的身份</w:t>
      </w:r>
      <w:r>
        <w:rPr>
          <w:rFonts w:hint="eastAsia" w:ascii="仿宋_GB2312" w:hAnsi="仿宋_GB2312" w:eastAsia="仿宋_GB2312" w:cs="仿宋_GB2312"/>
          <w:color w:val="auto"/>
          <w:kern w:val="0"/>
          <w:sz w:val="24"/>
          <w:highlight w:val="none"/>
        </w:rPr>
        <w:t>参加</w:t>
      </w:r>
      <w:r>
        <w:rPr>
          <w:rFonts w:hint="eastAsia" w:ascii="仿宋_GB2312" w:hAnsi="仿宋_GB2312" w:eastAsia="仿宋_GB2312" w:cs="仿宋_GB2312"/>
          <w:color w:val="auto"/>
          <w:sz w:val="24"/>
          <w:highlight w:val="none"/>
          <w:lang w:eastAsia="zh-CN"/>
        </w:rPr>
        <w:t>绍兴文理学院校史馆信息化设备项目</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2025-03-0032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 xml:space="preserve">投标。 </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一、各方一致决定，</w:t>
      </w:r>
      <w:r>
        <w:rPr>
          <w:rFonts w:hint="eastAsia" w:ascii="仿宋_GB2312" w:hAnsi="仿宋_GB2312" w:eastAsia="仿宋_GB2312" w:cs="仿宋_GB2312"/>
          <w:color w:val="auto"/>
          <w:kern w:val="0"/>
          <w:sz w:val="24"/>
          <w:highlight w:val="none"/>
          <w:u w:val="single"/>
        </w:rPr>
        <w:t>（某联合体成员名称）</w:t>
      </w:r>
      <w:r>
        <w:rPr>
          <w:rFonts w:hint="eastAsia" w:ascii="仿宋_GB2312" w:hAnsi="仿宋_GB2312" w:eastAsia="仿宋_GB2312" w:cs="仿宋_GB2312"/>
          <w:color w:val="auto"/>
          <w:kern w:val="0"/>
          <w:sz w:val="24"/>
          <w:highlight w:val="none"/>
        </w:rPr>
        <w:t>为联合体</w:t>
      </w:r>
      <w:r>
        <w:rPr>
          <w:rFonts w:hint="eastAsia" w:ascii="仿宋_GB2312" w:hAnsi="仿宋_GB2312" w:eastAsia="仿宋_GB2312" w:cs="仿宋_GB2312"/>
          <w:color w:val="auto"/>
          <w:kern w:val="0"/>
          <w:sz w:val="24"/>
          <w:highlight w:val="none"/>
          <w:lang w:val="zh-CN"/>
        </w:rPr>
        <w:t>牵头人</w:t>
      </w:r>
      <w:r>
        <w:rPr>
          <w:rFonts w:hint="eastAsia" w:ascii="仿宋_GB2312" w:hAnsi="仿宋_GB2312" w:eastAsia="仿宋_GB2312" w:cs="仿宋_GB2312"/>
          <w:color w:val="auto"/>
          <w:sz w:val="24"/>
          <w:highlight w:val="none"/>
        </w:rPr>
        <w:t>，代表所有联合体成员负责投标和合同实施阶段的主办、协调工作</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w:t>
      </w:r>
      <w:r>
        <w:rPr>
          <w:rFonts w:hint="eastAsia" w:ascii="仿宋_GB2312" w:hAnsi="仿宋_GB2312" w:eastAsia="仿宋_GB2312" w:cs="仿宋_GB2312"/>
          <w:color w:val="auto"/>
          <w:sz w:val="24"/>
          <w:highlight w:val="none"/>
        </w:rPr>
        <w:t>所有联合体成员各方签署授权书，授权书载明的</w:t>
      </w:r>
      <w:r>
        <w:rPr>
          <w:rFonts w:hint="eastAsia" w:ascii="仿宋_GB2312" w:hAnsi="仿宋_GB2312" w:eastAsia="仿宋_GB2312" w:cs="仿宋_GB2312"/>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三、本次联合投标中，分工如下：</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bookmarkStart w:id="57" w:name="_Hlk101134295"/>
      <w:r>
        <w:rPr>
          <w:rFonts w:hint="eastAsia" w:ascii="仿宋_GB2312" w:hAnsi="仿宋_GB2312" w:eastAsia="仿宋_GB2312" w:cs="仿宋_GB2312"/>
          <w:color w:val="auto"/>
          <w:kern w:val="0"/>
          <w:sz w:val="24"/>
          <w:highlight w:val="none"/>
          <w:u w:val="single"/>
        </w:rPr>
        <w:t>（联合体成员1）</w:t>
      </w:r>
      <w:r>
        <w:rPr>
          <w:rFonts w:hint="eastAsia" w:ascii="仿宋_GB2312" w:hAnsi="仿宋_GB2312" w:eastAsia="仿宋_GB2312" w:cs="仿宋_GB2312"/>
          <w:color w:val="auto"/>
          <w:kern w:val="0"/>
          <w:sz w:val="24"/>
          <w:highlight w:val="none"/>
          <w:lang w:val="zh-CN"/>
        </w:rPr>
        <w:t>承担的工作和义务为：</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（联合体成员2）</w:t>
      </w:r>
      <w:r>
        <w:rPr>
          <w:rFonts w:hint="eastAsia" w:ascii="仿宋_GB2312" w:hAnsi="仿宋_GB2312" w:eastAsia="仿宋_GB2312" w:cs="仿宋_GB2312"/>
          <w:color w:val="auto"/>
          <w:kern w:val="0"/>
          <w:sz w:val="24"/>
          <w:highlight w:val="none"/>
          <w:lang w:val="zh-CN"/>
        </w:rPr>
        <w:t>承担的工作和义务为：</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w:t>
      </w:r>
    </w:p>
    <w:bookmarkEnd w:id="57"/>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四、联合体成员中小企业合同份额。</w:t>
      </w:r>
    </w:p>
    <w:p>
      <w:pPr>
        <w:kinsoku/>
        <w:wordWrap w:val="0"/>
        <w:overflowPunct/>
        <w:topLinePunct w:val="0"/>
        <w:bidi w:val="0"/>
        <w:snapToGrid w:val="0"/>
        <w:spacing w:line="360" w:lineRule="auto"/>
        <w:ind w:firstLine="576"/>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kern w:val="0"/>
          <w:sz w:val="24"/>
          <w:highlight w:val="none"/>
          <w:lang w:val="zh-CN"/>
        </w:rPr>
        <w:t>1、</w:t>
      </w:r>
      <w:r>
        <w:rPr>
          <w:rFonts w:hint="eastAsia" w:ascii="仿宋_GB2312" w:hAnsi="仿宋_GB2312" w:eastAsia="仿宋_GB2312" w:cs="仿宋_GB2312"/>
          <w:color w:val="auto"/>
          <w:kern w:val="0"/>
          <w:sz w:val="24"/>
          <w:highlight w:val="none"/>
          <w:u w:val="single"/>
        </w:rPr>
        <w:t>（联合体成员X,……）</w:t>
      </w:r>
      <w:r>
        <w:rPr>
          <w:rFonts w:hint="eastAsia" w:ascii="仿宋_GB2312" w:hAnsi="仿宋_GB2312" w:eastAsia="仿宋_GB2312" w:cs="仿宋_GB2312"/>
          <w:color w:val="auto"/>
          <w:kern w:val="0"/>
          <w:sz w:val="24"/>
          <w:highlight w:val="none"/>
        </w:rPr>
        <w:t>提供的全部货物由小微企业制造，其合同份额占到合同总金额</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%以上；</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_GB2312" w:eastAsia="仿宋_GB2312" w:cs="仿宋_GB2312"/>
          <w:b/>
          <w:color w:val="auto"/>
          <w:sz w:val="24"/>
          <w:highlight w:val="none"/>
        </w:rPr>
        <w:t>拟享受以上价格扣除政策的，填写有关内容。</w:t>
      </w:r>
      <w:r>
        <w:rPr>
          <w:rFonts w:hint="eastAsia" w:ascii="仿宋_GB2312" w:hAnsi="仿宋_GB2312" w:eastAsia="仿宋_GB2312" w:cs="仿宋_GB2312"/>
          <w:b/>
          <w:color w:val="auto"/>
          <w:kern w:val="0"/>
          <w:sz w:val="24"/>
          <w:highlight w:val="none"/>
          <w:lang w:val="zh-CN"/>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rPr>
        <w:t>2、中小企业合同金额达到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%，其中小微企业合同金额达到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bCs/>
          <w:color w:val="auto"/>
          <w:kern w:val="0"/>
          <w:sz w:val="24"/>
          <w:highlight w:val="none"/>
          <w:lang w:val="zh-CN"/>
        </w:rPr>
        <w:t>（</w:t>
      </w:r>
      <w:r>
        <w:rPr>
          <w:rFonts w:hint="eastAsia" w:ascii="仿宋_GB2312" w:hAnsi="仿宋_GB2312" w:eastAsia="仿宋_GB2312" w:cs="仿宋_GB2312"/>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_GB2312" w:eastAsia="仿宋_GB2312" w:cs="仿宋_GB2312"/>
          <w:b/>
          <w:bCs/>
          <w:color w:val="auto"/>
          <w:kern w:val="0"/>
          <w:sz w:val="24"/>
          <w:highlight w:val="none"/>
          <w:lang w:val="zh-CN"/>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五、如果中标，</w:t>
      </w:r>
      <w:r>
        <w:rPr>
          <w:rFonts w:hint="eastAsia" w:ascii="仿宋_GB2312" w:hAnsi="仿宋_GB2312" w:eastAsia="仿宋_GB2312" w:cs="仿宋_GB2312"/>
          <w:color w:val="auto"/>
          <w:sz w:val="24"/>
          <w:highlight w:val="none"/>
        </w:rPr>
        <w:t>联合体各成员方共同与采购人签订合同，并就采购合同约定的事项对采购人承担连带责任。</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六、有关本次联合投标的其他事宜：</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1、联合体各方不再单独参加或者与其他供应商另外组成联合体参加同一合同项下的政府采购活动。</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2、联合体中有同类资质的各方按照联合体分工承担相同工作的，按照资质等级较低的供应商确定资质等级。</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3、本协议提交采购人、采购代理机构后，联合体各方不得以任何形式对上述内容进行修改或撤销。</w:t>
      </w: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right="960"/>
        <w:jc w:val="center"/>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p>
    <w:p>
      <w:pPr>
        <w:kinsoku/>
        <w:wordWrap w:val="0"/>
        <w:overflowPunct/>
        <w:topLinePunct w:val="0"/>
        <w:bidi w:val="0"/>
        <w:snapToGrid w:val="0"/>
        <w:spacing w:line="360" w:lineRule="auto"/>
        <w:jc w:val="righ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  年  月   日</w:t>
      </w: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napToGrid w:val="0"/>
        <w:spacing w:line="360" w:lineRule="auto"/>
        <w:jc w:val="center"/>
        <w:outlineLvl w:val="0"/>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jc w:val="center"/>
        <w:outlineLvl w:val="0"/>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jc w:val="center"/>
        <w:outlineLvl w:val="0"/>
        <w:rPr>
          <w:rFonts w:hint="eastAsia" w:ascii="仿宋_GB2312" w:hAnsi="仿宋_GB2312" w:eastAsia="仿宋_GB2312" w:cs="仿宋_GB2312"/>
          <w:b/>
          <w:color w:val="auto"/>
          <w:kern w:val="0"/>
          <w:sz w:val="32"/>
          <w:szCs w:val="32"/>
          <w:highlight w:val="none"/>
        </w:rPr>
      </w:pPr>
    </w:p>
    <w:p>
      <w:pPr>
        <w:keepNext w:val="0"/>
        <w:keepLines w:val="0"/>
        <w:pageBreakBefore/>
        <w:widowControl w:val="0"/>
        <w:kinsoku/>
        <w:wordWrap w:val="0"/>
        <w:overflowPunct/>
        <w:topLinePunct w:val="0"/>
        <w:autoSpaceDE/>
        <w:autoSpaceDN/>
        <w:bidi w:val="0"/>
        <w:adjustRightInd w:val="0"/>
        <w:snapToGrid w:val="0"/>
        <w:spacing w:line="360" w:lineRule="auto"/>
        <w:jc w:val="center"/>
        <w:textAlignment w:val="auto"/>
        <w:outlineLvl w:val="0"/>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附件</w:t>
      </w:r>
      <w:r>
        <w:rPr>
          <w:rFonts w:hint="eastAsia" w:ascii="仿宋_GB2312" w:hAnsi="仿宋_GB2312" w:eastAsia="仿宋_GB2312" w:cs="仿宋_GB2312"/>
          <w:b/>
          <w:color w:val="auto"/>
          <w:kern w:val="0"/>
          <w:sz w:val="32"/>
          <w:szCs w:val="32"/>
          <w:highlight w:val="none"/>
          <w:lang w:val="en-US" w:eastAsia="zh-CN"/>
        </w:rPr>
        <w:t>5</w:t>
      </w:r>
      <w:r>
        <w:rPr>
          <w:rFonts w:hint="eastAsia" w:ascii="仿宋_GB2312" w:hAnsi="仿宋_GB2312" w:eastAsia="仿宋_GB2312" w:cs="仿宋_GB2312"/>
          <w:b/>
          <w:color w:val="auto"/>
          <w:kern w:val="0"/>
          <w:sz w:val="32"/>
          <w:szCs w:val="32"/>
          <w:highlight w:val="none"/>
        </w:rPr>
        <w:t>：分包意向协议</w:t>
      </w:r>
    </w:p>
    <w:p>
      <w:pPr>
        <w:widowControl/>
        <w:kinsoku/>
        <w:wordWrap w:val="0"/>
        <w:overflowPunct/>
        <w:topLinePunct w:val="0"/>
        <w:bidi w:val="0"/>
        <w:spacing w:line="360" w:lineRule="auto"/>
        <w:ind w:firstLine="120" w:firstLineChars="5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_GB2312" w:eastAsia="仿宋_GB2312" w:cs="仿宋_GB2312"/>
          <w:color w:val="auto"/>
          <w:sz w:val="24"/>
          <w:highlight w:val="none"/>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lang w:val="zh-CN"/>
        </w:rPr>
        <w:t>若成为</w:t>
      </w:r>
      <w:r>
        <w:rPr>
          <w:rFonts w:hint="eastAsia" w:ascii="仿宋_GB2312" w:hAnsi="仿宋_GB2312" w:eastAsia="仿宋_GB2312" w:cs="仿宋_GB2312"/>
          <w:color w:val="auto"/>
          <w:sz w:val="24"/>
          <w:highlight w:val="none"/>
          <w:lang w:eastAsia="zh-CN"/>
        </w:rPr>
        <w:t>绍兴文理学院校史馆信息化设备项目</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2025-03-0032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的中标供应商，将依法采取分包方式履行合同。</w:t>
      </w: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rPr>
        <w:t>与</w:t>
      </w:r>
      <w:r>
        <w:rPr>
          <w:rFonts w:hint="eastAsia" w:ascii="仿宋_GB2312" w:hAnsi="仿宋_GB2312" w:eastAsia="仿宋_GB2312" w:cs="仿宋_GB2312"/>
          <w:color w:val="auto"/>
          <w:kern w:val="0"/>
          <w:sz w:val="24"/>
          <w:highlight w:val="none"/>
          <w:u w:val="single"/>
        </w:rPr>
        <w:t>（所有分包供应商名称）</w:t>
      </w:r>
      <w:r>
        <w:rPr>
          <w:rFonts w:hint="eastAsia" w:ascii="仿宋_GB2312" w:hAnsi="仿宋_GB2312" w:eastAsia="仿宋_GB2312" w:cs="仿宋_GB2312"/>
          <w:color w:val="auto"/>
          <w:kern w:val="0"/>
          <w:sz w:val="24"/>
          <w:highlight w:val="none"/>
        </w:rPr>
        <w:t>达成分包意向协议</w:t>
      </w:r>
      <w:r>
        <w:rPr>
          <w:rFonts w:hint="eastAsia" w:ascii="仿宋_GB2312" w:hAnsi="仿宋_GB2312" w:eastAsia="仿宋_GB2312" w:cs="仿宋_GB2312"/>
          <w:color w:val="auto"/>
          <w:kern w:val="0"/>
          <w:sz w:val="24"/>
          <w:highlight w:val="none"/>
          <w:lang w:val="zh-CN"/>
        </w:rPr>
        <w:t xml:space="preserve">。 </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一、分包标的及数量</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lang w:val="zh-CN"/>
        </w:rPr>
        <w:t>将</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u w:val="single"/>
        </w:rPr>
        <w:t xml:space="preserve">  XX工作内容   </w:t>
      </w:r>
      <w:r>
        <w:rPr>
          <w:rFonts w:hint="eastAsia" w:ascii="仿宋_GB2312" w:hAnsi="仿宋_GB2312" w:eastAsia="仿宋_GB2312" w:cs="仿宋_GB2312"/>
          <w:color w:val="auto"/>
          <w:sz w:val="24"/>
          <w:highlight w:val="none"/>
        </w:rPr>
        <w:t>分包给</w:t>
      </w:r>
      <w:r>
        <w:rPr>
          <w:rFonts w:hint="eastAsia" w:ascii="仿宋_GB2312" w:hAnsi="仿宋_GB2312" w:eastAsia="仿宋_GB2312" w:cs="仿宋_GB2312"/>
          <w:color w:val="auto"/>
          <w:kern w:val="0"/>
          <w:sz w:val="24"/>
          <w:highlight w:val="none"/>
          <w:u w:val="single"/>
        </w:rPr>
        <w:t>（分包供应商1名称）</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u w:val="single"/>
        </w:rPr>
        <w:t>（分包供应商1名称），</w:t>
      </w:r>
      <w:r>
        <w:rPr>
          <w:rFonts w:hint="eastAsia" w:ascii="仿宋_GB2312" w:hAnsi="仿宋_GB2312" w:eastAsia="仿宋_GB2312" w:cs="仿宋_GB2312"/>
          <w:color w:val="auto"/>
          <w:kern w:val="0"/>
          <w:sz w:val="24"/>
          <w:highlight w:val="none"/>
          <w:lang w:val="zh-CN"/>
        </w:rPr>
        <w:t>具备承</w:t>
      </w:r>
      <w:r>
        <w:rPr>
          <w:rFonts w:hint="eastAsia" w:ascii="仿宋_GB2312" w:hAnsi="仿宋_GB2312" w:eastAsia="仿宋_GB2312" w:cs="仿宋_GB2312"/>
          <w:color w:val="auto"/>
          <w:kern w:val="0"/>
          <w:sz w:val="24"/>
          <w:highlight w:val="none"/>
        </w:rPr>
        <w:t>担</w:t>
      </w:r>
      <w:r>
        <w:rPr>
          <w:rFonts w:hint="eastAsia" w:ascii="仿宋_GB2312" w:hAnsi="仿宋_GB2312" w:eastAsia="仿宋_GB2312" w:cs="仿宋_GB2312"/>
          <w:color w:val="auto"/>
          <w:kern w:val="0"/>
          <w:sz w:val="24"/>
          <w:highlight w:val="none"/>
          <w:u w:val="single"/>
          <w:lang w:val="zh-CN"/>
        </w:rPr>
        <w:t>XX工作内容</w:t>
      </w:r>
      <w:r>
        <w:rPr>
          <w:rFonts w:hint="eastAsia" w:ascii="仿宋_GB2312" w:hAnsi="仿宋_GB2312" w:eastAsia="仿宋_GB2312" w:cs="仿宋_GB2312"/>
          <w:color w:val="auto"/>
          <w:kern w:val="0"/>
          <w:sz w:val="24"/>
          <w:highlight w:val="none"/>
          <w:lang w:val="zh-CN"/>
        </w:rPr>
        <w:t>相应资质条件且不得再次分包；</w:t>
      </w:r>
    </w:p>
    <w:p>
      <w:pPr>
        <w:pStyle w:val="2"/>
        <w:kinsoku/>
        <w:wordWrap w:val="0"/>
        <w:overflowPunct/>
        <w:topLinePunct w:val="0"/>
        <w:bidi w:val="0"/>
        <w:ind w:left="664" w:leftChars="316" w:firstLine="229" w:firstLineChars="95"/>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二、分包供应商中小企业合同份额</w:t>
      </w:r>
    </w:p>
    <w:p>
      <w:pPr>
        <w:kinsoku/>
        <w:wordWrap w:val="0"/>
        <w:overflowPunct/>
        <w:topLinePunct w:val="0"/>
        <w:bidi w:val="0"/>
        <w:snapToGrid w:val="0"/>
        <w:spacing w:line="360" w:lineRule="auto"/>
        <w:ind w:firstLine="576"/>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kern w:val="0"/>
          <w:sz w:val="24"/>
          <w:highlight w:val="none"/>
        </w:rPr>
        <w:t>1、</w:t>
      </w:r>
      <w:r>
        <w:rPr>
          <w:rFonts w:hint="eastAsia" w:ascii="仿宋_GB2312" w:hAnsi="仿宋_GB2312" w:eastAsia="仿宋_GB2312" w:cs="仿宋_GB2312"/>
          <w:color w:val="auto"/>
          <w:kern w:val="0"/>
          <w:sz w:val="24"/>
          <w:highlight w:val="none"/>
          <w:u w:val="single"/>
        </w:rPr>
        <w:t>（分包供应商X,……）提供的货物全部由小微企业制造，</w:t>
      </w:r>
      <w:r>
        <w:rPr>
          <w:rFonts w:hint="eastAsia" w:ascii="仿宋_GB2312" w:hAnsi="仿宋_GB2312" w:eastAsia="仿宋_GB2312" w:cs="仿宋_GB2312"/>
          <w:color w:val="auto"/>
          <w:kern w:val="0"/>
          <w:sz w:val="24"/>
          <w:highlight w:val="none"/>
        </w:rPr>
        <w:t>其合同份额占到合同总金额</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%以上</w:t>
      </w:r>
      <w:r>
        <w:rPr>
          <w:rFonts w:hint="eastAsia" w:ascii="仿宋_GB2312" w:hAnsi="仿宋_GB2312" w:eastAsia="仿宋_GB2312" w:cs="仿宋_GB2312"/>
          <w:color w:val="auto"/>
          <w:highlight w:val="none"/>
        </w:rPr>
        <w:t>。</w:t>
      </w:r>
      <w:r>
        <w:rPr>
          <w:rFonts w:hint="eastAsia" w:ascii="仿宋_GB2312" w:hAnsi="仿宋_GB2312" w:eastAsia="仿宋_GB2312" w:cs="仿宋_GB2312"/>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_GB2312" w:eastAsia="仿宋_GB2312" w:cs="仿宋_GB2312"/>
          <w:b/>
          <w:color w:val="auto"/>
          <w:sz w:val="24"/>
          <w:highlight w:val="none"/>
        </w:rPr>
        <w:t>拟享受以上价格扣除政策的，填写有关内容。</w:t>
      </w:r>
      <w:r>
        <w:rPr>
          <w:rFonts w:hint="eastAsia" w:ascii="仿宋_GB2312" w:hAnsi="仿宋_GB2312" w:eastAsia="仿宋_GB2312" w:cs="仿宋_GB2312"/>
          <w:b/>
          <w:color w:val="auto"/>
          <w:kern w:val="0"/>
          <w:sz w:val="24"/>
          <w:highlight w:val="none"/>
          <w:lang w:val="zh-CN"/>
        </w:rPr>
        <w:t>）</w:t>
      </w:r>
    </w:p>
    <w:p>
      <w:pPr>
        <w:kinsoku/>
        <w:wordWrap w:val="0"/>
        <w:overflowPunct/>
        <w:topLinePunct w:val="0"/>
        <w:bidi w:val="0"/>
        <w:spacing w:line="360" w:lineRule="auto"/>
        <w:ind w:firstLine="480" w:firstLineChars="200"/>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color w:val="auto"/>
          <w:sz w:val="24"/>
          <w:highlight w:val="none"/>
        </w:rPr>
        <w:t>2、</w:t>
      </w:r>
      <w:bookmarkStart w:id="58" w:name="_Hlk101133173"/>
      <w:r>
        <w:rPr>
          <w:rFonts w:hint="eastAsia" w:ascii="仿宋_GB2312" w:hAnsi="仿宋_GB2312" w:eastAsia="仿宋_GB2312" w:cs="仿宋_GB2312"/>
          <w:color w:val="auto"/>
          <w:sz w:val="24"/>
          <w:highlight w:val="none"/>
        </w:rPr>
        <w:t>中小企业合同金额达到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%，其中小微企业合同金额达到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bCs/>
          <w:color w:val="auto"/>
          <w:kern w:val="0"/>
          <w:sz w:val="24"/>
          <w:highlight w:val="none"/>
          <w:lang w:val="zh-CN"/>
        </w:rPr>
        <w:t>（</w:t>
      </w:r>
      <w:r>
        <w:rPr>
          <w:rFonts w:hint="eastAsia" w:ascii="仿宋_GB2312" w:hAnsi="仿宋_GB2312" w:eastAsia="仿宋_GB2312" w:cs="仿宋_GB2312"/>
          <w:b/>
          <w:bCs/>
          <w:color w:val="auto"/>
          <w:sz w:val="24"/>
          <w:highlight w:val="none"/>
        </w:rPr>
        <w:t>要求合同分包形式参加的项目或采购包，供应商按招标文件第一部分招标公告申请人的资格要求中规定的</w:t>
      </w:r>
      <w:r>
        <w:rPr>
          <w:rFonts w:hint="eastAsia" w:ascii="仿宋_GB2312" w:hAnsi="仿宋_GB2312" w:eastAsia="仿宋_GB2312" w:cs="仿宋_GB2312"/>
          <w:b/>
          <w:color w:val="auto"/>
          <w:kern w:val="0"/>
          <w:sz w:val="24"/>
          <w:highlight w:val="none"/>
          <w:lang w:val="zh-CN"/>
        </w:rPr>
        <w:t>分包意向协议</w:t>
      </w:r>
      <w:r>
        <w:rPr>
          <w:rFonts w:hint="eastAsia" w:ascii="仿宋_GB2312" w:hAnsi="仿宋_GB2312" w:eastAsia="仿宋_GB2312" w:cs="仿宋_GB2312"/>
          <w:b/>
          <w:bCs/>
          <w:color w:val="auto"/>
          <w:sz w:val="24"/>
          <w:highlight w:val="none"/>
        </w:rPr>
        <w:t>中中小企业、小微企业合同金额应当达到的比例要求填写。</w:t>
      </w:r>
      <w:r>
        <w:rPr>
          <w:rFonts w:hint="eastAsia" w:ascii="仿宋_GB2312" w:hAnsi="仿宋_GB2312" w:eastAsia="仿宋_GB2312" w:cs="仿宋_GB2312"/>
          <w:b/>
          <w:bCs/>
          <w:color w:val="auto"/>
          <w:kern w:val="0"/>
          <w:sz w:val="24"/>
          <w:highlight w:val="none"/>
          <w:lang w:val="zh-CN"/>
        </w:rPr>
        <w:t>）</w:t>
      </w:r>
      <w:bookmarkEnd w:id="58"/>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三、分包工作履行期限、地点、方式</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u w:val="single"/>
        </w:rPr>
        <w:t xml:space="preserve">                                                                         </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四、质量</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u w:val="single"/>
          <w:lang w:val="en-US" w:eastAsia="zh-CN"/>
        </w:rPr>
        <w:t xml:space="preserve"> </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五、价款或者报酬</w:t>
      </w:r>
    </w:p>
    <w:p>
      <w:pPr>
        <w:kinsoku/>
        <w:wordWrap w:val="0"/>
        <w:overflowPunct/>
        <w:topLinePunct w:val="0"/>
        <w:bidi w:val="0"/>
        <w:snapToGrid w:val="0"/>
        <w:spacing w:line="360" w:lineRule="auto"/>
        <w:ind w:left="573" w:leftChars="273"/>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highlight w:val="none"/>
          <w:u w:val="single"/>
        </w:rPr>
        <w:t xml:space="preserve">                                                                         </w:t>
      </w:r>
    </w:p>
    <w:p>
      <w:pPr>
        <w:kinsoku/>
        <w:wordWrap w:val="0"/>
        <w:overflowPunct/>
        <w:topLinePunct w:val="0"/>
        <w:bidi w:val="0"/>
        <w:snapToGrid w:val="0"/>
        <w:spacing w:line="360" w:lineRule="auto"/>
        <w:ind w:left="573" w:leftChars="273"/>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六、违约责任</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highlight w:val="none"/>
          <w:u w:val="single"/>
        </w:rPr>
        <w:t xml:space="preserve">                                                                         </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七、争议解决的办法</w:t>
      </w:r>
    </w:p>
    <w:p>
      <w:pPr>
        <w:kinsoku/>
        <w:wordWrap w:val="0"/>
        <w:overflowPunct/>
        <w:topLinePunct w:val="0"/>
        <w:bidi w:val="0"/>
        <w:snapToGrid w:val="0"/>
        <w:spacing w:line="360" w:lineRule="auto"/>
        <w:ind w:firstLine="576"/>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u w:val="single"/>
          <w:lang w:val="en-US" w:eastAsia="zh-CN"/>
        </w:rPr>
        <w:t xml:space="preserve"> </w:t>
      </w:r>
      <w:r>
        <w:rPr>
          <w:rFonts w:hint="eastAsia" w:ascii="仿宋_GB2312" w:hAnsi="仿宋_GB2312" w:eastAsia="仿宋_GB2312" w:cs="仿宋_GB2312"/>
          <w:color w:val="auto"/>
          <w:highlight w:val="none"/>
          <w:u w:val="single"/>
        </w:rPr>
        <w:t xml:space="preserve">   </w:t>
      </w:r>
    </w:p>
    <w:p>
      <w:pPr>
        <w:kinsoku/>
        <w:wordWrap w:val="0"/>
        <w:overflowPunct/>
        <w:topLinePunct w:val="0"/>
        <w:bidi w:val="0"/>
        <w:snapToGrid w:val="0"/>
        <w:spacing w:line="360" w:lineRule="auto"/>
        <w:ind w:left="5758" w:leftChars="342" w:hanging="5040" w:hanging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投标人名称(电子签名)：</w:t>
      </w:r>
    </w:p>
    <w:p>
      <w:pPr>
        <w:kinsoku/>
        <w:wordWrap w:val="0"/>
        <w:overflowPunct/>
        <w:topLinePunct w:val="0"/>
        <w:bidi w:val="0"/>
        <w:snapToGrid w:val="0"/>
        <w:spacing w:line="360" w:lineRule="auto"/>
        <w:jc w:val="righ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分包供应商名称(电子签名/公章)：</w:t>
      </w:r>
    </w:p>
    <w:p>
      <w:pPr>
        <w:kinsoku/>
        <w:wordWrap w:val="0"/>
        <w:overflowPunct/>
        <w:topLinePunct w:val="0"/>
        <w:bidi w:val="0"/>
        <w:snapToGrid w:val="0"/>
        <w:spacing w:line="360" w:lineRule="auto"/>
        <w:ind w:firstLine="5760" w:firstLineChars="24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pacing w:line="360" w:lineRule="auto"/>
        <w:jc w:val="center"/>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60" w:lineRule="auto"/>
        <w:jc w:val="both"/>
        <w:rPr>
          <w:rFonts w:hint="eastAsia" w:ascii="仿宋_GB2312" w:hAnsi="仿宋_GB2312" w:eastAsia="仿宋_GB2312" w:cs="仿宋_GB2312"/>
          <w:b/>
          <w:color w:val="auto"/>
          <w:spacing w:val="6"/>
          <w:sz w:val="32"/>
          <w:szCs w:val="32"/>
          <w:highlight w:val="none"/>
        </w:rPr>
      </w:pPr>
      <w:bookmarkStart w:id="59" w:name="OLE_LINK13"/>
      <w:bookmarkStart w:id="60" w:name="OLE_LINK14"/>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6</w:t>
      </w:r>
      <w:r>
        <w:rPr>
          <w:rFonts w:hint="eastAsia" w:ascii="仿宋_GB2312" w:hAnsi="仿宋_GB2312" w:eastAsia="仿宋_GB2312" w:cs="仿宋_GB2312"/>
          <w:b/>
          <w:color w:val="auto"/>
          <w:spacing w:val="6"/>
          <w:sz w:val="32"/>
          <w:szCs w:val="32"/>
          <w:highlight w:val="none"/>
        </w:rPr>
        <w:t>：</w:t>
      </w: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残疾人福利性单位声明函</w:t>
      </w:r>
    </w:p>
    <w:bookmarkEnd w:id="59"/>
    <w:bookmarkEnd w:id="60"/>
    <w:p>
      <w:pPr>
        <w:kinsoku/>
        <w:wordWrap w:val="0"/>
        <w:overflowPunct/>
        <w:topLinePunct w:val="0"/>
        <w:bidi w:val="0"/>
        <w:spacing w:line="360" w:lineRule="auto"/>
        <w:rPr>
          <w:rFonts w:hint="eastAsia" w:ascii="仿宋_GB2312" w:hAnsi="仿宋_GB2312" w:eastAsia="仿宋_GB2312" w:cs="仿宋_GB2312"/>
          <w:b/>
          <w:color w:val="auto"/>
          <w:spacing w:val="6"/>
          <w:sz w:val="30"/>
          <w:szCs w:val="30"/>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_GB2312" w:hAnsi="仿宋_GB2312" w:eastAsia="仿宋_GB2312" w:cs="仿宋_GB2312"/>
          <w:color w:val="auto"/>
          <w:sz w:val="24"/>
          <w:highlight w:val="none"/>
          <w:u w:val="single"/>
          <w:lang w:eastAsia="zh-CN"/>
        </w:rPr>
        <w:t>绍兴文理学院</w:t>
      </w:r>
      <w:r>
        <w:rPr>
          <w:rFonts w:hint="eastAsia" w:ascii="仿宋_GB2312" w:hAnsi="仿宋_GB2312" w:eastAsia="仿宋_GB2312" w:cs="仿宋_GB2312"/>
          <w:color w:val="auto"/>
          <w:sz w:val="24"/>
          <w:highlight w:val="none"/>
        </w:rPr>
        <w:t>_单位的_</w:t>
      </w:r>
      <w:r>
        <w:rPr>
          <w:rFonts w:hint="eastAsia" w:ascii="仿宋_GB2312" w:hAnsi="仿宋_GB2312" w:eastAsia="仿宋_GB2312" w:cs="仿宋_GB2312"/>
          <w:color w:val="auto"/>
          <w:sz w:val="24"/>
          <w:highlight w:val="none"/>
          <w:u w:val="single"/>
          <w:lang w:eastAsia="zh-CN"/>
        </w:rPr>
        <w:t>绍兴文理学院校史馆信息化设备项目</w:t>
      </w:r>
      <w:r>
        <w:rPr>
          <w:rFonts w:hint="eastAsia" w:ascii="仿宋_GB2312" w:hAnsi="仿宋_GB2312" w:eastAsia="仿宋_GB2312" w:cs="仿宋_GB2312"/>
          <w:color w:val="auto"/>
          <w:sz w:val="24"/>
          <w:highlight w:val="none"/>
        </w:rPr>
        <w:t>__项目采购活动提供本单位制造的货物（由本单位承担工程/提供服务），或者提供其他残疾人福利性单位制造的货物（不包括使用非残疾人福利性单位注册商标的货物）。</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本单位对上述声明的真实性负责。如有虚假，将依法承担相应责任。</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tabs>
          <w:tab w:val="left" w:pos="4860"/>
        </w:tabs>
        <w:kinsoku/>
        <w:wordWrap w:val="0"/>
        <w:overflowPunct/>
        <w:topLinePunct w:val="0"/>
        <w:bidi w:val="0"/>
        <w:spacing w:line="360" w:lineRule="auto"/>
        <w:ind w:right="1560" w:firstLine="480" w:firstLineChars="20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kern w:val="0"/>
          <w:sz w:val="24"/>
          <w:highlight w:val="none"/>
          <w:lang w:val="zh-CN"/>
        </w:rPr>
        <w:t>投标人名称（电子签名）</w:t>
      </w:r>
      <w:r>
        <w:rPr>
          <w:rFonts w:hint="eastAsia" w:ascii="仿宋_GB2312" w:hAnsi="仿宋_GB2312" w:eastAsia="仿宋_GB2312" w:cs="仿宋_GB2312"/>
          <w:color w:val="auto"/>
          <w:sz w:val="24"/>
          <w:highlight w:val="none"/>
        </w:rPr>
        <w:t>：</w:t>
      </w:r>
    </w:p>
    <w:p>
      <w:pPr>
        <w:tabs>
          <w:tab w:val="left" w:pos="4860"/>
        </w:tabs>
        <w:kinsoku/>
        <w:wordWrap w:val="0"/>
        <w:overflowPunct/>
        <w:topLinePunct w:val="0"/>
        <w:bidi w:val="0"/>
        <w:spacing w:line="360" w:lineRule="auto"/>
        <w:ind w:right="1560" w:firstLine="480" w:firstLineChars="20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  期：</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附件7：</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u w:val="singl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中小企业声明函（货物）</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本公司（联合体）郑重声明，根据《政府采购促进中小企业发展管理办法》（财库﹝2020﹞46 号）的规定，本公司（联合体）参加 </w:t>
      </w:r>
      <w:r>
        <w:rPr>
          <w:rFonts w:hint="eastAsia" w:ascii="仿宋_GB2312" w:hAnsi="仿宋_GB2312" w:eastAsia="仿宋_GB2312" w:cs="仿宋_GB2312"/>
          <w:color w:val="auto"/>
          <w:sz w:val="24"/>
          <w:highlight w:val="none"/>
          <w:u w:val="single"/>
          <w:lang w:eastAsia="zh-CN"/>
        </w:rPr>
        <w:t>绍兴文理学院</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xml:space="preserve">的 </w:t>
      </w:r>
      <w:r>
        <w:rPr>
          <w:rFonts w:hint="eastAsia" w:ascii="仿宋_GB2312" w:hAnsi="仿宋_GB2312" w:eastAsia="仿宋_GB2312" w:cs="仿宋_GB2312"/>
          <w:color w:val="auto"/>
          <w:sz w:val="24"/>
          <w:highlight w:val="none"/>
          <w:u w:val="single"/>
          <w:lang w:eastAsia="zh-CN"/>
        </w:rPr>
        <w:t>绍兴文理学院校史馆信息化设备项目</w:t>
      </w:r>
      <w:r>
        <w:rPr>
          <w:rFonts w:hint="eastAsia" w:ascii="仿宋_GB2312" w:hAnsi="仿宋_GB2312" w:eastAsia="仿宋_GB2312" w:cs="仿宋_GB2312"/>
          <w:color w:val="auto"/>
          <w:sz w:val="24"/>
          <w:highlight w:val="none"/>
        </w:rPr>
        <w:t xml:space="preserve"> 采购活动，提供的货物全部由符合政策要求的中小企业制造。相关企业（含联合体中的中小企业、签订分包意向协议的中小企业）的具体情况如下：</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color w:val="auto"/>
          <w:sz w:val="24"/>
          <w:highlight w:val="none"/>
          <w:u w:val="single"/>
        </w:rPr>
        <w:t>（标的名称）</w:t>
      </w:r>
      <w:r>
        <w:rPr>
          <w:rFonts w:hint="eastAsia" w:ascii="仿宋_GB2312" w:hAnsi="仿宋_GB2312" w:eastAsia="仿宋_GB2312" w:cs="仿宋_GB2312"/>
          <w:color w:val="auto"/>
          <w:sz w:val="24"/>
          <w:highlight w:val="none"/>
        </w:rPr>
        <w:t xml:space="preserve"> ，属于 </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w:t>
      </w:r>
      <w:r>
        <w:rPr>
          <w:rFonts w:hint="eastAsia" w:ascii="仿宋_GB2312" w:hAnsi="仿宋_GB2312" w:eastAsia="仿宋_GB2312" w:cs="仿宋_GB2312"/>
          <w:color w:val="auto"/>
          <w:sz w:val="24"/>
          <w:highlight w:val="none"/>
        </w:rPr>
        <w:t xml:space="preserve"> ，从业人员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color w:val="auto"/>
          <w:sz w:val="24"/>
          <w:highlight w:val="none"/>
          <w:u w:val="single"/>
        </w:rPr>
        <w:t>（标的名称）</w:t>
      </w:r>
      <w:r>
        <w:rPr>
          <w:rFonts w:hint="eastAsia" w:ascii="仿宋_GB2312" w:hAnsi="仿宋_GB2312" w:eastAsia="仿宋_GB2312" w:cs="仿宋_GB2312"/>
          <w:color w:val="auto"/>
          <w:sz w:val="24"/>
          <w:highlight w:val="none"/>
        </w:rPr>
        <w:t xml:space="preserve"> ，属于 </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w:t>
      </w:r>
      <w:r>
        <w:rPr>
          <w:rFonts w:hint="eastAsia" w:ascii="仿宋_GB2312" w:hAnsi="仿宋_GB2312" w:eastAsia="仿宋_GB2312" w:cs="仿宋_GB2312"/>
          <w:color w:val="auto"/>
          <w:sz w:val="24"/>
          <w:highlight w:val="none"/>
        </w:rPr>
        <w:t xml:space="preserve"> ，从业人员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kinsoku/>
        <w:wordWrap w:val="0"/>
        <w:overflowPunct/>
        <w:topLinePunct w:val="0"/>
        <w:bidi w:val="0"/>
        <w:snapToGrid w:val="0"/>
        <w:spacing w:line="360" w:lineRule="auto"/>
        <w:ind w:firstLine="5160" w:firstLineChars="215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投标人名称(电子签名)：</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val="0"/>
        <w:overflowPunct/>
        <w:topLinePunct w:val="0"/>
        <w:bidi w:val="0"/>
        <w:spacing w:line="360" w:lineRule="auto"/>
        <w:jc w:val="left"/>
        <w:rPr>
          <w:rFonts w:hint="eastAsia" w:ascii="仿宋_GB2312" w:hAnsi="仿宋_GB2312" w:eastAsia="仿宋_GB2312" w:cs="仿宋_GB2312"/>
          <w:color w:val="auto"/>
          <w:sz w:val="18"/>
          <w:szCs w:val="18"/>
          <w:highlight w:val="none"/>
        </w:rPr>
      </w:pPr>
      <w:r>
        <w:rPr>
          <w:rFonts w:hint="eastAsia" w:ascii="仿宋_GB2312" w:hAnsi="仿宋_GB2312" w:eastAsia="仿宋_GB2312" w:cs="仿宋_GB2312"/>
          <w:color w:val="auto"/>
          <w:sz w:val="18"/>
          <w:szCs w:val="18"/>
          <w:highlight w:val="none"/>
        </w:rPr>
        <w:t>从业人员、营业收入、资产总额填报上一年度数据，无上一年度数据的新成立企业可不填报。</w:t>
      </w:r>
    </w:p>
    <w:p>
      <w:pPr>
        <w:kinsoku/>
        <w:wordWrap w:val="0"/>
        <w:overflowPunct/>
        <w:topLinePunct w:val="0"/>
        <w:bidi w:val="0"/>
        <w:spacing w:line="360" w:lineRule="auto"/>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w:t>
      </w:r>
    </w:p>
    <w:p>
      <w:pPr>
        <w:kinsoku/>
        <w:wordWrap w:val="0"/>
        <w:overflowPunct/>
        <w:topLinePunct w:val="0"/>
        <w:bidi w:val="0"/>
        <w:spacing w:line="360" w:lineRule="auto"/>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kinsoku/>
        <w:wordWrap w:val="0"/>
        <w:overflowPunct/>
        <w:topLinePunct w:val="0"/>
        <w:bidi w:val="0"/>
        <w:spacing w:line="360" w:lineRule="auto"/>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pageBreakBefore/>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国家统计局关于印发《统计上大中小微型企业划分办法（2017）》的通知</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各省、自治区、直辖市统计局，新疆生产建设兵团统计局，国务院各有关部门，国家统计局各调查总队：</w:t>
      </w:r>
    </w:p>
    <w:p>
      <w:pPr>
        <w:widowControl/>
        <w:shd w:val="clear" w:color="auto" w:fill="FFFFFF"/>
        <w:kinsoku/>
        <w:wordWrap w:val="0"/>
        <w:overflowPunct/>
        <w:topLinePunct w:val="0"/>
        <w:bidi w:val="0"/>
        <w:spacing w:before="150" w:line="420" w:lineRule="atLeast"/>
        <w:ind w:firstLine="420" w:firstLineChars="200"/>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kinsoku/>
        <w:wordWrap w:val="0"/>
        <w:overflowPunct/>
        <w:topLinePunct w:val="0"/>
        <w:bidi w:val="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附件：《统计上大中小微型企业划分办法（2017）》修订说明</w:t>
      </w:r>
    </w:p>
    <w:p>
      <w:pPr>
        <w:widowControl/>
        <w:shd w:val="clear" w:color="auto" w:fill="FFFFFF"/>
        <w:kinsoku/>
        <w:wordWrap w:val="0"/>
        <w:overflowPunct/>
        <w:topLinePunct w:val="0"/>
        <w:bidi w:val="0"/>
        <w:spacing w:before="150" w:line="420" w:lineRule="atLeast"/>
        <w:ind w:right="825"/>
        <w:jc w:val="righ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国家统计局  </w:t>
      </w:r>
    </w:p>
    <w:p>
      <w:pPr>
        <w:widowControl/>
        <w:shd w:val="clear" w:color="auto" w:fill="FFFFFF"/>
        <w:kinsoku/>
        <w:wordWrap w:val="0"/>
        <w:overflowPunct/>
        <w:topLinePunct w:val="0"/>
        <w:bidi w:val="0"/>
        <w:spacing w:before="150" w:line="420" w:lineRule="atLeast"/>
        <w:ind w:right="825"/>
        <w:jc w:val="righ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2017年12月28日</w:t>
      </w:r>
    </w:p>
    <w:p>
      <w:pPr>
        <w:pStyle w:val="23"/>
        <w:kinsoku/>
        <w:wordWrap w:val="0"/>
        <w:overflowPunct/>
        <w:topLinePunct w:val="0"/>
        <w:bidi w:val="0"/>
        <w:rPr>
          <w:rFonts w:hint="eastAsia" w:ascii="仿宋_GB2312" w:hAnsi="仿宋_GB2312" w:eastAsia="仿宋_GB2312" w:cs="仿宋_GB2312"/>
          <w:color w:val="auto"/>
          <w:highlight w:val="none"/>
          <w:lang w:val="en-US" w:eastAsia="zh-CN"/>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统计上大中小微型企业划分办法（2017）</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五、企业划分由政府综合统计部门根据统计年报每年确定一次，定报统计原则上不进行调整。</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六、本办法自印发之日起执行，国家统计局2011年印发的《统计上大中小微型企业划分办法》（国统字〔2011〕75号）同时废止。</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附表：统计上大中小微型企业划分标准</w:t>
      </w: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行业名称</w:t>
            </w:r>
          </w:p>
        </w:tc>
        <w:tc>
          <w:tcPr>
            <w:tcW w:w="1560"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指标名称</w:t>
            </w:r>
          </w:p>
        </w:tc>
        <w:tc>
          <w:tcPr>
            <w:tcW w:w="67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计量单位</w:t>
            </w:r>
          </w:p>
        </w:tc>
        <w:tc>
          <w:tcPr>
            <w:tcW w:w="123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大型</w:t>
            </w:r>
          </w:p>
        </w:tc>
        <w:tc>
          <w:tcPr>
            <w:tcW w:w="189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中型</w:t>
            </w:r>
          </w:p>
        </w:tc>
        <w:tc>
          <w:tcPr>
            <w:tcW w:w="1730"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小型</w:t>
            </w:r>
          </w:p>
        </w:tc>
        <w:tc>
          <w:tcPr>
            <w:tcW w:w="1203"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农、林、牧、渔业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50≤Y＜500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工业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Y≥40000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2000≤Y＜40000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建筑业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Y≥80000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6000≤Y＜80000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300≤Y＜6000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Z≥80000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5000≤Z＜80000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300≤Z＜5000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批发业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20≤X＜200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5≤X＜20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Y≥40000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5000≤Y＜40000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零售业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10≤X＜50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100≤Y＜500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交通运输业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200≤Y＜3000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仓储业*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100≤X＜200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邮政业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住宿业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餐饮业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信息传输业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100≤X＜2000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1000≤Y＜100000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软件和信息技术服务业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房地产开发经营</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1000≤Y＜200000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5000≤Z＜10000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2000≤Z＜5000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物业管理</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1000≤Y＜5000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租赁和商务服务业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8000≤Z＜120000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100≤Z＜8000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其他未列明行业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bl>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说明：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1.大型、中型和小型企业须同时满足所列指标的下限，否则下划一档；微型企业只须满足所列指标中的一项即可。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3.企业划分指标以现行统计制度为准。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（1）从业人员，是指期末从业人员数，没有期末从业人员数的，采用全年平均人员数代替。</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（3）资产总额，采用资产总计代替。</w:t>
      </w: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《统计上大中小微型企业划分办法（2017）》修订说明</w:t>
      </w:r>
    </w:p>
    <w:p>
      <w:pPr>
        <w:widowControl/>
        <w:shd w:val="clear" w:color="auto" w:fill="FFFFFF"/>
        <w:kinsoku/>
        <w:wordWrap w:val="0"/>
        <w:overflowPunct/>
        <w:topLinePunct w:val="0"/>
        <w:bidi w:val="0"/>
        <w:spacing w:before="150" w:line="540" w:lineRule="atLeast"/>
        <w:jc w:val="left"/>
        <w:textAlignment w:val="baseline"/>
        <w:rPr>
          <w:rFonts w:hint="eastAsia" w:ascii="仿宋_GB2312" w:hAnsi="仿宋_GB2312" w:eastAsia="仿宋_GB2312" w:cs="仿宋_GB2312"/>
          <w:b/>
          <w:bCs/>
          <w:color w:val="auto"/>
          <w:kern w:val="0"/>
          <w:sz w:val="27"/>
          <w:szCs w:val="27"/>
          <w:highlight w:val="none"/>
        </w:rPr>
      </w:pPr>
      <w:r>
        <w:rPr>
          <w:rFonts w:hint="eastAsia" w:ascii="仿宋_GB2312" w:hAnsi="仿宋_GB2312" w:eastAsia="仿宋_GB2312" w:cs="仿宋_GB2312"/>
          <w:b/>
          <w:bCs/>
          <w:color w:val="auto"/>
          <w:kern w:val="0"/>
          <w:sz w:val="27"/>
          <w:szCs w:val="27"/>
          <w:highlight w:val="none"/>
        </w:rPr>
        <w:t>一、修订背景</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kinsoku/>
        <w:wordWrap w:val="0"/>
        <w:overflowPunct/>
        <w:topLinePunct w:val="0"/>
        <w:bidi w:val="0"/>
        <w:spacing w:before="150" w:line="540" w:lineRule="atLeast"/>
        <w:jc w:val="left"/>
        <w:textAlignment w:val="baseline"/>
        <w:rPr>
          <w:rFonts w:hint="eastAsia" w:ascii="仿宋_GB2312" w:hAnsi="仿宋_GB2312" w:eastAsia="仿宋_GB2312" w:cs="仿宋_GB2312"/>
          <w:b/>
          <w:bCs/>
          <w:color w:val="auto"/>
          <w:kern w:val="0"/>
          <w:sz w:val="27"/>
          <w:szCs w:val="27"/>
          <w:highlight w:val="none"/>
        </w:rPr>
      </w:pPr>
      <w:r>
        <w:rPr>
          <w:rFonts w:hint="eastAsia" w:ascii="仿宋_GB2312" w:hAnsi="仿宋_GB2312" w:eastAsia="仿宋_GB2312" w:cs="仿宋_GB2312"/>
          <w:b/>
          <w:bCs/>
          <w:color w:val="auto"/>
          <w:kern w:val="0"/>
          <w:sz w:val="27"/>
          <w:szCs w:val="27"/>
          <w:highlight w:val="none"/>
        </w:rPr>
        <w:t>二、修订主要内容</w:t>
      </w:r>
    </w:p>
    <w:p>
      <w:pPr>
        <w:widowControl/>
        <w:shd w:val="clear" w:color="auto" w:fill="FFFFFF"/>
        <w:kinsoku/>
        <w:wordWrap w:val="0"/>
        <w:overflowPunct/>
        <w:topLinePunct w:val="0"/>
        <w:bidi w:val="0"/>
        <w:spacing w:before="150" w:line="420" w:lineRule="atLeast"/>
        <w:ind w:firstLine="420" w:firstLineChars="200"/>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kinsoku/>
        <w:wordWrap w:val="0"/>
        <w:overflowPunct/>
        <w:topLinePunct w:val="0"/>
        <w:bidi w:val="0"/>
        <w:spacing w:before="150" w:line="420" w:lineRule="atLeast"/>
        <w:ind w:firstLine="420" w:firstLineChars="200"/>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将交通运输业中包括的“装卸搬运和运输代理业”修改为“多式联运和运输代理业、装卸搬运”。</w:t>
      </w:r>
    </w:p>
    <w:p>
      <w:pPr>
        <w:widowControl/>
        <w:shd w:val="clear" w:color="auto" w:fill="FFFFFF"/>
        <w:kinsoku/>
        <w:wordWrap w:val="0"/>
        <w:overflowPunct/>
        <w:topLinePunct w:val="0"/>
        <w:bidi w:val="0"/>
        <w:spacing w:before="150" w:line="420" w:lineRule="atLeast"/>
        <w:ind w:firstLine="420" w:firstLineChars="200"/>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仓储业所包括的行业中类，根据《国民经济行业分类》（GB/T4754—2017）调整为“通用仓储，低温仓储，危险品仓储，谷物、棉花等农产品仓储，中药材仓储和其他仓储业”。</w:t>
      </w: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中国人民银行中国银行业监督管理委员会</w:t>
      </w: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中国证券监督管理委员会中国保险监督管理委员会</w:t>
      </w: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国家统计局关于印发《金融业企业划型标准规定》的通知</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附件：金融业企业划型标准规定</w:t>
      </w: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金融业企业划型标准规定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二、 适用范围。本规定适用于从事《国民经济行业分类》(GB/T4754-2011)中J门类（金融业）活动的企业。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四、划型标准指标。采用一个完整会计年度中四个季度末法人并表口径的资产总额（信托公司为信托资产）平均值作为划型指标，该指标以监管部门数据为准。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五、指标标准值。依据指标标准值，将各类金融业企业划分为大、中、小、微四个规模类型，中型企业标准上限及以上的为大型企业。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七、 标准值的评估和调整。金融业企业划型标准工作组毎五年对划型标准值受经济发展与通货膨胀等因素的响程度进行评估和调整。</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八、 本规定的中型金融业企业标准上限即为大型金融业企业下限。国务院有关部门据此进行相关数据的统计分析，不得制定与本规定不一致的金融业企业划型标准。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九、 融资担保公司参照本规定中“除贷款公司、小额贷款公司、典当行以外的其他金融机构”标准划型。</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十、本规定由人民银行会同银监会，证监会、保监会和统计局负责解释。</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十一、本规定自发布之日起实施。</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附：金融业企业划型标准</w:t>
      </w: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行业</w:t>
            </w:r>
          </w:p>
        </w:tc>
        <w:tc>
          <w:tcPr>
            <w:tcW w:w="283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类别</w:t>
            </w:r>
          </w:p>
        </w:tc>
        <w:tc>
          <w:tcPr>
            <w:tcW w:w="60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类型</w:t>
            </w:r>
          </w:p>
        </w:tc>
        <w:tc>
          <w:tcPr>
            <w:tcW w:w="332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货币金融服务</w:t>
            </w: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货币银行服务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银行业存款类金融机构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非货币银行服务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银行业非存款类金融机构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贷款公司、小额贷款公司及典当行</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资本市场服务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证券业金融机构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保险业</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保险业金融机构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其他金融业</w:t>
            </w: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金融信托与管理服务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信托公司</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控股公司服务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金融控股公司</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其他未包括的金融业</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除贷款公司、小额贷款公司及典当行以外的其他金融机构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bl>
    <w:p>
      <w:pPr>
        <w:kinsoku/>
        <w:wordWrap w:val="0"/>
        <w:overflowPunct/>
        <w:topLinePunct w:val="0"/>
        <w:bidi w:val="0"/>
        <w:rPr>
          <w:rFonts w:hint="eastAsia" w:ascii="仿宋_GB2312" w:hAnsi="仿宋_GB2312" w:eastAsia="仿宋_GB2312" w:cs="仿宋_GB2312"/>
          <w:color w:val="auto"/>
          <w:sz w:val="24"/>
          <w:highlight w:val="none"/>
        </w:rPr>
      </w:pPr>
    </w:p>
    <w:p>
      <w:pPr>
        <w:kinsoku/>
        <w:wordWrap w:val="0"/>
        <w:overflowPunct/>
        <w:topLinePunct w:val="0"/>
        <w:bidi w:val="0"/>
        <w:ind w:firstLine="420" w:firstLineChars="200"/>
        <w:rPr>
          <w:rFonts w:hint="eastAsia" w:ascii="仿宋_GB2312" w:hAnsi="仿宋_GB2312" w:eastAsia="仿宋_GB2312" w:cs="仿宋_GB2312"/>
          <w:color w:val="auto"/>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highlight w:val="none"/>
        </w:rPr>
      </w:pPr>
    </w:p>
    <w:p>
      <w:pPr>
        <w:kinsoku/>
        <w:wordWrap w:val="0"/>
        <w:overflowPunct/>
        <w:topLinePunct w:val="0"/>
        <w:bidi w:val="0"/>
        <w:spacing w:line="360" w:lineRule="auto"/>
        <w:rPr>
          <w:rFonts w:hint="eastAsia" w:ascii="仿宋_GB2312" w:hAnsi="仿宋_GB2312" w:eastAsia="仿宋_GB2312" w:cs="仿宋_GB2312"/>
          <w:bCs/>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Cs/>
          <w:color w:val="auto"/>
          <w:sz w:val="24"/>
          <w:highlight w:val="none"/>
        </w:rPr>
      </w:pPr>
    </w:p>
    <w:sectPr>
      <w:footerReference r:id="rId22" w:type="first"/>
      <w:footerReference r:id="rId20" w:type="default"/>
      <w:footerReference r:id="rId21" w:type="even"/>
      <w:pgSz w:w="11906" w:h="16838"/>
      <w:pgMar w:top="1814" w:right="1474" w:bottom="1814" w:left="1474"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Vrinda">
    <w:panose1 w:val="020B0502040204020203"/>
    <w:charset w:val="00"/>
    <w:family w:val="auto"/>
    <w:pitch w:val="default"/>
    <w:sig w:usb0="00010003"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b w:val="0"/>
        <w:i/>
        <w:sz w:val="18"/>
        <w:u w:val="single"/>
        <w:lang w:val="en-US"/>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招标编号:2025-03-0032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b w:val="0"/>
        <w:i/>
        <w:sz w:val="18"/>
        <w:u w:val="single"/>
        <w:lang w:val="en-US"/>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招标编号:2025-03-0032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招标编号:2025-03-0032</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招标编号:2025-03-0032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59224"/>
    <w:multiLevelType w:val="singleLevel"/>
    <w:tmpl w:val="D1659224"/>
    <w:lvl w:ilvl="0" w:tentative="0">
      <w:start w:val="2"/>
      <w:numFmt w:val="decimal"/>
      <w:suff w:val="nothing"/>
      <w:lvlText w:val="（%1）"/>
      <w:lvlJc w:val="left"/>
    </w:lvl>
  </w:abstractNum>
  <w:abstractNum w:abstractNumId="1">
    <w:nsid w:val="F46FD020"/>
    <w:multiLevelType w:val="singleLevel"/>
    <w:tmpl w:val="F46FD020"/>
    <w:lvl w:ilvl="0" w:tentative="0">
      <w:start w:val="2"/>
      <w:numFmt w:val="chineseCounting"/>
      <w:suff w:val="space"/>
      <w:lvlText w:val="第%1节"/>
      <w:lvlJc w:val="left"/>
      <w:rPr>
        <w:rFonts w:hint="eastAsia"/>
      </w:rPr>
    </w:lvl>
  </w:abstractNum>
  <w:abstractNum w:abstractNumId="2">
    <w:nsid w:val="FC42B295"/>
    <w:multiLevelType w:val="singleLevel"/>
    <w:tmpl w:val="FC42B295"/>
    <w:lvl w:ilvl="0" w:tentative="0">
      <w:start w:val="1"/>
      <w:numFmt w:val="chineseCounting"/>
      <w:suff w:val="nothing"/>
      <w:lvlText w:val="%1、"/>
      <w:lvlJc w:val="left"/>
      <w:rPr>
        <w:rFonts w:hint="eastAsia"/>
      </w:r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5">
    <w:nsid w:val="0492B7A8"/>
    <w:multiLevelType w:val="singleLevel"/>
    <w:tmpl w:val="0492B7A8"/>
    <w:lvl w:ilvl="0" w:tentative="0">
      <w:start w:val="1"/>
      <w:numFmt w:val="decimal"/>
      <w:lvlText w:val="%1."/>
      <w:lvlJc w:val="left"/>
      <w:pPr>
        <w:tabs>
          <w:tab w:val="left" w:pos="312"/>
        </w:tabs>
      </w:pPr>
    </w:lvl>
  </w:abstractNum>
  <w:abstractNum w:abstractNumId="6">
    <w:nsid w:val="2BA7BB53"/>
    <w:multiLevelType w:val="singleLevel"/>
    <w:tmpl w:val="2BA7BB53"/>
    <w:lvl w:ilvl="0" w:tentative="0">
      <w:start w:val="1"/>
      <w:numFmt w:val="decimal"/>
      <w:lvlText w:val="%1."/>
      <w:lvlJc w:val="left"/>
      <w:pPr>
        <w:tabs>
          <w:tab w:val="left" w:pos="312"/>
        </w:tabs>
      </w:pPr>
    </w:lvl>
  </w:abstractNum>
  <w:abstractNum w:abstractNumId="7">
    <w:nsid w:val="78FA9A07"/>
    <w:multiLevelType w:val="singleLevel"/>
    <w:tmpl w:val="78FA9A07"/>
    <w:lvl w:ilvl="0" w:tentative="0">
      <w:start w:val="1"/>
      <w:numFmt w:val="decimal"/>
      <w:lvlText w:val="%1."/>
      <w:lvlJc w:val="left"/>
      <w:pPr>
        <w:tabs>
          <w:tab w:val="left" w:pos="312"/>
        </w:tabs>
      </w:pPr>
    </w:lvl>
  </w:abstractNum>
  <w:num w:numId="1">
    <w:abstractNumId w:val="2"/>
  </w:num>
  <w:num w:numId="2">
    <w:abstractNumId w:val="5"/>
  </w:num>
  <w:num w:numId="3">
    <w:abstractNumId w:val="7"/>
  </w:num>
  <w:num w:numId="4">
    <w:abstractNumId w:val="0"/>
  </w:num>
  <w:num w:numId="5">
    <w:abstractNumId w:val="1"/>
  </w:num>
  <w:num w:numId="6">
    <w:abstractNumId w:val="6"/>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000000"/>
    <w:rsid w:val="02E55505"/>
    <w:rsid w:val="033E089E"/>
    <w:rsid w:val="06D74677"/>
    <w:rsid w:val="082A3A50"/>
    <w:rsid w:val="0983157E"/>
    <w:rsid w:val="0AE160B2"/>
    <w:rsid w:val="0EF33DE3"/>
    <w:rsid w:val="0FA0239A"/>
    <w:rsid w:val="14127BE9"/>
    <w:rsid w:val="169E17AF"/>
    <w:rsid w:val="1AF0D45A"/>
    <w:rsid w:val="1FBF3881"/>
    <w:rsid w:val="1FCBC4A9"/>
    <w:rsid w:val="1FDF64A5"/>
    <w:rsid w:val="21EA0DBF"/>
    <w:rsid w:val="23384B81"/>
    <w:rsid w:val="26866A58"/>
    <w:rsid w:val="27355BD1"/>
    <w:rsid w:val="27513001"/>
    <w:rsid w:val="2CDA6E57"/>
    <w:rsid w:val="31853896"/>
    <w:rsid w:val="36742239"/>
    <w:rsid w:val="370E5D48"/>
    <w:rsid w:val="37D80F43"/>
    <w:rsid w:val="38647781"/>
    <w:rsid w:val="3DF3849B"/>
    <w:rsid w:val="3E51324C"/>
    <w:rsid w:val="3F326AC0"/>
    <w:rsid w:val="3F6D7804"/>
    <w:rsid w:val="3FEFF7E8"/>
    <w:rsid w:val="3FF7BB55"/>
    <w:rsid w:val="3FFCE84F"/>
    <w:rsid w:val="3FFE25DA"/>
    <w:rsid w:val="3FFF5138"/>
    <w:rsid w:val="42533F58"/>
    <w:rsid w:val="45FF8421"/>
    <w:rsid w:val="4AAA1ECB"/>
    <w:rsid w:val="4DE4148C"/>
    <w:rsid w:val="4F20277D"/>
    <w:rsid w:val="4F3FEEA3"/>
    <w:rsid w:val="4FAE554B"/>
    <w:rsid w:val="4FEEF1CF"/>
    <w:rsid w:val="50C301CB"/>
    <w:rsid w:val="55E34E9E"/>
    <w:rsid w:val="566FF3A5"/>
    <w:rsid w:val="57DAE6E1"/>
    <w:rsid w:val="5A558E99"/>
    <w:rsid w:val="5BDF3378"/>
    <w:rsid w:val="5CFEE2CC"/>
    <w:rsid w:val="5D7F1DB6"/>
    <w:rsid w:val="5F665FB3"/>
    <w:rsid w:val="617D375F"/>
    <w:rsid w:val="642152E2"/>
    <w:rsid w:val="65077AE2"/>
    <w:rsid w:val="67FC8C85"/>
    <w:rsid w:val="6817673B"/>
    <w:rsid w:val="69B5403F"/>
    <w:rsid w:val="6A870576"/>
    <w:rsid w:val="6AEF1016"/>
    <w:rsid w:val="6BBFC6AF"/>
    <w:rsid w:val="6BEFF7E4"/>
    <w:rsid w:val="729E74BD"/>
    <w:rsid w:val="76FBAFF1"/>
    <w:rsid w:val="776E0A3D"/>
    <w:rsid w:val="77C33BE9"/>
    <w:rsid w:val="77FE5760"/>
    <w:rsid w:val="77FF1645"/>
    <w:rsid w:val="7AAA1F2A"/>
    <w:rsid w:val="7B34AC69"/>
    <w:rsid w:val="7BFDEE39"/>
    <w:rsid w:val="7BFF9D14"/>
    <w:rsid w:val="7D77A84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next w:val="26"/>
    <w:link w:val="264"/>
    <w:qFormat/>
    <w:uiPriority w:val="0"/>
    <w:pPr>
      <w:spacing w:line="480" w:lineRule="exact"/>
      <w:ind w:firstLine="480" w:firstLineChars="200"/>
    </w:pPr>
    <w:rPr>
      <w:rFonts w:ascii="宋体" w:hAnsi="宋体"/>
      <w:sz w:val="24"/>
    </w:rPr>
  </w:style>
  <w:style w:type="paragraph" w:styleId="26">
    <w:name w:val="Body Text First Indent 2"/>
    <w:basedOn w:val="25"/>
    <w:next w:val="23"/>
    <w:link w:val="121"/>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6"/>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7bee19d-6ee1-4f59-9a95-63e8ae457081"/>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349d8ccd-87a8-4174-b318-483ee852d82b"/>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6"/>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basedOn w:val="69"/>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basedOn w:val="69"/>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72f22585-e026-41c0-b855-8ac788c27b1e"/>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0"/>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basedOn w:val="69"/>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4.emf"/><Relationship Id="rId28" Type="http://schemas.openxmlformats.org/officeDocument/2006/relationships/oleObject" Target="embeddings/oleObject2.bin"/><Relationship Id="rId27" Type="http://schemas.openxmlformats.org/officeDocument/2006/relationships/image" Target="media/image3.emf"/><Relationship Id="rId26" Type="http://schemas.openxmlformats.org/officeDocument/2006/relationships/oleObject" Target="embeddings/oleObject1.bin"/><Relationship Id="rId25" Type="http://schemas.openxmlformats.org/officeDocument/2006/relationships/image" Target="media/image2.png"/><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40054</Words>
  <Characters>42580</Characters>
  <Paragraphs>2030</Paragraphs>
  <TotalTime>2</TotalTime>
  <ScaleCrop>false</ScaleCrop>
  <LinksUpToDate>false</LinksUpToDate>
  <CharactersWithSpaces>49831</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Administrator</cp:lastModifiedBy>
  <cp:lastPrinted>2025-02-18T07:09:00Z</cp:lastPrinted>
  <dcterms:modified xsi:type="dcterms:W3CDTF">2025-03-27T02:49:59Z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