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344D">
      <w:pPr>
        <w:adjustRightInd/>
        <w:spacing w:line="360" w:lineRule="auto"/>
        <w:rPr>
          <w:rFonts w:ascii="宋体" w:hAnsi="宋体" w:cs="宋体"/>
          <w:b/>
          <w:sz w:val="48"/>
          <w:szCs w:val="48"/>
          <w:highlight w:val="none"/>
        </w:rPr>
      </w:pPr>
    </w:p>
    <w:p w14:paraId="19A158D6">
      <w:pPr>
        <w:adjustRightInd/>
        <w:spacing w:line="360" w:lineRule="auto"/>
        <w:jc w:val="center"/>
        <w:rPr>
          <w:rFonts w:hint="eastAsia" w:ascii="仿宋" w:hAnsi="仿宋" w:eastAsia="仿宋" w:cs="仿宋"/>
          <w:b/>
          <w:bCs/>
          <w:sz w:val="56"/>
          <w:szCs w:val="56"/>
          <w:highlight w:val="none"/>
          <w:lang w:eastAsia="zh-CN"/>
        </w:rPr>
      </w:pPr>
      <w:r>
        <w:rPr>
          <w:rFonts w:hint="eastAsia" w:ascii="仿宋" w:hAnsi="仿宋" w:eastAsia="仿宋" w:cs="仿宋"/>
          <w:b/>
          <w:bCs/>
          <w:sz w:val="56"/>
          <w:szCs w:val="56"/>
          <w:highlight w:val="none"/>
          <w:lang w:eastAsia="zh-CN"/>
        </w:rPr>
        <w:t>绍兴市妇幼保健院排风系统改造工程项目</w:t>
      </w:r>
    </w:p>
    <w:p w14:paraId="2FB71115">
      <w:pPr>
        <w:jc w:val="center"/>
        <w:outlineLvl w:val="0"/>
        <w:rPr>
          <w:rFonts w:hint="eastAsia" w:ascii="仿宋" w:hAnsi="仿宋" w:eastAsia="仿宋" w:cs="仿宋"/>
          <w:b/>
          <w:sz w:val="72"/>
          <w:szCs w:val="72"/>
          <w:highlight w:val="none"/>
        </w:rPr>
      </w:pPr>
    </w:p>
    <w:p w14:paraId="7C1261D8">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公</w:t>
      </w:r>
    </w:p>
    <w:p w14:paraId="409457B8">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开</w:t>
      </w:r>
    </w:p>
    <w:p w14:paraId="5B3D1B7A">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招</w:t>
      </w:r>
    </w:p>
    <w:p w14:paraId="72B7C3CB">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标</w:t>
      </w:r>
    </w:p>
    <w:p w14:paraId="1E0AC6F4">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文</w:t>
      </w:r>
    </w:p>
    <w:p w14:paraId="0A3A0099">
      <w:pPr>
        <w:jc w:val="center"/>
        <w:outlineLvl w:val="0"/>
        <w:rPr>
          <w:rFonts w:hint="eastAsia" w:ascii="仿宋" w:hAnsi="仿宋" w:eastAsia="仿宋" w:cs="仿宋"/>
          <w:sz w:val="44"/>
          <w:highlight w:val="none"/>
        </w:rPr>
      </w:pPr>
      <w:r>
        <w:rPr>
          <w:rFonts w:hint="eastAsia" w:ascii="仿宋" w:hAnsi="仿宋" w:eastAsia="仿宋" w:cs="仿宋"/>
          <w:b/>
          <w:sz w:val="72"/>
          <w:szCs w:val="72"/>
          <w:highlight w:val="none"/>
        </w:rPr>
        <w:t>件</w:t>
      </w:r>
    </w:p>
    <w:p w14:paraId="4C79487F">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14:paraId="27163C78">
      <w:pPr>
        <w:spacing w:line="360" w:lineRule="auto"/>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3FCACBEF">
      <w:pPr>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招标编号:</w:t>
      </w:r>
      <w:r>
        <w:rPr>
          <w:rFonts w:hint="eastAsia" w:ascii="仿宋" w:hAnsi="仿宋" w:eastAsia="仿宋" w:cs="仿宋"/>
          <w:b/>
          <w:sz w:val="28"/>
          <w:szCs w:val="28"/>
          <w:highlight w:val="none"/>
          <w:lang w:eastAsia="zh-CN"/>
        </w:rPr>
        <w:t>SXJHCG-2024-N0227</w:t>
      </w:r>
    </w:p>
    <w:tbl>
      <w:tblPr>
        <w:tblStyle w:val="62"/>
        <w:tblW w:w="7801" w:type="dxa"/>
        <w:jc w:val="center"/>
        <w:tblLayout w:type="fixed"/>
        <w:tblCellMar>
          <w:top w:w="0" w:type="dxa"/>
          <w:left w:w="108" w:type="dxa"/>
          <w:bottom w:w="0" w:type="dxa"/>
          <w:right w:w="108" w:type="dxa"/>
        </w:tblCellMar>
      </w:tblPr>
      <w:tblGrid>
        <w:gridCol w:w="2356"/>
        <w:gridCol w:w="5445"/>
      </w:tblGrid>
      <w:tr w14:paraId="72119E76">
        <w:tblPrEx>
          <w:tblCellMar>
            <w:top w:w="0" w:type="dxa"/>
            <w:left w:w="108" w:type="dxa"/>
            <w:bottom w:w="0" w:type="dxa"/>
            <w:right w:w="108" w:type="dxa"/>
          </w:tblCellMar>
        </w:tblPrEx>
        <w:trPr>
          <w:trHeight w:val="443" w:hRule="atLeast"/>
          <w:jc w:val="center"/>
        </w:trPr>
        <w:tc>
          <w:tcPr>
            <w:tcW w:w="2356" w:type="dxa"/>
            <w:noWrap w:val="0"/>
            <w:vAlign w:val="top"/>
          </w:tcPr>
          <w:p w14:paraId="432C9A27">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rPr>
              <w:t>采购单</w:t>
            </w:r>
            <w:r>
              <w:rPr>
                <w:rFonts w:hint="eastAsia" w:ascii="仿宋" w:hAnsi="仿宋" w:eastAsia="仿宋" w:cs="仿宋"/>
                <w:spacing w:val="1"/>
                <w:kern w:val="0"/>
                <w:sz w:val="28"/>
                <w:szCs w:val="28"/>
                <w:highlight w:val="none"/>
              </w:rPr>
              <w:t>位</w:t>
            </w:r>
            <w:r>
              <w:rPr>
                <w:rFonts w:hint="eastAsia" w:ascii="仿宋" w:hAnsi="仿宋" w:eastAsia="仿宋" w:cs="仿宋"/>
                <w:sz w:val="28"/>
                <w:szCs w:val="28"/>
                <w:highlight w:val="none"/>
              </w:rPr>
              <w:t>：</w:t>
            </w:r>
          </w:p>
        </w:tc>
        <w:tc>
          <w:tcPr>
            <w:tcW w:w="5445" w:type="dxa"/>
            <w:noWrap w:val="0"/>
            <w:vAlign w:val="center"/>
          </w:tcPr>
          <w:p w14:paraId="0BB262E2">
            <w:pPr>
              <w:spacing w:line="320" w:lineRule="exact"/>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绍兴市妇幼保健院                          </w:t>
            </w:r>
          </w:p>
        </w:tc>
      </w:tr>
      <w:tr w14:paraId="53E94463">
        <w:tblPrEx>
          <w:tblCellMar>
            <w:top w:w="0" w:type="dxa"/>
            <w:left w:w="108" w:type="dxa"/>
            <w:bottom w:w="0" w:type="dxa"/>
            <w:right w:w="108" w:type="dxa"/>
          </w:tblCellMar>
        </w:tblPrEx>
        <w:trPr>
          <w:trHeight w:val="494" w:hRule="atLeast"/>
          <w:jc w:val="center"/>
        </w:trPr>
        <w:tc>
          <w:tcPr>
            <w:tcW w:w="2356" w:type="dxa"/>
            <w:noWrap w:val="0"/>
            <w:vAlign w:val="top"/>
          </w:tcPr>
          <w:p w14:paraId="2D18FF2B">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0"/>
                <w:kern w:val="0"/>
                <w:sz w:val="28"/>
                <w:szCs w:val="28"/>
                <w:highlight w:val="none"/>
                <w:fitText w:val="1680" w:id="1724012054"/>
              </w:rPr>
              <w:t>采购代理机构</w:t>
            </w:r>
            <w:r>
              <w:rPr>
                <w:rFonts w:hint="eastAsia" w:ascii="仿宋" w:hAnsi="仿宋" w:eastAsia="仿宋" w:cs="仿宋"/>
                <w:sz w:val="28"/>
                <w:szCs w:val="28"/>
                <w:highlight w:val="none"/>
              </w:rPr>
              <w:t>：</w:t>
            </w:r>
          </w:p>
        </w:tc>
        <w:tc>
          <w:tcPr>
            <w:tcW w:w="5445" w:type="dxa"/>
            <w:noWrap w:val="0"/>
            <w:vAlign w:val="top"/>
          </w:tcPr>
          <w:p w14:paraId="6F6687B9">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绍兴市嘉华项目管理有限公司</w:t>
            </w:r>
          </w:p>
        </w:tc>
      </w:tr>
      <w:tr w14:paraId="4CCCF436">
        <w:tblPrEx>
          <w:tblCellMar>
            <w:top w:w="0" w:type="dxa"/>
            <w:left w:w="108" w:type="dxa"/>
            <w:bottom w:w="0" w:type="dxa"/>
            <w:right w:w="108" w:type="dxa"/>
          </w:tblCellMar>
        </w:tblPrEx>
        <w:trPr>
          <w:trHeight w:val="397" w:hRule="atLeast"/>
          <w:jc w:val="center"/>
        </w:trPr>
        <w:tc>
          <w:tcPr>
            <w:tcW w:w="2356" w:type="dxa"/>
            <w:noWrap w:val="0"/>
            <w:vAlign w:val="center"/>
          </w:tcPr>
          <w:p w14:paraId="6863675F">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fitText w:val="1680" w:id="1"/>
              </w:rPr>
              <w:t>监督单</w:t>
            </w:r>
            <w:r>
              <w:rPr>
                <w:rFonts w:hint="eastAsia" w:ascii="仿宋" w:hAnsi="仿宋" w:eastAsia="仿宋" w:cs="仿宋"/>
                <w:spacing w:val="1"/>
                <w:kern w:val="0"/>
                <w:sz w:val="28"/>
                <w:szCs w:val="28"/>
                <w:highlight w:val="none"/>
                <w:fitText w:val="1680" w:id="1"/>
              </w:rPr>
              <w:t>位</w:t>
            </w:r>
            <w:r>
              <w:rPr>
                <w:rFonts w:hint="eastAsia" w:ascii="仿宋" w:hAnsi="仿宋" w:eastAsia="仿宋" w:cs="仿宋"/>
                <w:sz w:val="28"/>
                <w:szCs w:val="28"/>
                <w:highlight w:val="none"/>
              </w:rPr>
              <w:t>：</w:t>
            </w:r>
          </w:p>
        </w:tc>
        <w:tc>
          <w:tcPr>
            <w:tcW w:w="5445" w:type="dxa"/>
            <w:noWrap w:val="0"/>
            <w:vAlign w:val="top"/>
          </w:tcPr>
          <w:p w14:paraId="59E57536">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绍兴市财政局</w:t>
            </w:r>
          </w:p>
        </w:tc>
      </w:tr>
      <w:tr w14:paraId="0DA2BF2F">
        <w:tblPrEx>
          <w:tblCellMar>
            <w:top w:w="0" w:type="dxa"/>
            <w:left w:w="108" w:type="dxa"/>
            <w:bottom w:w="0" w:type="dxa"/>
            <w:right w:w="108" w:type="dxa"/>
          </w:tblCellMar>
        </w:tblPrEx>
        <w:trPr>
          <w:trHeight w:val="333" w:hRule="atLeast"/>
          <w:jc w:val="center"/>
        </w:trPr>
        <w:tc>
          <w:tcPr>
            <w:tcW w:w="7801" w:type="dxa"/>
            <w:gridSpan w:val="2"/>
            <w:noWrap w:val="0"/>
            <w:vAlign w:val="top"/>
          </w:tcPr>
          <w:p w14:paraId="0C382914">
            <w:pPr>
              <w:spacing w:after="100" w:afterAutospacing="1"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二○二四年</w:t>
            </w: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月</w:t>
            </w:r>
          </w:p>
        </w:tc>
      </w:tr>
    </w:tbl>
    <w:p w14:paraId="0423588F">
      <w:pPr>
        <w:pStyle w:val="639"/>
        <w:rPr>
          <w:rFonts w:hint="eastAsia" w:ascii="仿宋" w:hAnsi="仿宋" w:eastAsia="仿宋" w:cs="仿宋"/>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0BFE8F1F">
      <w:pPr>
        <w:pStyle w:val="639"/>
        <w:spacing w:before="0" w:after="0" w:line="360" w:lineRule="auto"/>
        <w:ind w:left="0" w:firstLine="0"/>
        <w:rPr>
          <w:rFonts w:hint="eastAsia" w:ascii="仿宋" w:hAnsi="仿宋" w:eastAsia="仿宋" w:cs="仿宋"/>
          <w:highlight w:val="none"/>
        </w:rPr>
      </w:pPr>
    </w:p>
    <w:p w14:paraId="23266FE1">
      <w:pPr>
        <w:pStyle w:val="639"/>
        <w:spacing w:before="0" w:after="0" w:line="360" w:lineRule="auto"/>
        <w:ind w:left="0" w:firstLine="0"/>
        <w:rPr>
          <w:rFonts w:hint="eastAsia" w:ascii="仿宋" w:hAnsi="仿宋" w:eastAsia="仿宋" w:cs="仿宋"/>
          <w:highlight w:val="none"/>
        </w:rPr>
      </w:pPr>
    </w:p>
    <w:p w14:paraId="4336DA71">
      <w:pPr>
        <w:spacing w:line="360" w:lineRule="auto"/>
        <w:jc w:val="center"/>
        <w:rPr>
          <w:rFonts w:hint="eastAsia" w:ascii="仿宋" w:hAnsi="仿宋" w:eastAsia="仿宋" w:cs="仿宋"/>
          <w:b/>
          <w:sz w:val="44"/>
          <w:szCs w:val="44"/>
          <w:highlight w:val="none"/>
        </w:rPr>
      </w:pPr>
      <w:bookmarkStart w:id="0" w:name="_Hlt91233176"/>
      <w:bookmarkEnd w:id="0"/>
      <w:bookmarkStart w:id="1" w:name="_Toc91899869"/>
      <w:r>
        <w:rPr>
          <w:rFonts w:hint="eastAsia" w:ascii="仿宋" w:hAnsi="仿宋" w:eastAsia="仿宋" w:cs="仿宋"/>
          <w:b/>
          <w:sz w:val="44"/>
          <w:szCs w:val="44"/>
          <w:highlight w:val="none"/>
        </w:rPr>
        <w:t>目   录</w:t>
      </w:r>
    </w:p>
    <w:p w14:paraId="5DC3C2FF">
      <w:pPr>
        <w:spacing w:line="360" w:lineRule="auto"/>
        <w:jc w:val="center"/>
        <w:rPr>
          <w:rFonts w:hint="eastAsia" w:ascii="仿宋" w:hAnsi="仿宋" w:eastAsia="仿宋" w:cs="仿宋"/>
          <w:b/>
          <w:sz w:val="44"/>
          <w:szCs w:val="44"/>
          <w:highlight w:val="none"/>
        </w:rPr>
      </w:pPr>
    </w:p>
    <w:p w14:paraId="18D3A4F2">
      <w:pPr>
        <w:spacing w:line="360" w:lineRule="auto"/>
        <w:jc w:val="center"/>
        <w:rPr>
          <w:rFonts w:hint="eastAsia" w:ascii="仿宋" w:hAnsi="仿宋" w:eastAsia="仿宋" w:cs="仿宋"/>
          <w:highlight w:val="none"/>
        </w:rPr>
      </w:pPr>
    </w:p>
    <w:p w14:paraId="2CAD7185">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7DB80B49">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14:paraId="5D57EE2C">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14:paraId="1B32CA54">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r>
        <w:rPr>
          <w:rFonts w:hint="eastAsia" w:ascii="仿宋" w:hAnsi="仿宋" w:eastAsia="仿宋" w:cs="仿宋"/>
          <w:b/>
          <w:bCs/>
          <w:sz w:val="36"/>
          <w:szCs w:val="36"/>
          <w:highlight w:val="none"/>
        </w:rPr>
        <w:t>拟签订的合同文本</w:t>
      </w:r>
    </w:p>
    <w:p w14:paraId="5A617715">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392F5ADA">
      <w:pPr>
        <w:snapToGrid w:val="0"/>
        <w:spacing w:line="360" w:lineRule="auto"/>
        <w:ind w:firstLine="1807" w:firstLineChars="500"/>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14:paraId="3246B565">
      <w:pPr>
        <w:spacing w:line="360" w:lineRule="auto"/>
        <w:ind w:firstLine="549" w:firstLineChars="229"/>
        <w:rPr>
          <w:rFonts w:hint="eastAsia" w:ascii="仿宋" w:hAnsi="仿宋" w:eastAsia="仿宋" w:cs="仿宋"/>
          <w:sz w:val="24"/>
          <w:highlight w:val="none"/>
        </w:rPr>
      </w:pPr>
    </w:p>
    <w:p w14:paraId="23C97629">
      <w:pPr>
        <w:spacing w:line="360" w:lineRule="auto"/>
        <w:ind w:firstLine="549" w:firstLineChars="229"/>
        <w:rPr>
          <w:rFonts w:hint="eastAsia" w:ascii="仿宋" w:hAnsi="仿宋" w:eastAsia="仿宋" w:cs="仿宋"/>
          <w:sz w:val="24"/>
          <w:highlight w:val="none"/>
        </w:rPr>
      </w:pPr>
    </w:p>
    <w:p w14:paraId="206BFFE8">
      <w:pPr>
        <w:spacing w:line="360" w:lineRule="auto"/>
        <w:ind w:firstLine="549" w:firstLineChars="229"/>
        <w:rPr>
          <w:rFonts w:hint="eastAsia" w:ascii="仿宋" w:hAnsi="仿宋" w:eastAsia="仿宋" w:cs="仿宋"/>
          <w:sz w:val="24"/>
          <w:highlight w:val="none"/>
        </w:rPr>
      </w:pPr>
    </w:p>
    <w:p w14:paraId="3E687191">
      <w:pPr>
        <w:spacing w:line="360" w:lineRule="auto"/>
        <w:ind w:firstLine="549" w:firstLineChars="229"/>
        <w:rPr>
          <w:rFonts w:hint="eastAsia" w:ascii="仿宋" w:hAnsi="仿宋" w:eastAsia="仿宋" w:cs="仿宋"/>
          <w:sz w:val="24"/>
          <w:highlight w:val="none"/>
        </w:rPr>
      </w:pPr>
    </w:p>
    <w:p w14:paraId="55E837AA">
      <w:pPr>
        <w:spacing w:line="360" w:lineRule="auto"/>
        <w:ind w:firstLine="549" w:firstLineChars="229"/>
        <w:rPr>
          <w:rFonts w:hint="eastAsia" w:ascii="仿宋" w:hAnsi="仿宋" w:eastAsia="仿宋" w:cs="仿宋"/>
          <w:sz w:val="24"/>
          <w:highlight w:val="none"/>
        </w:rPr>
      </w:pPr>
    </w:p>
    <w:p w14:paraId="2A52E5D7">
      <w:pPr>
        <w:spacing w:line="360" w:lineRule="auto"/>
        <w:ind w:firstLine="549" w:firstLineChars="229"/>
        <w:rPr>
          <w:rFonts w:hint="eastAsia" w:ascii="仿宋" w:hAnsi="仿宋" w:eastAsia="仿宋" w:cs="仿宋"/>
          <w:sz w:val="24"/>
          <w:highlight w:val="none"/>
        </w:rPr>
      </w:pPr>
    </w:p>
    <w:p w14:paraId="1EFD0732">
      <w:pPr>
        <w:spacing w:line="360" w:lineRule="auto"/>
        <w:ind w:firstLine="549" w:firstLineChars="229"/>
        <w:rPr>
          <w:rFonts w:hint="eastAsia" w:ascii="仿宋" w:hAnsi="仿宋" w:eastAsia="仿宋" w:cs="仿宋"/>
          <w:sz w:val="24"/>
          <w:highlight w:val="none"/>
        </w:rPr>
      </w:pPr>
    </w:p>
    <w:p w14:paraId="73C37E4C">
      <w:pPr>
        <w:spacing w:line="360" w:lineRule="auto"/>
        <w:ind w:firstLine="549" w:firstLineChars="229"/>
        <w:rPr>
          <w:rFonts w:hint="eastAsia" w:ascii="仿宋" w:hAnsi="仿宋" w:eastAsia="仿宋" w:cs="仿宋"/>
          <w:sz w:val="24"/>
          <w:highlight w:val="none"/>
        </w:rPr>
      </w:pPr>
    </w:p>
    <w:p w14:paraId="40D3A699">
      <w:pPr>
        <w:spacing w:line="360" w:lineRule="auto"/>
        <w:ind w:firstLine="549" w:firstLineChars="229"/>
        <w:rPr>
          <w:rFonts w:hint="eastAsia" w:ascii="仿宋" w:hAnsi="仿宋" w:eastAsia="仿宋" w:cs="仿宋"/>
          <w:sz w:val="24"/>
          <w:highlight w:val="none"/>
        </w:rPr>
      </w:pPr>
    </w:p>
    <w:p w14:paraId="30A0337C">
      <w:pPr>
        <w:spacing w:line="360" w:lineRule="auto"/>
        <w:ind w:firstLine="549" w:firstLineChars="229"/>
        <w:rPr>
          <w:rFonts w:hint="eastAsia" w:ascii="仿宋" w:hAnsi="仿宋" w:eastAsia="仿宋" w:cs="仿宋"/>
          <w:sz w:val="24"/>
          <w:highlight w:val="none"/>
        </w:rPr>
      </w:pPr>
    </w:p>
    <w:p w14:paraId="42396426">
      <w:pPr>
        <w:spacing w:line="360" w:lineRule="auto"/>
        <w:ind w:firstLine="549" w:firstLineChars="229"/>
        <w:rPr>
          <w:rFonts w:hint="eastAsia" w:ascii="仿宋" w:hAnsi="仿宋" w:eastAsia="仿宋" w:cs="仿宋"/>
          <w:sz w:val="24"/>
          <w:highlight w:val="none"/>
        </w:rPr>
      </w:pPr>
    </w:p>
    <w:p w14:paraId="0BB36B3D">
      <w:pPr>
        <w:spacing w:line="360" w:lineRule="auto"/>
        <w:rPr>
          <w:rFonts w:hint="eastAsia" w:ascii="仿宋" w:hAnsi="仿宋" w:eastAsia="仿宋" w:cs="仿宋"/>
          <w:sz w:val="24"/>
          <w:highlight w:val="none"/>
        </w:rPr>
      </w:pPr>
    </w:p>
    <w:bookmarkEnd w:id="1"/>
    <w:p w14:paraId="68FEABE1">
      <w:pPr>
        <w:adjustRightInd/>
        <w:spacing w:line="360" w:lineRule="auto"/>
        <w:jc w:val="center"/>
        <w:outlineLvl w:val="0"/>
        <w:rPr>
          <w:rFonts w:hint="eastAsia" w:ascii="仿宋" w:hAnsi="仿宋" w:eastAsia="仿宋" w:cs="仿宋"/>
          <w:b/>
          <w:sz w:val="36"/>
          <w:szCs w:val="20"/>
          <w:highlight w:val="none"/>
        </w:rPr>
      </w:pPr>
      <w:bookmarkStart w:id="2" w:name="_Toc91899871"/>
      <w:bookmarkStart w:id="3" w:name="_Toc91899870"/>
      <w:bookmarkStart w:id="4" w:name="第二部分"/>
    </w:p>
    <w:p w14:paraId="02E91D40">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29F1D5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701DCF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绍兴市妇幼保健院排风系统改造工程项目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 xml:space="preserve">  </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 xml:space="preserve">  </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1B0B886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04FC9B50">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SXJHCG-2024-N0227</w:t>
      </w:r>
    </w:p>
    <w:p w14:paraId="6F35869B">
      <w:pPr>
        <w:adjustRightInd/>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绍兴市妇幼保健院排风系统改造工程项目</w:t>
      </w:r>
    </w:p>
    <w:p w14:paraId="4E110A84">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采购方式：公开招标（工程）</w:t>
      </w:r>
    </w:p>
    <w:p w14:paraId="3B03F46A">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预算金额（元）：</w:t>
      </w:r>
      <w:r>
        <w:rPr>
          <w:rFonts w:hint="eastAsia" w:ascii="仿宋" w:hAnsi="仿宋" w:eastAsia="仿宋" w:cs="仿宋"/>
          <w:b/>
          <w:sz w:val="24"/>
          <w:highlight w:val="none"/>
          <w:lang w:eastAsia="zh-CN"/>
        </w:rPr>
        <w:t>77000.00</w:t>
      </w:r>
    </w:p>
    <w:p w14:paraId="7FC33633">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eastAsia="zh-CN"/>
        </w:rPr>
        <w:t>76901.00</w:t>
      </w:r>
    </w:p>
    <w:p w14:paraId="6099435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采购需求：详见采购文件。</w:t>
      </w:r>
    </w:p>
    <w:p w14:paraId="273C65AD">
      <w:pPr>
        <w:spacing w:line="360" w:lineRule="auto"/>
        <w:ind w:firstLine="960" w:firstLineChars="400"/>
        <w:rPr>
          <w:rFonts w:hint="eastAsia" w:ascii="仿宋" w:hAnsi="仿宋" w:eastAsia="仿宋" w:cs="仿宋"/>
          <w:bCs/>
          <w:sz w:val="24"/>
          <w:highlight w:val="none"/>
        </w:rPr>
      </w:pPr>
      <w:r>
        <w:rPr>
          <w:rFonts w:hint="eastAsia" w:ascii="仿宋" w:hAnsi="仿宋" w:eastAsia="仿宋" w:cs="仿宋"/>
          <w:bCs/>
          <w:sz w:val="24"/>
          <w:highlight w:val="none"/>
        </w:rPr>
        <w:t>标项一：</w:t>
      </w:r>
    </w:p>
    <w:p w14:paraId="7D527CE5">
      <w:pPr>
        <w:spacing w:line="360" w:lineRule="auto"/>
        <w:ind w:firstLine="960" w:firstLineChars="400"/>
        <w:rPr>
          <w:rFonts w:hint="eastAsia" w:ascii="仿宋" w:hAnsi="仿宋" w:eastAsia="仿宋" w:cs="仿宋"/>
          <w:bCs/>
          <w:sz w:val="24"/>
          <w:highlight w:val="none"/>
          <w:lang w:eastAsia="zh-CN"/>
        </w:rPr>
      </w:pPr>
      <w:r>
        <w:rPr>
          <w:rFonts w:hint="eastAsia" w:ascii="仿宋" w:hAnsi="仿宋" w:eastAsia="仿宋" w:cs="仿宋"/>
          <w:bCs/>
          <w:sz w:val="24"/>
          <w:highlight w:val="none"/>
        </w:rPr>
        <w:t>标项名称：</w:t>
      </w:r>
      <w:r>
        <w:rPr>
          <w:rFonts w:hint="eastAsia" w:ascii="仿宋" w:hAnsi="仿宋" w:eastAsia="仿宋" w:cs="仿宋"/>
          <w:sz w:val="24"/>
          <w:highlight w:val="none"/>
          <w:lang w:eastAsia="zh-CN"/>
        </w:rPr>
        <w:t>绍兴市妇幼保健院排风系统改造工程项目</w:t>
      </w:r>
    </w:p>
    <w:p w14:paraId="08A1E520">
      <w:pPr>
        <w:spacing w:line="360" w:lineRule="auto"/>
        <w:ind w:firstLine="960" w:firstLineChars="400"/>
        <w:rPr>
          <w:rFonts w:ascii="仿宋" w:hAnsi="仿宋" w:eastAsia="仿宋" w:cs="仿宋"/>
          <w:bCs/>
          <w:sz w:val="24"/>
          <w:highlight w:val="none"/>
        </w:rPr>
      </w:pPr>
      <w:r>
        <w:rPr>
          <w:rFonts w:hint="eastAsia" w:ascii="仿宋" w:hAnsi="仿宋" w:eastAsia="仿宋" w:cs="仿宋"/>
          <w:bCs/>
          <w:sz w:val="24"/>
          <w:highlight w:val="none"/>
        </w:rPr>
        <w:t>数量：1</w:t>
      </w:r>
    </w:p>
    <w:p w14:paraId="711AE407">
      <w:pPr>
        <w:spacing w:line="440" w:lineRule="exact"/>
        <w:ind w:firstLine="960" w:firstLineChars="400"/>
        <w:rPr>
          <w:rFonts w:hint="eastAsia" w:ascii="仿宋" w:hAnsi="仿宋" w:eastAsia="仿宋" w:cs="仿宋"/>
          <w:bCs/>
          <w:sz w:val="24"/>
          <w:highlight w:val="none"/>
          <w:lang w:eastAsia="zh-CN"/>
        </w:rPr>
      </w:pPr>
      <w:r>
        <w:rPr>
          <w:rFonts w:hint="eastAsia" w:ascii="仿宋" w:hAnsi="仿宋" w:eastAsia="仿宋" w:cs="仿宋"/>
          <w:bCs/>
          <w:sz w:val="24"/>
          <w:highlight w:val="none"/>
        </w:rPr>
        <w:t>预算金额（元）：</w:t>
      </w:r>
      <w:r>
        <w:rPr>
          <w:rFonts w:hint="eastAsia" w:ascii="仿宋" w:hAnsi="仿宋" w:eastAsia="仿宋" w:cs="仿宋"/>
          <w:bCs/>
          <w:sz w:val="24"/>
          <w:highlight w:val="none"/>
          <w:lang w:eastAsia="zh-CN"/>
        </w:rPr>
        <w:t>77000.00</w:t>
      </w:r>
    </w:p>
    <w:p w14:paraId="715037FF">
      <w:pPr>
        <w:spacing w:line="440" w:lineRule="exact"/>
        <w:ind w:firstLine="960" w:firstLineChars="400"/>
        <w:rPr>
          <w:rFonts w:hint="eastAsia" w:ascii="仿宋" w:hAnsi="仿宋" w:eastAsia="仿宋" w:cs="仿宋"/>
          <w:bCs/>
          <w:sz w:val="24"/>
          <w:highlight w:val="none"/>
        </w:rPr>
      </w:pPr>
      <w:r>
        <w:rPr>
          <w:rFonts w:hint="eastAsia" w:ascii="仿宋" w:hAnsi="仿宋" w:eastAsia="仿宋" w:cs="仿宋"/>
          <w:bCs/>
          <w:sz w:val="24"/>
          <w:highlight w:val="none"/>
        </w:rPr>
        <w:t>最高限价（元）：</w:t>
      </w:r>
      <w:r>
        <w:rPr>
          <w:rFonts w:hint="eastAsia" w:ascii="仿宋" w:hAnsi="仿宋" w:eastAsia="仿宋" w:cs="仿宋"/>
          <w:bCs/>
          <w:sz w:val="24"/>
          <w:highlight w:val="none"/>
          <w:lang w:eastAsia="zh-CN"/>
        </w:rPr>
        <w:t>76901.00</w:t>
      </w:r>
      <w:r>
        <w:rPr>
          <w:rFonts w:hint="eastAsia" w:ascii="仿宋" w:hAnsi="仿宋" w:eastAsia="仿宋" w:cs="仿宋"/>
          <w:bCs/>
          <w:sz w:val="24"/>
          <w:highlight w:val="none"/>
        </w:rPr>
        <w:t xml:space="preserve"> </w:t>
      </w:r>
    </w:p>
    <w:p w14:paraId="18FAD522">
      <w:pPr>
        <w:spacing w:line="440" w:lineRule="exact"/>
        <w:ind w:firstLine="960" w:firstLineChars="400"/>
        <w:rPr>
          <w:rFonts w:hint="eastAsia" w:ascii="仿宋" w:hAnsi="仿宋" w:eastAsia="仿宋" w:cs="仿宋"/>
          <w:bCs/>
          <w:sz w:val="24"/>
          <w:highlight w:val="none"/>
        </w:rPr>
      </w:pPr>
      <w:r>
        <w:rPr>
          <w:rFonts w:hint="eastAsia" w:ascii="仿宋" w:hAnsi="仿宋" w:eastAsia="仿宋" w:cs="仿宋"/>
          <w:bCs/>
          <w:sz w:val="24"/>
          <w:highlight w:val="none"/>
        </w:rPr>
        <w:t>单位：项</w:t>
      </w:r>
    </w:p>
    <w:p w14:paraId="3DDD0D4C">
      <w:pPr>
        <w:spacing w:line="440" w:lineRule="exact"/>
        <w:ind w:firstLine="960" w:firstLineChars="400"/>
        <w:rPr>
          <w:rFonts w:hint="eastAsia" w:ascii="仿宋" w:hAnsi="仿宋" w:eastAsia="仿宋" w:cs="仿宋"/>
          <w:b/>
          <w:sz w:val="24"/>
          <w:highlight w:val="none"/>
        </w:rPr>
      </w:pPr>
      <w:r>
        <w:rPr>
          <w:rFonts w:hint="eastAsia" w:ascii="仿宋" w:hAnsi="仿宋" w:eastAsia="仿宋" w:cs="仿宋"/>
          <w:bCs/>
          <w:sz w:val="24"/>
          <w:highlight w:val="none"/>
        </w:rPr>
        <w:t>主要内容：</w:t>
      </w:r>
      <w:r>
        <w:rPr>
          <w:rFonts w:hint="eastAsia" w:ascii="仿宋" w:hAnsi="仿宋" w:eastAsia="仿宋" w:cs="仿宋"/>
          <w:b/>
          <w:sz w:val="24"/>
          <w:highlight w:val="none"/>
        </w:rPr>
        <w:t>详见招标文件。</w:t>
      </w:r>
    </w:p>
    <w:p w14:paraId="1B8AC702">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合同履行期限</w:t>
      </w:r>
      <w:r>
        <w:rPr>
          <w:rFonts w:hint="eastAsia" w:ascii="仿宋" w:hAnsi="仿宋" w:eastAsia="仿宋" w:cs="仿宋"/>
          <w:sz w:val="24"/>
          <w:highlight w:val="none"/>
        </w:rPr>
        <w:t>：</w:t>
      </w:r>
      <w:r>
        <w:rPr>
          <w:rFonts w:hint="eastAsia" w:ascii="仿宋" w:hAnsi="仿宋" w:eastAsia="仿宋" w:cs="仿宋"/>
          <w:b/>
          <w:sz w:val="24"/>
          <w:highlight w:val="none"/>
        </w:rPr>
        <w:t>按双方合同约定条款执行。</w:t>
      </w:r>
    </w:p>
    <w:p w14:paraId="539917E5">
      <w:pPr>
        <w:spacing w:line="440" w:lineRule="exact"/>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本项目接受联合体投标：</w:t>
      </w:r>
      <w:r>
        <w:rPr>
          <w:rFonts w:hint="eastAsia" w:ascii="仿宋" w:hAnsi="仿宋" w:eastAsia="仿宋" w:cs="仿宋"/>
          <w:sz w:val="24"/>
          <w:highlight w:val="none"/>
        </w:rPr>
        <w:sym w:font="Wingdings" w:char="00FE"/>
      </w:r>
      <w:r>
        <w:rPr>
          <w:rFonts w:hint="eastAsia" w:ascii="仿宋" w:hAnsi="仿宋" w:eastAsia="仿宋" w:cs="仿宋"/>
          <w:b/>
          <w:sz w:val="24"/>
          <w:highlight w:val="none"/>
        </w:rPr>
        <w:t>是，</w:t>
      </w:r>
      <w:r>
        <w:rPr>
          <w:rFonts w:hint="eastAsia" w:ascii="仿宋" w:hAnsi="仿宋" w:eastAsia="仿宋" w:cs="仿宋"/>
          <w:sz w:val="24"/>
          <w:highlight w:val="none"/>
        </w:rPr>
        <w:sym w:font="Wingdings" w:char="00A8"/>
      </w:r>
      <w:r>
        <w:rPr>
          <w:rFonts w:hint="eastAsia" w:ascii="仿宋" w:hAnsi="仿宋" w:eastAsia="仿宋" w:cs="仿宋"/>
          <w:b/>
          <w:sz w:val="24"/>
          <w:highlight w:val="none"/>
        </w:rPr>
        <w:t>否。</w:t>
      </w:r>
    </w:p>
    <w:p w14:paraId="5242D904">
      <w:pPr>
        <w:spacing w:line="440" w:lineRule="exact"/>
        <w:rPr>
          <w:rFonts w:hint="eastAsia" w:ascii="仿宋" w:hAnsi="仿宋" w:eastAsia="仿宋" w:cs="仿宋"/>
          <w:bCs/>
          <w:sz w:val="24"/>
          <w:highlight w:val="none"/>
        </w:rPr>
      </w:pPr>
      <w:r>
        <w:rPr>
          <w:rFonts w:hint="eastAsia" w:ascii="仿宋" w:hAnsi="仿宋" w:eastAsia="仿宋" w:cs="仿宋"/>
          <w:b/>
          <w:sz w:val="24"/>
          <w:highlight w:val="none"/>
        </w:rPr>
        <w:t>二、申请人的资格要求：</w:t>
      </w:r>
    </w:p>
    <w:p w14:paraId="55853F79">
      <w:pPr>
        <w:spacing w:line="440" w:lineRule="exact"/>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bCs/>
          <w:sz w:val="24"/>
          <w:highlight w:val="none"/>
        </w:rPr>
        <w:t>1. 满足《中华人民共和国政府采购法》第二十二条规定；未被“信用中国”</w:t>
      </w:r>
      <w:r>
        <w:rPr>
          <w:rFonts w:hint="eastAsia" w:ascii="仿宋" w:hAnsi="仿宋" w:eastAsia="仿宋" w:cs="仿宋"/>
          <w:snapToGrid w:val="0"/>
          <w:kern w:val="28"/>
          <w:sz w:val="24"/>
          <w:szCs w:val="20"/>
          <w:highlight w:val="none"/>
        </w:rPr>
        <w:t>（www.creditchina.gov.cn)、中国政府采购网（www.ccgp.gov.cn）列入失信被执行人、重大税收违法案件当事人名单、政府采购严重违法失信行为记录名单；</w:t>
      </w:r>
    </w:p>
    <w:p w14:paraId="5F5C4ACD">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以联合体形式投标的，提供联合协议(本项目不接受联合体投标或者投标人不以联合体形式投标的，则不需要提供) ；</w:t>
      </w:r>
    </w:p>
    <w:p w14:paraId="56371CB2">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546952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（注：不得限制大中型企业与小微企业组成联合体参与投标）；</w:t>
      </w:r>
    </w:p>
    <w:p w14:paraId="4B38B74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40E83F0D">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工程全部由符合政策要求的中小企业承接，提供中小企业声明函；</w:t>
      </w:r>
    </w:p>
    <w:p w14:paraId="79B6DE01">
      <w:pPr>
        <w:spacing w:line="360" w:lineRule="auto"/>
        <w:ind w:firstLine="960" w:firstLineChars="400"/>
        <w:rPr>
          <w:rFonts w:hint="eastAsia" w:ascii="仿宋" w:hAnsi="仿宋" w:eastAsia="仿宋" w:cs="仿宋"/>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工程全部由符合政策要求的小微企业承接，提供中小企业声明函；</w:t>
      </w:r>
    </w:p>
    <w:p w14:paraId="55ABB3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659516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6116C630">
      <w:pPr>
        <w:spacing w:line="360" w:lineRule="auto"/>
        <w:ind w:firstLine="480" w:firstLineChars="200"/>
        <w:rPr>
          <w:rFonts w:hint="eastAsia" w:ascii="仿宋" w:hAnsi="仿宋" w:eastAsia="仿宋" w:cs="仿宋"/>
          <w:b/>
          <w:bCs/>
          <w:spacing w:val="8"/>
          <w:kern w:val="0"/>
          <w:sz w:val="24"/>
          <w:highlight w:val="none"/>
          <w:lang w:eastAsia="zh-CN"/>
        </w:rPr>
      </w:pPr>
      <w:r>
        <w:rPr>
          <w:rFonts w:hint="eastAsia" w:ascii="仿宋" w:hAnsi="仿宋" w:eastAsia="仿宋" w:cs="仿宋"/>
          <w:sz w:val="24"/>
          <w:highlight w:val="none"/>
        </w:rPr>
        <w:t>4.本项目的特定资格要求：</w:t>
      </w:r>
      <w:r>
        <w:rPr>
          <w:rFonts w:hint="eastAsia" w:ascii="仿宋" w:hAnsi="仿宋" w:eastAsia="仿宋" w:cs="仿宋"/>
          <w:b/>
          <w:bCs/>
          <w:spacing w:val="8"/>
          <w:kern w:val="0"/>
          <w:sz w:val="24"/>
          <w:highlight w:val="none"/>
        </w:rPr>
        <w:t>企业应具备建设行政主管部门核发的建筑装修装饰工程专业承包贰级及以上资质或建筑工程施工总承包叁级及以上资质，同时具有安全生产许可证；项目负责人须具备房屋建筑工程二级及以上注册建造师执业资格，具有安全生产考核合格证（B证）；拟派项目负责人必须为投标企业在职职工（在职职工不包括离、退休返聘人员），须提供投标人所属社保机构养老保险交纳清单或证明（缴费单位和投标人名称必须一致，并加盖社保缴费证明专用章）。</w:t>
      </w:r>
    </w:p>
    <w:p w14:paraId="2F1E1A4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B251B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335E782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，每天上午00:00至12:00，下午12:00至23:59（北京时间，线上获取法定节假日均可，线下获取文件法定节假日除外）</w:t>
      </w:r>
    </w:p>
    <w:p w14:paraId="0BE69A2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280F6C3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14A2086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707B6FA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54CB40C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日14点30分00秒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660830E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65DDEBFE">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日14点30分00秒</w:t>
      </w:r>
      <w:r>
        <w:rPr>
          <w:rFonts w:hint="eastAsia" w:ascii="仿宋" w:hAnsi="仿宋" w:eastAsia="仿宋" w:cs="仿宋"/>
          <w:sz w:val="24"/>
          <w:highlight w:val="none"/>
        </w:rPr>
        <w:t>（北京时间）</w:t>
      </w:r>
    </w:p>
    <w:p w14:paraId="0C956E6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b/>
          <w:bCs/>
          <w:sz w:val="24"/>
          <w:highlight w:val="none"/>
        </w:rPr>
        <w:t>绍兴市越城区灵芝街道颐高广场1幢1105室</w:t>
      </w:r>
      <w:r>
        <w:rPr>
          <w:rFonts w:hint="eastAsia" w:ascii="仿宋" w:hAnsi="仿宋" w:eastAsia="仿宋" w:cs="仿宋"/>
          <w:sz w:val="24"/>
          <w:highlight w:val="none"/>
        </w:rPr>
        <w:t>，政采云平台（https://www.zcygov.cn/）</w:t>
      </w:r>
      <w:r>
        <w:rPr>
          <w:rFonts w:hint="eastAsia" w:ascii="仿宋" w:hAnsi="仿宋" w:eastAsia="仿宋" w:cs="仿宋"/>
          <w:color w:val="3F3F3F"/>
          <w:sz w:val="24"/>
          <w:highlight w:val="none"/>
        </w:rPr>
        <w:t>上开启投标文件。</w:t>
      </w:r>
    </w:p>
    <w:p w14:paraId="0F3C3DAB">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0CC36E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"https://zfcg.czt.zj.gov.cn/site/detail?categoryCode=ZcyAnnouncement&amp;parentId=600007&amp;articleId=wCwgmCcXOIbIRaZ6undbgA==" </w:instrText>
      </w:r>
      <w:r>
        <w:rPr>
          <w:rFonts w:hint="eastAsia" w:ascii="仿宋" w:hAnsi="仿宋" w:eastAsia="仿宋" w:cs="仿宋"/>
          <w:sz w:val="24"/>
          <w:highlight w:val="none"/>
        </w:rPr>
        <w:fldChar w:fldCharType="separate"/>
      </w:r>
      <w:r>
        <w:rPr>
          <w:rStyle w:val="76"/>
          <w:rFonts w:hint="eastAsia" w:ascii="仿宋" w:hAnsi="仿宋" w:eastAsia="仿宋" w:cs="仿宋"/>
          <w:sz w:val="24"/>
          <w:highlight w:val="none"/>
        </w:rPr>
        <w:t>https://zfcg.czt.zj.gov.cn/site/detail?categoryCode=ZcyAnnouncement&amp;parentId=600007&amp;articleId=wCwgmCcXOIbIRaZ6undbgA==</w:t>
      </w:r>
      <w:r>
        <w:rPr>
          <w:rFonts w:hint="eastAsia" w:ascii="仿宋" w:hAnsi="仿宋" w:eastAsia="仿宋" w:cs="仿宋"/>
          <w:sz w:val="24"/>
          <w:highlight w:val="none"/>
        </w:rPr>
        <w:fldChar w:fldCharType="end"/>
      </w:r>
    </w:p>
    <w:p w14:paraId="5FECD29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 xml:space="preserve">六、公告期限 </w:t>
      </w:r>
    </w:p>
    <w:p w14:paraId="44AD28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26283B8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七、其他补充事宜</w:t>
      </w:r>
    </w:p>
    <w:p w14:paraId="0B5098B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 w:hAnsi="仿宋" w:eastAsia="仿宋" w:cs="仿宋"/>
          <w:sz w:val="24"/>
          <w:highlight w:val="none"/>
          <w:lang w:val="en"/>
        </w:rPr>
        <w:t>(</w:t>
      </w:r>
      <w:r>
        <w:rPr>
          <w:rFonts w:hint="eastAsia" w:ascii="仿宋" w:hAnsi="仿宋" w:eastAsia="仿宋" w:cs="仿宋"/>
          <w:sz w:val="24"/>
          <w:highlight w:val="none"/>
          <w:lang w:val="en"/>
        </w:rPr>
        <w:t>政策落实根据财政部门要求更新）</w:t>
      </w:r>
      <w:r>
        <w:rPr>
          <w:rFonts w:hint="eastAsia" w:ascii="仿宋" w:hAnsi="仿宋" w:eastAsia="仿宋" w:cs="仿宋"/>
          <w:sz w:val="24"/>
          <w:highlight w:val="none"/>
        </w:rPr>
        <w:t>。</w:t>
      </w:r>
    </w:p>
    <w:p w14:paraId="3FB36B4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0F86E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6C177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C07FD0">
      <w:pPr>
        <w:spacing w:line="440" w:lineRule="exact"/>
        <w:rPr>
          <w:rFonts w:hint="eastAsia" w:ascii="仿宋" w:hAnsi="仿宋" w:eastAsia="仿宋" w:cs="仿宋"/>
          <w:sz w:val="24"/>
          <w:highlight w:val="none"/>
        </w:rPr>
      </w:pPr>
      <w:r>
        <w:rPr>
          <w:rFonts w:hint="eastAsia" w:ascii="仿宋" w:hAnsi="仿宋" w:eastAsia="仿宋" w:cs="仿宋"/>
          <w:b/>
          <w:bCs/>
          <w:sz w:val="24"/>
          <w:highlight w:val="none"/>
        </w:rPr>
        <w:t>八、对本次采购提出询问、质疑、投诉，请按以下方式联系</w:t>
      </w:r>
    </w:p>
    <w:p w14:paraId="6A020F12">
      <w:pPr>
        <w:spacing w:line="440" w:lineRule="exact"/>
        <w:ind w:firstLine="482" w:firstLineChars="200"/>
        <w:rPr>
          <w:rFonts w:hint="eastAsia" w:ascii="仿宋" w:hAnsi="仿宋" w:eastAsia="仿宋" w:cs="仿宋"/>
          <w:sz w:val="24"/>
          <w:highlight w:val="none"/>
        </w:rPr>
      </w:pPr>
      <w:bookmarkStart w:id="5" w:name="_Toc35393806"/>
      <w:bookmarkStart w:id="6" w:name="_Toc28359096"/>
      <w:bookmarkStart w:id="7" w:name="_Toc28359019"/>
      <w:bookmarkStart w:id="8" w:name="_Toc35393637"/>
      <w:r>
        <w:rPr>
          <w:rFonts w:hint="eastAsia" w:ascii="仿宋" w:hAnsi="仿宋" w:eastAsia="仿宋" w:cs="仿宋"/>
          <w:b/>
          <w:bCs/>
          <w:sz w:val="24"/>
          <w:highlight w:val="none"/>
        </w:rPr>
        <w:t>1.采购人信息</w:t>
      </w:r>
      <w:bookmarkEnd w:id="5"/>
      <w:bookmarkEnd w:id="6"/>
      <w:bookmarkEnd w:id="7"/>
      <w:bookmarkEnd w:id="8"/>
      <w:r>
        <w:rPr>
          <w:rFonts w:hint="eastAsia" w:ascii="仿宋" w:hAnsi="仿宋" w:eastAsia="仿宋" w:cs="仿宋"/>
          <w:b/>
          <w:bCs/>
          <w:sz w:val="24"/>
          <w:highlight w:val="none"/>
        </w:rPr>
        <w:t>：</w:t>
      </w:r>
    </w:p>
    <w:p w14:paraId="4684B4C2">
      <w:pPr>
        <w:spacing w:line="440" w:lineRule="exact"/>
        <w:ind w:firstLine="480" w:firstLineChars="200"/>
        <w:rPr>
          <w:rFonts w:ascii="仿宋" w:hAnsi="仿宋" w:eastAsia="仿宋" w:cs="仿宋"/>
          <w:sz w:val="24"/>
          <w:highlight w:val="none"/>
        </w:rPr>
      </w:pPr>
      <w:bookmarkStart w:id="9" w:name="_Toc35393807"/>
      <w:bookmarkStart w:id="10" w:name="_Toc28359097"/>
      <w:bookmarkStart w:id="11" w:name="_Toc35393638"/>
      <w:bookmarkStart w:id="12" w:name="_Toc28359020"/>
      <w:r>
        <w:rPr>
          <w:rFonts w:hint="eastAsia" w:ascii="仿宋" w:hAnsi="仿宋" w:eastAsia="仿宋" w:cs="仿宋"/>
          <w:sz w:val="24"/>
          <w:highlight w:val="none"/>
        </w:rPr>
        <w:t>名    称：绍兴市妇幼保健院</w:t>
      </w:r>
    </w:p>
    <w:p w14:paraId="5FE3566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    址：绍兴市越城区凤林东路222号 </w:t>
      </w:r>
    </w:p>
    <w:p w14:paraId="02958D1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019683A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项目联系人（询问）：杨海星 </w:t>
      </w:r>
    </w:p>
    <w:p w14:paraId="56E8E18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项目联系方式（询问）：0575-88217306</w:t>
      </w:r>
    </w:p>
    <w:p w14:paraId="01D4E55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质疑联系人：孔月华 </w:t>
      </w:r>
    </w:p>
    <w:p w14:paraId="09E73F1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质疑联系方式：0575-88217331</w:t>
      </w:r>
    </w:p>
    <w:p w14:paraId="0E164E28">
      <w:pPr>
        <w:spacing w:line="44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2.采购代理机构信息</w:t>
      </w:r>
      <w:bookmarkEnd w:id="9"/>
      <w:bookmarkEnd w:id="10"/>
      <w:bookmarkEnd w:id="11"/>
      <w:bookmarkEnd w:id="12"/>
      <w:r>
        <w:rPr>
          <w:rFonts w:hint="eastAsia" w:ascii="仿宋" w:hAnsi="仿宋" w:eastAsia="仿宋" w:cs="仿宋"/>
          <w:b/>
          <w:bCs/>
          <w:sz w:val="24"/>
          <w:highlight w:val="none"/>
        </w:rPr>
        <w:t>：</w:t>
      </w:r>
    </w:p>
    <w:p w14:paraId="5F0DEC31">
      <w:pPr>
        <w:spacing w:line="360" w:lineRule="auto"/>
        <w:ind w:firstLine="480" w:firstLineChars="200"/>
        <w:rPr>
          <w:rFonts w:ascii="仿宋" w:hAnsi="仿宋" w:eastAsia="仿宋" w:cs="仿宋"/>
          <w:sz w:val="24"/>
          <w:highlight w:val="none"/>
        </w:rPr>
      </w:pPr>
      <w:bookmarkStart w:id="13" w:name="_Toc28359021"/>
      <w:bookmarkStart w:id="14" w:name="_Toc35393639"/>
      <w:bookmarkStart w:id="15" w:name="_Toc28359098"/>
      <w:bookmarkStart w:id="16" w:name="_Toc35393808"/>
      <w:r>
        <w:rPr>
          <w:rFonts w:hint="eastAsia" w:ascii="仿宋" w:hAnsi="仿宋" w:eastAsia="仿宋" w:cs="仿宋"/>
          <w:sz w:val="24"/>
          <w:highlight w:val="none"/>
        </w:rPr>
        <w:t xml:space="preserve">名    称：绍兴市嘉华项目管理有限公司             </w:t>
      </w:r>
    </w:p>
    <w:p w14:paraId="055812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    址：绍兴市越城区灵芝街道颐高广场1幢1105室 </w:t>
      </w:r>
    </w:p>
    <w:p w14:paraId="521FF31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传    真：/             </w:t>
      </w:r>
    </w:p>
    <w:p w14:paraId="2A3287E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项目联系人（询问）：王菲尔、</w:t>
      </w:r>
      <w:r>
        <w:rPr>
          <w:rFonts w:hint="eastAsia" w:ascii="仿宋" w:hAnsi="仿宋" w:eastAsia="仿宋" w:cs="仿宋"/>
          <w:sz w:val="24"/>
          <w:highlight w:val="none"/>
          <w:lang w:eastAsia="zh-CN"/>
        </w:rPr>
        <w:t>周菊丽</w:t>
      </w:r>
    </w:p>
    <w:p w14:paraId="370E55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项目联系方式（询问）：0575-85220681 </w:t>
      </w:r>
    </w:p>
    <w:p w14:paraId="3E35C8A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质疑联系人：杨华英            </w:t>
      </w:r>
    </w:p>
    <w:p w14:paraId="2DF9A6B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质疑联系方式：18888705730</w:t>
      </w:r>
    </w:p>
    <w:p w14:paraId="57419F1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3.</w:t>
      </w:r>
      <w:r>
        <w:rPr>
          <w:rFonts w:hint="eastAsia" w:ascii="仿宋" w:hAnsi="仿宋" w:eastAsia="仿宋" w:cs="仿宋"/>
          <w:b/>
          <w:sz w:val="24"/>
          <w:highlight w:val="none"/>
        </w:rPr>
        <w:t xml:space="preserve"> 同级政府采购监督管理部门：            </w:t>
      </w:r>
    </w:p>
    <w:bookmarkEnd w:id="13"/>
    <w:bookmarkEnd w:id="14"/>
    <w:bookmarkEnd w:id="15"/>
    <w:bookmarkEnd w:id="16"/>
    <w:p w14:paraId="3E81CD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称：绍兴市财政局</w:t>
      </w:r>
    </w:p>
    <w:p w14:paraId="2633972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    址：绍兴市越城区凤林西路151号  </w:t>
      </w:r>
    </w:p>
    <w:p w14:paraId="047359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传    真：0575-85209697 </w:t>
      </w:r>
    </w:p>
    <w:p w14:paraId="25E131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 系 人：张婷婷</w:t>
      </w:r>
    </w:p>
    <w:p w14:paraId="32A523D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监督投诉电话：0575-85209697   </w:t>
      </w:r>
    </w:p>
    <w:p w14:paraId="5BA2FB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        </w:t>
      </w:r>
    </w:p>
    <w:p w14:paraId="3B4BF3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68C4D014">
      <w:pPr>
        <w:widowControl/>
        <w:adjustRightInd/>
        <w:jc w:val="left"/>
        <w:rPr>
          <w:rFonts w:hint="eastAsia" w:ascii="仿宋" w:hAnsi="仿宋" w:eastAsia="仿宋" w:cs="仿宋"/>
          <w:b/>
          <w:sz w:val="36"/>
          <w:szCs w:val="20"/>
          <w:highlight w:val="none"/>
        </w:rPr>
      </w:pPr>
    </w:p>
    <w:p w14:paraId="632F1C01">
      <w:pPr>
        <w:pStyle w:val="113"/>
        <w:rPr>
          <w:rFonts w:ascii="仿宋" w:hAnsi="仿宋" w:eastAsia="仿宋" w:cs="仿宋"/>
          <w:b/>
          <w:sz w:val="36"/>
          <w:szCs w:val="20"/>
          <w:highlight w:val="none"/>
        </w:rPr>
      </w:pPr>
    </w:p>
    <w:p w14:paraId="0293940E">
      <w:pPr>
        <w:pStyle w:val="113"/>
        <w:rPr>
          <w:rFonts w:ascii="仿宋" w:hAnsi="仿宋" w:eastAsia="仿宋" w:cs="仿宋"/>
          <w:b/>
          <w:sz w:val="36"/>
          <w:szCs w:val="20"/>
          <w:highlight w:val="none"/>
        </w:rPr>
      </w:pPr>
    </w:p>
    <w:bookmarkEnd w:id="2"/>
    <w:bookmarkEnd w:id="3"/>
    <w:bookmarkEnd w:id="4"/>
    <w:p w14:paraId="6B5E2D0D">
      <w:pPr>
        <w:pageBreakBefore/>
        <w:ind w:left="238"/>
        <w:jc w:val="center"/>
        <w:rPr>
          <w:rFonts w:ascii="仿宋" w:hAnsi="仿宋" w:eastAsia="仿宋" w:cs="仿宋"/>
          <w:b/>
          <w:sz w:val="36"/>
          <w:szCs w:val="36"/>
          <w:highlight w:val="none"/>
        </w:rPr>
      </w:pPr>
      <w:bookmarkStart w:id="17" w:name="_Toc164416483"/>
      <w:bookmarkStart w:id="18" w:name="第三部分"/>
      <w:r>
        <w:rPr>
          <w:rFonts w:hint="eastAsia" w:ascii="仿宋" w:hAnsi="仿宋" w:eastAsia="仿宋" w:cs="仿宋"/>
          <w:b/>
          <w:sz w:val="36"/>
          <w:szCs w:val="36"/>
          <w:highlight w:val="none"/>
        </w:rPr>
        <w:t>第二部分 投标须知</w:t>
      </w:r>
    </w:p>
    <w:p w14:paraId="6CABEDE7">
      <w:pPr>
        <w:ind w:left="238"/>
        <w:jc w:val="center"/>
        <w:rPr>
          <w:rFonts w:ascii="仿宋" w:hAnsi="仿宋" w:eastAsia="仿宋" w:cs="仿宋"/>
          <w:b/>
          <w:sz w:val="30"/>
          <w:szCs w:val="36"/>
          <w:highlight w:val="none"/>
        </w:rPr>
      </w:pPr>
      <w:bookmarkStart w:id="19" w:name="_Hlk47616320"/>
      <w:r>
        <w:rPr>
          <w:rFonts w:hint="eastAsia" w:ascii="仿宋" w:hAnsi="仿宋" w:eastAsia="仿宋" w:cs="仿宋"/>
          <w:b/>
          <w:sz w:val="30"/>
          <w:szCs w:val="36"/>
          <w:highlight w:val="none"/>
        </w:rPr>
        <w:t>前附表</w:t>
      </w:r>
    </w:p>
    <w:bookmarkEnd w:id="19"/>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365"/>
      </w:tblGrid>
      <w:tr w14:paraId="486B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noWrap w:val="0"/>
            <w:vAlign w:val="center"/>
          </w:tcPr>
          <w:p w14:paraId="6A1AED7B">
            <w:pPr>
              <w:tabs>
                <w:tab w:val="left" w:pos="540"/>
              </w:tabs>
              <w:spacing w:line="240" w:lineRule="atLeast"/>
              <w:rPr>
                <w:rFonts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noWrap w:val="0"/>
            <w:vAlign w:val="center"/>
          </w:tcPr>
          <w:p w14:paraId="5E93B16C">
            <w:pPr>
              <w:tabs>
                <w:tab w:val="left" w:pos="540"/>
              </w:tabs>
              <w:spacing w:line="240" w:lineRule="atLeast"/>
              <w:jc w:val="center"/>
              <w:rPr>
                <w:rFonts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365" w:type="dxa"/>
            <w:noWrap w:val="0"/>
            <w:vAlign w:val="center"/>
          </w:tcPr>
          <w:p w14:paraId="541F82DE">
            <w:pPr>
              <w:tabs>
                <w:tab w:val="left" w:pos="540"/>
              </w:tabs>
              <w:spacing w:line="240" w:lineRule="atLeast"/>
              <w:jc w:val="left"/>
              <w:rPr>
                <w:rFonts w:ascii="仿宋" w:hAnsi="仿宋" w:eastAsia="仿宋" w:cs="仿宋"/>
                <w:b/>
                <w:kern w:val="24"/>
                <w:sz w:val="24"/>
                <w:highlight w:val="none"/>
              </w:rPr>
            </w:pPr>
            <w:r>
              <w:rPr>
                <w:rFonts w:hint="eastAsia" w:ascii="仿宋" w:hAnsi="仿宋" w:eastAsia="仿宋" w:cs="仿宋"/>
                <w:b/>
                <w:kern w:val="24"/>
                <w:sz w:val="24"/>
                <w:highlight w:val="none"/>
              </w:rPr>
              <w:t>说明与要求</w:t>
            </w:r>
          </w:p>
        </w:tc>
      </w:tr>
      <w:tr w14:paraId="50D7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noWrap w:val="0"/>
            <w:vAlign w:val="center"/>
          </w:tcPr>
          <w:p w14:paraId="1FE0467F">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w:t>
            </w:r>
          </w:p>
        </w:tc>
        <w:tc>
          <w:tcPr>
            <w:tcW w:w="1928" w:type="dxa"/>
            <w:noWrap w:val="0"/>
            <w:vAlign w:val="center"/>
          </w:tcPr>
          <w:p w14:paraId="06C43212">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365" w:type="dxa"/>
            <w:noWrap w:val="0"/>
            <w:vAlign w:val="center"/>
          </w:tcPr>
          <w:p w14:paraId="5E9EF29A">
            <w:pPr>
              <w:pStyle w:val="400"/>
              <w:spacing w:afterLines="0" w:line="440" w:lineRule="exact"/>
              <w:ind w:firstLine="0" w:firstLineChars="0"/>
              <w:rPr>
                <w:rFonts w:hint="eastAsia" w:ascii="仿宋" w:hAnsi="仿宋" w:eastAsia="仿宋" w:cs="仿宋"/>
                <w:kern w:val="24"/>
                <w:highlight w:val="none"/>
                <w:lang w:eastAsia="zh-CN"/>
              </w:rPr>
            </w:pPr>
            <w:r>
              <w:rPr>
                <w:rFonts w:hint="eastAsia" w:ascii="仿宋" w:hAnsi="仿宋" w:eastAsia="仿宋" w:cs="仿宋"/>
                <w:highlight w:val="none"/>
                <w:lang w:eastAsia="zh-CN"/>
              </w:rPr>
              <w:t>绍兴市妇幼保健院排风系统改造工程项目</w:t>
            </w:r>
          </w:p>
        </w:tc>
      </w:tr>
      <w:tr w14:paraId="207D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noWrap w:val="0"/>
            <w:vAlign w:val="center"/>
          </w:tcPr>
          <w:p w14:paraId="54E79D5B">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2</w:t>
            </w:r>
          </w:p>
        </w:tc>
        <w:tc>
          <w:tcPr>
            <w:tcW w:w="1928" w:type="dxa"/>
            <w:noWrap w:val="0"/>
            <w:vAlign w:val="center"/>
          </w:tcPr>
          <w:p w14:paraId="5C884D46">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365" w:type="dxa"/>
            <w:noWrap w:val="0"/>
            <w:vAlign w:val="center"/>
          </w:tcPr>
          <w:p w14:paraId="2A15A9BA">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绍兴市妇幼保健院内</w:t>
            </w:r>
          </w:p>
        </w:tc>
      </w:tr>
      <w:tr w14:paraId="0C20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noWrap w:val="0"/>
            <w:vAlign w:val="center"/>
          </w:tcPr>
          <w:p w14:paraId="0283E859">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3</w:t>
            </w:r>
          </w:p>
        </w:tc>
        <w:tc>
          <w:tcPr>
            <w:tcW w:w="1928" w:type="dxa"/>
            <w:noWrap w:val="0"/>
            <w:vAlign w:val="center"/>
          </w:tcPr>
          <w:p w14:paraId="535D01B3">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365" w:type="dxa"/>
            <w:noWrap w:val="0"/>
            <w:vAlign w:val="center"/>
          </w:tcPr>
          <w:p w14:paraId="59E4D4DA">
            <w:pPr>
              <w:pStyle w:val="400"/>
              <w:spacing w:afterLines="0" w:line="440" w:lineRule="exact"/>
              <w:ind w:firstLine="0" w:firstLineChars="0"/>
              <w:rPr>
                <w:rFonts w:ascii="仿宋" w:hAnsi="仿宋" w:eastAsia="仿宋" w:cs="仿宋"/>
                <w:kern w:val="24"/>
                <w:highlight w:val="none"/>
              </w:rPr>
            </w:pPr>
            <w:r>
              <w:rPr>
                <w:rFonts w:hint="eastAsia" w:ascii="仿宋" w:hAnsi="仿宋" w:eastAsia="仿宋" w:cs="仿宋"/>
                <w:kern w:val="24"/>
                <w:highlight w:val="none"/>
              </w:rPr>
              <w:t>最高限价：</w:t>
            </w:r>
            <w:r>
              <w:rPr>
                <w:rFonts w:hint="eastAsia" w:ascii="仿宋" w:hAnsi="仿宋" w:eastAsia="仿宋" w:cs="仿宋"/>
                <w:bCs/>
                <w:highlight w:val="none"/>
                <w:lang w:eastAsia="zh-CN"/>
              </w:rPr>
              <w:t>76901.00</w:t>
            </w:r>
            <w:r>
              <w:rPr>
                <w:rFonts w:hint="eastAsia" w:ascii="仿宋" w:hAnsi="仿宋" w:eastAsia="仿宋" w:cs="仿宋"/>
                <w:bCs/>
                <w:highlight w:val="none"/>
              </w:rPr>
              <w:t xml:space="preserve"> </w:t>
            </w:r>
            <w:r>
              <w:rPr>
                <w:rFonts w:hint="eastAsia" w:ascii="仿宋" w:hAnsi="仿宋" w:eastAsia="仿宋" w:cs="仿宋"/>
                <w:kern w:val="24"/>
                <w:highlight w:val="none"/>
              </w:rPr>
              <w:t>元</w:t>
            </w:r>
          </w:p>
        </w:tc>
      </w:tr>
      <w:tr w14:paraId="65AC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noWrap w:val="0"/>
            <w:vAlign w:val="center"/>
          </w:tcPr>
          <w:p w14:paraId="72A28AC2">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4</w:t>
            </w:r>
          </w:p>
        </w:tc>
        <w:tc>
          <w:tcPr>
            <w:tcW w:w="1928" w:type="dxa"/>
            <w:noWrap w:val="0"/>
            <w:vAlign w:val="center"/>
          </w:tcPr>
          <w:p w14:paraId="50AAAF2F">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365" w:type="dxa"/>
            <w:noWrap w:val="0"/>
            <w:vAlign w:val="center"/>
          </w:tcPr>
          <w:p w14:paraId="1FEA16CF">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14:paraId="4DD2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noWrap w:val="0"/>
            <w:vAlign w:val="center"/>
          </w:tcPr>
          <w:p w14:paraId="24C5C1FF">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5</w:t>
            </w:r>
          </w:p>
        </w:tc>
        <w:tc>
          <w:tcPr>
            <w:tcW w:w="1928" w:type="dxa"/>
            <w:noWrap w:val="0"/>
            <w:vAlign w:val="center"/>
          </w:tcPr>
          <w:p w14:paraId="143A9D53">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365" w:type="dxa"/>
            <w:noWrap w:val="0"/>
            <w:vAlign w:val="center"/>
          </w:tcPr>
          <w:p w14:paraId="7509BB17">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合格</w:t>
            </w:r>
          </w:p>
        </w:tc>
      </w:tr>
      <w:tr w14:paraId="236B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42" w:type="dxa"/>
            <w:noWrap w:val="0"/>
            <w:vAlign w:val="center"/>
          </w:tcPr>
          <w:p w14:paraId="22C06A78">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6</w:t>
            </w:r>
          </w:p>
        </w:tc>
        <w:tc>
          <w:tcPr>
            <w:tcW w:w="1928" w:type="dxa"/>
            <w:noWrap w:val="0"/>
            <w:vAlign w:val="center"/>
          </w:tcPr>
          <w:p w14:paraId="462AD466">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结算依据</w:t>
            </w:r>
          </w:p>
        </w:tc>
        <w:tc>
          <w:tcPr>
            <w:tcW w:w="6365" w:type="dxa"/>
            <w:noWrap w:val="0"/>
            <w:vAlign w:val="center"/>
          </w:tcPr>
          <w:p w14:paraId="6E7DDAA7">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根据中标下浮率按实结算，具体按双方合同约定条款执行。</w:t>
            </w:r>
          </w:p>
        </w:tc>
      </w:tr>
      <w:tr w14:paraId="0B2D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noWrap w:val="0"/>
            <w:vAlign w:val="center"/>
          </w:tcPr>
          <w:p w14:paraId="13760CDA">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7</w:t>
            </w:r>
          </w:p>
        </w:tc>
        <w:tc>
          <w:tcPr>
            <w:tcW w:w="1928" w:type="dxa"/>
            <w:noWrap w:val="0"/>
            <w:vAlign w:val="center"/>
          </w:tcPr>
          <w:p w14:paraId="292EFC4D">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服务期限</w:t>
            </w:r>
          </w:p>
        </w:tc>
        <w:tc>
          <w:tcPr>
            <w:tcW w:w="6365" w:type="dxa"/>
            <w:noWrap w:val="0"/>
            <w:vAlign w:val="center"/>
          </w:tcPr>
          <w:p w14:paraId="0531C787">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sz w:val="24"/>
                <w:highlight w:val="none"/>
              </w:rPr>
              <w:t>提交开工报告后 30 日历天完成。</w:t>
            </w:r>
          </w:p>
        </w:tc>
      </w:tr>
      <w:tr w14:paraId="0CC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noWrap w:val="0"/>
            <w:vAlign w:val="center"/>
          </w:tcPr>
          <w:p w14:paraId="1DD2EB44">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8</w:t>
            </w:r>
          </w:p>
        </w:tc>
        <w:tc>
          <w:tcPr>
            <w:tcW w:w="1928" w:type="dxa"/>
            <w:noWrap w:val="0"/>
            <w:vAlign w:val="center"/>
          </w:tcPr>
          <w:p w14:paraId="2470F145">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建设资金来源</w:t>
            </w:r>
          </w:p>
        </w:tc>
        <w:tc>
          <w:tcPr>
            <w:tcW w:w="6365" w:type="dxa"/>
            <w:noWrap w:val="0"/>
            <w:vAlign w:val="center"/>
          </w:tcPr>
          <w:p w14:paraId="44F89FF7">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事业收入资金</w:t>
            </w:r>
          </w:p>
        </w:tc>
      </w:tr>
      <w:tr w14:paraId="1EA5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noWrap w:val="0"/>
            <w:vAlign w:val="center"/>
          </w:tcPr>
          <w:p w14:paraId="5455DAAE">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9</w:t>
            </w:r>
          </w:p>
        </w:tc>
        <w:tc>
          <w:tcPr>
            <w:tcW w:w="1928" w:type="dxa"/>
            <w:noWrap w:val="0"/>
            <w:vAlign w:val="center"/>
          </w:tcPr>
          <w:p w14:paraId="29A6C656">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投标人资质</w:t>
            </w:r>
          </w:p>
          <w:p w14:paraId="0714924D">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365" w:type="dxa"/>
            <w:noWrap w:val="0"/>
            <w:vAlign w:val="center"/>
          </w:tcPr>
          <w:p w14:paraId="469D77F3">
            <w:pPr>
              <w:tabs>
                <w:tab w:val="left" w:pos="540"/>
              </w:tabs>
              <w:spacing w:line="240" w:lineRule="atLeast"/>
              <w:ind w:firstLine="480" w:firstLineChars="200"/>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企业应具备建设行政主管部门核发的建筑装修装饰工程专业承包贰级及以上资质或建筑工程施工总承包叁级及以上资质，同时具有安全生产许可证；项目负责人须具备房屋建筑工程二级及以上注册建造师执业资格，具有安全生产考核合格证（B证）；拟派项目负责人必须为投标企业在职职工（在职职工不包括离、退休返聘人员），须提供投标人所属社保机构养老保险交纳清单或证明（缴费单位和投标人名称必须一致，并加盖社保缴费证明专用章）。</w:t>
            </w:r>
          </w:p>
        </w:tc>
      </w:tr>
      <w:tr w14:paraId="506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noWrap w:val="0"/>
            <w:vAlign w:val="center"/>
          </w:tcPr>
          <w:p w14:paraId="393DB9B0">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10</w:t>
            </w:r>
          </w:p>
        </w:tc>
        <w:tc>
          <w:tcPr>
            <w:tcW w:w="1928" w:type="dxa"/>
            <w:noWrap w:val="0"/>
            <w:vAlign w:val="center"/>
          </w:tcPr>
          <w:p w14:paraId="71787F14">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365" w:type="dxa"/>
            <w:noWrap w:val="0"/>
            <w:vAlign w:val="center"/>
          </w:tcPr>
          <w:p w14:paraId="54999103">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是</w:t>
            </w:r>
          </w:p>
        </w:tc>
      </w:tr>
      <w:tr w14:paraId="510E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noWrap w:val="0"/>
            <w:vAlign w:val="center"/>
          </w:tcPr>
          <w:p w14:paraId="4DF83C38">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11</w:t>
            </w:r>
          </w:p>
        </w:tc>
        <w:tc>
          <w:tcPr>
            <w:tcW w:w="1928" w:type="dxa"/>
            <w:noWrap w:val="0"/>
            <w:vAlign w:val="center"/>
          </w:tcPr>
          <w:p w14:paraId="4484D3B9">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365" w:type="dxa"/>
            <w:noWrap w:val="0"/>
            <w:vAlign w:val="center"/>
          </w:tcPr>
          <w:p w14:paraId="3E1D5217">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资格后审</w:t>
            </w:r>
          </w:p>
        </w:tc>
      </w:tr>
      <w:tr w14:paraId="0C9E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02174D88">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12</w:t>
            </w:r>
          </w:p>
        </w:tc>
        <w:tc>
          <w:tcPr>
            <w:tcW w:w="1928" w:type="dxa"/>
            <w:noWrap w:val="0"/>
            <w:vAlign w:val="center"/>
          </w:tcPr>
          <w:p w14:paraId="3FB9E34A">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365" w:type="dxa"/>
            <w:noWrap w:val="0"/>
            <w:vAlign w:val="center"/>
          </w:tcPr>
          <w:p w14:paraId="2F0FC795">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14:paraId="22EC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noWrap w:val="0"/>
            <w:vAlign w:val="center"/>
          </w:tcPr>
          <w:p w14:paraId="3706E750">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13</w:t>
            </w:r>
          </w:p>
        </w:tc>
        <w:tc>
          <w:tcPr>
            <w:tcW w:w="1928" w:type="dxa"/>
            <w:noWrap w:val="0"/>
            <w:vAlign w:val="center"/>
          </w:tcPr>
          <w:p w14:paraId="483A3A97">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365" w:type="dxa"/>
            <w:noWrap w:val="0"/>
            <w:vAlign w:val="center"/>
          </w:tcPr>
          <w:p w14:paraId="259D2CA1">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无</w:t>
            </w:r>
          </w:p>
        </w:tc>
      </w:tr>
      <w:tr w14:paraId="2DBF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06F0E4B7">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14</w:t>
            </w:r>
          </w:p>
        </w:tc>
        <w:tc>
          <w:tcPr>
            <w:tcW w:w="1928" w:type="dxa"/>
            <w:noWrap w:val="0"/>
            <w:vAlign w:val="center"/>
          </w:tcPr>
          <w:p w14:paraId="00413765">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365" w:type="dxa"/>
            <w:noWrap w:val="0"/>
            <w:vAlign w:val="center"/>
          </w:tcPr>
          <w:p w14:paraId="3718D5A0">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本项目实行网上投标，投标人于“政采云”上提供电子投标文件</w:t>
            </w:r>
          </w:p>
        </w:tc>
      </w:tr>
      <w:tr w14:paraId="2CE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26179FD1">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15</w:t>
            </w:r>
          </w:p>
        </w:tc>
        <w:tc>
          <w:tcPr>
            <w:tcW w:w="1928" w:type="dxa"/>
            <w:noWrap w:val="0"/>
            <w:vAlign w:val="center"/>
          </w:tcPr>
          <w:p w14:paraId="4602C9BF">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投标文件提交地点及截止时间</w:t>
            </w:r>
          </w:p>
        </w:tc>
        <w:tc>
          <w:tcPr>
            <w:tcW w:w="6365" w:type="dxa"/>
            <w:noWrap w:val="0"/>
            <w:vAlign w:val="center"/>
          </w:tcPr>
          <w:p w14:paraId="4EF03115">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地点：政采云平台http://www.zcygov.cn/</w:t>
            </w:r>
          </w:p>
          <w:p w14:paraId="4149DF6A">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:30（北京时间）</w:t>
            </w:r>
          </w:p>
        </w:tc>
      </w:tr>
      <w:tr w14:paraId="0317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2" w:type="dxa"/>
            <w:noWrap w:val="0"/>
            <w:vAlign w:val="center"/>
          </w:tcPr>
          <w:p w14:paraId="17C2CAED">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16</w:t>
            </w:r>
          </w:p>
        </w:tc>
        <w:tc>
          <w:tcPr>
            <w:tcW w:w="1928" w:type="dxa"/>
            <w:noWrap w:val="0"/>
            <w:vAlign w:val="center"/>
          </w:tcPr>
          <w:p w14:paraId="5EDB435A">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开标会议</w:t>
            </w:r>
          </w:p>
        </w:tc>
        <w:tc>
          <w:tcPr>
            <w:tcW w:w="6365" w:type="dxa"/>
            <w:noWrap w:val="0"/>
            <w:vAlign w:val="center"/>
          </w:tcPr>
          <w:p w14:paraId="6991781E">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:30（北京时间）</w:t>
            </w:r>
          </w:p>
          <w:p w14:paraId="55362C9D">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地点：绍兴市越城区灵芝街道颐高广场1幢1105室</w:t>
            </w:r>
          </w:p>
        </w:tc>
      </w:tr>
      <w:tr w14:paraId="1C37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66C97D81">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17</w:t>
            </w:r>
          </w:p>
        </w:tc>
        <w:tc>
          <w:tcPr>
            <w:tcW w:w="1928" w:type="dxa"/>
            <w:noWrap w:val="0"/>
            <w:vAlign w:val="center"/>
          </w:tcPr>
          <w:p w14:paraId="234CEF75">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365" w:type="dxa"/>
            <w:noWrap w:val="0"/>
            <w:vAlign w:val="center"/>
          </w:tcPr>
          <w:p w14:paraId="7C3128D5">
            <w:pPr>
              <w:widowControl/>
              <w:spacing w:line="240" w:lineRule="atLeast"/>
              <w:rPr>
                <w:rFonts w:ascii="仿宋" w:hAnsi="仿宋" w:eastAsia="仿宋" w:cs="仿宋"/>
                <w:kern w:val="16"/>
                <w:sz w:val="24"/>
                <w:highlight w:val="none"/>
              </w:rPr>
            </w:pPr>
            <w:r>
              <w:rPr>
                <w:rFonts w:hint="eastAsia" w:ascii="仿宋" w:hAnsi="仿宋" w:eastAsia="仿宋" w:cs="仿宋"/>
                <w:kern w:val="16"/>
                <w:sz w:val="24"/>
                <w:highlight w:val="none"/>
              </w:rPr>
              <w:t>综合评估法</w:t>
            </w:r>
          </w:p>
        </w:tc>
      </w:tr>
      <w:tr w14:paraId="33C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06BC0EA1">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18</w:t>
            </w:r>
          </w:p>
        </w:tc>
        <w:tc>
          <w:tcPr>
            <w:tcW w:w="1928" w:type="dxa"/>
            <w:noWrap w:val="0"/>
            <w:vAlign w:val="center"/>
          </w:tcPr>
          <w:p w14:paraId="25ECCFB2">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履约保证金</w:t>
            </w:r>
          </w:p>
        </w:tc>
        <w:tc>
          <w:tcPr>
            <w:tcW w:w="6365" w:type="dxa"/>
            <w:noWrap w:val="0"/>
            <w:vAlign w:val="center"/>
          </w:tcPr>
          <w:p w14:paraId="162DB0A4">
            <w:pPr>
              <w:widowControl/>
              <w:spacing w:line="240" w:lineRule="atLeast"/>
              <w:rPr>
                <w:rFonts w:ascii="仿宋" w:hAnsi="仿宋" w:eastAsia="仿宋" w:cs="仿宋"/>
                <w:kern w:val="16"/>
                <w:sz w:val="24"/>
                <w:highlight w:val="none"/>
              </w:rPr>
            </w:pPr>
            <w:r>
              <w:rPr>
                <w:rFonts w:hint="eastAsia" w:ascii="仿宋" w:hAnsi="仿宋" w:eastAsia="仿宋" w:cs="仿宋"/>
                <w:kern w:val="16"/>
                <w:sz w:val="24"/>
                <w:highlight w:val="none"/>
              </w:rPr>
              <w:t>无</w:t>
            </w:r>
          </w:p>
        </w:tc>
      </w:tr>
      <w:tr w14:paraId="7B63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3A814E4A">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19</w:t>
            </w:r>
          </w:p>
        </w:tc>
        <w:tc>
          <w:tcPr>
            <w:tcW w:w="1928" w:type="dxa"/>
            <w:noWrap w:val="0"/>
            <w:vAlign w:val="center"/>
          </w:tcPr>
          <w:p w14:paraId="6D5288CD">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投标报价</w:t>
            </w:r>
          </w:p>
        </w:tc>
        <w:tc>
          <w:tcPr>
            <w:tcW w:w="6365" w:type="dxa"/>
            <w:noWrap w:val="0"/>
            <w:vAlign w:val="center"/>
          </w:tcPr>
          <w:p w14:paraId="3C5086DE">
            <w:pPr>
              <w:widowControl/>
              <w:spacing w:line="240" w:lineRule="atLeast"/>
              <w:rPr>
                <w:rFonts w:hint="eastAsia" w:ascii="仿宋" w:hAnsi="仿宋" w:eastAsia="仿宋" w:cs="仿宋"/>
                <w:kern w:val="16"/>
                <w:sz w:val="24"/>
                <w:highlight w:val="none"/>
              </w:rPr>
            </w:pPr>
            <w:r>
              <w:rPr>
                <w:rFonts w:hint="eastAsia" w:ascii="仿宋" w:hAnsi="仿宋" w:eastAsia="仿宋" w:cs="仿宋"/>
                <w:kern w:val="16"/>
                <w:sz w:val="24"/>
                <w:highlight w:val="none"/>
              </w:rPr>
              <w:t>投标人按招标人提供的</w:t>
            </w:r>
            <w:r>
              <w:rPr>
                <w:rFonts w:hint="eastAsia" w:ascii="仿宋" w:hAnsi="仿宋" w:eastAsia="仿宋" w:cs="仿宋"/>
                <w:kern w:val="16"/>
                <w:sz w:val="24"/>
                <w:highlight w:val="none"/>
                <w:lang w:eastAsia="zh-CN"/>
              </w:rPr>
              <w:t>最高限价</w:t>
            </w:r>
            <w:r>
              <w:rPr>
                <w:rFonts w:hint="eastAsia" w:ascii="仿宋" w:hAnsi="仿宋" w:eastAsia="仿宋" w:cs="仿宋"/>
                <w:kern w:val="16"/>
                <w:sz w:val="24"/>
                <w:highlight w:val="none"/>
              </w:rPr>
              <w:t>进行投标报价。</w:t>
            </w:r>
          </w:p>
        </w:tc>
      </w:tr>
      <w:tr w14:paraId="3418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0BA5D49C">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20</w:t>
            </w:r>
          </w:p>
        </w:tc>
        <w:tc>
          <w:tcPr>
            <w:tcW w:w="1928" w:type="dxa"/>
            <w:noWrap w:val="0"/>
            <w:vAlign w:val="center"/>
          </w:tcPr>
          <w:p w14:paraId="6777F563">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365" w:type="dxa"/>
            <w:noWrap w:val="0"/>
            <w:vAlign w:val="center"/>
          </w:tcPr>
          <w:p w14:paraId="6DA7A083">
            <w:pPr>
              <w:widowControl/>
              <w:spacing w:line="240" w:lineRule="atLeast"/>
              <w:rPr>
                <w:rFonts w:hint="eastAsia" w:ascii="仿宋" w:hAnsi="仿宋" w:eastAsia="仿宋" w:cs="仿宋"/>
                <w:kern w:val="16"/>
                <w:sz w:val="24"/>
                <w:highlight w:val="none"/>
              </w:rPr>
            </w:pPr>
            <w:r>
              <w:rPr>
                <w:rFonts w:hint="eastAsia" w:ascii="仿宋" w:hAnsi="仿宋" w:eastAsia="仿宋" w:cs="仿宋"/>
                <w:kern w:val="16"/>
                <w:sz w:val="24"/>
                <w:highlight w:val="none"/>
              </w:rPr>
              <w:t>投标人自行组织现场踏勘。现场踏勘所发生的费用由投标方自行承担，踏勘过程中的安全责任投标人自负。</w:t>
            </w:r>
          </w:p>
        </w:tc>
      </w:tr>
      <w:tr w14:paraId="57F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1838FA22">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21</w:t>
            </w:r>
          </w:p>
        </w:tc>
        <w:tc>
          <w:tcPr>
            <w:tcW w:w="1928" w:type="dxa"/>
            <w:noWrap w:val="0"/>
            <w:vAlign w:val="center"/>
          </w:tcPr>
          <w:p w14:paraId="0ED8B590">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采购标的对应的中小企业划分标准所属行业</w:t>
            </w:r>
          </w:p>
        </w:tc>
        <w:tc>
          <w:tcPr>
            <w:tcW w:w="6365" w:type="dxa"/>
            <w:noWrap w:val="0"/>
            <w:vAlign w:val="top"/>
          </w:tcPr>
          <w:p w14:paraId="1215579D">
            <w:pPr>
              <w:tabs>
                <w:tab w:val="left" w:pos="540"/>
              </w:tabs>
              <w:spacing w:line="288" w:lineRule="auto"/>
              <w:jc w:val="left"/>
              <w:rPr>
                <w:rFonts w:ascii="仿宋" w:hAnsi="仿宋" w:eastAsia="仿宋" w:cs="仿宋"/>
                <w:kern w:val="24"/>
                <w:highlight w:val="none"/>
              </w:rPr>
            </w:pPr>
            <w:r>
              <w:rPr>
                <w:rFonts w:hint="eastAsia" w:ascii="仿宋" w:hAnsi="仿宋" w:eastAsia="仿宋" w:cs="仿宋"/>
                <w:kern w:val="16"/>
                <w:sz w:val="24"/>
                <w:highlight w:val="none"/>
              </w:rPr>
              <w:t>（1）标的： 01标 ，属于</w:t>
            </w:r>
            <w:r>
              <w:rPr>
                <w:rFonts w:hint="eastAsia" w:ascii="仿宋" w:hAnsi="仿宋" w:eastAsia="仿宋" w:cs="仿宋"/>
                <w:kern w:val="16"/>
                <w:sz w:val="24"/>
                <w:highlight w:val="none"/>
                <w:u w:val="single"/>
              </w:rPr>
              <w:t xml:space="preserve"> 建筑业 </w:t>
            </w:r>
            <w:r>
              <w:rPr>
                <w:rFonts w:hint="eastAsia" w:ascii="仿宋" w:hAnsi="仿宋" w:eastAsia="仿宋" w:cs="仿宋"/>
                <w:kern w:val="16"/>
                <w:sz w:val="24"/>
                <w:highlight w:val="none"/>
              </w:rPr>
              <w:t>行业；</w:t>
            </w:r>
          </w:p>
        </w:tc>
      </w:tr>
      <w:tr w14:paraId="6A7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noWrap w:val="0"/>
            <w:vAlign w:val="center"/>
          </w:tcPr>
          <w:p w14:paraId="08C55D0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22</w:t>
            </w:r>
          </w:p>
        </w:tc>
        <w:tc>
          <w:tcPr>
            <w:tcW w:w="8293" w:type="dxa"/>
            <w:gridSpan w:val="2"/>
            <w:noWrap w:val="0"/>
            <w:vAlign w:val="center"/>
          </w:tcPr>
          <w:p w14:paraId="3A2D68E6">
            <w:pPr>
              <w:snapToGrid w:val="0"/>
              <w:spacing w:line="240" w:lineRule="exact"/>
              <w:rPr>
                <w:rFonts w:ascii="仿宋" w:hAnsi="仿宋" w:eastAsia="仿宋" w:cs="仿宋"/>
                <w:b/>
                <w:sz w:val="24"/>
                <w:highlight w:val="none"/>
              </w:rPr>
            </w:pPr>
            <w:r>
              <w:rPr>
                <w:rFonts w:hint="eastAsia" w:ascii="仿宋" w:hAnsi="仿宋" w:eastAsia="仿宋" w:cs="仿宋"/>
                <w:b/>
                <w:sz w:val="24"/>
                <w:highlight w:val="none"/>
              </w:rPr>
              <w:t>扰乱公共资源交易市场秩序行为：</w:t>
            </w:r>
          </w:p>
          <w:p w14:paraId="74235BA3">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14:paraId="6E50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5D4BC472">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23</w:t>
            </w:r>
          </w:p>
        </w:tc>
        <w:tc>
          <w:tcPr>
            <w:tcW w:w="8293" w:type="dxa"/>
            <w:gridSpan w:val="2"/>
            <w:noWrap w:val="0"/>
            <w:vAlign w:val="center"/>
          </w:tcPr>
          <w:p w14:paraId="16F7D0A0">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14:paraId="000A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24C883B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24</w:t>
            </w:r>
          </w:p>
        </w:tc>
        <w:tc>
          <w:tcPr>
            <w:tcW w:w="8293" w:type="dxa"/>
            <w:gridSpan w:val="2"/>
            <w:noWrap w:val="0"/>
            <w:vAlign w:val="center"/>
          </w:tcPr>
          <w:p w14:paraId="40712F95">
            <w:pPr>
              <w:snapToGrid w:val="0"/>
              <w:spacing w:line="400" w:lineRule="exact"/>
              <w:rPr>
                <w:rFonts w:ascii="仿宋" w:hAnsi="仿宋" w:eastAsia="仿宋" w:cs="仿宋"/>
                <w:highlight w:val="none"/>
              </w:rPr>
            </w:pPr>
            <w:r>
              <w:rPr>
                <w:rFonts w:hint="eastAsia" w:ascii="仿宋" w:hAnsi="仿宋" w:eastAsia="仿宋" w:cs="仿宋"/>
                <w:sz w:val="24"/>
                <w:highlight w:val="none"/>
              </w:rPr>
              <w:t>更正补充公告请自行登录浙江政府采购网或绍兴公共资源交易网查看下载。</w:t>
            </w:r>
          </w:p>
        </w:tc>
      </w:tr>
      <w:tr w14:paraId="2238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31EC3FE4">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25</w:t>
            </w:r>
          </w:p>
        </w:tc>
        <w:tc>
          <w:tcPr>
            <w:tcW w:w="8293" w:type="dxa"/>
            <w:gridSpan w:val="2"/>
            <w:noWrap w:val="0"/>
            <w:vAlign w:val="center"/>
          </w:tcPr>
          <w:p w14:paraId="588A9BC7">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投标与开标注意事项：</w:t>
            </w:r>
          </w:p>
          <w:p w14:paraId="3B3D1255">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1.本项目实行网上投标，采用电子投标文件。若投标人参与投标，自行承担投标一切费用。</w:t>
            </w:r>
          </w:p>
          <w:p w14:paraId="5A11F295">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2.标前准备：各投标人应在开标前应确保成为浙江省政府采购网正式注册入库投标人，并完成CA数字证书办理。因未注册入库、未办理CA数字证书等原因造成无法投标或投标失败等后果由投标人自行承担。</w:t>
            </w:r>
          </w:p>
          <w:p w14:paraId="2C6328E4">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投标人将政采云电子交易客户端下载、安装完成后，可通过账号密码或CA登录客户端进行投标文件制作。在使用政采云投标客户端时，建议使用WIN7及以上操作系统。</w:t>
            </w:r>
          </w:p>
          <w:p w14:paraId="027669B6">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注：投标人先要申领CA，取得CA后需要在政采云平台进行绑定，CA相关操作可参考《CA申领操作指南》和《CA管理操作指南》。完成CA数字证书办理在资料齐全的情况下预计7个工作日左右，建议投标人获取招标文件后立即办理。</w:t>
            </w:r>
          </w:p>
          <w:p w14:paraId="4DEA8593">
            <w:pPr>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rPr>
              <w:t>《CA申领操作指南》：https://help.zcygov.cn/web/site_2/2018/11-29/2452.html</w:t>
            </w:r>
          </w:p>
          <w:p w14:paraId="0C2CDC3B">
            <w:pPr>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rPr>
              <w:t>《CA管理操作指南》：https://help.zcygov.cn/web/site_2/2019/08-20/3405.html</w:t>
            </w:r>
          </w:p>
          <w:p w14:paraId="49B0E96E">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《CA驱动和申领流程》:</w:t>
            </w:r>
          </w:p>
          <w:p w14:paraId="6A32A98D">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http://zfcg.czt.zj.gov.cn//bidClientTemplate/2019-05-27/12945.html</w:t>
            </w:r>
          </w:p>
          <w:p w14:paraId="7027BE87">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3.投标文件制作、递交、解密：</w:t>
            </w:r>
          </w:p>
          <w:p w14:paraId="1BBF6843">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3.1应按照本项目招标文件和政采云平台的要求编制、加密传输投标文件。投标人在使用系统进行投标的过程中遇到涉及平台使用的任何问题，可致电政采云平台技术支持热线咨询，联系方式：400-881-7190。</w:t>
            </w:r>
          </w:p>
          <w:p w14:paraId="53909617">
            <w:pPr>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rPr>
              <w:t>3.2投标人通过“政采云”平台制作电子投标文件，投标文件制作详见“供应商-政府采购项目电子交易操作指南：</w:t>
            </w:r>
            <w:r>
              <w:rPr>
                <w:highlight w:val="none"/>
              </w:rPr>
              <w:fldChar w:fldCharType="begin"/>
            </w:r>
            <w:r>
              <w:rPr>
                <w:highlight w:val="none"/>
              </w:rPr>
              <w:instrText xml:space="preserve"> HYPERLINK "https://help.zcygov.cn/web/site_2/2018/12-28/2573.html" </w:instrText>
            </w:r>
            <w:r>
              <w:rPr>
                <w:highlight w:val="none"/>
              </w:rPr>
              <w:fldChar w:fldCharType="separate"/>
            </w:r>
            <w:r>
              <w:rPr>
                <w:rStyle w:val="76"/>
                <w:rFonts w:hint="eastAsia" w:ascii="仿宋" w:hAnsi="仿宋" w:eastAsia="仿宋" w:cs="仿宋"/>
                <w:color w:val="auto"/>
                <w:sz w:val="24"/>
                <w:highlight w:val="none"/>
              </w:rPr>
              <w:t>https://help.zcygov.cn/web/site_2/2018/12-28/2573.html</w:t>
            </w:r>
            <w:r>
              <w:rPr>
                <w:rStyle w:val="76"/>
                <w:rFonts w:hint="eastAsia" w:ascii="仿宋" w:hAnsi="仿宋" w:eastAsia="仿宋" w:cs="仿宋"/>
                <w:color w:val="auto"/>
                <w:sz w:val="24"/>
                <w:highlight w:val="none"/>
              </w:rPr>
              <w:fldChar w:fldCharType="end"/>
            </w:r>
            <w:r>
              <w:rPr>
                <w:rFonts w:hint="eastAsia" w:ascii="仿宋" w:hAnsi="仿宋" w:eastAsia="仿宋" w:cs="仿宋"/>
                <w:sz w:val="24"/>
                <w:highlight w:val="none"/>
              </w:rPr>
              <w:t>”。</w:t>
            </w:r>
          </w:p>
          <w:p w14:paraId="3E35F54E">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3.3开标时间后30分钟内投标人可以登录“政采云”平台，用“项目采购-开标评标”功能进行解密投标文件。若投标人</w:t>
            </w:r>
            <w:r>
              <w:rPr>
                <w:rFonts w:hint="eastAsia" w:ascii="仿宋" w:hAnsi="仿宋" w:eastAsia="仿宋" w:cs="仿宋"/>
                <w:b/>
                <w:sz w:val="24"/>
                <w:highlight w:val="none"/>
                <w:u w:val="single"/>
              </w:rPr>
              <w:t>未按时解密的</w:t>
            </w:r>
            <w:r>
              <w:rPr>
                <w:rFonts w:hint="eastAsia" w:ascii="仿宋" w:hAnsi="仿宋" w:eastAsia="仿宋" w:cs="仿宋"/>
                <w:sz w:val="24"/>
                <w:highlight w:val="none"/>
              </w:rPr>
              <w:t>，</w:t>
            </w:r>
            <w:r>
              <w:rPr>
                <w:rFonts w:hint="eastAsia" w:ascii="仿宋" w:hAnsi="仿宋" w:eastAsia="仿宋" w:cs="仿宋"/>
                <w:b/>
                <w:sz w:val="24"/>
                <w:highlight w:val="none"/>
                <w:u w:val="single"/>
              </w:rPr>
              <w:t>视为投标文件撤回</w:t>
            </w:r>
            <w:r>
              <w:rPr>
                <w:rFonts w:hint="eastAsia" w:ascii="仿宋" w:hAnsi="仿宋" w:eastAsia="仿宋" w:cs="仿宋"/>
                <w:sz w:val="24"/>
                <w:highlight w:val="none"/>
              </w:rPr>
              <w:t>。</w:t>
            </w:r>
          </w:p>
        </w:tc>
      </w:tr>
      <w:tr w14:paraId="3B6C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noWrap w:val="0"/>
            <w:vAlign w:val="center"/>
          </w:tcPr>
          <w:p w14:paraId="3C5A0776">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26</w:t>
            </w:r>
          </w:p>
        </w:tc>
        <w:tc>
          <w:tcPr>
            <w:tcW w:w="8293" w:type="dxa"/>
            <w:gridSpan w:val="2"/>
            <w:noWrap w:val="0"/>
            <w:vAlign w:val="center"/>
          </w:tcPr>
          <w:p w14:paraId="0C6675C6">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参与绍兴市政府采购活动的投标人按照《浙江省政府采购供应商注册和诚信管理暂行办法》要求执行。</w:t>
            </w:r>
          </w:p>
        </w:tc>
      </w:tr>
      <w:tr w14:paraId="3649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4" w:hRule="atLeast"/>
          <w:jc w:val="center"/>
        </w:trPr>
        <w:tc>
          <w:tcPr>
            <w:tcW w:w="842" w:type="dxa"/>
            <w:noWrap w:val="0"/>
            <w:vAlign w:val="center"/>
          </w:tcPr>
          <w:p w14:paraId="332D01A6">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27</w:t>
            </w:r>
          </w:p>
        </w:tc>
        <w:tc>
          <w:tcPr>
            <w:tcW w:w="8293" w:type="dxa"/>
            <w:gridSpan w:val="2"/>
            <w:noWrap w:val="0"/>
            <w:vAlign w:val="center"/>
          </w:tcPr>
          <w:p w14:paraId="381895F6">
            <w:pPr>
              <w:spacing w:line="340" w:lineRule="exact"/>
              <w:rPr>
                <w:rFonts w:ascii="仿宋" w:hAnsi="仿宋" w:eastAsia="仿宋" w:cs="仿宋"/>
                <w:sz w:val="24"/>
                <w:highlight w:val="none"/>
              </w:rPr>
            </w:pPr>
            <w:r>
              <w:rPr>
                <w:rFonts w:hint="eastAsia" w:ascii="仿宋" w:hAnsi="仿宋" w:eastAsia="仿宋" w:cs="仿宋"/>
                <w:b/>
                <w:bCs/>
                <w:sz w:val="24"/>
                <w:highlight w:val="none"/>
              </w:rPr>
              <w:t>采购代理服务费：</w:t>
            </w:r>
          </w:p>
          <w:p w14:paraId="66518746">
            <w:pPr>
              <w:spacing w:line="340" w:lineRule="exact"/>
              <w:rPr>
                <w:rFonts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14:paraId="625DFD49">
            <w:pPr>
              <w:spacing w:line="340" w:lineRule="exact"/>
              <w:rPr>
                <w:rFonts w:hint="eastAsia" w:ascii="仿宋" w:hAnsi="仿宋" w:eastAsia="仿宋" w:cs="仿宋"/>
                <w:sz w:val="24"/>
                <w:highlight w:val="none"/>
              </w:rPr>
            </w:pPr>
            <w:r>
              <w:rPr>
                <w:rFonts w:hint="eastAsia" w:ascii="仿宋" w:hAnsi="仿宋" w:eastAsia="仿宋" w:cs="仿宋"/>
                <w:sz w:val="24"/>
                <w:highlight w:val="none"/>
              </w:rPr>
              <w:t>（1）按代理协议约定的内容，本项目招标代理服务收费按差额定率累进法计算，以中标总金额作为服务费的计算基数，并按照以下费率标准</w:t>
            </w:r>
            <w:r>
              <w:rPr>
                <w:rFonts w:hint="eastAsia" w:ascii="仿宋" w:hAnsi="仿宋" w:eastAsia="仿宋" w:cs="仿宋"/>
                <w:sz w:val="24"/>
                <w:highlight w:val="none"/>
                <w:lang w:val="en-US" w:eastAsia="zh-CN"/>
              </w:rPr>
              <w:t>50%</w:t>
            </w:r>
            <w:r>
              <w:rPr>
                <w:rFonts w:hint="eastAsia" w:ascii="仿宋" w:hAnsi="仿宋" w:eastAsia="仿宋" w:cs="仿宋"/>
                <w:sz w:val="24"/>
                <w:highlight w:val="none"/>
              </w:rPr>
              <w:t>执行。具体费率标准如下：中标总金额100万元以下的部分，工程类采购费率1.0%；本项目不足2000元，按2000元计算，超过15000元的按15000元收取。</w:t>
            </w:r>
          </w:p>
          <w:p w14:paraId="3285412A">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（2）中标服务费的交纳方式：</w:t>
            </w:r>
          </w:p>
          <w:p w14:paraId="0B895681">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用银行支票、汇票、电汇、现金等付款方式直接交纳中标服务费。</w:t>
            </w:r>
          </w:p>
          <w:p w14:paraId="76EE8688">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公司名称：绍兴市嘉华项目管理有限公司</w:t>
            </w:r>
          </w:p>
          <w:p w14:paraId="7DB8B727">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开户行：绍兴银行越城支行</w:t>
            </w:r>
          </w:p>
          <w:p w14:paraId="50421D70">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号：2003968202000011</w:t>
            </w:r>
          </w:p>
          <w:p w14:paraId="45F77B4B">
            <w:pPr>
              <w:spacing w:line="340" w:lineRule="exact"/>
              <w:rPr>
                <w:rFonts w:ascii="仿宋" w:hAnsi="仿宋" w:eastAsia="仿宋" w:cs="仿宋"/>
                <w:sz w:val="24"/>
                <w:highlight w:val="none"/>
              </w:rPr>
            </w:pPr>
            <w:r>
              <w:rPr>
                <w:rFonts w:hint="eastAsia" w:ascii="仿宋" w:hAnsi="仿宋" w:eastAsia="仿宋" w:cs="仿宋"/>
                <w:sz w:val="24"/>
                <w:highlight w:val="none"/>
              </w:rPr>
              <w:t>（3）中标服务费的交纳时间：领取中标通知书前交纳。</w:t>
            </w:r>
          </w:p>
        </w:tc>
      </w:tr>
      <w:tr w14:paraId="6942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35" w:type="dxa"/>
            <w:gridSpan w:val="3"/>
            <w:noWrap w:val="0"/>
            <w:vAlign w:val="center"/>
          </w:tcPr>
          <w:p w14:paraId="0068D78C">
            <w:pPr>
              <w:snapToGrid w:val="0"/>
              <w:spacing w:line="440" w:lineRule="exact"/>
              <w:rPr>
                <w:rFonts w:ascii="仿宋" w:hAnsi="仿宋" w:eastAsia="仿宋" w:cs="仿宋"/>
                <w:sz w:val="24"/>
                <w:highlight w:val="none"/>
              </w:rPr>
            </w:pPr>
            <w:r>
              <w:rPr>
                <w:rFonts w:hint="eastAsia" w:ascii="仿宋" w:hAnsi="仿宋" w:eastAsia="仿宋" w:cs="仿宋"/>
                <w:kern w:val="24"/>
                <w:sz w:val="24"/>
                <w:highlight w:val="none"/>
              </w:rPr>
              <w:t>解释：凡涉及本招标文件的解释权属于招标人和采购代理机构。</w:t>
            </w:r>
          </w:p>
        </w:tc>
      </w:tr>
      <w:tr w14:paraId="3A4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35" w:type="dxa"/>
            <w:gridSpan w:val="3"/>
            <w:noWrap w:val="0"/>
            <w:vAlign w:val="center"/>
          </w:tcPr>
          <w:p w14:paraId="24169FEC">
            <w:pPr>
              <w:spacing w:line="440" w:lineRule="exact"/>
              <w:rPr>
                <w:rFonts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14:paraId="698A574C">
      <w:pPr>
        <w:adjustRightInd/>
        <w:spacing w:line="360" w:lineRule="auto"/>
        <w:outlineLvl w:val="0"/>
        <w:rPr>
          <w:rFonts w:hint="eastAsia" w:ascii="仿宋" w:hAnsi="仿宋" w:eastAsia="仿宋" w:cs="仿宋"/>
          <w:b/>
          <w:sz w:val="32"/>
          <w:szCs w:val="32"/>
          <w:highlight w:val="none"/>
        </w:rPr>
      </w:pPr>
    </w:p>
    <w:p w14:paraId="13248A6E">
      <w:pPr>
        <w:adjustRightInd/>
        <w:spacing w:line="360" w:lineRule="auto"/>
        <w:jc w:val="center"/>
        <w:outlineLvl w:val="0"/>
        <w:rPr>
          <w:rFonts w:hint="eastAsia" w:ascii="仿宋" w:hAnsi="仿宋" w:eastAsia="仿宋" w:cs="仿宋"/>
          <w:b/>
          <w:sz w:val="32"/>
          <w:szCs w:val="32"/>
          <w:highlight w:val="none"/>
        </w:rPr>
      </w:pPr>
    </w:p>
    <w:p w14:paraId="5B8B61C4">
      <w:pPr>
        <w:adjustRightInd/>
        <w:spacing w:line="360" w:lineRule="auto"/>
        <w:jc w:val="center"/>
        <w:outlineLvl w:val="0"/>
        <w:rPr>
          <w:rFonts w:hint="eastAsia" w:ascii="仿宋" w:hAnsi="仿宋" w:eastAsia="仿宋" w:cs="仿宋"/>
          <w:b/>
          <w:sz w:val="32"/>
          <w:szCs w:val="32"/>
          <w:highlight w:val="none"/>
        </w:rPr>
      </w:pPr>
    </w:p>
    <w:p w14:paraId="6FEA5666">
      <w:pPr>
        <w:pStyle w:val="2"/>
        <w:rPr>
          <w:rFonts w:hint="eastAsia" w:ascii="仿宋" w:eastAsia="仿宋" w:cs="仿宋"/>
          <w:b w:val="0"/>
          <w:highlight w:val="none"/>
        </w:rPr>
      </w:pPr>
    </w:p>
    <w:p w14:paraId="2F45C14A">
      <w:pPr>
        <w:rPr>
          <w:rFonts w:hint="eastAsia"/>
          <w:highlight w:val="none"/>
        </w:rPr>
      </w:pPr>
    </w:p>
    <w:p w14:paraId="337E08E6">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一、总则</w:t>
      </w:r>
    </w:p>
    <w:p w14:paraId="607F1CB9">
      <w:pPr>
        <w:spacing w:line="440" w:lineRule="exact"/>
        <w:rPr>
          <w:rFonts w:ascii="仿宋" w:hAnsi="仿宋" w:eastAsia="仿宋" w:cs="仿宋"/>
          <w:b/>
          <w:sz w:val="24"/>
          <w:highlight w:val="none"/>
        </w:rPr>
      </w:pPr>
      <w:r>
        <w:rPr>
          <w:rFonts w:hint="eastAsia" w:ascii="仿宋" w:hAnsi="仿宋" w:eastAsia="仿宋" w:cs="仿宋"/>
          <w:b/>
          <w:sz w:val="24"/>
          <w:highlight w:val="none"/>
        </w:rPr>
        <w:t>1.工程说明</w:t>
      </w:r>
    </w:p>
    <w:p w14:paraId="2C01EA7B">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详见前附表。</w:t>
      </w:r>
    </w:p>
    <w:p w14:paraId="6EAF2485">
      <w:pPr>
        <w:spacing w:line="440" w:lineRule="exact"/>
        <w:rPr>
          <w:rFonts w:ascii="仿宋" w:hAnsi="仿宋" w:eastAsia="仿宋" w:cs="仿宋"/>
          <w:b/>
          <w:sz w:val="24"/>
          <w:highlight w:val="none"/>
        </w:rPr>
      </w:pPr>
      <w:r>
        <w:rPr>
          <w:rFonts w:hint="eastAsia" w:ascii="仿宋" w:hAnsi="仿宋" w:eastAsia="仿宋" w:cs="仿宋"/>
          <w:b/>
          <w:sz w:val="24"/>
          <w:highlight w:val="none"/>
        </w:rPr>
        <w:t>2.招标范围</w:t>
      </w:r>
    </w:p>
    <w:p w14:paraId="6A52AFF9">
      <w:pPr>
        <w:spacing w:line="440" w:lineRule="exact"/>
        <w:rPr>
          <w:rFonts w:ascii="仿宋" w:hAnsi="仿宋" w:eastAsia="仿宋" w:cs="仿宋"/>
          <w:sz w:val="24"/>
          <w:highlight w:val="none"/>
        </w:rPr>
      </w:pPr>
      <w:r>
        <w:rPr>
          <w:rFonts w:hint="eastAsia" w:ascii="仿宋" w:hAnsi="仿宋" w:eastAsia="仿宋" w:cs="仿宋"/>
          <w:sz w:val="24"/>
          <w:highlight w:val="none"/>
        </w:rPr>
        <w:t>详见第三部分招标项目范围及要求。</w:t>
      </w:r>
    </w:p>
    <w:p w14:paraId="57F9E976">
      <w:pPr>
        <w:spacing w:line="440" w:lineRule="exact"/>
        <w:rPr>
          <w:rFonts w:ascii="仿宋" w:hAnsi="仿宋" w:eastAsia="仿宋" w:cs="仿宋"/>
          <w:b/>
          <w:sz w:val="24"/>
          <w:highlight w:val="none"/>
        </w:rPr>
      </w:pPr>
      <w:r>
        <w:rPr>
          <w:rFonts w:hint="eastAsia" w:ascii="仿宋" w:hAnsi="仿宋" w:eastAsia="仿宋" w:cs="仿宋"/>
          <w:b/>
          <w:sz w:val="24"/>
          <w:highlight w:val="none"/>
        </w:rPr>
        <w:t>3.招标方式</w:t>
      </w:r>
    </w:p>
    <w:p w14:paraId="22ED0C08">
      <w:pPr>
        <w:spacing w:line="440" w:lineRule="exact"/>
        <w:rPr>
          <w:rFonts w:ascii="仿宋" w:hAnsi="仿宋" w:eastAsia="仿宋" w:cs="仿宋"/>
          <w:b/>
          <w:sz w:val="24"/>
          <w:highlight w:val="none"/>
        </w:rPr>
      </w:pPr>
      <w:r>
        <w:rPr>
          <w:rFonts w:hint="eastAsia" w:ascii="仿宋" w:hAnsi="仿宋" w:eastAsia="仿宋" w:cs="仿宋"/>
          <w:bCs/>
          <w:sz w:val="24"/>
          <w:highlight w:val="none"/>
        </w:rPr>
        <w:t>本工程采用</w:t>
      </w:r>
      <w:r>
        <w:rPr>
          <w:rFonts w:hint="eastAsia" w:ascii="仿宋" w:hAnsi="仿宋" w:eastAsia="仿宋" w:cs="仿宋"/>
          <w:kern w:val="16"/>
          <w:sz w:val="24"/>
          <w:highlight w:val="none"/>
        </w:rPr>
        <w:t>综合评估法</w:t>
      </w:r>
      <w:r>
        <w:rPr>
          <w:rFonts w:hint="eastAsia" w:ascii="仿宋" w:hAnsi="仿宋" w:eastAsia="仿宋" w:cs="仿宋"/>
          <w:bCs/>
          <w:sz w:val="24"/>
          <w:highlight w:val="none"/>
        </w:rPr>
        <w:t>，资格审查采用资格后审法。</w:t>
      </w:r>
    </w:p>
    <w:p w14:paraId="11E40F97">
      <w:pPr>
        <w:spacing w:line="440" w:lineRule="exact"/>
        <w:rPr>
          <w:rFonts w:ascii="仿宋" w:hAnsi="仿宋" w:eastAsia="仿宋" w:cs="仿宋"/>
          <w:b/>
          <w:sz w:val="24"/>
          <w:highlight w:val="none"/>
        </w:rPr>
      </w:pPr>
      <w:r>
        <w:rPr>
          <w:rFonts w:hint="eastAsia" w:ascii="仿宋" w:hAnsi="仿宋" w:eastAsia="仿宋" w:cs="仿宋"/>
          <w:b/>
          <w:sz w:val="24"/>
          <w:highlight w:val="none"/>
        </w:rPr>
        <w:t>4.资金来源：</w:t>
      </w:r>
    </w:p>
    <w:p w14:paraId="034296FC">
      <w:pPr>
        <w:spacing w:line="440" w:lineRule="exact"/>
        <w:rPr>
          <w:rFonts w:ascii="仿宋" w:hAnsi="仿宋" w:eastAsia="仿宋" w:cs="仿宋"/>
          <w:bCs/>
          <w:sz w:val="24"/>
          <w:highlight w:val="none"/>
        </w:rPr>
      </w:pPr>
      <w:r>
        <w:rPr>
          <w:rFonts w:hint="eastAsia" w:ascii="仿宋" w:hAnsi="仿宋" w:eastAsia="仿宋" w:cs="仿宋"/>
          <w:bCs/>
          <w:sz w:val="24"/>
          <w:highlight w:val="none"/>
        </w:rPr>
        <w:t>详见前附表。</w:t>
      </w:r>
    </w:p>
    <w:p w14:paraId="0E292F7B">
      <w:pPr>
        <w:spacing w:line="440" w:lineRule="exact"/>
        <w:rPr>
          <w:rFonts w:ascii="仿宋" w:hAnsi="仿宋" w:eastAsia="仿宋" w:cs="仿宋"/>
          <w:b/>
          <w:sz w:val="24"/>
          <w:highlight w:val="none"/>
        </w:rPr>
      </w:pPr>
      <w:r>
        <w:rPr>
          <w:rFonts w:hint="eastAsia" w:ascii="仿宋" w:hAnsi="仿宋" w:eastAsia="仿宋" w:cs="仿宋"/>
          <w:b/>
          <w:sz w:val="24"/>
          <w:highlight w:val="none"/>
        </w:rPr>
        <w:t>5.投标费用</w:t>
      </w:r>
    </w:p>
    <w:p w14:paraId="34225BA9">
      <w:pPr>
        <w:pStyle w:val="15"/>
        <w:tabs>
          <w:tab w:val="clear" w:pos="390"/>
          <w:tab w:val="clear" w:pos="454"/>
        </w:tabs>
        <w:spacing w:afterLines="0" w:line="440" w:lineRule="exact"/>
        <w:ind w:left="0" w:firstLine="480" w:firstLineChars="200"/>
        <w:rPr>
          <w:rFonts w:ascii="仿宋" w:hAnsi="仿宋" w:eastAsia="仿宋" w:cs="仿宋"/>
          <w:b/>
          <w:bCs/>
          <w:highlight w:val="none"/>
        </w:rPr>
      </w:pPr>
      <w:r>
        <w:rPr>
          <w:rFonts w:hint="eastAsia" w:ascii="仿宋" w:hAnsi="仿宋" w:eastAsia="仿宋" w:cs="仿宋"/>
          <w:highlight w:val="none"/>
        </w:rPr>
        <w:t>投标人应自行承担编制投标文件及参加本次投标所涉及的一切费用。不管投标结果如何，招标人对上述费用不负任何责任。</w:t>
      </w:r>
      <w:r>
        <w:rPr>
          <w:rFonts w:hint="eastAsia" w:ascii="仿宋" w:hAnsi="仿宋" w:eastAsia="仿宋" w:cs="仿宋"/>
          <w:b/>
          <w:bCs/>
          <w:highlight w:val="none"/>
        </w:rPr>
        <w:t>中标人须向采购代理机构交纳代理服务费，具体详见投标人须知前附表。</w:t>
      </w:r>
    </w:p>
    <w:p w14:paraId="43C753CC">
      <w:pPr>
        <w:spacing w:line="440" w:lineRule="exact"/>
        <w:rPr>
          <w:rFonts w:ascii="仿宋" w:hAnsi="仿宋" w:eastAsia="仿宋" w:cs="仿宋"/>
          <w:b/>
          <w:sz w:val="24"/>
          <w:highlight w:val="none"/>
        </w:rPr>
      </w:pPr>
      <w:r>
        <w:rPr>
          <w:rFonts w:hint="eastAsia" w:ascii="仿宋" w:hAnsi="仿宋" w:eastAsia="仿宋" w:cs="仿宋"/>
          <w:b/>
          <w:bCs/>
          <w:sz w:val="24"/>
          <w:highlight w:val="none"/>
        </w:rPr>
        <w:t>6.</w:t>
      </w:r>
      <w:r>
        <w:rPr>
          <w:rFonts w:hint="eastAsia" w:ascii="仿宋" w:hAnsi="仿宋" w:eastAsia="仿宋" w:cs="仿宋"/>
          <w:b/>
          <w:sz w:val="24"/>
          <w:highlight w:val="none"/>
        </w:rPr>
        <w:t>采购项目需要落实的政府采购政策</w:t>
      </w:r>
    </w:p>
    <w:p w14:paraId="387672B2">
      <w:pPr>
        <w:spacing w:line="440" w:lineRule="exact"/>
        <w:rPr>
          <w:rFonts w:ascii="仿宋" w:hAnsi="仿宋" w:eastAsia="仿宋" w:cs="仿宋"/>
          <w:sz w:val="24"/>
          <w:highlight w:val="none"/>
        </w:rPr>
      </w:pPr>
      <w:r>
        <w:rPr>
          <w:rFonts w:hint="eastAsia" w:ascii="仿宋" w:hAnsi="仿宋" w:eastAsia="仿宋" w:cs="仿宋"/>
          <w:sz w:val="24"/>
          <w:highlight w:val="none"/>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w:t>
      </w:r>
      <w:bookmarkStart w:id="49" w:name="_GoBack"/>
      <w:bookmarkEnd w:id="49"/>
      <w:r>
        <w:rPr>
          <w:rFonts w:hint="eastAsia" w:ascii="仿宋" w:hAnsi="仿宋" w:eastAsia="仿宋" w:cs="仿宋"/>
          <w:sz w:val="24"/>
          <w:highlight w:val="none"/>
        </w:rPr>
        <w:t>购机构不会对其加以限制，仍将按照公平竞争原则实施采购）。</w:t>
      </w:r>
    </w:p>
    <w:p w14:paraId="12974F4A">
      <w:pPr>
        <w:spacing w:line="440" w:lineRule="exact"/>
        <w:rPr>
          <w:rFonts w:ascii="仿宋" w:hAnsi="仿宋" w:eastAsia="仿宋" w:cs="仿宋"/>
          <w:sz w:val="24"/>
          <w:highlight w:val="none"/>
        </w:rPr>
      </w:pPr>
      <w:r>
        <w:rPr>
          <w:rFonts w:hint="eastAsia" w:ascii="仿宋" w:hAnsi="仿宋" w:eastAsia="仿宋" w:cs="仿宋"/>
          <w:sz w:val="24"/>
          <w:highlight w:val="none"/>
        </w:rPr>
        <w:t>6.2 节能环保要求</w:t>
      </w:r>
    </w:p>
    <w:p w14:paraId="227221B8">
      <w:pPr>
        <w:spacing w:line="440" w:lineRule="exact"/>
        <w:rPr>
          <w:rFonts w:ascii="仿宋" w:hAnsi="仿宋" w:eastAsia="仿宋" w:cs="仿宋"/>
          <w:sz w:val="24"/>
          <w:highlight w:val="none"/>
        </w:rPr>
      </w:pPr>
      <w:r>
        <w:rPr>
          <w:rFonts w:hint="eastAsia" w:ascii="仿宋" w:hAnsi="仿宋" w:eastAsia="仿宋" w:cs="仿宋"/>
          <w:sz w:val="24"/>
          <w:highlight w:val="none"/>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C9EC0D0">
      <w:pPr>
        <w:spacing w:line="440" w:lineRule="exact"/>
        <w:rPr>
          <w:rFonts w:ascii="仿宋" w:hAnsi="仿宋" w:eastAsia="仿宋" w:cs="仿宋"/>
          <w:b/>
          <w:sz w:val="24"/>
          <w:highlight w:val="none"/>
        </w:rPr>
      </w:pPr>
      <w:r>
        <w:rPr>
          <w:rFonts w:hint="eastAsia" w:ascii="仿宋_GB2312" w:hAnsi="仿宋" w:eastAsia="仿宋_GB2312"/>
          <w:color w:val="auto"/>
          <w:sz w:val="24"/>
          <w:highlight w:val="none"/>
        </w:rPr>
        <w:t>★</w:t>
      </w:r>
      <w:r>
        <w:rPr>
          <w:rFonts w:hint="eastAsia" w:ascii="仿宋" w:hAnsi="仿宋" w:eastAsia="仿宋" w:cs="仿宋"/>
          <w:sz w:val="24"/>
          <w:highlight w:val="none"/>
        </w:rPr>
        <w:t>6.2.2</w:t>
      </w:r>
      <w:r>
        <w:rPr>
          <w:rFonts w:hint="eastAsia" w:ascii="仿宋" w:hAnsi="仿宋" w:eastAsia="仿宋" w:cs="仿宋"/>
          <w:b/>
          <w:sz w:val="24"/>
          <w:highlight w:val="none"/>
        </w:rPr>
        <w:t>招标人拟采购的产品属于政府强制采购的节能产品品目清单范围的，投标人未按招标文件要求提供国家确定的认证机构出具的、处于有效期之内的节能产品认证证书，投标无效。</w:t>
      </w:r>
    </w:p>
    <w:p w14:paraId="32F032D7">
      <w:pPr>
        <w:spacing w:line="440" w:lineRule="exact"/>
        <w:rPr>
          <w:rFonts w:ascii="仿宋_GB2312" w:hAnsi="仿宋" w:eastAsia="仿宋_GB2312"/>
          <w:sz w:val="24"/>
          <w:highlight w:val="none"/>
        </w:rPr>
      </w:pPr>
      <w:r>
        <w:rPr>
          <w:rFonts w:hint="eastAsia" w:ascii="仿宋" w:hAnsi="仿宋" w:eastAsia="仿宋" w:cs="仿宋"/>
          <w:sz w:val="24"/>
          <w:highlight w:val="none"/>
        </w:rPr>
        <w:t>6.3</w:t>
      </w:r>
      <w:r>
        <w:rPr>
          <w:rFonts w:hint="eastAsia" w:ascii="仿宋_GB2312" w:hAnsi="仿宋" w:eastAsia="仿宋_GB2312"/>
          <w:bCs/>
          <w:sz w:val="24"/>
          <w:highlight w:val="none"/>
        </w:rPr>
        <w:t>小微</w:t>
      </w:r>
      <w:r>
        <w:rPr>
          <w:rFonts w:hint="eastAsia" w:ascii="仿宋_GB2312" w:hAnsi="仿宋" w:eastAsia="仿宋_GB2312"/>
          <w:sz w:val="24"/>
          <w:highlight w:val="none"/>
        </w:rPr>
        <w:t>企业价格扣除</w:t>
      </w:r>
    </w:p>
    <w:p w14:paraId="4AC6F4CA">
      <w:pPr>
        <w:spacing w:line="440" w:lineRule="exact"/>
        <w:rPr>
          <w:rFonts w:ascii="仿宋" w:hAnsi="仿宋" w:eastAsia="仿宋" w:cs="仿宋"/>
          <w:bCs/>
          <w:sz w:val="24"/>
          <w:highlight w:val="none"/>
        </w:rPr>
      </w:pPr>
      <w:r>
        <w:rPr>
          <w:rFonts w:hint="eastAsia" w:ascii="仿宋" w:hAnsi="仿宋" w:eastAsia="仿宋" w:cs="仿宋"/>
          <w:sz w:val="24"/>
          <w:highlight w:val="none"/>
        </w:rPr>
        <w:t>6.3.1小微企业是指</w:t>
      </w:r>
      <w:r>
        <w:rPr>
          <w:rFonts w:hint="eastAsia" w:ascii="仿宋" w:hAnsi="仿宋" w:eastAsia="仿宋" w:cs="仿宋"/>
          <w:bCs/>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298DF5D6">
      <w:pPr>
        <w:spacing w:line="4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符合中小企业划分标准的个体工商户，在政府采购活动中视同中小企业。</w:t>
      </w:r>
    </w:p>
    <w:p w14:paraId="75F6124C">
      <w:pPr>
        <w:pStyle w:val="802"/>
        <w:rPr>
          <w:rFonts w:ascii="仿宋" w:hAnsi="仿宋" w:eastAsia="仿宋" w:cs="仿宋"/>
          <w:bCs/>
          <w:szCs w:val="24"/>
          <w:highlight w:val="none"/>
        </w:rPr>
      </w:pPr>
      <w:r>
        <w:rPr>
          <w:rFonts w:hint="eastAsia" w:ascii="仿宋" w:hAnsi="仿宋" w:eastAsia="仿宋" w:cs="仿宋"/>
          <w:bCs/>
          <w:szCs w:val="24"/>
          <w:highlight w:val="none"/>
        </w:rPr>
        <w:t>6.3.2在货物采购项目中，货物由小微企业制造，即货物由小微企业生产且使用该小微企业商号或者注册商标。供应商提供的货物既有中小企业制造货物，也有大型企业制造货物的，不享受中小企业扶持政策。</w:t>
      </w:r>
    </w:p>
    <w:p w14:paraId="3B7E316A">
      <w:pPr>
        <w:pStyle w:val="802"/>
        <w:rPr>
          <w:rFonts w:ascii="仿宋" w:hAnsi="仿宋" w:eastAsia="仿宋" w:cs="仿宋"/>
          <w:bCs/>
          <w:szCs w:val="24"/>
          <w:highlight w:val="none"/>
        </w:rPr>
      </w:pPr>
      <w:r>
        <w:rPr>
          <w:rFonts w:hint="eastAsia" w:ascii="仿宋" w:hAnsi="仿宋" w:eastAsia="仿宋" w:cs="仿宋"/>
          <w:bCs/>
          <w:szCs w:val="24"/>
          <w:highlight w:val="none"/>
        </w:rPr>
        <w:t>6.3.3在服务采购项目中，服务由小微企业承接，即提供服务的人员为小微企业依照《中华人民共和国劳动合同法》订立劳动合同的从业人员。</w:t>
      </w:r>
    </w:p>
    <w:p w14:paraId="1D135BBF">
      <w:pPr>
        <w:pStyle w:val="802"/>
        <w:rPr>
          <w:rFonts w:ascii="仿宋" w:hAnsi="仿宋" w:eastAsia="仿宋" w:cs="仿宋"/>
          <w:bCs/>
          <w:szCs w:val="24"/>
          <w:highlight w:val="none"/>
        </w:rPr>
      </w:pPr>
      <w:r>
        <w:rPr>
          <w:rFonts w:hint="eastAsia" w:ascii="仿宋" w:hAnsi="仿宋" w:eastAsia="仿宋" w:cs="仿宋"/>
          <w:bCs/>
          <w:szCs w:val="24"/>
          <w:highlight w:val="none"/>
        </w:rPr>
        <w:t>6.3.4小微企业应按照招标文件格式要求提供《中小企业声明函》。</w:t>
      </w:r>
    </w:p>
    <w:p w14:paraId="6EA05C81">
      <w:pPr>
        <w:pStyle w:val="802"/>
        <w:rPr>
          <w:rFonts w:ascii="仿宋" w:hAnsi="仿宋" w:eastAsia="仿宋" w:cs="仿宋"/>
          <w:bCs/>
          <w:szCs w:val="24"/>
          <w:highlight w:val="none"/>
        </w:rPr>
      </w:pPr>
      <w:r>
        <w:rPr>
          <w:rFonts w:hint="eastAsia" w:ascii="仿宋" w:hAnsi="仿宋" w:eastAsia="仿宋" w:cs="仿宋"/>
          <w:bCs/>
          <w:szCs w:val="24"/>
          <w:highlight w:val="none"/>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14:paraId="3386EE1E">
      <w:pPr>
        <w:pStyle w:val="802"/>
        <w:rPr>
          <w:rFonts w:ascii="仿宋" w:hAnsi="仿宋" w:eastAsia="仿宋" w:cs="仿宋"/>
          <w:bCs/>
          <w:szCs w:val="24"/>
          <w:highlight w:val="none"/>
        </w:rPr>
      </w:pPr>
      <w:r>
        <w:rPr>
          <w:rFonts w:hint="eastAsia" w:ascii="仿宋" w:hAnsi="仿宋" w:eastAsia="仿宋" w:cs="仿宋"/>
          <w:bCs/>
          <w:szCs w:val="24"/>
          <w:highlight w:val="none"/>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14:paraId="78EBA22B">
      <w:pPr>
        <w:pStyle w:val="802"/>
        <w:rPr>
          <w:rFonts w:ascii="仿宋" w:hAnsi="仿宋" w:eastAsia="仿宋" w:cs="仿宋"/>
          <w:bCs/>
          <w:szCs w:val="24"/>
          <w:highlight w:val="none"/>
        </w:rPr>
      </w:pPr>
      <w:r>
        <w:rPr>
          <w:rFonts w:hint="eastAsia" w:ascii="仿宋" w:hAnsi="仿宋" w:eastAsia="仿宋" w:cs="仿宋"/>
          <w:bCs/>
          <w:szCs w:val="24"/>
          <w:highlight w:val="none"/>
        </w:rPr>
        <w:t>以联合体形式参加政府采购活动， 联合体各方均为中小企业的，联合体视同中小企业。其中，联合体各方均为小微企业的，联合体视同小微企业。</w:t>
      </w:r>
    </w:p>
    <w:p w14:paraId="6624627B">
      <w:pPr>
        <w:pStyle w:val="802"/>
        <w:rPr>
          <w:rFonts w:ascii="仿宋" w:hAnsi="仿宋" w:eastAsia="仿宋" w:cs="仿宋"/>
          <w:bCs/>
          <w:szCs w:val="24"/>
          <w:highlight w:val="none"/>
        </w:rPr>
      </w:pPr>
      <w:r>
        <w:rPr>
          <w:rFonts w:hint="eastAsia" w:ascii="仿宋" w:hAnsi="仿宋" w:eastAsia="仿宋" w:cs="仿宋"/>
          <w:bCs/>
          <w:szCs w:val="24"/>
          <w:highlight w:val="none"/>
        </w:rPr>
        <w:t>6.3.7符合《关于促进残疾人就业政府采购政策的通知》（财库〔2017〕141号）规定的条件并提供《残疾人福利性单位声明函》（附件1）的残疾人福利性单位视同小微企业；</w:t>
      </w:r>
    </w:p>
    <w:p w14:paraId="69F2DB5C">
      <w:pPr>
        <w:pStyle w:val="802"/>
        <w:rPr>
          <w:rFonts w:ascii="仿宋" w:hAnsi="仿宋" w:eastAsia="仿宋" w:cs="仿宋"/>
          <w:bCs/>
          <w:szCs w:val="24"/>
          <w:highlight w:val="none"/>
        </w:rPr>
      </w:pPr>
      <w:r>
        <w:rPr>
          <w:rFonts w:hint="eastAsia" w:ascii="仿宋" w:hAnsi="仿宋" w:eastAsia="仿宋" w:cs="仿宋"/>
          <w:bCs/>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14:paraId="1AC7F970">
      <w:pPr>
        <w:pStyle w:val="802"/>
        <w:rPr>
          <w:rFonts w:hint="eastAsia" w:ascii="仿宋" w:hAnsi="仿宋" w:eastAsia="仿宋" w:cs="仿宋"/>
          <w:bCs/>
          <w:szCs w:val="24"/>
          <w:highlight w:val="none"/>
        </w:rPr>
      </w:pPr>
      <w:r>
        <w:rPr>
          <w:rFonts w:hint="eastAsia" w:ascii="仿宋" w:hAnsi="仿宋" w:eastAsia="仿宋" w:cs="仿宋"/>
          <w:bCs/>
          <w:szCs w:val="24"/>
          <w:highlight w:val="none"/>
        </w:rPr>
        <w:t>6.4支持科技创新发展</w:t>
      </w:r>
    </w:p>
    <w:p w14:paraId="07414B47">
      <w:pPr>
        <w:spacing w:line="440" w:lineRule="exact"/>
        <w:ind w:firstLine="480" w:firstLineChars="200"/>
        <w:rPr>
          <w:rFonts w:ascii="仿宋" w:hAnsi="仿宋" w:eastAsia="仿宋" w:cs="仿宋"/>
          <w:bCs/>
          <w:highlight w:val="none"/>
        </w:rPr>
      </w:pPr>
      <w:r>
        <w:rPr>
          <w:rFonts w:hint="eastAsia" w:ascii="仿宋" w:hAnsi="仿宋" w:eastAsia="仿宋" w:cs="仿宋"/>
          <w:sz w:val="24"/>
          <w:highlight w:val="none"/>
        </w:rPr>
        <w:t>对省级以上主管部门认定的首台套产品，自纳入《省推广应用指导目录》起三年内参加政府采购活动，视同已具备相应销售业绩，业绩分为满分。</w:t>
      </w:r>
    </w:p>
    <w:p w14:paraId="55FCDD9E">
      <w:pPr>
        <w:pStyle w:val="802"/>
        <w:rPr>
          <w:rFonts w:ascii="仿宋" w:hAnsi="仿宋" w:eastAsia="仿宋" w:cs="仿宋"/>
          <w:bCs/>
          <w:szCs w:val="24"/>
          <w:highlight w:val="none"/>
        </w:rPr>
      </w:pPr>
      <w:r>
        <w:rPr>
          <w:rFonts w:hint="eastAsia" w:ascii="仿宋" w:hAnsi="仿宋" w:eastAsia="仿宋" w:cs="仿宋"/>
          <w:bCs/>
          <w:szCs w:val="24"/>
          <w:highlight w:val="none"/>
        </w:rPr>
        <w:t>★7.特别说明：</w:t>
      </w:r>
    </w:p>
    <w:p w14:paraId="40AFDC68">
      <w:pPr>
        <w:pStyle w:val="802"/>
        <w:rPr>
          <w:rFonts w:hint="eastAsia" w:ascii="仿宋" w:hAnsi="仿宋" w:eastAsia="仿宋" w:cs="仿宋"/>
          <w:bCs/>
          <w:szCs w:val="24"/>
          <w:highlight w:val="none"/>
        </w:rPr>
      </w:pPr>
      <w:r>
        <w:rPr>
          <w:rFonts w:hint="eastAsia" w:ascii="仿宋" w:hAnsi="仿宋" w:eastAsia="仿宋" w:cs="仿宋"/>
          <w:bCs/>
          <w:szCs w:val="24"/>
          <w:highlight w:val="none"/>
        </w:rPr>
        <w:t>7.1供应商投标所使用的资格、信誉、荣誉、业绩与企业认证必须为投标单位所拥有。供应商投标所使用的采购项目实施人员必须为投标单位正式员工。</w:t>
      </w:r>
    </w:p>
    <w:p w14:paraId="24C577AB">
      <w:pPr>
        <w:pStyle w:val="802"/>
        <w:rPr>
          <w:rFonts w:hint="eastAsia" w:ascii="仿宋" w:hAnsi="仿宋" w:eastAsia="仿宋" w:cs="仿宋"/>
          <w:bCs/>
          <w:szCs w:val="24"/>
          <w:highlight w:val="none"/>
        </w:rPr>
      </w:pPr>
      <w:r>
        <w:rPr>
          <w:rFonts w:hint="eastAsia" w:ascii="仿宋" w:hAnsi="仿宋" w:eastAsia="仿宋" w:cs="仿宋"/>
          <w:bCs/>
          <w:szCs w:val="24"/>
          <w:highlight w:val="none"/>
        </w:rPr>
        <w:t>7.2供应商应仔细阅读招标文件的所有内容，按照招标文件的要求提交投标文件，并对所提供的全部资料的真实性承担法律责任。</w:t>
      </w:r>
    </w:p>
    <w:p w14:paraId="79C01613">
      <w:pPr>
        <w:pStyle w:val="802"/>
        <w:rPr>
          <w:rFonts w:hint="eastAsia" w:ascii="仿宋" w:hAnsi="仿宋" w:eastAsia="仿宋" w:cs="仿宋"/>
          <w:bCs/>
          <w:szCs w:val="24"/>
          <w:highlight w:val="none"/>
        </w:rPr>
      </w:pPr>
      <w:r>
        <w:rPr>
          <w:rFonts w:hint="eastAsia" w:ascii="仿宋" w:hAnsi="仿宋" w:eastAsia="仿宋" w:cs="仿宋"/>
          <w:bCs/>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14:paraId="7D58AD55">
      <w:pPr>
        <w:adjustRightInd/>
        <w:spacing w:line="360" w:lineRule="auto"/>
        <w:jc w:val="center"/>
        <w:outlineLvl w:val="0"/>
        <w:rPr>
          <w:rFonts w:hint="eastAsia" w:ascii="仿宋" w:hAnsi="仿宋" w:eastAsia="仿宋" w:cs="仿宋"/>
          <w:b/>
          <w:sz w:val="32"/>
          <w:szCs w:val="32"/>
          <w:highlight w:val="none"/>
        </w:rPr>
      </w:pPr>
    </w:p>
    <w:p w14:paraId="795D6702">
      <w:pPr>
        <w:adjustRightInd/>
        <w:spacing w:line="360" w:lineRule="auto"/>
        <w:jc w:val="center"/>
        <w:outlineLvl w:val="0"/>
        <w:rPr>
          <w:rFonts w:hint="eastAsia" w:ascii="仿宋" w:hAnsi="仿宋" w:eastAsia="仿宋" w:cs="仿宋"/>
          <w:b/>
          <w:sz w:val="32"/>
          <w:szCs w:val="32"/>
          <w:highlight w:val="none"/>
        </w:rPr>
      </w:pPr>
    </w:p>
    <w:p w14:paraId="08D8F1E0">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14:paraId="37204011">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4591DD9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本次招标采用</w:t>
      </w:r>
      <w:r>
        <w:rPr>
          <w:rFonts w:hint="eastAsia" w:ascii="仿宋" w:hAnsi="仿宋" w:eastAsia="仿宋" w:cs="仿宋"/>
          <w:b/>
          <w:bCs/>
          <w:sz w:val="24"/>
          <w:highlight w:val="none"/>
        </w:rPr>
        <w:t>公开招标</w:t>
      </w:r>
      <w:r>
        <w:rPr>
          <w:rFonts w:hint="eastAsia" w:ascii="仿宋" w:hAnsi="仿宋" w:eastAsia="仿宋" w:cs="仿宋"/>
          <w:sz w:val="24"/>
          <w:highlight w:val="none"/>
        </w:rPr>
        <w:t>方式进行。</w:t>
      </w:r>
    </w:p>
    <w:p w14:paraId="12C585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14:paraId="313B710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14:paraId="002EAEDB">
      <w:pPr>
        <w:pStyle w:val="25"/>
        <w:snapToGrid w:val="0"/>
        <w:spacing w:line="440" w:lineRule="exact"/>
        <w:ind w:firstLine="0" w:firstLineChars="0"/>
        <w:jc w:val="left"/>
        <w:rPr>
          <w:rFonts w:hint="eastAsia" w:ascii="仿宋" w:hAnsi="仿宋" w:eastAsia="仿宋" w:cs="仿宋"/>
          <w:b/>
          <w:highlight w:val="none"/>
        </w:rPr>
      </w:pPr>
      <w:r>
        <w:rPr>
          <w:rFonts w:hint="eastAsia" w:ascii="仿宋" w:hAnsi="仿宋" w:eastAsia="仿宋" w:cs="仿宋"/>
          <w:b/>
          <w:highlight w:val="none"/>
        </w:rPr>
        <w:t>2.授权委托</w:t>
      </w:r>
    </w:p>
    <w:p w14:paraId="4373BE5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本项目为电子投标项目，投标人的法定代表人或其授权代表或个体工商户不需要参加现场投标和开标。</w:t>
      </w:r>
    </w:p>
    <w:p w14:paraId="00D2F9C2">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 投标费用</w:t>
      </w:r>
    </w:p>
    <w:p w14:paraId="7647182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投标人应自行承担编制投标文件及参加本次投标所涉及的一切费用。不管投标结果如何，招标人对上述费用不负任何责任。</w:t>
      </w:r>
      <w:r>
        <w:rPr>
          <w:rFonts w:hint="eastAsia" w:ascii="仿宋" w:hAnsi="仿宋" w:eastAsia="仿宋" w:cs="仿宋"/>
          <w:b/>
          <w:bCs/>
          <w:sz w:val="24"/>
          <w:highlight w:val="none"/>
        </w:rPr>
        <w:t>中标人须向招标代理机构交纳代理服务费及招标评标过程中与之所产生的各类费用，具体详见投标须知前附表。</w:t>
      </w:r>
    </w:p>
    <w:p w14:paraId="09DAF851">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 招标文件的修改</w:t>
      </w:r>
    </w:p>
    <w:p w14:paraId="1D277D9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4.1招标文件包括本招标文件及所有的招标答疑记录（澄清、修改）和发出的补充通知。</w:t>
      </w:r>
    </w:p>
    <w:p w14:paraId="602BB20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4.2招标文件的澄清 </w:t>
      </w:r>
    </w:p>
    <w:p w14:paraId="0F0DCD0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对招标文件如有疑点要求澄清，可用书面形式（包括并不仅限于纸质、信件和数据电文(包括电报、电传、传真、电子数据交换和电子邮件）)等通知招标人，但通知不得迟于开标截止前7日使招标人收到，招标人将用书面形式予以答复。如有必要，可将不说明来源的答复发给所有投标人。</w:t>
      </w:r>
    </w:p>
    <w:p w14:paraId="14EAF6F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4.3招标文件的修改</w:t>
      </w:r>
    </w:p>
    <w:p w14:paraId="3C7749C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DB664F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8629C48">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5.参考品牌</w:t>
      </w:r>
    </w:p>
    <w:p w14:paraId="58AF62A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501CC944">
      <w:pPr>
        <w:pStyle w:val="23"/>
        <w:rPr>
          <w:rFonts w:hint="eastAsia" w:ascii="仿宋" w:hAnsi="仿宋" w:eastAsia="仿宋" w:cs="仿宋"/>
          <w:sz w:val="32"/>
          <w:szCs w:val="32"/>
          <w:highlight w:val="none"/>
          <w:lang w:val="en-US"/>
        </w:rPr>
      </w:pPr>
      <w:r>
        <w:rPr>
          <w:rFonts w:hint="eastAsia" w:ascii="仿宋" w:hAnsi="仿宋" w:eastAsia="仿宋" w:cs="仿宋"/>
          <w:szCs w:val="24"/>
          <w:highlight w:val="none"/>
          <w:lang w:val="en-US"/>
        </w:rPr>
        <w:t xml:space="preserve">  </w:t>
      </w:r>
      <w:r>
        <w:rPr>
          <w:rFonts w:hint="eastAsia" w:ascii="仿宋" w:hAnsi="仿宋" w:eastAsia="仿宋" w:cs="仿宋"/>
          <w:sz w:val="32"/>
          <w:szCs w:val="32"/>
          <w:highlight w:val="none"/>
          <w:lang w:val="en-US"/>
        </w:rPr>
        <w:t xml:space="preserve">  </w:t>
      </w:r>
    </w:p>
    <w:p w14:paraId="0004D530">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三、投标文件</w:t>
      </w:r>
    </w:p>
    <w:p w14:paraId="4FD49788">
      <w:pPr>
        <w:snapToGrid w:val="0"/>
        <w:spacing w:line="44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1.投标文件的语言、计量单位、形式及效力</w:t>
      </w:r>
    </w:p>
    <w:p w14:paraId="3EA6413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14:paraId="4933083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14:paraId="5F71407B">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14:paraId="358B2D85">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14:paraId="4194159B">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14:paraId="0E316916">
      <w:pPr>
        <w:snapToGrid w:val="0"/>
        <w:spacing w:line="440" w:lineRule="exact"/>
        <w:ind w:firstLine="723" w:firstLineChars="300"/>
        <w:jc w:val="left"/>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1.5.1投标文件为电子投标文件，电子投标文件按“政采云供应商项目采购-电子招投标操作指南”及本招标文件要求制作、加密传输。</w:t>
      </w:r>
    </w:p>
    <w:p w14:paraId="2087A786">
      <w:pPr>
        <w:snapToGrid w:val="0"/>
        <w:spacing w:line="440" w:lineRule="exact"/>
        <w:ind w:firstLine="723" w:firstLineChars="300"/>
        <w:jc w:val="left"/>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14:paraId="66976F58">
      <w:pPr>
        <w:snapToGrid w:val="0"/>
        <w:spacing w:line="440" w:lineRule="exact"/>
        <w:ind w:firstLine="723" w:firstLineChars="300"/>
        <w:jc w:val="left"/>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14:paraId="5399F3E0">
      <w:pPr>
        <w:pStyle w:val="33"/>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2. 投标文件的组成</w:t>
      </w:r>
    </w:p>
    <w:p w14:paraId="02D4F8D0">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投标文件由“资格文件”、“商务技术（资信）文件资料”、“报价文件资料”三部分组成，其中</w:t>
      </w:r>
      <w:r>
        <w:rPr>
          <w:rFonts w:hint="eastAsia" w:ascii="仿宋" w:hAnsi="仿宋" w:eastAsia="仿宋" w:cs="仿宋"/>
          <w:b/>
          <w:sz w:val="24"/>
          <w:highlight w:val="none"/>
        </w:rPr>
        <w:t>电子投标文件中所须加盖公章部分均应采用电子签章。</w:t>
      </w:r>
    </w:p>
    <w:p w14:paraId="046F807E">
      <w:pPr>
        <w:snapToGrid w:val="0"/>
        <w:spacing w:line="440" w:lineRule="exact"/>
        <w:ind w:firstLine="482" w:firstLineChars="200"/>
        <w:rPr>
          <w:rFonts w:hint="eastAsia" w:ascii="仿宋" w:hAnsi="仿宋" w:eastAsia="仿宋" w:cs="仿宋"/>
          <w:b/>
          <w:sz w:val="24"/>
          <w:highlight w:val="none"/>
          <w:lang w:val="zh-CN"/>
        </w:rPr>
      </w:pPr>
      <w:r>
        <w:rPr>
          <w:rFonts w:hint="eastAsia" w:ascii="仿宋" w:hAnsi="仿宋" w:eastAsia="仿宋" w:cs="仿宋"/>
          <w:b/>
          <w:sz w:val="24"/>
          <w:highlight w:val="none"/>
        </w:rPr>
        <w:t>2</w:t>
      </w:r>
      <w:r>
        <w:rPr>
          <w:rFonts w:hint="eastAsia" w:ascii="仿宋" w:hAnsi="仿宋" w:eastAsia="仿宋" w:cs="仿宋"/>
          <w:b/>
          <w:sz w:val="24"/>
          <w:highlight w:val="none"/>
          <w:lang w:val="zh-CN"/>
        </w:rPr>
        <w:t>.1资格文件：</w:t>
      </w:r>
    </w:p>
    <w:p w14:paraId="069F32B9">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2.1.1符合参加政府采购活动应当具备的一般条件的承诺函；</w:t>
      </w:r>
    </w:p>
    <w:p w14:paraId="0FEEF880">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2.1.2联合协议（如果有)；</w:t>
      </w:r>
    </w:p>
    <w:p w14:paraId="2D42758E">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2.1.3分包意向协议（如果有)；</w:t>
      </w:r>
    </w:p>
    <w:p w14:paraId="2566347A">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2.1.4落实政府采购政策需满足的资格要求（如果有)；</w:t>
      </w:r>
    </w:p>
    <w:p w14:paraId="328FAC6C">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2.1.5供应商营业执照、资质证书、安全生产许可证、省外企业须在浙江省住建厅备案（有效期内）复印件加盖投标人公章；</w:t>
      </w:r>
    </w:p>
    <w:p w14:paraId="437DB3FC">
      <w:pPr>
        <w:snapToGrid w:val="0"/>
        <w:spacing w:line="44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2.1.6供应商拟派项目负责人相关证明材料；</w:t>
      </w:r>
    </w:p>
    <w:p w14:paraId="461D95CC">
      <w:pPr>
        <w:snapToGrid w:val="0"/>
        <w:spacing w:line="44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lang w:val="zh-CN"/>
        </w:rPr>
        <w:t>2.</w:t>
      </w:r>
      <w:r>
        <w:rPr>
          <w:rFonts w:hint="eastAsia" w:ascii="仿宋" w:hAnsi="仿宋" w:eastAsia="仿宋" w:cs="仿宋"/>
          <w:b/>
          <w:sz w:val="24"/>
          <w:highlight w:val="none"/>
        </w:rPr>
        <w:t>2商务技术</w:t>
      </w:r>
      <w:r>
        <w:rPr>
          <w:rFonts w:hint="eastAsia" w:ascii="仿宋" w:hAnsi="仿宋" w:eastAsia="仿宋" w:cs="仿宋"/>
          <w:b/>
          <w:sz w:val="24"/>
          <w:highlight w:val="none"/>
          <w:lang w:val="zh-CN"/>
        </w:rPr>
        <w:t>文件：</w:t>
      </w:r>
    </w:p>
    <w:p w14:paraId="29D0DA9A">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2.2.1法定代表人授权委托书；</w:t>
      </w:r>
    </w:p>
    <w:p w14:paraId="36156798">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2.2.2授权代表社保证明；</w:t>
      </w:r>
    </w:p>
    <w:p w14:paraId="0ED4438F">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2.2.3法定代表人及其授权代表身份证复印件；</w:t>
      </w:r>
    </w:p>
    <w:p w14:paraId="5D256732">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2.2.4法定代表人身份证明书；</w:t>
      </w:r>
    </w:p>
    <w:p w14:paraId="434F27E9">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2.2.5投标承诺书；</w:t>
      </w:r>
    </w:p>
    <w:p w14:paraId="2C6B4772">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2.2.6 招标控制价认可函；</w:t>
      </w:r>
    </w:p>
    <w:p w14:paraId="1C479E5A">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2.2.7项目负责人简历表；</w:t>
      </w:r>
    </w:p>
    <w:p w14:paraId="20339CEC">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2.2.8主要施工管理人员表；</w:t>
      </w:r>
    </w:p>
    <w:p w14:paraId="4305B3B7">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2.2.9主要施工机械设备表；</w:t>
      </w:r>
    </w:p>
    <w:p w14:paraId="36984C70">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2.2.10未尽事宜请各投标响应单位按评分标准和相对应标项相关要求制作；</w:t>
      </w:r>
    </w:p>
    <w:p w14:paraId="2A422DD0">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2.2.11供应商需要说明的其他文件和说明（格式自拟）。</w:t>
      </w:r>
    </w:p>
    <w:p w14:paraId="5842A728">
      <w:pPr>
        <w:snapToGrid w:val="0"/>
        <w:spacing w:line="440" w:lineRule="exact"/>
        <w:ind w:firstLine="482" w:firstLineChars="200"/>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2.3报价文件： </w:t>
      </w:r>
    </w:p>
    <w:p w14:paraId="3EF1BFB7">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2.3.1投标响应函；</w:t>
      </w:r>
      <w:r>
        <w:rPr>
          <w:rFonts w:hint="eastAsia" w:ascii="仿宋" w:hAnsi="仿宋" w:eastAsia="仿宋" w:cs="仿宋"/>
          <w:sz w:val="24"/>
          <w:highlight w:val="none"/>
          <w:lang w:val="zh-CN"/>
        </w:rPr>
        <w:t xml:space="preserve"> </w:t>
      </w:r>
    </w:p>
    <w:p w14:paraId="60092F7C">
      <w:pPr>
        <w:snapToGrid w:val="0"/>
        <w:spacing w:line="336" w:lineRule="auto"/>
        <w:ind w:firstLine="720" w:firstLineChars="300"/>
        <w:rPr>
          <w:rFonts w:hint="eastAsia" w:ascii="仿宋" w:hAnsi="仿宋" w:eastAsia="仿宋" w:cs="仿宋"/>
          <w:b/>
          <w:sz w:val="24"/>
          <w:highlight w:val="none"/>
          <w:lang w:val="zh-CN"/>
        </w:rPr>
      </w:pPr>
      <w:r>
        <w:rPr>
          <w:rFonts w:hint="eastAsia" w:ascii="仿宋" w:hAnsi="仿宋" w:eastAsia="仿宋" w:cs="仿宋"/>
          <w:sz w:val="24"/>
          <w:highlight w:val="none"/>
        </w:rPr>
        <w:t>2.3.2开标一览表（报价表）；</w:t>
      </w:r>
    </w:p>
    <w:p w14:paraId="3FAE3D28">
      <w:pPr>
        <w:snapToGrid w:val="0"/>
        <w:spacing w:line="336" w:lineRule="auto"/>
        <w:ind w:firstLine="720" w:firstLineChars="300"/>
        <w:rPr>
          <w:rFonts w:hint="eastAsia" w:ascii="仿宋" w:hAnsi="仿宋" w:eastAsia="仿宋" w:cs="仿宋"/>
          <w:sz w:val="24"/>
          <w:highlight w:val="none"/>
          <w:lang w:val="zh-CN"/>
        </w:rPr>
      </w:pPr>
      <w:r>
        <w:rPr>
          <w:rFonts w:hint="eastAsia" w:ascii="仿宋" w:hAnsi="仿宋" w:eastAsia="仿宋" w:cs="仿宋"/>
          <w:sz w:val="24"/>
          <w:highlight w:val="none"/>
        </w:rPr>
        <w:t>2.3.3中小企业声明函（如果有）；</w:t>
      </w:r>
    </w:p>
    <w:p w14:paraId="49D3D1C0">
      <w:pPr>
        <w:snapToGrid w:val="0"/>
        <w:spacing w:line="336"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2.3.4 残疾人福利性单位声明函（如果有）。</w:t>
      </w:r>
    </w:p>
    <w:p w14:paraId="40FA73CD">
      <w:pPr>
        <w:pStyle w:val="60"/>
        <w:autoSpaceDE/>
        <w:autoSpaceDN/>
        <w:snapToGrid w:val="0"/>
        <w:spacing w:line="440" w:lineRule="exact"/>
        <w:ind w:firstLine="0"/>
        <w:rPr>
          <w:rFonts w:hint="eastAsia" w:ascii="仿宋" w:hAnsi="仿宋" w:eastAsia="仿宋" w:cs="仿宋"/>
          <w:b/>
          <w:bCs/>
          <w:highlight w:val="none"/>
        </w:rPr>
      </w:pPr>
      <w:r>
        <w:rPr>
          <w:rFonts w:ascii="仿宋" w:hAnsi="仿宋" w:eastAsia="仿宋" w:cs="仿宋"/>
          <w:b/>
          <w:bCs/>
          <w:highlight w:val="none"/>
          <w:lang w:val="en-US"/>
        </w:rPr>
        <w:t>3.</w:t>
      </w:r>
      <w:r>
        <w:rPr>
          <w:rFonts w:hint="eastAsia" w:ascii="仿宋" w:hAnsi="仿宋" w:eastAsia="仿宋" w:cs="仿宋"/>
          <w:b/>
          <w:bCs/>
          <w:highlight w:val="none"/>
          <w:lang w:val="en-US"/>
        </w:rPr>
        <w:t>投标报价</w:t>
      </w:r>
    </w:p>
    <w:p w14:paraId="6E448FF3">
      <w:pPr>
        <w:pStyle w:val="60"/>
        <w:autoSpaceDE/>
        <w:autoSpaceDN/>
        <w:snapToGrid w:val="0"/>
        <w:spacing w:line="440" w:lineRule="exact"/>
        <w:ind w:firstLine="720" w:firstLineChars="300"/>
        <w:rPr>
          <w:rFonts w:ascii="仿宋" w:hAnsi="仿宋" w:eastAsia="仿宋" w:cs="仿宋"/>
          <w:highlight w:val="none"/>
          <w:lang w:val="en-US"/>
        </w:rPr>
      </w:pPr>
      <w:r>
        <w:rPr>
          <w:rFonts w:ascii="仿宋" w:hAnsi="仿宋" w:eastAsia="仿宋" w:cs="仿宋"/>
          <w:highlight w:val="none"/>
          <w:lang w:val="en-US"/>
        </w:rPr>
        <w:t>3.1供应商应按招标文件中《开标一览表》等附表要求填写。</w:t>
      </w:r>
    </w:p>
    <w:p w14:paraId="66A6EB75">
      <w:pPr>
        <w:pStyle w:val="60"/>
        <w:autoSpaceDE/>
        <w:autoSpaceDN/>
        <w:snapToGrid w:val="0"/>
        <w:spacing w:line="440" w:lineRule="exact"/>
        <w:ind w:firstLine="720" w:firstLineChars="300"/>
        <w:rPr>
          <w:rFonts w:ascii="仿宋" w:hAnsi="仿宋" w:eastAsia="仿宋" w:cs="仿宋"/>
          <w:highlight w:val="none"/>
          <w:lang w:val="en-US"/>
        </w:rPr>
      </w:pPr>
      <w:r>
        <w:rPr>
          <w:rFonts w:ascii="仿宋" w:hAnsi="仿宋" w:eastAsia="仿宋" w:cs="仿宋"/>
          <w:highlight w:val="none"/>
          <w:lang w:val="en-US"/>
        </w:rPr>
        <w:t>3.2报价为采购人可以合格使用产品的价格，包括货款、包装、运输、保险、货到就位以及安装、调试、培训、保修及产品知识产权等一切费用。</w:t>
      </w:r>
    </w:p>
    <w:p w14:paraId="64726435">
      <w:pPr>
        <w:pStyle w:val="60"/>
        <w:autoSpaceDE/>
        <w:autoSpaceDN/>
        <w:snapToGrid w:val="0"/>
        <w:spacing w:line="440" w:lineRule="exact"/>
        <w:ind w:firstLine="720" w:firstLineChars="300"/>
        <w:rPr>
          <w:rFonts w:ascii="仿宋" w:hAnsi="仿宋" w:eastAsia="仿宋" w:cs="仿宋"/>
          <w:highlight w:val="none"/>
          <w:lang w:val="en-US"/>
        </w:rPr>
      </w:pPr>
      <w:r>
        <w:rPr>
          <w:rFonts w:ascii="仿宋" w:hAnsi="仿宋" w:eastAsia="仿宋" w:cs="仿宋"/>
          <w:highlight w:val="none"/>
          <w:lang w:val="en-US"/>
        </w:rPr>
        <w:t>3.3招标文件未列明，而供应商认为必需的费用也需列入报价。</w:t>
      </w:r>
    </w:p>
    <w:p w14:paraId="6E1280EB">
      <w:pPr>
        <w:pStyle w:val="60"/>
        <w:autoSpaceDE/>
        <w:autoSpaceDN/>
        <w:snapToGrid w:val="0"/>
        <w:spacing w:line="440" w:lineRule="exact"/>
        <w:ind w:firstLine="723" w:firstLineChars="300"/>
        <w:rPr>
          <w:rFonts w:ascii="仿宋" w:hAnsi="仿宋" w:eastAsia="仿宋" w:cs="仿宋"/>
          <w:b/>
          <w:szCs w:val="24"/>
          <w:highlight w:val="none"/>
        </w:rPr>
      </w:pPr>
      <w:r>
        <w:rPr>
          <w:rFonts w:ascii="仿宋" w:hAnsi="仿宋" w:eastAsia="仿宋" w:cs="仿宋"/>
          <w:b/>
          <w:bCs/>
          <w:highlight w:val="none"/>
          <w:lang w:val="en-US"/>
        </w:rPr>
        <w:t>3.4投标报价只允许有一个报价，有选择的报价将不予接受（除指定外）。</w:t>
      </w:r>
      <w:r>
        <w:rPr>
          <w:rFonts w:ascii="仿宋" w:hAnsi="仿宋" w:eastAsia="仿宋" w:cs="仿宋"/>
          <w:b/>
          <w:kern w:val="0"/>
          <w:szCs w:val="24"/>
          <w:highlight w:val="none"/>
        </w:rPr>
        <w:t>4.</w:t>
      </w:r>
      <w:r>
        <w:rPr>
          <w:rFonts w:hint="eastAsia" w:ascii="仿宋" w:hAnsi="仿宋" w:eastAsia="仿宋" w:cs="仿宋"/>
          <w:b/>
          <w:kern w:val="0"/>
          <w:szCs w:val="24"/>
          <w:highlight w:val="none"/>
        </w:rPr>
        <w:t xml:space="preserve"> </w:t>
      </w:r>
      <w:r>
        <w:rPr>
          <w:rFonts w:hint="eastAsia" w:ascii="仿宋" w:hAnsi="仿宋" w:eastAsia="仿宋" w:cs="仿宋"/>
          <w:b/>
          <w:szCs w:val="24"/>
          <w:highlight w:val="none"/>
        </w:rPr>
        <w:t>投标文件的编制和</w:t>
      </w:r>
      <w:r>
        <w:rPr>
          <w:rFonts w:hint="eastAsia" w:ascii="仿宋" w:hAnsi="仿宋" w:eastAsia="仿宋" w:cs="仿宋"/>
          <w:b/>
          <w:highlight w:val="none"/>
        </w:rPr>
        <w:t>签署</w:t>
      </w:r>
    </w:p>
    <w:p w14:paraId="1F0D6AB6">
      <w:pPr>
        <w:snapToGrid w:val="0"/>
        <w:spacing w:line="44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A6B930">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C00A3EF">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.3使用“政采云电子交易客户端”需要提前申领CA数字证书，申领流程请自行前往“浙江政府采购网-下载专区-电子交易客户端-CA驱动和申领流程”进行查阅。</w:t>
      </w:r>
    </w:p>
    <w:p w14:paraId="59ABE061">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14:paraId="298DBFC1">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E2BCA14">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rPr>
        <w:t>4.6</w:t>
      </w:r>
      <w:r>
        <w:rPr>
          <w:rFonts w:hint="eastAsia" w:ascii="仿宋" w:hAnsi="仿宋" w:eastAsia="仿宋" w:cs="仿宋"/>
          <w:sz w:val="24"/>
          <w:highlight w:val="none"/>
          <w:lang w:val="zh-CN"/>
        </w:rPr>
        <w:t>招标文件对投标文件签署、盖章的要求适用于电子签名。</w:t>
      </w:r>
    </w:p>
    <w:p w14:paraId="04FB1E57">
      <w:pPr>
        <w:pStyle w:val="163"/>
        <w:spacing w:before="0" w:line="440" w:lineRule="exact"/>
        <w:ind w:firstLine="0" w:firstLineChars="0"/>
        <w:rPr>
          <w:rFonts w:ascii="仿宋" w:hAnsi="仿宋" w:eastAsia="仿宋" w:cs="仿宋"/>
          <w:b/>
          <w:szCs w:val="24"/>
          <w:highlight w:val="none"/>
        </w:rPr>
      </w:pPr>
      <w:r>
        <w:rPr>
          <w:rFonts w:hint="eastAsia" w:ascii="仿宋" w:hAnsi="仿宋" w:eastAsia="仿宋" w:cs="仿宋"/>
          <w:b/>
          <w:szCs w:val="24"/>
          <w:highlight w:val="none"/>
        </w:rPr>
        <w:t>5</w:t>
      </w:r>
      <w:r>
        <w:rPr>
          <w:rFonts w:ascii="仿宋" w:hAnsi="仿宋" w:eastAsia="仿宋" w:cs="仿宋"/>
          <w:b/>
          <w:szCs w:val="24"/>
          <w:highlight w:val="none"/>
        </w:rPr>
        <w:t>.</w:t>
      </w:r>
      <w:r>
        <w:rPr>
          <w:rFonts w:hint="eastAsia" w:ascii="仿宋" w:hAnsi="仿宋" w:eastAsia="仿宋" w:cs="仿宋"/>
          <w:b/>
          <w:szCs w:val="24"/>
          <w:highlight w:val="none"/>
        </w:rPr>
        <w:t xml:space="preserve"> 投标文件的提交、补充、修改、撤回</w:t>
      </w:r>
    </w:p>
    <w:p w14:paraId="77A19E43">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F391D7">
      <w:pPr>
        <w:snapToGrid w:val="0"/>
        <w:spacing w:line="440" w:lineRule="exact"/>
        <w:ind w:firstLine="480" w:firstLineChars="200"/>
        <w:jc w:val="left"/>
        <w:rPr>
          <w:rFonts w:hint="eastAsia" w:ascii="仿宋" w:hAnsi="仿宋" w:eastAsia="仿宋" w:cs="仿宋"/>
          <w:sz w:val="24"/>
          <w:highlight w:val="none"/>
        </w:rPr>
      </w:pPr>
      <w:r>
        <w:rPr>
          <w:rFonts w:ascii="仿宋" w:hAnsi="仿宋" w:eastAsia="仿宋" w:cs="仿宋"/>
          <w:sz w:val="24"/>
          <w:highlight w:val="none"/>
        </w:rPr>
        <w:t>5</w:t>
      </w:r>
      <w:r>
        <w:rPr>
          <w:rFonts w:hint="eastAsia" w:ascii="仿宋" w:hAnsi="仿宋" w:eastAsia="仿宋" w:cs="仿宋"/>
          <w:sz w:val="24"/>
          <w:highlight w:val="none"/>
        </w:rPr>
        <w:t>.2 在投标截止时间以后，不能补充、修改投标文件。</w:t>
      </w:r>
    </w:p>
    <w:p w14:paraId="7049E220">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3电子交易平台收到投标文件，将妥善保存并即时向供应商发出确认回执通知。在投标截止时间前，除供应商补充、修改或者撤回投标文件外，任何单位和个人不得解密或提取投标文件。</w:t>
      </w:r>
    </w:p>
    <w:p w14:paraId="23AD883B">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4采购人、采购代理机构可以视情况延长投标文件提交的截止时间。在上述情况下，采购代理机构与投标人以前在投标截止期方面的全部权利、责任和义务，将适用于延长至新的投标截止期。</w:t>
      </w:r>
    </w:p>
    <w:p w14:paraId="0AAF4FB4">
      <w:pPr>
        <w:spacing w:line="440" w:lineRule="exact"/>
        <w:rPr>
          <w:rFonts w:hint="eastAsia" w:ascii="仿宋" w:hAnsi="仿宋" w:eastAsia="仿宋" w:cs="仿宋"/>
          <w:b/>
          <w:sz w:val="32"/>
          <w:highlight w:val="none"/>
        </w:rPr>
      </w:pPr>
      <w:r>
        <w:rPr>
          <w:rFonts w:hint="eastAsia" w:ascii="仿宋" w:hAnsi="仿宋" w:eastAsia="仿宋" w:cs="仿宋"/>
          <w:b/>
          <w:bCs/>
          <w:sz w:val="24"/>
          <w:highlight w:val="none"/>
        </w:rPr>
        <w:t>6</w:t>
      </w:r>
      <w:r>
        <w:rPr>
          <w:rFonts w:ascii="仿宋" w:hAnsi="仿宋" w:eastAsia="仿宋" w:cs="仿宋"/>
          <w:b/>
          <w:bCs/>
          <w:sz w:val="24"/>
          <w:highlight w:val="none"/>
        </w:rPr>
        <w:t>.投标有效期</w:t>
      </w:r>
    </w:p>
    <w:p w14:paraId="537EE428">
      <w:pPr>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sz w:val="24"/>
          <w:highlight w:val="none"/>
        </w:rPr>
        <w:t>6</w:t>
      </w:r>
      <w:r>
        <w:rPr>
          <w:rFonts w:ascii="仿宋" w:hAnsi="仿宋" w:eastAsia="仿宋" w:cs="仿宋"/>
          <w:sz w:val="24"/>
          <w:highlight w:val="none"/>
        </w:rPr>
        <w:t>.1投标有效期为从提交投标文件的截止之日起90天。投标人的投标文件中承诺的投标有效期少于招标文件中载明的投标有效期的，投标无效。</w:t>
      </w:r>
    </w:p>
    <w:p w14:paraId="6E3C86E4">
      <w:pPr>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sz w:val="24"/>
          <w:highlight w:val="none"/>
        </w:rPr>
        <w:t>6</w:t>
      </w:r>
      <w:r>
        <w:rPr>
          <w:rFonts w:ascii="仿宋" w:hAnsi="仿宋" w:eastAsia="仿宋" w:cs="仿宋"/>
          <w:sz w:val="24"/>
          <w:highlight w:val="none"/>
        </w:rPr>
        <w:t>.2投标文件合格投递后，自投标截止日期起，在投标有效期内有效。</w:t>
      </w:r>
    </w:p>
    <w:p w14:paraId="61752246">
      <w:pPr>
        <w:pStyle w:val="163"/>
        <w:spacing w:before="0"/>
        <w:ind w:firstLine="480"/>
        <w:rPr>
          <w:rFonts w:hint="eastAsia" w:ascii="仿宋" w:hAnsi="仿宋" w:eastAsia="仿宋" w:cs="仿宋"/>
          <w:b/>
          <w:sz w:val="32"/>
          <w:highlight w:val="none"/>
        </w:rPr>
      </w:pPr>
      <w:r>
        <w:rPr>
          <w:rFonts w:hint="eastAsia" w:ascii="仿宋" w:hAnsi="仿宋" w:eastAsia="仿宋" w:cs="仿宋"/>
          <w:szCs w:val="24"/>
          <w:highlight w:val="none"/>
        </w:rPr>
        <w:t>6</w:t>
      </w:r>
      <w:r>
        <w:rPr>
          <w:rFonts w:ascii="仿宋" w:hAnsi="仿宋" w:eastAsia="仿宋" w:cs="仿宋"/>
          <w:szCs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19B78EEE">
      <w:pPr>
        <w:pStyle w:val="163"/>
        <w:spacing w:before="0"/>
        <w:ind w:firstLine="643"/>
        <w:rPr>
          <w:rFonts w:hint="eastAsia" w:ascii="仿宋" w:hAnsi="仿宋" w:eastAsia="仿宋" w:cs="仿宋"/>
          <w:b/>
          <w:sz w:val="32"/>
          <w:highlight w:val="none"/>
        </w:rPr>
      </w:pPr>
    </w:p>
    <w:p w14:paraId="21B784E3">
      <w:pPr>
        <w:spacing w:line="360" w:lineRule="auto"/>
        <w:jc w:val="center"/>
        <w:rPr>
          <w:rFonts w:hint="eastAsia" w:ascii="仿宋" w:hAnsi="仿宋" w:eastAsia="仿宋" w:cs="仿宋"/>
          <w:b/>
          <w:sz w:val="32"/>
          <w:szCs w:val="32"/>
          <w:highlight w:val="none"/>
        </w:rPr>
      </w:pPr>
      <w:bookmarkStart w:id="20" w:name="_Toc91899903"/>
      <w:r>
        <w:rPr>
          <w:rFonts w:hint="eastAsia" w:ascii="仿宋" w:hAnsi="仿宋" w:eastAsia="仿宋" w:cs="仿宋"/>
          <w:b/>
          <w:sz w:val="32"/>
          <w:szCs w:val="32"/>
          <w:highlight w:val="none"/>
        </w:rPr>
        <w:t>四、开标和评标</w:t>
      </w:r>
    </w:p>
    <w:p w14:paraId="60A09DA0">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14:paraId="65DE1C62">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1.1投标截止时间后，主持人宣布开标会开始。</w:t>
      </w:r>
    </w:p>
    <w:p w14:paraId="410FB046">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1.2投标人登录政采云平台，用“项目采购-开标评标”功能对电子投标文件进行在线解密。在线解密电子投标文件时间为开标时间起30分钟内。</w:t>
      </w:r>
    </w:p>
    <w:p w14:paraId="7F012447">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1.3评标委员会对资格和商务技术响应文件进行评审。</w:t>
      </w:r>
    </w:p>
    <w:p w14:paraId="14102EA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1.4主持人宣布商务技术得分及无效（废）投标情形（如有），公布经商务技术（资信）评审符合招标文件要求的投标人名单及其商务技术得分。</w:t>
      </w:r>
    </w:p>
    <w:p w14:paraId="0F6F1EF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1.5启封报价文件资料，主持人宣读投标人名称、投标价格和投标文件的其他内容。未宣读的投标报价和招标文件未允许提供的备选投标方案等实质性内容，评标时不予承认。</w:t>
      </w:r>
    </w:p>
    <w:p w14:paraId="2D19412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1.6评标委员会对投标文件报价文件资料进行评审，核准投标报价及计算价格分，汇总商务技术分、价格分，根据得分排序确定中标候选人。</w:t>
      </w:r>
    </w:p>
    <w:p w14:paraId="20E79B91">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1.7主持人公布评标结果。</w:t>
      </w:r>
    </w:p>
    <w:p w14:paraId="738BE356">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特别说明：政采云公司如对电子化开标及评审程序有调整的，按调整后的程序操作。</w:t>
      </w:r>
    </w:p>
    <w:p w14:paraId="10DD499E">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02294DFC">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2.1电子交易平台发生故障而无法登录访问的； </w:t>
      </w:r>
    </w:p>
    <w:p w14:paraId="5875D91C">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2.2电子交易平台应用或数据库出现错误，不能进行正常操作的；</w:t>
      </w:r>
    </w:p>
    <w:p w14:paraId="5382D6D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2.3电子交易平台发现严重安全漏洞，有潜在泄密危险的；</w:t>
      </w:r>
    </w:p>
    <w:p w14:paraId="0FCC1F7E">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2.4病毒发作导致不能进行正常操作的； </w:t>
      </w:r>
    </w:p>
    <w:p w14:paraId="5B976D32">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2.5其他无法保证电子交易的公平、公正和安全的情况。</w:t>
      </w:r>
    </w:p>
    <w:p w14:paraId="0E3EA4F2">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836C53E">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3．评标</w:t>
      </w:r>
    </w:p>
    <w:p w14:paraId="2F541A3C">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3.1评标委员会由招标采购单位依法组建，负责评标活动。评标委员会遵循公开、公平、公正、科学合理、竞争择优的原则。</w:t>
      </w:r>
    </w:p>
    <w:p w14:paraId="102FC19A">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3.2评标委员会由采购人代表和有关方面的专家组成，成员人数为五人以上单数。</w:t>
      </w:r>
    </w:p>
    <w:p w14:paraId="44C1BE99">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3.3评标委员会负责对投标人资格的最终审定。</w:t>
      </w:r>
    </w:p>
    <w:p w14:paraId="1BF85F5D">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3.4评标委员会可以要求投标人对其投标文件中含义不明确的内容作必要的澄清或者说明，但澄清或者说明不得超过投标文件的范围或者改变投标文件的实质性内容。</w:t>
      </w:r>
    </w:p>
    <w:p w14:paraId="2AABA56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2C75509">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供应商通过政采云平台交换的数据电文必须进行电子签章。</w:t>
      </w:r>
    </w:p>
    <w:p w14:paraId="6D790CE9">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1AE746F6">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3.6评标委员会对投标文件的判定，只依据投标文件和招标文件内容本身，不依据任何外来证明。</w:t>
      </w:r>
    </w:p>
    <w:p w14:paraId="47C36F27">
      <w:pPr>
        <w:snapToGrid w:val="0"/>
        <w:spacing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3.7评标委员会不向落标方解释落标的原因。</w:t>
      </w:r>
    </w:p>
    <w:p w14:paraId="249A790D">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14:paraId="277DBA00">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4.1资格性审查</w:t>
      </w:r>
    </w:p>
    <w:p w14:paraId="01BFFB24">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4.1.1依据法律、法规和招标文件规定，采购人或采购人代表对投标人进行资格审查，以确定投标人是否具备投标资格。</w:t>
      </w:r>
    </w:p>
    <w:p w14:paraId="00E67425">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4.2符合性审查</w:t>
      </w:r>
    </w:p>
    <w:p w14:paraId="7B3FD979">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BC207C8">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4.3如果投标文件实质不响应招标文件的各项要求，评标委员会将予以拒绝，并且不允许投标人通过修改或撤销其不符合要求的差异或保留，使之成为具有实质性响应的投标。</w:t>
      </w:r>
    </w:p>
    <w:p w14:paraId="0B0A428F">
      <w:pPr>
        <w:spacing w:line="440" w:lineRule="exact"/>
        <w:jc w:val="left"/>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14:paraId="7AA95A35">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5.1投标文件中开标一览表（报价表）内容与投标文件中相应内容不一致的，以开标一览表（报价表）为准；</w:t>
      </w:r>
    </w:p>
    <w:p w14:paraId="61B52C7A">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5.2大写金额和小写金额不一致的，以大写金额为准；</w:t>
      </w:r>
    </w:p>
    <w:p w14:paraId="0C677F30">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5.3单价金额小数点或者百分比有明显错位的，以开标一览表的总价为准，并修改单价；</w:t>
      </w:r>
    </w:p>
    <w:p w14:paraId="384AFE4C">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5.4总价金额与按单价汇总金额不一致的，以单价金额计算结果为准。</w:t>
      </w:r>
    </w:p>
    <w:p w14:paraId="0AC5382E">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F1E6079">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14:paraId="082CDC80">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6.1评标委员会将对在实质上响应招标文件要求的投标文件进行评估和比较。</w:t>
      </w:r>
    </w:p>
    <w:p w14:paraId="3D7F46A1">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B8172AC">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6.3在评标过程中，如发现与招标文件要求相偏离的，评标委员会可对其偏离情形进行必要的核实。</w:t>
      </w:r>
    </w:p>
    <w:p w14:paraId="2F1D280E">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6.4在评审过程中，如属于实质性偏离或符合无效响应条件的，应当询问相关投标人，并可对其通过政采云平台进行线上确认，但不允许对偏离条款进行补充、修正或撤回。</w:t>
      </w:r>
    </w:p>
    <w:p w14:paraId="07AC8D87">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6.5比较与评价。评标委员会应当按照评标标准，对符合性审查合格的投标文件进行商务和技术评估，综合比较与评价。</w:t>
      </w:r>
    </w:p>
    <w:p w14:paraId="2DC06FFD">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6.6汇总（商务技术得分情况）。评标委员会各成员应当独立对每个投标人的商务技术（资信）文件进行评价，并汇总商务技术得分情况。</w:t>
      </w:r>
    </w:p>
    <w:p w14:paraId="3A46C4EF">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6.7 报价审核。对符合采购需求且通过商务技术（资信）评审的投标人的报价的合理性、准确性等进行审查核实。</w:t>
      </w:r>
    </w:p>
    <w:p w14:paraId="58B385E4">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71FF2FE">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6.7.2根据财政部发布的《政府采购促进中小企业发展暂行办法》规定，对于非专门面向中小企业的项目，对小型和微型企业产品的价格给予一定的扣除，用扣除后的价格参与评审。</w:t>
      </w:r>
    </w:p>
    <w:p w14:paraId="1877A0FB">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6.7.3如需投标价格修正，按财政部87号令第五十九条的规定对投标价格进行修正。</w:t>
      </w:r>
    </w:p>
    <w:p w14:paraId="7AF962C7">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0D2BD9B5">
      <w:pPr>
        <w:pStyle w:val="15"/>
        <w:widowControl w:val="0"/>
        <w:tabs>
          <w:tab w:val="clear" w:pos="390"/>
          <w:tab w:val="clear" w:pos="454"/>
        </w:tabs>
        <w:spacing w:after="120" w:line="440" w:lineRule="exact"/>
        <w:ind w:left="0" w:firstLine="0"/>
        <w:rPr>
          <w:rFonts w:hint="eastAsia" w:ascii="仿宋" w:hAnsi="仿宋" w:eastAsia="仿宋" w:cs="仿宋"/>
          <w:b/>
          <w:highlight w:val="none"/>
        </w:rPr>
      </w:pPr>
      <w:r>
        <w:rPr>
          <w:rFonts w:hint="eastAsia" w:ascii="仿宋" w:hAnsi="仿宋" w:eastAsia="仿宋" w:cs="仿宋"/>
          <w:b/>
          <w:highlight w:val="none"/>
        </w:rPr>
        <w:t>7.投标文件的澄清</w:t>
      </w:r>
    </w:p>
    <w:p w14:paraId="27F21FB8">
      <w:pPr>
        <w:pStyle w:val="15"/>
        <w:widowControl w:val="0"/>
        <w:tabs>
          <w:tab w:val="clear" w:pos="390"/>
          <w:tab w:val="clear" w:pos="454"/>
        </w:tabs>
        <w:spacing w:after="120" w:line="440" w:lineRule="exact"/>
        <w:ind w:left="0" w:firstLine="480" w:firstLineChars="200"/>
        <w:rPr>
          <w:rFonts w:hint="eastAsia" w:ascii="仿宋" w:hAnsi="仿宋" w:eastAsia="仿宋" w:cs="仿宋"/>
          <w:highlight w:val="none"/>
        </w:rPr>
      </w:pPr>
      <w:r>
        <w:rPr>
          <w:rFonts w:hint="eastAsia" w:ascii="仿宋" w:hAnsi="仿宋" w:eastAsia="仿宋" w:cs="仿宋"/>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539FD8AF">
      <w:pPr>
        <w:pStyle w:val="33"/>
        <w:snapToGrid w:val="0"/>
        <w:spacing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202923DF">
      <w:pPr>
        <w:tabs>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14:paraId="5FAA646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8.1未按照招标文件规定要求电子签章、签字或盖章的；</w:t>
      </w:r>
    </w:p>
    <w:p w14:paraId="15445661">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8.2单位负责人为同一人或者存在直接控股、管理关系的不同供应商参加同一合同项下的政府采购活动的（均无效）；</w:t>
      </w:r>
    </w:p>
    <w:p w14:paraId="20A8C86E">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14:paraId="0A9A8862">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8.4投标人未提供招标文件中规定的基本资格条件书面承诺函的，或投标人未提供有效的特定资格证明文件的，视为投标人不具备招标文件中规定的资格要求；</w:t>
      </w:r>
    </w:p>
    <w:p w14:paraId="73A45D80">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14:paraId="56E294BF">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8.6《法定代表人授权委托书》或《法定代表人身份证明书》填写不全、错误、未电子签章(《法定代表人授权委托书》要求“电子签章”和“签字或盖章”缺一不可）的；</w:t>
      </w:r>
    </w:p>
    <w:p w14:paraId="5D38232F">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8.7授权代表非投标单位正式职工的（以社保证明为准，如授权代表为离退休返聘人员的，需提供退休证明及单位聘用证明），法定代表人及个体工商户除外；</w:t>
      </w:r>
    </w:p>
    <w:p w14:paraId="03581B6F">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8.8投标文件中的投标函无投标人的电子签章或填写不全的；</w:t>
      </w:r>
    </w:p>
    <w:p w14:paraId="5407AE50">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8.9报价一经涂改，未在涂改处加盖投标单位公章或者未经法定代表人或其授权代表签字或盖章的；</w:t>
      </w:r>
    </w:p>
    <w:p w14:paraId="24F7F55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8.10未按招标文件规定的格式填写，或对招标服务或技术或产品等要求未详细应答或应答内容不全、有缺失的,经评标委员会认定为无法评审的；</w:t>
      </w:r>
    </w:p>
    <w:p w14:paraId="3AFDC64F">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105DAA6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8.12《技术偏离说明表》不真实填写或弄虚作假的；</w:t>
      </w:r>
    </w:p>
    <w:p w14:paraId="255A6AE7">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8.13投标文件含有采购人不能接受的附加条件；</w:t>
      </w:r>
    </w:p>
    <w:p w14:paraId="5B1BA92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68DD9891">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8.15报价超过招标文件中规定的预算金额或最高限价的；</w:t>
      </w:r>
    </w:p>
    <w:p w14:paraId="1648A203">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8.16投标文件“商务技术（资信）文件资料”部分中出现《开标一览表》相关内容的；</w:t>
      </w:r>
    </w:p>
    <w:p w14:paraId="6604AA2C">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8.17采购人拟采购的产品属于政府强制采购的节能产品品目清单范围的，投标人未按招标文件要求提供国家确定的认证机构出具的、处于有效期之内的节能产品认证证书的；</w:t>
      </w:r>
    </w:p>
    <w:p w14:paraId="0984C46B">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8.18《开标一览表》填写不完整或字迹不能辨认或有漏项的，经评标委员会认定属于重大偏差的；</w:t>
      </w:r>
    </w:p>
    <w:p w14:paraId="5B5E50DF">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8.19投标人对根据修正原则修正后的报价不确认的；</w:t>
      </w:r>
    </w:p>
    <w:p w14:paraId="73E7344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8.20投标人提供虚假材料投标的（包括但不限于以下情节）；</w:t>
      </w:r>
    </w:p>
    <w:p w14:paraId="37701A86">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8.20.1使用伪造、变造的许可证件；</w:t>
      </w:r>
    </w:p>
    <w:p w14:paraId="5CDB9D2F">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8.20.2提供虚假的财务状况或者业绩；</w:t>
      </w:r>
    </w:p>
    <w:p w14:paraId="5E710A6B">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8.20.3提供虚假的项目负责人或者主要技术人员简历、劳动关系证明；</w:t>
      </w:r>
    </w:p>
    <w:p w14:paraId="42B0C82F">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8.20.4提供虚假的信用状况；</w:t>
      </w:r>
    </w:p>
    <w:p w14:paraId="76BA31A0">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8.20.5其他弄虚作假的行为。</w:t>
      </w:r>
    </w:p>
    <w:p w14:paraId="674941E5">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8.21下列情形之一的，视为投标人串通投标，其投标无效：</w:t>
      </w:r>
    </w:p>
    <w:p w14:paraId="52ACDB60">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8.21.1不同投标人的投标文件由同一单位或者个人编制；</w:t>
      </w:r>
    </w:p>
    <w:p w14:paraId="61E87E2E">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8.21.2不同投标人委托同一单位或者个人办理投标事宜；</w:t>
      </w:r>
    </w:p>
    <w:p w14:paraId="7BBF9703">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8.21.3不同投标人的投标文件载明的项目管理成员或者联系人员为同一人；</w:t>
      </w:r>
    </w:p>
    <w:p w14:paraId="45D9D1DC">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8.21.4不同投标人的投标文件异常一致或者投标报价呈规律性差异；</w:t>
      </w:r>
    </w:p>
    <w:p w14:paraId="4D593C05">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8.21.5不同投标人的投标文件相互混装；</w:t>
      </w:r>
    </w:p>
    <w:p w14:paraId="21166F71">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227AB435">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8.22有下列情形之一的，属于恶意串通，其投标无效：</w:t>
      </w:r>
    </w:p>
    <w:p w14:paraId="4D0A5679">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8.22.1供应商直接或者间接从采购人或者采购机构处获得其他供应商的相关情况并修改其投标文件或者响应文件；</w:t>
      </w:r>
    </w:p>
    <w:p w14:paraId="55D13F72">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8.22.2供应商按照采购人或者采购机构的授意撤换、修改投标文件或者响应文件；</w:t>
      </w:r>
    </w:p>
    <w:p w14:paraId="52311C17">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8.22.3供应商之间协商报价、技术方案等投标文件或者响应文件的实质性内容；</w:t>
      </w:r>
    </w:p>
    <w:p w14:paraId="67EE7DA8">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8.22.4属于同一集团、协会、商会等组织成员的供应商按照该组织要求协同参加政府采购活动；</w:t>
      </w:r>
    </w:p>
    <w:p w14:paraId="39F98545">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8.22.5供应商之间事先约定由某一特定供应商中标、成交；</w:t>
      </w:r>
    </w:p>
    <w:p w14:paraId="1BB811B5">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8.22.6供应商之间商定部分供应商放弃参加政府采购活动或者放弃中标、成交；</w:t>
      </w:r>
    </w:p>
    <w:p w14:paraId="74D36A1D">
      <w:pPr>
        <w:tabs>
          <w:tab w:val="left" w:pos="3870"/>
          <w:tab w:val="left" w:pos="4085"/>
        </w:tabs>
        <w:snapToGrid w:val="0"/>
        <w:spacing w:line="44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8.22.7供应商与采购人或者采购机构之间、供应商相互之间，为谋求特定供应商中标、成交或者排斥其他供应商的其他串通行为。</w:t>
      </w:r>
    </w:p>
    <w:p w14:paraId="73AFDEB4">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8.23评标委员会认定有重大偏差或实质性不响应招标文件要求的；</w:t>
      </w:r>
    </w:p>
    <w:p w14:paraId="7D6358C5">
      <w:pPr>
        <w:snapToGrid w:val="0"/>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8.24投标文件出现不是唯一的、有选择性投标报价的；</w:t>
      </w:r>
    </w:p>
    <w:p w14:paraId="6D95AA25">
      <w:pPr>
        <w:snapToGrid w:val="0"/>
        <w:spacing w:line="440" w:lineRule="exact"/>
        <w:ind w:firstLine="482" w:firstLineChars="200"/>
        <w:jc w:val="left"/>
        <w:rPr>
          <w:rFonts w:hint="eastAsia" w:ascii="仿宋" w:hAnsi="仿宋" w:eastAsia="仿宋" w:cs="仿宋"/>
          <w:highlight w:val="none"/>
        </w:rPr>
      </w:pPr>
      <w:r>
        <w:rPr>
          <w:rFonts w:hint="eastAsia" w:ascii="仿宋" w:hAnsi="仿宋" w:eastAsia="仿宋" w:cs="仿宋"/>
          <w:b/>
          <w:sz w:val="24"/>
          <w:highlight w:val="none"/>
        </w:rPr>
        <w:t>8.25其他违反法律、法规的情形。</w:t>
      </w:r>
    </w:p>
    <w:p w14:paraId="295D049F">
      <w:pPr>
        <w:snapToGrid w:val="0"/>
        <w:spacing w:line="440" w:lineRule="exact"/>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14:paraId="0DD12FE3">
      <w:pPr>
        <w:snapToGrid w:val="0"/>
        <w:spacing w:line="44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B47A6E5">
      <w:pPr>
        <w:snapToGrid w:val="0"/>
        <w:spacing w:line="44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p w14:paraId="612E80FB">
      <w:pPr>
        <w:snapToGrid w:val="0"/>
        <w:spacing w:line="360" w:lineRule="auto"/>
        <w:ind w:firstLine="482" w:firstLineChars="150"/>
        <w:jc w:val="center"/>
        <w:rPr>
          <w:rFonts w:hint="eastAsia" w:ascii="仿宋" w:hAnsi="仿宋" w:eastAsia="仿宋" w:cs="仿宋"/>
          <w:b/>
          <w:sz w:val="32"/>
          <w:highlight w:val="none"/>
        </w:rPr>
      </w:pPr>
    </w:p>
    <w:bookmarkEnd w:id="20"/>
    <w:p w14:paraId="5176E1D6">
      <w:pPr>
        <w:pStyle w:val="33"/>
        <w:spacing w:line="360" w:lineRule="auto"/>
        <w:ind w:firstLine="726"/>
        <w:jc w:val="center"/>
        <w:rPr>
          <w:rFonts w:hint="eastAsia" w:ascii="仿宋" w:hAnsi="仿宋" w:eastAsia="仿宋" w:cs="仿宋"/>
          <w:b/>
          <w:sz w:val="32"/>
          <w:szCs w:val="32"/>
          <w:highlight w:val="none"/>
        </w:rPr>
      </w:pPr>
      <w:bookmarkStart w:id="21" w:name="_Hlt74730295"/>
      <w:bookmarkEnd w:id="21"/>
      <w:bookmarkStart w:id="22" w:name="_Hlt68073093"/>
      <w:bookmarkEnd w:id="22"/>
      <w:bookmarkStart w:id="23" w:name="_Hlt68072998"/>
      <w:bookmarkEnd w:id="23"/>
      <w:bookmarkStart w:id="24" w:name="_Hlt74707468"/>
      <w:bookmarkEnd w:id="24"/>
      <w:bookmarkStart w:id="25" w:name="_Hlt68057669"/>
      <w:bookmarkEnd w:id="25"/>
      <w:bookmarkStart w:id="26" w:name="_Hlt75236290"/>
      <w:bookmarkEnd w:id="26"/>
      <w:bookmarkStart w:id="27" w:name="_Hlt68403820"/>
      <w:bookmarkEnd w:id="27"/>
      <w:bookmarkStart w:id="28" w:name="_Hlt75236101"/>
      <w:bookmarkEnd w:id="28"/>
      <w:bookmarkStart w:id="29" w:name="_Hlt74714665"/>
      <w:bookmarkEnd w:id="29"/>
      <w:bookmarkStart w:id="30" w:name="_Hlt74729768"/>
      <w:bookmarkEnd w:id="30"/>
      <w:bookmarkStart w:id="31" w:name="_Hlt75236011"/>
      <w:bookmarkEnd w:id="31"/>
      <w:bookmarkStart w:id="32" w:name="_Hlt68072990"/>
      <w:bookmarkEnd w:id="32"/>
      <w:bookmarkStart w:id="33" w:name="_Toc81372953"/>
      <w:bookmarkStart w:id="34" w:name="_Toc84325929"/>
      <w:bookmarkStart w:id="35" w:name="_Toc81372776"/>
      <w:r>
        <w:rPr>
          <w:rFonts w:hint="eastAsia" w:ascii="仿宋" w:hAnsi="仿宋" w:eastAsia="仿宋" w:cs="仿宋"/>
          <w:b/>
          <w:sz w:val="32"/>
          <w:szCs w:val="32"/>
          <w:highlight w:val="none"/>
        </w:rPr>
        <w:t>五、授予合同</w:t>
      </w:r>
    </w:p>
    <w:bookmarkEnd w:id="33"/>
    <w:bookmarkEnd w:id="34"/>
    <w:bookmarkEnd w:id="35"/>
    <w:p w14:paraId="03078822">
      <w:pPr>
        <w:pStyle w:val="15"/>
        <w:tabs>
          <w:tab w:val="clear" w:pos="390"/>
          <w:tab w:val="clear" w:pos="454"/>
        </w:tabs>
        <w:spacing w:after="120" w:line="440" w:lineRule="exact"/>
        <w:ind w:left="0" w:firstLine="0"/>
        <w:rPr>
          <w:rFonts w:hint="eastAsia" w:ascii="仿宋" w:hAnsi="仿宋" w:eastAsia="仿宋" w:cs="仿宋"/>
          <w:b/>
          <w:szCs w:val="24"/>
          <w:highlight w:val="none"/>
        </w:rPr>
      </w:pPr>
      <w:r>
        <w:rPr>
          <w:rFonts w:hint="eastAsia" w:ascii="仿宋" w:hAnsi="仿宋" w:eastAsia="仿宋" w:cs="仿宋"/>
          <w:b/>
          <w:szCs w:val="24"/>
          <w:highlight w:val="none"/>
        </w:rPr>
        <w:t>1.中标条件</w:t>
      </w:r>
    </w:p>
    <w:p w14:paraId="7F036DBF">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1.1投标文件基本符合招标文件要求；</w:t>
      </w:r>
    </w:p>
    <w:p w14:paraId="5721F7AD">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1.2投标人有很好的执行合同的能力；</w:t>
      </w:r>
    </w:p>
    <w:p w14:paraId="6D2158EF">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1.3实施方案最合理并对招标人最为有利，最大限度满足招标文件的要求；</w:t>
      </w:r>
    </w:p>
    <w:p w14:paraId="5ED6C84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14:paraId="76DC1F64">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14:paraId="52E6B570">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2.中标确认</w:t>
      </w:r>
    </w:p>
    <w:p w14:paraId="60469BF5">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2.1采购人应当自收到评标报告之日起５个工作日内，在评标报告确定的中标候选人名单中按顺序确定中标人。</w:t>
      </w:r>
    </w:p>
    <w:p w14:paraId="154DAB76">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2.2采购人在收到评标报告5个工作日内未按评标报告推荐的中标候选人顺序确定中标人，视同按评标报告推荐的顺序确定的中标候选人为中标人。</w:t>
      </w:r>
    </w:p>
    <w:p w14:paraId="59A6E882">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2.3采购人应在确认中标人前再次对资格条件和相关证件材料进一步查验核实。</w:t>
      </w:r>
    </w:p>
    <w:p w14:paraId="75986472">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3．中标通知</w:t>
      </w:r>
    </w:p>
    <w:p w14:paraId="2E781710">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、绍兴公共资源交易网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"http://ggb.sx.gov.cn"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http://ggb.sx.gov.cn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14:paraId="314F1EF5">
      <w:pPr>
        <w:snapToGrid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3.2</w:t>
      </w:r>
      <w:r>
        <w:rPr>
          <w:rFonts w:hint="eastAsia" w:ascii="仿宋" w:hAnsi="仿宋" w:eastAsia="仿宋" w:cs="仿宋"/>
          <w:color w:val="000000"/>
          <w:kern w:val="0"/>
          <w:sz w:val="24"/>
          <w:highlight w:val="none"/>
        </w:rPr>
        <w:t>中标单位缴纳政府采购代理服务费及前附表中所规定的事项后，在采购代理机构处领取中标通知书，若</w:t>
      </w:r>
      <w:r>
        <w:rPr>
          <w:rFonts w:hint="eastAsia" w:ascii="仿宋" w:hAnsi="仿宋" w:eastAsia="仿宋" w:cs="仿宋"/>
          <w:sz w:val="24"/>
          <w:highlight w:val="none"/>
        </w:rPr>
        <w:t>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14:paraId="70DA9E7A">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3.3采购人、采购代理机构对中标结果不作任何说明和解释，也不回答任何提问。</w:t>
      </w:r>
    </w:p>
    <w:p w14:paraId="7E2A4D48">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4．履约保证金</w:t>
      </w:r>
    </w:p>
    <w:p w14:paraId="71718487">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48A0AA9B">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4.2项目验收结束后，采购人应及时退还履约保证金。</w:t>
      </w:r>
    </w:p>
    <w:p w14:paraId="2610491A">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4.3供应商以银行、保险公司出具保函形式提交履约保证金的，采购人不得拒收。</w:t>
      </w:r>
    </w:p>
    <w:p w14:paraId="275A11F1">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4.4政府采购货物和服务项目不得收取质量保证金。</w:t>
      </w:r>
    </w:p>
    <w:p w14:paraId="64ACBD45">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5．合同签订及备案</w:t>
      </w:r>
    </w:p>
    <w:p w14:paraId="3520FE1F">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5.1中标人应当在中标通知书发出之日起30天内与采购人签订合同，自采购合同签订之日起</w:t>
      </w:r>
      <w:r>
        <w:rPr>
          <w:rFonts w:hint="eastAsia" w:ascii="仿宋" w:hAnsi="仿宋" w:eastAsia="仿宋" w:cs="仿宋"/>
          <w:b/>
          <w:bCs/>
          <w:sz w:val="24"/>
          <w:highlight w:val="none"/>
        </w:rPr>
        <w:t>3个工作日内</w:t>
      </w:r>
      <w:r>
        <w:rPr>
          <w:rFonts w:hint="eastAsia" w:ascii="仿宋" w:hAnsi="仿宋" w:eastAsia="仿宋" w:cs="仿宋"/>
          <w:sz w:val="24"/>
          <w:highlight w:val="none"/>
        </w:rPr>
        <w:t>，通过电子交易平台进行备案。</w:t>
      </w:r>
    </w:p>
    <w:p w14:paraId="1217C794">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5.2如中标人为联合体的，由联合体成员各方法定代表人或其授权代表与采购人代表签订合同。</w:t>
      </w:r>
    </w:p>
    <w:p w14:paraId="73F4AECF">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6.验收</w:t>
      </w:r>
    </w:p>
    <w:p w14:paraId="70193534">
      <w:pPr>
        <w:tabs>
          <w:tab w:val="left" w:pos="6780"/>
        </w:tabs>
        <w:spacing w:line="336" w:lineRule="auto"/>
        <w:ind w:firstLine="480" w:firstLineChars="200"/>
        <w:jc w:val="left"/>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503E43F">
      <w:pPr>
        <w:tabs>
          <w:tab w:val="left" w:pos="6780"/>
        </w:tabs>
        <w:spacing w:line="336" w:lineRule="auto"/>
        <w:ind w:firstLine="480" w:firstLineChars="200"/>
        <w:jc w:val="left"/>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2采购人可以邀请参加本项目的其他供应商或者第三方机构参与验收。参与验收的供应商或者第三方机构的意见作为验收书的参考资料一并存档。</w:t>
      </w:r>
    </w:p>
    <w:p w14:paraId="6990EB67">
      <w:pPr>
        <w:tabs>
          <w:tab w:val="left" w:pos="6780"/>
        </w:tabs>
        <w:spacing w:line="336" w:lineRule="auto"/>
        <w:ind w:firstLine="480" w:firstLineChars="200"/>
        <w:jc w:val="left"/>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D85449">
      <w:pPr>
        <w:tabs>
          <w:tab w:val="left" w:pos="6780"/>
        </w:tabs>
        <w:spacing w:line="336" w:lineRule="auto"/>
        <w:ind w:firstLine="480" w:firstLineChars="200"/>
        <w:jc w:val="left"/>
        <w:rPr>
          <w:rFonts w:hint="eastAsia"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583F14">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6.5采购人负责加强对中标人的履约管理，并按照采购合同约定，及时向中标人支付采购资金。对于中标人违反采购合同约定的行为，采购人应当及时处理，依法追究其违约责任。</w:t>
      </w:r>
    </w:p>
    <w:p w14:paraId="3EEDF50E">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7.售后服务考核</w:t>
      </w:r>
    </w:p>
    <w:p w14:paraId="4D24738B">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6F148FC5">
      <w:pPr>
        <w:tabs>
          <w:tab w:val="left" w:pos="0"/>
        </w:tabs>
        <w:spacing w:line="360" w:lineRule="auto"/>
        <w:ind w:firstLine="480"/>
        <w:rPr>
          <w:rFonts w:hint="eastAsia" w:ascii="仿宋" w:hAnsi="仿宋" w:eastAsia="仿宋" w:cs="仿宋"/>
          <w:kern w:val="0"/>
          <w:sz w:val="24"/>
          <w:highlight w:val="none"/>
        </w:rPr>
      </w:pPr>
    </w:p>
    <w:p w14:paraId="5B5CAC24">
      <w:pPr>
        <w:adjustRightInd/>
        <w:spacing w:line="336"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ascii="仿宋" w:hAnsi="仿宋" w:eastAsia="仿宋" w:cs="仿宋"/>
          <w:b/>
          <w:bCs/>
          <w:sz w:val="32"/>
          <w:szCs w:val="20"/>
          <w:highlight w:val="none"/>
        </w:rPr>
        <w:t>询问、质疑与投诉</w:t>
      </w:r>
    </w:p>
    <w:p w14:paraId="0561839F">
      <w:pPr>
        <w:spacing w:line="336" w:lineRule="auto"/>
        <w:rPr>
          <w:rFonts w:hint="eastAsia" w:ascii="仿宋" w:hAnsi="仿宋" w:eastAsia="仿宋" w:cs="仿宋"/>
          <w:b/>
          <w:sz w:val="32"/>
          <w:szCs w:val="32"/>
          <w:highlight w:val="none"/>
        </w:rPr>
      </w:pPr>
      <w:r>
        <w:rPr>
          <w:rFonts w:ascii="仿宋" w:hAnsi="仿宋" w:eastAsia="仿宋" w:cs="仿宋"/>
          <w:b/>
          <w:bCs/>
          <w:sz w:val="24"/>
          <w:szCs w:val="20"/>
          <w:highlight w:val="none"/>
        </w:rPr>
        <w:t>1.在线询问、质疑、投诉</w:t>
      </w:r>
    </w:p>
    <w:p w14:paraId="6AAE2AA0">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4E72CC">
      <w:pPr>
        <w:spacing w:line="336" w:lineRule="auto"/>
        <w:rPr>
          <w:rFonts w:hint="eastAsia" w:ascii="仿宋" w:hAnsi="仿宋" w:eastAsia="仿宋" w:cs="仿宋"/>
          <w:b/>
          <w:sz w:val="32"/>
          <w:szCs w:val="32"/>
          <w:highlight w:val="none"/>
        </w:rPr>
      </w:pPr>
      <w:r>
        <w:rPr>
          <w:rFonts w:ascii="仿宋" w:hAnsi="仿宋" w:eastAsia="仿宋" w:cs="仿宋"/>
          <w:b/>
          <w:bCs/>
          <w:sz w:val="24"/>
          <w:highlight w:val="none"/>
        </w:rPr>
        <w:t>2. 供应商询问</w:t>
      </w:r>
    </w:p>
    <w:p w14:paraId="7169531B">
      <w:pPr>
        <w:autoSpaceDE w:val="0"/>
        <w:autoSpaceDN w:val="0"/>
        <w:spacing w:line="336" w:lineRule="auto"/>
        <w:ind w:firstLine="480" w:firstLineChars="200"/>
        <w:jc w:val="left"/>
        <w:rPr>
          <w:rFonts w:hint="eastAsia" w:ascii="仿宋" w:hAnsi="仿宋" w:eastAsia="仿宋" w:cs="仿宋"/>
          <w:b/>
          <w:sz w:val="32"/>
          <w:szCs w:val="32"/>
          <w:highlight w:val="none"/>
        </w:rPr>
      </w:pPr>
      <w:r>
        <w:rPr>
          <w:rFonts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D50238">
      <w:pPr>
        <w:spacing w:line="336" w:lineRule="auto"/>
        <w:rPr>
          <w:rFonts w:hint="eastAsia" w:ascii="仿宋" w:hAnsi="仿宋" w:eastAsia="仿宋" w:cs="仿宋"/>
          <w:b/>
          <w:sz w:val="32"/>
          <w:szCs w:val="32"/>
          <w:highlight w:val="none"/>
        </w:rPr>
      </w:pPr>
      <w:r>
        <w:rPr>
          <w:rFonts w:ascii="仿宋" w:hAnsi="仿宋" w:eastAsia="仿宋" w:cs="仿宋"/>
          <w:b/>
          <w:bCs/>
          <w:sz w:val="24"/>
          <w:highlight w:val="none"/>
        </w:rPr>
        <w:t>3. 供应商质疑</w:t>
      </w:r>
    </w:p>
    <w:p w14:paraId="0111AF90">
      <w:pPr>
        <w:spacing w:line="336" w:lineRule="auto"/>
        <w:ind w:firstLine="482" w:firstLineChars="200"/>
        <w:rPr>
          <w:rFonts w:hint="eastAsia" w:ascii="仿宋" w:hAnsi="仿宋" w:eastAsia="仿宋" w:cs="仿宋"/>
          <w:b/>
          <w:sz w:val="32"/>
          <w:szCs w:val="32"/>
          <w:highlight w:val="none"/>
        </w:rPr>
      </w:pPr>
      <w:r>
        <w:rPr>
          <w:rFonts w:ascii="仿宋" w:hAnsi="仿宋" w:eastAsia="仿宋" w:cs="仿宋"/>
          <w:b/>
          <w:bCs/>
          <w:kern w:val="0"/>
          <w:sz w:val="24"/>
          <w:szCs w:val="20"/>
          <w:highlight w:val="none"/>
          <w:lang w:val="zh-CN"/>
        </w:rPr>
        <w:t>3</w:t>
      </w:r>
      <w:r>
        <w:rPr>
          <w:rFonts w:ascii="仿宋" w:hAnsi="仿宋" w:eastAsia="仿宋" w:cs="仿宋"/>
          <w:b/>
          <w:bCs/>
          <w:sz w:val="24"/>
          <w:szCs w:val="20"/>
          <w:highlight w:val="none"/>
        </w:rPr>
        <w:t>.1质疑提出时效</w:t>
      </w:r>
    </w:p>
    <w:p w14:paraId="6BEA7B07">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3.1.1提出质疑的供应商应当是参与所质疑项目采购活动的供应商。潜在供应商已依法获取其可质疑的采购文件的，可以对该文件提出质疑。</w:t>
      </w:r>
    </w:p>
    <w:p w14:paraId="1714AE5A">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kern w:val="0"/>
          <w:sz w:val="24"/>
          <w:szCs w:val="20"/>
          <w:highlight w:val="none"/>
          <w:lang w:val="zh-CN"/>
        </w:rPr>
        <w:t>3</w:t>
      </w:r>
      <w:r>
        <w:rPr>
          <w:rFonts w:ascii="仿宋" w:hAnsi="仿宋" w:eastAsia="仿宋" w:cs="仿宋"/>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E9C814C">
      <w:pPr>
        <w:widowControl/>
        <w:snapToGrid w:val="0"/>
        <w:spacing w:line="336" w:lineRule="auto"/>
        <w:ind w:firstLine="434" w:firstLineChars="181"/>
        <w:rPr>
          <w:rFonts w:hint="eastAsia" w:ascii="仿宋" w:hAnsi="仿宋" w:eastAsia="仿宋" w:cs="仿宋"/>
          <w:b/>
          <w:sz w:val="32"/>
          <w:szCs w:val="32"/>
          <w:highlight w:val="none"/>
        </w:rPr>
      </w:pPr>
      <w:r>
        <w:rPr>
          <w:rFonts w:ascii="仿宋" w:hAnsi="仿宋" w:eastAsia="仿宋" w:cs="仿宋"/>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DD20444">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3.1.2.2对采购过程提出质疑的，质疑期限为各采购程序环节结束之日起计算。</w:t>
      </w:r>
    </w:p>
    <w:p w14:paraId="598C581B">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3.1.2.3对采购结果提出质疑的，质疑期限自采购结果公告期限届满之日起计算。</w:t>
      </w:r>
    </w:p>
    <w:p w14:paraId="6DA2B731">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3.1.2.4对同一采购程序环节的质疑，供应商须一次性提出。</w:t>
      </w:r>
    </w:p>
    <w:p w14:paraId="71C14E15">
      <w:pPr>
        <w:spacing w:line="336" w:lineRule="auto"/>
        <w:ind w:firstLine="482" w:firstLineChars="200"/>
        <w:rPr>
          <w:rFonts w:hint="eastAsia" w:ascii="仿宋" w:hAnsi="仿宋" w:eastAsia="仿宋" w:cs="仿宋"/>
          <w:b/>
          <w:sz w:val="32"/>
          <w:szCs w:val="32"/>
          <w:highlight w:val="none"/>
        </w:rPr>
      </w:pPr>
      <w:r>
        <w:rPr>
          <w:rFonts w:ascii="仿宋" w:hAnsi="仿宋" w:eastAsia="仿宋" w:cs="仿宋"/>
          <w:b/>
          <w:bCs/>
          <w:kern w:val="0"/>
          <w:sz w:val="24"/>
          <w:szCs w:val="20"/>
          <w:highlight w:val="none"/>
          <w:lang w:val="zh-CN"/>
        </w:rPr>
        <w:t>3.</w:t>
      </w:r>
      <w:r>
        <w:rPr>
          <w:rFonts w:ascii="仿宋" w:hAnsi="仿宋" w:eastAsia="仿宋" w:cs="仿宋"/>
          <w:b/>
          <w:bCs/>
          <w:kern w:val="0"/>
          <w:sz w:val="24"/>
          <w:szCs w:val="20"/>
          <w:highlight w:val="none"/>
        </w:rPr>
        <w:t>2</w:t>
      </w:r>
      <w:r>
        <w:rPr>
          <w:rFonts w:ascii="仿宋" w:hAnsi="仿宋" w:eastAsia="仿宋" w:cs="仿宋"/>
          <w:b/>
          <w:bCs/>
          <w:kern w:val="0"/>
          <w:sz w:val="24"/>
          <w:szCs w:val="20"/>
          <w:highlight w:val="none"/>
          <w:lang w:val="zh-CN"/>
        </w:rPr>
        <w:t>质疑函</w:t>
      </w:r>
    </w:p>
    <w:p w14:paraId="34FA6330">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3.2.1供应商提出质疑应当提交质疑函和必要的证明材料。质疑函应当包括下列内容：</w:t>
      </w:r>
    </w:p>
    <w:p w14:paraId="344A2D1E">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供应商的姓名或者名称、地址、邮编、联系人及联系电话；</w:t>
      </w:r>
    </w:p>
    <w:p w14:paraId="64AEE6CD">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质疑项目的名称、编号；</w:t>
      </w:r>
    </w:p>
    <w:p w14:paraId="5020D908">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具体、明确的质疑事项和与质疑事项相关的请求；</w:t>
      </w:r>
    </w:p>
    <w:p w14:paraId="510AA247">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事实依据；</w:t>
      </w:r>
    </w:p>
    <w:p w14:paraId="73536A00">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必要的法律依据；</w:t>
      </w:r>
    </w:p>
    <w:p w14:paraId="3FCE1D42">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highlight w:val="none"/>
        </w:rPr>
        <w:t>提出质疑的日期。</w:t>
      </w:r>
    </w:p>
    <w:p w14:paraId="77B90B4A">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0A2BC339">
      <w:pPr>
        <w:spacing w:line="336" w:lineRule="auto"/>
        <w:ind w:firstLine="482" w:firstLineChars="200"/>
        <w:rPr>
          <w:rFonts w:hint="eastAsia" w:ascii="仿宋" w:hAnsi="仿宋" w:eastAsia="仿宋" w:cs="仿宋"/>
          <w:b/>
          <w:sz w:val="32"/>
          <w:szCs w:val="32"/>
          <w:highlight w:val="none"/>
        </w:rPr>
      </w:pPr>
      <w:r>
        <w:rPr>
          <w:rFonts w:ascii="仿宋" w:hAnsi="仿宋" w:eastAsia="仿宋" w:cs="仿宋"/>
          <w:b/>
          <w:bCs/>
          <w:sz w:val="24"/>
          <w:szCs w:val="20"/>
          <w:highlight w:val="none"/>
        </w:rPr>
        <w:t>质疑函范本及制作说明详见附件1。</w:t>
      </w:r>
    </w:p>
    <w:p w14:paraId="05188808">
      <w:pPr>
        <w:spacing w:line="336" w:lineRule="auto"/>
        <w:rPr>
          <w:rFonts w:hint="eastAsia" w:ascii="仿宋" w:hAnsi="仿宋" w:eastAsia="仿宋" w:cs="仿宋"/>
          <w:b/>
          <w:sz w:val="32"/>
          <w:szCs w:val="32"/>
          <w:highlight w:val="none"/>
        </w:rPr>
      </w:pPr>
      <w:r>
        <w:rPr>
          <w:rFonts w:ascii="仿宋" w:hAnsi="仿宋" w:eastAsia="仿宋" w:cs="仿宋"/>
          <w:b/>
          <w:bCs/>
          <w:sz w:val="24"/>
          <w:highlight w:val="none"/>
        </w:rPr>
        <w:t>4.供应商投诉</w:t>
      </w:r>
    </w:p>
    <w:p w14:paraId="6C1815E6">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6D45EA7F">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4.2供应商投诉的事项不得超出已质疑事项的范围，基于质疑答复内容提出的投诉事项除外。</w:t>
      </w:r>
    </w:p>
    <w:p w14:paraId="0EC62A34">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4.3供应商投诉应当有明确的请求和必要的证明材料。</w:t>
      </w:r>
    </w:p>
    <w:p w14:paraId="2058D111">
      <w:pPr>
        <w:spacing w:line="336" w:lineRule="auto"/>
        <w:ind w:firstLine="480" w:firstLineChars="200"/>
        <w:rPr>
          <w:rFonts w:hint="eastAsia" w:ascii="仿宋" w:hAnsi="仿宋" w:eastAsia="仿宋" w:cs="仿宋"/>
          <w:b/>
          <w:sz w:val="32"/>
          <w:szCs w:val="32"/>
          <w:highlight w:val="none"/>
        </w:rPr>
      </w:pPr>
      <w:r>
        <w:rPr>
          <w:rFonts w:ascii="仿宋" w:hAnsi="仿宋" w:eastAsia="仿宋" w:cs="仿宋"/>
          <w:sz w:val="24"/>
          <w:szCs w:val="20"/>
          <w:highlight w:val="none"/>
        </w:rPr>
        <w:t>4.4以联合体形式参加政府采购活动的，其投诉应当由组成联合体的所有供应商共同提出。</w:t>
      </w:r>
    </w:p>
    <w:p w14:paraId="77C5D1F9">
      <w:pPr>
        <w:snapToGrid w:val="0"/>
        <w:spacing w:line="360" w:lineRule="auto"/>
        <w:ind w:firstLine="482" w:firstLineChars="200"/>
        <w:jc w:val="left"/>
        <w:outlineLvl w:val="0"/>
        <w:rPr>
          <w:rFonts w:hint="eastAsia" w:ascii="仿宋" w:hAnsi="仿宋" w:eastAsia="仿宋" w:cs="仿宋"/>
          <w:b/>
          <w:sz w:val="32"/>
          <w:szCs w:val="32"/>
          <w:highlight w:val="none"/>
        </w:rPr>
      </w:pPr>
      <w:r>
        <w:rPr>
          <w:rFonts w:ascii="仿宋" w:hAnsi="仿宋" w:eastAsia="仿宋" w:cs="仿宋"/>
          <w:b/>
          <w:bCs/>
          <w:sz w:val="24"/>
          <w:szCs w:val="20"/>
          <w:highlight w:val="none"/>
        </w:rPr>
        <w:t>投诉书范本及制作说明详见附件2。</w:t>
      </w:r>
    </w:p>
    <w:p w14:paraId="2CEEB9DF">
      <w:pPr>
        <w:pStyle w:val="23"/>
        <w:spacing w:line="440" w:lineRule="exact"/>
        <w:ind w:firstLine="480" w:firstLineChars="200"/>
        <w:rPr>
          <w:rFonts w:hint="eastAsia" w:ascii="仿宋" w:hAnsi="仿宋" w:eastAsia="仿宋" w:cs="仿宋"/>
          <w:highlight w:val="none"/>
        </w:rPr>
        <w:sectPr>
          <w:footerReference r:id="rId6" w:type="default"/>
          <w:pgSz w:w="11906" w:h="16838"/>
          <w:pgMar w:top="1474" w:right="1814" w:bottom="1474" w:left="1814" w:header="851" w:footer="992" w:gutter="0"/>
          <w:pgNumType w:start="1"/>
          <w:cols w:space="720" w:num="1"/>
          <w:docGrid w:linePitch="312" w:charSpace="0"/>
        </w:sectPr>
      </w:pPr>
    </w:p>
    <w:bookmarkEnd w:id="17"/>
    <w:bookmarkEnd w:id="18"/>
    <w:p w14:paraId="1C237B8F">
      <w:pPr>
        <w:spacing w:line="360" w:lineRule="auto"/>
        <w:jc w:val="center"/>
        <w:outlineLvl w:val="0"/>
        <w:rPr>
          <w:rFonts w:hint="eastAsia" w:ascii="仿宋" w:hAnsi="仿宋" w:eastAsia="仿宋" w:cs="仿宋"/>
          <w:b/>
          <w:sz w:val="36"/>
          <w:szCs w:val="36"/>
          <w:highlight w:val="none"/>
        </w:rPr>
      </w:pPr>
      <w:bookmarkStart w:id="36" w:name="第四部分"/>
      <w:r>
        <w:rPr>
          <w:rFonts w:hint="eastAsia" w:ascii="仿宋" w:hAnsi="仿宋" w:eastAsia="仿宋" w:cs="仿宋"/>
          <w:b/>
          <w:sz w:val="36"/>
          <w:szCs w:val="36"/>
          <w:highlight w:val="none"/>
        </w:rPr>
        <w:t>第三部分   招标项目范围及要求</w:t>
      </w:r>
    </w:p>
    <w:bookmarkEnd w:id="36"/>
    <w:p w14:paraId="32B85FB8">
      <w:pPr>
        <w:snapToGrid w:val="0"/>
        <w:spacing w:line="440" w:lineRule="exact"/>
        <w:jc w:val="left"/>
        <w:rPr>
          <w:rFonts w:ascii="仿宋" w:hAnsi="仿宋" w:eastAsia="仿宋" w:cs="仿宋"/>
          <w:b/>
          <w:sz w:val="24"/>
          <w:highlight w:val="none"/>
        </w:rPr>
      </w:pPr>
      <w:bookmarkStart w:id="37" w:name="_Toc151354173"/>
      <w:bookmarkStart w:id="38" w:name="第五部分"/>
      <w:bookmarkStart w:id="39" w:name="_Toc86217003"/>
      <w:r>
        <w:rPr>
          <w:rFonts w:hint="eastAsia" w:ascii="仿宋" w:hAnsi="仿宋" w:eastAsia="仿宋" w:cs="仿宋"/>
          <w:b/>
          <w:sz w:val="24"/>
          <w:highlight w:val="none"/>
        </w:rPr>
        <w:t>1.项目实施人员费用</w:t>
      </w:r>
    </w:p>
    <w:p w14:paraId="6E88F87B">
      <w:pPr>
        <w:snapToGrid w:val="0"/>
        <w:spacing w:line="440" w:lineRule="exact"/>
        <w:jc w:val="left"/>
        <w:rPr>
          <w:rFonts w:ascii="仿宋" w:hAnsi="仿宋" w:eastAsia="仿宋" w:cs="仿宋"/>
          <w:b/>
          <w:sz w:val="24"/>
          <w:highlight w:val="none"/>
        </w:rPr>
      </w:pPr>
      <w:r>
        <w:rPr>
          <w:rFonts w:hint="eastAsia" w:ascii="仿宋" w:hAnsi="仿宋" w:eastAsia="仿宋" w:cs="仿宋"/>
          <w:sz w:val="24"/>
          <w:highlight w:val="none"/>
        </w:rPr>
        <w:t>中标人应自行承担选派专业人员的住宿、就餐和交通等费用。</w:t>
      </w:r>
    </w:p>
    <w:p w14:paraId="02B7B776">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2.招标项目名称及数量：</w:t>
      </w:r>
    </w:p>
    <w:p w14:paraId="77FE1F1D">
      <w:pPr>
        <w:pStyle w:val="400"/>
        <w:spacing w:afterLines="0" w:line="440" w:lineRule="exact"/>
        <w:ind w:firstLine="482"/>
        <w:rPr>
          <w:rFonts w:hint="eastAsia" w:ascii="仿宋" w:hAnsi="仿宋" w:eastAsia="仿宋" w:cs="仿宋"/>
          <w:b/>
          <w:bCs/>
          <w:highlight w:val="none"/>
        </w:rPr>
      </w:pPr>
      <w:r>
        <w:rPr>
          <w:rFonts w:hint="eastAsia" w:ascii="仿宋" w:hAnsi="仿宋" w:eastAsia="仿宋" w:cs="仿宋"/>
          <w:b/>
          <w:highlight w:val="none"/>
          <w:bdr w:val="single" w:color="auto" w:sz="4" w:space="0"/>
        </w:rPr>
        <w:t>01标</w:t>
      </w:r>
      <w:r>
        <w:rPr>
          <w:rFonts w:hint="eastAsia" w:ascii="仿宋" w:hAnsi="仿宋" w:eastAsia="仿宋" w:cs="仿宋"/>
          <w:b/>
          <w:bCs/>
          <w:highlight w:val="none"/>
        </w:rPr>
        <w:t xml:space="preserve"> </w:t>
      </w:r>
      <w:r>
        <w:rPr>
          <w:rFonts w:hint="eastAsia" w:ascii="仿宋" w:hAnsi="仿宋" w:eastAsia="仿宋" w:cs="仿宋"/>
          <w:b/>
          <w:bCs/>
          <w:highlight w:val="none"/>
          <w:lang w:eastAsia="zh-CN"/>
        </w:rPr>
        <w:t>绍兴市妇幼保健院排风系统改造工程项目</w:t>
      </w:r>
      <w:r>
        <w:rPr>
          <w:rFonts w:hint="eastAsia" w:ascii="仿宋" w:hAnsi="仿宋" w:eastAsia="仿宋" w:cs="仿宋"/>
          <w:b/>
          <w:bCs/>
          <w:highlight w:val="none"/>
        </w:rPr>
        <w:t xml:space="preserve">     </w:t>
      </w:r>
    </w:p>
    <w:p w14:paraId="7F1A1AD6">
      <w:pPr>
        <w:pStyle w:val="400"/>
        <w:spacing w:afterLines="0" w:line="440" w:lineRule="exact"/>
        <w:ind w:firstLine="482"/>
        <w:rPr>
          <w:rFonts w:hint="eastAsia" w:ascii="仿宋" w:hAnsi="仿宋" w:eastAsia="仿宋" w:cs="仿宋"/>
          <w:b/>
          <w:bCs/>
          <w:highlight w:val="none"/>
        </w:rPr>
      </w:pPr>
      <w:r>
        <w:rPr>
          <w:rFonts w:hint="eastAsia" w:ascii="仿宋" w:hAnsi="仿宋" w:eastAsia="仿宋" w:cs="仿宋"/>
          <w:b/>
          <w:bCs/>
          <w:highlight w:val="none"/>
        </w:rPr>
        <w:t>最高限价：</w:t>
      </w:r>
      <w:r>
        <w:rPr>
          <w:rFonts w:hint="eastAsia" w:ascii="仿宋" w:hAnsi="仿宋" w:eastAsia="仿宋" w:cs="仿宋"/>
          <w:b/>
          <w:bCs/>
          <w:highlight w:val="none"/>
          <w:lang w:eastAsia="zh-CN"/>
        </w:rPr>
        <w:t>76901.00</w:t>
      </w:r>
      <w:r>
        <w:rPr>
          <w:rFonts w:hint="eastAsia" w:ascii="仿宋" w:hAnsi="仿宋" w:eastAsia="仿宋" w:cs="仿宋"/>
          <w:b/>
          <w:bCs/>
          <w:highlight w:val="none"/>
        </w:rPr>
        <w:t>元</w:t>
      </w:r>
    </w:p>
    <w:bookmarkEnd w:id="37"/>
    <w:p w14:paraId="37ECB35A">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一 、项目情况</w:t>
      </w:r>
    </w:p>
    <w:p w14:paraId="10E62076">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（一）项目内容</w:t>
      </w:r>
    </w:p>
    <w:p w14:paraId="36F5DB1F">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绍兴市妇幼保健院</w:t>
      </w:r>
      <w:r>
        <w:rPr>
          <w:rFonts w:hint="eastAsia" w:ascii="仿宋" w:hAnsi="仿宋" w:eastAsia="仿宋" w:cs="仿宋"/>
          <w:sz w:val="24"/>
          <w:lang w:val="en-US" w:eastAsia="zh-CN"/>
        </w:rPr>
        <w:t>门诊楼，保健楼，住院楼三组排风系统，接线及智能化接入</w:t>
      </w:r>
      <w:r>
        <w:rPr>
          <w:rFonts w:hint="eastAsia" w:ascii="仿宋" w:hAnsi="仿宋" w:eastAsia="仿宋" w:cs="仿宋"/>
          <w:sz w:val="24"/>
        </w:rPr>
        <w:t>。</w:t>
      </w:r>
    </w:p>
    <w:p w14:paraId="08B7C33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1、施工图范围内</w:t>
      </w:r>
      <w:r>
        <w:rPr>
          <w:rFonts w:hint="eastAsia" w:ascii="仿宋" w:hAnsi="仿宋" w:eastAsia="仿宋" w:cs="仿宋"/>
          <w:sz w:val="24"/>
          <w:lang w:val="en-US" w:eastAsia="zh-CN"/>
        </w:rPr>
        <w:t>排风系统</w:t>
      </w:r>
      <w:r>
        <w:rPr>
          <w:rFonts w:hint="eastAsia" w:ascii="仿宋" w:hAnsi="仿宋" w:eastAsia="仿宋" w:cs="仿宋"/>
          <w:sz w:val="24"/>
        </w:rPr>
        <w:t>改造。</w:t>
      </w:r>
    </w:p>
    <w:p w14:paraId="4A17A117">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2、具体内容详见图纸、工程量清单及标底。</w:t>
      </w:r>
    </w:p>
    <w:p w14:paraId="5EF5EF03">
      <w:pPr>
        <w:rPr>
          <w:rFonts w:hint="default" w:ascii="仿宋" w:hAnsi="仿宋" w:eastAsia="仿宋" w:cs="仿宋"/>
          <w:sz w:val="24"/>
          <w:u w:val="none"/>
          <w:lang w:val="en-US" w:eastAsia="zh-CN"/>
        </w:rPr>
      </w:pPr>
      <w:r>
        <w:rPr>
          <w:rFonts w:hint="eastAsia" w:ascii="仿宋" w:hAnsi="仿宋" w:eastAsia="仿宋" w:cs="仿宋"/>
          <w:sz w:val="24"/>
          <w:u w:val="none"/>
          <w:lang w:val="en-US" w:eastAsia="zh-CN"/>
        </w:rPr>
        <w:t>3.本项目施工过程中应做好完善的安全文明施工及场地围护工作，确保扬尘不得四散影响周边诊区。</w:t>
      </w:r>
    </w:p>
    <w:p w14:paraId="0A7ED84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（二）施工要求和验收</w:t>
      </w:r>
    </w:p>
    <w:p w14:paraId="3CACFDC4">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除非采购人另有要求，中标供应商必须按采购人提供的施工图和</w:t>
      </w:r>
      <w:r>
        <w:rPr>
          <w:rFonts w:hint="eastAsia" w:ascii="仿宋" w:hAnsi="仿宋" w:eastAsia="仿宋" w:cs="仿宋"/>
          <w:sz w:val="24"/>
          <w:lang w:val="en-US" w:eastAsia="zh-CN"/>
        </w:rPr>
        <w:t>主体项目设计说明及规范要求及</w:t>
      </w:r>
      <w:r>
        <w:rPr>
          <w:rFonts w:hint="eastAsia" w:ascii="仿宋" w:hAnsi="仿宋" w:eastAsia="仿宋" w:cs="仿宋"/>
          <w:sz w:val="24"/>
        </w:rPr>
        <w:t>有关国家规范和标准施工，未提到的其他规范和标准，只要与本工程有关，中标供应商都必须遵照执行。</w:t>
      </w:r>
    </w:p>
    <w:p w14:paraId="1BC004DF">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（三）工期：中标单位提交开工报告后 30 日历天。</w:t>
      </w:r>
    </w:p>
    <w:p w14:paraId="3DC197A5">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（四）要求质量等级：合格。</w:t>
      </w:r>
    </w:p>
    <w:p w14:paraId="0B61C210">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（五）结算支付方式</w:t>
      </w:r>
    </w:p>
    <w:p w14:paraId="7D913A7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合同采用固定单价及下浮率承包方式，工程量按实调整。工程经采购人竣工验收通过审计结束后支付至审计价格的 95%，剩余 5%作为保修押金，保修期结束后一次性付清（质保金不计息）。</w:t>
      </w:r>
    </w:p>
    <w:p w14:paraId="7F3DB32E">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（六）竣工结算</w:t>
      </w:r>
    </w:p>
    <w:p w14:paraId="57E80DE8">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本工程竣工验收达到约定合格条件后，乙方应在 15 日内提供工程结算。甲方在同等时间内提出审核意见并报审计部门进行决算审计。中标供应商未按合同规定办理竣工结算时，应承担的责任：采购人将不予退还质量履约保证金。</w:t>
      </w:r>
    </w:p>
    <w:p w14:paraId="1273E1C4">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（七）保修期限</w:t>
      </w:r>
    </w:p>
    <w:p w14:paraId="5F299F95">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保修期为：</w:t>
      </w:r>
      <w:r>
        <w:rPr>
          <w:rFonts w:hint="eastAsia" w:ascii="仿宋" w:hAnsi="仿宋" w:eastAsia="仿宋" w:cs="仿宋"/>
          <w:sz w:val="24"/>
          <w:lang w:val="en-US" w:eastAsia="zh-CN"/>
        </w:rPr>
        <w:t>二</w:t>
      </w:r>
      <w:r>
        <w:rPr>
          <w:rFonts w:hint="eastAsia" w:ascii="仿宋" w:hAnsi="仿宋" w:eastAsia="仿宋" w:cs="仿宋"/>
          <w:sz w:val="24"/>
        </w:rPr>
        <w:t>年，从采购人竣工验收合格之日起计算。</w:t>
      </w:r>
    </w:p>
    <w:p w14:paraId="4B7C0B87">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本工程保修押金为审计结算价的 5％。在保修期满后，应退还中标供应商保修押金，并按维修情况进行多退少补（质保金不计息）。</w:t>
      </w:r>
    </w:p>
    <w:p w14:paraId="42346705">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（八）结算编制依据及结算口径</w:t>
      </w:r>
    </w:p>
    <w:p w14:paraId="3830D40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color w:val="000000"/>
          <w:sz w:val="24"/>
          <w:highlight w:val="none"/>
        </w:rPr>
        <w:t>1、</w:t>
      </w:r>
      <w:r>
        <w:rPr>
          <w:rFonts w:hint="eastAsia" w:ascii="仿宋" w:hAnsi="仿宋" w:eastAsia="仿宋" w:cs="仿宋"/>
          <w:sz w:val="24"/>
        </w:rPr>
        <w:t>工程量 ：根据业主提供的图</w:t>
      </w:r>
      <w:r>
        <w:rPr>
          <w:rFonts w:hint="eastAsia" w:ascii="仿宋" w:hAnsi="仿宋" w:eastAsia="仿宋" w:cs="仿宋"/>
          <w:sz w:val="24"/>
          <w:lang w:val="en-US" w:eastAsia="zh-CN"/>
        </w:rPr>
        <w:t>纸，浙江越锋项目管理有限公司出具的预算</w:t>
      </w:r>
      <w:r>
        <w:rPr>
          <w:rFonts w:hint="eastAsia" w:ascii="仿宋" w:hAnsi="仿宋" w:eastAsia="仿宋" w:cs="仿宋"/>
          <w:sz w:val="24"/>
        </w:rPr>
        <w:t>等资料进行编制。</w:t>
      </w:r>
    </w:p>
    <w:p w14:paraId="364F36FE">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定额套用：</w:t>
      </w:r>
    </w:p>
    <w:p w14:paraId="05F1401F">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《建设工程工程量清单计价规范 GB50500-2013》、（2018 版）《浙江省建筑安装材料基期价格》、（2018 版）《浙江省建设工程计价规则》、（2018 版）《浙江省建设工程施工机械台班费用定额》、（2018 版）《浙江省房屋建筑与装饰工程预算定额》、（2018 版）《浙江省通用安装工程预算定额》。</w:t>
      </w:r>
    </w:p>
    <w:p w14:paraId="6851380F">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3、费用计取：</w:t>
      </w:r>
    </w:p>
    <w:p w14:paraId="284FD0C3">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3.1、工程费用执行《浙江省建设工程计价规则》（2018 版）中相应工程施工取费费率相关规定及浙建建发【2019】92 号文件计取。管理费、利润均按相应工程中值计取；施工组织措施费中安全文明施工基本费费率按市区工程中限计取按一般计税法；规费按规定计取，税金按 9%计取，请投标单位报价时自行综合考虑，结算时不作调整。</w:t>
      </w:r>
    </w:p>
    <w:p w14:paraId="0257E5C4">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3.2、农民工工伤保险费已包含在标底报价内，由承包人按规定负责办理相关手续。中标单位需按绍政办发【2007】100 号文件规定缴纳，并提供缴纳凭证，未缴纳的，结算时按实扣除。如遇政策性文件调整，需做相应调整。</w:t>
      </w:r>
    </w:p>
    <w:p w14:paraId="57C3380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3.3、根据浙建建发【2022】37 号文，疫情常态化防控、“智慧工地”增加费已计入标底报价内，中标单位施工时必须按有关文件规定进行办理，其中本标底已按绍市建设办[2022]31 号文件规定计入安全生产责任保险费用，如未缴纳该费用的，结算时按标底口径扣除。</w:t>
      </w:r>
    </w:p>
    <w:p w14:paraId="453CC1BE">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4、所选用材料的计价依据：</w:t>
      </w:r>
    </w:p>
    <w:p w14:paraId="206326D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1、材料价格：按照《绍兴市建设工程造价管理信息》2024年第</w:t>
      </w:r>
      <w:r>
        <w:rPr>
          <w:rFonts w:hint="eastAsia" w:ascii="仿宋" w:hAnsi="仿宋" w:eastAsia="仿宋" w:cs="仿宋"/>
          <w:sz w:val="24"/>
          <w:lang w:val="en-US" w:eastAsia="zh-CN"/>
        </w:rPr>
        <w:t>5</w:t>
      </w:r>
      <w:r>
        <w:rPr>
          <w:rFonts w:hint="eastAsia" w:ascii="仿宋" w:hAnsi="仿宋" w:eastAsia="仿宋" w:cs="仿宋"/>
          <w:sz w:val="24"/>
        </w:rPr>
        <w:t>期、《浙江造价信息》、《质监与造价》2024年第</w:t>
      </w:r>
      <w:r>
        <w:rPr>
          <w:rFonts w:hint="eastAsia" w:ascii="仿宋" w:hAnsi="仿宋" w:eastAsia="仿宋" w:cs="仿宋"/>
          <w:sz w:val="24"/>
          <w:lang w:val="en-US" w:eastAsia="zh-CN"/>
        </w:rPr>
        <w:t>5</w:t>
      </w:r>
      <w:r>
        <w:rPr>
          <w:rFonts w:hint="eastAsia" w:ascii="仿宋" w:hAnsi="仿宋" w:eastAsia="仿宋" w:cs="仿宋"/>
          <w:sz w:val="24"/>
        </w:rPr>
        <w:t>期及市场调查确定。水泥按袋装考虑。</w:t>
      </w:r>
    </w:p>
    <w:p w14:paraId="7810E41D">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2、人工单价：人工单价按《绍兴市建设工程造价管理信息》2024年第</w:t>
      </w:r>
      <w:r>
        <w:rPr>
          <w:rFonts w:hint="eastAsia" w:ascii="仿宋" w:hAnsi="仿宋" w:eastAsia="仿宋" w:cs="仿宋"/>
          <w:sz w:val="24"/>
          <w:lang w:val="en-US" w:eastAsia="zh-CN"/>
        </w:rPr>
        <w:t>5</w:t>
      </w:r>
      <w:r>
        <w:rPr>
          <w:rFonts w:hint="eastAsia" w:ascii="仿宋" w:hAnsi="仿宋" w:eastAsia="仿宋" w:cs="仿宋"/>
          <w:sz w:val="24"/>
        </w:rPr>
        <w:t>期人工市场信息价补差。差价部分只计取税金。</w:t>
      </w:r>
    </w:p>
    <w:p w14:paraId="284F2DEE">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3、 ①“综合价”包括主辅材、材料制作、安装费、运输损耗、定额损耗等各种损耗及运输费、采保费、管理费、利润、规费等所有因素的相关费用，未包括税金。</w:t>
      </w:r>
    </w:p>
    <w:p w14:paraId="30D365C1">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5、本标底的计价方式：工程采用综合单价（2013 国标）方式进行计价。</w:t>
      </w:r>
    </w:p>
    <w:p w14:paraId="67604F45">
      <w:pPr>
        <w:tabs>
          <w:tab w:val="left" w:pos="3870"/>
          <w:tab w:val="left" w:pos="4085"/>
        </w:tabs>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 、 标底编制的具体口径：</w:t>
      </w:r>
    </w:p>
    <w:p w14:paraId="544BC305">
      <w:pPr>
        <w:tabs>
          <w:tab w:val="left" w:pos="3870"/>
          <w:tab w:val="left" w:pos="4085"/>
        </w:tabs>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1.过墙处开孔、外墙铝板，开孔混凝土基础按一项2000元/计入。</w:t>
      </w:r>
    </w:p>
    <w:p w14:paraId="7D188410">
      <w:pPr>
        <w:tabs>
          <w:tab w:val="left" w:pos="3870"/>
          <w:tab w:val="left" w:pos="4085"/>
        </w:tabs>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2.本预算接入智能系统费按8000元/项计入，结算不做调整。</w:t>
      </w:r>
    </w:p>
    <w:p w14:paraId="74BCE11E">
      <w:pPr>
        <w:tabs>
          <w:tab w:val="left" w:pos="3870"/>
          <w:tab w:val="left" w:pos="4085"/>
        </w:tabs>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3.以上说明若有不详之处详见预算书及图纸。</w:t>
      </w:r>
    </w:p>
    <w:p w14:paraId="5CC73E0E">
      <w:pPr>
        <w:tabs>
          <w:tab w:val="left" w:pos="3870"/>
          <w:tab w:val="left" w:pos="4085"/>
        </w:tabs>
        <w:snapToGrid w:val="0"/>
        <w:spacing w:line="440" w:lineRule="exact"/>
        <w:ind w:firstLine="480" w:firstLineChars="20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招标人标底的复核及调整</w:t>
      </w:r>
      <w:r>
        <w:rPr>
          <w:rFonts w:hint="eastAsia" w:ascii="仿宋" w:hAnsi="仿宋" w:eastAsia="仿宋" w:cs="仿宋"/>
          <w:color w:val="000000"/>
          <w:sz w:val="24"/>
          <w:highlight w:val="none"/>
          <w:lang w:eastAsia="zh-CN"/>
        </w:rPr>
        <w:t>：</w:t>
      </w:r>
    </w:p>
    <w:p w14:paraId="08791D21">
      <w:pPr>
        <w:tabs>
          <w:tab w:val="left" w:pos="3870"/>
          <w:tab w:val="left" w:pos="4085"/>
        </w:tabs>
        <w:snapToGrid w:val="0"/>
        <w:spacing w:line="440" w:lineRule="exact"/>
        <w:ind w:firstLine="480" w:firstLineChars="200"/>
        <w:jc w:val="left"/>
        <w:rPr>
          <w:rFonts w:hint="eastAsia"/>
          <w:lang w:eastAsia="zh-CN"/>
        </w:rPr>
      </w:pPr>
      <w:r>
        <w:rPr>
          <w:rFonts w:hint="eastAsia" w:ascii="仿宋" w:hAnsi="仿宋" w:eastAsia="仿宋" w:cs="仿宋"/>
          <w:color w:val="000000"/>
          <w:sz w:val="24"/>
          <w:highlight w:val="none"/>
          <w:lang w:eastAsia="zh-CN"/>
        </w:rPr>
        <w:t>投标人应对招标人提供的标底进行复核，如标底中存在除工程量清单项目漏项、项目多列或重复列项、清单项目工程量有误以外的定额错套、信息价输入差错、清单组合子目缺漏及清单组合子目工程量有误等错误的，应在招标答疑时提出，经招标人确认后，在答疑纪要中明确并调整，如不提出，今后不予调整。工程量清单所列的工程量暂定（明细内容中已写明一次性包干的工程量除外），竣工结算时按实结算确定。</w:t>
      </w:r>
    </w:p>
    <w:p w14:paraId="7FF4FF37">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（九）其他</w:t>
      </w:r>
    </w:p>
    <w:p w14:paraId="5E2868F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（1）、本工程涉及的装修材料参见设计图纸和预算文件，且必须符合相关消防规范要求（包括检测报告、合格证等）。</w:t>
      </w:r>
    </w:p>
    <w:p w14:paraId="2F421644">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（2）、本工程涉及的装修施工方法和工艺流程，必须按照设计图纸及预算文件中说明的相关要求进行施工。</w:t>
      </w:r>
    </w:p>
    <w:p w14:paraId="33ACA181">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（3）、中标供应商在施工时必须安全文明施工，严格遵守消防安全和施工用电的规范要求。</w:t>
      </w:r>
    </w:p>
    <w:p w14:paraId="4762BCF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（4）、在施工过程中若出现工程质量、进度等问题，在采购人三次书面通知后仍未能采取有效措施的，采购人有权单方终止合同，并保留索赔的权利。</w:t>
      </w:r>
    </w:p>
    <w:p w14:paraId="24D36A2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（5）、本工程施工单位必须配备专职质量安全员。</w:t>
      </w:r>
    </w:p>
    <w:p w14:paraId="058C8AA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（6）、投标人所提供的必须是合法生产的货物材料和服务，并能确保在中标合同有效期内按照合同中规定的要求及时交付和实施。</w:t>
      </w:r>
    </w:p>
    <w:p w14:paraId="44ACD46F">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（7）、施工用水、用电由采购人协助办理，相关费用全部由中标供应商承担,此费用由审计单位在项目审计时从定额含量中直接扣除。</w:t>
      </w:r>
    </w:p>
    <w:p w14:paraId="04EFC21F">
      <w:pPr>
        <w:tabs>
          <w:tab w:val="left" w:pos="3870"/>
          <w:tab w:val="left" w:pos="4085"/>
        </w:tabs>
        <w:snapToGrid w:val="0"/>
        <w:spacing w:line="440" w:lineRule="exact"/>
        <w:jc w:val="left"/>
        <w:rPr>
          <w:rFonts w:hint="eastAsia" w:ascii="仿宋" w:hAnsi="仿宋" w:eastAsia="仿宋" w:cs="仿宋"/>
          <w:sz w:val="24"/>
          <w:lang w:eastAsia="zh-CN"/>
        </w:rPr>
      </w:pPr>
      <w:r>
        <w:rPr>
          <w:rFonts w:hint="eastAsia" w:ascii="仿宋" w:hAnsi="仿宋" w:eastAsia="仿宋" w:cs="仿宋"/>
          <w:sz w:val="24"/>
        </w:rPr>
        <w:t>（8）、中标供应商必须做出工期和质量履约保证，工期和质量履约保证金为中标价的 2％（工期履约保证金 1.0%和质量履约保证金 1.0%），并在工程合同签订前提交给采购人，合同工期内完工的或非中标供应商原因造成工期延迟的在竣工验收并结算资料提交后 15 日内返还，由于中标供应商原因未能按时完工的，均视为违约，除工期履约保证金不予返还外，同时中标供应商向采购人缴纳违约金每日500元，</w:t>
      </w:r>
      <w:r>
        <w:rPr>
          <w:rFonts w:hint="eastAsia" w:ascii="仿宋" w:hAnsi="仿宋" w:eastAsia="仿宋" w:cs="仿宋"/>
          <w:color w:val="auto"/>
          <w:sz w:val="24"/>
          <w:lang w:val="en-US" w:eastAsia="zh-CN"/>
        </w:rPr>
        <w:t xml:space="preserve">违约金上限为预算标底金额的10%。        </w:t>
      </w:r>
    </w:p>
    <w:p w14:paraId="5A6AF34A">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（9）、中标供应商采购材料、设备：中标供应商采购材料、设备，必须由</w:t>
      </w:r>
    </w:p>
    <w:p w14:paraId="47EEC59E">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采购人看样确认后中标供应商才能自行采购，且必须符合设计和规范要求为原</w:t>
      </w:r>
    </w:p>
    <w:p w14:paraId="20AC98EE">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则。</w:t>
      </w:r>
    </w:p>
    <w:p w14:paraId="6C6F78CD">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（10）、应承担的违约责任：承担返工损失和工期、质量的违约责任。所有材料必须有质保书和合格证，经认证许可，并且符合相关图纸和招标文件明确的要求和规范。</w:t>
      </w:r>
    </w:p>
    <w:p w14:paraId="4B5B44ED">
      <w:pPr>
        <w:rPr>
          <w:rFonts w:hint="eastAsia"/>
          <w:highlight w:val="none"/>
        </w:rPr>
      </w:pPr>
    </w:p>
    <w:p w14:paraId="5C0BD2F3">
      <w:pPr>
        <w:pStyle w:val="2"/>
        <w:tabs>
          <w:tab w:val="left" w:pos="1145"/>
          <w:tab w:val="clear" w:pos="432"/>
        </w:tabs>
        <w:ind w:left="0" w:firstLine="0"/>
        <w:rPr>
          <w:rFonts w:hint="eastAsia"/>
          <w:highlight w:val="none"/>
        </w:rPr>
      </w:pPr>
    </w:p>
    <w:p w14:paraId="0A91BC74">
      <w:pPr>
        <w:rPr>
          <w:rFonts w:hint="eastAsia"/>
          <w:highlight w:val="none"/>
        </w:rPr>
      </w:pPr>
    </w:p>
    <w:p w14:paraId="6FCE3BD6">
      <w:pPr>
        <w:pStyle w:val="2"/>
        <w:tabs>
          <w:tab w:val="left" w:pos="1145"/>
          <w:tab w:val="clear" w:pos="432"/>
        </w:tabs>
        <w:ind w:left="0" w:firstLine="0"/>
        <w:rPr>
          <w:rFonts w:hint="eastAsia"/>
          <w:highlight w:val="none"/>
        </w:rPr>
      </w:pPr>
    </w:p>
    <w:p w14:paraId="1D723ADE">
      <w:pPr>
        <w:pStyle w:val="2"/>
        <w:tabs>
          <w:tab w:val="left" w:pos="1145"/>
          <w:tab w:val="clear" w:pos="432"/>
        </w:tabs>
        <w:ind w:left="0" w:firstLine="0"/>
        <w:rPr>
          <w:rFonts w:hint="eastAsia"/>
          <w:highlight w:val="none"/>
        </w:rPr>
      </w:pPr>
    </w:p>
    <w:p w14:paraId="5149DA76">
      <w:pPr>
        <w:rPr>
          <w:rFonts w:hint="eastAsia"/>
          <w:highlight w:val="none"/>
        </w:rPr>
      </w:pPr>
    </w:p>
    <w:p w14:paraId="74CD5E26">
      <w:pPr>
        <w:rPr>
          <w:rFonts w:hint="eastAsia"/>
          <w:highlight w:val="none"/>
        </w:rPr>
      </w:pPr>
    </w:p>
    <w:p w14:paraId="0C5C9938">
      <w:pPr>
        <w:pStyle w:val="2"/>
        <w:rPr>
          <w:rFonts w:hint="eastAsia"/>
          <w:highlight w:val="none"/>
        </w:rPr>
      </w:pPr>
    </w:p>
    <w:p w14:paraId="1B875D88">
      <w:pPr>
        <w:rPr>
          <w:rFonts w:hint="eastAsia"/>
          <w:highlight w:val="none"/>
        </w:rPr>
      </w:pPr>
    </w:p>
    <w:p w14:paraId="2E725DAE">
      <w:pPr>
        <w:rPr>
          <w:rFonts w:hint="eastAsia"/>
          <w:highlight w:val="none"/>
        </w:rPr>
      </w:pPr>
    </w:p>
    <w:p w14:paraId="1CE028A2">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附表：</w:t>
      </w:r>
    </w:p>
    <w:p w14:paraId="06A9EE8D">
      <w:pPr>
        <w:tabs>
          <w:tab w:val="left" w:pos="3870"/>
          <w:tab w:val="left" w:pos="4085"/>
        </w:tabs>
        <w:snapToGrid w:val="0"/>
        <w:spacing w:line="440" w:lineRule="exact"/>
        <w:jc w:val="center"/>
        <w:rPr>
          <w:rFonts w:hint="eastAsia" w:ascii="仿宋" w:hAnsi="仿宋" w:eastAsia="仿宋" w:cs="仿宋"/>
          <w:b/>
          <w:sz w:val="24"/>
          <w:highlight w:val="none"/>
        </w:rPr>
      </w:pPr>
      <w:r>
        <w:rPr>
          <w:rFonts w:hint="eastAsia" w:ascii="仿宋" w:hAnsi="仿宋" w:eastAsia="仿宋" w:cs="仿宋"/>
          <w:sz w:val="24"/>
          <w:highlight w:val="none"/>
        </w:rPr>
        <w:t>绍兴市妇幼保健院零星工程派工单</w:t>
      </w:r>
    </w:p>
    <w:p w14:paraId="4EA66EF4">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序号：XXXXXXX</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28"/>
        <w:gridCol w:w="1184"/>
        <w:gridCol w:w="22"/>
        <w:gridCol w:w="1551"/>
        <w:gridCol w:w="359"/>
        <w:gridCol w:w="1201"/>
        <w:gridCol w:w="2305"/>
      </w:tblGrid>
      <w:tr w14:paraId="23CB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14:paraId="4E7816B2">
            <w:pPr>
              <w:numPr>
                <w:ins w:id="0"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申请科室</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16915AD">
            <w:pPr>
              <w:numPr>
                <w:ins w:id="1"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3CCB2D8C">
            <w:pPr>
              <w:numPr>
                <w:ins w:id="2"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申请人</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2339099">
            <w:pPr>
              <w:numPr>
                <w:ins w:id="3"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84EF7D0">
            <w:pPr>
              <w:numPr>
                <w:ins w:id="4"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AA4487D">
            <w:pPr>
              <w:numPr>
                <w:ins w:id="5"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p>
        </w:tc>
      </w:tr>
      <w:tr w14:paraId="217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14:paraId="43070660">
            <w:pPr>
              <w:numPr>
                <w:ins w:id="6"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维修内容</w:t>
            </w:r>
          </w:p>
        </w:tc>
        <w:tc>
          <w:tcPr>
            <w:tcW w:w="8050" w:type="dxa"/>
            <w:gridSpan w:val="7"/>
            <w:tcBorders>
              <w:top w:val="single" w:color="auto" w:sz="4" w:space="0"/>
              <w:left w:val="single" w:color="auto" w:sz="4" w:space="0"/>
              <w:right w:val="single" w:color="auto" w:sz="4" w:space="0"/>
            </w:tcBorders>
            <w:noWrap w:val="0"/>
            <w:vAlign w:val="center"/>
          </w:tcPr>
          <w:p w14:paraId="15F2348F">
            <w:pPr>
              <w:numPr>
                <w:ins w:id="7"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p>
          <w:p w14:paraId="5A172F22">
            <w:pPr>
              <w:pStyle w:val="802"/>
              <w:tabs>
                <w:tab w:val="left" w:pos="3870"/>
                <w:tab w:val="left" w:pos="4085"/>
              </w:tabs>
              <w:rPr>
                <w:rFonts w:hint="eastAsia" w:ascii="仿宋" w:hAnsi="仿宋" w:eastAsia="仿宋" w:cs="仿宋"/>
                <w:highlight w:val="none"/>
              </w:rPr>
            </w:pPr>
          </w:p>
          <w:p w14:paraId="3ACD4B94">
            <w:pPr>
              <w:pStyle w:val="802"/>
              <w:tabs>
                <w:tab w:val="left" w:pos="3870"/>
                <w:tab w:val="left" w:pos="4085"/>
              </w:tabs>
              <w:rPr>
                <w:rFonts w:hint="eastAsia" w:ascii="仿宋" w:hAnsi="仿宋" w:eastAsia="仿宋" w:cs="仿宋"/>
                <w:highlight w:val="none"/>
              </w:rPr>
            </w:pPr>
          </w:p>
          <w:p w14:paraId="70E479A9">
            <w:pPr>
              <w:pStyle w:val="802"/>
              <w:tabs>
                <w:tab w:val="left" w:pos="3870"/>
                <w:tab w:val="left" w:pos="4085"/>
              </w:tabs>
              <w:rPr>
                <w:rFonts w:hint="eastAsia" w:ascii="仿宋" w:hAnsi="仿宋" w:eastAsia="仿宋" w:cs="仿宋"/>
                <w:highlight w:val="none"/>
              </w:rPr>
            </w:pPr>
          </w:p>
          <w:p w14:paraId="37A4FC83">
            <w:pPr>
              <w:pStyle w:val="802"/>
              <w:tabs>
                <w:tab w:val="left" w:pos="3870"/>
                <w:tab w:val="left" w:pos="4085"/>
              </w:tabs>
              <w:rPr>
                <w:rFonts w:hint="eastAsia" w:ascii="仿宋" w:hAnsi="仿宋" w:eastAsia="仿宋" w:cs="仿宋"/>
                <w:highlight w:val="none"/>
              </w:rPr>
            </w:pPr>
          </w:p>
          <w:p w14:paraId="2A10E64A">
            <w:pPr>
              <w:pStyle w:val="802"/>
              <w:tabs>
                <w:tab w:val="left" w:pos="3870"/>
                <w:tab w:val="left" w:pos="4085"/>
              </w:tabs>
              <w:rPr>
                <w:rFonts w:hint="eastAsia" w:ascii="仿宋" w:hAnsi="仿宋" w:eastAsia="仿宋" w:cs="仿宋"/>
                <w:highlight w:val="none"/>
              </w:rPr>
            </w:pPr>
          </w:p>
        </w:tc>
      </w:tr>
      <w:tr w14:paraId="2059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14:paraId="3AE9C33A">
            <w:pPr>
              <w:numPr>
                <w:ins w:id="8"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申请时间</w:t>
            </w:r>
          </w:p>
        </w:tc>
        <w:tc>
          <w:tcPr>
            <w:tcW w:w="2612" w:type="dxa"/>
            <w:gridSpan w:val="2"/>
            <w:tcBorders>
              <w:top w:val="single" w:color="auto" w:sz="4" w:space="0"/>
              <w:left w:val="single" w:color="auto" w:sz="4" w:space="0"/>
              <w:bottom w:val="single" w:color="auto" w:sz="4" w:space="0"/>
              <w:right w:val="single" w:color="auto" w:sz="4" w:space="0"/>
            </w:tcBorders>
            <w:noWrap w:val="0"/>
            <w:vAlign w:val="center"/>
          </w:tcPr>
          <w:p w14:paraId="69337B0D">
            <w:pPr>
              <w:numPr>
                <w:ins w:id="9"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年  月  日</w:t>
            </w:r>
          </w:p>
        </w:tc>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622DEDB7">
            <w:pPr>
              <w:numPr>
                <w:ins w:id="10" w:author="钱志宏" w:date="2011-02-08T21:32:00Z"/>
              </w:num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施工完成时间</w:t>
            </w:r>
          </w:p>
        </w:tc>
        <w:tc>
          <w:tcPr>
            <w:tcW w:w="3506" w:type="dxa"/>
            <w:gridSpan w:val="2"/>
            <w:tcBorders>
              <w:top w:val="single" w:color="auto" w:sz="4" w:space="0"/>
              <w:left w:val="single" w:color="auto" w:sz="4" w:space="0"/>
              <w:bottom w:val="single" w:color="auto" w:sz="4" w:space="0"/>
              <w:right w:val="single" w:color="auto" w:sz="4" w:space="0"/>
            </w:tcBorders>
            <w:noWrap w:val="0"/>
            <w:vAlign w:val="center"/>
          </w:tcPr>
          <w:p w14:paraId="05B4C022">
            <w:pPr>
              <w:numPr>
                <w:ins w:id="11" w:author="钱志宏" w:date="2011-02-08T21:32:00Z"/>
              </w:num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年  月  日</w:t>
            </w:r>
          </w:p>
        </w:tc>
      </w:tr>
      <w:tr w14:paraId="1A73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936" w:type="dxa"/>
            <w:gridSpan w:val="3"/>
            <w:tcBorders>
              <w:top w:val="single" w:color="auto" w:sz="4" w:space="0"/>
              <w:left w:val="single" w:color="auto" w:sz="4" w:space="0"/>
              <w:bottom w:val="single" w:color="auto" w:sz="4" w:space="0"/>
              <w:right w:val="single" w:color="auto" w:sz="4" w:space="0"/>
            </w:tcBorders>
            <w:noWrap w:val="0"/>
            <w:vAlign w:val="top"/>
          </w:tcPr>
          <w:p w14:paraId="58EBD4C0">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施工单位签字</w:t>
            </w:r>
          </w:p>
          <w:p w14:paraId="5816B4A2">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c>
          <w:tcPr>
            <w:tcW w:w="5438" w:type="dxa"/>
            <w:gridSpan w:val="5"/>
            <w:tcBorders>
              <w:top w:val="single" w:color="auto" w:sz="4" w:space="0"/>
              <w:left w:val="single" w:color="auto" w:sz="4" w:space="0"/>
              <w:bottom w:val="single" w:color="auto" w:sz="4" w:space="0"/>
              <w:right w:val="single" w:color="auto" w:sz="4" w:space="0"/>
            </w:tcBorders>
            <w:noWrap w:val="0"/>
            <w:vAlign w:val="top"/>
          </w:tcPr>
          <w:p w14:paraId="5E80D5D3">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总务科签字</w:t>
            </w:r>
          </w:p>
          <w:p w14:paraId="55C797F4">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r>
    </w:tbl>
    <w:p w14:paraId="3147B484">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注：此表一式二份，总务科一份，施工单位报审计一份。</w:t>
      </w:r>
    </w:p>
    <w:p w14:paraId="0CF613F0">
      <w:pPr>
        <w:snapToGrid w:val="0"/>
        <w:spacing w:line="440" w:lineRule="exact"/>
        <w:jc w:val="left"/>
        <w:rPr>
          <w:rFonts w:ascii="仿宋_GB2312" w:hAnsi="宋体" w:eastAsia="仿宋_GB2312"/>
          <w:b/>
          <w:sz w:val="24"/>
          <w:highlight w:val="none"/>
        </w:rPr>
      </w:pPr>
    </w:p>
    <w:p w14:paraId="3C6A5077">
      <w:pPr>
        <w:snapToGrid w:val="0"/>
        <w:spacing w:line="440" w:lineRule="exact"/>
        <w:jc w:val="left"/>
        <w:rPr>
          <w:rFonts w:ascii="仿宋_GB2312" w:hAnsi="宋体" w:eastAsia="仿宋_GB2312"/>
          <w:b/>
          <w:sz w:val="24"/>
          <w:highlight w:val="none"/>
        </w:rPr>
      </w:pPr>
    </w:p>
    <w:p w14:paraId="3EFCB2CF">
      <w:pPr>
        <w:spacing w:line="440" w:lineRule="exact"/>
        <w:rPr>
          <w:rFonts w:ascii="仿宋_GB2312" w:hAnsi="宋体" w:eastAsia="仿宋_GB2312"/>
          <w:bCs/>
          <w:iCs/>
          <w:sz w:val="24"/>
          <w:highlight w:val="none"/>
          <w:lang w:val="zh-CN"/>
        </w:rPr>
      </w:pPr>
    </w:p>
    <w:p w14:paraId="696CFDDE">
      <w:pPr>
        <w:spacing w:line="360" w:lineRule="auto"/>
        <w:jc w:val="center"/>
        <w:outlineLvl w:val="0"/>
        <w:rPr>
          <w:rFonts w:hint="eastAsia" w:ascii="仿宋" w:hAnsi="仿宋" w:eastAsia="仿宋" w:cs="仿宋"/>
          <w:b/>
          <w:sz w:val="36"/>
          <w:szCs w:val="36"/>
          <w:highlight w:val="none"/>
        </w:rPr>
      </w:pPr>
    </w:p>
    <w:p w14:paraId="044C229D">
      <w:pPr>
        <w:spacing w:line="360" w:lineRule="auto"/>
        <w:jc w:val="center"/>
        <w:outlineLvl w:val="0"/>
        <w:rPr>
          <w:rFonts w:hint="eastAsia" w:ascii="仿宋" w:hAnsi="仿宋" w:eastAsia="仿宋" w:cs="仿宋"/>
          <w:b/>
          <w:sz w:val="36"/>
          <w:szCs w:val="36"/>
          <w:highlight w:val="none"/>
        </w:rPr>
      </w:pPr>
    </w:p>
    <w:p w14:paraId="6851A63D">
      <w:pPr>
        <w:spacing w:line="360" w:lineRule="auto"/>
        <w:jc w:val="center"/>
        <w:outlineLvl w:val="0"/>
        <w:rPr>
          <w:rFonts w:hint="eastAsia" w:ascii="仿宋" w:hAnsi="仿宋" w:eastAsia="仿宋" w:cs="仿宋"/>
          <w:b/>
          <w:sz w:val="36"/>
          <w:szCs w:val="36"/>
          <w:highlight w:val="none"/>
        </w:rPr>
      </w:pPr>
    </w:p>
    <w:p w14:paraId="1D64961F">
      <w:pPr>
        <w:spacing w:line="360" w:lineRule="auto"/>
        <w:jc w:val="center"/>
        <w:outlineLvl w:val="0"/>
        <w:rPr>
          <w:rFonts w:hint="eastAsia" w:ascii="仿宋" w:hAnsi="仿宋" w:eastAsia="仿宋" w:cs="仿宋"/>
          <w:b/>
          <w:sz w:val="36"/>
          <w:szCs w:val="36"/>
          <w:highlight w:val="none"/>
        </w:rPr>
      </w:pPr>
    </w:p>
    <w:p w14:paraId="3F4D74D5">
      <w:pPr>
        <w:spacing w:line="360" w:lineRule="auto"/>
        <w:jc w:val="center"/>
        <w:outlineLvl w:val="0"/>
        <w:rPr>
          <w:rFonts w:hint="eastAsia" w:ascii="仿宋" w:hAnsi="仿宋" w:eastAsia="仿宋" w:cs="仿宋"/>
          <w:b/>
          <w:sz w:val="36"/>
          <w:szCs w:val="36"/>
          <w:highlight w:val="none"/>
        </w:rPr>
      </w:pPr>
    </w:p>
    <w:p w14:paraId="3C028589">
      <w:pPr>
        <w:spacing w:line="360" w:lineRule="auto"/>
        <w:jc w:val="center"/>
        <w:outlineLvl w:val="0"/>
        <w:rPr>
          <w:rFonts w:hint="eastAsia" w:ascii="仿宋" w:hAnsi="仿宋" w:eastAsia="仿宋" w:cs="仿宋"/>
          <w:b/>
          <w:sz w:val="36"/>
          <w:szCs w:val="36"/>
          <w:highlight w:val="none"/>
        </w:rPr>
      </w:pPr>
    </w:p>
    <w:p w14:paraId="070863CE">
      <w:pPr>
        <w:spacing w:line="360" w:lineRule="auto"/>
        <w:jc w:val="center"/>
        <w:outlineLvl w:val="0"/>
        <w:rPr>
          <w:rFonts w:hint="eastAsia" w:ascii="仿宋" w:hAnsi="仿宋" w:eastAsia="仿宋" w:cs="仿宋"/>
          <w:b/>
          <w:sz w:val="36"/>
          <w:szCs w:val="36"/>
          <w:highlight w:val="none"/>
        </w:rPr>
      </w:pPr>
    </w:p>
    <w:p w14:paraId="7093B602">
      <w:pPr>
        <w:pStyle w:val="33"/>
        <w:pageBreakBefore/>
        <w:spacing w:line="80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第四部分 合同主要条款</w:t>
      </w:r>
    </w:p>
    <w:p w14:paraId="4FDFF79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合同条件采用现行的建设工程施工合同示范文本的《合同条件》。</w:t>
      </w:r>
    </w:p>
    <w:p w14:paraId="2A9C12FB">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14:paraId="3910389B">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一、施工组织设计和工期</w:t>
      </w:r>
    </w:p>
    <w:p w14:paraId="20F30B12">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（一）进度计划</w:t>
      </w:r>
    </w:p>
    <w:p w14:paraId="24859B7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按照医院管理部门要求制定进度计划。</w:t>
      </w:r>
    </w:p>
    <w:p w14:paraId="3EAFE13A">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（二）工程开工</w:t>
      </w:r>
    </w:p>
    <w:p w14:paraId="03287A4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按照医院管理部门要求。</w:t>
      </w:r>
    </w:p>
    <w:p w14:paraId="56B121A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（三）工程工期</w:t>
      </w:r>
    </w:p>
    <w:p w14:paraId="45BF803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按标项内具体要求执行。</w:t>
      </w:r>
    </w:p>
    <w:p w14:paraId="3739F022">
      <w:pPr>
        <w:numPr>
          <w:ilvl w:val="0"/>
          <w:numId w:val="1"/>
        </w:numPr>
        <w:tabs>
          <w:tab w:val="left" w:pos="3870"/>
          <w:tab w:val="left" w:pos="4085"/>
        </w:tabs>
        <w:snapToGrid w:val="0"/>
        <w:spacing w:line="440" w:lineRule="exact"/>
        <w:ind w:firstLine="480"/>
        <w:jc w:val="left"/>
        <w:rPr>
          <w:rFonts w:ascii="仿宋" w:hAnsi="仿宋" w:eastAsia="仿宋" w:cs="仿宋"/>
          <w:sz w:val="24"/>
          <w:highlight w:val="none"/>
        </w:rPr>
      </w:pPr>
      <w:r>
        <w:rPr>
          <w:rFonts w:hint="eastAsia" w:ascii="仿宋" w:hAnsi="仿宋" w:eastAsia="仿宋" w:cs="仿宋"/>
          <w:sz w:val="24"/>
          <w:highlight w:val="none"/>
        </w:rPr>
        <w:t>工期延误</w:t>
      </w:r>
    </w:p>
    <w:p w14:paraId="0D67A6B1">
      <w:pPr>
        <w:tabs>
          <w:tab w:val="left" w:pos="3870"/>
          <w:tab w:val="left" w:pos="4085"/>
        </w:tabs>
        <w:snapToGrid w:val="0"/>
        <w:spacing w:line="44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如乙方不能按期竣工，应承担违约责任。工期每滞后一天按每天</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元扣罚，超过</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天按每天</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元扣罚。</w:t>
      </w:r>
    </w:p>
    <w:p w14:paraId="194DC6D7">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14:paraId="43D7F96C">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14:paraId="0EF86AFF">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二、质量与验收</w:t>
      </w:r>
    </w:p>
    <w:p w14:paraId="0C3800A2">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（一）质量标准</w:t>
      </w:r>
    </w:p>
    <w:p w14:paraId="782D5421">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14:paraId="232BAF51">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14:paraId="19CC6DEF">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14:paraId="58B6D18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14:paraId="62A43A26">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14:paraId="6B1F0E54">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三、材料和设备供应</w:t>
      </w:r>
    </w:p>
    <w:p w14:paraId="583E8754">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（一）乙方采购材料、设备</w:t>
      </w:r>
    </w:p>
    <w:p w14:paraId="5B76084B">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乙方采购材料、设备：所有材料设备（部分材料如地胶、地砖颜色规格等需经业主参与看样定货）。所有材料必须有质保书和合格证，经认证许可，并且符合施工图纸和规范要求。</w:t>
      </w:r>
    </w:p>
    <w:p w14:paraId="26B5A16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14:paraId="6BA1DCBA">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四、变更</w:t>
      </w:r>
    </w:p>
    <w:p w14:paraId="64E67C29">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当本工程施工需要变更时，应有甲方签证。</w:t>
      </w:r>
    </w:p>
    <w:p w14:paraId="68DE71A7">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14:paraId="0674F4E1">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变更费用结算：</w:t>
      </w:r>
    </w:p>
    <w:p w14:paraId="5AEF2C8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1、变更费用按投标下浮费率进行下浮。</w:t>
      </w:r>
    </w:p>
    <w:p w14:paraId="0E8BD6D2">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14:paraId="7A8CBD2E">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14:paraId="06AF1ED1">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五、竣工结算</w:t>
      </w:r>
    </w:p>
    <w:p w14:paraId="57F2D5A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本工程验收达到约定条件后，按照规定时间进行竣工及决算。</w:t>
      </w:r>
    </w:p>
    <w:p w14:paraId="3D36B67E">
      <w:pPr>
        <w:tabs>
          <w:tab w:val="left" w:pos="3870"/>
          <w:tab w:val="left" w:pos="4085"/>
        </w:tabs>
        <w:snapToGrid w:val="0"/>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六、保修</w:t>
      </w:r>
    </w:p>
    <w:p w14:paraId="38343688">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（一）保修期限</w:t>
      </w:r>
    </w:p>
    <w:p w14:paraId="3565A5F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保修期从甲方批准的竣工之日起计算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w:t>
      </w:r>
    </w:p>
    <w:p w14:paraId="212F3DC9">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七、合同签订后未经甲方允许不得更换项目负责人，不得将项目转包和分包，否则甲方有权终止合同，并罚没履约保证金。</w:t>
      </w:r>
    </w:p>
    <w:p w14:paraId="4FCCB034">
      <w:pPr>
        <w:spacing w:line="440" w:lineRule="exact"/>
        <w:jc w:val="left"/>
        <w:rPr>
          <w:rFonts w:ascii="仿宋" w:hAnsi="仿宋" w:eastAsia="仿宋" w:cs="仿宋"/>
          <w:sz w:val="24"/>
          <w:highlight w:val="none"/>
        </w:rPr>
      </w:pPr>
      <w:r>
        <w:rPr>
          <w:rFonts w:hint="eastAsia" w:ascii="仿宋" w:hAnsi="仿宋" w:eastAsia="仿宋" w:cs="仿宋"/>
          <w:sz w:val="24"/>
          <w:highlight w:val="none"/>
        </w:rPr>
        <w:t>八、履约保证金：无。</w:t>
      </w:r>
    </w:p>
    <w:p w14:paraId="3B3E8786">
      <w:pPr>
        <w:pStyle w:val="23"/>
        <w:jc w:val="center"/>
        <w:rPr>
          <w:rFonts w:ascii="仿宋" w:hAnsi="仿宋" w:eastAsia="仿宋" w:cs="仿宋"/>
          <w:b/>
          <w:bCs/>
          <w:highlight w:val="none"/>
        </w:rPr>
      </w:pPr>
      <w:r>
        <w:rPr>
          <w:rFonts w:hint="eastAsia" w:ascii="仿宋" w:hAnsi="仿宋" w:eastAsia="仿宋" w:cs="仿宋"/>
          <w:b/>
          <w:bCs/>
          <w:highlight w:val="none"/>
        </w:rPr>
        <w:t>九、其他</w:t>
      </w:r>
    </w:p>
    <w:p w14:paraId="2F5DEC79">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施工用水、用电由采购人协助办理，相关费用全部由中标供应商承担,此费用由审计单位在项目审计时从定额含量中直接扣除。</w:t>
      </w:r>
    </w:p>
    <w:p w14:paraId="6761F650">
      <w:pPr>
        <w:rPr>
          <w:rFonts w:ascii="仿宋" w:hAnsi="仿宋" w:eastAsia="仿宋" w:cs="仿宋"/>
          <w:highlight w:val="none"/>
        </w:rPr>
      </w:pPr>
    </w:p>
    <w:p w14:paraId="6C5D06CE">
      <w:pPr>
        <w:spacing w:line="440" w:lineRule="exact"/>
        <w:rPr>
          <w:rFonts w:ascii="仿宋" w:hAnsi="仿宋" w:eastAsia="仿宋" w:cs="仿宋"/>
          <w:sz w:val="24"/>
          <w:highlight w:val="none"/>
        </w:rPr>
      </w:pPr>
      <w:r>
        <w:rPr>
          <w:rFonts w:hint="eastAsia" w:ascii="仿宋" w:hAnsi="仿宋" w:eastAsia="仿宋" w:cs="仿宋"/>
          <w:sz w:val="24"/>
          <w:highlight w:val="none"/>
        </w:rPr>
        <w:t>（注：在正式签约时，根据上述精神应拟就更为详尽的合同书）</w:t>
      </w:r>
    </w:p>
    <w:p w14:paraId="5C44B3FC">
      <w:pPr>
        <w:spacing w:line="360" w:lineRule="auto"/>
        <w:jc w:val="center"/>
        <w:rPr>
          <w:rFonts w:hint="eastAsia" w:ascii="仿宋" w:hAnsi="仿宋" w:eastAsia="仿宋" w:cs="仿宋"/>
          <w:b/>
          <w:sz w:val="36"/>
          <w:szCs w:val="36"/>
          <w:highlight w:val="none"/>
        </w:rPr>
      </w:pPr>
    </w:p>
    <w:p w14:paraId="44480BDC">
      <w:pPr>
        <w:spacing w:line="360" w:lineRule="auto"/>
        <w:jc w:val="center"/>
        <w:rPr>
          <w:rFonts w:hint="eastAsia" w:ascii="仿宋" w:hAnsi="仿宋" w:eastAsia="仿宋" w:cs="仿宋"/>
          <w:b/>
          <w:sz w:val="36"/>
          <w:szCs w:val="36"/>
          <w:highlight w:val="none"/>
        </w:rPr>
      </w:pPr>
    </w:p>
    <w:p w14:paraId="19C9E6B6">
      <w:pPr>
        <w:spacing w:line="360" w:lineRule="auto"/>
        <w:rPr>
          <w:rFonts w:hint="eastAsia" w:ascii="仿宋" w:hAnsi="仿宋" w:eastAsia="仿宋" w:cs="仿宋"/>
          <w:b/>
          <w:sz w:val="36"/>
          <w:szCs w:val="36"/>
          <w:highlight w:val="none"/>
        </w:rPr>
      </w:pPr>
    </w:p>
    <w:p w14:paraId="01333FBF">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6B53AD8F">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1、评标办法：</w:t>
      </w:r>
    </w:p>
    <w:p w14:paraId="152A83E3">
      <w:pPr>
        <w:spacing w:line="288" w:lineRule="auto"/>
        <w:ind w:firstLine="480" w:firstLineChars="200"/>
        <w:jc w:val="left"/>
        <w:rPr>
          <w:rFonts w:ascii="仿宋" w:hAnsi="仿宋" w:eastAsia="仿宋" w:cs="仿宋"/>
          <w:sz w:val="24"/>
          <w:highlight w:val="none"/>
          <w:lang w:val="zh-TW"/>
        </w:rPr>
      </w:pPr>
      <w:r>
        <w:rPr>
          <w:rFonts w:hint="eastAsia" w:ascii="仿宋" w:hAnsi="仿宋" w:eastAsia="仿宋" w:cs="仿宋"/>
          <w:sz w:val="24"/>
          <w:highlight w:val="none"/>
        </w:rPr>
        <w:t>1.1</w:t>
      </w:r>
      <w:r>
        <w:rPr>
          <w:rFonts w:hint="eastAsia" w:ascii="仿宋" w:hAnsi="仿宋" w:eastAsia="仿宋" w:cs="仿宋"/>
          <w:sz w:val="24"/>
          <w:highlight w:val="none"/>
          <w:lang w:val="zh-TW"/>
        </w:rPr>
        <w:t>评标入围：全部入围。</w:t>
      </w:r>
    </w:p>
    <w:p w14:paraId="0B9A56E2">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本次评标方法采用综合评估法（不设技术分），评标结果按评审后得分由高到低顺序排列。以得分第一推荐为中标候选单位，评标计分精确到小数点后两位，第三位四舍五入，并标明从高分到低分的排列顺序，当推荐的中标候选单位得分相同时，按下浮率大的排序在先，得分和下浮率均相同时由采购人当场抽签确定中标单位。</w:t>
      </w:r>
    </w:p>
    <w:p w14:paraId="6433F32B">
      <w:pPr>
        <w:spacing w:line="440" w:lineRule="exact"/>
        <w:jc w:val="left"/>
        <w:rPr>
          <w:rFonts w:ascii="仿宋" w:hAnsi="仿宋" w:eastAsia="仿宋" w:cs="仿宋"/>
          <w:sz w:val="24"/>
          <w:highlight w:val="none"/>
        </w:rPr>
      </w:pPr>
      <w:r>
        <w:rPr>
          <w:rFonts w:hint="eastAsia" w:ascii="仿宋" w:hAnsi="仿宋" w:eastAsia="仿宋" w:cs="仿宋"/>
          <w:b/>
          <w:sz w:val="24"/>
          <w:highlight w:val="none"/>
        </w:rPr>
        <w:t>2.评分标准：</w:t>
      </w:r>
      <w:r>
        <w:rPr>
          <w:rFonts w:hint="eastAsia" w:ascii="仿宋" w:hAnsi="仿宋" w:eastAsia="仿宋" w:cs="仿宋"/>
          <w:sz w:val="24"/>
          <w:highlight w:val="none"/>
        </w:rPr>
        <w:t>价格分100分。</w:t>
      </w:r>
    </w:p>
    <w:p w14:paraId="69EB92BA">
      <w:pPr>
        <w:spacing w:line="440" w:lineRule="exact"/>
        <w:rPr>
          <w:rFonts w:ascii="仿宋" w:hAnsi="仿宋" w:eastAsia="仿宋" w:cs="仿宋"/>
          <w:b/>
          <w:bCs/>
          <w:iCs/>
          <w:sz w:val="24"/>
          <w:highlight w:val="none"/>
        </w:rPr>
      </w:pPr>
      <w:r>
        <w:rPr>
          <w:rFonts w:hint="eastAsia" w:ascii="仿宋" w:hAnsi="仿宋" w:eastAsia="仿宋" w:cs="仿宋"/>
          <w:b/>
          <w:bCs/>
          <w:iCs/>
          <w:sz w:val="24"/>
          <w:highlight w:val="none"/>
        </w:rPr>
        <w:t>2.1价格分（</w:t>
      </w:r>
      <w:r>
        <w:rPr>
          <w:rFonts w:hint="eastAsia" w:ascii="仿宋" w:hAnsi="仿宋" w:eastAsia="仿宋" w:cs="仿宋"/>
          <w:b/>
          <w:bCs/>
          <w:iCs/>
          <w:sz w:val="24"/>
          <w:highlight w:val="none"/>
          <w:u w:val="single"/>
        </w:rPr>
        <w:t>100</w:t>
      </w:r>
      <w:r>
        <w:rPr>
          <w:rFonts w:hint="eastAsia" w:ascii="仿宋" w:hAnsi="仿宋" w:eastAsia="仿宋" w:cs="仿宋"/>
          <w:b/>
          <w:bCs/>
          <w:iCs/>
          <w:sz w:val="24"/>
          <w:highlight w:val="none"/>
        </w:rPr>
        <w:t>分）</w:t>
      </w:r>
    </w:p>
    <w:p w14:paraId="79D3FE79">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（1）本项目以采购人确定的上限金额作为基数，进行下浮率报价，设为Xi（</w:t>
      </w:r>
      <w:r>
        <w:rPr>
          <w:rFonts w:hint="eastAsia" w:ascii="仿宋_GB2312" w:hAnsi="宋体" w:eastAsia="仿宋_GB2312"/>
          <w:b/>
          <w:bCs w:val="0"/>
          <w:iCs/>
          <w:sz w:val="24"/>
          <w:highlight w:val="none"/>
        </w:rPr>
        <w:t>Xi百分比小数点后最多保留两位，即**.**%，小数点后第三位四舍五入</w:t>
      </w:r>
      <w:r>
        <w:rPr>
          <w:rFonts w:hint="eastAsia" w:ascii="仿宋_GB2312" w:hAnsi="宋体" w:eastAsia="仿宋_GB2312"/>
          <w:bCs/>
          <w:iCs/>
          <w:sz w:val="24"/>
          <w:highlight w:val="none"/>
        </w:rPr>
        <w:t>），采购人设定下浮率上限为15%，Xi高于15%的作无效标处理。</w:t>
      </w:r>
    </w:p>
    <w:p w14:paraId="24038C8E">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（2）评标委员会通过商务技术（资信）文件资料、报价文件资料符合性评审排除无效标后，由采购人1名代表在5％～15％ 有效范围内（各档之间的步长为0.5％）随机抽取两个下浮率，其算术平均值作为基准下浮率，设为Y。各投标人报价分值评估计算如下：</w:t>
      </w:r>
    </w:p>
    <w:p w14:paraId="6310D056">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当Xi=Y时，得分=100；</w:t>
      </w:r>
    </w:p>
    <w:p w14:paraId="3C21F66F">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当Xi＞Y时，得分=100-（Xi-Y）×100×2；</w:t>
      </w:r>
    </w:p>
    <w:p w14:paraId="474E3A12">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当Xi＜Y时，得分=100-（Y-Xi）×100×4。</w:t>
      </w:r>
    </w:p>
    <w:p w14:paraId="127D6DF3">
      <w:pPr>
        <w:adjustRightInd/>
        <w:spacing w:line="440" w:lineRule="exact"/>
        <w:ind w:firstLine="480" w:firstLineChars="200"/>
        <w:rPr>
          <w:rFonts w:ascii="仿宋_GB2312" w:hAnsi="宋体" w:eastAsia="仿宋_GB2312"/>
          <w:bCs/>
          <w:iCs/>
          <w:sz w:val="24"/>
          <w:highlight w:val="none"/>
        </w:rPr>
      </w:pPr>
      <w:r>
        <w:rPr>
          <w:rFonts w:hint="eastAsia" w:ascii="仿宋_GB2312" w:hAnsi="宋体" w:eastAsia="仿宋_GB2312"/>
          <w:bCs/>
          <w:iCs/>
          <w:sz w:val="24"/>
          <w:highlight w:val="none"/>
        </w:rPr>
        <w:t>计算结果精确到小数点后两位，小数点后第三位四舍五入。</w:t>
      </w:r>
    </w:p>
    <w:p w14:paraId="03A1CA9E">
      <w:pPr>
        <w:pStyle w:val="400"/>
        <w:adjustRightInd/>
        <w:spacing w:afterLines="0" w:line="440" w:lineRule="exact"/>
        <w:ind w:firstLine="480"/>
        <w:rPr>
          <w:rFonts w:ascii="仿宋" w:hAnsi="仿宋" w:eastAsia="仿宋" w:cs="仿宋"/>
          <w:bCs/>
          <w:highlight w:val="none"/>
        </w:rPr>
      </w:pPr>
      <w:r>
        <w:rPr>
          <w:rFonts w:ascii="仿宋" w:hAnsi="仿宋" w:eastAsia="仿宋" w:cs="仿宋"/>
          <w:bCs/>
          <w:highlight w:val="none"/>
        </w:rPr>
        <w:t>（3）</w:t>
      </w:r>
      <w:r>
        <w:rPr>
          <w:rFonts w:hint="eastAsia" w:ascii="仿宋" w:hAnsi="仿宋" w:eastAsia="仿宋" w:cs="仿宋"/>
          <w:bCs/>
          <w:highlight w:val="none"/>
        </w:rPr>
        <w:t>下浮率</w:t>
      </w:r>
      <w:r>
        <w:rPr>
          <w:rFonts w:ascii="仿宋" w:hAnsi="仿宋" w:eastAsia="仿宋" w:cs="仿宋"/>
          <w:bCs/>
          <w:highlight w:val="none"/>
        </w:rPr>
        <w:t>计算和</w:t>
      </w:r>
      <w:r>
        <w:rPr>
          <w:rFonts w:hint="eastAsia" w:ascii="仿宋" w:hAnsi="仿宋" w:eastAsia="仿宋" w:cs="仿宋"/>
          <w:bCs/>
          <w:highlight w:val="none"/>
        </w:rPr>
        <w:t>报价</w:t>
      </w:r>
      <w:r>
        <w:rPr>
          <w:rFonts w:ascii="仿宋" w:hAnsi="仿宋" w:eastAsia="仿宋" w:cs="仿宋"/>
          <w:bCs/>
          <w:highlight w:val="none"/>
        </w:rPr>
        <w:t>部分计算结果均精确到小数点后两位，小数点后第三位四舍五入。</w:t>
      </w:r>
    </w:p>
    <w:p w14:paraId="193AD5A3">
      <w:pPr>
        <w:pStyle w:val="400"/>
        <w:adjustRightInd/>
        <w:spacing w:afterLines="0" w:line="440" w:lineRule="exact"/>
        <w:ind w:firstLine="480"/>
        <w:rPr>
          <w:rFonts w:ascii="仿宋" w:hAnsi="仿宋" w:eastAsia="仿宋" w:cs="仿宋"/>
          <w:bCs/>
          <w:highlight w:val="none"/>
        </w:rPr>
      </w:pPr>
      <w:r>
        <w:rPr>
          <w:rFonts w:ascii="仿宋" w:hAnsi="仿宋" w:eastAsia="仿宋" w:cs="仿宋"/>
          <w:bCs/>
          <w:highlight w:val="none"/>
        </w:rPr>
        <w:t>（4）计算投标人最终得分（满分为100分）</w:t>
      </w:r>
    </w:p>
    <w:p w14:paraId="6620606E">
      <w:pPr>
        <w:pStyle w:val="400"/>
        <w:adjustRightInd/>
        <w:spacing w:afterLines="0" w:line="440" w:lineRule="exact"/>
        <w:ind w:firstLine="480"/>
        <w:rPr>
          <w:rFonts w:ascii="仿宋" w:hAnsi="仿宋" w:eastAsia="仿宋" w:cs="仿宋"/>
          <w:bCs/>
          <w:highlight w:val="none"/>
        </w:rPr>
      </w:pPr>
      <w:r>
        <w:rPr>
          <w:rFonts w:ascii="仿宋" w:hAnsi="仿宋" w:eastAsia="仿宋" w:cs="仿宋"/>
          <w:bCs/>
          <w:highlight w:val="none"/>
        </w:rPr>
        <w:t>投标人最终得分=</w:t>
      </w:r>
      <w:r>
        <w:rPr>
          <w:rFonts w:hint="eastAsia" w:ascii="仿宋" w:hAnsi="仿宋" w:eastAsia="仿宋" w:cs="仿宋"/>
          <w:bCs/>
          <w:highlight w:val="none"/>
        </w:rPr>
        <w:t>价格分</w:t>
      </w:r>
      <w:r>
        <w:rPr>
          <w:rFonts w:ascii="仿宋" w:hAnsi="仿宋" w:eastAsia="仿宋" w:cs="仿宋"/>
          <w:bCs/>
          <w:highlight w:val="none"/>
        </w:rPr>
        <w:t>得分（计算结果保留到小数点后两位，小数点后第三位四舍五入）。</w:t>
      </w:r>
    </w:p>
    <w:p w14:paraId="4332F44B">
      <w:pPr>
        <w:widowControl/>
        <w:adjustRightInd/>
        <w:jc w:val="center"/>
        <w:rPr>
          <w:rFonts w:ascii="仿宋" w:hAnsi="仿宋" w:eastAsia="仿宋" w:cs="仿宋"/>
          <w:b/>
          <w:sz w:val="36"/>
          <w:szCs w:val="20"/>
          <w:highlight w:val="none"/>
        </w:rPr>
      </w:pPr>
    </w:p>
    <w:p w14:paraId="638C4A27">
      <w:pPr>
        <w:spacing w:line="288" w:lineRule="auto"/>
        <w:ind w:firstLine="480" w:firstLineChars="200"/>
        <w:rPr>
          <w:rFonts w:ascii="仿宋" w:hAnsi="仿宋" w:eastAsia="仿宋" w:cs="仿宋"/>
          <w:sz w:val="24"/>
          <w:highlight w:val="none"/>
          <w:lang w:val="zh-TW"/>
        </w:rPr>
      </w:pPr>
      <w:r>
        <w:rPr>
          <w:rFonts w:hint="eastAsia" w:ascii="仿宋" w:hAnsi="仿宋" w:eastAsia="仿宋" w:cs="仿宋"/>
          <w:sz w:val="24"/>
          <w:highlight w:val="none"/>
          <w:lang w:val="zh-TW"/>
        </w:rPr>
        <w:t>中标价</w:t>
      </w:r>
      <w:r>
        <w:rPr>
          <w:rFonts w:hint="eastAsia" w:ascii="仿宋" w:hAnsi="仿宋" w:eastAsia="仿宋" w:cs="仿宋"/>
          <w:sz w:val="24"/>
          <w:highlight w:val="none"/>
        </w:rPr>
        <w:t>=本次招标上限价</w:t>
      </w:r>
      <w:r>
        <w:rPr>
          <w:rFonts w:hint="eastAsia" w:ascii="仿宋" w:hAnsi="仿宋" w:eastAsia="仿宋" w:cs="仿宋"/>
          <w:sz w:val="24"/>
          <w:highlight w:val="none"/>
          <w:lang w:val="zh-TW"/>
        </w:rPr>
        <w:t>×</w:t>
      </w:r>
      <w:r>
        <w:rPr>
          <w:rFonts w:hint="eastAsia" w:ascii="仿宋" w:hAnsi="仿宋" w:eastAsia="仿宋" w:cs="仿宋"/>
          <w:sz w:val="24"/>
          <w:highlight w:val="none"/>
        </w:rPr>
        <w:t>（1-中标下浮率）</w:t>
      </w:r>
    </w:p>
    <w:p w14:paraId="574D4B27">
      <w:pPr>
        <w:pStyle w:val="60"/>
        <w:rPr>
          <w:rFonts w:hint="eastAsia" w:ascii="仿宋" w:hAnsi="仿宋" w:eastAsia="仿宋" w:cs="仿宋"/>
          <w:b/>
          <w:sz w:val="36"/>
          <w:highlight w:val="none"/>
        </w:rPr>
      </w:pPr>
    </w:p>
    <w:p w14:paraId="76C5E1F4">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8"/>
      <w:r>
        <w:rPr>
          <w:rFonts w:hint="eastAsia" w:ascii="仿宋" w:hAnsi="仿宋" w:eastAsia="仿宋" w:cs="仿宋"/>
          <w:b/>
          <w:sz w:val="36"/>
          <w:szCs w:val="20"/>
          <w:highlight w:val="none"/>
        </w:rPr>
        <w:t xml:space="preserve"> </w:t>
      </w:r>
      <w:bookmarkEnd w:id="39"/>
      <w:r>
        <w:rPr>
          <w:rFonts w:hint="eastAsia" w:ascii="仿宋" w:hAnsi="仿宋" w:eastAsia="仿宋" w:cs="仿宋"/>
          <w:b/>
          <w:sz w:val="36"/>
          <w:szCs w:val="20"/>
          <w:highlight w:val="none"/>
        </w:rPr>
        <w:t>投标文件及其附件格式</w:t>
      </w:r>
    </w:p>
    <w:p w14:paraId="1DED9C13">
      <w:pPr>
        <w:spacing w:line="360" w:lineRule="auto"/>
        <w:jc w:val="center"/>
        <w:outlineLvl w:val="0"/>
        <w:rPr>
          <w:rFonts w:hint="eastAsia" w:ascii="仿宋" w:hAnsi="仿宋" w:eastAsia="仿宋" w:cs="仿宋"/>
          <w:b/>
          <w:kern w:val="0"/>
          <w:sz w:val="36"/>
          <w:szCs w:val="36"/>
          <w:highlight w:val="none"/>
        </w:rPr>
      </w:pPr>
    </w:p>
    <w:p w14:paraId="7AF3763A">
      <w:pPr>
        <w:pStyle w:val="113"/>
        <w:rPr>
          <w:rFonts w:ascii="仿宋" w:hAnsi="仿宋" w:eastAsia="仿宋" w:cs="仿宋"/>
          <w:b/>
          <w:sz w:val="36"/>
          <w:szCs w:val="36"/>
          <w:highlight w:val="none"/>
        </w:rPr>
      </w:pPr>
    </w:p>
    <w:p w14:paraId="36C6617C">
      <w:pPr>
        <w:pStyle w:val="113"/>
        <w:rPr>
          <w:rFonts w:ascii="仿宋" w:hAnsi="仿宋" w:eastAsia="仿宋" w:cs="仿宋"/>
          <w:b/>
          <w:sz w:val="36"/>
          <w:szCs w:val="36"/>
          <w:highlight w:val="none"/>
        </w:rPr>
      </w:pPr>
    </w:p>
    <w:p w14:paraId="2B26202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2769C69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234AE1EC">
      <w:pPr>
        <w:spacing w:line="360" w:lineRule="auto"/>
        <w:jc w:val="center"/>
        <w:outlineLvl w:val="0"/>
        <w:rPr>
          <w:rFonts w:hint="eastAsia" w:ascii="仿宋" w:hAnsi="仿宋" w:eastAsia="仿宋" w:cs="仿宋"/>
          <w:b/>
          <w:kern w:val="0"/>
          <w:sz w:val="36"/>
          <w:szCs w:val="36"/>
          <w:highlight w:val="none"/>
        </w:rPr>
      </w:pPr>
    </w:p>
    <w:p w14:paraId="52BBB2A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09FBE7F7">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6E7000EC">
      <w:pPr>
        <w:pStyle w:val="23"/>
        <w:rPr>
          <w:rFonts w:hint="eastAsia" w:ascii="仿宋" w:hAnsi="仿宋" w:eastAsia="仿宋" w:cs="仿宋"/>
          <w:highlight w:val="none"/>
        </w:rPr>
      </w:pPr>
      <w:r>
        <w:rPr>
          <w:rFonts w:hint="eastAsia" w:ascii="仿宋" w:hAnsi="仿宋" w:eastAsia="仿宋" w:cs="仿宋"/>
          <w:highlight w:val="none"/>
        </w:rPr>
        <w:t>（3）分包协议………………………………………………………………（页码）</w:t>
      </w:r>
    </w:p>
    <w:p w14:paraId="49C2482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（4）落实政府采购政策需满足的资格要求………………………………（页码）</w:t>
      </w:r>
    </w:p>
    <w:p w14:paraId="53115A73">
      <w:pPr>
        <w:pStyle w:val="908"/>
        <w:spacing w:line="360" w:lineRule="auto"/>
        <w:ind w:left="0" w:firstLine="0" w:firstLineChars="0"/>
        <w:jc w:val="left"/>
        <w:rPr>
          <w:rFonts w:hint="eastAsia" w:ascii="仿宋" w:eastAsia="仿宋" w:cs="仿宋"/>
          <w:highlight w:val="none"/>
        </w:rPr>
      </w:pPr>
      <w:r>
        <w:rPr>
          <w:rFonts w:hint="eastAsia" w:ascii="仿宋" w:eastAsia="仿宋" w:cs="仿宋"/>
          <w:highlight w:val="none"/>
        </w:rPr>
        <w:t>（5</w:t>
      </w:r>
      <w:r>
        <w:rPr>
          <w:rFonts w:hint="eastAsia" w:ascii="仿宋" w:eastAsia="仿宋" w:cs="仿宋"/>
          <w:kern w:val="16"/>
          <w:highlight w:val="none"/>
        </w:rPr>
        <w:t>）供应商营业执照、资质证书、安全生产许可证………</w:t>
      </w:r>
      <w:r>
        <w:rPr>
          <w:rFonts w:hint="eastAsia" w:ascii="仿宋" w:eastAsia="仿宋" w:cs="仿宋"/>
          <w:highlight w:val="none"/>
        </w:rPr>
        <w:t>…</w:t>
      </w:r>
      <w:r>
        <w:rPr>
          <w:rFonts w:hint="eastAsia" w:ascii="仿宋" w:eastAsia="仿宋" w:cs="仿宋"/>
          <w:kern w:val="16"/>
          <w:highlight w:val="none"/>
        </w:rPr>
        <w:t>………（页码）</w:t>
      </w:r>
    </w:p>
    <w:p w14:paraId="1D1E8B55">
      <w:pPr>
        <w:pStyle w:val="908"/>
        <w:spacing w:line="360" w:lineRule="auto"/>
        <w:ind w:left="0" w:firstLine="0" w:firstLineChars="0"/>
        <w:rPr>
          <w:rFonts w:hint="eastAsia" w:ascii="仿宋" w:eastAsia="仿宋" w:cs="仿宋"/>
          <w:highlight w:val="none"/>
        </w:rPr>
      </w:pPr>
      <w:r>
        <w:rPr>
          <w:rFonts w:hint="eastAsia" w:ascii="仿宋" w:eastAsia="仿宋" w:cs="仿宋"/>
          <w:highlight w:val="none"/>
        </w:rPr>
        <w:t>（6）供应商拟派项目负责人</w:t>
      </w:r>
      <w:r>
        <w:rPr>
          <w:rFonts w:hint="eastAsia" w:ascii="仿宋" w:eastAsia="仿宋" w:cs="仿宋"/>
          <w:kern w:val="0"/>
          <w:highlight w:val="none"/>
        </w:rPr>
        <w:t>的相关证明材料</w:t>
      </w:r>
      <w:r>
        <w:rPr>
          <w:rFonts w:hint="eastAsia" w:ascii="仿宋" w:eastAsia="仿宋" w:cs="仿宋"/>
          <w:highlight w:val="none"/>
        </w:rPr>
        <w:t xml:space="preserve">…………………………… （页码） </w:t>
      </w:r>
    </w:p>
    <w:p w14:paraId="52DA192B">
      <w:pPr>
        <w:snapToGrid w:val="0"/>
        <w:spacing w:line="360" w:lineRule="auto"/>
        <w:rPr>
          <w:rFonts w:hint="eastAsia" w:ascii="仿宋" w:hAnsi="仿宋" w:eastAsia="仿宋" w:cs="仿宋"/>
          <w:sz w:val="24"/>
          <w:highlight w:val="none"/>
        </w:rPr>
      </w:pPr>
    </w:p>
    <w:p w14:paraId="20839472">
      <w:pPr>
        <w:pStyle w:val="2"/>
        <w:rPr>
          <w:rFonts w:hint="eastAsia" w:ascii="仿宋" w:eastAsia="仿宋" w:cs="仿宋"/>
          <w:sz w:val="24"/>
          <w:highlight w:val="none"/>
        </w:rPr>
      </w:pPr>
    </w:p>
    <w:p w14:paraId="392C566A">
      <w:pPr>
        <w:rPr>
          <w:rFonts w:hint="eastAsia" w:ascii="仿宋" w:hAnsi="仿宋" w:eastAsia="仿宋" w:cs="仿宋"/>
          <w:sz w:val="24"/>
          <w:highlight w:val="none"/>
        </w:rPr>
      </w:pPr>
    </w:p>
    <w:p w14:paraId="103AFD62">
      <w:pPr>
        <w:pStyle w:val="2"/>
        <w:rPr>
          <w:rFonts w:hint="eastAsia" w:ascii="仿宋" w:eastAsia="仿宋" w:cs="仿宋"/>
          <w:sz w:val="24"/>
          <w:highlight w:val="none"/>
        </w:rPr>
      </w:pPr>
    </w:p>
    <w:p w14:paraId="24B9483B">
      <w:pPr>
        <w:rPr>
          <w:rFonts w:hint="eastAsia" w:ascii="仿宋" w:hAnsi="仿宋" w:eastAsia="仿宋" w:cs="仿宋"/>
          <w:sz w:val="24"/>
          <w:highlight w:val="none"/>
        </w:rPr>
      </w:pPr>
    </w:p>
    <w:p w14:paraId="2DD334E9">
      <w:pPr>
        <w:pStyle w:val="2"/>
        <w:rPr>
          <w:rFonts w:hint="eastAsia" w:ascii="仿宋" w:eastAsia="仿宋" w:cs="仿宋"/>
          <w:sz w:val="24"/>
          <w:highlight w:val="none"/>
        </w:rPr>
      </w:pPr>
    </w:p>
    <w:p w14:paraId="72DED12D">
      <w:pPr>
        <w:rPr>
          <w:rFonts w:hint="eastAsia" w:ascii="仿宋" w:hAnsi="仿宋" w:eastAsia="仿宋" w:cs="仿宋"/>
          <w:sz w:val="24"/>
          <w:highlight w:val="none"/>
        </w:rPr>
      </w:pPr>
    </w:p>
    <w:p w14:paraId="6BE505F1">
      <w:pPr>
        <w:pStyle w:val="2"/>
        <w:rPr>
          <w:rFonts w:hint="eastAsia" w:ascii="仿宋" w:eastAsia="仿宋" w:cs="仿宋"/>
          <w:sz w:val="24"/>
          <w:highlight w:val="none"/>
        </w:rPr>
      </w:pPr>
    </w:p>
    <w:p w14:paraId="3DC20C87">
      <w:pPr>
        <w:rPr>
          <w:rFonts w:hint="eastAsia" w:ascii="仿宋" w:hAnsi="仿宋" w:eastAsia="仿宋" w:cs="仿宋"/>
          <w:sz w:val="24"/>
          <w:highlight w:val="none"/>
        </w:rPr>
      </w:pPr>
    </w:p>
    <w:p w14:paraId="77A93A70">
      <w:pPr>
        <w:pStyle w:val="2"/>
        <w:rPr>
          <w:rFonts w:hint="eastAsia" w:ascii="仿宋" w:eastAsia="仿宋" w:cs="仿宋"/>
          <w:sz w:val="24"/>
          <w:highlight w:val="none"/>
        </w:rPr>
      </w:pPr>
    </w:p>
    <w:p w14:paraId="671729AA">
      <w:pPr>
        <w:rPr>
          <w:rFonts w:hint="eastAsia" w:ascii="仿宋" w:hAnsi="仿宋" w:eastAsia="仿宋" w:cs="仿宋"/>
          <w:sz w:val="24"/>
          <w:highlight w:val="none"/>
        </w:rPr>
      </w:pPr>
    </w:p>
    <w:p w14:paraId="5B42D598">
      <w:pPr>
        <w:pStyle w:val="2"/>
        <w:ind w:left="0" w:firstLine="0"/>
        <w:rPr>
          <w:rFonts w:hint="eastAsia"/>
          <w:highlight w:val="none"/>
        </w:rPr>
      </w:pPr>
    </w:p>
    <w:p w14:paraId="4F65C012">
      <w:pPr>
        <w:rPr>
          <w:rFonts w:hint="eastAsia"/>
          <w:highlight w:val="none"/>
        </w:rPr>
      </w:pPr>
    </w:p>
    <w:p w14:paraId="70A3046C">
      <w:pPr>
        <w:pStyle w:val="2"/>
        <w:rPr>
          <w:rFonts w:hint="eastAsia"/>
          <w:highlight w:val="none"/>
        </w:rPr>
      </w:pPr>
    </w:p>
    <w:p w14:paraId="11D96588">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一、 符合参加政府采购活动应当具备的一般条件的承诺函</w:t>
      </w:r>
    </w:p>
    <w:p w14:paraId="2FE674C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215A42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3A08FF66">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4FCB484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8CCB50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E49A45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E671A6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C9759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777854C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5C68F1E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0476FAC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75E687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4A661C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510818E0">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C15C3E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F056C5D">
      <w:pPr>
        <w:snapToGrid w:val="0"/>
        <w:spacing w:line="360" w:lineRule="auto"/>
        <w:ind w:right="480"/>
        <w:jc w:val="center"/>
        <w:rPr>
          <w:rFonts w:hint="eastAsia" w:ascii="仿宋" w:hAnsi="仿宋" w:eastAsia="仿宋" w:cs="仿宋"/>
          <w:b/>
          <w:kern w:val="0"/>
          <w:sz w:val="32"/>
          <w:szCs w:val="32"/>
          <w:highlight w:val="none"/>
        </w:rPr>
      </w:pPr>
    </w:p>
    <w:p w14:paraId="13ABD6D1">
      <w:pPr>
        <w:snapToGrid w:val="0"/>
        <w:spacing w:line="360" w:lineRule="auto"/>
        <w:ind w:right="480"/>
        <w:jc w:val="center"/>
        <w:rPr>
          <w:rFonts w:hint="eastAsia" w:ascii="仿宋" w:hAnsi="仿宋" w:eastAsia="仿宋" w:cs="仿宋"/>
          <w:b/>
          <w:kern w:val="0"/>
          <w:sz w:val="32"/>
          <w:szCs w:val="32"/>
          <w:highlight w:val="none"/>
        </w:rPr>
      </w:pPr>
    </w:p>
    <w:p w14:paraId="27F931EC">
      <w:pPr>
        <w:widowControl/>
        <w:spacing w:line="360" w:lineRule="auto"/>
        <w:rPr>
          <w:rFonts w:hint="eastAsia" w:ascii="仿宋" w:hAnsi="仿宋" w:eastAsia="仿宋" w:cs="仿宋"/>
          <w:b/>
          <w:kern w:val="0"/>
          <w:sz w:val="32"/>
          <w:szCs w:val="32"/>
          <w:highlight w:val="none"/>
        </w:rPr>
      </w:pPr>
    </w:p>
    <w:p w14:paraId="57A7FE1B">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4B840D05">
      <w:pPr>
        <w:widowControl/>
        <w:spacing w:line="336"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[以联合体形式投标的，提供联合协议（附件4）；本项目不接受联合体投标或者供应商不以联合体形式投标的，则不需要提供）]</w:t>
      </w:r>
    </w:p>
    <w:p w14:paraId="45D3330C">
      <w:pPr>
        <w:snapToGrid w:val="0"/>
        <w:spacing w:line="360" w:lineRule="auto"/>
        <w:ind w:right="480"/>
        <w:jc w:val="center"/>
        <w:rPr>
          <w:rFonts w:hint="eastAsia" w:ascii="仿宋" w:hAnsi="仿宋" w:eastAsia="仿宋" w:cs="仿宋"/>
          <w:b/>
          <w:kern w:val="0"/>
          <w:sz w:val="32"/>
          <w:szCs w:val="32"/>
          <w:highlight w:val="none"/>
        </w:rPr>
      </w:pPr>
    </w:p>
    <w:p w14:paraId="3BF3915A">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6EB95729">
      <w:pPr>
        <w:widowControl/>
        <w:spacing w:line="336" w:lineRule="auto"/>
        <w:ind w:firstLine="361" w:firstLineChars="150"/>
        <w:jc w:val="left"/>
        <w:rPr>
          <w:rFonts w:hint="eastAsia" w:ascii="仿宋" w:hAnsi="仿宋" w:eastAsia="仿宋" w:cs="仿宋"/>
          <w:b/>
          <w:sz w:val="24"/>
          <w:highlight w:val="none"/>
        </w:rPr>
      </w:pPr>
      <w:r>
        <w:rPr>
          <w:rFonts w:hint="eastAsia" w:ascii="仿宋" w:hAnsi="仿宋" w:eastAsia="仿宋" w:cs="仿宋"/>
          <w:b/>
          <w:sz w:val="24"/>
          <w:highlight w:val="none"/>
        </w:rPr>
        <w:t>[中标后以分包方式履行合同的，提供分包意向协议(附件5)；采购人不同意分包或者供应商中标后不以分包方式履行合同的，则不需要提供。]</w:t>
      </w:r>
    </w:p>
    <w:p w14:paraId="625773FF">
      <w:pPr>
        <w:snapToGrid w:val="0"/>
        <w:spacing w:line="360" w:lineRule="auto"/>
        <w:ind w:right="480"/>
        <w:jc w:val="center"/>
        <w:rPr>
          <w:rFonts w:hint="eastAsia" w:ascii="仿宋" w:hAnsi="仿宋" w:eastAsia="仿宋" w:cs="仿宋"/>
          <w:b/>
          <w:kern w:val="0"/>
          <w:sz w:val="32"/>
          <w:szCs w:val="32"/>
          <w:highlight w:val="none"/>
        </w:rPr>
      </w:pPr>
    </w:p>
    <w:p w14:paraId="7FB85C7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四、落实政府采购政策需满足的资格要求</w:t>
      </w:r>
    </w:p>
    <w:p w14:paraId="7DB9F70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3EBFB9BA">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0570FD25">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r>
        <w:rPr>
          <w:rFonts w:hint="eastAsia" w:ascii="仿宋" w:hAnsi="仿宋" w:eastAsia="仿宋" w:cs="仿宋"/>
          <w:b/>
          <w:sz w:val="24"/>
          <w:highlight w:val="none"/>
        </w:rPr>
        <w:t xml:space="preserve"> </w:t>
      </w:r>
    </w:p>
    <w:p w14:paraId="5B96BD6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12DC60C3">
      <w:pPr>
        <w:pStyle w:val="23"/>
        <w:rPr>
          <w:rFonts w:hint="eastAsia"/>
          <w:highlight w:val="none"/>
        </w:rPr>
      </w:pPr>
    </w:p>
    <w:p w14:paraId="21948BCC">
      <w:pPr>
        <w:snapToGrid w:val="0"/>
        <w:spacing w:line="360" w:lineRule="auto"/>
        <w:ind w:right="480"/>
        <w:jc w:val="left"/>
        <w:rPr>
          <w:rFonts w:hint="eastAsia" w:ascii="仿宋" w:hAnsi="仿宋" w:eastAsia="仿宋" w:cs="仿宋"/>
          <w:b/>
          <w:kern w:val="0"/>
          <w:sz w:val="32"/>
          <w:szCs w:val="32"/>
          <w:highlight w:val="none"/>
        </w:rPr>
      </w:pPr>
    </w:p>
    <w:p w14:paraId="13A40B4D">
      <w:pPr>
        <w:snapToGrid w:val="0"/>
        <w:spacing w:line="360" w:lineRule="auto"/>
        <w:ind w:right="480"/>
        <w:jc w:val="left"/>
        <w:rPr>
          <w:rFonts w:hint="eastAsia" w:ascii="仿宋" w:hAnsi="仿宋" w:eastAsia="仿宋" w:cs="仿宋"/>
          <w:b/>
          <w:kern w:val="0"/>
          <w:sz w:val="32"/>
          <w:szCs w:val="32"/>
          <w:highlight w:val="none"/>
        </w:rPr>
      </w:pPr>
    </w:p>
    <w:p w14:paraId="7A075D47">
      <w:pPr>
        <w:snapToGrid w:val="0"/>
        <w:spacing w:line="360" w:lineRule="auto"/>
        <w:ind w:right="480"/>
        <w:jc w:val="left"/>
        <w:rPr>
          <w:rFonts w:hint="eastAsia" w:ascii="仿宋" w:hAnsi="仿宋" w:eastAsia="仿宋" w:cs="仿宋"/>
          <w:b/>
          <w:kern w:val="0"/>
          <w:sz w:val="32"/>
          <w:szCs w:val="32"/>
          <w:highlight w:val="none"/>
        </w:rPr>
      </w:pPr>
    </w:p>
    <w:p w14:paraId="262D67B5">
      <w:pPr>
        <w:snapToGrid w:val="0"/>
        <w:spacing w:line="360" w:lineRule="auto"/>
        <w:ind w:right="480"/>
        <w:jc w:val="left"/>
        <w:rPr>
          <w:rFonts w:hint="eastAsia" w:ascii="仿宋" w:hAnsi="仿宋" w:eastAsia="仿宋" w:cs="仿宋"/>
          <w:b/>
          <w:kern w:val="0"/>
          <w:sz w:val="28"/>
          <w:szCs w:val="28"/>
          <w:highlight w:val="none"/>
        </w:rPr>
      </w:pPr>
      <w:r>
        <w:rPr>
          <w:rFonts w:hint="eastAsia" w:ascii="仿宋" w:hAnsi="仿宋" w:eastAsia="仿宋" w:cs="仿宋"/>
          <w:b/>
          <w:kern w:val="0"/>
          <w:sz w:val="32"/>
          <w:szCs w:val="32"/>
          <w:highlight w:val="none"/>
        </w:rPr>
        <w:t>五、</w:t>
      </w:r>
      <w:r>
        <w:rPr>
          <w:rFonts w:hint="eastAsia" w:ascii="仿宋" w:hAnsi="仿宋" w:eastAsia="仿宋" w:cs="仿宋"/>
          <w:b/>
          <w:kern w:val="0"/>
          <w:sz w:val="28"/>
          <w:szCs w:val="28"/>
          <w:highlight w:val="none"/>
        </w:rPr>
        <w:t>供应商营业执照、资质证书、安全生产许可证复印件</w:t>
      </w:r>
    </w:p>
    <w:p w14:paraId="75D58CFB">
      <w:pPr>
        <w:widowControl/>
        <w:spacing w:line="336" w:lineRule="auto"/>
        <w:jc w:val="left"/>
        <w:rPr>
          <w:rFonts w:hint="eastAsia" w:ascii="仿宋" w:hAnsi="仿宋" w:eastAsia="仿宋" w:cs="仿宋"/>
          <w:b/>
          <w:sz w:val="28"/>
          <w:szCs w:val="28"/>
          <w:highlight w:val="none"/>
        </w:rPr>
      </w:pPr>
    </w:p>
    <w:p w14:paraId="30BBE4A4">
      <w:pPr>
        <w:widowControl/>
        <w:spacing w:line="336" w:lineRule="auto"/>
        <w:jc w:val="left"/>
        <w:rPr>
          <w:rFonts w:hint="eastAsia" w:ascii="仿宋" w:hAnsi="仿宋" w:eastAsia="仿宋" w:cs="仿宋"/>
          <w:b/>
          <w:sz w:val="28"/>
          <w:szCs w:val="28"/>
          <w:highlight w:val="none"/>
        </w:rPr>
      </w:pPr>
    </w:p>
    <w:p w14:paraId="4B82B1EA">
      <w:pPr>
        <w:widowControl/>
        <w:spacing w:line="336" w:lineRule="auto"/>
        <w:jc w:val="left"/>
        <w:rPr>
          <w:rFonts w:hint="eastAsia" w:ascii="仿宋" w:hAnsi="仿宋" w:eastAsia="仿宋" w:cs="仿宋"/>
          <w:b/>
          <w:sz w:val="28"/>
          <w:szCs w:val="28"/>
          <w:highlight w:val="none"/>
        </w:rPr>
      </w:pPr>
    </w:p>
    <w:p w14:paraId="15F47984">
      <w:pPr>
        <w:widowControl/>
        <w:spacing w:line="336" w:lineRule="auto"/>
        <w:jc w:val="left"/>
        <w:rPr>
          <w:rFonts w:hint="eastAsia" w:ascii="仿宋" w:hAnsi="仿宋" w:eastAsia="仿宋" w:cs="仿宋"/>
          <w:b/>
          <w:sz w:val="28"/>
          <w:szCs w:val="28"/>
          <w:highlight w:val="none"/>
        </w:rPr>
      </w:pPr>
    </w:p>
    <w:p w14:paraId="349AC35C">
      <w:pPr>
        <w:widowControl/>
        <w:spacing w:line="336" w:lineRule="auto"/>
        <w:jc w:val="left"/>
        <w:rPr>
          <w:rFonts w:hint="eastAsia" w:ascii="仿宋" w:hAnsi="仿宋" w:eastAsia="仿宋" w:cs="仿宋"/>
          <w:b/>
          <w:sz w:val="28"/>
          <w:szCs w:val="28"/>
          <w:highlight w:val="none"/>
        </w:rPr>
      </w:pPr>
    </w:p>
    <w:p w14:paraId="39C89E18">
      <w:pPr>
        <w:widowControl/>
        <w:spacing w:line="336" w:lineRule="auto"/>
        <w:jc w:val="left"/>
        <w:rPr>
          <w:rFonts w:hint="eastAsia" w:ascii="仿宋" w:hAnsi="仿宋" w:eastAsia="仿宋" w:cs="仿宋"/>
          <w:b/>
          <w:sz w:val="28"/>
          <w:szCs w:val="28"/>
          <w:highlight w:val="none"/>
        </w:rPr>
      </w:pPr>
    </w:p>
    <w:p w14:paraId="6A377AA3">
      <w:pPr>
        <w:widowControl/>
        <w:spacing w:line="336" w:lineRule="auto"/>
        <w:jc w:val="left"/>
        <w:rPr>
          <w:rFonts w:hint="eastAsia" w:ascii="仿宋" w:hAnsi="仿宋" w:eastAsia="仿宋" w:cs="仿宋"/>
          <w:b/>
          <w:sz w:val="28"/>
          <w:szCs w:val="28"/>
          <w:highlight w:val="none"/>
        </w:rPr>
      </w:pPr>
    </w:p>
    <w:p w14:paraId="4DC059A0">
      <w:pPr>
        <w:widowControl/>
        <w:spacing w:line="336" w:lineRule="auto"/>
        <w:jc w:val="left"/>
        <w:rPr>
          <w:rFonts w:hint="eastAsia" w:ascii="仿宋" w:hAnsi="仿宋" w:eastAsia="仿宋" w:cs="仿宋"/>
          <w:b/>
          <w:sz w:val="28"/>
          <w:szCs w:val="28"/>
          <w:highlight w:val="none"/>
        </w:rPr>
      </w:pPr>
    </w:p>
    <w:p w14:paraId="0907812C">
      <w:pPr>
        <w:widowControl/>
        <w:spacing w:line="336" w:lineRule="auto"/>
        <w:jc w:val="left"/>
        <w:rPr>
          <w:rFonts w:hint="eastAsia" w:ascii="仿宋" w:hAnsi="仿宋" w:eastAsia="仿宋" w:cs="仿宋"/>
          <w:b/>
          <w:sz w:val="28"/>
          <w:szCs w:val="28"/>
          <w:highlight w:val="none"/>
        </w:rPr>
      </w:pPr>
    </w:p>
    <w:p w14:paraId="12183562">
      <w:pPr>
        <w:widowControl/>
        <w:spacing w:line="336" w:lineRule="auto"/>
        <w:jc w:val="left"/>
        <w:rPr>
          <w:rFonts w:hint="eastAsia" w:ascii="仿宋" w:hAnsi="仿宋" w:eastAsia="仿宋" w:cs="仿宋"/>
          <w:b/>
          <w:sz w:val="28"/>
          <w:szCs w:val="28"/>
          <w:highlight w:val="none"/>
        </w:rPr>
      </w:pPr>
    </w:p>
    <w:p w14:paraId="75FA2722">
      <w:pPr>
        <w:widowControl/>
        <w:spacing w:line="336"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六、供应商拟派项目负责人资质证明</w:t>
      </w:r>
    </w:p>
    <w:p w14:paraId="158A5F32">
      <w:pPr>
        <w:tabs>
          <w:tab w:val="left" w:pos="1851"/>
          <w:tab w:val="center" w:pos="4539"/>
        </w:tabs>
        <w:spacing w:line="360" w:lineRule="auto"/>
        <w:jc w:val="left"/>
        <w:outlineLvl w:val="0"/>
        <w:rPr>
          <w:rFonts w:hint="eastAsia" w:ascii="仿宋" w:hAnsi="仿宋" w:eastAsia="仿宋" w:cs="仿宋"/>
          <w:sz w:val="24"/>
          <w:highlight w:val="none"/>
        </w:rPr>
      </w:pPr>
    </w:p>
    <w:p w14:paraId="374E845D">
      <w:pPr>
        <w:spacing w:line="360" w:lineRule="auto"/>
        <w:jc w:val="center"/>
        <w:outlineLvl w:val="0"/>
        <w:rPr>
          <w:rFonts w:hint="eastAsia" w:ascii="仿宋" w:hAnsi="仿宋" w:eastAsia="仿宋" w:cs="仿宋"/>
          <w:b/>
          <w:kern w:val="0"/>
          <w:sz w:val="36"/>
          <w:szCs w:val="36"/>
          <w:highlight w:val="none"/>
        </w:rPr>
      </w:pPr>
    </w:p>
    <w:p w14:paraId="4027F323">
      <w:pPr>
        <w:spacing w:line="360" w:lineRule="auto"/>
        <w:jc w:val="center"/>
        <w:outlineLvl w:val="0"/>
        <w:rPr>
          <w:rFonts w:hint="eastAsia" w:ascii="仿宋" w:hAnsi="仿宋" w:eastAsia="仿宋" w:cs="仿宋"/>
          <w:b/>
          <w:kern w:val="0"/>
          <w:sz w:val="36"/>
          <w:szCs w:val="36"/>
          <w:highlight w:val="none"/>
        </w:rPr>
      </w:pPr>
    </w:p>
    <w:p w14:paraId="345DEECD">
      <w:pPr>
        <w:spacing w:line="360" w:lineRule="auto"/>
        <w:jc w:val="center"/>
        <w:outlineLvl w:val="0"/>
        <w:rPr>
          <w:rFonts w:hint="eastAsia" w:ascii="仿宋" w:hAnsi="仿宋" w:eastAsia="仿宋" w:cs="仿宋"/>
          <w:b/>
          <w:kern w:val="0"/>
          <w:sz w:val="36"/>
          <w:szCs w:val="36"/>
          <w:highlight w:val="none"/>
        </w:rPr>
      </w:pPr>
    </w:p>
    <w:p w14:paraId="725CE1BE">
      <w:pPr>
        <w:spacing w:line="360" w:lineRule="auto"/>
        <w:jc w:val="center"/>
        <w:outlineLvl w:val="0"/>
        <w:rPr>
          <w:rFonts w:hint="eastAsia" w:ascii="仿宋" w:hAnsi="仿宋" w:eastAsia="仿宋" w:cs="仿宋"/>
          <w:b/>
          <w:kern w:val="0"/>
          <w:sz w:val="36"/>
          <w:szCs w:val="36"/>
          <w:highlight w:val="none"/>
        </w:rPr>
      </w:pPr>
    </w:p>
    <w:p w14:paraId="24BD4368">
      <w:pPr>
        <w:pStyle w:val="2"/>
        <w:rPr>
          <w:rFonts w:hint="eastAsia" w:ascii="仿宋" w:eastAsia="仿宋" w:cs="仿宋"/>
          <w:b w:val="0"/>
          <w:kern w:val="0"/>
          <w:sz w:val="36"/>
          <w:szCs w:val="36"/>
          <w:highlight w:val="none"/>
        </w:rPr>
      </w:pPr>
    </w:p>
    <w:p w14:paraId="7AD75F9C">
      <w:pPr>
        <w:rPr>
          <w:rFonts w:hint="eastAsia"/>
          <w:highlight w:val="none"/>
        </w:rPr>
      </w:pPr>
    </w:p>
    <w:p w14:paraId="0060B7A1">
      <w:pPr>
        <w:spacing w:line="360" w:lineRule="auto"/>
        <w:jc w:val="center"/>
        <w:outlineLvl w:val="0"/>
        <w:rPr>
          <w:rFonts w:hint="eastAsia" w:ascii="仿宋" w:hAnsi="仿宋" w:eastAsia="仿宋" w:cs="仿宋"/>
          <w:b/>
          <w:kern w:val="0"/>
          <w:sz w:val="36"/>
          <w:szCs w:val="36"/>
          <w:highlight w:val="none"/>
        </w:rPr>
      </w:pPr>
    </w:p>
    <w:p w14:paraId="6B5374CA">
      <w:pPr>
        <w:pStyle w:val="2"/>
        <w:rPr>
          <w:rFonts w:hint="eastAsia" w:ascii="仿宋" w:eastAsia="仿宋" w:cs="仿宋"/>
          <w:b w:val="0"/>
          <w:kern w:val="0"/>
          <w:sz w:val="36"/>
          <w:szCs w:val="36"/>
          <w:highlight w:val="none"/>
        </w:rPr>
      </w:pPr>
    </w:p>
    <w:p w14:paraId="4D86F0B3">
      <w:pPr>
        <w:rPr>
          <w:rFonts w:hint="eastAsia" w:ascii="仿宋" w:hAnsi="仿宋" w:eastAsia="仿宋" w:cs="仿宋"/>
          <w:b/>
          <w:kern w:val="0"/>
          <w:sz w:val="36"/>
          <w:szCs w:val="36"/>
          <w:highlight w:val="none"/>
        </w:rPr>
      </w:pPr>
    </w:p>
    <w:p w14:paraId="1490D8B5">
      <w:pPr>
        <w:pStyle w:val="2"/>
        <w:rPr>
          <w:rFonts w:hint="eastAsia"/>
          <w:highlight w:val="none"/>
        </w:rPr>
      </w:pPr>
    </w:p>
    <w:p w14:paraId="5947C5C1">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商务技术（资信）文件部分</w:t>
      </w:r>
    </w:p>
    <w:p w14:paraId="1FAF9102">
      <w:pPr>
        <w:spacing w:line="360" w:lineRule="auto"/>
        <w:jc w:val="center"/>
        <w:outlineLvl w:val="0"/>
        <w:rPr>
          <w:rFonts w:ascii="仿宋" w:hAnsi="仿宋" w:eastAsia="仿宋" w:cs="仿宋"/>
          <w:b/>
          <w:kern w:val="0"/>
          <w:sz w:val="24"/>
          <w:highlight w:val="none"/>
        </w:rPr>
      </w:pPr>
    </w:p>
    <w:p w14:paraId="261BCD31">
      <w:pPr>
        <w:spacing w:line="336"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F79C265">
      <w:pPr>
        <w:pStyle w:val="908"/>
        <w:spacing w:line="336" w:lineRule="auto"/>
        <w:ind w:left="0" w:firstLine="0" w:firstLineChars="0"/>
        <w:rPr>
          <w:rFonts w:hint="eastAsia" w:ascii="仿宋" w:eastAsia="仿宋" w:cs="仿宋"/>
          <w:highlight w:val="none"/>
        </w:rPr>
      </w:pPr>
      <w:r>
        <w:rPr>
          <w:rFonts w:hint="eastAsia" w:ascii="仿宋" w:eastAsia="仿宋" w:cs="仿宋"/>
          <w:highlight w:val="none"/>
        </w:rPr>
        <w:t>（1）法定代表人授权书 ……………………………………………………………（页码）</w:t>
      </w:r>
    </w:p>
    <w:p w14:paraId="4045A7D1">
      <w:pPr>
        <w:pStyle w:val="908"/>
        <w:spacing w:line="336" w:lineRule="auto"/>
        <w:ind w:left="0" w:firstLine="0" w:firstLineChars="0"/>
        <w:rPr>
          <w:rFonts w:hint="eastAsia" w:ascii="仿宋" w:eastAsia="仿宋" w:cs="仿宋"/>
          <w:highlight w:val="none"/>
        </w:rPr>
      </w:pPr>
      <w:r>
        <w:rPr>
          <w:rFonts w:hint="eastAsia" w:ascii="仿宋" w:eastAsia="仿宋" w:cs="仿宋"/>
          <w:highlight w:val="none"/>
        </w:rPr>
        <w:t>（2）授权代表社保证明复印件…………………………………………………… （页码）</w:t>
      </w:r>
    </w:p>
    <w:p w14:paraId="6825D215">
      <w:pPr>
        <w:pStyle w:val="908"/>
        <w:spacing w:line="336" w:lineRule="auto"/>
        <w:ind w:left="0" w:firstLine="0" w:firstLineChars="0"/>
        <w:rPr>
          <w:rFonts w:hint="eastAsia" w:ascii="仿宋" w:eastAsia="仿宋" w:cs="仿宋"/>
          <w:highlight w:val="none"/>
        </w:rPr>
      </w:pPr>
      <w:r>
        <w:rPr>
          <w:rFonts w:hint="eastAsia" w:ascii="仿宋" w:eastAsia="仿宋" w:cs="仿宋"/>
          <w:highlight w:val="none"/>
        </w:rPr>
        <w:t>（3）法定代表人及其授权代表身份证复印件（复印件）……………………… （页码）</w:t>
      </w:r>
    </w:p>
    <w:p w14:paraId="59C49765">
      <w:pPr>
        <w:pStyle w:val="908"/>
        <w:spacing w:line="336" w:lineRule="auto"/>
        <w:ind w:left="0" w:firstLine="0" w:firstLineChars="0"/>
        <w:rPr>
          <w:rFonts w:hint="eastAsia" w:ascii="仿宋" w:eastAsia="仿宋" w:cs="仿宋"/>
          <w:highlight w:val="none"/>
        </w:rPr>
      </w:pPr>
      <w:r>
        <w:rPr>
          <w:rFonts w:hint="eastAsia" w:ascii="仿宋" w:eastAsia="仿宋" w:cs="仿宋"/>
          <w:highlight w:val="none"/>
        </w:rPr>
        <w:t>（4）法定代表人身份证明书……………………………………………………… （页码）</w:t>
      </w:r>
    </w:p>
    <w:p w14:paraId="22D8DA2E">
      <w:pPr>
        <w:pStyle w:val="908"/>
        <w:spacing w:line="360" w:lineRule="auto"/>
        <w:ind w:left="0" w:firstLine="0" w:firstLineChars="0"/>
        <w:rPr>
          <w:rFonts w:hint="eastAsia" w:ascii="仿宋" w:eastAsia="仿宋" w:cs="仿宋"/>
          <w:highlight w:val="none"/>
        </w:rPr>
      </w:pPr>
      <w:r>
        <w:rPr>
          <w:rFonts w:hint="eastAsia" w:ascii="仿宋" w:eastAsia="仿宋" w:cs="仿宋"/>
          <w:highlight w:val="none"/>
        </w:rPr>
        <w:t>（5）投标承诺书</w:t>
      </w:r>
      <w:r>
        <w:rPr>
          <w:rFonts w:hint="eastAsia" w:ascii="仿宋" w:eastAsia="仿宋" w:cs="仿宋"/>
          <w:highlight w:val="none"/>
          <w:lang w:val="zh-CN"/>
        </w:rPr>
        <w:t>……………………………………………………</w:t>
      </w:r>
      <w:r>
        <w:rPr>
          <w:rFonts w:hint="eastAsia" w:ascii="仿宋" w:eastAsia="仿宋" w:cs="仿宋"/>
          <w:highlight w:val="none"/>
        </w:rPr>
        <w:t>…………………（页码）</w:t>
      </w:r>
    </w:p>
    <w:p w14:paraId="1980B410">
      <w:pPr>
        <w:pStyle w:val="908"/>
        <w:spacing w:line="360" w:lineRule="auto"/>
        <w:ind w:left="0" w:firstLine="0" w:firstLineChars="0"/>
        <w:rPr>
          <w:rFonts w:hint="eastAsia" w:ascii="仿宋" w:eastAsia="仿宋" w:cs="仿宋"/>
          <w:highlight w:val="none"/>
        </w:rPr>
      </w:pPr>
      <w:r>
        <w:rPr>
          <w:rFonts w:hint="eastAsia" w:ascii="仿宋" w:eastAsia="仿宋" w:cs="仿宋"/>
          <w:highlight w:val="none"/>
        </w:rPr>
        <w:t>（6）招标控制价认可函 ……………………………………………………………（页码）</w:t>
      </w:r>
    </w:p>
    <w:p w14:paraId="730E2009">
      <w:pPr>
        <w:spacing w:line="360" w:lineRule="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（7）项目负责人简历表………………………………………</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 xml:space="preserve">………… </w:t>
      </w:r>
      <w:r>
        <w:rPr>
          <w:rFonts w:hint="eastAsia" w:ascii="仿宋" w:hAnsi="仿宋" w:eastAsia="仿宋" w:cs="仿宋"/>
          <w:kern w:val="0"/>
          <w:sz w:val="24"/>
          <w:highlight w:val="none"/>
        </w:rPr>
        <w:t>（页码）</w:t>
      </w:r>
    </w:p>
    <w:p w14:paraId="0BB3CD99">
      <w:pPr>
        <w:spacing w:line="360" w:lineRule="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（8）主要施工管理人员表…………………………………</w:t>
      </w:r>
      <w:r>
        <w:rPr>
          <w:rFonts w:hint="eastAsia" w:ascii="仿宋" w:hAnsi="仿宋" w:eastAsia="仿宋" w:cs="仿宋"/>
          <w:highlight w:val="none"/>
        </w:rPr>
        <w:t>……………………</w:t>
      </w:r>
      <w:r>
        <w:rPr>
          <w:rFonts w:hint="eastAsia" w:ascii="仿宋" w:hAnsi="仿宋" w:eastAsia="仿宋" w:cs="仿宋"/>
          <w:kern w:val="0"/>
          <w:sz w:val="24"/>
          <w:highlight w:val="none"/>
        </w:rPr>
        <w:t>…… （页码）</w:t>
      </w:r>
    </w:p>
    <w:p w14:paraId="6FBB9A18">
      <w:pPr>
        <w:spacing w:line="360" w:lineRule="auto"/>
        <w:ind w:right="-510" w:rightChars="-243"/>
        <w:rPr>
          <w:rFonts w:hint="eastAsia" w:ascii="仿宋" w:hAnsi="仿宋" w:eastAsia="仿宋" w:cs="仿宋"/>
          <w:kern w:val="0"/>
          <w:sz w:val="24"/>
          <w:highlight w:val="none"/>
        </w:rPr>
      </w:pPr>
      <w:r>
        <w:rPr>
          <w:rFonts w:hint="eastAsia" w:ascii="仿宋" w:hAnsi="仿宋" w:eastAsia="仿宋" w:cs="仿宋"/>
          <w:kern w:val="0"/>
          <w:sz w:val="24"/>
          <w:highlight w:val="none"/>
        </w:rPr>
        <w:t>（9）主要施工机械设备表…………………………………</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 xml:space="preserve">… </w:t>
      </w:r>
      <w:r>
        <w:rPr>
          <w:rFonts w:hint="eastAsia" w:ascii="仿宋" w:hAnsi="仿宋" w:eastAsia="仿宋" w:cs="仿宋"/>
          <w:kern w:val="0"/>
          <w:sz w:val="24"/>
          <w:highlight w:val="none"/>
        </w:rPr>
        <w:t>（页码）</w:t>
      </w:r>
    </w:p>
    <w:p w14:paraId="7052DABF">
      <w:pPr>
        <w:spacing w:line="360" w:lineRule="auto"/>
        <w:ind w:right="-368" w:rightChars="-175"/>
        <w:rPr>
          <w:rFonts w:hint="eastAsia" w:ascii="仿宋" w:hAnsi="仿宋" w:eastAsia="仿宋" w:cs="仿宋"/>
          <w:kern w:val="0"/>
          <w:sz w:val="24"/>
          <w:highlight w:val="none"/>
        </w:rPr>
      </w:pPr>
      <w:r>
        <w:rPr>
          <w:rFonts w:hint="eastAsia" w:ascii="仿宋" w:hAnsi="仿宋" w:eastAsia="仿宋" w:cs="仿宋"/>
          <w:kern w:val="0"/>
          <w:sz w:val="24"/>
          <w:highlight w:val="none"/>
        </w:rPr>
        <w:t>（10）</w:t>
      </w:r>
      <w:r>
        <w:rPr>
          <w:rFonts w:hint="eastAsia" w:ascii="仿宋" w:hAnsi="仿宋" w:eastAsia="仿宋" w:cs="仿宋"/>
          <w:kern w:val="0"/>
          <w:sz w:val="24"/>
          <w:highlight w:val="none"/>
          <w:lang w:val="zh-CN"/>
        </w:rPr>
        <w:t>认为需要的其他商务技术（资信）文件或说明…………</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highlight w:val="none"/>
        </w:rPr>
        <w:t xml:space="preserve">……… </w:t>
      </w:r>
      <w:r>
        <w:rPr>
          <w:rFonts w:hint="eastAsia" w:ascii="仿宋" w:hAnsi="仿宋" w:eastAsia="仿宋" w:cs="仿宋"/>
          <w:kern w:val="0"/>
          <w:sz w:val="24"/>
          <w:highlight w:val="none"/>
        </w:rPr>
        <w:t>（页码）</w:t>
      </w:r>
    </w:p>
    <w:p w14:paraId="147D236A">
      <w:pPr>
        <w:spacing w:line="360" w:lineRule="auto"/>
        <w:ind w:right="-368" w:rightChars="-175"/>
        <w:rPr>
          <w:rFonts w:hint="eastAsia" w:ascii="仿宋" w:hAnsi="仿宋" w:eastAsia="仿宋" w:cs="仿宋"/>
          <w:kern w:val="0"/>
          <w:sz w:val="24"/>
          <w:highlight w:val="none"/>
        </w:rPr>
      </w:pPr>
    </w:p>
    <w:p w14:paraId="7AC4571E">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注：以上目录是基本格式要求，各投标人可根据自身情况进一步细化。</w:t>
      </w:r>
    </w:p>
    <w:p w14:paraId="612CFFBD">
      <w:pPr>
        <w:spacing w:line="360" w:lineRule="auto"/>
        <w:ind w:right="-368" w:rightChars="-175"/>
        <w:rPr>
          <w:rFonts w:hint="eastAsia" w:ascii="仿宋" w:hAnsi="仿宋" w:eastAsia="仿宋" w:cs="仿宋"/>
          <w:kern w:val="0"/>
          <w:sz w:val="24"/>
          <w:highlight w:val="none"/>
          <w:lang w:val="zh-CN"/>
        </w:rPr>
        <w:sectPr>
          <w:headerReference r:id="rId7" w:type="default"/>
          <w:footerReference r:id="rId8" w:type="default"/>
          <w:pgSz w:w="11906" w:h="16838"/>
          <w:pgMar w:top="1814" w:right="1474" w:bottom="1814" w:left="1474" w:header="851" w:footer="992" w:gutter="0"/>
          <w:cols w:space="720" w:num="1"/>
          <w:docGrid w:linePitch="312" w:charSpace="0"/>
        </w:sectPr>
      </w:pPr>
    </w:p>
    <w:p w14:paraId="7CF7CEEF">
      <w:pPr>
        <w:pageBreakBefore/>
        <w:spacing w:line="336"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一、法定代表人授权委托书（格式） </w:t>
      </w:r>
    </w:p>
    <w:p w14:paraId="3D957147">
      <w:pPr>
        <w:spacing w:line="336" w:lineRule="auto"/>
        <w:jc w:val="center"/>
        <w:rPr>
          <w:rFonts w:hint="eastAsia" w:ascii="仿宋" w:hAnsi="仿宋" w:eastAsia="仿宋" w:cs="仿宋"/>
          <w:b/>
          <w:sz w:val="24"/>
          <w:highlight w:val="none"/>
        </w:rPr>
      </w:pPr>
    </w:p>
    <w:p w14:paraId="4048858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(填写姓名)</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（填写供应商单位全称）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投标活动。授权代表在开标、评标、合同签订过程中所签署的一切文件和处理与之有关的一切事务，我均予以承认。</w:t>
      </w:r>
    </w:p>
    <w:p w14:paraId="14D6C53D">
      <w:pPr>
        <w:snapToGrid w:val="0"/>
        <w:spacing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384C0AC1">
      <w:pPr>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24B5CA88">
      <w:pPr>
        <w:snapToGrid w:val="0"/>
        <w:spacing w:line="336" w:lineRule="auto"/>
        <w:jc w:val="left"/>
        <w:rPr>
          <w:rFonts w:hint="eastAsia" w:ascii="仿宋" w:hAnsi="仿宋" w:eastAsia="仿宋" w:cs="仿宋"/>
          <w:sz w:val="24"/>
          <w:highlight w:val="none"/>
        </w:rPr>
      </w:pPr>
    </w:p>
    <w:p w14:paraId="2BF8CD55">
      <w:pPr>
        <w:spacing w:line="336" w:lineRule="auto"/>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4A3FB503">
      <w:pPr>
        <w:spacing w:line="336" w:lineRule="auto"/>
        <w:rPr>
          <w:rFonts w:hint="eastAsia" w:ascii="仿宋" w:hAnsi="仿宋" w:eastAsia="仿宋" w:cs="仿宋"/>
          <w:sz w:val="24"/>
          <w:highlight w:val="none"/>
        </w:rPr>
      </w:pPr>
    </w:p>
    <w:p w14:paraId="02ADCCC3">
      <w:pPr>
        <w:spacing w:line="336" w:lineRule="auto"/>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4EC03953">
      <w:pPr>
        <w:spacing w:line="336" w:lineRule="auto"/>
        <w:rPr>
          <w:rFonts w:hint="eastAsia" w:ascii="仿宋" w:hAnsi="仿宋" w:eastAsia="仿宋" w:cs="仿宋"/>
          <w:sz w:val="24"/>
          <w:highlight w:val="none"/>
        </w:rPr>
      </w:pPr>
    </w:p>
    <w:p w14:paraId="2050B8FB">
      <w:pPr>
        <w:widowControl/>
        <w:snapToGrid w:val="0"/>
        <w:spacing w:line="336" w:lineRule="auto"/>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1C152EED">
      <w:pPr>
        <w:spacing w:line="336" w:lineRule="auto"/>
        <w:rPr>
          <w:rFonts w:hint="eastAsia" w:ascii="仿宋" w:hAnsi="仿宋" w:eastAsia="仿宋" w:cs="仿宋"/>
          <w:sz w:val="24"/>
          <w:highlight w:val="none"/>
        </w:rPr>
      </w:pPr>
    </w:p>
    <w:p w14:paraId="64F9921A">
      <w:pPr>
        <w:spacing w:line="336" w:lineRule="auto"/>
        <w:rPr>
          <w:rFonts w:hint="eastAsia" w:ascii="仿宋" w:hAnsi="仿宋" w:eastAsia="仿宋" w:cs="仿宋"/>
          <w:sz w:val="24"/>
          <w:highlight w:val="none"/>
        </w:rPr>
      </w:pPr>
    </w:p>
    <w:p w14:paraId="40ED8B70">
      <w:pPr>
        <w:spacing w:line="336" w:lineRule="auto"/>
        <w:rPr>
          <w:rFonts w:hint="eastAsia" w:ascii="仿宋" w:hAnsi="仿宋" w:eastAsia="仿宋" w:cs="仿宋"/>
          <w:sz w:val="24"/>
          <w:highlight w:val="none"/>
        </w:rPr>
      </w:pPr>
      <w:r>
        <w:rPr>
          <w:rFonts w:hint="eastAsia" w:ascii="仿宋" w:hAnsi="仿宋" w:eastAsia="仿宋" w:cs="仿宋"/>
          <w:sz w:val="24"/>
          <w:highlight w:val="none"/>
        </w:rPr>
        <w:t>供应商名称（电子签章）：</w:t>
      </w:r>
    </w:p>
    <w:p w14:paraId="74864140">
      <w:pPr>
        <w:spacing w:line="336" w:lineRule="auto"/>
        <w:rPr>
          <w:rFonts w:hint="eastAsia" w:ascii="仿宋" w:hAnsi="仿宋" w:eastAsia="仿宋" w:cs="仿宋"/>
          <w:sz w:val="24"/>
          <w:highlight w:val="none"/>
        </w:rPr>
      </w:pPr>
    </w:p>
    <w:p w14:paraId="296FA446">
      <w:pPr>
        <w:spacing w:line="336" w:lineRule="auto"/>
        <w:rPr>
          <w:rFonts w:hint="eastAsia" w:ascii="仿宋" w:hAnsi="仿宋" w:eastAsia="仿宋" w:cs="仿宋"/>
          <w:sz w:val="24"/>
          <w:highlight w:val="none"/>
        </w:rPr>
      </w:pPr>
    </w:p>
    <w:p w14:paraId="58400FE7">
      <w:pPr>
        <w:spacing w:line="336" w:lineRule="auto"/>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31D2E185">
      <w:pPr>
        <w:spacing w:line="336" w:lineRule="auto"/>
        <w:rPr>
          <w:rFonts w:hint="eastAsia" w:ascii="仿宋" w:hAnsi="仿宋" w:eastAsia="仿宋" w:cs="仿宋"/>
          <w:sz w:val="24"/>
          <w:highlight w:val="none"/>
        </w:rPr>
      </w:pPr>
    </w:p>
    <w:p w14:paraId="45324F1A">
      <w:pPr>
        <w:spacing w:line="336" w:lineRule="auto"/>
        <w:rPr>
          <w:rFonts w:hint="eastAsia" w:ascii="仿宋" w:hAnsi="仿宋" w:eastAsia="仿宋" w:cs="仿宋"/>
          <w:sz w:val="24"/>
          <w:highlight w:val="none"/>
        </w:rPr>
      </w:pPr>
    </w:p>
    <w:p w14:paraId="648FDDFB">
      <w:pPr>
        <w:spacing w:line="336" w:lineRule="auto"/>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1C801828">
      <w:pPr>
        <w:spacing w:line="336" w:lineRule="auto"/>
        <w:ind w:firstLine="4920" w:firstLineChars="2050"/>
        <w:jc w:val="left"/>
        <w:rPr>
          <w:rFonts w:hint="eastAsia" w:ascii="仿宋" w:hAnsi="仿宋" w:eastAsia="仿宋" w:cs="仿宋"/>
          <w:sz w:val="24"/>
          <w:highlight w:val="none"/>
        </w:rPr>
      </w:pPr>
    </w:p>
    <w:p w14:paraId="7E4E61AB">
      <w:pPr>
        <w:spacing w:line="336" w:lineRule="auto"/>
        <w:rPr>
          <w:rFonts w:hint="eastAsia" w:ascii="仿宋" w:hAnsi="仿宋" w:eastAsia="仿宋" w:cs="仿宋"/>
          <w:b/>
          <w:sz w:val="30"/>
          <w:szCs w:val="30"/>
          <w:highlight w:val="none"/>
        </w:rPr>
      </w:pPr>
    </w:p>
    <w:p w14:paraId="40F98661">
      <w:pPr>
        <w:pageBreakBefore/>
        <w:spacing w:line="800" w:lineRule="exact"/>
        <w:ind w:firstLine="1807" w:firstLineChars="600"/>
        <w:rPr>
          <w:rFonts w:hint="eastAsia" w:ascii="仿宋" w:hAnsi="仿宋" w:eastAsia="仿宋" w:cs="仿宋"/>
          <w:b/>
          <w:sz w:val="30"/>
          <w:szCs w:val="30"/>
          <w:highlight w:val="none"/>
        </w:rPr>
      </w:pPr>
      <w:r>
        <w:rPr>
          <w:rFonts w:hint="eastAsia" w:ascii="仿宋" w:hAnsi="仿宋" w:eastAsia="仿宋" w:cs="仿宋"/>
          <w:b/>
          <w:sz w:val="30"/>
          <w:szCs w:val="30"/>
          <w:highlight w:val="none"/>
        </w:rPr>
        <w:t>二、授权代表社保证明（复印件）</w:t>
      </w:r>
    </w:p>
    <w:p w14:paraId="057D0782">
      <w:pPr>
        <w:spacing w:line="800" w:lineRule="exact"/>
        <w:jc w:val="center"/>
        <w:rPr>
          <w:rFonts w:hint="eastAsia" w:ascii="仿宋" w:hAnsi="仿宋" w:eastAsia="仿宋" w:cs="仿宋"/>
          <w:bCs/>
          <w:sz w:val="24"/>
          <w:highlight w:val="none"/>
        </w:rPr>
      </w:pPr>
      <w:r>
        <w:rPr>
          <w:rFonts w:hint="eastAsia" w:ascii="仿宋" w:hAnsi="仿宋" w:eastAsia="仿宋" w:cs="仿宋"/>
          <w:sz w:val="24"/>
          <w:highlight w:val="none"/>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40AE0A04">
      <w:pPr>
        <w:pStyle w:val="113"/>
        <w:rPr>
          <w:rFonts w:ascii="仿宋" w:hAnsi="仿宋" w:eastAsia="仿宋" w:cs="仿宋"/>
          <w:b/>
          <w:highlight w:val="none"/>
        </w:rPr>
      </w:pPr>
    </w:p>
    <w:p w14:paraId="546EF930">
      <w:pPr>
        <w:spacing w:line="336"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三、法定代表人及其授权代表身份证复印件（正反面）</w:t>
      </w:r>
    </w:p>
    <w:p w14:paraId="153984AD">
      <w:pPr>
        <w:spacing w:line="336" w:lineRule="auto"/>
        <w:rPr>
          <w:rFonts w:hint="eastAsia" w:ascii="仿宋" w:hAnsi="仿宋" w:eastAsia="仿宋" w:cs="仿宋"/>
          <w:b/>
          <w:sz w:val="24"/>
          <w:highlight w:val="none"/>
        </w:rPr>
      </w:pPr>
    </w:p>
    <w:p w14:paraId="739D7E53">
      <w:pPr>
        <w:pStyle w:val="115"/>
        <w:ind w:left="0"/>
        <w:rPr>
          <w:rFonts w:hint="eastAsia" w:ascii="仿宋" w:hAnsi="仿宋" w:eastAsia="仿宋" w:cs="仿宋"/>
          <w:b/>
          <w:sz w:val="24"/>
          <w:highlight w:val="none"/>
        </w:rPr>
      </w:pPr>
    </w:p>
    <w:p w14:paraId="26252D25">
      <w:pPr>
        <w:rPr>
          <w:rFonts w:hint="eastAsia" w:ascii="仿宋" w:hAnsi="仿宋" w:eastAsia="仿宋" w:cs="仿宋"/>
          <w:highlight w:val="none"/>
        </w:rPr>
      </w:pPr>
    </w:p>
    <w:p w14:paraId="31F22C5C">
      <w:pPr>
        <w:spacing w:line="336"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四、法定代表人身份证明书(格式)</w:t>
      </w:r>
    </w:p>
    <w:p w14:paraId="335110C5">
      <w:pPr>
        <w:spacing w:line="336" w:lineRule="auto"/>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5654B5BF">
      <w:pPr>
        <w:spacing w:line="336"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4862AD7F">
      <w:pPr>
        <w:spacing w:line="336" w:lineRule="auto"/>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504CB6EE">
      <w:pPr>
        <w:spacing w:line="336" w:lineRule="auto"/>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7A35CDD7">
      <w:pPr>
        <w:spacing w:line="336" w:lineRule="auto"/>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12BA58AC">
      <w:pPr>
        <w:spacing w:line="336"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（填写供应商名称）</w:t>
      </w:r>
      <w:r>
        <w:rPr>
          <w:rFonts w:hint="eastAsia" w:ascii="仿宋" w:hAnsi="仿宋" w:eastAsia="仿宋" w:cs="仿宋"/>
          <w:sz w:val="24"/>
          <w:highlight w:val="none"/>
        </w:rPr>
        <w:t>的法定代表人。</w:t>
      </w:r>
    </w:p>
    <w:p w14:paraId="79F9DD53">
      <w:pPr>
        <w:spacing w:line="336" w:lineRule="auto"/>
        <w:rPr>
          <w:rFonts w:hint="eastAsia" w:ascii="仿宋" w:hAnsi="仿宋" w:eastAsia="仿宋" w:cs="仿宋"/>
          <w:sz w:val="24"/>
          <w:highlight w:val="none"/>
        </w:rPr>
      </w:pPr>
      <w:r>
        <w:rPr>
          <w:rFonts w:hint="eastAsia" w:ascii="仿宋" w:hAnsi="仿宋" w:eastAsia="仿宋" w:cs="仿宋"/>
          <w:sz w:val="24"/>
          <w:highlight w:val="none"/>
        </w:rPr>
        <w:t>特此证明。</w:t>
      </w:r>
    </w:p>
    <w:p w14:paraId="5FABCE82">
      <w:pPr>
        <w:spacing w:line="336" w:lineRule="auto"/>
        <w:rPr>
          <w:rFonts w:hint="eastAsia" w:ascii="仿宋" w:hAnsi="仿宋" w:eastAsia="仿宋" w:cs="仿宋"/>
          <w:sz w:val="24"/>
          <w:highlight w:val="none"/>
        </w:rPr>
      </w:pPr>
    </w:p>
    <w:p w14:paraId="2E8A1E30">
      <w:pPr>
        <w:spacing w:line="336" w:lineRule="auto"/>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71F0A8EA">
      <w:pPr>
        <w:spacing w:line="336" w:lineRule="auto"/>
        <w:ind w:firstLine="6120" w:firstLineChars="2550"/>
        <w:rPr>
          <w:rFonts w:hint="eastAsia" w:ascii="仿宋" w:hAnsi="仿宋" w:eastAsia="仿宋" w:cs="仿宋"/>
          <w:sz w:val="24"/>
          <w:highlight w:val="none"/>
        </w:rPr>
      </w:pPr>
      <w:r>
        <w:rPr>
          <w:rFonts w:hint="eastAsia" w:ascii="仿宋" w:hAnsi="仿宋" w:eastAsia="仿宋" w:cs="仿宋"/>
          <w:sz w:val="24"/>
          <w:highlight w:val="none"/>
        </w:rPr>
        <w:t>日 期：</w:t>
      </w:r>
    </w:p>
    <w:p w14:paraId="543E8FE0">
      <w:pPr>
        <w:spacing w:line="336" w:lineRule="auto"/>
        <w:jc w:val="center"/>
        <w:rPr>
          <w:rFonts w:hint="eastAsia" w:ascii="仿宋" w:hAnsi="仿宋" w:eastAsia="仿宋" w:cs="仿宋"/>
          <w:b/>
          <w:kern w:val="0"/>
          <w:sz w:val="32"/>
          <w:szCs w:val="32"/>
          <w:highlight w:val="none"/>
        </w:rPr>
      </w:pPr>
    </w:p>
    <w:p w14:paraId="004D438C">
      <w:pPr>
        <w:pageBreakBefore/>
        <w:rPr>
          <w:rFonts w:hint="eastAsia" w:ascii="仿宋" w:hAnsi="仿宋" w:eastAsia="仿宋" w:cs="仿宋"/>
          <w:b/>
          <w:sz w:val="24"/>
          <w:highlight w:val="none"/>
        </w:rPr>
      </w:pPr>
      <w:r>
        <w:rPr>
          <w:rFonts w:hint="eastAsia" w:ascii="仿宋" w:hAnsi="仿宋" w:eastAsia="仿宋" w:cs="仿宋"/>
          <w:b/>
          <w:kern w:val="0"/>
          <w:sz w:val="32"/>
          <w:szCs w:val="32"/>
          <w:highlight w:val="none"/>
        </w:rPr>
        <w:t>五、</w:t>
      </w:r>
      <w:r>
        <w:rPr>
          <w:rFonts w:hint="eastAsia" w:ascii="仿宋" w:hAnsi="仿宋" w:eastAsia="仿宋" w:cs="仿宋"/>
          <w:b/>
          <w:sz w:val="28"/>
          <w:szCs w:val="28"/>
          <w:highlight w:val="none"/>
        </w:rPr>
        <w:t>投标承诺书（格式）</w:t>
      </w:r>
    </w:p>
    <w:p w14:paraId="45A5E149">
      <w:pPr>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14:paraId="2156E415">
      <w:pPr>
        <w:spacing w:line="500" w:lineRule="exact"/>
        <w:ind w:firstLine="570"/>
        <w:rPr>
          <w:rFonts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14:paraId="77DCA4A1">
      <w:pPr>
        <w:spacing w:line="500" w:lineRule="exact"/>
        <w:rPr>
          <w:rFonts w:ascii="仿宋" w:hAnsi="仿宋" w:eastAsia="仿宋" w:cs="仿宋"/>
          <w:kern w:val="0"/>
          <w:sz w:val="24"/>
          <w:highlight w:val="none"/>
        </w:rPr>
      </w:pPr>
      <w:r>
        <w:rPr>
          <w:rFonts w:hint="eastAsia" w:ascii="仿宋" w:hAnsi="仿宋" w:eastAsia="仿宋" w:cs="仿宋"/>
          <w:sz w:val="24"/>
          <w:highlight w:val="none"/>
        </w:rPr>
        <w:t>（招标项目名称）工程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14:paraId="6F645E36">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14:paraId="150E3114">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14:paraId="692D0B55">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14:paraId="0577FF9D">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14:paraId="755543A3">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14:paraId="177297B4">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14:paraId="56D892A0">
      <w:pPr>
        <w:spacing w:line="500" w:lineRule="exact"/>
        <w:ind w:firstLine="480" w:firstLineChars="200"/>
        <w:rPr>
          <w:rFonts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w:t>
      </w:r>
      <w:r>
        <w:rPr>
          <w:rFonts w:hint="eastAsia" w:ascii="仿宋" w:hAnsi="仿宋" w:eastAsia="仿宋" w:cs="仿宋"/>
          <w:kern w:val="16"/>
          <w:sz w:val="24"/>
          <w:highlight w:val="none"/>
          <w:lang w:eastAsia="zh-CN"/>
        </w:rPr>
        <w:t>按采购人要求执行</w:t>
      </w:r>
      <w:r>
        <w:rPr>
          <w:rFonts w:hint="eastAsia" w:ascii="仿宋" w:hAnsi="仿宋" w:eastAsia="仿宋" w:cs="仿宋"/>
          <w:kern w:val="16"/>
          <w:sz w:val="24"/>
          <w:highlight w:val="none"/>
        </w:rPr>
        <w:t>。</w:t>
      </w:r>
    </w:p>
    <w:p w14:paraId="700B98C2">
      <w:pPr>
        <w:spacing w:line="50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14:paraId="6695C412">
      <w:pPr>
        <w:spacing w:line="500" w:lineRule="exact"/>
        <w:ind w:firstLine="480" w:firstLineChars="200"/>
        <w:rPr>
          <w:rFonts w:hint="eastAsia" w:ascii="仿宋" w:hAnsi="仿宋" w:eastAsia="仿宋" w:cs="仿宋"/>
          <w:sz w:val="24"/>
          <w:highlight w:val="none"/>
        </w:rPr>
      </w:pPr>
    </w:p>
    <w:p w14:paraId="1C7C4965">
      <w:pPr>
        <w:spacing w:line="500" w:lineRule="exact"/>
        <w:rPr>
          <w:rFonts w:hint="eastAsia" w:ascii="仿宋" w:hAnsi="仿宋" w:eastAsia="仿宋" w:cs="仿宋"/>
          <w:kern w:val="0"/>
          <w:sz w:val="24"/>
          <w:highlight w:val="none"/>
        </w:rPr>
      </w:pPr>
    </w:p>
    <w:p w14:paraId="5AA3F4E7">
      <w:pPr>
        <w:spacing w:line="500" w:lineRule="exact"/>
        <w:rPr>
          <w:rFonts w:hint="eastAsia" w:ascii="仿宋" w:hAnsi="仿宋" w:eastAsia="仿宋" w:cs="仿宋"/>
          <w:kern w:val="0"/>
          <w:sz w:val="24"/>
          <w:highlight w:val="none"/>
        </w:rPr>
      </w:pPr>
    </w:p>
    <w:p w14:paraId="4A59DD9B">
      <w:pPr>
        <w:spacing w:line="500" w:lineRule="exact"/>
        <w:rPr>
          <w:rFonts w:hint="eastAsia" w:ascii="仿宋" w:hAnsi="仿宋" w:eastAsia="仿宋" w:cs="仿宋"/>
          <w:kern w:val="0"/>
          <w:sz w:val="24"/>
          <w:highlight w:val="none"/>
        </w:rPr>
      </w:pPr>
    </w:p>
    <w:p w14:paraId="017459E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kern w:val="0"/>
          <w:sz w:val="24"/>
          <w:highlight w:val="none"/>
          <w:lang w:val="zh-CN"/>
        </w:rPr>
        <w:t>电子签章</w:t>
      </w:r>
      <w:r>
        <w:rPr>
          <w:rFonts w:hint="eastAsia" w:ascii="仿宋" w:hAnsi="仿宋" w:eastAsia="仿宋" w:cs="仿宋"/>
          <w:sz w:val="24"/>
          <w:highlight w:val="none"/>
        </w:rPr>
        <w:t>）</w:t>
      </w:r>
    </w:p>
    <w:p w14:paraId="617320CB">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14:paraId="051BDD3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13591D9">
      <w:pPr>
        <w:spacing w:line="336" w:lineRule="auto"/>
        <w:ind w:firstLine="6120" w:firstLineChars="2550"/>
        <w:rPr>
          <w:rFonts w:hint="eastAsia" w:ascii="仿宋" w:hAnsi="仿宋" w:eastAsia="仿宋" w:cs="仿宋"/>
          <w:sz w:val="24"/>
          <w:highlight w:val="none"/>
        </w:rPr>
      </w:pPr>
    </w:p>
    <w:p w14:paraId="173A14AD">
      <w:pPr>
        <w:pStyle w:val="114"/>
        <w:rPr>
          <w:rFonts w:hint="eastAsia" w:ascii="仿宋" w:hAnsi="仿宋" w:eastAsia="仿宋" w:cs="仿宋"/>
          <w:color w:val="auto"/>
          <w:highlight w:val="none"/>
        </w:rPr>
      </w:pPr>
    </w:p>
    <w:p w14:paraId="4DE504B5">
      <w:pPr>
        <w:pageBreakBefore/>
        <w:spacing w:line="360" w:lineRule="auto"/>
        <w:rPr>
          <w:rFonts w:hint="eastAsia" w:ascii="仿宋" w:hAnsi="仿宋" w:eastAsia="仿宋" w:cs="仿宋"/>
          <w:b/>
          <w:bCs/>
          <w:sz w:val="28"/>
          <w:szCs w:val="28"/>
          <w:highlight w:val="none"/>
        </w:rPr>
      </w:pPr>
      <w:r>
        <w:rPr>
          <w:rFonts w:hint="eastAsia" w:ascii="仿宋" w:hAnsi="仿宋" w:eastAsia="仿宋" w:cs="仿宋"/>
          <w:b/>
          <w:kern w:val="0"/>
          <w:sz w:val="32"/>
          <w:szCs w:val="32"/>
          <w:highlight w:val="none"/>
        </w:rPr>
        <w:t>六、</w:t>
      </w:r>
      <w:r>
        <w:rPr>
          <w:rFonts w:hint="eastAsia" w:ascii="仿宋" w:hAnsi="仿宋" w:eastAsia="仿宋" w:cs="仿宋"/>
          <w:b/>
          <w:bCs/>
          <w:sz w:val="28"/>
          <w:szCs w:val="28"/>
          <w:highlight w:val="none"/>
        </w:rPr>
        <w:t>招标控制价认可函（格式）</w:t>
      </w:r>
    </w:p>
    <w:p w14:paraId="3F6A137D">
      <w:pPr>
        <w:spacing w:line="360" w:lineRule="auto"/>
        <w:rPr>
          <w:rFonts w:hint="eastAsia" w:ascii="仿宋" w:hAnsi="仿宋" w:eastAsia="仿宋" w:cs="仿宋"/>
          <w:kern w:val="0"/>
          <w:sz w:val="24"/>
          <w:highlight w:val="none"/>
        </w:rPr>
      </w:pPr>
    </w:p>
    <w:p w14:paraId="3505CBDE">
      <w:pPr>
        <w:spacing w:line="360" w:lineRule="auto"/>
        <w:rPr>
          <w:rFonts w:hint="eastAsia" w:ascii="仿宋" w:hAnsi="仿宋" w:eastAsia="仿宋" w:cs="仿宋"/>
          <w:kern w:val="0"/>
          <w:sz w:val="24"/>
          <w:highlight w:val="none"/>
          <w:lang w:val="zh-CN"/>
        </w:rPr>
      </w:pPr>
    </w:p>
    <w:p w14:paraId="1CD4EE01">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14:paraId="710F086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（项目名称）的投标活动</w:t>
      </w:r>
      <w:r>
        <w:rPr>
          <w:rFonts w:hint="eastAsia" w:ascii="仿宋" w:hAnsi="仿宋" w:eastAsia="仿宋" w:cs="仿宋"/>
          <w:kern w:val="0"/>
          <w:sz w:val="24"/>
          <w:highlight w:val="none"/>
        </w:rPr>
        <w:t>，并在此作如下法律承诺：对招标人提供的招标控制价表示认可，无任何异议。</w:t>
      </w:r>
    </w:p>
    <w:p w14:paraId="35E207B3">
      <w:pPr>
        <w:spacing w:line="360" w:lineRule="auto"/>
        <w:rPr>
          <w:rFonts w:hint="eastAsia" w:ascii="仿宋" w:hAnsi="仿宋" w:eastAsia="仿宋" w:cs="仿宋"/>
          <w:kern w:val="0"/>
          <w:sz w:val="24"/>
          <w:highlight w:val="none"/>
          <w:lang w:val="zh-CN"/>
        </w:rPr>
      </w:pPr>
    </w:p>
    <w:p w14:paraId="7A929698">
      <w:pPr>
        <w:spacing w:line="360" w:lineRule="auto"/>
        <w:rPr>
          <w:rFonts w:hint="eastAsia" w:ascii="仿宋" w:hAnsi="仿宋" w:eastAsia="仿宋" w:cs="仿宋"/>
          <w:kern w:val="0"/>
          <w:sz w:val="24"/>
          <w:highlight w:val="none"/>
          <w:lang w:val="zh-CN"/>
        </w:rPr>
      </w:pPr>
    </w:p>
    <w:p w14:paraId="54D780B5">
      <w:pPr>
        <w:spacing w:line="360" w:lineRule="auto"/>
        <w:rPr>
          <w:rFonts w:hint="eastAsia" w:ascii="仿宋" w:hAnsi="仿宋" w:eastAsia="仿宋" w:cs="仿宋"/>
          <w:kern w:val="0"/>
          <w:sz w:val="24"/>
          <w:highlight w:val="none"/>
          <w:lang w:val="zh-CN"/>
        </w:rPr>
      </w:pPr>
    </w:p>
    <w:p w14:paraId="013B3D64">
      <w:pPr>
        <w:spacing w:line="360" w:lineRule="auto"/>
        <w:rPr>
          <w:rFonts w:hint="eastAsia" w:ascii="仿宋" w:hAnsi="仿宋" w:eastAsia="仿宋" w:cs="仿宋"/>
          <w:kern w:val="0"/>
          <w:sz w:val="24"/>
          <w:highlight w:val="none"/>
          <w:lang w:val="zh-CN"/>
        </w:rPr>
      </w:pPr>
    </w:p>
    <w:p w14:paraId="3B5994E7">
      <w:pPr>
        <w:spacing w:line="360" w:lineRule="auto"/>
        <w:rPr>
          <w:rFonts w:hint="eastAsia" w:ascii="仿宋" w:hAnsi="仿宋" w:eastAsia="仿宋" w:cs="仿宋"/>
          <w:kern w:val="0"/>
          <w:sz w:val="24"/>
          <w:highlight w:val="none"/>
          <w:lang w:val="zh-CN"/>
        </w:rPr>
      </w:pPr>
    </w:p>
    <w:p w14:paraId="26EB57B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kern w:val="0"/>
          <w:sz w:val="24"/>
          <w:highlight w:val="none"/>
          <w:lang w:val="zh-CN"/>
        </w:rPr>
        <w:t>电子签章</w:t>
      </w:r>
      <w:r>
        <w:rPr>
          <w:rFonts w:hint="eastAsia" w:ascii="仿宋" w:hAnsi="仿宋" w:eastAsia="仿宋" w:cs="仿宋"/>
          <w:sz w:val="24"/>
          <w:highlight w:val="none"/>
        </w:rPr>
        <w:t>）</w:t>
      </w:r>
    </w:p>
    <w:p w14:paraId="4963D456">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0B0D2C0A">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14:paraId="1EADB83C">
      <w:pPr>
        <w:spacing w:line="360" w:lineRule="auto"/>
        <w:rPr>
          <w:rFonts w:hint="eastAsia" w:ascii="仿宋" w:hAnsi="仿宋" w:eastAsia="仿宋" w:cs="仿宋"/>
          <w:kern w:val="0"/>
          <w:sz w:val="24"/>
          <w:highlight w:val="none"/>
          <w:lang w:val="zh-CN"/>
        </w:rPr>
      </w:pPr>
    </w:p>
    <w:p w14:paraId="48DD352B">
      <w:pPr>
        <w:spacing w:line="360" w:lineRule="auto"/>
        <w:rPr>
          <w:rFonts w:hint="eastAsia" w:ascii="仿宋" w:hAnsi="仿宋" w:eastAsia="仿宋" w:cs="仿宋"/>
          <w:kern w:val="0"/>
          <w:sz w:val="24"/>
          <w:highlight w:val="none"/>
          <w:lang w:val="zh-CN"/>
        </w:rPr>
      </w:pPr>
    </w:p>
    <w:p w14:paraId="3AD00581">
      <w:pPr>
        <w:spacing w:line="360" w:lineRule="auto"/>
        <w:rPr>
          <w:rFonts w:hint="eastAsia" w:ascii="仿宋" w:hAnsi="仿宋" w:eastAsia="仿宋" w:cs="仿宋"/>
          <w:kern w:val="0"/>
          <w:sz w:val="24"/>
          <w:highlight w:val="none"/>
          <w:lang w:val="zh-CN"/>
        </w:rPr>
      </w:pPr>
    </w:p>
    <w:p w14:paraId="437CB648">
      <w:pPr>
        <w:spacing w:line="360" w:lineRule="auto"/>
        <w:rPr>
          <w:rFonts w:hint="eastAsia" w:ascii="仿宋" w:hAnsi="仿宋" w:eastAsia="仿宋" w:cs="仿宋"/>
          <w:b/>
          <w:sz w:val="32"/>
          <w:szCs w:val="32"/>
          <w:highlight w:val="none"/>
        </w:rPr>
      </w:pPr>
    </w:p>
    <w:p w14:paraId="75D2C953">
      <w:pPr>
        <w:pageBreakBefore/>
        <w:spacing w:line="360" w:lineRule="auto"/>
        <w:rPr>
          <w:rFonts w:hint="eastAsia" w:ascii="仿宋" w:hAnsi="仿宋" w:eastAsia="仿宋" w:cs="仿宋"/>
          <w:b/>
          <w:bCs/>
          <w:sz w:val="28"/>
          <w:szCs w:val="28"/>
          <w:highlight w:val="none"/>
        </w:rPr>
      </w:pPr>
      <w:r>
        <w:rPr>
          <w:rFonts w:hint="eastAsia" w:ascii="仿宋" w:hAnsi="仿宋" w:eastAsia="仿宋" w:cs="仿宋"/>
          <w:b/>
          <w:sz w:val="32"/>
          <w:szCs w:val="32"/>
          <w:highlight w:val="none"/>
        </w:rPr>
        <w:t>七、</w:t>
      </w:r>
      <w:r>
        <w:rPr>
          <w:rFonts w:hint="eastAsia" w:ascii="仿宋" w:hAnsi="仿宋" w:eastAsia="仿宋" w:cs="仿宋"/>
          <w:b/>
          <w:bCs/>
          <w:sz w:val="28"/>
          <w:szCs w:val="28"/>
          <w:highlight w:val="none"/>
        </w:rPr>
        <w:t>主要施工管理人员表（格式）</w:t>
      </w:r>
    </w:p>
    <w:p w14:paraId="20A304DE">
      <w:pPr>
        <w:rPr>
          <w:rFonts w:hint="eastAsia" w:ascii="仿宋" w:hAnsi="仿宋" w:eastAsia="仿宋" w:cs="仿宋"/>
          <w:b/>
          <w:sz w:val="24"/>
          <w:highlight w:val="none"/>
          <w:u w:val="single"/>
        </w:rPr>
      </w:pPr>
    </w:p>
    <w:p w14:paraId="26D8783E">
      <w:pPr>
        <w:ind w:firstLine="241" w:firstLineChars="100"/>
        <w:rPr>
          <w:rFonts w:hint="eastAsia" w:ascii="仿宋" w:hAnsi="仿宋" w:eastAsia="仿宋" w:cs="仿宋"/>
          <w:sz w:val="24"/>
          <w:highlight w:val="none"/>
        </w:rPr>
      </w:pP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工程  主要施工管理人员表  </w:t>
      </w:r>
      <w:r>
        <w:rPr>
          <w:rFonts w:hint="eastAsia" w:ascii="仿宋" w:hAnsi="仿宋" w:eastAsia="仿宋" w:cs="仿宋"/>
          <w:sz w:val="24"/>
          <w:highlight w:val="none"/>
        </w:rPr>
        <w:t xml:space="preserve">   </w:t>
      </w:r>
    </w:p>
    <w:p w14:paraId="1CDDF8B1">
      <w:pPr>
        <w:rPr>
          <w:rFonts w:hint="eastAsia" w:ascii="仿宋" w:hAnsi="仿宋" w:eastAsia="仿宋" w:cs="仿宋"/>
          <w:sz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14:paraId="3B8DB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63052998">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E6A3738">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F6AC3AD">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职务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C01FFD4">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3883" w:type="dxa"/>
            <w:tcBorders>
              <w:top w:val="single" w:color="auto" w:sz="4" w:space="0"/>
              <w:left w:val="single" w:color="auto" w:sz="4" w:space="0"/>
              <w:bottom w:val="single" w:color="auto" w:sz="4" w:space="0"/>
              <w:right w:val="single" w:color="auto" w:sz="4" w:space="0"/>
            </w:tcBorders>
            <w:noWrap w:val="0"/>
            <w:vAlign w:val="center"/>
          </w:tcPr>
          <w:p w14:paraId="708E48CE">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主要资历、经验及承担过的项目</w:t>
            </w:r>
          </w:p>
        </w:tc>
      </w:tr>
      <w:tr w14:paraId="34AC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top"/>
          </w:tcPr>
          <w:p w14:paraId="25D22C04">
            <w:pPr>
              <w:numPr>
                <w:ilvl w:val="0"/>
                <w:numId w:val="2"/>
              </w:numPr>
              <w:spacing w:line="480" w:lineRule="exact"/>
              <w:rPr>
                <w:rFonts w:hint="eastAsia" w:ascii="仿宋" w:hAnsi="仿宋" w:eastAsia="仿宋" w:cs="仿宋"/>
                <w:sz w:val="24"/>
                <w:highlight w:val="none"/>
              </w:rPr>
            </w:pPr>
            <w:r>
              <w:rPr>
                <w:rFonts w:hint="eastAsia" w:ascii="仿宋" w:hAnsi="仿宋" w:eastAsia="仿宋" w:cs="仿宋"/>
                <w:sz w:val="24"/>
                <w:highlight w:val="none"/>
              </w:rPr>
              <w:t>总部</w:t>
            </w:r>
          </w:p>
          <w:p w14:paraId="2A011E44">
            <w:pPr>
              <w:spacing w:line="480" w:lineRule="exact"/>
              <w:ind w:left="207"/>
              <w:rPr>
                <w:rFonts w:hint="eastAsia" w:ascii="仿宋" w:hAnsi="仿宋" w:eastAsia="仿宋" w:cs="仿宋"/>
                <w:sz w:val="24"/>
                <w:highlight w:val="none"/>
              </w:rPr>
            </w:pPr>
            <w:r>
              <w:rPr>
                <w:rFonts w:hint="eastAsia" w:ascii="仿宋" w:hAnsi="仿宋" w:eastAsia="仿宋" w:cs="仿宋"/>
                <w:sz w:val="24"/>
                <w:highlight w:val="none"/>
              </w:rPr>
              <w:t>1、项目主管</w:t>
            </w:r>
          </w:p>
          <w:p w14:paraId="7DBD3F85">
            <w:pPr>
              <w:spacing w:line="480" w:lineRule="exact"/>
              <w:ind w:left="207"/>
              <w:rPr>
                <w:rFonts w:hint="eastAsia" w:ascii="仿宋" w:hAnsi="仿宋" w:eastAsia="仿宋" w:cs="仿宋"/>
                <w:sz w:val="24"/>
                <w:highlight w:val="none"/>
              </w:rPr>
            </w:pPr>
            <w:r>
              <w:rPr>
                <w:rFonts w:hint="eastAsia" w:ascii="仿宋" w:hAnsi="仿宋" w:eastAsia="仿宋" w:cs="仿宋"/>
                <w:sz w:val="24"/>
                <w:highlight w:val="none"/>
              </w:rPr>
              <w:t>2、</w:t>
            </w:r>
          </w:p>
          <w:p w14:paraId="316DFB11">
            <w:pPr>
              <w:spacing w:line="480" w:lineRule="exact"/>
              <w:ind w:left="207"/>
              <w:rPr>
                <w:rFonts w:hint="eastAsia" w:ascii="仿宋" w:hAnsi="仿宋" w:eastAsia="仿宋" w:cs="仿宋"/>
                <w:sz w:val="24"/>
                <w:highlight w:val="none"/>
              </w:rPr>
            </w:pPr>
            <w:r>
              <w:rPr>
                <w:rFonts w:hint="eastAsia" w:ascii="仿宋" w:hAnsi="仿宋" w:eastAsia="仿宋" w:cs="仿宋"/>
                <w:sz w:val="24"/>
                <w:highlight w:val="none"/>
              </w:rPr>
              <w:t>3、</w:t>
            </w:r>
          </w:p>
          <w:p w14:paraId="0B499CDF">
            <w:pPr>
              <w:spacing w:line="480" w:lineRule="exact"/>
              <w:ind w:left="207"/>
              <w:rPr>
                <w:rFonts w:hint="eastAsia" w:ascii="仿宋" w:hAnsi="仿宋" w:eastAsia="仿宋" w:cs="仿宋"/>
                <w:sz w:val="24"/>
                <w:highlight w:val="none"/>
              </w:rPr>
            </w:pPr>
            <w:r>
              <w:rPr>
                <w:rFonts w:hint="eastAsia" w:ascii="仿宋" w:hAnsi="仿宋" w:eastAsia="仿宋" w:cs="仿宋"/>
                <w:sz w:val="24"/>
                <w:highlight w:val="none"/>
              </w:rPr>
              <w:t>4、</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37529F2D">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56E97812">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3ADA2F69">
            <w:pPr>
              <w:spacing w:line="480" w:lineRule="exact"/>
              <w:rPr>
                <w:rFonts w:hint="eastAsia" w:ascii="仿宋" w:hAnsi="仿宋" w:eastAsia="仿宋" w:cs="仿宋"/>
                <w:sz w:val="24"/>
                <w:highlight w:val="none"/>
              </w:rPr>
            </w:pPr>
          </w:p>
        </w:tc>
        <w:tc>
          <w:tcPr>
            <w:tcW w:w="3883" w:type="dxa"/>
            <w:tcBorders>
              <w:top w:val="single" w:color="auto" w:sz="4" w:space="0"/>
              <w:left w:val="single" w:color="auto" w:sz="4" w:space="0"/>
              <w:bottom w:val="single" w:color="auto" w:sz="4" w:space="0"/>
              <w:right w:val="single" w:color="auto" w:sz="4" w:space="0"/>
            </w:tcBorders>
            <w:noWrap w:val="0"/>
            <w:vAlign w:val="top"/>
          </w:tcPr>
          <w:p w14:paraId="52DB8B12">
            <w:pPr>
              <w:spacing w:line="480" w:lineRule="exact"/>
              <w:rPr>
                <w:rFonts w:hint="eastAsia" w:ascii="仿宋" w:hAnsi="仿宋" w:eastAsia="仿宋" w:cs="仿宋"/>
                <w:sz w:val="24"/>
                <w:highlight w:val="none"/>
              </w:rPr>
            </w:pPr>
          </w:p>
        </w:tc>
      </w:tr>
      <w:tr w14:paraId="4B3D3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top"/>
          </w:tcPr>
          <w:p w14:paraId="7C90929B">
            <w:pPr>
              <w:spacing w:line="480" w:lineRule="exact"/>
              <w:rPr>
                <w:rFonts w:hint="eastAsia" w:ascii="仿宋" w:hAnsi="仿宋" w:eastAsia="仿宋" w:cs="仿宋"/>
                <w:sz w:val="24"/>
                <w:highlight w:val="none"/>
              </w:rPr>
            </w:pPr>
            <w:r>
              <w:rPr>
                <w:rFonts w:hint="eastAsia" w:ascii="仿宋" w:hAnsi="仿宋" w:eastAsia="仿宋" w:cs="仿宋"/>
                <w:sz w:val="24"/>
                <w:highlight w:val="none"/>
              </w:rPr>
              <w:t>二、现场</w:t>
            </w:r>
          </w:p>
          <w:p w14:paraId="20C37ABA">
            <w:pPr>
              <w:spacing w:line="480" w:lineRule="exact"/>
              <w:ind w:left="102"/>
              <w:rPr>
                <w:rFonts w:hint="eastAsia" w:ascii="仿宋" w:hAnsi="仿宋" w:eastAsia="仿宋" w:cs="仿宋"/>
                <w:sz w:val="24"/>
                <w:highlight w:val="none"/>
              </w:rPr>
            </w:pPr>
            <w:r>
              <w:rPr>
                <w:rFonts w:hint="eastAsia" w:ascii="仿宋" w:hAnsi="仿宋" w:eastAsia="仿宋" w:cs="仿宋"/>
                <w:sz w:val="24"/>
                <w:highlight w:val="none"/>
              </w:rPr>
              <w:t>1、项目负责人</w:t>
            </w:r>
          </w:p>
          <w:p w14:paraId="345F6AC5">
            <w:pPr>
              <w:spacing w:line="480" w:lineRule="exact"/>
              <w:ind w:left="102"/>
              <w:rPr>
                <w:rFonts w:hint="eastAsia" w:ascii="仿宋" w:hAnsi="仿宋" w:eastAsia="仿宋" w:cs="仿宋"/>
                <w:spacing w:val="-10"/>
                <w:sz w:val="24"/>
                <w:highlight w:val="none"/>
              </w:rPr>
            </w:pPr>
            <w:r>
              <w:rPr>
                <w:rFonts w:hint="eastAsia" w:ascii="仿宋" w:hAnsi="仿宋" w:eastAsia="仿宋" w:cs="仿宋"/>
                <w:spacing w:val="-10"/>
                <w:sz w:val="24"/>
                <w:highlight w:val="none"/>
              </w:rPr>
              <w:t>2、</w:t>
            </w:r>
            <w:r>
              <w:rPr>
                <w:rFonts w:hint="eastAsia" w:ascii="仿宋" w:hAnsi="仿宋" w:eastAsia="仿宋" w:cs="仿宋"/>
                <w:sz w:val="24"/>
                <w:highlight w:val="none"/>
              </w:rPr>
              <w:t>技术管理</w:t>
            </w:r>
          </w:p>
          <w:p w14:paraId="371C5DE8">
            <w:pPr>
              <w:spacing w:line="480" w:lineRule="exact"/>
              <w:ind w:left="102"/>
              <w:rPr>
                <w:rFonts w:hint="eastAsia" w:ascii="仿宋" w:hAnsi="仿宋" w:eastAsia="仿宋" w:cs="仿宋"/>
                <w:sz w:val="24"/>
                <w:highlight w:val="none"/>
              </w:rPr>
            </w:pPr>
            <w:r>
              <w:rPr>
                <w:rFonts w:hint="eastAsia" w:ascii="仿宋" w:hAnsi="仿宋" w:eastAsia="仿宋" w:cs="仿宋"/>
                <w:sz w:val="24"/>
                <w:highlight w:val="none"/>
              </w:rPr>
              <w:t>3、质量管理</w:t>
            </w:r>
          </w:p>
          <w:p w14:paraId="2E931E9A">
            <w:pPr>
              <w:spacing w:line="480" w:lineRule="exact"/>
              <w:ind w:left="102"/>
              <w:rPr>
                <w:rFonts w:hint="eastAsia" w:ascii="仿宋" w:hAnsi="仿宋" w:eastAsia="仿宋" w:cs="仿宋"/>
                <w:sz w:val="24"/>
                <w:highlight w:val="none"/>
              </w:rPr>
            </w:pPr>
            <w:r>
              <w:rPr>
                <w:rFonts w:hint="eastAsia" w:ascii="仿宋" w:hAnsi="仿宋" w:eastAsia="仿宋" w:cs="仿宋"/>
                <w:sz w:val="24"/>
                <w:highlight w:val="none"/>
              </w:rPr>
              <w:t>4、安全管理</w:t>
            </w:r>
          </w:p>
          <w:p w14:paraId="7DBAFAAC">
            <w:pPr>
              <w:spacing w:line="480" w:lineRule="exact"/>
              <w:ind w:left="102"/>
              <w:rPr>
                <w:rFonts w:hint="eastAsia" w:ascii="仿宋" w:hAnsi="仿宋" w:eastAsia="仿宋" w:cs="仿宋"/>
                <w:sz w:val="24"/>
                <w:highlight w:val="none"/>
              </w:rPr>
            </w:pPr>
            <w:r>
              <w:rPr>
                <w:rFonts w:hint="eastAsia" w:ascii="仿宋" w:hAnsi="仿宋" w:eastAsia="仿宋" w:cs="仿宋"/>
                <w:sz w:val="24"/>
                <w:highlight w:val="none"/>
              </w:rPr>
              <w:t>5、材料管理</w:t>
            </w:r>
          </w:p>
          <w:p w14:paraId="6857498D">
            <w:pPr>
              <w:spacing w:line="480" w:lineRule="exact"/>
              <w:ind w:left="102"/>
              <w:rPr>
                <w:rFonts w:hint="eastAsia" w:ascii="仿宋" w:hAnsi="仿宋" w:eastAsia="仿宋" w:cs="仿宋"/>
                <w:sz w:val="24"/>
                <w:highlight w:val="none"/>
              </w:rPr>
            </w:pPr>
            <w:r>
              <w:rPr>
                <w:rFonts w:hint="eastAsia" w:ascii="仿宋" w:hAnsi="仿宋" w:eastAsia="仿宋" w:cs="仿宋"/>
                <w:sz w:val="24"/>
                <w:highlight w:val="none"/>
              </w:rPr>
              <w:t>6、资料管理</w:t>
            </w:r>
          </w:p>
          <w:p w14:paraId="09CC4AF1">
            <w:pPr>
              <w:spacing w:line="480" w:lineRule="exact"/>
              <w:ind w:firstLine="102"/>
              <w:rPr>
                <w:rFonts w:hint="eastAsia" w:ascii="仿宋" w:hAnsi="仿宋" w:eastAsia="仿宋" w:cs="仿宋"/>
                <w:sz w:val="24"/>
                <w:highlight w:val="none"/>
              </w:rPr>
            </w:pPr>
            <w:r>
              <w:rPr>
                <w:rFonts w:hint="eastAsia" w:ascii="仿宋" w:hAnsi="仿宋" w:eastAsia="仿宋" w:cs="仿宋"/>
                <w:sz w:val="24"/>
                <w:highlight w:val="none"/>
              </w:rPr>
              <w:t>7、</w:t>
            </w:r>
          </w:p>
          <w:p w14:paraId="3332F33D">
            <w:pPr>
              <w:spacing w:line="480" w:lineRule="exact"/>
              <w:ind w:firstLine="102"/>
              <w:rPr>
                <w:rFonts w:hint="eastAsia" w:ascii="仿宋" w:hAnsi="仿宋" w:eastAsia="仿宋" w:cs="仿宋"/>
                <w:sz w:val="24"/>
                <w:highlight w:val="none"/>
              </w:rPr>
            </w:pPr>
            <w:r>
              <w:rPr>
                <w:rFonts w:hint="eastAsia" w:ascii="仿宋" w:hAnsi="仿宋" w:eastAsia="仿宋" w:cs="仿宋"/>
                <w:sz w:val="24"/>
                <w:highlight w:val="none"/>
              </w:rPr>
              <w:t>8、</w:t>
            </w:r>
          </w:p>
          <w:p w14:paraId="60F97F77">
            <w:pPr>
              <w:spacing w:line="480" w:lineRule="exact"/>
              <w:ind w:firstLine="102"/>
              <w:rPr>
                <w:rFonts w:hint="eastAsia" w:ascii="仿宋" w:hAnsi="仿宋" w:eastAsia="仿宋" w:cs="仿宋"/>
                <w:sz w:val="24"/>
                <w:highlight w:val="none"/>
              </w:rPr>
            </w:pPr>
            <w:r>
              <w:rPr>
                <w:rFonts w:hint="eastAsia" w:ascii="仿宋" w:hAnsi="仿宋" w:eastAsia="仿宋" w:cs="仿宋"/>
                <w:sz w:val="24"/>
                <w:highlight w:val="none"/>
              </w:rPr>
              <w:t>9、</w:t>
            </w:r>
          </w:p>
          <w:p w14:paraId="14D44D11">
            <w:pPr>
              <w:spacing w:line="480" w:lineRule="exact"/>
              <w:ind w:firstLine="102"/>
              <w:rPr>
                <w:rFonts w:hint="eastAsia" w:ascii="仿宋" w:hAnsi="仿宋" w:eastAsia="仿宋" w:cs="仿宋"/>
                <w:sz w:val="24"/>
                <w:highlight w:val="none"/>
              </w:rPr>
            </w:pPr>
            <w:r>
              <w:rPr>
                <w:rFonts w:hint="eastAsia" w:ascii="仿宋" w:hAnsi="仿宋" w:eastAsia="仿宋" w:cs="仿宋"/>
                <w:sz w:val="24"/>
                <w:highlight w:val="none"/>
              </w:rPr>
              <w:t>10、</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646EBDF2">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5FE5083F">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2AD42F05">
            <w:pPr>
              <w:spacing w:line="480" w:lineRule="exact"/>
              <w:rPr>
                <w:rFonts w:hint="eastAsia" w:ascii="仿宋" w:hAnsi="仿宋" w:eastAsia="仿宋" w:cs="仿宋"/>
                <w:sz w:val="24"/>
                <w:highlight w:val="none"/>
              </w:rPr>
            </w:pPr>
          </w:p>
        </w:tc>
        <w:tc>
          <w:tcPr>
            <w:tcW w:w="3883" w:type="dxa"/>
            <w:tcBorders>
              <w:top w:val="single" w:color="auto" w:sz="4" w:space="0"/>
              <w:left w:val="single" w:color="auto" w:sz="4" w:space="0"/>
              <w:bottom w:val="single" w:color="auto" w:sz="4" w:space="0"/>
              <w:right w:val="single" w:color="auto" w:sz="4" w:space="0"/>
            </w:tcBorders>
            <w:noWrap w:val="0"/>
            <w:vAlign w:val="top"/>
          </w:tcPr>
          <w:p w14:paraId="5C3EFCCB">
            <w:pPr>
              <w:spacing w:line="480" w:lineRule="exact"/>
              <w:rPr>
                <w:rFonts w:hint="eastAsia" w:ascii="仿宋" w:hAnsi="仿宋" w:eastAsia="仿宋" w:cs="仿宋"/>
                <w:sz w:val="24"/>
                <w:highlight w:val="none"/>
              </w:rPr>
            </w:pPr>
          </w:p>
        </w:tc>
      </w:tr>
      <w:tr w14:paraId="11C86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21136B70">
            <w:pPr>
              <w:spacing w:line="480"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76F78B49">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A5464DC">
            <w:pPr>
              <w:spacing w:line="480" w:lineRule="exact"/>
              <w:rPr>
                <w:rFonts w:hint="eastAsia" w:ascii="仿宋" w:hAnsi="仿宋" w:eastAsia="仿宋" w:cs="仿宋"/>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63C63CF">
            <w:pPr>
              <w:spacing w:line="480" w:lineRule="exact"/>
              <w:rPr>
                <w:rFonts w:hint="eastAsia" w:ascii="仿宋" w:hAnsi="仿宋" w:eastAsia="仿宋" w:cs="仿宋"/>
                <w:sz w:val="24"/>
                <w:highlight w:val="none"/>
              </w:rPr>
            </w:pPr>
          </w:p>
        </w:tc>
        <w:tc>
          <w:tcPr>
            <w:tcW w:w="3883" w:type="dxa"/>
            <w:tcBorders>
              <w:top w:val="single" w:color="auto" w:sz="4" w:space="0"/>
              <w:left w:val="single" w:color="auto" w:sz="4" w:space="0"/>
              <w:bottom w:val="single" w:color="auto" w:sz="4" w:space="0"/>
              <w:right w:val="single" w:color="auto" w:sz="4" w:space="0"/>
            </w:tcBorders>
            <w:noWrap w:val="0"/>
            <w:vAlign w:val="top"/>
          </w:tcPr>
          <w:p w14:paraId="559C08EB">
            <w:pPr>
              <w:spacing w:line="480" w:lineRule="exact"/>
              <w:rPr>
                <w:rFonts w:hint="eastAsia" w:ascii="仿宋" w:hAnsi="仿宋" w:eastAsia="仿宋" w:cs="仿宋"/>
                <w:sz w:val="24"/>
                <w:highlight w:val="none"/>
              </w:rPr>
            </w:pPr>
          </w:p>
        </w:tc>
      </w:tr>
    </w:tbl>
    <w:p w14:paraId="0E22FFA1">
      <w:pPr>
        <w:spacing w:line="560" w:lineRule="exact"/>
        <w:ind w:right="420"/>
        <w:jc w:val="left"/>
        <w:rPr>
          <w:rFonts w:hint="eastAsia" w:ascii="仿宋" w:hAnsi="仿宋" w:eastAsia="仿宋" w:cs="仿宋"/>
          <w:b/>
          <w:bCs/>
          <w:sz w:val="32"/>
          <w:szCs w:val="32"/>
          <w:highlight w:val="none"/>
        </w:rPr>
      </w:pPr>
    </w:p>
    <w:p w14:paraId="7654D3FF">
      <w:pPr>
        <w:pageBreakBefore/>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八、项目负责人简历表（格式）</w:t>
      </w:r>
    </w:p>
    <w:p w14:paraId="472BD682">
      <w:pPr>
        <w:ind w:firstLine="723" w:firstLineChars="200"/>
        <w:rPr>
          <w:rFonts w:ascii="仿宋" w:hAnsi="仿宋" w:eastAsia="仿宋" w:cs="仿宋"/>
          <w:b/>
          <w:sz w:val="36"/>
          <w:szCs w:val="36"/>
          <w:highlight w:val="none"/>
          <w:u w:val="single"/>
        </w:rPr>
      </w:pPr>
    </w:p>
    <w:p w14:paraId="19EBBA0C">
      <w:pPr>
        <w:ind w:firstLine="723" w:firstLineChars="200"/>
        <w:rPr>
          <w:rFonts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14:paraId="4CF8DC39">
      <w:pPr>
        <w:rPr>
          <w:rFonts w:ascii="仿宋" w:hAnsi="仿宋" w:eastAsia="仿宋" w:cs="仿宋"/>
          <w:szCs w:val="20"/>
          <w:highlight w:val="none"/>
        </w:rPr>
      </w:pPr>
    </w:p>
    <w:tbl>
      <w:tblPr>
        <w:tblStyle w:val="62"/>
        <w:tblW w:w="8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14:paraId="556A1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noWrap w:val="0"/>
            <w:vAlign w:val="center"/>
          </w:tcPr>
          <w:p w14:paraId="15C229F3">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B3C53D2">
            <w:pPr>
              <w:spacing w:line="620" w:lineRule="exact"/>
              <w:jc w:val="center"/>
              <w:rPr>
                <w:rFonts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16CF9C56">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15B77B06">
            <w:pPr>
              <w:spacing w:line="620" w:lineRule="exact"/>
              <w:jc w:val="center"/>
              <w:rPr>
                <w:rFonts w:ascii="仿宋" w:hAnsi="仿宋" w:eastAsia="仿宋" w:cs="仿宋"/>
                <w:sz w:val="24"/>
                <w:szCs w:val="20"/>
                <w:highlight w:val="none"/>
              </w:rPr>
            </w:pPr>
          </w:p>
        </w:tc>
      </w:tr>
      <w:tr w14:paraId="19070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noWrap w:val="0"/>
            <w:vAlign w:val="center"/>
          </w:tcPr>
          <w:p w14:paraId="10461434">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C523A54">
            <w:pPr>
              <w:spacing w:line="620" w:lineRule="exact"/>
              <w:jc w:val="center"/>
              <w:rPr>
                <w:rFonts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4D9B1C24">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73EBE1D0">
            <w:pPr>
              <w:spacing w:line="620" w:lineRule="exact"/>
              <w:jc w:val="center"/>
              <w:rPr>
                <w:rFonts w:ascii="仿宋" w:hAnsi="仿宋" w:eastAsia="仿宋" w:cs="仿宋"/>
                <w:sz w:val="24"/>
                <w:szCs w:val="20"/>
                <w:highlight w:val="none"/>
              </w:rPr>
            </w:pPr>
          </w:p>
        </w:tc>
      </w:tr>
      <w:tr w14:paraId="4F2E9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noWrap w:val="0"/>
            <w:vAlign w:val="center"/>
          </w:tcPr>
          <w:p w14:paraId="16B1B196">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47704E8">
            <w:pPr>
              <w:spacing w:line="620" w:lineRule="exact"/>
              <w:jc w:val="center"/>
              <w:rPr>
                <w:rFonts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E31EDEF">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1BAF36BE">
            <w:pPr>
              <w:spacing w:line="620" w:lineRule="exact"/>
              <w:jc w:val="center"/>
              <w:rPr>
                <w:rFonts w:ascii="仿宋" w:hAnsi="仿宋" w:eastAsia="仿宋" w:cs="仿宋"/>
                <w:sz w:val="24"/>
                <w:szCs w:val="20"/>
                <w:highlight w:val="none"/>
              </w:rPr>
            </w:pPr>
          </w:p>
        </w:tc>
      </w:tr>
      <w:tr w14:paraId="447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noWrap w:val="0"/>
            <w:vAlign w:val="center"/>
          </w:tcPr>
          <w:p w14:paraId="64A20562">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5B72770">
            <w:pPr>
              <w:spacing w:line="620" w:lineRule="exact"/>
              <w:jc w:val="center"/>
              <w:rPr>
                <w:rFonts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80F6D2D">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25577720">
            <w:pPr>
              <w:spacing w:line="620" w:lineRule="exact"/>
              <w:jc w:val="center"/>
              <w:rPr>
                <w:rFonts w:ascii="仿宋" w:hAnsi="仿宋" w:eastAsia="仿宋" w:cs="仿宋"/>
                <w:sz w:val="24"/>
                <w:szCs w:val="20"/>
                <w:highlight w:val="none"/>
              </w:rPr>
            </w:pPr>
          </w:p>
        </w:tc>
      </w:tr>
      <w:tr w14:paraId="378C5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noWrap w:val="0"/>
            <w:vAlign w:val="center"/>
          </w:tcPr>
          <w:p w14:paraId="7E4732A2">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14:paraId="14534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3A53D03B">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46DC8C38">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4CF5927">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2D746E98">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18948A63">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工程质量</w:t>
            </w:r>
          </w:p>
        </w:tc>
      </w:tr>
      <w:tr w14:paraId="3C4E1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6F0AF04">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36C630A">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0033AA6">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7E599A5">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1AA071D">
            <w:pPr>
              <w:spacing w:line="620" w:lineRule="exact"/>
              <w:jc w:val="center"/>
              <w:rPr>
                <w:rFonts w:ascii="仿宋" w:hAnsi="仿宋" w:eastAsia="仿宋" w:cs="仿宋"/>
                <w:sz w:val="24"/>
                <w:szCs w:val="20"/>
                <w:highlight w:val="none"/>
              </w:rPr>
            </w:pPr>
          </w:p>
        </w:tc>
      </w:tr>
      <w:tr w14:paraId="10B63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4C8BC3D">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1A0D1CD">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63C2298">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2D07608A">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1D6CEC7E">
            <w:pPr>
              <w:spacing w:line="620" w:lineRule="exact"/>
              <w:jc w:val="center"/>
              <w:rPr>
                <w:rFonts w:ascii="仿宋" w:hAnsi="仿宋" w:eastAsia="仿宋" w:cs="仿宋"/>
                <w:sz w:val="24"/>
                <w:szCs w:val="20"/>
                <w:highlight w:val="none"/>
              </w:rPr>
            </w:pPr>
          </w:p>
        </w:tc>
      </w:tr>
      <w:tr w14:paraId="71931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37BCC9B3">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187A17C8">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44ACC254">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5201792">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8BA1757">
            <w:pPr>
              <w:spacing w:line="620" w:lineRule="exact"/>
              <w:jc w:val="center"/>
              <w:rPr>
                <w:rFonts w:ascii="仿宋" w:hAnsi="仿宋" w:eastAsia="仿宋" w:cs="仿宋"/>
                <w:sz w:val="24"/>
                <w:szCs w:val="20"/>
                <w:highlight w:val="none"/>
              </w:rPr>
            </w:pPr>
          </w:p>
        </w:tc>
      </w:tr>
      <w:tr w14:paraId="6C430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0A79456">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1399F43F">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57EF73A1">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6866C580">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F853BAA">
            <w:pPr>
              <w:spacing w:line="620" w:lineRule="exact"/>
              <w:jc w:val="center"/>
              <w:rPr>
                <w:rFonts w:ascii="仿宋" w:hAnsi="仿宋" w:eastAsia="仿宋" w:cs="仿宋"/>
                <w:sz w:val="24"/>
                <w:szCs w:val="20"/>
                <w:highlight w:val="none"/>
              </w:rPr>
            </w:pPr>
          </w:p>
        </w:tc>
      </w:tr>
      <w:tr w14:paraId="06B2D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6101E50B">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18B6FDB0">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6C6896C">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C3329C8">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21C0217E">
            <w:pPr>
              <w:spacing w:line="620" w:lineRule="exact"/>
              <w:jc w:val="center"/>
              <w:rPr>
                <w:rFonts w:ascii="仿宋" w:hAnsi="仿宋" w:eastAsia="仿宋" w:cs="仿宋"/>
                <w:sz w:val="24"/>
                <w:szCs w:val="20"/>
                <w:highlight w:val="none"/>
              </w:rPr>
            </w:pPr>
          </w:p>
        </w:tc>
      </w:tr>
      <w:tr w14:paraId="70E8D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1ECE93EC">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47C764EF">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15CF2DB3">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0411BF67">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A0224D6">
            <w:pPr>
              <w:spacing w:line="620" w:lineRule="exact"/>
              <w:jc w:val="center"/>
              <w:rPr>
                <w:rFonts w:ascii="仿宋" w:hAnsi="仿宋" w:eastAsia="仿宋" w:cs="仿宋"/>
                <w:sz w:val="24"/>
                <w:szCs w:val="20"/>
                <w:highlight w:val="none"/>
              </w:rPr>
            </w:pPr>
          </w:p>
        </w:tc>
      </w:tr>
      <w:tr w14:paraId="5D44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36FF123C">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45333D28">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2EF83DA3">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645701A3">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2B6CC55D">
            <w:pPr>
              <w:spacing w:line="620" w:lineRule="exact"/>
              <w:jc w:val="center"/>
              <w:rPr>
                <w:rFonts w:ascii="仿宋" w:hAnsi="仿宋" w:eastAsia="仿宋" w:cs="仿宋"/>
                <w:sz w:val="24"/>
                <w:szCs w:val="20"/>
                <w:highlight w:val="none"/>
              </w:rPr>
            </w:pPr>
          </w:p>
        </w:tc>
      </w:tr>
      <w:tr w14:paraId="3A4FB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372D8F75">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2F7DB6C1">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6EA1585B">
            <w:pPr>
              <w:spacing w:line="620" w:lineRule="exact"/>
              <w:jc w:val="center"/>
              <w:rPr>
                <w:rFonts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630627EB">
            <w:pPr>
              <w:spacing w:line="620" w:lineRule="exact"/>
              <w:jc w:val="center"/>
              <w:rPr>
                <w:rFonts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64E0A58">
            <w:pPr>
              <w:spacing w:line="620" w:lineRule="exact"/>
              <w:jc w:val="center"/>
              <w:rPr>
                <w:rFonts w:ascii="仿宋" w:hAnsi="仿宋" w:eastAsia="仿宋" w:cs="仿宋"/>
                <w:sz w:val="24"/>
                <w:szCs w:val="20"/>
                <w:highlight w:val="none"/>
              </w:rPr>
            </w:pPr>
          </w:p>
        </w:tc>
      </w:tr>
      <w:tr w14:paraId="571E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9A9DCA5">
            <w:pPr>
              <w:spacing w:line="620" w:lineRule="exact"/>
              <w:jc w:val="center"/>
              <w:rPr>
                <w:rFonts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noWrap w:val="0"/>
            <w:vAlign w:val="center"/>
          </w:tcPr>
          <w:p w14:paraId="453A15AC">
            <w:pPr>
              <w:spacing w:line="620" w:lineRule="exact"/>
              <w:jc w:val="center"/>
              <w:rPr>
                <w:rFonts w:ascii="仿宋" w:hAnsi="仿宋" w:eastAsia="仿宋" w:cs="仿宋"/>
                <w:sz w:val="24"/>
                <w:szCs w:val="20"/>
                <w:highlight w:val="none"/>
              </w:rPr>
            </w:pPr>
          </w:p>
        </w:tc>
      </w:tr>
    </w:tbl>
    <w:p w14:paraId="62E48788">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32"/>
          <w:szCs w:val="32"/>
          <w:highlight w:val="none"/>
        </w:rPr>
        <w:t>九、</w:t>
      </w:r>
      <w:r>
        <w:rPr>
          <w:rFonts w:hint="eastAsia" w:ascii="仿宋" w:hAnsi="仿宋" w:eastAsia="仿宋" w:cs="仿宋"/>
          <w:b/>
          <w:bCs/>
          <w:sz w:val="28"/>
          <w:szCs w:val="28"/>
          <w:highlight w:val="none"/>
        </w:rPr>
        <w:t>主要施工机械设备表</w:t>
      </w:r>
    </w:p>
    <w:p w14:paraId="1DAAF39C">
      <w:pPr>
        <w:spacing w:line="560" w:lineRule="exact"/>
        <w:ind w:right="420"/>
        <w:jc w:val="left"/>
        <w:rPr>
          <w:rFonts w:hint="eastAsia" w:ascii="仿宋" w:hAnsi="仿宋" w:eastAsia="仿宋" w:cs="仿宋"/>
          <w:b/>
          <w:bCs/>
          <w:sz w:val="24"/>
          <w:highlight w:val="none"/>
        </w:rPr>
      </w:pPr>
    </w:p>
    <w:p w14:paraId="05320980">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14:paraId="18B39971">
      <w:pPr>
        <w:rPr>
          <w:rFonts w:hint="eastAsia" w:ascii="仿宋" w:hAnsi="仿宋" w:eastAsia="仿宋" w:cs="仿宋"/>
          <w:szCs w:val="20"/>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14:paraId="5FB19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7448CF9">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4BB1475F">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F516E3A">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11C7265">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3312FC94">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14:paraId="2A788C0D">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166AB8A">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14:paraId="7F248DB4">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33E038A">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CBFA7DF">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14:paraId="412AC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519C3488">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4104DFAA">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30597948">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00D500A8">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3FFFBFE4">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BBA3372">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E5FF707">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08C5791C">
            <w:pPr>
              <w:spacing w:line="460" w:lineRule="exact"/>
              <w:rPr>
                <w:rFonts w:hint="eastAsia" w:ascii="仿宋" w:hAnsi="仿宋" w:eastAsia="仿宋" w:cs="仿宋"/>
                <w:szCs w:val="20"/>
                <w:highlight w:val="none"/>
              </w:rPr>
            </w:pPr>
          </w:p>
        </w:tc>
      </w:tr>
      <w:tr w14:paraId="3DE4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506FF170">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D81A67B">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DB0431B">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4FCE8A39">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10407520">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280A35E">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B66A20B">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1181D13B">
            <w:pPr>
              <w:spacing w:line="460" w:lineRule="exact"/>
              <w:rPr>
                <w:rFonts w:hint="eastAsia" w:ascii="仿宋" w:hAnsi="仿宋" w:eastAsia="仿宋" w:cs="仿宋"/>
                <w:szCs w:val="20"/>
                <w:highlight w:val="none"/>
              </w:rPr>
            </w:pPr>
          </w:p>
        </w:tc>
      </w:tr>
      <w:tr w14:paraId="52C6C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74223CE2">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0F8B045D">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30C7B482">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22496EE4">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1C19494B">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AB3F4EB">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6B80BF1">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37BD829F">
            <w:pPr>
              <w:spacing w:line="460" w:lineRule="exact"/>
              <w:rPr>
                <w:rFonts w:hint="eastAsia" w:ascii="仿宋" w:hAnsi="仿宋" w:eastAsia="仿宋" w:cs="仿宋"/>
                <w:szCs w:val="20"/>
                <w:highlight w:val="none"/>
              </w:rPr>
            </w:pPr>
          </w:p>
        </w:tc>
      </w:tr>
      <w:tr w14:paraId="6E152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730F4626">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0C043D1">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C4563B1">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0BDA250B">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0B37DB19">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A98CF46">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0F36D72">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72FC8A92">
            <w:pPr>
              <w:spacing w:line="460" w:lineRule="exact"/>
              <w:rPr>
                <w:rFonts w:hint="eastAsia" w:ascii="仿宋" w:hAnsi="仿宋" w:eastAsia="仿宋" w:cs="仿宋"/>
                <w:szCs w:val="20"/>
                <w:highlight w:val="none"/>
              </w:rPr>
            </w:pPr>
          </w:p>
        </w:tc>
      </w:tr>
      <w:tr w14:paraId="2C30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259075C3">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2DB2F45">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BFA618C">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2F50F7AE">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05FA0BD2">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FBA56C5">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D83234C">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9C9AAA7">
            <w:pPr>
              <w:spacing w:line="460" w:lineRule="exact"/>
              <w:rPr>
                <w:rFonts w:hint="eastAsia" w:ascii="仿宋" w:hAnsi="仿宋" w:eastAsia="仿宋" w:cs="仿宋"/>
                <w:szCs w:val="20"/>
                <w:highlight w:val="none"/>
              </w:rPr>
            </w:pPr>
          </w:p>
        </w:tc>
      </w:tr>
      <w:tr w14:paraId="2F168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2D283674">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4049C084">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665539E">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43D05186">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3FD45DE9">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41BE0AC">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FCDA5CD">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54B284E">
            <w:pPr>
              <w:spacing w:line="460" w:lineRule="exact"/>
              <w:rPr>
                <w:rFonts w:hint="eastAsia" w:ascii="仿宋" w:hAnsi="仿宋" w:eastAsia="仿宋" w:cs="仿宋"/>
                <w:szCs w:val="20"/>
                <w:highlight w:val="none"/>
              </w:rPr>
            </w:pPr>
          </w:p>
        </w:tc>
      </w:tr>
      <w:tr w14:paraId="40716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6EE879E4">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E03D5B5">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BB42B0B">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0D14969D">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68302AD6">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AD76399">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56D9E1B">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23C3BDDC">
            <w:pPr>
              <w:spacing w:line="460" w:lineRule="exact"/>
              <w:rPr>
                <w:rFonts w:hint="eastAsia" w:ascii="仿宋" w:hAnsi="仿宋" w:eastAsia="仿宋" w:cs="仿宋"/>
                <w:szCs w:val="20"/>
                <w:highlight w:val="none"/>
              </w:rPr>
            </w:pPr>
          </w:p>
        </w:tc>
      </w:tr>
      <w:tr w14:paraId="15E7C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77727404">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07B6F6AC">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94E1365">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35A58B78">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1C3CA654">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555A364">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F5FE0A2">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A9B8B1B">
            <w:pPr>
              <w:spacing w:line="460" w:lineRule="exact"/>
              <w:rPr>
                <w:rFonts w:hint="eastAsia" w:ascii="仿宋" w:hAnsi="仿宋" w:eastAsia="仿宋" w:cs="仿宋"/>
                <w:szCs w:val="20"/>
                <w:highlight w:val="none"/>
              </w:rPr>
            </w:pPr>
          </w:p>
        </w:tc>
      </w:tr>
      <w:tr w14:paraId="57449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110432D0">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0ECFF84D">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442D951">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601571B2">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533A480D">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8B35881">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AB89603">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6BA4808">
            <w:pPr>
              <w:spacing w:line="460" w:lineRule="exact"/>
              <w:rPr>
                <w:rFonts w:hint="eastAsia" w:ascii="仿宋" w:hAnsi="仿宋" w:eastAsia="仿宋" w:cs="仿宋"/>
                <w:szCs w:val="20"/>
                <w:highlight w:val="none"/>
              </w:rPr>
            </w:pPr>
          </w:p>
        </w:tc>
      </w:tr>
      <w:tr w14:paraId="03EAD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39C0FF9C">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2E583C49">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EB65918">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628128DF">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359570D6">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0647085">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E916EFF">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5A7D4D6B">
            <w:pPr>
              <w:spacing w:line="460" w:lineRule="exact"/>
              <w:rPr>
                <w:rFonts w:hint="eastAsia" w:ascii="仿宋" w:hAnsi="仿宋" w:eastAsia="仿宋" w:cs="仿宋"/>
                <w:szCs w:val="20"/>
                <w:highlight w:val="none"/>
              </w:rPr>
            </w:pPr>
          </w:p>
        </w:tc>
      </w:tr>
      <w:tr w14:paraId="57E02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114FFC5E">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35E8129">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861EA85">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689580F0">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7B04DF0A">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F2F2A75">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F3D04EC">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7ADB2535">
            <w:pPr>
              <w:spacing w:line="460" w:lineRule="exact"/>
              <w:rPr>
                <w:rFonts w:hint="eastAsia" w:ascii="仿宋" w:hAnsi="仿宋" w:eastAsia="仿宋" w:cs="仿宋"/>
                <w:szCs w:val="20"/>
                <w:highlight w:val="none"/>
              </w:rPr>
            </w:pPr>
          </w:p>
        </w:tc>
      </w:tr>
      <w:tr w14:paraId="14F28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58722D1D">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5156D14">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02B9694">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08CDF685">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7B49C5CC">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30DFD28">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07A1272">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E292EF6">
            <w:pPr>
              <w:spacing w:line="460" w:lineRule="exact"/>
              <w:rPr>
                <w:rFonts w:hint="eastAsia" w:ascii="仿宋" w:hAnsi="仿宋" w:eastAsia="仿宋" w:cs="仿宋"/>
                <w:szCs w:val="20"/>
                <w:highlight w:val="none"/>
              </w:rPr>
            </w:pPr>
          </w:p>
        </w:tc>
      </w:tr>
      <w:tr w14:paraId="44C21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158BE4D4">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5F2F2BD4">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CB0FDBC">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358C50AD">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5E403BEC">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A4BA7DD">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BBBC1FA">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799F9D90">
            <w:pPr>
              <w:spacing w:line="460" w:lineRule="exact"/>
              <w:rPr>
                <w:rFonts w:hint="eastAsia" w:ascii="仿宋" w:hAnsi="仿宋" w:eastAsia="仿宋" w:cs="仿宋"/>
                <w:szCs w:val="20"/>
                <w:highlight w:val="none"/>
              </w:rPr>
            </w:pPr>
          </w:p>
        </w:tc>
      </w:tr>
      <w:tr w14:paraId="20677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31F47D7F">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5A179E4E">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46FB46B">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74F2D093">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2237BCEE">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040D633">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54C3F7C">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8E501EA">
            <w:pPr>
              <w:spacing w:line="460" w:lineRule="exact"/>
              <w:rPr>
                <w:rFonts w:hint="eastAsia" w:ascii="仿宋" w:hAnsi="仿宋" w:eastAsia="仿宋" w:cs="仿宋"/>
                <w:szCs w:val="20"/>
                <w:highlight w:val="none"/>
              </w:rPr>
            </w:pPr>
          </w:p>
        </w:tc>
      </w:tr>
      <w:tr w14:paraId="7AD0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3858DE19">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C702ADB">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34A8C777">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49A33CBD">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087932DA">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AABC676">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6BC4DC8B">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25AF161C">
            <w:pPr>
              <w:spacing w:line="460" w:lineRule="exact"/>
              <w:rPr>
                <w:rFonts w:hint="eastAsia" w:ascii="仿宋" w:hAnsi="仿宋" w:eastAsia="仿宋" w:cs="仿宋"/>
                <w:szCs w:val="20"/>
                <w:highlight w:val="none"/>
              </w:rPr>
            </w:pPr>
          </w:p>
        </w:tc>
      </w:tr>
      <w:tr w14:paraId="77D0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280AC7DF">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7D1EDDDF">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20CD7BB">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14:paraId="7215C771">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top"/>
          </w:tcPr>
          <w:p w14:paraId="3BDC733F">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39263B0">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9C3ACC6">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0DB3F21">
            <w:pPr>
              <w:spacing w:line="460" w:lineRule="exact"/>
              <w:rPr>
                <w:rFonts w:hint="eastAsia" w:ascii="仿宋" w:hAnsi="仿宋" w:eastAsia="仿宋" w:cs="仿宋"/>
                <w:szCs w:val="20"/>
                <w:highlight w:val="none"/>
              </w:rPr>
            </w:pPr>
          </w:p>
        </w:tc>
      </w:tr>
    </w:tbl>
    <w:p w14:paraId="4D7B2DAF">
      <w:pPr>
        <w:pStyle w:val="23"/>
        <w:rPr>
          <w:highlight w:val="none"/>
        </w:rPr>
      </w:pPr>
    </w:p>
    <w:p w14:paraId="183FBA57">
      <w:pPr>
        <w:spacing w:line="360" w:lineRule="auto"/>
        <w:rPr>
          <w:rFonts w:ascii="仿宋_GB2312" w:hAnsi="仿宋_GB2312" w:eastAsia="仿宋_GB2312" w:cs="仿宋_GB2312"/>
          <w:b/>
          <w:bCs/>
          <w:sz w:val="32"/>
          <w:szCs w:val="32"/>
          <w:highlight w:val="none"/>
        </w:rPr>
      </w:pPr>
    </w:p>
    <w:p w14:paraId="2067128E">
      <w:pPr>
        <w:spacing w:line="360" w:lineRule="auto"/>
        <w:rPr>
          <w:rFonts w:ascii="仿宋" w:hAnsi="仿宋" w:eastAsia="仿宋" w:cs="仿宋"/>
          <w:b/>
          <w:kern w:val="0"/>
          <w:sz w:val="32"/>
          <w:szCs w:val="32"/>
          <w:highlight w:val="none"/>
          <w:lang w:val="zh-CN"/>
        </w:rPr>
      </w:pPr>
      <w:r>
        <w:rPr>
          <w:rFonts w:hint="eastAsia" w:ascii="仿宋_GB2312" w:hAnsi="仿宋_GB2312" w:eastAsia="仿宋_GB2312" w:cs="仿宋_GB2312"/>
          <w:b/>
          <w:bCs/>
          <w:sz w:val="32"/>
          <w:szCs w:val="32"/>
          <w:highlight w:val="none"/>
        </w:rPr>
        <w:t>十、</w:t>
      </w:r>
      <w:r>
        <w:rPr>
          <w:rFonts w:hint="eastAsia" w:ascii="仿宋" w:hAnsi="仿宋" w:eastAsia="仿宋" w:cs="仿宋"/>
          <w:b/>
          <w:bCs/>
          <w:sz w:val="32"/>
          <w:szCs w:val="32"/>
          <w:highlight w:val="none"/>
        </w:rPr>
        <w:t>投标响应人需要说明的其他文件和说明</w:t>
      </w:r>
    </w:p>
    <w:p w14:paraId="5E9C14F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（由投标响应人根据采购需求及招标文件要求自行编制）</w:t>
      </w:r>
    </w:p>
    <w:p w14:paraId="19070D8E">
      <w:pPr>
        <w:spacing w:line="360" w:lineRule="auto"/>
        <w:rPr>
          <w:rFonts w:ascii="仿宋" w:hAnsi="仿宋" w:eastAsia="仿宋" w:cs="仿宋"/>
          <w:sz w:val="24"/>
          <w:highlight w:val="none"/>
        </w:rPr>
      </w:pPr>
    </w:p>
    <w:p w14:paraId="49C3F023">
      <w:pPr>
        <w:spacing w:line="360" w:lineRule="auto"/>
        <w:ind w:firstLine="480" w:firstLineChars="200"/>
        <w:rPr>
          <w:rFonts w:ascii="仿宋" w:hAnsi="仿宋" w:eastAsia="仿宋" w:cs="仿宋"/>
          <w:sz w:val="24"/>
          <w:szCs w:val="20"/>
          <w:highlight w:val="none"/>
        </w:rPr>
      </w:pPr>
    </w:p>
    <w:p w14:paraId="3E22E26F">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投标响应人</w:t>
      </w:r>
      <w:r>
        <w:rPr>
          <w:rFonts w:hint="eastAsia" w:ascii="仿宋" w:hAnsi="仿宋" w:eastAsia="仿宋" w:cs="仿宋"/>
          <w:kern w:val="0"/>
          <w:sz w:val="24"/>
          <w:highlight w:val="none"/>
          <w:lang w:val="zh-CN"/>
        </w:rPr>
        <w:t xml:space="preserve"> (</w:t>
      </w:r>
      <w:r>
        <w:rPr>
          <w:rFonts w:hint="eastAsia" w:ascii="仿宋" w:hAnsi="仿宋" w:eastAsia="仿宋" w:cs="仿宋"/>
          <w:sz w:val="24"/>
          <w:highlight w:val="none"/>
        </w:rPr>
        <w:t>电子签章</w:t>
      </w:r>
      <w:r>
        <w:rPr>
          <w:rFonts w:hint="eastAsia" w:ascii="仿宋" w:hAnsi="仿宋" w:eastAsia="仿宋" w:cs="仿宋"/>
          <w:kern w:val="0"/>
          <w:sz w:val="24"/>
          <w:highlight w:val="none"/>
          <w:lang w:val="zh-CN"/>
        </w:rPr>
        <w:t>)：</w:t>
      </w:r>
    </w:p>
    <w:p w14:paraId="25171729">
      <w:pPr>
        <w:snapToGrid w:val="0"/>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法定代表人或其授权代表（签字或签章）：</w:t>
      </w:r>
    </w:p>
    <w:p w14:paraId="32CC3608">
      <w:pPr>
        <w:snapToGrid w:val="0"/>
        <w:spacing w:line="360" w:lineRule="auto"/>
        <w:ind w:firstLine="5160" w:firstLineChars="215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1D6611C3">
      <w:pPr>
        <w:pStyle w:val="3"/>
        <w:rPr>
          <w:rFonts w:hint="eastAsia" w:eastAsia="仿宋_GB2312"/>
          <w:highlight w:val="none"/>
        </w:rPr>
      </w:pPr>
    </w:p>
    <w:p w14:paraId="1404E5F3">
      <w:pPr>
        <w:spacing w:line="360" w:lineRule="auto"/>
        <w:jc w:val="center"/>
        <w:outlineLvl w:val="0"/>
        <w:rPr>
          <w:rFonts w:hint="eastAsia" w:ascii="仿宋" w:hAnsi="仿宋" w:eastAsia="仿宋" w:cs="仿宋"/>
          <w:b/>
          <w:kern w:val="0"/>
          <w:sz w:val="36"/>
          <w:szCs w:val="36"/>
          <w:highlight w:val="none"/>
        </w:rPr>
      </w:pPr>
    </w:p>
    <w:p w14:paraId="024DD561">
      <w:pPr>
        <w:spacing w:line="360" w:lineRule="auto"/>
        <w:jc w:val="center"/>
        <w:outlineLvl w:val="0"/>
        <w:rPr>
          <w:rFonts w:hint="eastAsia" w:ascii="仿宋" w:hAnsi="仿宋" w:eastAsia="仿宋" w:cs="仿宋"/>
          <w:b/>
          <w:kern w:val="0"/>
          <w:sz w:val="36"/>
          <w:szCs w:val="36"/>
          <w:highlight w:val="none"/>
        </w:rPr>
      </w:pPr>
    </w:p>
    <w:p w14:paraId="5315CE25">
      <w:pPr>
        <w:spacing w:line="360" w:lineRule="auto"/>
        <w:jc w:val="center"/>
        <w:outlineLvl w:val="0"/>
        <w:rPr>
          <w:rFonts w:hint="eastAsia" w:ascii="仿宋" w:hAnsi="仿宋" w:eastAsia="仿宋" w:cs="仿宋"/>
          <w:b/>
          <w:kern w:val="0"/>
          <w:sz w:val="36"/>
          <w:szCs w:val="36"/>
          <w:highlight w:val="none"/>
        </w:rPr>
      </w:pPr>
    </w:p>
    <w:p w14:paraId="7446DD9B">
      <w:pPr>
        <w:spacing w:line="360" w:lineRule="auto"/>
        <w:jc w:val="center"/>
        <w:outlineLvl w:val="0"/>
        <w:rPr>
          <w:rFonts w:hint="eastAsia" w:ascii="仿宋" w:hAnsi="仿宋" w:eastAsia="仿宋" w:cs="仿宋"/>
          <w:b/>
          <w:kern w:val="0"/>
          <w:sz w:val="36"/>
          <w:szCs w:val="36"/>
          <w:highlight w:val="none"/>
        </w:rPr>
      </w:pPr>
    </w:p>
    <w:p w14:paraId="3E0205EF">
      <w:pPr>
        <w:spacing w:line="360" w:lineRule="auto"/>
        <w:jc w:val="center"/>
        <w:outlineLvl w:val="0"/>
        <w:rPr>
          <w:rFonts w:hint="eastAsia" w:ascii="仿宋" w:hAnsi="仿宋" w:eastAsia="仿宋" w:cs="仿宋"/>
          <w:b/>
          <w:kern w:val="0"/>
          <w:sz w:val="36"/>
          <w:szCs w:val="36"/>
          <w:highlight w:val="none"/>
        </w:rPr>
      </w:pPr>
    </w:p>
    <w:p w14:paraId="506D8946">
      <w:pPr>
        <w:spacing w:line="360" w:lineRule="auto"/>
        <w:jc w:val="center"/>
        <w:outlineLvl w:val="0"/>
        <w:rPr>
          <w:rFonts w:hint="eastAsia" w:ascii="仿宋" w:hAnsi="仿宋" w:eastAsia="仿宋" w:cs="仿宋"/>
          <w:b/>
          <w:kern w:val="0"/>
          <w:sz w:val="36"/>
          <w:szCs w:val="36"/>
          <w:highlight w:val="none"/>
        </w:rPr>
      </w:pPr>
    </w:p>
    <w:p w14:paraId="5150E148">
      <w:pPr>
        <w:spacing w:line="360" w:lineRule="auto"/>
        <w:jc w:val="center"/>
        <w:outlineLvl w:val="0"/>
        <w:rPr>
          <w:rFonts w:hint="eastAsia" w:ascii="仿宋" w:hAnsi="仿宋" w:eastAsia="仿宋" w:cs="仿宋"/>
          <w:b/>
          <w:kern w:val="0"/>
          <w:sz w:val="36"/>
          <w:szCs w:val="36"/>
          <w:highlight w:val="none"/>
        </w:rPr>
      </w:pPr>
    </w:p>
    <w:p w14:paraId="03FE24D5">
      <w:pPr>
        <w:spacing w:line="360" w:lineRule="auto"/>
        <w:jc w:val="center"/>
        <w:outlineLvl w:val="0"/>
        <w:rPr>
          <w:rFonts w:hint="eastAsia" w:ascii="仿宋" w:hAnsi="仿宋" w:eastAsia="仿宋" w:cs="仿宋"/>
          <w:b/>
          <w:kern w:val="0"/>
          <w:sz w:val="36"/>
          <w:szCs w:val="36"/>
          <w:highlight w:val="none"/>
        </w:rPr>
      </w:pPr>
    </w:p>
    <w:p w14:paraId="7B0C6017">
      <w:pPr>
        <w:spacing w:line="360" w:lineRule="auto"/>
        <w:jc w:val="center"/>
        <w:outlineLvl w:val="0"/>
        <w:rPr>
          <w:rFonts w:hint="eastAsia" w:ascii="仿宋" w:hAnsi="仿宋" w:eastAsia="仿宋" w:cs="仿宋"/>
          <w:b/>
          <w:kern w:val="0"/>
          <w:sz w:val="36"/>
          <w:szCs w:val="36"/>
          <w:highlight w:val="none"/>
        </w:rPr>
      </w:pPr>
    </w:p>
    <w:p w14:paraId="74F82080">
      <w:pPr>
        <w:spacing w:line="360" w:lineRule="auto"/>
        <w:jc w:val="center"/>
        <w:outlineLvl w:val="0"/>
        <w:rPr>
          <w:rFonts w:hint="eastAsia" w:ascii="仿宋" w:hAnsi="仿宋" w:eastAsia="仿宋" w:cs="仿宋"/>
          <w:b/>
          <w:kern w:val="0"/>
          <w:sz w:val="36"/>
          <w:szCs w:val="36"/>
          <w:highlight w:val="none"/>
        </w:rPr>
      </w:pPr>
    </w:p>
    <w:p w14:paraId="035E677C">
      <w:pPr>
        <w:spacing w:line="360" w:lineRule="auto"/>
        <w:jc w:val="center"/>
        <w:outlineLvl w:val="0"/>
        <w:rPr>
          <w:rFonts w:hint="eastAsia" w:ascii="仿宋" w:hAnsi="仿宋" w:eastAsia="仿宋" w:cs="仿宋"/>
          <w:b/>
          <w:kern w:val="0"/>
          <w:sz w:val="36"/>
          <w:szCs w:val="36"/>
          <w:highlight w:val="none"/>
        </w:rPr>
      </w:pPr>
    </w:p>
    <w:p w14:paraId="35FBEEB0">
      <w:pPr>
        <w:spacing w:line="360" w:lineRule="auto"/>
        <w:jc w:val="center"/>
        <w:outlineLvl w:val="0"/>
        <w:rPr>
          <w:rFonts w:hint="eastAsia" w:ascii="仿宋" w:hAnsi="仿宋" w:eastAsia="仿宋" w:cs="仿宋"/>
          <w:b/>
          <w:kern w:val="0"/>
          <w:sz w:val="36"/>
          <w:szCs w:val="36"/>
          <w:highlight w:val="none"/>
        </w:rPr>
      </w:pPr>
    </w:p>
    <w:p w14:paraId="58CF540B">
      <w:pPr>
        <w:pStyle w:val="2"/>
        <w:rPr>
          <w:rFonts w:hint="eastAsia"/>
        </w:rPr>
      </w:pPr>
    </w:p>
    <w:p w14:paraId="5917E148">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68DDF0F">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2FF6634">
      <w:pPr>
        <w:spacing w:line="360" w:lineRule="auto"/>
        <w:jc w:val="center"/>
        <w:outlineLvl w:val="0"/>
        <w:rPr>
          <w:rFonts w:hint="eastAsia" w:ascii="仿宋" w:hAnsi="仿宋" w:eastAsia="仿宋" w:cs="仿宋"/>
          <w:b/>
          <w:kern w:val="0"/>
          <w:sz w:val="36"/>
          <w:szCs w:val="36"/>
          <w:highlight w:val="none"/>
        </w:rPr>
      </w:pPr>
    </w:p>
    <w:p w14:paraId="3737942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（1）投标函…………………………………………………………………………（页码）</w:t>
      </w:r>
    </w:p>
    <w:p w14:paraId="77ABBA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（2）开标一览表（报价表）………………………………………………………（页码）</w:t>
      </w:r>
    </w:p>
    <w:p w14:paraId="536420B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（3）中小企业声明函………………………………………………………………（页码）</w:t>
      </w:r>
    </w:p>
    <w:p w14:paraId="531745C8">
      <w:pPr>
        <w:pStyle w:val="23"/>
        <w:snapToGrid w:val="0"/>
        <w:rPr>
          <w:rFonts w:hint="eastAsia" w:ascii="仿宋" w:hAnsi="仿宋" w:eastAsia="仿宋" w:cs="仿宋"/>
          <w:highlight w:val="none"/>
        </w:rPr>
      </w:pPr>
      <w:r>
        <w:rPr>
          <w:rFonts w:ascii="仿宋" w:hAnsi="仿宋" w:eastAsia="仿宋" w:cs="仿宋"/>
          <w:szCs w:val="24"/>
          <w:highlight w:val="none"/>
          <w:lang w:val="en-US"/>
        </w:rPr>
        <w:t>（</w:t>
      </w:r>
      <w:r>
        <w:rPr>
          <w:rFonts w:hint="eastAsia" w:ascii="仿宋" w:hAnsi="仿宋" w:eastAsia="仿宋" w:cs="仿宋"/>
          <w:szCs w:val="24"/>
          <w:highlight w:val="none"/>
          <w:lang w:val="en-US"/>
        </w:rPr>
        <w:t>4</w:t>
      </w:r>
      <w:r>
        <w:rPr>
          <w:rFonts w:ascii="仿宋" w:hAnsi="仿宋" w:eastAsia="仿宋" w:cs="仿宋"/>
          <w:szCs w:val="24"/>
          <w:highlight w:val="none"/>
          <w:lang w:val="en-US"/>
        </w:rPr>
        <w:t>）残疾人福利性单位声明函……………………………………………………（页码）</w:t>
      </w:r>
    </w:p>
    <w:p w14:paraId="1EFF2228">
      <w:pPr>
        <w:snapToGrid w:val="0"/>
        <w:spacing w:line="360" w:lineRule="auto"/>
        <w:ind w:right="480"/>
        <w:jc w:val="center"/>
        <w:rPr>
          <w:rFonts w:hint="eastAsia" w:ascii="仿宋" w:hAnsi="仿宋" w:eastAsia="仿宋" w:cs="仿宋"/>
          <w:b/>
          <w:kern w:val="0"/>
          <w:sz w:val="32"/>
          <w:szCs w:val="32"/>
          <w:highlight w:val="none"/>
        </w:rPr>
      </w:pPr>
    </w:p>
    <w:p w14:paraId="7B0EC337">
      <w:pPr>
        <w:snapToGrid w:val="0"/>
        <w:spacing w:line="360" w:lineRule="auto"/>
        <w:ind w:right="480"/>
        <w:jc w:val="center"/>
        <w:rPr>
          <w:rFonts w:hint="eastAsia" w:ascii="仿宋" w:hAnsi="仿宋" w:eastAsia="仿宋" w:cs="仿宋"/>
          <w:b/>
          <w:kern w:val="0"/>
          <w:sz w:val="32"/>
          <w:szCs w:val="32"/>
          <w:highlight w:val="none"/>
        </w:rPr>
      </w:pPr>
    </w:p>
    <w:p w14:paraId="2D46CC2B">
      <w:pPr>
        <w:snapToGrid w:val="0"/>
        <w:spacing w:line="360" w:lineRule="auto"/>
        <w:ind w:right="480"/>
        <w:jc w:val="center"/>
        <w:rPr>
          <w:rFonts w:hint="eastAsia" w:ascii="仿宋" w:hAnsi="仿宋" w:eastAsia="仿宋" w:cs="仿宋"/>
          <w:b/>
          <w:kern w:val="0"/>
          <w:sz w:val="32"/>
          <w:szCs w:val="32"/>
          <w:highlight w:val="none"/>
        </w:rPr>
      </w:pPr>
    </w:p>
    <w:p w14:paraId="0FF8AD64">
      <w:pPr>
        <w:snapToGrid w:val="0"/>
        <w:spacing w:line="360" w:lineRule="auto"/>
        <w:ind w:right="480"/>
        <w:jc w:val="center"/>
        <w:rPr>
          <w:rFonts w:hint="eastAsia" w:ascii="仿宋" w:hAnsi="仿宋" w:eastAsia="仿宋" w:cs="仿宋"/>
          <w:b/>
          <w:kern w:val="0"/>
          <w:sz w:val="32"/>
          <w:szCs w:val="32"/>
          <w:highlight w:val="none"/>
        </w:rPr>
      </w:pPr>
    </w:p>
    <w:p w14:paraId="26FDC3B9">
      <w:pPr>
        <w:snapToGrid w:val="0"/>
        <w:spacing w:line="360" w:lineRule="auto"/>
        <w:ind w:right="480"/>
        <w:jc w:val="center"/>
        <w:rPr>
          <w:rFonts w:hint="eastAsia" w:ascii="仿宋" w:hAnsi="仿宋" w:eastAsia="仿宋" w:cs="仿宋"/>
          <w:b/>
          <w:kern w:val="0"/>
          <w:sz w:val="32"/>
          <w:szCs w:val="32"/>
          <w:highlight w:val="none"/>
        </w:rPr>
      </w:pPr>
    </w:p>
    <w:p w14:paraId="74ACEA73">
      <w:pPr>
        <w:snapToGrid w:val="0"/>
        <w:spacing w:line="360" w:lineRule="auto"/>
        <w:ind w:right="480"/>
        <w:jc w:val="center"/>
        <w:rPr>
          <w:rFonts w:hint="eastAsia" w:ascii="仿宋" w:hAnsi="仿宋" w:eastAsia="仿宋" w:cs="仿宋"/>
          <w:b/>
          <w:kern w:val="0"/>
          <w:sz w:val="32"/>
          <w:szCs w:val="32"/>
          <w:highlight w:val="none"/>
        </w:rPr>
      </w:pPr>
    </w:p>
    <w:p w14:paraId="19F32951">
      <w:pPr>
        <w:snapToGrid w:val="0"/>
        <w:spacing w:line="360" w:lineRule="auto"/>
        <w:ind w:right="480"/>
        <w:jc w:val="center"/>
        <w:rPr>
          <w:rFonts w:hint="eastAsia" w:ascii="仿宋" w:hAnsi="仿宋" w:eastAsia="仿宋" w:cs="仿宋"/>
          <w:b/>
          <w:kern w:val="0"/>
          <w:sz w:val="32"/>
          <w:szCs w:val="32"/>
          <w:highlight w:val="none"/>
        </w:rPr>
      </w:pPr>
    </w:p>
    <w:p w14:paraId="61A34F20">
      <w:pPr>
        <w:snapToGrid w:val="0"/>
        <w:spacing w:line="360" w:lineRule="auto"/>
        <w:ind w:right="480"/>
        <w:jc w:val="center"/>
        <w:rPr>
          <w:rFonts w:hint="eastAsia" w:ascii="仿宋" w:hAnsi="仿宋" w:eastAsia="仿宋" w:cs="仿宋"/>
          <w:b/>
          <w:kern w:val="0"/>
          <w:sz w:val="32"/>
          <w:szCs w:val="32"/>
          <w:highlight w:val="none"/>
        </w:rPr>
      </w:pPr>
    </w:p>
    <w:p w14:paraId="703C6B8E">
      <w:pPr>
        <w:snapToGrid w:val="0"/>
        <w:spacing w:line="360" w:lineRule="auto"/>
        <w:ind w:right="480"/>
        <w:jc w:val="center"/>
        <w:rPr>
          <w:rFonts w:hint="eastAsia" w:ascii="仿宋" w:hAnsi="仿宋" w:eastAsia="仿宋" w:cs="仿宋"/>
          <w:b/>
          <w:kern w:val="0"/>
          <w:sz w:val="32"/>
          <w:szCs w:val="32"/>
          <w:highlight w:val="none"/>
        </w:rPr>
      </w:pPr>
    </w:p>
    <w:p w14:paraId="13E39100">
      <w:pPr>
        <w:snapToGrid w:val="0"/>
        <w:spacing w:line="360" w:lineRule="auto"/>
        <w:ind w:right="480"/>
        <w:jc w:val="center"/>
        <w:rPr>
          <w:rFonts w:hint="eastAsia" w:ascii="仿宋" w:hAnsi="仿宋" w:eastAsia="仿宋" w:cs="仿宋"/>
          <w:b/>
          <w:kern w:val="0"/>
          <w:sz w:val="32"/>
          <w:szCs w:val="32"/>
          <w:highlight w:val="none"/>
        </w:rPr>
      </w:pPr>
    </w:p>
    <w:p w14:paraId="388FD062">
      <w:pPr>
        <w:snapToGrid w:val="0"/>
        <w:spacing w:line="360" w:lineRule="auto"/>
        <w:ind w:right="480"/>
        <w:jc w:val="center"/>
        <w:rPr>
          <w:rFonts w:hint="eastAsia" w:ascii="仿宋" w:hAnsi="仿宋" w:eastAsia="仿宋" w:cs="仿宋"/>
          <w:b/>
          <w:kern w:val="0"/>
          <w:sz w:val="32"/>
          <w:szCs w:val="32"/>
          <w:highlight w:val="none"/>
        </w:rPr>
      </w:pPr>
    </w:p>
    <w:p w14:paraId="6DAC0B97">
      <w:pPr>
        <w:snapToGrid w:val="0"/>
        <w:spacing w:line="360" w:lineRule="auto"/>
        <w:ind w:right="480"/>
        <w:jc w:val="center"/>
        <w:rPr>
          <w:rFonts w:hint="eastAsia" w:ascii="仿宋" w:hAnsi="仿宋" w:eastAsia="仿宋" w:cs="仿宋"/>
          <w:b/>
          <w:kern w:val="0"/>
          <w:sz w:val="32"/>
          <w:szCs w:val="32"/>
          <w:highlight w:val="none"/>
        </w:rPr>
      </w:pPr>
    </w:p>
    <w:p w14:paraId="59D2AC6C">
      <w:pPr>
        <w:snapToGrid w:val="0"/>
        <w:spacing w:line="360" w:lineRule="auto"/>
        <w:ind w:right="480"/>
        <w:jc w:val="center"/>
        <w:rPr>
          <w:rFonts w:hint="eastAsia" w:ascii="仿宋" w:hAnsi="仿宋" w:eastAsia="仿宋" w:cs="仿宋"/>
          <w:b/>
          <w:kern w:val="0"/>
          <w:sz w:val="32"/>
          <w:szCs w:val="32"/>
          <w:highlight w:val="none"/>
        </w:rPr>
      </w:pPr>
    </w:p>
    <w:p w14:paraId="6411CF8B">
      <w:pPr>
        <w:snapToGrid w:val="0"/>
        <w:spacing w:line="360" w:lineRule="auto"/>
        <w:ind w:right="480"/>
        <w:rPr>
          <w:rFonts w:hint="eastAsia" w:ascii="仿宋" w:hAnsi="仿宋" w:eastAsia="仿宋" w:cs="仿宋"/>
          <w:b/>
          <w:kern w:val="0"/>
          <w:sz w:val="32"/>
          <w:szCs w:val="32"/>
          <w:highlight w:val="none"/>
        </w:rPr>
      </w:pPr>
    </w:p>
    <w:p w14:paraId="76E64A21">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14:paraId="7A1707D4">
      <w:pPr>
        <w:pageBreakBefore/>
        <w:rPr>
          <w:rFonts w:ascii="仿宋" w:hAnsi="仿宋" w:eastAsia="仿宋" w:cs="仿宋"/>
          <w:b/>
          <w:sz w:val="30"/>
          <w:szCs w:val="30"/>
          <w:highlight w:val="none"/>
        </w:rPr>
      </w:pPr>
      <w:r>
        <w:rPr>
          <w:rFonts w:hint="eastAsia" w:ascii="仿宋" w:hAnsi="仿宋" w:eastAsia="仿宋" w:cs="仿宋"/>
          <w:b/>
          <w:sz w:val="30"/>
          <w:szCs w:val="30"/>
          <w:highlight w:val="none"/>
        </w:rPr>
        <w:t>1、投标函（格式）</w:t>
      </w:r>
    </w:p>
    <w:p w14:paraId="670B4433">
      <w:pPr>
        <w:pStyle w:val="400"/>
        <w:spacing w:afterLines="0" w:line="440" w:lineRule="exact"/>
        <w:ind w:firstLine="0" w:firstLineChars="0"/>
        <w:rPr>
          <w:rFonts w:ascii="仿宋" w:hAnsi="仿宋" w:eastAsia="仿宋" w:cs="仿宋"/>
          <w:szCs w:val="24"/>
          <w:highlight w:val="none"/>
        </w:rPr>
      </w:pPr>
    </w:p>
    <w:p w14:paraId="00445451">
      <w:pPr>
        <w:spacing w:line="500" w:lineRule="exact"/>
        <w:ind w:firstLine="480" w:firstLineChars="200"/>
        <w:rPr>
          <w:rFonts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（项目名称）招标文件的全部内容，愿意承包上述工程施工，工期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14:paraId="259D2BF0">
      <w:pPr>
        <w:numPr>
          <w:ilvl w:val="0"/>
          <w:numId w:val="3"/>
        </w:numPr>
        <w:spacing w:line="500" w:lineRule="exact"/>
        <w:ind w:firstLine="480" w:firstLineChars="200"/>
        <w:rPr>
          <w:rFonts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p>
    <w:p w14:paraId="2B7ABD11">
      <w:pPr>
        <w:spacing w:line="500" w:lineRule="exact"/>
        <w:ind w:firstLine="480" w:firstLineChars="200"/>
        <w:rPr>
          <w:rFonts w:ascii="仿宋" w:hAnsi="仿宋" w:eastAsia="仿宋" w:cs="仿宋"/>
          <w:kern w:val="0"/>
          <w:sz w:val="24"/>
          <w:szCs w:val="20"/>
          <w:highlight w:val="none"/>
        </w:rPr>
      </w:pPr>
      <w:r>
        <w:rPr>
          <w:rFonts w:hint="eastAsia" w:ascii="仿宋" w:hAnsi="仿宋" w:eastAsia="仿宋" w:cs="仿宋"/>
          <w:kern w:val="0"/>
          <w:sz w:val="24"/>
          <w:highlight w:val="none"/>
        </w:rPr>
        <w:t>（4）我方承诺安全文明施工基本费按审定后的招标控制价的费用计取。</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14:paraId="75EA64C9">
      <w:pPr>
        <w:spacing w:line="500" w:lineRule="exact"/>
        <w:ind w:firstLine="480" w:firstLineChars="200"/>
        <w:rPr>
          <w:rFonts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14:paraId="75A7F1CE">
      <w:pPr>
        <w:spacing w:line="500" w:lineRule="exact"/>
        <w:ind w:firstLine="510"/>
        <w:rPr>
          <w:rFonts w:ascii="仿宋" w:hAnsi="仿宋" w:eastAsia="仿宋" w:cs="仿宋"/>
          <w:kern w:val="0"/>
          <w:sz w:val="24"/>
          <w:szCs w:val="20"/>
          <w:highlight w:val="none"/>
        </w:rPr>
      </w:pPr>
    </w:p>
    <w:p w14:paraId="4D26FE26">
      <w:pPr>
        <w:spacing w:line="500" w:lineRule="exact"/>
        <w:ind w:firstLine="510"/>
        <w:rPr>
          <w:rFonts w:ascii="仿宋" w:hAnsi="仿宋" w:eastAsia="仿宋" w:cs="仿宋"/>
          <w:kern w:val="0"/>
          <w:sz w:val="24"/>
          <w:szCs w:val="20"/>
          <w:highlight w:val="none"/>
        </w:rPr>
      </w:pPr>
    </w:p>
    <w:p w14:paraId="4AEF68B2">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zh-CN"/>
        </w:rPr>
        <w:t>电子签章</w:t>
      </w:r>
      <w:r>
        <w:rPr>
          <w:rFonts w:hint="eastAsia" w:ascii="仿宋" w:hAnsi="仿宋" w:eastAsia="仿宋" w:cs="仿宋"/>
          <w:kern w:val="0"/>
          <w:sz w:val="24"/>
          <w:szCs w:val="20"/>
          <w:highlight w:val="none"/>
        </w:rPr>
        <w:t>）</w:t>
      </w:r>
    </w:p>
    <w:p w14:paraId="238A0AF3">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14:paraId="10229038">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14:paraId="060B7637">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14:paraId="210446E4">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14:paraId="743F2385">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14:paraId="01ED7F91">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14:paraId="71D645CA">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14:paraId="6F62F1C2">
      <w:pPr>
        <w:spacing w:line="500" w:lineRule="exact"/>
        <w:ind w:firstLine="510"/>
        <w:rPr>
          <w:rFonts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14:paraId="2173CE96">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B3F0AD2">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10F11BD4">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F035CE0">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7C1BA5B9">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C0B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4EEE4E9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noWrap w:val="0"/>
            <w:vAlign w:val="center"/>
          </w:tcPr>
          <w:p w14:paraId="3AB7CE3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noWrap w:val="0"/>
            <w:vAlign w:val="top"/>
          </w:tcPr>
          <w:p w14:paraId="43CF3411">
            <w:pPr>
              <w:spacing w:line="360" w:lineRule="auto"/>
              <w:jc w:val="center"/>
              <w:rPr>
                <w:rFonts w:hint="eastAsia" w:ascii="仿宋" w:hAnsi="仿宋" w:eastAsia="仿宋" w:cs="仿宋"/>
                <w:b/>
                <w:sz w:val="24"/>
                <w:highlight w:val="none"/>
              </w:rPr>
            </w:pPr>
          </w:p>
          <w:p w14:paraId="2CBD2AA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工程范围</w:t>
            </w:r>
          </w:p>
        </w:tc>
        <w:tc>
          <w:tcPr>
            <w:tcW w:w="2410" w:type="dxa"/>
            <w:noWrap w:val="0"/>
            <w:vAlign w:val="center"/>
          </w:tcPr>
          <w:p w14:paraId="2E23C17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工程要求</w:t>
            </w:r>
          </w:p>
        </w:tc>
        <w:tc>
          <w:tcPr>
            <w:tcW w:w="2268" w:type="dxa"/>
            <w:noWrap w:val="0"/>
            <w:vAlign w:val="center"/>
          </w:tcPr>
          <w:p w14:paraId="58E6DC0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工期</w:t>
            </w:r>
          </w:p>
        </w:tc>
        <w:tc>
          <w:tcPr>
            <w:tcW w:w="2126" w:type="dxa"/>
            <w:noWrap w:val="0"/>
            <w:vAlign w:val="center"/>
          </w:tcPr>
          <w:p w14:paraId="33276C8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工程标准</w:t>
            </w:r>
          </w:p>
        </w:tc>
        <w:tc>
          <w:tcPr>
            <w:tcW w:w="2127" w:type="dxa"/>
            <w:noWrap w:val="0"/>
            <w:vAlign w:val="top"/>
          </w:tcPr>
          <w:p w14:paraId="32A6E3F3">
            <w:pPr>
              <w:spacing w:line="360" w:lineRule="auto"/>
              <w:jc w:val="center"/>
              <w:rPr>
                <w:rFonts w:hint="eastAsia" w:ascii="仿宋" w:hAnsi="仿宋" w:eastAsia="仿宋" w:cs="仿宋"/>
                <w:b/>
                <w:sz w:val="24"/>
                <w:highlight w:val="none"/>
              </w:rPr>
            </w:pPr>
          </w:p>
          <w:p w14:paraId="33A4FDD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工程人数</w:t>
            </w:r>
          </w:p>
        </w:tc>
        <w:tc>
          <w:tcPr>
            <w:tcW w:w="2126" w:type="dxa"/>
            <w:noWrap w:val="0"/>
            <w:vAlign w:val="center"/>
          </w:tcPr>
          <w:p w14:paraId="3A4BD67F">
            <w:pPr>
              <w:spacing w:line="360" w:lineRule="auto"/>
              <w:jc w:val="center"/>
              <w:rPr>
                <w:rFonts w:hint="eastAsia" w:ascii="仿宋" w:hAnsi="仿宋" w:eastAsia="仿宋" w:cs="仿宋"/>
                <w:b/>
                <w:sz w:val="24"/>
                <w:highlight w:val="none"/>
              </w:rPr>
            </w:pPr>
          </w:p>
          <w:p w14:paraId="052E23A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295D5060">
            <w:pPr>
              <w:spacing w:line="360" w:lineRule="auto"/>
              <w:jc w:val="center"/>
              <w:rPr>
                <w:rFonts w:hint="eastAsia" w:ascii="仿宋" w:hAnsi="仿宋" w:eastAsia="仿宋" w:cs="仿宋"/>
                <w:b/>
                <w:sz w:val="24"/>
                <w:highlight w:val="none"/>
              </w:rPr>
            </w:pPr>
          </w:p>
        </w:tc>
      </w:tr>
      <w:tr w14:paraId="723A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756892F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92" w:type="dxa"/>
            <w:noWrap w:val="0"/>
            <w:vAlign w:val="center"/>
          </w:tcPr>
          <w:p w14:paraId="46F2682D">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noWrap w:val="0"/>
            <w:vAlign w:val="center"/>
          </w:tcPr>
          <w:p w14:paraId="39341CB7">
            <w:pPr>
              <w:snapToGrid w:val="0"/>
              <w:spacing w:line="360" w:lineRule="auto"/>
              <w:jc w:val="center"/>
              <w:rPr>
                <w:rFonts w:hint="eastAsia" w:ascii="仿宋" w:hAnsi="仿宋" w:eastAsia="仿宋" w:cs="仿宋"/>
                <w:sz w:val="24"/>
                <w:highlight w:val="none"/>
              </w:rPr>
            </w:pPr>
          </w:p>
        </w:tc>
        <w:tc>
          <w:tcPr>
            <w:tcW w:w="2410" w:type="dxa"/>
            <w:noWrap w:val="0"/>
            <w:vAlign w:val="center"/>
          </w:tcPr>
          <w:p w14:paraId="69F22A5C">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602D6A12">
            <w:pPr>
              <w:snapToGrid w:val="0"/>
              <w:spacing w:line="360" w:lineRule="auto"/>
              <w:jc w:val="center"/>
              <w:rPr>
                <w:rFonts w:hint="eastAsia" w:ascii="仿宋" w:hAnsi="仿宋" w:eastAsia="仿宋" w:cs="仿宋"/>
                <w:sz w:val="24"/>
                <w:highlight w:val="none"/>
              </w:rPr>
            </w:pPr>
          </w:p>
        </w:tc>
        <w:tc>
          <w:tcPr>
            <w:tcW w:w="2126" w:type="dxa"/>
            <w:noWrap w:val="0"/>
            <w:vAlign w:val="center"/>
          </w:tcPr>
          <w:p w14:paraId="2BFDDEF5">
            <w:pPr>
              <w:spacing w:line="360" w:lineRule="auto"/>
              <w:jc w:val="center"/>
              <w:rPr>
                <w:rFonts w:hint="eastAsia" w:ascii="仿宋" w:hAnsi="仿宋" w:eastAsia="仿宋" w:cs="仿宋"/>
                <w:sz w:val="24"/>
                <w:highlight w:val="none"/>
              </w:rPr>
            </w:pPr>
          </w:p>
        </w:tc>
        <w:tc>
          <w:tcPr>
            <w:tcW w:w="2127" w:type="dxa"/>
            <w:noWrap w:val="0"/>
            <w:vAlign w:val="top"/>
          </w:tcPr>
          <w:p w14:paraId="66CFB25C">
            <w:pPr>
              <w:spacing w:line="360" w:lineRule="auto"/>
              <w:jc w:val="center"/>
              <w:rPr>
                <w:rFonts w:hint="eastAsia" w:ascii="仿宋" w:hAnsi="仿宋" w:eastAsia="仿宋" w:cs="仿宋"/>
                <w:sz w:val="24"/>
                <w:highlight w:val="none"/>
              </w:rPr>
            </w:pPr>
          </w:p>
        </w:tc>
        <w:tc>
          <w:tcPr>
            <w:tcW w:w="2126" w:type="dxa"/>
            <w:noWrap w:val="0"/>
            <w:vAlign w:val="center"/>
          </w:tcPr>
          <w:p w14:paraId="642D5912">
            <w:pPr>
              <w:spacing w:line="360" w:lineRule="auto"/>
              <w:jc w:val="center"/>
              <w:rPr>
                <w:rFonts w:hint="eastAsia" w:ascii="仿宋" w:hAnsi="仿宋" w:eastAsia="仿宋" w:cs="仿宋"/>
                <w:sz w:val="24"/>
                <w:highlight w:val="none"/>
              </w:rPr>
            </w:pPr>
          </w:p>
        </w:tc>
      </w:tr>
      <w:tr w14:paraId="245D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273BD1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92" w:type="dxa"/>
            <w:noWrap w:val="0"/>
            <w:vAlign w:val="center"/>
          </w:tcPr>
          <w:p w14:paraId="0CAEBF8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noWrap w:val="0"/>
            <w:vAlign w:val="center"/>
          </w:tcPr>
          <w:p w14:paraId="5775F495">
            <w:pPr>
              <w:snapToGrid w:val="0"/>
              <w:spacing w:line="360" w:lineRule="auto"/>
              <w:jc w:val="center"/>
              <w:rPr>
                <w:rFonts w:hint="eastAsia" w:ascii="仿宋" w:hAnsi="仿宋" w:eastAsia="仿宋" w:cs="仿宋"/>
                <w:sz w:val="24"/>
                <w:highlight w:val="none"/>
              </w:rPr>
            </w:pPr>
          </w:p>
        </w:tc>
        <w:tc>
          <w:tcPr>
            <w:tcW w:w="2410" w:type="dxa"/>
            <w:noWrap w:val="0"/>
            <w:vAlign w:val="center"/>
          </w:tcPr>
          <w:p w14:paraId="0D171E17">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501BCBDC">
            <w:pPr>
              <w:snapToGrid w:val="0"/>
              <w:spacing w:line="360" w:lineRule="auto"/>
              <w:jc w:val="center"/>
              <w:rPr>
                <w:rFonts w:hint="eastAsia" w:ascii="仿宋" w:hAnsi="仿宋" w:eastAsia="仿宋" w:cs="仿宋"/>
                <w:sz w:val="24"/>
                <w:highlight w:val="none"/>
              </w:rPr>
            </w:pPr>
          </w:p>
        </w:tc>
        <w:tc>
          <w:tcPr>
            <w:tcW w:w="2126" w:type="dxa"/>
            <w:noWrap w:val="0"/>
            <w:vAlign w:val="center"/>
          </w:tcPr>
          <w:p w14:paraId="7B25B81E">
            <w:pPr>
              <w:spacing w:line="360" w:lineRule="auto"/>
              <w:jc w:val="center"/>
              <w:rPr>
                <w:rFonts w:hint="eastAsia" w:ascii="仿宋" w:hAnsi="仿宋" w:eastAsia="仿宋" w:cs="仿宋"/>
                <w:sz w:val="24"/>
                <w:highlight w:val="none"/>
              </w:rPr>
            </w:pPr>
          </w:p>
        </w:tc>
        <w:tc>
          <w:tcPr>
            <w:tcW w:w="2127" w:type="dxa"/>
            <w:noWrap w:val="0"/>
            <w:vAlign w:val="top"/>
          </w:tcPr>
          <w:p w14:paraId="7481AA6E">
            <w:pPr>
              <w:spacing w:line="360" w:lineRule="auto"/>
              <w:jc w:val="center"/>
              <w:rPr>
                <w:rFonts w:hint="eastAsia" w:ascii="仿宋" w:hAnsi="仿宋" w:eastAsia="仿宋" w:cs="仿宋"/>
                <w:sz w:val="24"/>
                <w:highlight w:val="none"/>
              </w:rPr>
            </w:pPr>
          </w:p>
        </w:tc>
        <w:tc>
          <w:tcPr>
            <w:tcW w:w="2126" w:type="dxa"/>
            <w:noWrap w:val="0"/>
            <w:vAlign w:val="center"/>
          </w:tcPr>
          <w:p w14:paraId="22CDC359">
            <w:pPr>
              <w:spacing w:line="360" w:lineRule="auto"/>
              <w:jc w:val="center"/>
              <w:rPr>
                <w:rFonts w:hint="eastAsia" w:ascii="仿宋" w:hAnsi="仿宋" w:eastAsia="仿宋" w:cs="仿宋"/>
                <w:sz w:val="24"/>
                <w:highlight w:val="none"/>
              </w:rPr>
            </w:pPr>
          </w:p>
        </w:tc>
      </w:tr>
      <w:tr w14:paraId="67BC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869258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92" w:type="dxa"/>
            <w:noWrap w:val="0"/>
            <w:vAlign w:val="center"/>
          </w:tcPr>
          <w:p w14:paraId="0985D606">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5B4C62A2">
            <w:pPr>
              <w:snapToGrid w:val="0"/>
              <w:spacing w:line="360" w:lineRule="auto"/>
              <w:jc w:val="center"/>
              <w:rPr>
                <w:rFonts w:hint="eastAsia" w:ascii="仿宋" w:hAnsi="仿宋" w:eastAsia="仿宋" w:cs="仿宋"/>
                <w:sz w:val="24"/>
                <w:highlight w:val="none"/>
              </w:rPr>
            </w:pPr>
          </w:p>
        </w:tc>
        <w:tc>
          <w:tcPr>
            <w:tcW w:w="2410" w:type="dxa"/>
            <w:noWrap w:val="0"/>
            <w:vAlign w:val="center"/>
          </w:tcPr>
          <w:p w14:paraId="4943E866">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1D581DEB">
            <w:pPr>
              <w:snapToGrid w:val="0"/>
              <w:spacing w:line="360" w:lineRule="auto"/>
              <w:jc w:val="center"/>
              <w:rPr>
                <w:rFonts w:hint="eastAsia" w:ascii="仿宋" w:hAnsi="仿宋" w:eastAsia="仿宋" w:cs="仿宋"/>
                <w:sz w:val="24"/>
                <w:highlight w:val="none"/>
              </w:rPr>
            </w:pPr>
          </w:p>
        </w:tc>
        <w:tc>
          <w:tcPr>
            <w:tcW w:w="2126" w:type="dxa"/>
            <w:noWrap w:val="0"/>
            <w:vAlign w:val="center"/>
          </w:tcPr>
          <w:p w14:paraId="54FCB8D7">
            <w:pPr>
              <w:spacing w:line="360" w:lineRule="auto"/>
              <w:jc w:val="center"/>
              <w:rPr>
                <w:rFonts w:hint="eastAsia" w:ascii="仿宋" w:hAnsi="仿宋" w:eastAsia="仿宋" w:cs="仿宋"/>
                <w:sz w:val="24"/>
                <w:highlight w:val="none"/>
              </w:rPr>
            </w:pPr>
          </w:p>
        </w:tc>
        <w:tc>
          <w:tcPr>
            <w:tcW w:w="2127" w:type="dxa"/>
            <w:noWrap w:val="0"/>
            <w:vAlign w:val="top"/>
          </w:tcPr>
          <w:p w14:paraId="6A084C09">
            <w:pPr>
              <w:spacing w:line="360" w:lineRule="auto"/>
              <w:jc w:val="center"/>
              <w:rPr>
                <w:rFonts w:hint="eastAsia" w:ascii="仿宋" w:hAnsi="仿宋" w:eastAsia="仿宋" w:cs="仿宋"/>
                <w:sz w:val="24"/>
                <w:highlight w:val="none"/>
              </w:rPr>
            </w:pPr>
          </w:p>
        </w:tc>
        <w:tc>
          <w:tcPr>
            <w:tcW w:w="2126" w:type="dxa"/>
            <w:noWrap w:val="0"/>
            <w:vAlign w:val="center"/>
          </w:tcPr>
          <w:p w14:paraId="32BDE3CF">
            <w:pPr>
              <w:spacing w:line="360" w:lineRule="auto"/>
              <w:jc w:val="center"/>
              <w:rPr>
                <w:rFonts w:hint="eastAsia" w:ascii="仿宋" w:hAnsi="仿宋" w:eastAsia="仿宋" w:cs="仿宋"/>
                <w:sz w:val="24"/>
                <w:highlight w:val="none"/>
              </w:rPr>
            </w:pPr>
          </w:p>
        </w:tc>
      </w:tr>
      <w:tr w14:paraId="11D8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0706DEC7">
            <w:pPr>
              <w:spacing w:line="360" w:lineRule="auto"/>
              <w:jc w:val="center"/>
              <w:rPr>
                <w:rFonts w:hint="eastAsia" w:ascii="仿宋" w:hAnsi="仿宋" w:eastAsia="仿宋" w:cs="仿宋"/>
                <w:sz w:val="24"/>
                <w:highlight w:val="none"/>
              </w:rPr>
            </w:pPr>
          </w:p>
        </w:tc>
        <w:tc>
          <w:tcPr>
            <w:tcW w:w="992" w:type="dxa"/>
            <w:noWrap w:val="0"/>
            <w:vAlign w:val="center"/>
          </w:tcPr>
          <w:p w14:paraId="166AB665">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5DECB17A">
            <w:pPr>
              <w:snapToGrid w:val="0"/>
              <w:spacing w:line="360" w:lineRule="auto"/>
              <w:jc w:val="center"/>
              <w:rPr>
                <w:rFonts w:hint="eastAsia" w:ascii="仿宋" w:hAnsi="仿宋" w:eastAsia="仿宋" w:cs="仿宋"/>
                <w:sz w:val="24"/>
                <w:highlight w:val="none"/>
              </w:rPr>
            </w:pPr>
          </w:p>
        </w:tc>
        <w:tc>
          <w:tcPr>
            <w:tcW w:w="2410" w:type="dxa"/>
            <w:noWrap w:val="0"/>
            <w:vAlign w:val="center"/>
          </w:tcPr>
          <w:p w14:paraId="73C3DDFD">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18FCB7A8">
            <w:pPr>
              <w:snapToGrid w:val="0"/>
              <w:spacing w:line="360" w:lineRule="auto"/>
              <w:jc w:val="center"/>
              <w:rPr>
                <w:rFonts w:hint="eastAsia" w:ascii="仿宋" w:hAnsi="仿宋" w:eastAsia="仿宋" w:cs="仿宋"/>
                <w:sz w:val="24"/>
                <w:highlight w:val="none"/>
              </w:rPr>
            </w:pPr>
          </w:p>
        </w:tc>
        <w:tc>
          <w:tcPr>
            <w:tcW w:w="2126" w:type="dxa"/>
            <w:noWrap w:val="0"/>
            <w:vAlign w:val="center"/>
          </w:tcPr>
          <w:p w14:paraId="12A8E632">
            <w:pPr>
              <w:spacing w:line="360" w:lineRule="auto"/>
              <w:jc w:val="center"/>
              <w:rPr>
                <w:rFonts w:hint="eastAsia" w:ascii="仿宋" w:hAnsi="仿宋" w:eastAsia="仿宋" w:cs="仿宋"/>
                <w:sz w:val="24"/>
                <w:highlight w:val="none"/>
              </w:rPr>
            </w:pPr>
          </w:p>
        </w:tc>
        <w:tc>
          <w:tcPr>
            <w:tcW w:w="2127" w:type="dxa"/>
            <w:noWrap w:val="0"/>
            <w:vAlign w:val="top"/>
          </w:tcPr>
          <w:p w14:paraId="42988869">
            <w:pPr>
              <w:spacing w:line="360" w:lineRule="auto"/>
              <w:jc w:val="center"/>
              <w:rPr>
                <w:rFonts w:hint="eastAsia" w:ascii="仿宋" w:hAnsi="仿宋" w:eastAsia="仿宋" w:cs="仿宋"/>
                <w:sz w:val="24"/>
                <w:highlight w:val="none"/>
              </w:rPr>
            </w:pPr>
          </w:p>
        </w:tc>
        <w:tc>
          <w:tcPr>
            <w:tcW w:w="2126" w:type="dxa"/>
            <w:noWrap w:val="0"/>
            <w:vAlign w:val="center"/>
          </w:tcPr>
          <w:p w14:paraId="7DC4F0CE">
            <w:pPr>
              <w:spacing w:line="360" w:lineRule="auto"/>
              <w:jc w:val="center"/>
              <w:rPr>
                <w:rFonts w:hint="eastAsia" w:ascii="仿宋" w:hAnsi="仿宋" w:eastAsia="仿宋" w:cs="仿宋"/>
                <w:sz w:val="24"/>
                <w:highlight w:val="none"/>
              </w:rPr>
            </w:pPr>
          </w:p>
        </w:tc>
      </w:tr>
      <w:tr w14:paraId="03C3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C381C6A">
            <w:pPr>
              <w:spacing w:line="360" w:lineRule="auto"/>
              <w:jc w:val="center"/>
              <w:rPr>
                <w:rFonts w:hint="eastAsia" w:ascii="仿宋" w:hAnsi="仿宋" w:eastAsia="仿宋" w:cs="仿宋"/>
                <w:sz w:val="24"/>
                <w:highlight w:val="none"/>
              </w:rPr>
            </w:pPr>
          </w:p>
        </w:tc>
        <w:tc>
          <w:tcPr>
            <w:tcW w:w="992" w:type="dxa"/>
            <w:noWrap w:val="0"/>
            <w:vAlign w:val="center"/>
          </w:tcPr>
          <w:p w14:paraId="491D36D2">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5303A5CF">
            <w:pPr>
              <w:snapToGrid w:val="0"/>
              <w:spacing w:line="360" w:lineRule="auto"/>
              <w:jc w:val="center"/>
              <w:rPr>
                <w:rFonts w:hint="eastAsia" w:ascii="仿宋" w:hAnsi="仿宋" w:eastAsia="仿宋" w:cs="仿宋"/>
                <w:sz w:val="24"/>
                <w:highlight w:val="none"/>
              </w:rPr>
            </w:pPr>
          </w:p>
        </w:tc>
        <w:tc>
          <w:tcPr>
            <w:tcW w:w="2410" w:type="dxa"/>
            <w:noWrap w:val="0"/>
            <w:vAlign w:val="center"/>
          </w:tcPr>
          <w:p w14:paraId="467CD160">
            <w:pPr>
              <w:snapToGrid w:val="0"/>
              <w:spacing w:line="360" w:lineRule="auto"/>
              <w:jc w:val="center"/>
              <w:rPr>
                <w:rFonts w:hint="eastAsia" w:ascii="仿宋" w:hAnsi="仿宋" w:eastAsia="仿宋" w:cs="仿宋"/>
                <w:sz w:val="24"/>
                <w:highlight w:val="none"/>
              </w:rPr>
            </w:pPr>
          </w:p>
        </w:tc>
        <w:tc>
          <w:tcPr>
            <w:tcW w:w="2268" w:type="dxa"/>
            <w:noWrap w:val="0"/>
            <w:vAlign w:val="center"/>
          </w:tcPr>
          <w:p w14:paraId="0568EBF6">
            <w:pPr>
              <w:snapToGrid w:val="0"/>
              <w:spacing w:line="360" w:lineRule="auto"/>
              <w:jc w:val="center"/>
              <w:rPr>
                <w:rFonts w:hint="eastAsia" w:ascii="仿宋" w:hAnsi="仿宋" w:eastAsia="仿宋" w:cs="仿宋"/>
                <w:sz w:val="24"/>
                <w:highlight w:val="none"/>
              </w:rPr>
            </w:pPr>
          </w:p>
        </w:tc>
        <w:tc>
          <w:tcPr>
            <w:tcW w:w="2126" w:type="dxa"/>
            <w:noWrap w:val="0"/>
            <w:vAlign w:val="center"/>
          </w:tcPr>
          <w:p w14:paraId="31ED356A">
            <w:pPr>
              <w:spacing w:line="360" w:lineRule="auto"/>
              <w:jc w:val="center"/>
              <w:rPr>
                <w:rFonts w:hint="eastAsia" w:ascii="仿宋" w:hAnsi="仿宋" w:eastAsia="仿宋" w:cs="仿宋"/>
                <w:sz w:val="24"/>
                <w:highlight w:val="none"/>
              </w:rPr>
            </w:pPr>
          </w:p>
        </w:tc>
        <w:tc>
          <w:tcPr>
            <w:tcW w:w="2127" w:type="dxa"/>
            <w:noWrap w:val="0"/>
            <w:vAlign w:val="top"/>
          </w:tcPr>
          <w:p w14:paraId="2AB54733">
            <w:pPr>
              <w:spacing w:line="360" w:lineRule="auto"/>
              <w:jc w:val="center"/>
              <w:rPr>
                <w:rFonts w:hint="eastAsia" w:ascii="仿宋" w:hAnsi="仿宋" w:eastAsia="仿宋" w:cs="仿宋"/>
                <w:sz w:val="24"/>
                <w:highlight w:val="none"/>
              </w:rPr>
            </w:pPr>
          </w:p>
        </w:tc>
        <w:tc>
          <w:tcPr>
            <w:tcW w:w="2126" w:type="dxa"/>
            <w:noWrap w:val="0"/>
            <w:vAlign w:val="center"/>
          </w:tcPr>
          <w:p w14:paraId="10B51D52">
            <w:pPr>
              <w:spacing w:line="360" w:lineRule="auto"/>
              <w:jc w:val="center"/>
              <w:rPr>
                <w:rFonts w:hint="eastAsia" w:ascii="仿宋" w:hAnsi="仿宋" w:eastAsia="仿宋" w:cs="仿宋"/>
                <w:sz w:val="24"/>
                <w:highlight w:val="none"/>
              </w:rPr>
            </w:pPr>
          </w:p>
        </w:tc>
      </w:tr>
      <w:tr w14:paraId="4AF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3247487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投标下浮率（小写）</w:t>
            </w:r>
          </w:p>
        </w:tc>
        <w:tc>
          <w:tcPr>
            <w:tcW w:w="8647" w:type="dxa"/>
            <w:gridSpan w:val="4"/>
            <w:noWrap w:val="0"/>
            <w:vAlign w:val="top"/>
          </w:tcPr>
          <w:p w14:paraId="70C26FAD">
            <w:pPr>
              <w:spacing w:line="360" w:lineRule="auto"/>
              <w:jc w:val="center"/>
              <w:rPr>
                <w:rFonts w:hint="eastAsia" w:ascii="仿宋" w:hAnsi="仿宋" w:eastAsia="仿宋" w:cs="仿宋"/>
                <w:sz w:val="24"/>
                <w:highlight w:val="none"/>
              </w:rPr>
            </w:pPr>
          </w:p>
        </w:tc>
      </w:tr>
      <w:tr w14:paraId="61E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6C08F73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投标下浮率（大写）</w:t>
            </w:r>
          </w:p>
        </w:tc>
        <w:tc>
          <w:tcPr>
            <w:tcW w:w="8647" w:type="dxa"/>
            <w:gridSpan w:val="4"/>
            <w:noWrap w:val="0"/>
            <w:vAlign w:val="top"/>
          </w:tcPr>
          <w:p w14:paraId="27169CBE">
            <w:pPr>
              <w:spacing w:line="360" w:lineRule="auto"/>
              <w:jc w:val="center"/>
              <w:rPr>
                <w:rFonts w:hint="eastAsia" w:ascii="仿宋" w:hAnsi="仿宋" w:eastAsia="仿宋" w:cs="仿宋"/>
                <w:sz w:val="24"/>
                <w:highlight w:val="none"/>
              </w:rPr>
            </w:pPr>
          </w:p>
        </w:tc>
      </w:tr>
    </w:tbl>
    <w:p w14:paraId="259746DE">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r>
        <w:rPr>
          <w:rFonts w:hint="eastAsia" w:ascii="仿宋" w:hAnsi="仿宋" w:eastAsia="仿宋" w:cs="仿宋"/>
          <w:b/>
          <w:bCs/>
          <w:color w:val="auto"/>
          <w:sz w:val="24"/>
          <w:highlight w:val="none"/>
          <w:shd w:val="clear" w:color="auto" w:fill="auto"/>
          <w:lang w:val="en-US" w:eastAsia="zh-CN"/>
        </w:rPr>
        <w:t>以上报价中的参考计算方式：现价=原价*（1-下浮率）</w:t>
      </w:r>
    </w:p>
    <w:p w14:paraId="6723B5E6">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78C440A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29754D74">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683E0A4">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5D37F2">
      <w:pPr>
        <w:spacing w:line="360" w:lineRule="auto"/>
        <w:ind w:firstLine="482" w:firstLineChars="200"/>
        <w:rPr>
          <w:rFonts w:hint="eastAsia" w:ascii="仿宋" w:hAnsi="仿宋" w:eastAsia="仿宋" w:cs="仿宋"/>
          <w:b/>
          <w:kern w:val="0"/>
          <w:sz w:val="24"/>
          <w:highlight w:val="none"/>
        </w:rPr>
      </w:pPr>
    </w:p>
    <w:p w14:paraId="1FC6D33E">
      <w:pPr>
        <w:spacing w:line="336" w:lineRule="auto"/>
        <w:ind w:firstLine="6720" w:firstLineChars="2800"/>
        <w:rPr>
          <w:rFonts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25AEAEEF">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sz w:val="24"/>
          <w:highlight w:val="none"/>
        </w:rPr>
        <w:t xml:space="preserve">     日期：  年   月   日</w:t>
      </w:r>
    </w:p>
    <w:p w14:paraId="003CCEA7">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3DAB5E">
      <w:pPr>
        <w:pStyle w:val="695"/>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中小企业声明函（如果有）</w:t>
      </w:r>
    </w:p>
    <w:p w14:paraId="36F87040">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9B5E2D7">
      <w:pPr>
        <w:pStyle w:val="114"/>
        <w:rPr>
          <w:rFonts w:hint="eastAsia" w:ascii="仿宋" w:hAnsi="仿宋" w:eastAsia="仿宋" w:cs="仿宋"/>
          <w:b/>
          <w:color w:val="auto"/>
          <w:highlight w:val="none"/>
        </w:rPr>
      </w:pPr>
    </w:p>
    <w:p w14:paraId="74B0736A">
      <w:pPr>
        <w:pStyle w:val="115"/>
        <w:rPr>
          <w:rFonts w:hint="eastAsia" w:ascii="仿宋" w:hAnsi="仿宋" w:eastAsia="仿宋" w:cs="仿宋"/>
          <w:b/>
          <w:sz w:val="24"/>
          <w:highlight w:val="none"/>
        </w:rPr>
      </w:pPr>
    </w:p>
    <w:p w14:paraId="37875083">
      <w:pPr>
        <w:rPr>
          <w:rFonts w:hint="eastAsia" w:ascii="仿宋" w:hAnsi="仿宋" w:eastAsia="仿宋" w:cs="仿宋"/>
          <w:b/>
          <w:sz w:val="24"/>
          <w:highlight w:val="none"/>
        </w:rPr>
      </w:pPr>
    </w:p>
    <w:p w14:paraId="4C6A85D5">
      <w:pPr>
        <w:pStyle w:val="114"/>
        <w:rPr>
          <w:rFonts w:hint="eastAsia" w:ascii="仿宋" w:hAnsi="仿宋" w:eastAsia="仿宋" w:cs="仿宋"/>
          <w:b/>
          <w:color w:val="auto"/>
          <w:highlight w:val="none"/>
        </w:rPr>
      </w:pPr>
    </w:p>
    <w:p w14:paraId="019C0EE7">
      <w:pPr>
        <w:pStyle w:val="115"/>
        <w:rPr>
          <w:rFonts w:hint="eastAsia" w:ascii="仿宋" w:hAnsi="仿宋" w:eastAsia="仿宋" w:cs="仿宋"/>
          <w:b/>
          <w:sz w:val="24"/>
          <w:highlight w:val="none"/>
        </w:rPr>
      </w:pPr>
    </w:p>
    <w:p w14:paraId="49A5B12B">
      <w:pPr>
        <w:rPr>
          <w:rFonts w:hint="eastAsia"/>
          <w:highlight w:val="none"/>
        </w:rPr>
      </w:pPr>
    </w:p>
    <w:p w14:paraId="590D983A">
      <w:pPr>
        <w:widowControl/>
        <w:spacing w:line="360" w:lineRule="auto"/>
        <w:ind w:firstLine="161" w:firstLineChars="5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三、残疾人福利性单位声明函（如果有）</w:t>
      </w:r>
    </w:p>
    <w:p w14:paraId="39251F2A">
      <w:pPr>
        <w:pStyle w:val="23"/>
        <w:widowControl/>
        <w:ind w:firstLine="120" w:firstLineChars="50"/>
        <w:jc w:val="left"/>
        <w:rPr>
          <w:rFonts w:hint="eastAsia" w:ascii="仿宋" w:hAnsi="仿宋" w:eastAsia="仿宋" w:cs="仿宋"/>
          <w:b/>
          <w:highlight w:val="none"/>
        </w:rPr>
      </w:pPr>
      <w:r>
        <w:rPr>
          <w:rFonts w:hint="eastAsia" w:ascii="仿宋" w:hAnsi="仿宋" w:eastAsia="仿宋" w:cs="仿宋"/>
          <w:b/>
          <w:highlight w:val="none"/>
        </w:rPr>
        <w:t>[符合条件的残疾人福利性单位，提供残疾人福利性单位声明函(附件6)，否则不需要提供。]</w:t>
      </w:r>
    </w:p>
    <w:p w14:paraId="48055E0A">
      <w:pPr>
        <w:pStyle w:val="695"/>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14:paraId="7B3E7F3C">
      <w:pPr>
        <w:spacing w:line="360" w:lineRule="auto"/>
        <w:ind w:right="420" w:firstLine="3614" w:firstLineChars="1000"/>
        <w:rPr>
          <w:rFonts w:hint="eastAsia" w:ascii="仿宋" w:hAnsi="仿宋" w:eastAsia="仿宋" w:cs="仿宋"/>
          <w:b/>
          <w:kern w:val="0"/>
          <w:sz w:val="36"/>
          <w:szCs w:val="36"/>
          <w:highlight w:val="none"/>
        </w:rPr>
      </w:pPr>
    </w:p>
    <w:p w14:paraId="33366DD7">
      <w:pPr>
        <w:spacing w:line="360" w:lineRule="auto"/>
        <w:ind w:right="420" w:firstLine="3614" w:firstLineChars="1000"/>
        <w:rPr>
          <w:rFonts w:hint="eastAsia" w:ascii="仿宋" w:hAnsi="仿宋" w:eastAsia="仿宋" w:cs="仿宋"/>
          <w:b/>
          <w:kern w:val="0"/>
          <w:sz w:val="36"/>
          <w:szCs w:val="36"/>
          <w:highlight w:val="none"/>
        </w:rPr>
      </w:pPr>
    </w:p>
    <w:p w14:paraId="74A506FD">
      <w:pPr>
        <w:spacing w:line="360" w:lineRule="auto"/>
        <w:ind w:right="420" w:firstLine="3614" w:firstLineChars="1000"/>
        <w:rPr>
          <w:rFonts w:hint="eastAsia" w:ascii="仿宋" w:hAnsi="仿宋" w:eastAsia="仿宋" w:cs="仿宋"/>
          <w:b/>
          <w:kern w:val="0"/>
          <w:sz w:val="36"/>
          <w:szCs w:val="36"/>
          <w:highlight w:val="none"/>
        </w:rPr>
      </w:pPr>
    </w:p>
    <w:p w14:paraId="723A6A0A">
      <w:pPr>
        <w:spacing w:line="360" w:lineRule="auto"/>
        <w:ind w:right="420" w:firstLine="3614" w:firstLineChars="1000"/>
        <w:rPr>
          <w:rFonts w:hint="eastAsia" w:ascii="仿宋" w:hAnsi="仿宋" w:eastAsia="仿宋" w:cs="仿宋"/>
          <w:b/>
          <w:kern w:val="0"/>
          <w:sz w:val="36"/>
          <w:szCs w:val="36"/>
          <w:highlight w:val="none"/>
        </w:rPr>
      </w:pPr>
    </w:p>
    <w:p w14:paraId="151FFF32">
      <w:pPr>
        <w:spacing w:line="360" w:lineRule="auto"/>
        <w:ind w:right="420" w:firstLine="3614" w:firstLineChars="1000"/>
        <w:rPr>
          <w:rFonts w:hint="eastAsia" w:ascii="仿宋" w:hAnsi="仿宋" w:eastAsia="仿宋" w:cs="仿宋"/>
          <w:b/>
          <w:kern w:val="0"/>
          <w:sz w:val="36"/>
          <w:szCs w:val="36"/>
          <w:highlight w:val="none"/>
        </w:rPr>
      </w:pPr>
    </w:p>
    <w:p w14:paraId="707128AB">
      <w:pPr>
        <w:spacing w:line="360" w:lineRule="auto"/>
        <w:ind w:right="420" w:firstLine="3614" w:firstLineChars="1000"/>
        <w:rPr>
          <w:rFonts w:hint="eastAsia" w:ascii="仿宋" w:hAnsi="仿宋" w:eastAsia="仿宋" w:cs="仿宋"/>
          <w:b/>
          <w:kern w:val="0"/>
          <w:sz w:val="36"/>
          <w:szCs w:val="36"/>
          <w:highlight w:val="none"/>
        </w:rPr>
      </w:pPr>
    </w:p>
    <w:p w14:paraId="7966303F">
      <w:pPr>
        <w:spacing w:line="360" w:lineRule="auto"/>
        <w:ind w:right="420" w:firstLine="3614" w:firstLineChars="1000"/>
        <w:rPr>
          <w:rFonts w:hint="eastAsia" w:ascii="仿宋" w:hAnsi="仿宋" w:eastAsia="仿宋" w:cs="仿宋"/>
          <w:b/>
          <w:kern w:val="0"/>
          <w:sz w:val="36"/>
          <w:szCs w:val="36"/>
          <w:highlight w:val="none"/>
        </w:rPr>
      </w:pPr>
    </w:p>
    <w:p w14:paraId="77B46DF4">
      <w:pPr>
        <w:spacing w:line="360" w:lineRule="auto"/>
        <w:ind w:right="420" w:firstLine="3614" w:firstLineChars="1000"/>
        <w:rPr>
          <w:rFonts w:hint="eastAsia" w:ascii="仿宋" w:hAnsi="仿宋" w:eastAsia="仿宋" w:cs="仿宋"/>
          <w:b/>
          <w:kern w:val="0"/>
          <w:sz w:val="36"/>
          <w:szCs w:val="36"/>
          <w:highlight w:val="none"/>
        </w:rPr>
      </w:pPr>
    </w:p>
    <w:p w14:paraId="47C71EA7">
      <w:pPr>
        <w:spacing w:line="360" w:lineRule="auto"/>
        <w:ind w:right="420" w:firstLine="3614" w:firstLineChars="1000"/>
        <w:rPr>
          <w:rFonts w:hint="eastAsia" w:ascii="仿宋" w:hAnsi="仿宋" w:eastAsia="仿宋" w:cs="仿宋"/>
          <w:b/>
          <w:kern w:val="0"/>
          <w:sz w:val="36"/>
          <w:szCs w:val="36"/>
          <w:highlight w:val="none"/>
        </w:rPr>
      </w:pPr>
    </w:p>
    <w:p w14:paraId="06BC1C9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14:paraId="44CE6A69">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74AC186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65F4496">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04324B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334B05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5CAA18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4E74DE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63B712C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C8C538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44A145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49F3838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07E2D2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4F3E31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FDEE0F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38FA834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23D767C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377429B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78F049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6752C55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7C1E7F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11C2F9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841A97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8F8766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5E8B1F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C2921E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C00F94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DDBAC6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46F3B7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1D593B6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0CC631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4893BD1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48ACC98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435519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1E13CDF7">
      <w:pPr>
        <w:widowControl/>
        <w:spacing w:line="360" w:lineRule="auto"/>
        <w:ind w:firstLine="600" w:firstLineChars="200"/>
        <w:jc w:val="left"/>
        <w:rPr>
          <w:rFonts w:hint="eastAsia" w:ascii="仿宋" w:hAnsi="仿宋" w:eastAsia="仿宋" w:cs="仿宋"/>
          <w:sz w:val="30"/>
          <w:szCs w:val="30"/>
          <w:highlight w:val="none"/>
        </w:rPr>
      </w:pPr>
    </w:p>
    <w:p w14:paraId="73197FAF">
      <w:pPr>
        <w:spacing w:line="360" w:lineRule="auto"/>
        <w:jc w:val="center"/>
        <w:rPr>
          <w:rFonts w:hint="eastAsia" w:ascii="仿宋" w:hAnsi="仿宋" w:eastAsia="仿宋" w:cs="仿宋"/>
          <w:b/>
          <w:spacing w:val="6"/>
          <w:sz w:val="32"/>
          <w:szCs w:val="32"/>
          <w:highlight w:val="none"/>
        </w:rPr>
      </w:pPr>
    </w:p>
    <w:p w14:paraId="0C218333">
      <w:pPr>
        <w:spacing w:line="360" w:lineRule="auto"/>
        <w:jc w:val="center"/>
        <w:rPr>
          <w:rFonts w:hint="eastAsia" w:ascii="仿宋" w:hAnsi="仿宋" w:eastAsia="仿宋" w:cs="仿宋"/>
          <w:b/>
          <w:spacing w:val="6"/>
          <w:sz w:val="32"/>
          <w:szCs w:val="32"/>
          <w:highlight w:val="none"/>
        </w:rPr>
      </w:pPr>
    </w:p>
    <w:p w14:paraId="15CAD4B0">
      <w:pPr>
        <w:spacing w:line="360" w:lineRule="auto"/>
        <w:jc w:val="center"/>
        <w:rPr>
          <w:rFonts w:hint="eastAsia" w:ascii="仿宋" w:hAnsi="仿宋" w:eastAsia="仿宋" w:cs="仿宋"/>
          <w:b/>
          <w:spacing w:val="6"/>
          <w:sz w:val="32"/>
          <w:szCs w:val="32"/>
          <w:highlight w:val="none"/>
        </w:rPr>
      </w:pPr>
    </w:p>
    <w:p w14:paraId="0648E6F1">
      <w:pPr>
        <w:spacing w:line="360" w:lineRule="auto"/>
        <w:jc w:val="center"/>
        <w:rPr>
          <w:rFonts w:hint="eastAsia" w:ascii="仿宋" w:hAnsi="仿宋" w:eastAsia="仿宋" w:cs="仿宋"/>
          <w:b/>
          <w:spacing w:val="6"/>
          <w:sz w:val="32"/>
          <w:szCs w:val="32"/>
          <w:highlight w:val="none"/>
        </w:rPr>
      </w:pPr>
    </w:p>
    <w:p w14:paraId="2CC62E2F">
      <w:pPr>
        <w:spacing w:line="360" w:lineRule="auto"/>
        <w:jc w:val="center"/>
        <w:rPr>
          <w:rFonts w:hint="eastAsia" w:ascii="仿宋" w:hAnsi="仿宋" w:eastAsia="仿宋" w:cs="仿宋"/>
          <w:b/>
          <w:spacing w:val="6"/>
          <w:sz w:val="32"/>
          <w:szCs w:val="32"/>
          <w:highlight w:val="none"/>
        </w:rPr>
      </w:pPr>
    </w:p>
    <w:p w14:paraId="235CC77B">
      <w:pPr>
        <w:spacing w:line="360" w:lineRule="auto"/>
        <w:jc w:val="center"/>
        <w:rPr>
          <w:rFonts w:hint="eastAsia" w:ascii="仿宋" w:hAnsi="仿宋" w:eastAsia="仿宋" w:cs="仿宋"/>
          <w:b/>
          <w:spacing w:val="6"/>
          <w:sz w:val="32"/>
          <w:szCs w:val="32"/>
          <w:highlight w:val="none"/>
        </w:rPr>
      </w:pPr>
    </w:p>
    <w:p w14:paraId="519D77E8">
      <w:pPr>
        <w:spacing w:line="360" w:lineRule="auto"/>
        <w:jc w:val="center"/>
        <w:rPr>
          <w:rFonts w:hint="eastAsia" w:ascii="仿宋" w:hAnsi="仿宋" w:eastAsia="仿宋" w:cs="仿宋"/>
          <w:b/>
          <w:spacing w:val="6"/>
          <w:sz w:val="32"/>
          <w:szCs w:val="32"/>
          <w:highlight w:val="none"/>
        </w:rPr>
      </w:pPr>
    </w:p>
    <w:p w14:paraId="518EA9B0">
      <w:pPr>
        <w:spacing w:line="360" w:lineRule="auto"/>
        <w:jc w:val="left"/>
        <w:rPr>
          <w:rFonts w:hint="eastAsia" w:ascii="仿宋" w:hAnsi="仿宋" w:eastAsia="仿宋" w:cs="仿宋"/>
          <w:b/>
          <w:spacing w:val="6"/>
          <w:sz w:val="32"/>
          <w:szCs w:val="32"/>
          <w:highlight w:val="none"/>
        </w:rPr>
      </w:pPr>
    </w:p>
    <w:p w14:paraId="47937A82">
      <w:pPr>
        <w:spacing w:line="360" w:lineRule="auto"/>
        <w:jc w:val="left"/>
        <w:rPr>
          <w:rFonts w:hint="eastAsia" w:ascii="仿宋" w:hAnsi="仿宋" w:eastAsia="仿宋" w:cs="仿宋"/>
          <w:b/>
          <w:spacing w:val="6"/>
          <w:sz w:val="32"/>
          <w:szCs w:val="32"/>
          <w:highlight w:val="none"/>
        </w:rPr>
      </w:pPr>
    </w:p>
    <w:p w14:paraId="7FB7562D">
      <w:pPr>
        <w:spacing w:line="360" w:lineRule="auto"/>
        <w:jc w:val="left"/>
        <w:rPr>
          <w:rFonts w:hint="eastAsia" w:ascii="仿宋" w:hAnsi="仿宋" w:eastAsia="仿宋" w:cs="仿宋"/>
          <w:b/>
          <w:spacing w:val="6"/>
          <w:sz w:val="32"/>
          <w:szCs w:val="32"/>
          <w:highlight w:val="none"/>
        </w:rPr>
      </w:pPr>
    </w:p>
    <w:p w14:paraId="5899CD26">
      <w:pPr>
        <w:spacing w:line="360" w:lineRule="auto"/>
        <w:jc w:val="left"/>
        <w:rPr>
          <w:rFonts w:hint="eastAsia" w:ascii="仿宋" w:hAnsi="仿宋" w:eastAsia="仿宋" w:cs="仿宋"/>
          <w:b/>
          <w:spacing w:val="6"/>
          <w:sz w:val="32"/>
          <w:szCs w:val="32"/>
          <w:highlight w:val="none"/>
        </w:rPr>
      </w:pPr>
    </w:p>
    <w:p w14:paraId="729D91F5">
      <w:pPr>
        <w:spacing w:line="360" w:lineRule="auto"/>
        <w:jc w:val="left"/>
        <w:rPr>
          <w:rFonts w:hint="eastAsia" w:ascii="仿宋" w:hAnsi="仿宋" w:eastAsia="仿宋" w:cs="仿宋"/>
          <w:b/>
          <w:spacing w:val="6"/>
          <w:sz w:val="32"/>
          <w:szCs w:val="32"/>
          <w:highlight w:val="none"/>
        </w:rPr>
      </w:pPr>
    </w:p>
    <w:p w14:paraId="50388D6C">
      <w:pPr>
        <w:spacing w:line="360" w:lineRule="auto"/>
        <w:jc w:val="left"/>
        <w:rPr>
          <w:rFonts w:hint="eastAsia" w:ascii="仿宋" w:hAnsi="仿宋" w:eastAsia="仿宋" w:cs="仿宋"/>
          <w:b/>
          <w:spacing w:val="6"/>
          <w:sz w:val="32"/>
          <w:szCs w:val="32"/>
          <w:highlight w:val="none"/>
        </w:rPr>
      </w:pPr>
    </w:p>
    <w:p w14:paraId="32325EAA">
      <w:pPr>
        <w:spacing w:line="360" w:lineRule="auto"/>
        <w:jc w:val="left"/>
        <w:rPr>
          <w:rFonts w:hint="eastAsia" w:ascii="仿宋" w:hAnsi="仿宋" w:eastAsia="仿宋" w:cs="仿宋"/>
          <w:b/>
          <w:spacing w:val="6"/>
          <w:sz w:val="32"/>
          <w:szCs w:val="32"/>
          <w:highlight w:val="none"/>
        </w:rPr>
      </w:pPr>
    </w:p>
    <w:p w14:paraId="766D3A60">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附件2：投诉书范本及制作说明</w:t>
      </w:r>
    </w:p>
    <w:p w14:paraId="04E458C8">
      <w:pPr>
        <w:spacing w:line="360" w:lineRule="auto"/>
        <w:jc w:val="center"/>
        <w:rPr>
          <w:rFonts w:hint="eastAsia" w:ascii="仿宋" w:hAnsi="仿宋" w:eastAsia="仿宋" w:cs="仿宋"/>
          <w:b/>
          <w:sz w:val="24"/>
          <w:highlight w:val="none"/>
        </w:rPr>
      </w:pPr>
    </w:p>
    <w:p w14:paraId="455E204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57177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8B0E46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CF19C9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B7D466F">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E309EA1">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3EFA04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99C441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74F9064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B2B76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E6F51A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34527C">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5A00026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6C00C7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70166B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C2FA87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DEBB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29F1B2C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40CD66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6BE34C8">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68B70E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500E4E0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BC755D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E4D8C2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6E6D51A9">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152348A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485F6B5">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1B78BF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92D5EA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718FBD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057B47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B6DBF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12C887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8D374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73B668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F60F9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068E6D7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246ACF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78ECD82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1BD40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4DC5DD5">
      <w:pPr>
        <w:spacing w:line="360" w:lineRule="auto"/>
        <w:rPr>
          <w:rFonts w:hint="eastAsia" w:ascii="仿宋" w:hAnsi="仿宋" w:eastAsia="仿宋" w:cs="仿宋"/>
          <w:b/>
          <w:sz w:val="24"/>
          <w:highlight w:val="none"/>
        </w:rPr>
      </w:pPr>
    </w:p>
    <w:p w14:paraId="4A1C577A">
      <w:pPr>
        <w:spacing w:line="360" w:lineRule="auto"/>
        <w:rPr>
          <w:rFonts w:hint="eastAsia" w:ascii="仿宋" w:hAnsi="仿宋" w:eastAsia="仿宋" w:cs="仿宋"/>
          <w:b/>
          <w:sz w:val="24"/>
          <w:highlight w:val="none"/>
        </w:rPr>
      </w:pPr>
    </w:p>
    <w:p w14:paraId="7F3F408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16AE216">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5027A54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E135BB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21DE42F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772C71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4435B3F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2F3442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01B8758">
      <w:pPr>
        <w:spacing w:line="360" w:lineRule="auto"/>
        <w:rPr>
          <w:rFonts w:hint="eastAsia" w:ascii="仿宋" w:hAnsi="仿宋" w:eastAsia="仿宋" w:cs="仿宋"/>
          <w:b/>
          <w:sz w:val="24"/>
          <w:highlight w:val="none"/>
        </w:rPr>
      </w:pPr>
    </w:p>
    <w:p w14:paraId="3CA083A5">
      <w:pPr>
        <w:autoSpaceDE w:val="0"/>
        <w:autoSpaceDN w:val="0"/>
        <w:jc w:val="center"/>
        <w:rPr>
          <w:rFonts w:hint="eastAsia" w:ascii="仿宋" w:hAnsi="仿宋" w:eastAsia="仿宋" w:cs="仿宋"/>
          <w:b/>
          <w:spacing w:val="6"/>
          <w:sz w:val="32"/>
          <w:szCs w:val="32"/>
          <w:highlight w:val="none"/>
        </w:rPr>
      </w:pPr>
    </w:p>
    <w:p w14:paraId="677A39BF">
      <w:pPr>
        <w:autoSpaceDE w:val="0"/>
        <w:autoSpaceDN w:val="0"/>
        <w:jc w:val="center"/>
        <w:rPr>
          <w:rFonts w:hint="eastAsia" w:ascii="仿宋" w:hAnsi="仿宋" w:eastAsia="仿宋" w:cs="仿宋"/>
          <w:b/>
          <w:spacing w:val="6"/>
          <w:sz w:val="32"/>
          <w:szCs w:val="32"/>
          <w:highlight w:val="none"/>
        </w:rPr>
      </w:pPr>
    </w:p>
    <w:p w14:paraId="4A268037">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附件3：</w:t>
      </w:r>
      <w:r>
        <w:rPr>
          <w:rFonts w:hint="eastAsia" w:ascii="仿宋" w:hAnsi="仿宋" w:eastAsia="仿宋" w:cs="仿宋"/>
          <w:b/>
          <w:bCs/>
          <w:sz w:val="32"/>
          <w:szCs w:val="32"/>
          <w:highlight w:val="none"/>
        </w:rPr>
        <w:t>业务专用章使用说明函</w:t>
      </w:r>
    </w:p>
    <w:p w14:paraId="15675CC2">
      <w:pPr>
        <w:spacing w:line="360" w:lineRule="auto"/>
        <w:rPr>
          <w:rFonts w:hint="eastAsia" w:ascii="仿宋" w:hAnsi="仿宋" w:eastAsia="仿宋" w:cs="仿宋"/>
          <w:sz w:val="24"/>
          <w:highlight w:val="none"/>
          <w:u w:val="single"/>
        </w:rPr>
      </w:pPr>
    </w:p>
    <w:p w14:paraId="45911DE6">
      <w:pPr>
        <w:spacing w:line="44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5CCF6FC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21FD36C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AC2D951">
      <w:pPr>
        <w:spacing w:line="360" w:lineRule="auto"/>
        <w:ind w:firstLine="494"/>
        <w:rPr>
          <w:rFonts w:hint="eastAsia" w:ascii="仿宋" w:hAnsi="仿宋" w:eastAsia="仿宋" w:cs="仿宋"/>
          <w:sz w:val="24"/>
          <w:highlight w:val="none"/>
        </w:rPr>
      </w:pPr>
    </w:p>
    <w:p w14:paraId="753DAAAE">
      <w:pPr>
        <w:spacing w:line="360" w:lineRule="auto"/>
        <w:ind w:firstLine="494"/>
        <w:rPr>
          <w:rFonts w:hint="eastAsia" w:ascii="仿宋" w:hAnsi="仿宋" w:eastAsia="仿宋" w:cs="仿宋"/>
          <w:sz w:val="24"/>
          <w:highlight w:val="none"/>
        </w:rPr>
      </w:pPr>
    </w:p>
    <w:p w14:paraId="597A0555">
      <w:pPr>
        <w:spacing w:line="360" w:lineRule="auto"/>
        <w:ind w:firstLine="494"/>
        <w:rPr>
          <w:rFonts w:hint="eastAsia" w:ascii="仿宋" w:hAnsi="仿宋" w:eastAsia="仿宋" w:cs="仿宋"/>
          <w:sz w:val="24"/>
          <w:highlight w:val="none"/>
        </w:rPr>
      </w:pPr>
    </w:p>
    <w:p w14:paraId="2CF60B50">
      <w:pPr>
        <w:spacing w:line="360" w:lineRule="auto"/>
        <w:ind w:firstLine="494"/>
        <w:rPr>
          <w:rFonts w:hint="eastAsia" w:ascii="仿宋" w:hAnsi="仿宋" w:eastAsia="仿宋" w:cs="仿宋"/>
          <w:sz w:val="24"/>
          <w:highlight w:val="none"/>
        </w:rPr>
      </w:pPr>
    </w:p>
    <w:p w14:paraId="6108DCF1">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10BC4020">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2219213">
      <w:pPr>
        <w:rPr>
          <w:rFonts w:hint="eastAsia" w:ascii="仿宋" w:hAnsi="仿宋" w:eastAsia="仿宋" w:cs="仿宋"/>
          <w:sz w:val="24"/>
          <w:highlight w:val="none"/>
        </w:rPr>
      </w:pPr>
      <w:r>
        <w:rPr>
          <w:rFonts w:hint="eastAsia" w:ascii="仿宋" w:hAnsi="仿宋" w:eastAsia="仿宋" w:cs="仿宋"/>
          <w:b/>
          <w:bCs/>
          <w:sz w:val="24"/>
          <w:highlight w:val="none"/>
        </w:rPr>
        <w:t>附：</w:t>
      </w:r>
    </w:p>
    <w:p w14:paraId="562E02C8">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lD8hZPoBAAA2BAAADgAAAAAAAAABACAAAAAn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07BY2AAAAAoBAAAPAAAAAAAAAAEAIAAAACIAAABkcnMvZG93bnJldi54&#10;bWxQSwECFAAUAAAACACHTuJAidCkZvoBAAA2BAAADgAAAAAAAAABACAAAAAn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33162710">
      <w:pPr>
        <w:autoSpaceDE w:val="0"/>
        <w:autoSpaceDN w:val="0"/>
        <w:jc w:val="center"/>
        <w:rPr>
          <w:rFonts w:hint="eastAsia" w:ascii="仿宋" w:hAnsi="仿宋" w:eastAsia="仿宋" w:cs="仿宋"/>
          <w:b/>
          <w:spacing w:val="6"/>
          <w:sz w:val="32"/>
          <w:szCs w:val="32"/>
          <w:highlight w:val="none"/>
        </w:rPr>
      </w:pPr>
    </w:p>
    <w:p w14:paraId="6152EAC2">
      <w:pPr>
        <w:autoSpaceDE w:val="0"/>
        <w:autoSpaceDN w:val="0"/>
        <w:jc w:val="center"/>
        <w:rPr>
          <w:rFonts w:hint="eastAsia" w:ascii="仿宋" w:hAnsi="仿宋" w:eastAsia="仿宋" w:cs="仿宋"/>
          <w:b/>
          <w:spacing w:val="6"/>
          <w:sz w:val="32"/>
          <w:szCs w:val="32"/>
          <w:highlight w:val="none"/>
        </w:rPr>
      </w:pPr>
    </w:p>
    <w:p w14:paraId="724A72B0">
      <w:pPr>
        <w:autoSpaceDE w:val="0"/>
        <w:autoSpaceDN w:val="0"/>
        <w:jc w:val="center"/>
        <w:rPr>
          <w:rFonts w:hint="eastAsia" w:ascii="仿宋" w:hAnsi="仿宋" w:eastAsia="仿宋" w:cs="仿宋"/>
          <w:b/>
          <w:spacing w:val="6"/>
          <w:sz w:val="32"/>
          <w:szCs w:val="32"/>
          <w:highlight w:val="none"/>
        </w:rPr>
      </w:pPr>
    </w:p>
    <w:p w14:paraId="2AD731B8">
      <w:pPr>
        <w:autoSpaceDE w:val="0"/>
        <w:autoSpaceDN w:val="0"/>
        <w:jc w:val="center"/>
        <w:rPr>
          <w:rFonts w:hint="eastAsia" w:ascii="仿宋" w:hAnsi="仿宋" w:eastAsia="仿宋" w:cs="仿宋"/>
          <w:b/>
          <w:spacing w:val="6"/>
          <w:sz w:val="32"/>
          <w:szCs w:val="32"/>
          <w:highlight w:val="none"/>
        </w:rPr>
      </w:pPr>
    </w:p>
    <w:p w14:paraId="678CF6F5">
      <w:pPr>
        <w:autoSpaceDE w:val="0"/>
        <w:autoSpaceDN w:val="0"/>
        <w:jc w:val="center"/>
        <w:rPr>
          <w:rFonts w:hint="eastAsia" w:ascii="仿宋" w:hAnsi="仿宋" w:eastAsia="仿宋" w:cs="仿宋"/>
          <w:b/>
          <w:spacing w:val="6"/>
          <w:sz w:val="32"/>
          <w:szCs w:val="32"/>
          <w:highlight w:val="none"/>
        </w:rPr>
      </w:pPr>
    </w:p>
    <w:p w14:paraId="6BE812AB">
      <w:pPr>
        <w:autoSpaceDE w:val="0"/>
        <w:autoSpaceDN w:val="0"/>
        <w:jc w:val="center"/>
        <w:rPr>
          <w:rFonts w:hint="eastAsia" w:ascii="仿宋" w:hAnsi="仿宋" w:eastAsia="仿宋" w:cs="仿宋"/>
          <w:b/>
          <w:spacing w:val="6"/>
          <w:sz w:val="32"/>
          <w:szCs w:val="32"/>
          <w:highlight w:val="none"/>
        </w:rPr>
      </w:pPr>
    </w:p>
    <w:p w14:paraId="348E98DB">
      <w:pPr>
        <w:autoSpaceDE w:val="0"/>
        <w:autoSpaceDN w:val="0"/>
        <w:jc w:val="center"/>
        <w:rPr>
          <w:rFonts w:hint="eastAsia" w:ascii="仿宋" w:hAnsi="仿宋" w:eastAsia="仿宋" w:cs="仿宋"/>
          <w:b/>
          <w:spacing w:val="6"/>
          <w:sz w:val="32"/>
          <w:szCs w:val="32"/>
          <w:highlight w:val="none"/>
        </w:rPr>
      </w:pPr>
    </w:p>
    <w:p w14:paraId="6A6C461B">
      <w:pPr>
        <w:autoSpaceDE w:val="0"/>
        <w:autoSpaceDN w:val="0"/>
        <w:jc w:val="center"/>
        <w:rPr>
          <w:rFonts w:hint="eastAsia" w:ascii="仿宋" w:hAnsi="仿宋" w:eastAsia="仿宋" w:cs="仿宋"/>
          <w:b/>
          <w:spacing w:val="6"/>
          <w:sz w:val="32"/>
          <w:szCs w:val="32"/>
          <w:highlight w:val="none"/>
        </w:rPr>
      </w:pPr>
    </w:p>
    <w:p w14:paraId="3029720E">
      <w:pPr>
        <w:autoSpaceDE w:val="0"/>
        <w:autoSpaceDN w:val="0"/>
        <w:jc w:val="center"/>
        <w:rPr>
          <w:rFonts w:hint="eastAsia" w:ascii="仿宋" w:hAnsi="仿宋" w:eastAsia="仿宋" w:cs="仿宋"/>
          <w:b/>
          <w:spacing w:val="6"/>
          <w:sz w:val="32"/>
          <w:szCs w:val="32"/>
          <w:highlight w:val="none"/>
        </w:rPr>
      </w:pPr>
    </w:p>
    <w:p w14:paraId="71B3BA20">
      <w:pPr>
        <w:autoSpaceDE w:val="0"/>
        <w:autoSpaceDN w:val="0"/>
        <w:jc w:val="center"/>
        <w:rPr>
          <w:rFonts w:hint="eastAsia" w:ascii="仿宋" w:hAnsi="仿宋" w:eastAsia="仿宋" w:cs="仿宋"/>
          <w:b/>
          <w:spacing w:val="6"/>
          <w:sz w:val="32"/>
          <w:szCs w:val="32"/>
          <w:highlight w:val="none"/>
        </w:rPr>
      </w:pPr>
    </w:p>
    <w:p w14:paraId="1A64EBD3">
      <w:pPr>
        <w:autoSpaceDE w:val="0"/>
        <w:autoSpaceDN w:val="0"/>
        <w:jc w:val="center"/>
        <w:rPr>
          <w:rFonts w:hint="eastAsia" w:ascii="仿宋" w:hAnsi="仿宋" w:eastAsia="仿宋" w:cs="仿宋"/>
          <w:b/>
          <w:spacing w:val="6"/>
          <w:sz w:val="32"/>
          <w:szCs w:val="32"/>
          <w:highlight w:val="none"/>
        </w:rPr>
      </w:pPr>
    </w:p>
    <w:p w14:paraId="0C501C0E">
      <w:pPr>
        <w:autoSpaceDE w:val="0"/>
        <w:autoSpaceDN w:val="0"/>
        <w:jc w:val="center"/>
        <w:rPr>
          <w:rFonts w:hint="eastAsia" w:ascii="仿宋" w:hAnsi="仿宋" w:eastAsia="仿宋" w:cs="仿宋"/>
          <w:b/>
          <w:spacing w:val="6"/>
          <w:sz w:val="32"/>
          <w:szCs w:val="32"/>
          <w:highlight w:val="none"/>
        </w:rPr>
      </w:pPr>
    </w:p>
    <w:p w14:paraId="55231A76">
      <w:pPr>
        <w:autoSpaceDE w:val="0"/>
        <w:autoSpaceDN w:val="0"/>
        <w:jc w:val="center"/>
        <w:rPr>
          <w:rFonts w:hint="eastAsia" w:ascii="仿宋" w:hAnsi="仿宋" w:eastAsia="仿宋" w:cs="仿宋"/>
          <w:b/>
          <w:spacing w:val="6"/>
          <w:sz w:val="32"/>
          <w:szCs w:val="32"/>
          <w:highlight w:val="none"/>
        </w:rPr>
      </w:pPr>
    </w:p>
    <w:p w14:paraId="790AA982">
      <w:pPr>
        <w:autoSpaceDE w:val="0"/>
        <w:autoSpaceDN w:val="0"/>
        <w:jc w:val="center"/>
        <w:rPr>
          <w:rFonts w:hint="eastAsia" w:ascii="仿宋" w:hAnsi="仿宋" w:eastAsia="仿宋" w:cs="仿宋"/>
          <w:b/>
          <w:spacing w:val="6"/>
          <w:sz w:val="32"/>
          <w:szCs w:val="32"/>
          <w:highlight w:val="none"/>
        </w:rPr>
      </w:pPr>
    </w:p>
    <w:p w14:paraId="4ED27AF0">
      <w:pPr>
        <w:autoSpaceDE w:val="0"/>
        <w:autoSpaceDN w:val="0"/>
        <w:jc w:val="center"/>
        <w:rPr>
          <w:rFonts w:hint="eastAsia" w:ascii="仿宋" w:hAnsi="仿宋" w:eastAsia="仿宋" w:cs="仿宋"/>
          <w:b/>
          <w:spacing w:val="6"/>
          <w:sz w:val="32"/>
          <w:szCs w:val="32"/>
          <w:highlight w:val="none"/>
        </w:rPr>
      </w:pPr>
    </w:p>
    <w:p w14:paraId="788DC3D8">
      <w:pPr>
        <w:autoSpaceDE w:val="0"/>
        <w:autoSpaceDN w:val="0"/>
        <w:jc w:val="center"/>
        <w:rPr>
          <w:rFonts w:hint="eastAsia" w:ascii="仿宋" w:hAnsi="仿宋" w:eastAsia="仿宋" w:cs="仿宋"/>
          <w:b/>
          <w:spacing w:val="6"/>
          <w:sz w:val="32"/>
          <w:szCs w:val="32"/>
          <w:highlight w:val="none"/>
        </w:rPr>
      </w:pPr>
    </w:p>
    <w:p w14:paraId="1BCADFF6">
      <w:pPr>
        <w:autoSpaceDE w:val="0"/>
        <w:autoSpaceDN w:val="0"/>
        <w:jc w:val="center"/>
        <w:rPr>
          <w:rFonts w:hint="eastAsia" w:ascii="仿宋" w:hAnsi="仿宋" w:eastAsia="仿宋" w:cs="仿宋"/>
          <w:b/>
          <w:spacing w:val="6"/>
          <w:sz w:val="32"/>
          <w:szCs w:val="32"/>
          <w:highlight w:val="none"/>
        </w:rPr>
      </w:pPr>
    </w:p>
    <w:p w14:paraId="1CDDA858">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附件4：</w:t>
      </w:r>
      <w:r>
        <w:rPr>
          <w:rFonts w:hint="eastAsia" w:ascii="仿宋" w:hAnsi="仿宋" w:eastAsia="仿宋" w:cs="仿宋"/>
          <w:b/>
          <w:kern w:val="0"/>
          <w:sz w:val="32"/>
          <w:szCs w:val="32"/>
          <w:highlight w:val="none"/>
          <w:lang w:val="zh-CN"/>
        </w:rPr>
        <w:t>联合协议</w:t>
      </w:r>
    </w:p>
    <w:p w14:paraId="638181AF">
      <w:pPr>
        <w:widowControl/>
        <w:spacing w:line="44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1D875459">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3A18CD78">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0AD29AE6">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5C5E756F">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40526EFA">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41E7DBC5">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1ECB3377">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25D9C837">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003995FC">
      <w:pPr>
        <w:snapToGrid w:val="0"/>
        <w:spacing w:line="440" w:lineRule="exact"/>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0" w:name="_Hlk101131882"/>
      <w:r>
        <w:rPr>
          <w:rFonts w:hint="eastAsia" w:ascii="仿宋" w:hAnsi="仿宋" w:eastAsia="仿宋" w:cs="仿宋"/>
          <w:kern w:val="0"/>
          <w:sz w:val="24"/>
          <w:highlight w:val="none"/>
          <w:u w:val="single"/>
        </w:rPr>
        <w:t>联合体成员X,……</w:t>
      </w:r>
      <w:bookmarkEnd w:id="40"/>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1"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1"/>
      <w:r>
        <w:rPr>
          <w:rFonts w:hint="eastAsia" w:ascii="仿宋" w:hAnsi="仿宋" w:eastAsia="仿宋" w:cs="仿宋"/>
          <w:b/>
          <w:kern w:val="0"/>
          <w:sz w:val="24"/>
          <w:highlight w:val="none"/>
          <w:lang w:val="zh-CN"/>
        </w:rPr>
        <w:t>）</w:t>
      </w:r>
    </w:p>
    <w:p w14:paraId="6AE169DB">
      <w:pPr>
        <w:spacing w:line="440" w:lineRule="exact"/>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42"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2"/>
    </w:p>
    <w:p w14:paraId="79D7376A">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E85BB23">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0A07CD60">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34AF5C36">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5576BB71">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6C3B46DC">
      <w:pPr>
        <w:snapToGrid w:val="0"/>
        <w:spacing w:line="440" w:lineRule="exact"/>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1C0A4D4">
      <w:pPr>
        <w:snapToGrid w:val="0"/>
        <w:spacing w:line="440" w:lineRule="exact"/>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B32850F">
      <w:pPr>
        <w:snapToGrid w:val="0"/>
        <w:spacing w:line="440" w:lineRule="exact"/>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9BC929D">
      <w:pPr>
        <w:snapToGrid w:val="0"/>
        <w:spacing w:line="440" w:lineRule="exact"/>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CBD48D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9D16098">
      <w:pPr>
        <w:autoSpaceDE w:val="0"/>
        <w:autoSpaceDN w:val="0"/>
        <w:jc w:val="center"/>
        <w:rPr>
          <w:rFonts w:hint="eastAsia" w:ascii="仿宋" w:hAnsi="仿宋" w:eastAsia="仿宋" w:cs="仿宋"/>
          <w:b/>
          <w:spacing w:val="6"/>
          <w:sz w:val="32"/>
          <w:szCs w:val="32"/>
          <w:highlight w:val="none"/>
        </w:rPr>
      </w:pPr>
    </w:p>
    <w:p w14:paraId="0415E951">
      <w:pPr>
        <w:autoSpaceDE w:val="0"/>
        <w:autoSpaceDN w:val="0"/>
        <w:jc w:val="center"/>
        <w:rPr>
          <w:rFonts w:hint="eastAsia" w:ascii="仿宋" w:hAnsi="仿宋" w:eastAsia="仿宋" w:cs="仿宋"/>
          <w:b/>
          <w:spacing w:val="6"/>
          <w:sz w:val="32"/>
          <w:szCs w:val="32"/>
          <w:highlight w:val="none"/>
        </w:rPr>
      </w:pPr>
    </w:p>
    <w:p w14:paraId="4D984B1D">
      <w:pPr>
        <w:autoSpaceDE w:val="0"/>
        <w:autoSpaceDN w:val="0"/>
        <w:jc w:val="center"/>
        <w:rPr>
          <w:rFonts w:hint="eastAsia" w:ascii="仿宋" w:hAnsi="仿宋" w:eastAsia="仿宋" w:cs="仿宋"/>
          <w:b/>
          <w:spacing w:val="6"/>
          <w:sz w:val="32"/>
          <w:szCs w:val="32"/>
          <w:highlight w:val="none"/>
        </w:rPr>
      </w:pPr>
    </w:p>
    <w:p w14:paraId="7C124F09">
      <w:pPr>
        <w:autoSpaceDE w:val="0"/>
        <w:autoSpaceDN w:val="0"/>
        <w:jc w:val="center"/>
        <w:rPr>
          <w:rFonts w:hint="eastAsia" w:ascii="仿宋" w:hAnsi="仿宋" w:eastAsia="仿宋" w:cs="仿宋"/>
          <w:b/>
          <w:spacing w:val="6"/>
          <w:sz w:val="32"/>
          <w:szCs w:val="32"/>
          <w:highlight w:val="none"/>
        </w:rPr>
      </w:pPr>
    </w:p>
    <w:p w14:paraId="6BFBE641">
      <w:pPr>
        <w:autoSpaceDE w:val="0"/>
        <w:autoSpaceDN w:val="0"/>
        <w:jc w:val="center"/>
        <w:rPr>
          <w:rFonts w:hint="eastAsia" w:ascii="仿宋" w:hAnsi="仿宋" w:eastAsia="仿宋" w:cs="仿宋"/>
          <w:b/>
          <w:spacing w:val="6"/>
          <w:sz w:val="32"/>
          <w:szCs w:val="32"/>
          <w:highlight w:val="none"/>
        </w:rPr>
      </w:pPr>
    </w:p>
    <w:p w14:paraId="4BED045B">
      <w:pPr>
        <w:autoSpaceDE w:val="0"/>
        <w:autoSpaceDN w:val="0"/>
        <w:jc w:val="center"/>
        <w:rPr>
          <w:rFonts w:hint="eastAsia" w:ascii="仿宋" w:hAnsi="仿宋" w:eastAsia="仿宋" w:cs="仿宋"/>
          <w:b/>
          <w:spacing w:val="6"/>
          <w:sz w:val="32"/>
          <w:szCs w:val="32"/>
          <w:highlight w:val="none"/>
        </w:rPr>
      </w:pPr>
    </w:p>
    <w:p w14:paraId="513053B9">
      <w:pPr>
        <w:autoSpaceDE w:val="0"/>
        <w:autoSpaceDN w:val="0"/>
        <w:jc w:val="center"/>
        <w:rPr>
          <w:rFonts w:hint="eastAsia" w:ascii="仿宋" w:hAnsi="仿宋" w:eastAsia="仿宋" w:cs="仿宋"/>
          <w:b/>
          <w:spacing w:val="6"/>
          <w:sz w:val="32"/>
          <w:szCs w:val="32"/>
          <w:highlight w:val="none"/>
        </w:rPr>
      </w:pPr>
    </w:p>
    <w:p w14:paraId="5612F76C">
      <w:pPr>
        <w:autoSpaceDE w:val="0"/>
        <w:autoSpaceDN w:val="0"/>
        <w:jc w:val="center"/>
        <w:rPr>
          <w:rFonts w:hint="eastAsia" w:ascii="仿宋" w:hAnsi="仿宋" w:eastAsia="仿宋" w:cs="仿宋"/>
          <w:b/>
          <w:spacing w:val="6"/>
          <w:sz w:val="32"/>
          <w:szCs w:val="32"/>
          <w:highlight w:val="none"/>
        </w:rPr>
      </w:pPr>
    </w:p>
    <w:p w14:paraId="373CED8F">
      <w:pPr>
        <w:autoSpaceDE w:val="0"/>
        <w:autoSpaceDN w:val="0"/>
        <w:jc w:val="center"/>
        <w:rPr>
          <w:rFonts w:hint="eastAsia" w:ascii="仿宋" w:hAnsi="仿宋" w:eastAsia="仿宋" w:cs="仿宋"/>
          <w:b/>
          <w:spacing w:val="6"/>
          <w:sz w:val="32"/>
          <w:szCs w:val="32"/>
          <w:highlight w:val="none"/>
        </w:rPr>
      </w:pPr>
    </w:p>
    <w:p w14:paraId="714B5FDF">
      <w:pPr>
        <w:autoSpaceDE w:val="0"/>
        <w:autoSpaceDN w:val="0"/>
        <w:jc w:val="center"/>
        <w:rPr>
          <w:rFonts w:hint="eastAsia" w:ascii="仿宋" w:hAnsi="仿宋" w:eastAsia="仿宋" w:cs="仿宋"/>
          <w:b/>
          <w:spacing w:val="6"/>
          <w:sz w:val="32"/>
          <w:szCs w:val="32"/>
          <w:highlight w:val="none"/>
        </w:rPr>
      </w:pPr>
    </w:p>
    <w:p w14:paraId="36BA07CB">
      <w:pPr>
        <w:autoSpaceDE w:val="0"/>
        <w:autoSpaceDN w:val="0"/>
        <w:jc w:val="center"/>
        <w:rPr>
          <w:rFonts w:hint="eastAsia" w:ascii="仿宋" w:hAnsi="仿宋" w:eastAsia="仿宋" w:cs="仿宋"/>
          <w:b/>
          <w:spacing w:val="6"/>
          <w:sz w:val="32"/>
          <w:szCs w:val="32"/>
          <w:highlight w:val="none"/>
        </w:rPr>
      </w:pPr>
    </w:p>
    <w:p w14:paraId="1B222306">
      <w:pPr>
        <w:autoSpaceDE w:val="0"/>
        <w:autoSpaceDN w:val="0"/>
        <w:jc w:val="center"/>
        <w:rPr>
          <w:rFonts w:hint="eastAsia" w:ascii="仿宋" w:hAnsi="仿宋" w:eastAsia="仿宋" w:cs="仿宋"/>
          <w:b/>
          <w:spacing w:val="6"/>
          <w:sz w:val="32"/>
          <w:szCs w:val="32"/>
          <w:highlight w:val="none"/>
        </w:rPr>
      </w:pPr>
    </w:p>
    <w:p w14:paraId="7F90EF70">
      <w:pPr>
        <w:autoSpaceDE w:val="0"/>
        <w:autoSpaceDN w:val="0"/>
        <w:jc w:val="center"/>
        <w:rPr>
          <w:rFonts w:hint="eastAsia" w:ascii="仿宋" w:hAnsi="仿宋" w:eastAsia="仿宋" w:cs="仿宋"/>
          <w:b/>
          <w:spacing w:val="6"/>
          <w:sz w:val="32"/>
          <w:szCs w:val="32"/>
          <w:highlight w:val="none"/>
        </w:rPr>
      </w:pPr>
    </w:p>
    <w:p w14:paraId="031E49D9">
      <w:pPr>
        <w:autoSpaceDE w:val="0"/>
        <w:autoSpaceDN w:val="0"/>
        <w:jc w:val="center"/>
        <w:rPr>
          <w:rFonts w:hint="eastAsia" w:ascii="仿宋" w:hAnsi="仿宋" w:eastAsia="仿宋" w:cs="仿宋"/>
          <w:b/>
          <w:spacing w:val="6"/>
          <w:sz w:val="32"/>
          <w:szCs w:val="32"/>
          <w:highlight w:val="none"/>
        </w:rPr>
      </w:pPr>
    </w:p>
    <w:p w14:paraId="19322112">
      <w:pPr>
        <w:autoSpaceDE w:val="0"/>
        <w:autoSpaceDN w:val="0"/>
        <w:jc w:val="center"/>
        <w:rPr>
          <w:rFonts w:hint="eastAsia" w:ascii="仿宋" w:hAnsi="仿宋" w:eastAsia="仿宋" w:cs="仿宋"/>
          <w:b/>
          <w:spacing w:val="6"/>
          <w:sz w:val="32"/>
          <w:szCs w:val="32"/>
          <w:highlight w:val="none"/>
        </w:rPr>
      </w:pPr>
    </w:p>
    <w:p w14:paraId="1D8E9D7C">
      <w:pPr>
        <w:autoSpaceDE w:val="0"/>
        <w:autoSpaceDN w:val="0"/>
        <w:jc w:val="center"/>
        <w:rPr>
          <w:rFonts w:hint="eastAsia" w:ascii="仿宋" w:hAnsi="仿宋" w:eastAsia="仿宋" w:cs="仿宋"/>
          <w:b/>
          <w:spacing w:val="6"/>
          <w:sz w:val="32"/>
          <w:szCs w:val="32"/>
          <w:highlight w:val="none"/>
        </w:rPr>
      </w:pPr>
    </w:p>
    <w:p w14:paraId="32379E08">
      <w:pPr>
        <w:autoSpaceDE w:val="0"/>
        <w:autoSpaceDN w:val="0"/>
        <w:jc w:val="center"/>
        <w:rPr>
          <w:rFonts w:hint="eastAsia" w:ascii="仿宋" w:hAnsi="仿宋" w:eastAsia="仿宋" w:cs="仿宋"/>
          <w:b/>
          <w:spacing w:val="6"/>
          <w:sz w:val="32"/>
          <w:szCs w:val="32"/>
          <w:highlight w:val="none"/>
        </w:rPr>
      </w:pPr>
    </w:p>
    <w:p w14:paraId="1FAC6B3C">
      <w:pPr>
        <w:autoSpaceDE w:val="0"/>
        <w:autoSpaceDN w:val="0"/>
        <w:jc w:val="center"/>
        <w:rPr>
          <w:rFonts w:hint="eastAsia" w:ascii="仿宋" w:hAnsi="仿宋" w:eastAsia="仿宋" w:cs="仿宋"/>
          <w:b/>
          <w:spacing w:val="6"/>
          <w:sz w:val="32"/>
          <w:szCs w:val="32"/>
          <w:highlight w:val="none"/>
        </w:rPr>
      </w:pPr>
    </w:p>
    <w:p w14:paraId="3510FABD">
      <w:pPr>
        <w:autoSpaceDE w:val="0"/>
        <w:autoSpaceDN w:val="0"/>
        <w:jc w:val="center"/>
        <w:rPr>
          <w:rFonts w:hint="eastAsia" w:ascii="仿宋" w:hAnsi="仿宋" w:eastAsia="仿宋" w:cs="仿宋"/>
          <w:b/>
          <w:spacing w:val="6"/>
          <w:sz w:val="32"/>
          <w:szCs w:val="32"/>
          <w:highlight w:val="none"/>
        </w:rPr>
      </w:pPr>
    </w:p>
    <w:p w14:paraId="539BA206">
      <w:pPr>
        <w:autoSpaceDE w:val="0"/>
        <w:autoSpaceDN w:val="0"/>
        <w:jc w:val="center"/>
        <w:rPr>
          <w:rFonts w:hint="eastAsia" w:ascii="仿宋" w:hAnsi="仿宋" w:eastAsia="仿宋" w:cs="仿宋"/>
          <w:b/>
          <w:spacing w:val="6"/>
          <w:sz w:val="32"/>
          <w:szCs w:val="32"/>
          <w:highlight w:val="none"/>
        </w:rPr>
      </w:pPr>
    </w:p>
    <w:p w14:paraId="73C6A312">
      <w:pPr>
        <w:autoSpaceDE w:val="0"/>
        <w:autoSpaceDN w:val="0"/>
        <w:jc w:val="center"/>
        <w:rPr>
          <w:rFonts w:hint="eastAsia" w:ascii="仿宋" w:hAnsi="仿宋" w:eastAsia="仿宋" w:cs="仿宋"/>
          <w:b/>
          <w:spacing w:val="6"/>
          <w:sz w:val="32"/>
          <w:szCs w:val="32"/>
          <w:highlight w:val="none"/>
        </w:rPr>
      </w:pPr>
    </w:p>
    <w:p w14:paraId="54C92B4C">
      <w:pPr>
        <w:autoSpaceDE w:val="0"/>
        <w:autoSpaceDN w:val="0"/>
        <w:jc w:val="center"/>
        <w:rPr>
          <w:rFonts w:hint="eastAsia" w:ascii="仿宋" w:hAnsi="仿宋" w:eastAsia="仿宋" w:cs="仿宋"/>
          <w:b/>
          <w:spacing w:val="6"/>
          <w:sz w:val="32"/>
          <w:szCs w:val="32"/>
          <w:highlight w:val="none"/>
        </w:rPr>
      </w:pPr>
    </w:p>
    <w:p w14:paraId="70F7C7E0">
      <w:pPr>
        <w:autoSpaceDE w:val="0"/>
        <w:autoSpaceDN w:val="0"/>
        <w:jc w:val="center"/>
        <w:rPr>
          <w:rFonts w:hint="eastAsia" w:ascii="仿宋" w:hAnsi="仿宋" w:eastAsia="仿宋" w:cs="仿宋"/>
          <w:b/>
          <w:spacing w:val="6"/>
          <w:sz w:val="32"/>
          <w:szCs w:val="32"/>
          <w:highlight w:val="none"/>
        </w:rPr>
      </w:pPr>
    </w:p>
    <w:p w14:paraId="0557A9E5">
      <w:pPr>
        <w:snapToGrid w:val="0"/>
        <w:spacing w:line="360" w:lineRule="auto"/>
        <w:ind w:firstLine="3666" w:firstLineChars="1100"/>
        <w:rPr>
          <w:rFonts w:hint="eastAsia" w:ascii="仿宋" w:hAnsi="仿宋" w:eastAsia="仿宋" w:cs="仿宋"/>
          <w:b/>
          <w:spacing w:val="6"/>
          <w:sz w:val="32"/>
          <w:szCs w:val="32"/>
          <w:highlight w:val="none"/>
        </w:rPr>
      </w:pPr>
    </w:p>
    <w:p w14:paraId="048427B8">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7EF4C6A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rPr>
        <w:t>分包意向协议</w:t>
      </w:r>
    </w:p>
    <w:p w14:paraId="4E1A176B">
      <w:pPr>
        <w:widowControl/>
        <w:spacing w:line="440" w:lineRule="exact"/>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616C5C9A">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5E8B8280">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1C09F71">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3F78FC7">
      <w:pPr>
        <w:pStyle w:val="2"/>
        <w:spacing w:line="440" w:lineRule="exact"/>
        <w:ind w:left="0" w:firstLine="229" w:firstLineChars="95"/>
        <w:rPr>
          <w:rFonts w:hint="eastAsia" w:ascii="仿宋" w:eastAsia="仿宋" w:cs="仿宋"/>
          <w:kern w:val="0"/>
          <w:sz w:val="24"/>
          <w:szCs w:val="24"/>
          <w:highlight w:val="none"/>
        </w:rPr>
      </w:pPr>
      <w:r>
        <w:rPr>
          <w:rFonts w:hint="eastAsia" w:ascii="仿宋" w:eastAsia="仿宋" w:cs="仿宋"/>
          <w:kern w:val="0"/>
          <w:sz w:val="24"/>
          <w:szCs w:val="24"/>
          <w:highlight w:val="none"/>
        </w:rPr>
        <w:t>……</w:t>
      </w:r>
    </w:p>
    <w:p w14:paraId="38027AC3">
      <w:pPr>
        <w:spacing w:line="440" w:lineRule="exact"/>
        <w:rPr>
          <w:rFonts w:hint="eastAsia" w:ascii="仿宋" w:hAnsi="仿宋" w:eastAsia="仿宋" w:cs="仿宋"/>
          <w:highlight w:val="none"/>
        </w:rPr>
      </w:pPr>
      <w:r>
        <w:rPr>
          <w:rFonts w:hint="eastAsia" w:ascii="仿宋" w:hAnsi="仿宋" w:eastAsia="仿宋" w:cs="仿宋"/>
          <w:highlight w:val="none"/>
          <w:lang w:val="zh-CN"/>
        </w:rPr>
        <w:t xml:space="preserve"> </w:t>
      </w:r>
    </w:p>
    <w:p w14:paraId="5A25C3C8">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1D314974">
      <w:pPr>
        <w:snapToGrid w:val="0"/>
        <w:spacing w:line="440" w:lineRule="exact"/>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4400D94D">
      <w:pPr>
        <w:spacing w:line="440" w:lineRule="exact"/>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51987918">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132F7A6A">
      <w:pPr>
        <w:snapToGrid w:val="0"/>
        <w:spacing w:line="440" w:lineRule="exact"/>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27B1BE16">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5DE62E34">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1C8A669">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0022914D">
      <w:pPr>
        <w:snapToGrid w:val="0"/>
        <w:spacing w:line="440" w:lineRule="exact"/>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5F5B88A">
      <w:pPr>
        <w:snapToGrid w:val="0"/>
        <w:spacing w:line="44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701FAEC2">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73E5CD8">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661B9E2A">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9A43D98">
      <w:pPr>
        <w:snapToGrid w:val="0"/>
        <w:spacing w:line="440" w:lineRule="exact"/>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55A16DFD">
      <w:pPr>
        <w:snapToGrid w:val="0"/>
        <w:spacing w:line="440" w:lineRule="exact"/>
        <w:ind w:left="5040"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27136E22">
      <w:pPr>
        <w:snapToGrid w:val="0"/>
        <w:spacing w:line="440" w:lineRule="exact"/>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605285A7">
      <w:pPr>
        <w:snapToGrid w:val="0"/>
        <w:spacing w:line="440" w:lineRule="exact"/>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17115B55">
      <w:pPr>
        <w:snapToGrid w:val="0"/>
        <w:spacing w:line="440" w:lineRule="exact"/>
        <w:ind w:left="5040"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A90C5E0">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12C27C0">
      <w:pPr>
        <w:autoSpaceDE w:val="0"/>
        <w:autoSpaceDN w:val="0"/>
        <w:jc w:val="center"/>
        <w:rPr>
          <w:rFonts w:hint="eastAsia" w:ascii="仿宋" w:hAnsi="仿宋" w:eastAsia="仿宋" w:cs="仿宋"/>
          <w:b/>
          <w:spacing w:val="6"/>
          <w:sz w:val="32"/>
          <w:szCs w:val="32"/>
          <w:highlight w:val="none"/>
        </w:rPr>
      </w:pPr>
    </w:p>
    <w:p w14:paraId="70F5F53A">
      <w:pPr>
        <w:autoSpaceDE w:val="0"/>
        <w:autoSpaceDN w:val="0"/>
        <w:jc w:val="center"/>
        <w:rPr>
          <w:rFonts w:hint="eastAsia" w:ascii="仿宋" w:hAnsi="仿宋" w:eastAsia="仿宋" w:cs="仿宋"/>
          <w:b/>
          <w:spacing w:val="6"/>
          <w:sz w:val="32"/>
          <w:szCs w:val="32"/>
          <w:highlight w:val="none"/>
        </w:rPr>
      </w:pPr>
    </w:p>
    <w:p w14:paraId="6B8D4FA3">
      <w:pPr>
        <w:autoSpaceDE w:val="0"/>
        <w:autoSpaceDN w:val="0"/>
        <w:jc w:val="center"/>
        <w:rPr>
          <w:rFonts w:hint="eastAsia" w:ascii="仿宋" w:hAnsi="仿宋" w:eastAsia="仿宋" w:cs="仿宋"/>
          <w:b/>
          <w:spacing w:val="6"/>
          <w:sz w:val="32"/>
          <w:szCs w:val="32"/>
          <w:highlight w:val="none"/>
        </w:rPr>
      </w:pPr>
    </w:p>
    <w:p w14:paraId="3946FE14">
      <w:pPr>
        <w:pStyle w:val="114"/>
        <w:rPr>
          <w:rFonts w:hint="eastAsia" w:ascii="仿宋" w:hAnsi="仿宋" w:eastAsia="仿宋" w:cs="仿宋"/>
          <w:b/>
          <w:spacing w:val="6"/>
          <w:sz w:val="32"/>
          <w:szCs w:val="32"/>
          <w:highlight w:val="none"/>
        </w:rPr>
      </w:pPr>
    </w:p>
    <w:p w14:paraId="6781136B">
      <w:pPr>
        <w:pStyle w:val="115"/>
        <w:rPr>
          <w:rFonts w:hint="eastAsia" w:ascii="仿宋" w:hAnsi="仿宋" w:eastAsia="仿宋" w:cs="仿宋"/>
          <w:b/>
          <w:spacing w:val="6"/>
          <w:sz w:val="32"/>
          <w:szCs w:val="32"/>
          <w:highlight w:val="none"/>
        </w:rPr>
      </w:pPr>
    </w:p>
    <w:p w14:paraId="2874AB79">
      <w:pPr>
        <w:rPr>
          <w:rFonts w:hint="eastAsia" w:ascii="仿宋" w:hAnsi="仿宋" w:eastAsia="仿宋" w:cs="仿宋"/>
          <w:b/>
          <w:spacing w:val="6"/>
          <w:sz w:val="32"/>
          <w:szCs w:val="32"/>
          <w:highlight w:val="none"/>
        </w:rPr>
      </w:pPr>
    </w:p>
    <w:p w14:paraId="73487B25">
      <w:pPr>
        <w:pStyle w:val="114"/>
        <w:rPr>
          <w:rFonts w:hint="eastAsia" w:ascii="仿宋" w:hAnsi="仿宋" w:eastAsia="仿宋" w:cs="仿宋"/>
          <w:b/>
          <w:spacing w:val="6"/>
          <w:sz w:val="32"/>
          <w:szCs w:val="32"/>
          <w:highlight w:val="none"/>
        </w:rPr>
      </w:pPr>
    </w:p>
    <w:p w14:paraId="1F448F95">
      <w:pPr>
        <w:pStyle w:val="115"/>
        <w:rPr>
          <w:rFonts w:hint="eastAsia" w:ascii="仿宋" w:hAnsi="仿宋" w:eastAsia="仿宋" w:cs="仿宋"/>
          <w:b/>
          <w:spacing w:val="6"/>
          <w:sz w:val="32"/>
          <w:szCs w:val="32"/>
          <w:highlight w:val="none"/>
        </w:rPr>
      </w:pPr>
    </w:p>
    <w:p w14:paraId="16651D97">
      <w:pPr>
        <w:rPr>
          <w:rFonts w:hint="eastAsia" w:ascii="仿宋" w:hAnsi="仿宋" w:eastAsia="仿宋" w:cs="仿宋"/>
          <w:b/>
          <w:spacing w:val="6"/>
          <w:sz w:val="32"/>
          <w:szCs w:val="32"/>
          <w:highlight w:val="none"/>
        </w:rPr>
      </w:pPr>
    </w:p>
    <w:p w14:paraId="2C426613">
      <w:pPr>
        <w:pStyle w:val="114"/>
        <w:rPr>
          <w:rFonts w:hint="eastAsia" w:ascii="仿宋" w:hAnsi="仿宋" w:eastAsia="仿宋" w:cs="仿宋"/>
          <w:b/>
          <w:spacing w:val="6"/>
          <w:sz w:val="32"/>
          <w:szCs w:val="32"/>
          <w:highlight w:val="none"/>
        </w:rPr>
      </w:pPr>
    </w:p>
    <w:p w14:paraId="746A4156">
      <w:pPr>
        <w:pStyle w:val="115"/>
        <w:rPr>
          <w:rFonts w:hint="eastAsia" w:ascii="仿宋" w:hAnsi="仿宋" w:eastAsia="仿宋" w:cs="仿宋"/>
          <w:b/>
          <w:spacing w:val="6"/>
          <w:sz w:val="32"/>
          <w:szCs w:val="32"/>
          <w:highlight w:val="none"/>
        </w:rPr>
      </w:pPr>
    </w:p>
    <w:p w14:paraId="0A2EA977">
      <w:pPr>
        <w:rPr>
          <w:rFonts w:hint="eastAsia" w:ascii="仿宋" w:hAnsi="仿宋" w:eastAsia="仿宋" w:cs="仿宋"/>
          <w:b/>
          <w:spacing w:val="6"/>
          <w:sz w:val="32"/>
          <w:szCs w:val="32"/>
          <w:highlight w:val="none"/>
        </w:rPr>
      </w:pPr>
    </w:p>
    <w:p w14:paraId="63CB9627">
      <w:pPr>
        <w:pStyle w:val="114"/>
        <w:rPr>
          <w:rFonts w:hint="eastAsia" w:ascii="仿宋" w:hAnsi="仿宋" w:eastAsia="仿宋" w:cs="仿宋"/>
          <w:b/>
          <w:spacing w:val="6"/>
          <w:sz w:val="32"/>
          <w:szCs w:val="32"/>
          <w:highlight w:val="none"/>
        </w:rPr>
      </w:pPr>
    </w:p>
    <w:p w14:paraId="1CA714D9">
      <w:pPr>
        <w:pStyle w:val="115"/>
        <w:rPr>
          <w:rFonts w:hint="eastAsia" w:ascii="仿宋" w:hAnsi="仿宋" w:eastAsia="仿宋" w:cs="仿宋"/>
          <w:b/>
          <w:spacing w:val="6"/>
          <w:sz w:val="32"/>
          <w:szCs w:val="32"/>
          <w:highlight w:val="none"/>
        </w:rPr>
      </w:pPr>
    </w:p>
    <w:p w14:paraId="2C1EA666">
      <w:pPr>
        <w:rPr>
          <w:rFonts w:hint="eastAsia" w:ascii="仿宋" w:hAnsi="仿宋" w:eastAsia="仿宋" w:cs="仿宋"/>
          <w:b/>
          <w:spacing w:val="6"/>
          <w:sz w:val="32"/>
          <w:szCs w:val="32"/>
          <w:highlight w:val="none"/>
        </w:rPr>
      </w:pPr>
    </w:p>
    <w:p w14:paraId="363CD703">
      <w:pPr>
        <w:pStyle w:val="114"/>
        <w:rPr>
          <w:rFonts w:hint="eastAsia" w:ascii="仿宋" w:hAnsi="仿宋" w:eastAsia="仿宋" w:cs="仿宋"/>
          <w:b/>
          <w:spacing w:val="6"/>
          <w:sz w:val="32"/>
          <w:szCs w:val="32"/>
          <w:highlight w:val="none"/>
        </w:rPr>
      </w:pPr>
    </w:p>
    <w:p w14:paraId="3BE3B7F5">
      <w:pPr>
        <w:pStyle w:val="115"/>
        <w:rPr>
          <w:rFonts w:hint="eastAsia" w:ascii="仿宋" w:hAnsi="仿宋" w:eastAsia="仿宋" w:cs="仿宋"/>
          <w:b/>
          <w:spacing w:val="6"/>
          <w:sz w:val="32"/>
          <w:szCs w:val="32"/>
          <w:highlight w:val="none"/>
        </w:rPr>
      </w:pPr>
    </w:p>
    <w:p w14:paraId="5E93F318">
      <w:pPr>
        <w:rPr>
          <w:rFonts w:hint="eastAsia" w:ascii="仿宋" w:hAnsi="仿宋" w:eastAsia="仿宋" w:cs="仿宋"/>
          <w:b/>
          <w:spacing w:val="6"/>
          <w:sz w:val="32"/>
          <w:szCs w:val="32"/>
          <w:highlight w:val="none"/>
        </w:rPr>
      </w:pPr>
    </w:p>
    <w:p w14:paraId="7827A9EF">
      <w:pPr>
        <w:pStyle w:val="114"/>
        <w:rPr>
          <w:rFonts w:hint="eastAsia" w:ascii="仿宋" w:hAnsi="仿宋" w:eastAsia="仿宋" w:cs="仿宋"/>
          <w:b/>
          <w:spacing w:val="6"/>
          <w:sz w:val="32"/>
          <w:szCs w:val="32"/>
          <w:highlight w:val="none"/>
        </w:rPr>
      </w:pPr>
    </w:p>
    <w:p w14:paraId="2E44208D">
      <w:pPr>
        <w:pStyle w:val="115"/>
        <w:rPr>
          <w:rFonts w:hint="eastAsia" w:ascii="仿宋" w:hAnsi="仿宋" w:eastAsia="仿宋" w:cs="仿宋"/>
          <w:b/>
          <w:spacing w:val="6"/>
          <w:sz w:val="32"/>
          <w:szCs w:val="32"/>
          <w:highlight w:val="none"/>
        </w:rPr>
      </w:pPr>
    </w:p>
    <w:p w14:paraId="1BAEDAF0">
      <w:pPr>
        <w:rPr>
          <w:rFonts w:hint="eastAsia" w:ascii="仿宋" w:hAnsi="仿宋" w:eastAsia="仿宋" w:cs="仿宋"/>
          <w:b/>
          <w:spacing w:val="6"/>
          <w:sz w:val="32"/>
          <w:szCs w:val="32"/>
          <w:highlight w:val="none"/>
        </w:rPr>
      </w:pPr>
    </w:p>
    <w:p w14:paraId="77305EFE">
      <w:pPr>
        <w:pStyle w:val="114"/>
        <w:rPr>
          <w:rFonts w:hint="eastAsia"/>
          <w:highlight w:val="none"/>
        </w:rPr>
      </w:pPr>
    </w:p>
    <w:p w14:paraId="237E124B">
      <w:pPr>
        <w:autoSpaceDE w:val="0"/>
        <w:autoSpaceDN w:val="0"/>
        <w:jc w:val="center"/>
        <w:rPr>
          <w:rFonts w:hint="eastAsia" w:ascii="仿宋" w:hAnsi="仿宋" w:eastAsia="仿宋" w:cs="仿宋"/>
          <w:b/>
          <w:spacing w:val="6"/>
          <w:sz w:val="32"/>
          <w:szCs w:val="32"/>
          <w:highlight w:val="none"/>
        </w:rPr>
      </w:pPr>
    </w:p>
    <w:p w14:paraId="078F942C">
      <w:pPr>
        <w:autoSpaceDE w:val="0"/>
        <w:autoSpaceDN w:val="0"/>
        <w:jc w:val="center"/>
        <w:rPr>
          <w:rFonts w:hint="eastAsia" w:ascii="仿宋" w:hAnsi="仿宋" w:eastAsia="仿宋" w:cs="仿宋"/>
          <w:b/>
          <w:spacing w:val="6"/>
          <w:sz w:val="32"/>
          <w:szCs w:val="32"/>
          <w:highlight w:val="none"/>
        </w:rPr>
      </w:pPr>
    </w:p>
    <w:p w14:paraId="0183B4E9">
      <w:pPr>
        <w:autoSpaceDE w:val="0"/>
        <w:autoSpaceDN w:val="0"/>
        <w:jc w:val="center"/>
        <w:rPr>
          <w:rFonts w:hint="eastAsia" w:ascii="仿宋" w:hAnsi="仿宋" w:eastAsia="仿宋" w:cs="仿宋"/>
          <w:b/>
          <w:spacing w:val="6"/>
          <w:sz w:val="32"/>
          <w:szCs w:val="32"/>
          <w:highlight w:val="none"/>
        </w:rPr>
      </w:pPr>
    </w:p>
    <w:p w14:paraId="3A1AFAEB">
      <w:pPr>
        <w:autoSpaceDE w:val="0"/>
        <w:autoSpaceDN w:val="0"/>
        <w:jc w:val="center"/>
        <w:rPr>
          <w:rFonts w:hint="eastAsia" w:ascii="仿宋" w:hAnsi="仿宋" w:eastAsia="仿宋" w:cs="仿宋"/>
          <w:b/>
          <w:spacing w:val="6"/>
          <w:sz w:val="32"/>
          <w:szCs w:val="32"/>
          <w:highlight w:val="none"/>
        </w:rPr>
      </w:pPr>
    </w:p>
    <w:p w14:paraId="209263AD">
      <w:pPr>
        <w:spacing w:line="360" w:lineRule="auto"/>
        <w:jc w:val="center"/>
        <w:rPr>
          <w:rFonts w:hint="eastAsia" w:ascii="仿宋" w:hAnsi="仿宋" w:eastAsia="仿宋" w:cs="仿宋"/>
          <w:b/>
          <w:spacing w:val="6"/>
          <w:sz w:val="32"/>
          <w:szCs w:val="32"/>
          <w:highlight w:val="none"/>
        </w:rPr>
      </w:pPr>
    </w:p>
    <w:p w14:paraId="7D2A96D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w:t>
      </w:r>
      <w:bookmarkStart w:id="43" w:name="OLE_LINK13"/>
      <w:bookmarkStart w:id="44" w:name="OLE_LINK14"/>
      <w:r>
        <w:rPr>
          <w:rFonts w:hint="eastAsia" w:ascii="仿宋" w:hAnsi="仿宋" w:eastAsia="仿宋" w:cs="仿宋"/>
          <w:b/>
          <w:spacing w:val="6"/>
          <w:sz w:val="32"/>
          <w:szCs w:val="32"/>
          <w:highlight w:val="none"/>
        </w:rPr>
        <w:t>残疾人福利性单位声明函</w:t>
      </w:r>
    </w:p>
    <w:bookmarkEnd w:id="43"/>
    <w:bookmarkEnd w:id="44"/>
    <w:p w14:paraId="4231B4CE">
      <w:pPr>
        <w:spacing w:line="360" w:lineRule="auto"/>
        <w:rPr>
          <w:rFonts w:hint="eastAsia" w:ascii="仿宋" w:hAnsi="仿宋" w:eastAsia="仿宋" w:cs="仿宋"/>
          <w:b/>
          <w:spacing w:val="6"/>
          <w:sz w:val="30"/>
          <w:szCs w:val="30"/>
          <w:highlight w:val="none"/>
        </w:rPr>
      </w:pPr>
    </w:p>
    <w:p w14:paraId="7BA792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sz w:val="24"/>
          <w:highlight w:val="none"/>
          <w:u w:val="single"/>
        </w:rPr>
        <w:t>（项目名称）</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23FAB5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C274033">
      <w:pPr>
        <w:spacing w:line="360" w:lineRule="auto"/>
        <w:ind w:firstLine="480" w:firstLineChars="200"/>
        <w:rPr>
          <w:rFonts w:hint="eastAsia" w:ascii="仿宋" w:hAnsi="仿宋" w:eastAsia="仿宋" w:cs="仿宋"/>
          <w:sz w:val="24"/>
          <w:highlight w:val="none"/>
        </w:rPr>
      </w:pPr>
    </w:p>
    <w:p w14:paraId="3DBC7F2F">
      <w:pPr>
        <w:spacing w:line="360" w:lineRule="auto"/>
        <w:ind w:firstLine="480" w:firstLineChars="200"/>
        <w:rPr>
          <w:rFonts w:hint="eastAsia" w:ascii="仿宋" w:hAnsi="仿宋" w:eastAsia="仿宋" w:cs="仿宋"/>
          <w:sz w:val="24"/>
          <w:highlight w:val="none"/>
        </w:rPr>
      </w:pPr>
    </w:p>
    <w:p w14:paraId="4AE2989A">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58FAFB48">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188106C8">
      <w:pPr>
        <w:autoSpaceDE w:val="0"/>
        <w:autoSpaceDN w:val="0"/>
        <w:jc w:val="center"/>
        <w:rPr>
          <w:rFonts w:hint="eastAsia" w:ascii="仿宋" w:hAnsi="仿宋" w:eastAsia="仿宋" w:cs="仿宋"/>
          <w:b/>
          <w:spacing w:val="6"/>
          <w:sz w:val="32"/>
          <w:szCs w:val="32"/>
          <w:highlight w:val="none"/>
        </w:rPr>
      </w:pPr>
    </w:p>
    <w:p w14:paraId="02C10952">
      <w:pPr>
        <w:autoSpaceDE w:val="0"/>
        <w:autoSpaceDN w:val="0"/>
        <w:jc w:val="center"/>
        <w:rPr>
          <w:rFonts w:hint="eastAsia" w:ascii="仿宋" w:hAnsi="仿宋" w:eastAsia="仿宋" w:cs="仿宋"/>
          <w:b/>
          <w:spacing w:val="6"/>
          <w:sz w:val="32"/>
          <w:szCs w:val="32"/>
          <w:highlight w:val="none"/>
        </w:rPr>
      </w:pPr>
    </w:p>
    <w:p w14:paraId="7923B9C6">
      <w:pPr>
        <w:autoSpaceDE w:val="0"/>
        <w:autoSpaceDN w:val="0"/>
        <w:jc w:val="center"/>
        <w:rPr>
          <w:rFonts w:hint="eastAsia" w:ascii="仿宋" w:hAnsi="仿宋" w:eastAsia="仿宋" w:cs="仿宋"/>
          <w:b/>
          <w:spacing w:val="6"/>
          <w:sz w:val="32"/>
          <w:szCs w:val="32"/>
          <w:highlight w:val="none"/>
        </w:rPr>
      </w:pPr>
    </w:p>
    <w:p w14:paraId="52904E56">
      <w:pPr>
        <w:autoSpaceDE w:val="0"/>
        <w:autoSpaceDN w:val="0"/>
        <w:jc w:val="center"/>
        <w:rPr>
          <w:rFonts w:hint="eastAsia" w:ascii="仿宋" w:hAnsi="仿宋" w:eastAsia="仿宋" w:cs="仿宋"/>
          <w:b/>
          <w:spacing w:val="6"/>
          <w:sz w:val="32"/>
          <w:szCs w:val="32"/>
          <w:highlight w:val="none"/>
        </w:rPr>
      </w:pPr>
    </w:p>
    <w:p w14:paraId="2FE81BD8">
      <w:pPr>
        <w:autoSpaceDE w:val="0"/>
        <w:autoSpaceDN w:val="0"/>
        <w:jc w:val="center"/>
        <w:rPr>
          <w:rFonts w:hint="eastAsia" w:ascii="仿宋" w:hAnsi="仿宋" w:eastAsia="仿宋" w:cs="仿宋"/>
          <w:b/>
          <w:spacing w:val="6"/>
          <w:sz w:val="32"/>
          <w:szCs w:val="32"/>
          <w:highlight w:val="none"/>
        </w:rPr>
      </w:pPr>
    </w:p>
    <w:p w14:paraId="2ADBC1CC">
      <w:pPr>
        <w:autoSpaceDE w:val="0"/>
        <w:autoSpaceDN w:val="0"/>
        <w:jc w:val="center"/>
        <w:rPr>
          <w:rFonts w:hint="eastAsia" w:ascii="仿宋" w:hAnsi="仿宋" w:eastAsia="仿宋" w:cs="仿宋"/>
          <w:b/>
          <w:spacing w:val="6"/>
          <w:sz w:val="32"/>
          <w:szCs w:val="32"/>
          <w:highlight w:val="none"/>
        </w:rPr>
      </w:pPr>
    </w:p>
    <w:p w14:paraId="133E8983">
      <w:pPr>
        <w:autoSpaceDE w:val="0"/>
        <w:autoSpaceDN w:val="0"/>
        <w:jc w:val="center"/>
        <w:rPr>
          <w:rFonts w:hint="eastAsia" w:ascii="仿宋" w:hAnsi="仿宋" w:eastAsia="仿宋" w:cs="仿宋"/>
          <w:b/>
          <w:spacing w:val="6"/>
          <w:sz w:val="32"/>
          <w:szCs w:val="32"/>
          <w:highlight w:val="none"/>
        </w:rPr>
      </w:pPr>
    </w:p>
    <w:p w14:paraId="7634136B">
      <w:pPr>
        <w:autoSpaceDE w:val="0"/>
        <w:autoSpaceDN w:val="0"/>
        <w:jc w:val="center"/>
        <w:rPr>
          <w:rFonts w:hint="eastAsia" w:ascii="仿宋" w:hAnsi="仿宋" w:eastAsia="仿宋" w:cs="仿宋"/>
          <w:b/>
          <w:spacing w:val="6"/>
          <w:sz w:val="32"/>
          <w:szCs w:val="32"/>
          <w:highlight w:val="none"/>
        </w:rPr>
      </w:pPr>
    </w:p>
    <w:p w14:paraId="034DBAD1">
      <w:pPr>
        <w:autoSpaceDE w:val="0"/>
        <w:autoSpaceDN w:val="0"/>
        <w:jc w:val="center"/>
        <w:rPr>
          <w:rFonts w:hint="eastAsia" w:ascii="仿宋" w:hAnsi="仿宋" w:eastAsia="仿宋" w:cs="仿宋"/>
          <w:b/>
          <w:spacing w:val="6"/>
          <w:sz w:val="32"/>
          <w:szCs w:val="32"/>
          <w:highlight w:val="none"/>
        </w:rPr>
      </w:pPr>
    </w:p>
    <w:p w14:paraId="4AE70E2E">
      <w:pPr>
        <w:autoSpaceDE w:val="0"/>
        <w:autoSpaceDN w:val="0"/>
        <w:jc w:val="center"/>
        <w:rPr>
          <w:rFonts w:hint="eastAsia" w:ascii="仿宋" w:hAnsi="仿宋" w:eastAsia="仿宋" w:cs="仿宋"/>
          <w:b/>
          <w:spacing w:val="6"/>
          <w:sz w:val="32"/>
          <w:szCs w:val="32"/>
          <w:highlight w:val="none"/>
        </w:rPr>
      </w:pPr>
    </w:p>
    <w:p w14:paraId="73E45D69">
      <w:pPr>
        <w:autoSpaceDE w:val="0"/>
        <w:autoSpaceDN w:val="0"/>
        <w:jc w:val="center"/>
        <w:rPr>
          <w:rFonts w:hint="eastAsia" w:ascii="仿宋" w:hAnsi="仿宋" w:eastAsia="仿宋" w:cs="仿宋"/>
          <w:b/>
          <w:spacing w:val="6"/>
          <w:sz w:val="32"/>
          <w:szCs w:val="32"/>
          <w:highlight w:val="none"/>
        </w:rPr>
      </w:pPr>
    </w:p>
    <w:p w14:paraId="42ADF0D3">
      <w:pPr>
        <w:autoSpaceDE w:val="0"/>
        <w:autoSpaceDN w:val="0"/>
        <w:jc w:val="center"/>
        <w:rPr>
          <w:rFonts w:hint="eastAsia" w:ascii="仿宋" w:hAnsi="仿宋" w:eastAsia="仿宋" w:cs="仿宋"/>
          <w:b/>
          <w:spacing w:val="6"/>
          <w:sz w:val="32"/>
          <w:szCs w:val="32"/>
          <w:highlight w:val="none"/>
        </w:rPr>
      </w:pPr>
    </w:p>
    <w:p w14:paraId="0943FF44">
      <w:pPr>
        <w:autoSpaceDE w:val="0"/>
        <w:autoSpaceDN w:val="0"/>
        <w:jc w:val="center"/>
        <w:rPr>
          <w:rFonts w:hint="eastAsia" w:ascii="仿宋" w:hAnsi="仿宋" w:eastAsia="仿宋" w:cs="仿宋"/>
          <w:b/>
          <w:spacing w:val="6"/>
          <w:sz w:val="32"/>
          <w:szCs w:val="32"/>
          <w:highlight w:val="none"/>
        </w:rPr>
      </w:pPr>
    </w:p>
    <w:p w14:paraId="70FDF79F">
      <w:pPr>
        <w:autoSpaceDE w:val="0"/>
        <w:autoSpaceDN w:val="0"/>
        <w:jc w:val="center"/>
        <w:rPr>
          <w:rFonts w:hint="eastAsia" w:ascii="仿宋" w:hAnsi="仿宋" w:eastAsia="仿宋" w:cs="仿宋"/>
          <w:b/>
          <w:spacing w:val="6"/>
          <w:sz w:val="32"/>
          <w:szCs w:val="32"/>
          <w:highlight w:val="none"/>
        </w:rPr>
      </w:pPr>
    </w:p>
    <w:p w14:paraId="2BAD04D2">
      <w:pPr>
        <w:autoSpaceDE w:val="0"/>
        <w:autoSpaceDN w:val="0"/>
        <w:jc w:val="center"/>
        <w:rPr>
          <w:rFonts w:hint="eastAsia" w:ascii="仿宋" w:hAnsi="仿宋" w:eastAsia="仿宋" w:cs="仿宋"/>
          <w:b/>
          <w:spacing w:val="6"/>
          <w:sz w:val="32"/>
          <w:szCs w:val="32"/>
          <w:highlight w:val="none"/>
        </w:rPr>
      </w:pPr>
    </w:p>
    <w:p w14:paraId="6C939238">
      <w:pPr>
        <w:pStyle w:val="23"/>
        <w:rPr>
          <w:rFonts w:hint="eastAsia" w:ascii="仿宋" w:hAnsi="仿宋" w:eastAsia="仿宋" w:cs="仿宋"/>
          <w:highlight w:val="none"/>
        </w:rPr>
      </w:pPr>
    </w:p>
    <w:p w14:paraId="304D5EF8">
      <w:pPr>
        <w:snapToGrid w:val="0"/>
        <w:spacing w:line="360" w:lineRule="auto"/>
        <w:rPr>
          <w:rFonts w:hint="eastAsia" w:ascii="仿宋" w:hAnsi="仿宋" w:eastAsia="仿宋" w:cs="仿宋"/>
          <w:b/>
          <w:kern w:val="0"/>
          <w:sz w:val="32"/>
          <w:szCs w:val="32"/>
          <w:highlight w:val="none"/>
        </w:rPr>
      </w:pPr>
    </w:p>
    <w:p w14:paraId="0BAE1957">
      <w:pPr>
        <w:snapToGrid w:val="0"/>
        <w:spacing w:line="360" w:lineRule="auto"/>
        <w:rPr>
          <w:rFonts w:hint="eastAsia" w:ascii="仿宋" w:hAnsi="仿宋" w:eastAsia="仿宋" w:cs="仿宋"/>
          <w:b/>
          <w:kern w:val="0"/>
          <w:sz w:val="32"/>
          <w:szCs w:val="32"/>
          <w:highlight w:val="none"/>
        </w:rPr>
      </w:pPr>
    </w:p>
    <w:p w14:paraId="24D574E0">
      <w:pPr>
        <w:snapToGrid w:val="0"/>
        <w:spacing w:line="360" w:lineRule="auto"/>
        <w:rPr>
          <w:rFonts w:hint="eastAsia" w:ascii="仿宋" w:hAnsi="仿宋" w:eastAsia="仿宋" w:cs="仿宋"/>
          <w:b/>
          <w:kern w:val="0"/>
          <w:sz w:val="32"/>
          <w:szCs w:val="32"/>
          <w:highlight w:val="none"/>
        </w:rPr>
      </w:pPr>
    </w:p>
    <w:p w14:paraId="26213BB9">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附件7：中小企业声明函</w:t>
      </w:r>
    </w:p>
    <w:p w14:paraId="0B89E22B">
      <w:pPr>
        <w:spacing w:line="360" w:lineRule="auto"/>
        <w:jc w:val="center"/>
        <w:rPr>
          <w:rFonts w:hint="eastAsia" w:ascii="仿宋" w:hAnsi="仿宋" w:eastAsia="仿宋" w:cs="仿宋"/>
          <w:sz w:val="24"/>
          <w:highlight w:val="none"/>
          <w:u w:val="single"/>
        </w:rPr>
      </w:pPr>
    </w:p>
    <w:p w14:paraId="5B45113F">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w:t>
      </w:r>
    </w:p>
    <w:p w14:paraId="5D65A489">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采购活动，工程全部由符合政策要求的中小企业承接。相关企业（含联合体中的中小企业、签订分包意向协议的中小企业）的具体情况如下：</w:t>
      </w:r>
    </w:p>
    <w:p w14:paraId="7106A29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FFD0E9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10B7A354">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6D86A922">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18153EB">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F8E0045">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F3DA113">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5DC6A8FC">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177A82BA">
      <w:pPr>
        <w:spacing w:line="360" w:lineRule="auto"/>
        <w:ind w:right="420"/>
        <w:rPr>
          <w:rFonts w:hint="eastAsia" w:ascii="仿宋" w:hAnsi="仿宋" w:eastAsia="仿宋" w:cs="仿宋"/>
          <w:sz w:val="24"/>
          <w:highlight w:val="none"/>
        </w:rPr>
      </w:pPr>
    </w:p>
    <w:p w14:paraId="70107A2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14:paraId="075B8B59">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E896C7">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3DFD92">
      <w:pPr>
        <w:pStyle w:val="2"/>
        <w:rPr>
          <w:rFonts w:hint="eastAsia" w:ascii="仿宋" w:eastAsia="仿宋" w:cs="仿宋"/>
          <w:highlight w:val="none"/>
          <w:lang w:val="en-US"/>
        </w:rPr>
      </w:pPr>
    </w:p>
    <w:p w14:paraId="7F91B44D">
      <w:pPr>
        <w:pageBreakBefore/>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国家统计局关于印发《统计上大中小微型企业划分办法（2017）》的通知</w:t>
      </w:r>
    </w:p>
    <w:p w14:paraId="5279F0E6">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各省、自治区、直辖市统计局，新疆生产建设兵团统计局，国务院各有关部门，国家统计局各调查总队：</w:t>
      </w:r>
    </w:p>
    <w:p w14:paraId="469C833C">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A9D91E0">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附件：《统计上大中小微型企业划分办法（2017）》修订说明</w:t>
      </w:r>
    </w:p>
    <w:p w14:paraId="3A0C4633">
      <w:pPr>
        <w:widowControl/>
        <w:shd w:val="clear" w:color="auto" w:fill="FFFFFF"/>
        <w:spacing w:before="150" w:line="420" w:lineRule="atLeast"/>
        <w:ind w:right="825"/>
        <w:jc w:val="righ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国家统计局  </w:t>
      </w:r>
    </w:p>
    <w:p w14:paraId="07CA7BDA">
      <w:pPr>
        <w:widowControl/>
        <w:shd w:val="clear" w:color="auto" w:fill="FFFFFF"/>
        <w:spacing w:before="150" w:line="420" w:lineRule="atLeast"/>
        <w:ind w:right="825"/>
        <w:jc w:val="righ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2017年12月28日</w:t>
      </w:r>
    </w:p>
    <w:p w14:paraId="42FE9E19">
      <w:pPr>
        <w:pStyle w:val="23"/>
        <w:rPr>
          <w:rFonts w:hint="eastAsia"/>
          <w:highlight w:val="none"/>
          <w:lang w:val="en-US"/>
        </w:rPr>
      </w:pPr>
    </w:p>
    <w:p w14:paraId="77E70FFB">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统计上大中小微型企业划分办法（2017）</w:t>
      </w:r>
    </w:p>
    <w:p w14:paraId="604A32DE">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33E894A1">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二、本办法适用对象为在中华人民共和国境内依法设立的各种组织形式的法人企业或单位。个体工商户参照本办法进行划分。</w:t>
      </w:r>
    </w:p>
    <w:p w14:paraId="7A0EF636">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35FF851">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56A49DC4">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五、企业划分由政府综合统计部门根据统计年报每年确定一次，定报统计原则上不进行调整。</w:t>
      </w:r>
    </w:p>
    <w:p w14:paraId="49A9B33A">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六、本办法自印发之日起执行，国家统计局2011年印发的《统计上大中小微型企业划分办法》（国统字〔2011〕75号）同时废止。</w:t>
      </w:r>
    </w:p>
    <w:p w14:paraId="389E5839">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附表：统计上大中小微型企业划分标准</w:t>
      </w:r>
    </w:p>
    <w:p w14:paraId="3D698279">
      <w:pPr>
        <w:widowControl/>
        <w:jc w:val="left"/>
        <w:rPr>
          <w:rFonts w:hint="eastAsia" w:ascii="仿宋" w:hAnsi="仿宋" w:eastAsia="仿宋" w:cs="仿宋"/>
          <w:kern w:val="0"/>
          <w:sz w:val="24"/>
          <w:highlight w:val="none"/>
        </w:rPr>
      </w:pPr>
    </w:p>
    <w:p w14:paraId="03FF4532">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ED2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2FCE2E7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行业名称</w:t>
            </w:r>
          </w:p>
        </w:tc>
        <w:tc>
          <w:tcPr>
            <w:tcW w:w="1560" w:type="dxa"/>
            <w:noWrap w:val="0"/>
            <w:tcMar>
              <w:top w:w="75" w:type="dxa"/>
              <w:left w:w="75" w:type="dxa"/>
              <w:bottom w:w="75" w:type="dxa"/>
              <w:right w:w="75" w:type="dxa"/>
            </w:tcMar>
            <w:vAlign w:val="bottom"/>
          </w:tcPr>
          <w:p w14:paraId="1AECF43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指标名称</w:t>
            </w:r>
          </w:p>
        </w:tc>
        <w:tc>
          <w:tcPr>
            <w:tcW w:w="671" w:type="dxa"/>
            <w:noWrap w:val="0"/>
            <w:tcMar>
              <w:top w:w="75" w:type="dxa"/>
              <w:left w:w="75" w:type="dxa"/>
              <w:bottom w:w="75" w:type="dxa"/>
              <w:right w:w="75" w:type="dxa"/>
            </w:tcMar>
            <w:vAlign w:val="bottom"/>
          </w:tcPr>
          <w:p w14:paraId="445BC1B6">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计量单位</w:t>
            </w:r>
          </w:p>
        </w:tc>
        <w:tc>
          <w:tcPr>
            <w:tcW w:w="1231" w:type="dxa"/>
            <w:noWrap w:val="0"/>
            <w:tcMar>
              <w:top w:w="75" w:type="dxa"/>
              <w:left w:w="75" w:type="dxa"/>
              <w:bottom w:w="75" w:type="dxa"/>
              <w:right w:w="75" w:type="dxa"/>
            </w:tcMar>
            <w:vAlign w:val="bottom"/>
          </w:tcPr>
          <w:p w14:paraId="5ACB9FF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大型</w:t>
            </w:r>
          </w:p>
        </w:tc>
        <w:tc>
          <w:tcPr>
            <w:tcW w:w="1891" w:type="dxa"/>
            <w:noWrap w:val="0"/>
            <w:tcMar>
              <w:top w:w="75" w:type="dxa"/>
              <w:left w:w="75" w:type="dxa"/>
              <w:bottom w:w="75" w:type="dxa"/>
              <w:right w:w="75" w:type="dxa"/>
            </w:tcMar>
            <w:vAlign w:val="bottom"/>
          </w:tcPr>
          <w:p w14:paraId="7806492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中型</w:t>
            </w:r>
          </w:p>
        </w:tc>
        <w:tc>
          <w:tcPr>
            <w:tcW w:w="1730" w:type="dxa"/>
            <w:noWrap w:val="0"/>
            <w:tcMar>
              <w:top w:w="75" w:type="dxa"/>
              <w:left w:w="75" w:type="dxa"/>
              <w:bottom w:w="75" w:type="dxa"/>
              <w:right w:w="75" w:type="dxa"/>
            </w:tcMar>
            <w:vAlign w:val="bottom"/>
          </w:tcPr>
          <w:p w14:paraId="199CB9A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小型</w:t>
            </w:r>
          </w:p>
        </w:tc>
        <w:tc>
          <w:tcPr>
            <w:tcW w:w="1203" w:type="dxa"/>
            <w:noWrap w:val="0"/>
            <w:tcMar>
              <w:top w:w="75" w:type="dxa"/>
              <w:left w:w="75" w:type="dxa"/>
              <w:bottom w:w="75" w:type="dxa"/>
              <w:right w:w="75" w:type="dxa"/>
            </w:tcMar>
            <w:vAlign w:val="bottom"/>
          </w:tcPr>
          <w:p w14:paraId="78318A7A">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微型</w:t>
            </w:r>
          </w:p>
        </w:tc>
      </w:tr>
      <w:tr w14:paraId="232E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613A84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农、林、牧、渔业</w:t>
            </w:r>
          </w:p>
        </w:tc>
        <w:tc>
          <w:tcPr>
            <w:tcW w:w="1560" w:type="dxa"/>
            <w:noWrap w:val="0"/>
            <w:vAlign w:val="center"/>
          </w:tcPr>
          <w:p w14:paraId="5FC25D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08ADAB7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3045D6D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w:t>
            </w:r>
          </w:p>
        </w:tc>
        <w:tc>
          <w:tcPr>
            <w:tcW w:w="1891" w:type="dxa"/>
            <w:noWrap w:val="0"/>
            <w:vAlign w:val="center"/>
          </w:tcPr>
          <w:p w14:paraId="47F52BC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500≤Y＜20000</w:t>
            </w:r>
          </w:p>
        </w:tc>
        <w:tc>
          <w:tcPr>
            <w:tcW w:w="1730" w:type="dxa"/>
            <w:noWrap w:val="0"/>
            <w:vAlign w:val="center"/>
          </w:tcPr>
          <w:p w14:paraId="1A9ADBE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50≤Y＜500</w:t>
            </w:r>
          </w:p>
        </w:tc>
        <w:tc>
          <w:tcPr>
            <w:tcW w:w="1203" w:type="dxa"/>
            <w:noWrap w:val="0"/>
            <w:vAlign w:val="center"/>
          </w:tcPr>
          <w:p w14:paraId="47A319E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w:t>
            </w:r>
          </w:p>
        </w:tc>
      </w:tr>
      <w:tr w14:paraId="24C4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8A0637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工业 *</w:t>
            </w:r>
          </w:p>
        </w:tc>
        <w:tc>
          <w:tcPr>
            <w:tcW w:w="1560" w:type="dxa"/>
            <w:noWrap w:val="0"/>
            <w:vAlign w:val="center"/>
          </w:tcPr>
          <w:p w14:paraId="552794E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7B66487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409A790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noWrap w:val="0"/>
            <w:vAlign w:val="center"/>
          </w:tcPr>
          <w:p w14:paraId="562EE13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noWrap w:val="0"/>
            <w:vAlign w:val="center"/>
          </w:tcPr>
          <w:p w14:paraId="41B2C50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noWrap w:val="0"/>
            <w:vAlign w:val="center"/>
          </w:tcPr>
          <w:p w14:paraId="705DB42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2B7D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6103049">
            <w:pPr>
              <w:widowControl/>
              <w:jc w:val="left"/>
              <w:rPr>
                <w:rFonts w:hint="eastAsia" w:ascii="仿宋" w:hAnsi="仿宋" w:eastAsia="仿宋" w:cs="仿宋"/>
                <w:kern w:val="0"/>
                <w:sz w:val="24"/>
                <w:highlight w:val="none"/>
              </w:rPr>
            </w:pPr>
          </w:p>
        </w:tc>
        <w:tc>
          <w:tcPr>
            <w:tcW w:w="1560" w:type="dxa"/>
            <w:noWrap w:val="0"/>
            <w:vAlign w:val="center"/>
          </w:tcPr>
          <w:p w14:paraId="5B22EDB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3E2BFB0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7484ED2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Y≥40000</w:t>
            </w:r>
          </w:p>
        </w:tc>
        <w:tc>
          <w:tcPr>
            <w:tcW w:w="1891" w:type="dxa"/>
            <w:noWrap w:val="0"/>
            <w:vAlign w:val="center"/>
          </w:tcPr>
          <w:p w14:paraId="110F9AB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2000≤Y＜40000</w:t>
            </w:r>
          </w:p>
        </w:tc>
        <w:tc>
          <w:tcPr>
            <w:tcW w:w="1730" w:type="dxa"/>
            <w:noWrap w:val="0"/>
            <w:vAlign w:val="center"/>
          </w:tcPr>
          <w:p w14:paraId="6CC39B6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300≤Y＜2000</w:t>
            </w:r>
          </w:p>
        </w:tc>
        <w:tc>
          <w:tcPr>
            <w:tcW w:w="1203" w:type="dxa"/>
            <w:noWrap w:val="0"/>
            <w:vAlign w:val="center"/>
          </w:tcPr>
          <w:p w14:paraId="1E80CB2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w:t>
            </w:r>
          </w:p>
        </w:tc>
      </w:tr>
      <w:tr w14:paraId="1E34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DE1B8A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建筑业</w:t>
            </w:r>
          </w:p>
        </w:tc>
        <w:tc>
          <w:tcPr>
            <w:tcW w:w="1560" w:type="dxa"/>
            <w:noWrap w:val="0"/>
            <w:vAlign w:val="center"/>
          </w:tcPr>
          <w:p w14:paraId="405CFF7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3ED9D12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26C8BE4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Y≥80000</w:t>
            </w:r>
          </w:p>
        </w:tc>
        <w:tc>
          <w:tcPr>
            <w:tcW w:w="1891" w:type="dxa"/>
            <w:noWrap w:val="0"/>
            <w:vAlign w:val="center"/>
          </w:tcPr>
          <w:p w14:paraId="51313F0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6000≤Y＜80000</w:t>
            </w:r>
          </w:p>
        </w:tc>
        <w:tc>
          <w:tcPr>
            <w:tcW w:w="1730" w:type="dxa"/>
            <w:noWrap w:val="0"/>
            <w:vAlign w:val="center"/>
          </w:tcPr>
          <w:p w14:paraId="569C225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300≤Y＜6000</w:t>
            </w:r>
          </w:p>
        </w:tc>
        <w:tc>
          <w:tcPr>
            <w:tcW w:w="1203" w:type="dxa"/>
            <w:noWrap w:val="0"/>
            <w:vAlign w:val="center"/>
          </w:tcPr>
          <w:p w14:paraId="106E035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w:t>
            </w:r>
          </w:p>
        </w:tc>
      </w:tr>
      <w:tr w14:paraId="73B7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AB0B224">
            <w:pPr>
              <w:widowControl/>
              <w:jc w:val="left"/>
              <w:rPr>
                <w:rFonts w:hint="eastAsia" w:ascii="仿宋" w:hAnsi="仿宋" w:eastAsia="仿宋" w:cs="仿宋"/>
                <w:kern w:val="0"/>
                <w:sz w:val="24"/>
                <w:highlight w:val="none"/>
              </w:rPr>
            </w:pPr>
          </w:p>
        </w:tc>
        <w:tc>
          <w:tcPr>
            <w:tcW w:w="1560" w:type="dxa"/>
            <w:noWrap w:val="0"/>
            <w:vAlign w:val="center"/>
          </w:tcPr>
          <w:p w14:paraId="6C7112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noWrap w:val="0"/>
            <w:vAlign w:val="center"/>
          </w:tcPr>
          <w:p w14:paraId="5CCC00E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5870378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Z≥80000</w:t>
            </w:r>
          </w:p>
        </w:tc>
        <w:tc>
          <w:tcPr>
            <w:tcW w:w="1891" w:type="dxa"/>
            <w:noWrap w:val="0"/>
            <w:vAlign w:val="center"/>
          </w:tcPr>
          <w:p w14:paraId="3B239A5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5000≤Z＜80000</w:t>
            </w:r>
          </w:p>
        </w:tc>
        <w:tc>
          <w:tcPr>
            <w:tcW w:w="1730" w:type="dxa"/>
            <w:noWrap w:val="0"/>
            <w:vAlign w:val="center"/>
          </w:tcPr>
          <w:p w14:paraId="2FB1EEB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300≤Z＜5000</w:t>
            </w:r>
          </w:p>
        </w:tc>
        <w:tc>
          <w:tcPr>
            <w:tcW w:w="1203" w:type="dxa"/>
            <w:noWrap w:val="0"/>
            <w:vAlign w:val="center"/>
          </w:tcPr>
          <w:p w14:paraId="4A0654B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Z＜300</w:t>
            </w:r>
          </w:p>
        </w:tc>
      </w:tr>
      <w:tr w14:paraId="6620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08218D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批发业</w:t>
            </w:r>
          </w:p>
        </w:tc>
        <w:tc>
          <w:tcPr>
            <w:tcW w:w="1560" w:type="dxa"/>
            <w:noWrap w:val="0"/>
            <w:vAlign w:val="center"/>
          </w:tcPr>
          <w:p w14:paraId="4EA0ADF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0CB5C3B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401ADCE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w:t>
            </w:r>
          </w:p>
        </w:tc>
        <w:tc>
          <w:tcPr>
            <w:tcW w:w="1891" w:type="dxa"/>
            <w:noWrap w:val="0"/>
            <w:vAlign w:val="center"/>
          </w:tcPr>
          <w:p w14:paraId="5E6A93A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20≤X＜200</w:t>
            </w:r>
          </w:p>
        </w:tc>
        <w:tc>
          <w:tcPr>
            <w:tcW w:w="1730" w:type="dxa"/>
            <w:noWrap w:val="0"/>
            <w:vAlign w:val="center"/>
          </w:tcPr>
          <w:p w14:paraId="1C5FE5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5≤X＜20</w:t>
            </w:r>
          </w:p>
        </w:tc>
        <w:tc>
          <w:tcPr>
            <w:tcW w:w="1203" w:type="dxa"/>
            <w:noWrap w:val="0"/>
            <w:vAlign w:val="center"/>
          </w:tcPr>
          <w:p w14:paraId="30C4376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X＜5</w:t>
            </w:r>
          </w:p>
        </w:tc>
      </w:tr>
      <w:tr w14:paraId="4FC8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A8A9395">
            <w:pPr>
              <w:widowControl/>
              <w:jc w:val="left"/>
              <w:rPr>
                <w:rFonts w:hint="eastAsia" w:ascii="仿宋" w:hAnsi="仿宋" w:eastAsia="仿宋" w:cs="仿宋"/>
                <w:kern w:val="0"/>
                <w:sz w:val="24"/>
                <w:highlight w:val="none"/>
              </w:rPr>
            </w:pPr>
          </w:p>
        </w:tc>
        <w:tc>
          <w:tcPr>
            <w:tcW w:w="1560" w:type="dxa"/>
            <w:noWrap w:val="0"/>
            <w:vAlign w:val="center"/>
          </w:tcPr>
          <w:p w14:paraId="244F82B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7353FAC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119B56A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Y≥40000</w:t>
            </w:r>
          </w:p>
        </w:tc>
        <w:tc>
          <w:tcPr>
            <w:tcW w:w="1891" w:type="dxa"/>
            <w:noWrap w:val="0"/>
            <w:vAlign w:val="center"/>
          </w:tcPr>
          <w:p w14:paraId="06D0A0B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5000≤Y＜40000</w:t>
            </w:r>
          </w:p>
        </w:tc>
        <w:tc>
          <w:tcPr>
            <w:tcW w:w="1730" w:type="dxa"/>
            <w:noWrap w:val="0"/>
            <w:vAlign w:val="center"/>
          </w:tcPr>
          <w:p w14:paraId="6CFC310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1000≤Y＜5000</w:t>
            </w:r>
          </w:p>
        </w:tc>
        <w:tc>
          <w:tcPr>
            <w:tcW w:w="1203" w:type="dxa"/>
            <w:noWrap w:val="0"/>
            <w:vAlign w:val="center"/>
          </w:tcPr>
          <w:p w14:paraId="16A5561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w:t>
            </w:r>
          </w:p>
        </w:tc>
      </w:tr>
      <w:tr w14:paraId="76CA2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285C1C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零售业</w:t>
            </w:r>
          </w:p>
        </w:tc>
        <w:tc>
          <w:tcPr>
            <w:tcW w:w="1560" w:type="dxa"/>
            <w:noWrap w:val="0"/>
            <w:vAlign w:val="center"/>
          </w:tcPr>
          <w:p w14:paraId="198A501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3EF8679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26EB98E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7927410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50≤X＜300</w:t>
            </w:r>
          </w:p>
        </w:tc>
        <w:tc>
          <w:tcPr>
            <w:tcW w:w="1730" w:type="dxa"/>
            <w:noWrap w:val="0"/>
            <w:vAlign w:val="center"/>
          </w:tcPr>
          <w:p w14:paraId="464EFA8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10≤X＜50</w:t>
            </w:r>
          </w:p>
        </w:tc>
        <w:tc>
          <w:tcPr>
            <w:tcW w:w="1203" w:type="dxa"/>
            <w:noWrap w:val="0"/>
            <w:vAlign w:val="center"/>
          </w:tcPr>
          <w:p w14:paraId="4152F79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17B9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6411F5A">
            <w:pPr>
              <w:widowControl/>
              <w:jc w:val="left"/>
              <w:rPr>
                <w:rFonts w:hint="eastAsia" w:ascii="仿宋" w:hAnsi="仿宋" w:eastAsia="仿宋" w:cs="仿宋"/>
                <w:kern w:val="0"/>
                <w:sz w:val="24"/>
                <w:highlight w:val="none"/>
              </w:rPr>
            </w:pPr>
          </w:p>
        </w:tc>
        <w:tc>
          <w:tcPr>
            <w:tcW w:w="1560" w:type="dxa"/>
            <w:noWrap w:val="0"/>
            <w:vAlign w:val="center"/>
          </w:tcPr>
          <w:p w14:paraId="67B3C1E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73BE8DE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005B4ED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w:t>
            </w:r>
          </w:p>
        </w:tc>
        <w:tc>
          <w:tcPr>
            <w:tcW w:w="1891" w:type="dxa"/>
            <w:noWrap w:val="0"/>
            <w:vAlign w:val="center"/>
          </w:tcPr>
          <w:p w14:paraId="61DEF23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500≤Y＜20000</w:t>
            </w:r>
          </w:p>
        </w:tc>
        <w:tc>
          <w:tcPr>
            <w:tcW w:w="1730" w:type="dxa"/>
            <w:noWrap w:val="0"/>
            <w:vAlign w:val="center"/>
          </w:tcPr>
          <w:p w14:paraId="261361E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100≤Y＜500</w:t>
            </w:r>
          </w:p>
        </w:tc>
        <w:tc>
          <w:tcPr>
            <w:tcW w:w="1203" w:type="dxa"/>
            <w:noWrap w:val="0"/>
            <w:vAlign w:val="center"/>
          </w:tcPr>
          <w:p w14:paraId="7C5EA0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592E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EEEF59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交通运输业 *</w:t>
            </w:r>
          </w:p>
        </w:tc>
        <w:tc>
          <w:tcPr>
            <w:tcW w:w="1560" w:type="dxa"/>
            <w:noWrap w:val="0"/>
            <w:vAlign w:val="center"/>
          </w:tcPr>
          <w:p w14:paraId="2B173CC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1FDD94C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3AD0CBA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noWrap w:val="0"/>
            <w:vAlign w:val="center"/>
          </w:tcPr>
          <w:p w14:paraId="464D472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noWrap w:val="0"/>
            <w:vAlign w:val="center"/>
          </w:tcPr>
          <w:p w14:paraId="573CFD4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noWrap w:val="0"/>
            <w:vAlign w:val="center"/>
          </w:tcPr>
          <w:p w14:paraId="4CC963C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66C8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D39F0BC">
            <w:pPr>
              <w:widowControl/>
              <w:jc w:val="left"/>
              <w:rPr>
                <w:rFonts w:hint="eastAsia" w:ascii="仿宋" w:hAnsi="仿宋" w:eastAsia="仿宋" w:cs="仿宋"/>
                <w:kern w:val="0"/>
                <w:sz w:val="24"/>
                <w:highlight w:val="none"/>
              </w:rPr>
            </w:pPr>
          </w:p>
        </w:tc>
        <w:tc>
          <w:tcPr>
            <w:tcW w:w="1560" w:type="dxa"/>
            <w:noWrap w:val="0"/>
            <w:vAlign w:val="center"/>
          </w:tcPr>
          <w:p w14:paraId="6F22C83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5E15AE1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5CFAEC4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noWrap w:val="0"/>
            <w:vAlign w:val="center"/>
          </w:tcPr>
          <w:p w14:paraId="763555D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3000≤Y＜30000</w:t>
            </w:r>
          </w:p>
        </w:tc>
        <w:tc>
          <w:tcPr>
            <w:tcW w:w="1730" w:type="dxa"/>
            <w:noWrap w:val="0"/>
            <w:vAlign w:val="center"/>
          </w:tcPr>
          <w:p w14:paraId="2328E2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200≤Y＜3000</w:t>
            </w:r>
          </w:p>
        </w:tc>
        <w:tc>
          <w:tcPr>
            <w:tcW w:w="1203" w:type="dxa"/>
            <w:noWrap w:val="0"/>
            <w:vAlign w:val="center"/>
          </w:tcPr>
          <w:p w14:paraId="7512208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w:t>
            </w:r>
          </w:p>
        </w:tc>
      </w:tr>
      <w:tr w14:paraId="68A6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1752E1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仓储业*</w:t>
            </w:r>
          </w:p>
        </w:tc>
        <w:tc>
          <w:tcPr>
            <w:tcW w:w="1560" w:type="dxa"/>
            <w:noWrap w:val="0"/>
            <w:vAlign w:val="center"/>
          </w:tcPr>
          <w:p w14:paraId="3D5B00A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497C303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5442A43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w:t>
            </w:r>
          </w:p>
        </w:tc>
        <w:tc>
          <w:tcPr>
            <w:tcW w:w="1891" w:type="dxa"/>
            <w:noWrap w:val="0"/>
            <w:vAlign w:val="center"/>
          </w:tcPr>
          <w:p w14:paraId="0FD55E5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100≤X＜200</w:t>
            </w:r>
          </w:p>
        </w:tc>
        <w:tc>
          <w:tcPr>
            <w:tcW w:w="1730" w:type="dxa"/>
            <w:noWrap w:val="0"/>
            <w:vAlign w:val="center"/>
          </w:tcPr>
          <w:p w14:paraId="0AAFE78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20≤X＜100</w:t>
            </w:r>
          </w:p>
        </w:tc>
        <w:tc>
          <w:tcPr>
            <w:tcW w:w="1203" w:type="dxa"/>
            <w:noWrap w:val="0"/>
            <w:vAlign w:val="center"/>
          </w:tcPr>
          <w:p w14:paraId="59F1CFC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02D19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CE286F8">
            <w:pPr>
              <w:widowControl/>
              <w:jc w:val="left"/>
              <w:rPr>
                <w:rFonts w:hint="eastAsia" w:ascii="仿宋" w:hAnsi="仿宋" w:eastAsia="仿宋" w:cs="仿宋"/>
                <w:kern w:val="0"/>
                <w:sz w:val="24"/>
                <w:highlight w:val="none"/>
              </w:rPr>
            </w:pPr>
          </w:p>
        </w:tc>
        <w:tc>
          <w:tcPr>
            <w:tcW w:w="1560" w:type="dxa"/>
            <w:noWrap w:val="0"/>
            <w:vAlign w:val="center"/>
          </w:tcPr>
          <w:p w14:paraId="780E7F1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515E0C1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6FC28C6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noWrap w:val="0"/>
            <w:vAlign w:val="center"/>
          </w:tcPr>
          <w:p w14:paraId="14D1857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1000≤Y＜30000</w:t>
            </w:r>
          </w:p>
        </w:tc>
        <w:tc>
          <w:tcPr>
            <w:tcW w:w="1730" w:type="dxa"/>
            <w:noWrap w:val="0"/>
            <w:vAlign w:val="center"/>
          </w:tcPr>
          <w:p w14:paraId="39F6EF9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noWrap w:val="0"/>
            <w:vAlign w:val="center"/>
          </w:tcPr>
          <w:p w14:paraId="5F0914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171B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FF62F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邮政业</w:t>
            </w:r>
          </w:p>
        </w:tc>
        <w:tc>
          <w:tcPr>
            <w:tcW w:w="1560" w:type="dxa"/>
            <w:noWrap w:val="0"/>
            <w:vAlign w:val="center"/>
          </w:tcPr>
          <w:p w14:paraId="7829620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5A634A5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2AC7CB2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noWrap w:val="0"/>
            <w:vAlign w:val="center"/>
          </w:tcPr>
          <w:p w14:paraId="5BBF571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noWrap w:val="0"/>
            <w:vAlign w:val="center"/>
          </w:tcPr>
          <w:p w14:paraId="23D74F5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noWrap w:val="0"/>
            <w:vAlign w:val="center"/>
          </w:tcPr>
          <w:p w14:paraId="37AB1AE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414A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A5DFE21">
            <w:pPr>
              <w:widowControl/>
              <w:jc w:val="left"/>
              <w:rPr>
                <w:rFonts w:hint="eastAsia" w:ascii="仿宋" w:hAnsi="仿宋" w:eastAsia="仿宋" w:cs="仿宋"/>
                <w:kern w:val="0"/>
                <w:sz w:val="24"/>
                <w:highlight w:val="none"/>
              </w:rPr>
            </w:pPr>
          </w:p>
        </w:tc>
        <w:tc>
          <w:tcPr>
            <w:tcW w:w="1560" w:type="dxa"/>
            <w:noWrap w:val="0"/>
            <w:vAlign w:val="center"/>
          </w:tcPr>
          <w:p w14:paraId="5BFDE9E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77D2F57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125F1AF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noWrap w:val="0"/>
            <w:vAlign w:val="center"/>
          </w:tcPr>
          <w:p w14:paraId="2EACDEE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2000≤Y＜30000</w:t>
            </w:r>
          </w:p>
        </w:tc>
        <w:tc>
          <w:tcPr>
            <w:tcW w:w="1730" w:type="dxa"/>
            <w:noWrap w:val="0"/>
            <w:vAlign w:val="center"/>
          </w:tcPr>
          <w:p w14:paraId="21F5D69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noWrap w:val="0"/>
            <w:vAlign w:val="center"/>
          </w:tcPr>
          <w:p w14:paraId="4A42534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5F33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8EACBF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住宿业</w:t>
            </w:r>
          </w:p>
        </w:tc>
        <w:tc>
          <w:tcPr>
            <w:tcW w:w="1560" w:type="dxa"/>
            <w:noWrap w:val="0"/>
            <w:vAlign w:val="center"/>
          </w:tcPr>
          <w:p w14:paraId="3453CA4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41D3767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1DAEC92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0F20FA8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noWrap w:val="0"/>
            <w:vAlign w:val="center"/>
          </w:tcPr>
          <w:p w14:paraId="2660386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1D09499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10E9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6A6FC72">
            <w:pPr>
              <w:widowControl/>
              <w:jc w:val="left"/>
              <w:rPr>
                <w:rFonts w:hint="eastAsia" w:ascii="仿宋" w:hAnsi="仿宋" w:eastAsia="仿宋" w:cs="仿宋"/>
                <w:kern w:val="0"/>
                <w:sz w:val="24"/>
                <w:highlight w:val="none"/>
              </w:rPr>
            </w:pPr>
          </w:p>
        </w:tc>
        <w:tc>
          <w:tcPr>
            <w:tcW w:w="1560" w:type="dxa"/>
            <w:noWrap w:val="0"/>
            <w:vAlign w:val="center"/>
          </w:tcPr>
          <w:p w14:paraId="42DAA6E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7E255E4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7F90F90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noWrap w:val="0"/>
            <w:vAlign w:val="center"/>
          </w:tcPr>
          <w:p w14:paraId="6FE19D2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2000≤Y＜10000</w:t>
            </w:r>
          </w:p>
        </w:tc>
        <w:tc>
          <w:tcPr>
            <w:tcW w:w="1730" w:type="dxa"/>
            <w:noWrap w:val="0"/>
            <w:vAlign w:val="center"/>
          </w:tcPr>
          <w:p w14:paraId="6E25CC9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noWrap w:val="0"/>
            <w:vAlign w:val="center"/>
          </w:tcPr>
          <w:p w14:paraId="4CE5A1D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2B6E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68434C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餐饮业</w:t>
            </w:r>
          </w:p>
        </w:tc>
        <w:tc>
          <w:tcPr>
            <w:tcW w:w="1560" w:type="dxa"/>
            <w:noWrap w:val="0"/>
            <w:vAlign w:val="center"/>
          </w:tcPr>
          <w:p w14:paraId="47933A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6DCDD3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4CEA330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43E6859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noWrap w:val="0"/>
            <w:vAlign w:val="center"/>
          </w:tcPr>
          <w:p w14:paraId="7C5CBB4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50B16F9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64341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4EB59DE">
            <w:pPr>
              <w:widowControl/>
              <w:jc w:val="left"/>
              <w:rPr>
                <w:rFonts w:hint="eastAsia" w:ascii="仿宋" w:hAnsi="仿宋" w:eastAsia="仿宋" w:cs="仿宋"/>
                <w:kern w:val="0"/>
                <w:sz w:val="24"/>
                <w:highlight w:val="none"/>
              </w:rPr>
            </w:pPr>
          </w:p>
        </w:tc>
        <w:tc>
          <w:tcPr>
            <w:tcW w:w="1560" w:type="dxa"/>
            <w:noWrap w:val="0"/>
            <w:vAlign w:val="center"/>
          </w:tcPr>
          <w:p w14:paraId="6B749B9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59D8F84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29DB721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noWrap w:val="0"/>
            <w:vAlign w:val="center"/>
          </w:tcPr>
          <w:p w14:paraId="7E19BC3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2000≤Y＜10000</w:t>
            </w:r>
          </w:p>
        </w:tc>
        <w:tc>
          <w:tcPr>
            <w:tcW w:w="1730" w:type="dxa"/>
            <w:noWrap w:val="0"/>
            <w:vAlign w:val="center"/>
          </w:tcPr>
          <w:p w14:paraId="1D13474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noWrap w:val="0"/>
            <w:vAlign w:val="center"/>
          </w:tcPr>
          <w:p w14:paraId="30A9862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19C39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36376D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信息传输业 *</w:t>
            </w:r>
          </w:p>
        </w:tc>
        <w:tc>
          <w:tcPr>
            <w:tcW w:w="1560" w:type="dxa"/>
            <w:noWrap w:val="0"/>
            <w:vAlign w:val="center"/>
          </w:tcPr>
          <w:p w14:paraId="41ACB39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15C338E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56BD1FA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X≥2000</w:t>
            </w:r>
          </w:p>
        </w:tc>
        <w:tc>
          <w:tcPr>
            <w:tcW w:w="1891" w:type="dxa"/>
            <w:noWrap w:val="0"/>
            <w:vAlign w:val="center"/>
          </w:tcPr>
          <w:p w14:paraId="31B20EF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100≤X＜2000</w:t>
            </w:r>
          </w:p>
        </w:tc>
        <w:tc>
          <w:tcPr>
            <w:tcW w:w="1730" w:type="dxa"/>
            <w:noWrap w:val="0"/>
            <w:vAlign w:val="center"/>
          </w:tcPr>
          <w:p w14:paraId="1A5567D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608C57F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08133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223992E">
            <w:pPr>
              <w:widowControl/>
              <w:jc w:val="left"/>
              <w:rPr>
                <w:rFonts w:hint="eastAsia" w:ascii="仿宋" w:hAnsi="仿宋" w:eastAsia="仿宋" w:cs="仿宋"/>
                <w:kern w:val="0"/>
                <w:sz w:val="24"/>
                <w:highlight w:val="none"/>
              </w:rPr>
            </w:pPr>
          </w:p>
        </w:tc>
        <w:tc>
          <w:tcPr>
            <w:tcW w:w="1560" w:type="dxa"/>
            <w:noWrap w:val="0"/>
            <w:vAlign w:val="center"/>
          </w:tcPr>
          <w:p w14:paraId="469E676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29A22D7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3AC073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Y≥100000</w:t>
            </w:r>
          </w:p>
        </w:tc>
        <w:tc>
          <w:tcPr>
            <w:tcW w:w="1891" w:type="dxa"/>
            <w:noWrap w:val="0"/>
            <w:vAlign w:val="center"/>
          </w:tcPr>
          <w:p w14:paraId="5512656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1000≤Y＜100000</w:t>
            </w:r>
          </w:p>
        </w:tc>
        <w:tc>
          <w:tcPr>
            <w:tcW w:w="1730" w:type="dxa"/>
            <w:noWrap w:val="0"/>
            <w:vAlign w:val="center"/>
          </w:tcPr>
          <w:p w14:paraId="59E854E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noWrap w:val="0"/>
            <w:vAlign w:val="center"/>
          </w:tcPr>
          <w:p w14:paraId="0AFC984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769D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C0DDDE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软件和信息技术服务业</w:t>
            </w:r>
          </w:p>
        </w:tc>
        <w:tc>
          <w:tcPr>
            <w:tcW w:w="1560" w:type="dxa"/>
            <w:noWrap w:val="0"/>
            <w:vAlign w:val="center"/>
          </w:tcPr>
          <w:p w14:paraId="4F4D283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655B444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0636524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08121C3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noWrap w:val="0"/>
            <w:vAlign w:val="center"/>
          </w:tcPr>
          <w:p w14:paraId="1491F61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52B8098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41AC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D40E2C6">
            <w:pPr>
              <w:widowControl/>
              <w:jc w:val="left"/>
              <w:rPr>
                <w:rFonts w:hint="eastAsia" w:ascii="仿宋" w:hAnsi="仿宋" w:eastAsia="仿宋" w:cs="仿宋"/>
                <w:kern w:val="0"/>
                <w:sz w:val="24"/>
                <w:highlight w:val="none"/>
              </w:rPr>
            </w:pPr>
          </w:p>
        </w:tc>
        <w:tc>
          <w:tcPr>
            <w:tcW w:w="1560" w:type="dxa"/>
            <w:noWrap w:val="0"/>
            <w:vAlign w:val="center"/>
          </w:tcPr>
          <w:p w14:paraId="7E2DB38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73E9F84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498D85B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noWrap w:val="0"/>
            <w:vAlign w:val="center"/>
          </w:tcPr>
          <w:p w14:paraId="09E6191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1000≤Y＜10000</w:t>
            </w:r>
          </w:p>
        </w:tc>
        <w:tc>
          <w:tcPr>
            <w:tcW w:w="1730" w:type="dxa"/>
            <w:noWrap w:val="0"/>
            <w:vAlign w:val="center"/>
          </w:tcPr>
          <w:p w14:paraId="35C5B68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50≤Y＜1000</w:t>
            </w:r>
          </w:p>
        </w:tc>
        <w:tc>
          <w:tcPr>
            <w:tcW w:w="1203" w:type="dxa"/>
            <w:noWrap w:val="0"/>
            <w:vAlign w:val="center"/>
          </w:tcPr>
          <w:p w14:paraId="5AAE358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w:t>
            </w:r>
          </w:p>
        </w:tc>
      </w:tr>
      <w:tr w14:paraId="1B31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5524F2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房地产开发经营</w:t>
            </w:r>
          </w:p>
        </w:tc>
        <w:tc>
          <w:tcPr>
            <w:tcW w:w="1560" w:type="dxa"/>
            <w:noWrap w:val="0"/>
            <w:vAlign w:val="center"/>
          </w:tcPr>
          <w:p w14:paraId="446FA52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6B4B9CF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352A737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Y≥200000</w:t>
            </w:r>
          </w:p>
        </w:tc>
        <w:tc>
          <w:tcPr>
            <w:tcW w:w="1891" w:type="dxa"/>
            <w:noWrap w:val="0"/>
            <w:vAlign w:val="center"/>
          </w:tcPr>
          <w:p w14:paraId="5A77286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1000≤Y＜200000</w:t>
            </w:r>
          </w:p>
        </w:tc>
        <w:tc>
          <w:tcPr>
            <w:tcW w:w="1730" w:type="dxa"/>
            <w:noWrap w:val="0"/>
            <w:vAlign w:val="center"/>
          </w:tcPr>
          <w:p w14:paraId="71F906A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noWrap w:val="0"/>
            <w:vAlign w:val="center"/>
          </w:tcPr>
          <w:p w14:paraId="26D28F0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25CC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682840C">
            <w:pPr>
              <w:widowControl/>
              <w:jc w:val="left"/>
              <w:rPr>
                <w:rFonts w:hint="eastAsia" w:ascii="仿宋" w:hAnsi="仿宋" w:eastAsia="仿宋" w:cs="仿宋"/>
                <w:kern w:val="0"/>
                <w:sz w:val="24"/>
                <w:highlight w:val="none"/>
              </w:rPr>
            </w:pPr>
          </w:p>
        </w:tc>
        <w:tc>
          <w:tcPr>
            <w:tcW w:w="1560" w:type="dxa"/>
            <w:noWrap w:val="0"/>
            <w:vAlign w:val="center"/>
          </w:tcPr>
          <w:p w14:paraId="47322F9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noWrap w:val="0"/>
            <w:vAlign w:val="center"/>
          </w:tcPr>
          <w:p w14:paraId="7495049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44EB59C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Z≥10000</w:t>
            </w:r>
          </w:p>
        </w:tc>
        <w:tc>
          <w:tcPr>
            <w:tcW w:w="1891" w:type="dxa"/>
            <w:noWrap w:val="0"/>
            <w:vAlign w:val="center"/>
          </w:tcPr>
          <w:p w14:paraId="7D02B35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5000≤Z＜10000</w:t>
            </w:r>
          </w:p>
        </w:tc>
        <w:tc>
          <w:tcPr>
            <w:tcW w:w="1730" w:type="dxa"/>
            <w:noWrap w:val="0"/>
            <w:vAlign w:val="center"/>
          </w:tcPr>
          <w:p w14:paraId="3265D5A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2000≤Z＜5000</w:t>
            </w:r>
          </w:p>
        </w:tc>
        <w:tc>
          <w:tcPr>
            <w:tcW w:w="1203" w:type="dxa"/>
            <w:noWrap w:val="0"/>
            <w:vAlign w:val="center"/>
          </w:tcPr>
          <w:p w14:paraId="05E39D3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Z＜2000</w:t>
            </w:r>
          </w:p>
        </w:tc>
      </w:tr>
      <w:tr w14:paraId="08F0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6BFBEA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物业管理</w:t>
            </w:r>
          </w:p>
        </w:tc>
        <w:tc>
          <w:tcPr>
            <w:tcW w:w="1560" w:type="dxa"/>
            <w:noWrap w:val="0"/>
            <w:vAlign w:val="center"/>
          </w:tcPr>
          <w:p w14:paraId="7D9D590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5C719F1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7A44EB5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noWrap w:val="0"/>
            <w:vAlign w:val="center"/>
          </w:tcPr>
          <w:p w14:paraId="400F4DF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noWrap w:val="0"/>
            <w:vAlign w:val="center"/>
          </w:tcPr>
          <w:p w14:paraId="5E4B02D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203" w:type="dxa"/>
            <w:noWrap w:val="0"/>
            <w:vAlign w:val="center"/>
          </w:tcPr>
          <w:p w14:paraId="16DF92C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w:t>
            </w:r>
          </w:p>
        </w:tc>
      </w:tr>
      <w:tr w14:paraId="03C1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C83471C">
            <w:pPr>
              <w:widowControl/>
              <w:jc w:val="left"/>
              <w:rPr>
                <w:rFonts w:hint="eastAsia" w:ascii="仿宋" w:hAnsi="仿宋" w:eastAsia="仿宋" w:cs="仿宋"/>
                <w:kern w:val="0"/>
                <w:sz w:val="24"/>
                <w:highlight w:val="none"/>
              </w:rPr>
            </w:pPr>
          </w:p>
        </w:tc>
        <w:tc>
          <w:tcPr>
            <w:tcW w:w="1560" w:type="dxa"/>
            <w:noWrap w:val="0"/>
            <w:vAlign w:val="center"/>
          </w:tcPr>
          <w:p w14:paraId="49B275D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noWrap w:val="0"/>
            <w:vAlign w:val="center"/>
          </w:tcPr>
          <w:p w14:paraId="5D8143B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43C186C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Y≥5000</w:t>
            </w:r>
          </w:p>
        </w:tc>
        <w:tc>
          <w:tcPr>
            <w:tcW w:w="1891" w:type="dxa"/>
            <w:noWrap w:val="0"/>
            <w:vAlign w:val="center"/>
          </w:tcPr>
          <w:p w14:paraId="31B05BD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1000≤Y＜5000</w:t>
            </w:r>
          </w:p>
        </w:tc>
        <w:tc>
          <w:tcPr>
            <w:tcW w:w="1730" w:type="dxa"/>
            <w:noWrap w:val="0"/>
            <w:vAlign w:val="center"/>
          </w:tcPr>
          <w:p w14:paraId="2FE8588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500≤Y＜1000</w:t>
            </w:r>
          </w:p>
        </w:tc>
        <w:tc>
          <w:tcPr>
            <w:tcW w:w="1203" w:type="dxa"/>
            <w:noWrap w:val="0"/>
            <w:vAlign w:val="center"/>
          </w:tcPr>
          <w:p w14:paraId="28D187A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Y＜500</w:t>
            </w:r>
          </w:p>
        </w:tc>
      </w:tr>
      <w:tr w14:paraId="1CB0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5748BD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c>
          <w:tcPr>
            <w:tcW w:w="1560" w:type="dxa"/>
            <w:noWrap w:val="0"/>
            <w:vAlign w:val="center"/>
          </w:tcPr>
          <w:p w14:paraId="6B67DD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0ED0ED5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42C6199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026143D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noWrap w:val="0"/>
            <w:vAlign w:val="center"/>
          </w:tcPr>
          <w:p w14:paraId="13FBE27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38B6895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2029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D761D0C">
            <w:pPr>
              <w:widowControl/>
              <w:jc w:val="left"/>
              <w:rPr>
                <w:rFonts w:hint="eastAsia" w:ascii="仿宋" w:hAnsi="仿宋" w:eastAsia="仿宋" w:cs="仿宋"/>
                <w:kern w:val="0"/>
                <w:sz w:val="24"/>
                <w:highlight w:val="none"/>
              </w:rPr>
            </w:pPr>
          </w:p>
        </w:tc>
        <w:tc>
          <w:tcPr>
            <w:tcW w:w="1560" w:type="dxa"/>
            <w:noWrap w:val="0"/>
            <w:vAlign w:val="center"/>
          </w:tcPr>
          <w:p w14:paraId="5229B16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noWrap w:val="0"/>
            <w:vAlign w:val="center"/>
          </w:tcPr>
          <w:p w14:paraId="05AF91F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noWrap w:val="0"/>
            <w:vAlign w:val="center"/>
          </w:tcPr>
          <w:p w14:paraId="7DF1F16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Z≥120000</w:t>
            </w:r>
          </w:p>
        </w:tc>
        <w:tc>
          <w:tcPr>
            <w:tcW w:w="1891" w:type="dxa"/>
            <w:noWrap w:val="0"/>
            <w:vAlign w:val="center"/>
          </w:tcPr>
          <w:p w14:paraId="007DE79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8000≤Z＜120000</w:t>
            </w:r>
          </w:p>
        </w:tc>
        <w:tc>
          <w:tcPr>
            <w:tcW w:w="1730" w:type="dxa"/>
            <w:noWrap w:val="0"/>
            <w:vAlign w:val="center"/>
          </w:tcPr>
          <w:p w14:paraId="6A8832F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100≤Z＜8000</w:t>
            </w:r>
          </w:p>
        </w:tc>
        <w:tc>
          <w:tcPr>
            <w:tcW w:w="1203" w:type="dxa"/>
            <w:noWrap w:val="0"/>
            <w:vAlign w:val="center"/>
          </w:tcPr>
          <w:p w14:paraId="057D525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Z＜100</w:t>
            </w:r>
          </w:p>
        </w:tc>
      </w:tr>
      <w:tr w14:paraId="2E76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6955EF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其他未列明行业 *</w:t>
            </w:r>
          </w:p>
        </w:tc>
        <w:tc>
          <w:tcPr>
            <w:tcW w:w="1560" w:type="dxa"/>
            <w:noWrap w:val="0"/>
            <w:vAlign w:val="center"/>
          </w:tcPr>
          <w:p w14:paraId="0DCE3A4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noWrap w:val="0"/>
            <w:vAlign w:val="center"/>
          </w:tcPr>
          <w:p w14:paraId="39D359E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noWrap w:val="0"/>
            <w:vAlign w:val="center"/>
          </w:tcPr>
          <w:p w14:paraId="6F723B0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noWrap w:val="0"/>
            <w:vAlign w:val="center"/>
          </w:tcPr>
          <w:p w14:paraId="6347DF4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noWrap w:val="0"/>
            <w:vAlign w:val="center"/>
          </w:tcPr>
          <w:p w14:paraId="615E402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noWrap w:val="0"/>
            <w:vAlign w:val="center"/>
          </w:tcPr>
          <w:p w14:paraId="19094AD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bl>
    <w:p w14:paraId="62DE9F0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说明： 　　</w:t>
      </w:r>
    </w:p>
    <w:p w14:paraId="52D8660B">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1.大型、中型和小型企业须同时满足所列指标的下限，否则下划一档；微型企业只须满足所列指标中的一项即可。 　　</w:t>
      </w:r>
    </w:p>
    <w:p w14:paraId="2AC0F083">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6AD3323">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3.企业划分指标以现行统计制度为准。</w:t>
      </w:r>
    </w:p>
    <w:p w14:paraId="2C7680F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（1）从业人员，是指期末从业人员数，没有期末从业人员数的，采用全年平均人员数代替。</w:t>
      </w:r>
    </w:p>
    <w:p w14:paraId="2AF14D4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402B04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（3）资产总额，采用资产总计代替。</w:t>
      </w:r>
    </w:p>
    <w:p w14:paraId="201BBCB2">
      <w:pPr>
        <w:widowControl/>
        <w:jc w:val="left"/>
        <w:rPr>
          <w:rFonts w:hint="eastAsia" w:ascii="仿宋" w:hAnsi="仿宋" w:eastAsia="仿宋" w:cs="仿宋"/>
          <w:kern w:val="0"/>
          <w:sz w:val="24"/>
          <w:highlight w:val="none"/>
        </w:rPr>
      </w:pPr>
    </w:p>
    <w:p w14:paraId="34F35599">
      <w:pPr>
        <w:widowControl/>
        <w:jc w:val="left"/>
        <w:rPr>
          <w:rFonts w:hint="eastAsia" w:ascii="仿宋" w:hAnsi="仿宋" w:eastAsia="仿宋" w:cs="仿宋"/>
          <w:kern w:val="0"/>
          <w:sz w:val="24"/>
          <w:highlight w:val="none"/>
        </w:rPr>
      </w:pPr>
    </w:p>
    <w:p w14:paraId="3DAFF98C">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《统计上大中小微型企业划分办法（2017）》修订说明</w:t>
      </w:r>
    </w:p>
    <w:p w14:paraId="0D6272E1">
      <w:pPr>
        <w:widowControl/>
        <w:shd w:val="clear" w:color="auto" w:fill="FFFFFF"/>
        <w:spacing w:before="150" w:line="540" w:lineRule="atLeast"/>
        <w:jc w:val="left"/>
        <w:textAlignment w:val="baseline"/>
        <w:rPr>
          <w:rFonts w:hint="eastAsia"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一、修订背景</w:t>
      </w:r>
    </w:p>
    <w:p w14:paraId="3C26C318">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03E8E76">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62DB97E">
      <w:pPr>
        <w:widowControl/>
        <w:shd w:val="clear" w:color="auto" w:fill="FFFFFF"/>
        <w:spacing w:before="150" w:line="540" w:lineRule="atLeast"/>
        <w:jc w:val="left"/>
        <w:textAlignment w:val="baseline"/>
        <w:rPr>
          <w:rFonts w:hint="eastAsia"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二、修订主要内容</w:t>
      </w:r>
    </w:p>
    <w:p w14:paraId="3E27A491">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B0C1E8E">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将交通运输业中包括的“装卸搬运和运输代理业”修改为“多式联运和运输代理业、装卸搬运”。</w:t>
      </w:r>
    </w:p>
    <w:p w14:paraId="4BECE98A">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仓储业所包括的行业中类，根据《国民经济行业分类》（GB/T4754—2017）调整为“通用仓储，低温仓储，危险品仓储，谷物、棉花等农产品仓储，中药材仓储和其他仓储业”。</w:t>
      </w:r>
    </w:p>
    <w:p w14:paraId="53F7A6A8">
      <w:pPr>
        <w:widowControl/>
        <w:jc w:val="left"/>
        <w:rPr>
          <w:rFonts w:hint="eastAsia" w:ascii="仿宋" w:hAnsi="仿宋" w:eastAsia="仿宋" w:cs="仿宋"/>
          <w:kern w:val="0"/>
          <w:sz w:val="18"/>
          <w:szCs w:val="18"/>
          <w:highlight w:val="none"/>
        </w:rPr>
      </w:pPr>
    </w:p>
    <w:p w14:paraId="415079E6">
      <w:pPr>
        <w:widowControl/>
        <w:jc w:val="left"/>
        <w:rPr>
          <w:rFonts w:hint="eastAsia" w:ascii="仿宋" w:hAnsi="仿宋" w:eastAsia="仿宋" w:cs="仿宋"/>
          <w:kern w:val="0"/>
          <w:sz w:val="18"/>
          <w:szCs w:val="18"/>
          <w:highlight w:val="none"/>
        </w:rPr>
      </w:pPr>
    </w:p>
    <w:p w14:paraId="154DEC91">
      <w:pPr>
        <w:widowControl/>
        <w:jc w:val="left"/>
        <w:rPr>
          <w:rFonts w:hint="eastAsia" w:ascii="仿宋" w:hAnsi="仿宋" w:eastAsia="仿宋" w:cs="仿宋"/>
          <w:kern w:val="0"/>
          <w:sz w:val="18"/>
          <w:szCs w:val="18"/>
          <w:highlight w:val="none"/>
        </w:rPr>
      </w:pPr>
    </w:p>
    <w:p w14:paraId="4A73F0DA">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中国人民银行中国银行业监督管理委员会</w:t>
      </w:r>
    </w:p>
    <w:p w14:paraId="710AA2C1">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中国证券监督管理委员会中国保险监督管理委员会</w:t>
      </w:r>
    </w:p>
    <w:p w14:paraId="027D5ECA">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国家统计局关于印发《金融业企业划型标准规定》的通知</w:t>
      </w:r>
    </w:p>
    <w:p w14:paraId="0E8B428C">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063462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2E0B3E65">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附件：金融业企业划型标准规定</w:t>
      </w:r>
    </w:p>
    <w:p w14:paraId="41EC4539">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金融业企业划型标准规定</w:t>
      </w:r>
    </w:p>
    <w:p w14:paraId="3084E569">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3CF96EB4">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二、 适用范围。本规定适用于从事《国民经济行业分类》(GB/T4754-2011)中J门类（金融业）活动的企业。</w:t>
      </w:r>
    </w:p>
    <w:p w14:paraId="494949EB">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4D410D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四、划型标准指标。采用一个完整会计年度中四个季度末法人并表口径的资产总额（信托公司为信托资产）平均值作为划型指标，该指标以监管部门数据为准。</w:t>
      </w:r>
    </w:p>
    <w:p w14:paraId="5FF54B50">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五、指标标准值。依据指标标准值，将各类金融业企业划分为大、中、小、微四个规模类型，中型企业标准上限及以上的为大型企业。</w:t>
      </w:r>
    </w:p>
    <w:p w14:paraId="35908458">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1CFCB2E5">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6AAF61B5">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7EFA0C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7DDC35D8">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34572C1D">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71CB81BA">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41A020AC">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6D42CF5">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242802D">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七、 标准值的评估和调整。金融业企业划型标准工作组毎五年对划型标准值受经济发展与通货膨胀等因素的响程度进行评估和调整。</w:t>
      </w:r>
    </w:p>
    <w:p w14:paraId="194ABE32">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2E59531B">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九、 融资担保公司参照本规定中“除贷款公司、小额贷款公司、典当行以外的其他金融机构”标准划型。</w:t>
      </w:r>
    </w:p>
    <w:p w14:paraId="6BB78749">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十、本规定由人民银行会同银监会，证监会、保监会和统计局负责解释。</w:t>
      </w:r>
    </w:p>
    <w:p w14:paraId="4A65545B">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十一、本规定自发布之日起实施。</w:t>
      </w:r>
    </w:p>
    <w:p w14:paraId="7DCFDA84">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附：金融业企业划型标准</w:t>
      </w:r>
    </w:p>
    <w:p w14:paraId="305F6761">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DC9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noWrap w:val="0"/>
            <w:tcMar>
              <w:top w:w="75" w:type="dxa"/>
              <w:left w:w="75" w:type="dxa"/>
              <w:bottom w:w="75" w:type="dxa"/>
              <w:right w:w="75" w:type="dxa"/>
            </w:tcMar>
            <w:vAlign w:val="bottom"/>
          </w:tcPr>
          <w:p w14:paraId="578C5A16">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行业</w:t>
            </w:r>
          </w:p>
        </w:tc>
        <w:tc>
          <w:tcPr>
            <w:tcW w:w="2836" w:type="dxa"/>
            <w:noWrap w:val="0"/>
            <w:tcMar>
              <w:top w:w="75" w:type="dxa"/>
              <w:left w:w="75" w:type="dxa"/>
              <w:bottom w:w="75" w:type="dxa"/>
              <w:right w:w="75" w:type="dxa"/>
            </w:tcMar>
            <w:vAlign w:val="bottom"/>
          </w:tcPr>
          <w:p w14:paraId="252E373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类别</w:t>
            </w:r>
          </w:p>
        </w:tc>
        <w:tc>
          <w:tcPr>
            <w:tcW w:w="606" w:type="dxa"/>
            <w:noWrap w:val="0"/>
            <w:tcMar>
              <w:top w:w="75" w:type="dxa"/>
              <w:left w:w="75" w:type="dxa"/>
              <w:bottom w:w="75" w:type="dxa"/>
              <w:right w:w="75" w:type="dxa"/>
            </w:tcMar>
            <w:vAlign w:val="bottom"/>
          </w:tcPr>
          <w:p w14:paraId="1FF79950">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类型</w:t>
            </w:r>
          </w:p>
        </w:tc>
        <w:tc>
          <w:tcPr>
            <w:tcW w:w="3326" w:type="dxa"/>
            <w:noWrap w:val="0"/>
            <w:tcMar>
              <w:top w:w="75" w:type="dxa"/>
              <w:left w:w="75" w:type="dxa"/>
              <w:bottom w:w="75" w:type="dxa"/>
              <w:right w:w="75" w:type="dxa"/>
            </w:tcMar>
            <w:vAlign w:val="bottom"/>
          </w:tcPr>
          <w:p w14:paraId="14AF9E4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资产总额</w:t>
            </w:r>
          </w:p>
        </w:tc>
      </w:tr>
      <w:tr w14:paraId="7203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1706FA3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货币金融服务</w:t>
            </w:r>
          </w:p>
        </w:tc>
        <w:tc>
          <w:tcPr>
            <w:tcW w:w="1025" w:type="dxa"/>
            <w:vMerge w:val="restart"/>
            <w:noWrap w:val="0"/>
            <w:vAlign w:val="center"/>
          </w:tcPr>
          <w:p w14:paraId="17F85B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货币银行服务</w:t>
            </w:r>
          </w:p>
        </w:tc>
        <w:tc>
          <w:tcPr>
            <w:tcW w:w="2836" w:type="dxa"/>
            <w:vMerge w:val="restart"/>
            <w:noWrap w:val="0"/>
            <w:vAlign w:val="center"/>
          </w:tcPr>
          <w:p w14:paraId="7AD5DD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银行业存款类金融机构</w:t>
            </w:r>
          </w:p>
        </w:tc>
        <w:tc>
          <w:tcPr>
            <w:tcW w:w="606" w:type="dxa"/>
            <w:noWrap w:val="0"/>
            <w:vAlign w:val="center"/>
          </w:tcPr>
          <w:p w14:paraId="5D3E7B8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7E09F22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700B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1C515EE">
            <w:pPr>
              <w:widowControl/>
              <w:jc w:val="left"/>
              <w:rPr>
                <w:rFonts w:hint="eastAsia" w:ascii="仿宋" w:hAnsi="仿宋" w:eastAsia="仿宋" w:cs="仿宋"/>
                <w:kern w:val="0"/>
                <w:sz w:val="24"/>
                <w:highlight w:val="none"/>
              </w:rPr>
            </w:pPr>
          </w:p>
        </w:tc>
        <w:tc>
          <w:tcPr>
            <w:tcW w:w="1025" w:type="dxa"/>
            <w:vMerge w:val="continue"/>
            <w:noWrap w:val="0"/>
            <w:vAlign w:val="center"/>
          </w:tcPr>
          <w:p w14:paraId="1ADF4FD7">
            <w:pPr>
              <w:widowControl/>
              <w:jc w:val="left"/>
              <w:rPr>
                <w:rFonts w:hint="eastAsia" w:ascii="仿宋" w:hAnsi="仿宋" w:eastAsia="仿宋" w:cs="仿宋"/>
                <w:kern w:val="0"/>
                <w:sz w:val="24"/>
                <w:highlight w:val="none"/>
              </w:rPr>
            </w:pPr>
          </w:p>
        </w:tc>
        <w:tc>
          <w:tcPr>
            <w:tcW w:w="2836" w:type="dxa"/>
            <w:vMerge w:val="continue"/>
            <w:noWrap w:val="0"/>
            <w:vAlign w:val="center"/>
          </w:tcPr>
          <w:p w14:paraId="51EF7C4B">
            <w:pPr>
              <w:widowControl/>
              <w:jc w:val="left"/>
              <w:rPr>
                <w:rFonts w:hint="eastAsia" w:ascii="仿宋" w:hAnsi="仿宋" w:eastAsia="仿宋" w:cs="仿宋"/>
                <w:kern w:val="0"/>
                <w:sz w:val="24"/>
                <w:highlight w:val="none"/>
              </w:rPr>
            </w:pPr>
          </w:p>
        </w:tc>
        <w:tc>
          <w:tcPr>
            <w:tcW w:w="606" w:type="dxa"/>
            <w:noWrap w:val="0"/>
            <w:vAlign w:val="center"/>
          </w:tcPr>
          <w:p w14:paraId="04A67E7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139B634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3735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3AF9DB6">
            <w:pPr>
              <w:widowControl/>
              <w:jc w:val="left"/>
              <w:rPr>
                <w:rFonts w:hint="eastAsia" w:ascii="仿宋" w:hAnsi="仿宋" w:eastAsia="仿宋" w:cs="仿宋"/>
                <w:kern w:val="0"/>
                <w:sz w:val="24"/>
                <w:highlight w:val="none"/>
              </w:rPr>
            </w:pPr>
          </w:p>
        </w:tc>
        <w:tc>
          <w:tcPr>
            <w:tcW w:w="1025" w:type="dxa"/>
            <w:vMerge w:val="continue"/>
            <w:noWrap w:val="0"/>
            <w:vAlign w:val="center"/>
          </w:tcPr>
          <w:p w14:paraId="5E72818A">
            <w:pPr>
              <w:widowControl/>
              <w:jc w:val="left"/>
              <w:rPr>
                <w:rFonts w:hint="eastAsia" w:ascii="仿宋" w:hAnsi="仿宋" w:eastAsia="仿宋" w:cs="仿宋"/>
                <w:kern w:val="0"/>
                <w:sz w:val="24"/>
                <w:highlight w:val="none"/>
              </w:rPr>
            </w:pPr>
          </w:p>
        </w:tc>
        <w:tc>
          <w:tcPr>
            <w:tcW w:w="2836" w:type="dxa"/>
            <w:vMerge w:val="continue"/>
            <w:noWrap w:val="0"/>
            <w:vAlign w:val="center"/>
          </w:tcPr>
          <w:p w14:paraId="5342B767">
            <w:pPr>
              <w:widowControl/>
              <w:jc w:val="left"/>
              <w:rPr>
                <w:rFonts w:hint="eastAsia" w:ascii="仿宋" w:hAnsi="仿宋" w:eastAsia="仿宋" w:cs="仿宋"/>
                <w:kern w:val="0"/>
                <w:sz w:val="24"/>
                <w:highlight w:val="none"/>
              </w:rPr>
            </w:pPr>
          </w:p>
        </w:tc>
        <w:tc>
          <w:tcPr>
            <w:tcW w:w="606" w:type="dxa"/>
            <w:noWrap w:val="0"/>
            <w:vAlign w:val="center"/>
          </w:tcPr>
          <w:p w14:paraId="4A64D10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65E66E2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75B9F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737697C">
            <w:pPr>
              <w:widowControl/>
              <w:jc w:val="left"/>
              <w:rPr>
                <w:rFonts w:hint="eastAsia" w:ascii="仿宋" w:hAnsi="仿宋" w:eastAsia="仿宋" w:cs="仿宋"/>
                <w:kern w:val="0"/>
                <w:sz w:val="24"/>
                <w:highlight w:val="none"/>
              </w:rPr>
            </w:pPr>
          </w:p>
        </w:tc>
        <w:tc>
          <w:tcPr>
            <w:tcW w:w="1025" w:type="dxa"/>
            <w:vMerge w:val="restart"/>
            <w:noWrap w:val="0"/>
            <w:vAlign w:val="center"/>
          </w:tcPr>
          <w:p w14:paraId="7EF73FC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非货币银行服务</w:t>
            </w:r>
          </w:p>
        </w:tc>
        <w:tc>
          <w:tcPr>
            <w:tcW w:w="2836" w:type="dxa"/>
            <w:vMerge w:val="restart"/>
            <w:noWrap w:val="0"/>
            <w:vAlign w:val="center"/>
          </w:tcPr>
          <w:p w14:paraId="6F6783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银行业非存款类金融机构</w:t>
            </w:r>
          </w:p>
        </w:tc>
        <w:tc>
          <w:tcPr>
            <w:tcW w:w="606" w:type="dxa"/>
            <w:noWrap w:val="0"/>
            <w:vAlign w:val="center"/>
          </w:tcPr>
          <w:p w14:paraId="479E92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2FC8EF1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57C68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CBD783D">
            <w:pPr>
              <w:widowControl/>
              <w:jc w:val="left"/>
              <w:rPr>
                <w:rFonts w:hint="eastAsia" w:ascii="仿宋" w:hAnsi="仿宋" w:eastAsia="仿宋" w:cs="仿宋"/>
                <w:kern w:val="0"/>
                <w:sz w:val="24"/>
                <w:highlight w:val="none"/>
              </w:rPr>
            </w:pPr>
          </w:p>
        </w:tc>
        <w:tc>
          <w:tcPr>
            <w:tcW w:w="1025" w:type="dxa"/>
            <w:vMerge w:val="continue"/>
            <w:noWrap w:val="0"/>
            <w:vAlign w:val="center"/>
          </w:tcPr>
          <w:p w14:paraId="29B63F7F">
            <w:pPr>
              <w:widowControl/>
              <w:jc w:val="left"/>
              <w:rPr>
                <w:rFonts w:hint="eastAsia" w:ascii="仿宋" w:hAnsi="仿宋" w:eastAsia="仿宋" w:cs="仿宋"/>
                <w:kern w:val="0"/>
                <w:sz w:val="24"/>
                <w:highlight w:val="none"/>
              </w:rPr>
            </w:pPr>
          </w:p>
        </w:tc>
        <w:tc>
          <w:tcPr>
            <w:tcW w:w="2836" w:type="dxa"/>
            <w:vMerge w:val="continue"/>
            <w:noWrap w:val="0"/>
            <w:vAlign w:val="center"/>
          </w:tcPr>
          <w:p w14:paraId="3904B731">
            <w:pPr>
              <w:widowControl/>
              <w:jc w:val="left"/>
              <w:rPr>
                <w:rFonts w:hint="eastAsia" w:ascii="仿宋" w:hAnsi="仿宋" w:eastAsia="仿宋" w:cs="仿宋"/>
                <w:kern w:val="0"/>
                <w:sz w:val="24"/>
                <w:highlight w:val="none"/>
              </w:rPr>
            </w:pPr>
          </w:p>
        </w:tc>
        <w:tc>
          <w:tcPr>
            <w:tcW w:w="606" w:type="dxa"/>
            <w:noWrap w:val="0"/>
            <w:vAlign w:val="center"/>
          </w:tcPr>
          <w:p w14:paraId="36D3CAD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10654D1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7E1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9091DD2">
            <w:pPr>
              <w:widowControl/>
              <w:jc w:val="left"/>
              <w:rPr>
                <w:rFonts w:hint="eastAsia" w:ascii="仿宋" w:hAnsi="仿宋" w:eastAsia="仿宋" w:cs="仿宋"/>
                <w:kern w:val="0"/>
                <w:sz w:val="24"/>
                <w:highlight w:val="none"/>
              </w:rPr>
            </w:pPr>
          </w:p>
        </w:tc>
        <w:tc>
          <w:tcPr>
            <w:tcW w:w="1025" w:type="dxa"/>
            <w:vMerge w:val="continue"/>
            <w:noWrap w:val="0"/>
            <w:vAlign w:val="center"/>
          </w:tcPr>
          <w:p w14:paraId="6BCA146C">
            <w:pPr>
              <w:widowControl/>
              <w:jc w:val="left"/>
              <w:rPr>
                <w:rFonts w:hint="eastAsia" w:ascii="仿宋" w:hAnsi="仿宋" w:eastAsia="仿宋" w:cs="仿宋"/>
                <w:kern w:val="0"/>
                <w:sz w:val="24"/>
                <w:highlight w:val="none"/>
              </w:rPr>
            </w:pPr>
          </w:p>
        </w:tc>
        <w:tc>
          <w:tcPr>
            <w:tcW w:w="2836" w:type="dxa"/>
            <w:vMerge w:val="continue"/>
            <w:noWrap w:val="0"/>
            <w:vAlign w:val="center"/>
          </w:tcPr>
          <w:p w14:paraId="5000E5A0">
            <w:pPr>
              <w:widowControl/>
              <w:jc w:val="left"/>
              <w:rPr>
                <w:rFonts w:hint="eastAsia" w:ascii="仿宋" w:hAnsi="仿宋" w:eastAsia="仿宋" w:cs="仿宋"/>
                <w:kern w:val="0"/>
                <w:sz w:val="24"/>
                <w:highlight w:val="none"/>
              </w:rPr>
            </w:pPr>
          </w:p>
        </w:tc>
        <w:tc>
          <w:tcPr>
            <w:tcW w:w="606" w:type="dxa"/>
            <w:noWrap w:val="0"/>
            <w:vAlign w:val="center"/>
          </w:tcPr>
          <w:p w14:paraId="41B1FAD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7DCB85E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4D81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35E1A180">
            <w:pPr>
              <w:widowControl/>
              <w:jc w:val="left"/>
              <w:rPr>
                <w:rFonts w:hint="eastAsia" w:ascii="仿宋" w:hAnsi="仿宋" w:eastAsia="仿宋" w:cs="仿宋"/>
                <w:kern w:val="0"/>
                <w:sz w:val="24"/>
                <w:highlight w:val="none"/>
              </w:rPr>
            </w:pPr>
          </w:p>
        </w:tc>
        <w:tc>
          <w:tcPr>
            <w:tcW w:w="1025" w:type="dxa"/>
            <w:vMerge w:val="continue"/>
            <w:noWrap w:val="0"/>
            <w:vAlign w:val="center"/>
          </w:tcPr>
          <w:p w14:paraId="54955310">
            <w:pPr>
              <w:widowControl/>
              <w:jc w:val="left"/>
              <w:rPr>
                <w:rFonts w:hint="eastAsia" w:ascii="仿宋" w:hAnsi="仿宋" w:eastAsia="仿宋" w:cs="仿宋"/>
                <w:kern w:val="0"/>
                <w:sz w:val="24"/>
                <w:highlight w:val="none"/>
              </w:rPr>
            </w:pPr>
          </w:p>
        </w:tc>
        <w:tc>
          <w:tcPr>
            <w:tcW w:w="2836" w:type="dxa"/>
            <w:vMerge w:val="restart"/>
            <w:noWrap w:val="0"/>
            <w:vAlign w:val="center"/>
          </w:tcPr>
          <w:p w14:paraId="400A1CD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贷款公司、小额贷款公司及典当行</w:t>
            </w:r>
          </w:p>
        </w:tc>
        <w:tc>
          <w:tcPr>
            <w:tcW w:w="606" w:type="dxa"/>
            <w:noWrap w:val="0"/>
            <w:vAlign w:val="center"/>
          </w:tcPr>
          <w:p w14:paraId="0B691A5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13F5C91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6CEE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E9CE3F7">
            <w:pPr>
              <w:widowControl/>
              <w:jc w:val="left"/>
              <w:rPr>
                <w:rFonts w:hint="eastAsia" w:ascii="仿宋" w:hAnsi="仿宋" w:eastAsia="仿宋" w:cs="仿宋"/>
                <w:kern w:val="0"/>
                <w:sz w:val="24"/>
                <w:highlight w:val="none"/>
              </w:rPr>
            </w:pPr>
          </w:p>
        </w:tc>
        <w:tc>
          <w:tcPr>
            <w:tcW w:w="1025" w:type="dxa"/>
            <w:vMerge w:val="continue"/>
            <w:noWrap w:val="0"/>
            <w:vAlign w:val="center"/>
          </w:tcPr>
          <w:p w14:paraId="0938ADDF">
            <w:pPr>
              <w:widowControl/>
              <w:jc w:val="left"/>
              <w:rPr>
                <w:rFonts w:hint="eastAsia" w:ascii="仿宋" w:hAnsi="仿宋" w:eastAsia="仿宋" w:cs="仿宋"/>
                <w:kern w:val="0"/>
                <w:sz w:val="24"/>
                <w:highlight w:val="none"/>
              </w:rPr>
            </w:pPr>
          </w:p>
        </w:tc>
        <w:tc>
          <w:tcPr>
            <w:tcW w:w="2836" w:type="dxa"/>
            <w:vMerge w:val="continue"/>
            <w:noWrap w:val="0"/>
            <w:vAlign w:val="center"/>
          </w:tcPr>
          <w:p w14:paraId="68415EE3">
            <w:pPr>
              <w:widowControl/>
              <w:jc w:val="left"/>
              <w:rPr>
                <w:rFonts w:hint="eastAsia" w:ascii="仿宋" w:hAnsi="仿宋" w:eastAsia="仿宋" w:cs="仿宋"/>
                <w:kern w:val="0"/>
                <w:sz w:val="24"/>
                <w:highlight w:val="none"/>
              </w:rPr>
            </w:pPr>
          </w:p>
        </w:tc>
        <w:tc>
          <w:tcPr>
            <w:tcW w:w="606" w:type="dxa"/>
            <w:noWrap w:val="0"/>
            <w:vAlign w:val="center"/>
          </w:tcPr>
          <w:p w14:paraId="3C90575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40766F9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0B2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09589AE7">
            <w:pPr>
              <w:widowControl/>
              <w:jc w:val="left"/>
              <w:rPr>
                <w:rFonts w:hint="eastAsia" w:ascii="仿宋" w:hAnsi="仿宋" w:eastAsia="仿宋" w:cs="仿宋"/>
                <w:kern w:val="0"/>
                <w:sz w:val="24"/>
                <w:highlight w:val="none"/>
              </w:rPr>
            </w:pPr>
          </w:p>
        </w:tc>
        <w:tc>
          <w:tcPr>
            <w:tcW w:w="1025" w:type="dxa"/>
            <w:vMerge w:val="continue"/>
            <w:noWrap w:val="0"/>
            <w:vAlign w:val="center"/>
          </w:tcPr>
          <w:p w14:paraId="1343C0D8">
            <w:pPr>
              <w:widowControl/>
              <w:jc w:val="left"/>
              <w:rPr>
                <w:rFonts w:hint="eastAsia" w:ascii="仿宋" w:hAnsi="仿宋" w:eastAsia="仿宋" w:cs="仿宋"/>
                <w:kern w:val="0"/>
                <w:sz w:val="24"/>
                <w:highlight w:val="none"/>
              </w:rPr>
            </w:pPr>
          </w:p>
        </w:tc>
        <w:tc>
          <w:tcPr>
            <w:tcW w:w="2836" w:type="dxa"/>
            <w:vMerge w:val="continue"/>
            <w:noWrap w:val="0"/>
            <w:vAlign w:val="center"/>
          </w:tcPr>
          <w:p w14:paraId="7446B66C">
            <w:pPr>
              <w:widowControl/>
              <w:jc w:val="left"/>
              <w:rPr>
                <w:rFonts w:hint="eastAsia" w:ascii="仿宋" w:hAnsi="仿宋" w:eastAsia="仿宋" w:cs="仿宋"/>
                <w:kern w:val="0"/>
                <w:sz w:val="24"/>
                <w:highlight w:val="none"/>
              </w:rPr>
            </w:pPr>
          </w:p>
        </w:tc>
        <w:tc>
          <w:tcPr>
            <w:tcW w:w="606" w:type="dxa"/>
            <w:noWrap w:val="0"/>
            <w:vAlign w:val="center"/>
          </w:tcPr>
          <w:p w14:paraId="6AF53A1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6FD92C9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57C0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67ACAE4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资本市场服务</w:t>
            </w:r>
          </w:p>
        </w:tc>
        <w:tc>
          <w:tcPr>
            <w:tcW w:w="2836" w:type="dxa"/>
            <w:vMerge w:val="restart"/>
            <w:noWrap w:val="0"/>
            <w:vAlign w:val="center"/>
          </w:tcPr>
          <w:p w14:paraId="32B2E61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证券业金融机构</w:t>
            </w:r>
          </w:p>
        </w:tc>
        <w:tc>
          <w:tcPr>
            <w:tcW w:w="606" w:type="dxa"/>
            <w:noWrap w:val="0"/>
            <w:vAlign w:val="center"/>
          </w:tcPr>
          <w:p w14:paraId="07147F9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248662A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100亿元（含）至1000亿元</w:t>
            </w:r>
          </w:p>
        </w:tc>
      </w:tr>
      <w:tr w14:paraId="7F71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61A0A48B">
            <w:pPr>
              <w:widowControl/>
              <w:jc w:val="left"/>
              <w:rPr>
                <w:rFonts w:hint="eastAsia" w:ascii="仿宋" w:hAnsi="仿宋" w:eastAsia="仿宋" w:cs="仿宋"/>
                <w:kern w:val="0"/>
                <w:sz w:val="24"/>
                <w:highlight w:val="none"/>
              </w:rPr>
            </w:pPr>
          </w:p>
        </w:tc>
        <w:tc>
          <w:tcPr>
            <w:tcW w:w="2836" w:type="dxa"/>
            <w:vMerge w:val="continue"/>
            <w:noWrap w:val="0"/>
            <w:vAlign w:val="center"/>
          </w:tcPr>
          <w:p w14:paraId="25016686">
            <w:pPr>
              <w:widowControl/>
              <w:jc w:val="left"/>
              <w:rPr>
                <w:rFonts w:hint="eastAsia" w:ascii="仿宋" w:hAnsi="仿宋" w:eastAsia="仿宋" w:cs="仿宋"/>
                <w:kern w:val="0"/>
                <w:sz w:val="24"/>
                <w:highlight w:val="none"/>
              </w:rPr>
            </w:pPr>
          </w:p>
        </w:tc>
        <w:tc>
          <w:tcPr>
            <w:tcW w:w="606" w:type="dxa"/>
            <w:noWrap w:val="0"/>
            <w:vAlign w:val="center"/>
          </w:tcPr>
          <w:p w14:paraId="49795EE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4220A40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10亿元（含）至100亿元</w:t>
            </w:r>
          </w:p>
        </w:tc>
      </w:tr>
      <w:tr w14:paraId="085AA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70B8FC80">
            <w:pPr>
              <w:widowControl/>
              <w:jc w:val="left"/>
              <w:rPr>
                <w:rFonts w:hint="eastAsia" w:ascii="仿宋" w:hAnsi="仿宋" w:eastAsia="仿宋" w:cs="仿宋"/>
                <w:kern w:val="0"/>
                <w:sz w:val="24"/>
                <w:highlight w:val="none"/>
              </w:rPr>
            </w:pPr>
          </w:p>
        </w:tc>
        <w:tc>
          <w:tcPr>
            <w:tcW w:w="2836" w:type="dxa"/>
            <w:vMerge w:val="continue"/>
            <w:noWrap w:val="0"/>
            <w:vAlign w:val="center"/>
          </w:tcPr>
          <w:p w14:paraId="306504F8">
            <w:pPr>
              <w:widowControl/>
              <w:jc w:val="left"/>
              <w:rPr>
                <w:rFonts w:hint="eastAsia" w:ascii="仿宋" w:hAnsi="仿宋" w:eastAsia="仿宋" w:cs="仿宋"/>
                <w:kern w:val="0"/>
                <w:sz w:val="24"/>
                <w:highlight w:val="none"/>
              </w:rPr>
            </w:pPr>
          </w:p>
        </w:tc>
        <w:tc>
          <w:tcPr>
            <w:tcW w:w="606" w:type="dxa"/>
            <w:noWrap w:val="0"/>
            <w:vAlign w:val="center"/>
          </w:tcPr>
          <w:p w14:paraId="7499F31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7B2BA2C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10亿元以下</w:t>
            </w:r>
          </w:p>
        </w:tc>
      </w:tr>
      <w:tr w14:paraId="7DC73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0B6A09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保险业</w:t>
            </w:r>
          </w:p>
        </w:tc>
        <w:tc>
          <w:tcPr>
            <w:tcW w:w="2836" w:type="dxa"/>
            <w:vMerge w:val="restart"/>
            <w:noWrap w:val="0"/>
            <w:vAlign w:val="center"/>
          </w:tcPr>
          <w:p w14:paraId="084D7F0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保险业金融机构</w:t>
            </w:r>
          </w:p>
        </w:tc>
        <w:tc>
          <w:tcPr>
            <w:tcW w:w="606" w:type="dxa"/>
            <w:noWrap w:val="0"/>
            <w:vAlign w:val="center"/>
          </w:tcPr>
          <w:p w14:paraId="3524EF2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29ACDDE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400亿元（含）至5000亿元</w:t>
            </w:r>
          </w:p>
        </w:tc>
      </w:tr>
      <w:tr w14:paraId="4A3C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1DB46953">
            <w:pPr>
              <w:widowControl/>
              <w:jc w:val="left"/>
              <w:rPr>
                <w:rFonts w:hint="eastAsia" w:ascii="仿宋" w:hAnsi="仿宋" w:eastAsia="仿宋" w:cs="仿宋"/>
                <w:kern w:val="0"/>
                <w:sz w:val="24"/>
                <w:highlight w:val="none"/>
              </w:rPr>
            </w:pPr>
          </w:p>
        </w:tc>
        <w:tc>
          <w:tcPr>
            <w:tcW w:w="2836" w:type="dxa"/>
            <w:vMerge w:val="continue"/>
            <w:noWrap w:val="0"/>
            <w:vAlign w:val="center"/>
          </w:tcPr>
          <w:p w14:paraId="2680B15D">
            <w:pPr>
              <w:widowControl/>
              <w:jc w:val="left"/>
              <w:rPr>
                <w:rFonts w:hint="eastAsia" w:ascii="仿宋" w:hAnsi="仿宋" w:eastAsia="仿宋" w:cs="仿宋"/>
                <w:kern w:val="0"/>
                <w:sz w:val="24"/>
                <w:highlight w:val="none"/>
              </w:rPr>
            </w:pPr>
          </w:p>
        </w:tc>
        <w:tc>
          <w:tcPr>
            <w:tcW w:w="606" w:type="dxa"/>
            <w:noWrap w:val="0"/>
            <w:vAlign w:val="center"/>
          </w:tcPr>
          <w:p w14:paraId="3AE4E5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6EAEFB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61A59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36876D4C">
            <w:pPr>
              <w:widowControl/>
              <w:jc w:val="left"/>
              <w:rPr>
                <w:rFonts w:hint="eastAsia" w:ascii="仿宋" w:hAnsi="仿宋" w:eastAsia="仿宋" w:cs="仿宋"/>
                <w:kern w:val="0"/>
                <w:sz w:val="24"/>
                <w:highlight w:val="none"/>
              </w:rPr>
            </w:pPr>
          </w:p>
        </w:tc>
        <w:tc>
          <w:tcPr>
            <w:tcW w:w="2836" w:type="dxa"/>
            <w:vMerge w:val="continue"/>
            <w:noWrap w:val="0"/>
            <w:vAlign w:val="center"/>
          </w:tcPr>
          <w:p w14:paraId="493DA6F9">
            <w:pPr>
              <w:widowControl/>
              <w:jc w:val="left"/>
              <w:rPr>
                <w:rFonts w:hint="eastAsia" w:ascii="仿宋" w:hAnsi="仿宋" w:eastAsia="仿宋" w:cs="仿宋"/>
                <w:kern w:val="0"/>
                <w:sz w:val="24"/>
                <w:highlight w:val="none"/>
              </w:rPr>
            </w:pPr>
          </w:p>
        </w:tc>
        <w:tc>
          <w:tcPr>
            <w:tcW w:w="606" w:type="dxa"/>
            <w:noWrap w:val="0"/>
            <w:vAlign w:val="center"/>
          </w:tcPr>
          <w:p w14:paraId="2884E0B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4E891D9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6F460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2491EAC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其他金融业</w:t>
            </w:r>
          </w:p>
        </w:tc>
        <w:tc>
          <w:tcPr>
            <w:tcW w:w="1025" w:type="dxa"/>
            <w:vMerge w:val="restart"/>
            <w:noWrap w:val="0"/>
            <w:vAlign w:val="center"/>
          </w:tcPr>
          <w:p w14:paraId="0C2D1EE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金融信托与管理服务</w:t>
            </w:r>
          </w:p>
        </w:tc>
        <w:tc>
          <w:tcPr>
            <w:tcW w:w="2836" w:type="dxa"/>
            <w:vMerge w:val="restart"/>
            <w:noWrap w:val="0"/>
            <w:vAlign w:val="center"/>
          </w:tcPr>
          <w:p w14:paraId="24EDF54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信托公司</w:t>
            </w:r>
          </w:p>
        </w:tc>
        <w:tc>
          <w:tcPr>
            <w:tcW w:w="606" w:type="dxa"/>
            <w:noWrap w:val="0"/>
            <w:vAlign w:val="center"/>
          </w:tcPr>
          <w:p w14:paraId="5B2E206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1B83F27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400亿元（含）至1000亿元</w:t>
            </w:r>
          </w:p>
        </w:tc>
      </w:tr>
      <w:tr w14:paraId="2C63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E612939">
            <w:pPr>
              <w:widowControl/>
              <w:jc w:val="left"/>
              <w:rPr>
                <w:rFonts w:hint="eastAsia" w:ascii="仿宋" w:hAnsi="仿宋" w:eastAsia="仿宋" w:cs="仿宋"/>
                <w:kern w:val="0"/>
                <w:sz w:val="24"/>
                <w:highlight w:val="none"/>
              </w:rPr>
            </w:pPr>
          </w:p>
        </w:tc>
        <w:tc>
          <w:tcPr>
            <w:tcW w:w="1025" w:type="dxa"/>
            <w:vMerge w:val="continue"/>
            <w:noWrap w:val="0"/>
            <w:vAlign w:val="center"/>
          </w:tcPr>
          <w:p w14:paraId="5BEB3064">
            <w:pPr>
              <w:widowControl/>
              <w:jc w:val="left"/>
              <w:rPr>
                <w:rFonts w:hint="eastAsia" w:ascii="仿宋" w:hAnsi="仿宋" w:eastAsia="仿宋" w:cs="仿宋"/>
                <w:kern w:val="0"/>
                <w:sz w:val="24"/>
                <w:highlight w:val="none"/>
              </w:rPr>
            </w:pPr>
          </w:p>
        </w:tc>
        <w:tc>
          <w:tcPr>
            <w:tcW w:w="2836" w:type="dxa"/>
            <w:vMerge w:val="continue"/>
            <w:noWrap w:val="0"/>
            <w:vAlign w:val="center"/>
          </w:tcPr>
          <w:p w14:paraId="342F866D">
            <w:pPr>
              <w:widowControl/>
              <w:jc w:val="left"/>
              <w:rPr>
                <w:rFonts w:hint="eastAsia" w:ascii="仿宋" w:hAnsi="仿宋" w:eastAsia="仿宋" w:cs="仿宋"/>
                <w:kern w:val="0"/>
                <w:sz w:val="24"/>
                <w:highlight w:val="none"/>
              </w:rPr>
            </w:pPr>
          </w:p>
        </w:tc>
        <w:tc>
          <w:tcPr>
            <w:tcW w:w="606" w:type="dxa"/>
            <w:noWrap w:val="0"/>
            <w:vAlign w:val="center"/>
          </w:tcPr>
          <w:p w14:paraId="00F8B8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3F58CB3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3B50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4EAC686E">
            <w:pPr>
              <w:widowControl/>
              <w:jc w:val="left"/>
              <w:rPr>
                <w:rFonts w:hint="eastAsia" w:ascii="仿宋" w:hAnsi="仿宋" w:eastAsia="仿宋" w:cs="仿宋"/>
                <w:kern w:val="0"/>
                <w:sz w:val="24"/>
                <w:highlight w:val="none"/>
              </w:rPr>
            </w:pPr>
          </w:p>
        </w:tc>
        <w:tc>
          <w:tcPr>
            <w:tcW w:w="1025" w:type="dxa"/>
            <w:vMerge w:val="continue"/>
            <w:noWrap w:val="0"/>
            <w:vAlign w:val="center"/>
          </w:tcPr>
          <w:p w14:paraId="337FE83A">
            <w:pPr>
              <w:widowControl/>
              <w:jc w:val="left"/>
              <w:rPr>
                <w:rFonts w:hint="eastAsia" w:ascii="仿宋" w:hAnsi="仿宋" w:eastAsia="仿宋" w:cs="仿宋"/>
                <w:kern w:val="0"/>
                <w:sz w:val="24"/>
                <w:highlight w:val="none"/>
              </w:rPr>
            </w:pPr>
          </w:p>
        </w:tc>
        <w:tc>
          <w:tcPr>
            <w:tcW w:w="2836" w:type="dxa"/>
            <w:vMerge w:val="continue"/>
            <w:noWrap w:val="0"/>
            <w:vAlign w:val="center"/>
          </w:tcPr>
          <w:p w14:paraId="343745CF">
            <w:pPr>
              <w:widowControl/>
              <w:jc w:val="left"/>
              <w:rPr>
                <w:rFonts w:hint="eastAsia" w:ascii="仿宋" w:hAnsi="仿宋" w:eastAsia="仿宋" w:cs="仿宋"/>
                <w:kern w:val="0"/>
                <w:sz w:val="24"/>
                <w:highlight w:val="none"/>
              </w:rPr>
            </w:pPr>
          </w:p>
        </w:tc>
        <w:tc>
          <w:tcPr>
            <w:tcW w:w="606" w:type="dxa"/>
            <w:noWrap w:val="0"/>
            <w:vAlign w:val="center"/>
          </w:tcPr>
          <w:p w14:paraId="05387BB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780D735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22631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F48DDDA">
            <w:pPr>
              <w:widowControl/>
              <w:jc w:val="left"/>
              <w:rPr>
                <w:rFonts w:hint="eastAsia" w:ascii="仿宋" w:hAnsi="仿宋" w:eastAsia="仿宋" w:cs="仿宋"/>
                <w:kern w:val="0"/>
                <w:sz w:val="24"/>
                <w:highlight w:val="none"/>
              </w:rPr>
            </w:pPr>
          </w:p>
        </w:tc>
        <w:tc>
          <w:tcPr>
            <w:tcW w:w="1025" w:type="dxa"/>
            <w:vMerge w:val="restart"/>
            <w:noWrap w:val="0"/>
            <w:vAlign w:val="center"/>
          </w:tcPr>
          <w:p w14:paraId="6AFF196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控股公司服务</w:t>
            </w:r>
          </w:p>
        </w:tc>
        <w:tc>
          <w:tcPr>
            <w:tcW w:w="2836" w:type="dxa"/>
            <w:vMerge w:val="restart"/>
            <w:noWrap w:val="0"/>
            <w:vAlign w:val="center"/>
          </w:tcPr>
          <w:p w14:paraId="73D1E3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金融控股公司</w:t>
            </w:r>
          </w:p>
        </w:tc>
        <w:tc>
          <w:tcPr>
            <w:tcW w:w="606" w:type="dxa"/>
            <w:noWrap w:val="0"/>
            <w:vAlign w:val="center"/>
          </w:tcPr>
          <w:p w14:paraId="5DBAA11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2E17E1D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6D29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46E5A81D">
            <w:pPr>
              <w:widowControl/>
              <w:jc w:val="left"/>
              <w:rPr>
                <w:rFonts w:hint="eastAsia" w:ascii="仿宋" w:hAnsi="仿宋" w:eastAsia="仿宋" w:cs="仿宋"/>
                <w:kern w:val="0"/>
                <w:sz w:val="24"/>
                <w:highlight w:val="none"/>
              </w:rPr>
            </w:pPr>
          </w:p>
        </w:tc>
        <w:tc>
          <w:tcPr>
            <w:tcW w:w="1025" w:type="dxa"/>
            <w:vMerge w:val="continue"/>
            <w:noWrap w:val="0"/>
            <w:vAlign w:val="center"/>
          </w:tcPr>
          <w:p w14:paraId="09FA3933">
            <w:pPr>
              <w:widowControl/>
              <w:jc w:val="left"/>
              <w:rPr>
                <w:rFonts w:hint="eastAsia" w:ascii="仿宋" w:hAnsi="仿宋" w:eastAsia="仿宋" w:cs="仿宋"/>
                <w:kern w:val="0"/>
                <w:sz w:val="24"/>
                <w:highlight w:val="none"/>
              </w:rPr>
            </w:pPr>
          </w:p>
        </w:tc>
        <w:tc>
          <w:tcPr>
            <w:tcW w:w="2836" w:type="dxa"/>
            <w:vMerge w:val="continue"/>
            <w:noWrap w:val="0"/>
            <w:vAlign w:val="center"/>
          </w:tcPr>
          <w:p w14:paraId="0A214F3F">
            <w:pPr>
              <w:widowControl/>
              <w:jc w:val="left"/>
              <w:rPr>
                <w:rFonts w:hint="eastAsia" w:ascii="仿宋" w:hAnsi="仿宋" w:eastAsia="仿宋" w:cs="仿宋"/>
                <w:kern w:val="0"/>
                <w:sz w:val="24"/>
                <w:highlight w:val="none"/>
              </w:rPr>
            </w:pPr>
          </w:p>
        </w:tc>
        <w:tc>
          <w:tcPr>
            <w:tcW w:w="606" w:type="dxa"/>
            <w:noWrap w:val="0"/>
            <w:vAlign w:val="center"/>
          </w:tcPr>
          <w:p w14:paraId="0049D7C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62BF55F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41E9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C085B6B">
            <w:pPr>
              <w:widowControl/>
              <w:jc w:val="left"/>
              <w:rPr>
                <w:rFonts w:hint="eastAsia" w:ascii="仿宋" w:hAnsi="仿宋" w:eastAsia="仿宋" w:cs="仿宋"/>
                <w:kern w:val="0"/>
                <w:sz w:val="24"/>
                <w:highlight w:val="none"/>
              </w:rPr>
            </w:pPr>
          </w:p>
        </w:tc>
        <w:tc>
          <w:tcPr>
            <w:tcW w:w="1025" w:type="dxa"/>
            <w:vMerge w:val="continue"/>
            <w:noWrap w:val="0"/>
            <w:vAlign w:val="center"/>
          </w:tcPr>
          <w:p w14:paraId="6BDD9654">
            <w:pPr>
              <w:widowControl/>
              <w:jc w:val="left"/>
              <w:rPr>
                <w:rFonts w:hint="eastAsia" w:ascii="仿宋" w:hAnsi="仿宋" w:eastAsia="仿宋" w:cs="仿宋"/>
                <w:kern w:val="0"/>
                <w:sz w:val="24"/>
                <w:highlight w:val="none"/>
              </w:rPr>
            </w:pPr>
          </w:p>
        </w:tc>
        <w:tc>
          <w:tcPr>
            <w:tcW w:w="2836" w:type="dxa"/>
            <w:vMerge w:val="continue"/>
            <w:noWrap w:val="0"/>
            <w:vAlign w:val="center"/>
          </w:tcPr>
          <w:p w14:paraId="44B219FA">
            <w:pPr>
              <w:widowControl/>
              <w:jc w:val="left"/>
              <w:rPr>
                <w:rFonts w:hint="eastAsia" w:ascii="仿宋" w:hAnsi="仿宋" w:eastAsia="仿宋" w:cs="仿宋"/>
                <w:kern w:val="0"/>
                <w:sz w:val="24"/>
                <w:highlight w:val="none"/>
              </w:rPr>
            </w:pPr>
          </w:p>
        </w:tc>
        <w:tc>
          <w:tcPr>
            <w:tcW w:w="606" w:type="dxa"/>
            <w:noWrap w:val="0"/>
            <w:vAlign w:val="center"/>
          </w:tcPr>
          <w:p w14:paraId="4E8C63A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6E79B89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7C07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AD188EA">
            <w:pPr>
              <w:widowControl/>
              <w:jc w:val="left"/>
              <w:rPr>
                <w:rFonts w:hint="eastAsia" w:ascii="仿宋" w:hAnsi="仿宋" w:eastAsia="仿宋" w:cs="仿宋"/>
                <w:kern w:val="0"/>
                <w:sz w:val="24"/>
                <w:highlight w:val="none"/>
              </w:rPr>
            </w:pPr>
          </w:p>
        </w:tc>
        <w:tc>
          <w:tcPr>
            <w:tcW w:w="1025" w:type="dxa"/>
            <w:vMerge w:val="restart"/>
            <w:noWrap w:val="0"/>
            <w:vAlign w:val="center"/>
          </w:tcPr>
          <w:p w14:paraId="4249654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其他未包括的金融业</w:t>
            </w:r>
          </w:p>
        </w:tc>
        <w:tc>
          <w:tcPr>
            <w:tcW w:w="2836" w:type="dxa"/>
            <w:vMerge w:val="restart"/>
            <w:noWrap w:val="0"/>
            <w:vAlign w:val="center"/>
          </w:tcPr>
          <w:p w14:paraId="3B8B39B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除贷款公司、小额贷款公司及典当行以外的其他金融机构</w:t>
            </w:r>
          </w:p>
        </w:tc>
        <w:tc>
          <w:tcPr>
            <w:tcW w:w="606" w:type="dxa"/>
            <w:noWrap w:val="0"/>
            <w:vAlign w:val="center"/>
          </w:tcPr>
          <w:p w14:paraId="25A20EF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noWrap w:val="0"/>
            <w:vAlign w:val="center"/>
          </w:tcPr>
          <w:p w14:paraId="57A2978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42BD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2D9FCFE5">
            <w:pPr>
              <w:widowControl/>
              <w:jc w:val="left"/>
              <w:rPr>
                <w:rFonts w:hint="eastAsia" w:ascii="仿宋" w:hAnsi="仿宋" w:eastAsia="仿宋" w:cs="仿宋"/>
                <w:kern w:val="0"/>
                <w:sz w:val="24"/>
                <w:highlight w:val="none"/>
              </w:rPr>
            </w:pPr>
          </w:p>
        </w:tc>
        <w:tc>
          <w:tcPr>
            <w:tcW w:w="1025" w:type="dxa"/>
            <w:vMerge w:val="continue"/>
            <w:noWrap w:val="0"/>
            <w:vAlign w:val="center"/>
          </w:tcPr>
          <w:p w14:paraId="359A32A7">
            <w:pPr>
              <w:widowControl/>
              <w:jc w:val="left"/>
              <w:rPr>
                <w:rFonts w:hint="eastAsia" w:ascii="仿宋" w:hAnsi="仿宋" w:eastAsia="仿宋" w:cs="仿宋"/>
                <w:kern w:val="0"/>
                <w:sz w:val="24"/>
                <w:highlight w:val="none"/>
              </w:rPr>
            </w:pPr>
          </w:p>
        </w:tc>
        <w:tc>
          <w:tcPr>
            <w:tcW w:w="2836" w:type="dxa"/>
            <w:vMerge w:val="continue"/>
            <w:noWrap w:val="0"/>
            <w:vAlign w:val="center"/>
          </w:tcPr>
          <w:p w14:paraId="4BED3C29">
            <w:pPr>
              <w:widowControl/>
              <w:jc w:val="left"/>
              <w:rPr>
                <w:rFonts w:hint="eastAsia" w:ascii="仿宋" w:hAnsi="仿宋" w:eastAsia="仿宋" w:cs="仿宋"/>
                <w:kern w:val="0"/>
                <w:sz w:val="24"/>
                <w:highlight w:val="none"/>
              </w:rPr>
            </w:pPr>
          </w:p>
        </w:tc>
        <w:tc>
          <w:tcPr>
            <w:tcW w:w="606" w:type="dxa"/>
            <w:noWrap w:val="0"/>
            <w:vAlign w:val="center"/>
          </w:tcPr>
          <w:p w14:paraId="456C4D7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noWrap w:val="0"/>
            <w:vAlign w:val="center"/>
          </w:tcPr>
          <w:p w14:paraId="79CD295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F9F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4E0598F">
            <w:pPr>
              <w:widowControl/>
              <w:jc w:val="left"/>
              <w:rPr>
                <w:rFonts w:hint="eastAsia" w:ascii="仿宋" w:hAnsi="仿宋" w:eastAsia="仿宋" w:cs="仿宋"/>
                <w:kern w:val="0"/>
                <w:sz w:val="24"/>
                <w:highlight w:val="none"/>
              </w:rPr>
            </w:pPr>
          </w:p>
        </w:tc>
        <w:tc>
          <w:tcPr>
            <w:tcW w:w="1025" w:type="dxa"/>
            <w:vMerge w:val="continue"/>
            <w:noWrap w:val="0"/>
            <w:vAlign w:val="center"/>
          </w:tcPr>
          <w:p w14:paraId="28D70F39">
            <w:pPr>
              <w:widowControl/>
              <w:jc w:val="left"/>
              <w:rPr>
                <w:rFonts w:hint="eastAsia" w:ascii="仿宋" w:hAnsi="仿宋" w:eastAsia="仿宋" w:cs="仿宋"/>
                <w:kern w:val="0"/>
                <w:sz w:val="24"/>
                <w:highlight w:val="none"/>
              </w:rPr>
            </w:pPr>
          </w:p>
        </w:tc>
        <w:tc>
          <w:tcPr>
            <w:tcW w:w="2836" w:type="dxa"/>
            <w:vMerge w:val="continue"/>
            <w:noWrap w:val="0"/>
            <w:vAlign w:val="center"/>
          </w:tcPr>
          <w:p w14:paraId="62EE9ECD">
            <w:pPr>
              <w:widowControl/>
              <w:jc w:val="left"/>
              <w:rPr>
                <w:rFonts w:hint="eastAsia" w:ascii="仿宋" w:hAnsi="仿宋" w:eastAsia="仿宋" w:cs="仿宋"/>
                <w:kern w:val="0"/>
                <w:sz w:val="24"/>
                <w:highlight w:val="none"/>
              </w:rPr>
            </w:pPr>
          </w:p>
        </w:tc>
        <w:tc>
          <w:tcPr>
            <w:tcW w:w="606" w:type="dxa"/>
            <w:noWrap w:val="0"/>
            <w:vAlign w:val="center"/>
          </w:tcPr>
          <w:p w14:paraId="73406C9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noWrap w:val="0"/>
            <w:vAlign w:val="center"/>
          </w:tcPr>
          <w:p w14:paraId="2DA1A09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bl>
    <w:p w14:paraId="390D4924">
      <w:pPr>
        <w:rPr>
          <w:rFonts w:hint="eastAsia" w:ascii="仿宋" w:hAnsi="仿宋" w:eastAsia="仿宋" w:cs="仿宋"/>
          <w:sz w:val="24"/>
          <w:highlight w:val="none"/>
        </w:rPr>
      </w:pPr>
    </w:p>
    <w:p w14:paraId="04C39D18">
      <w:pPr>
        <w:ind w:firstLine="420" w:firstLineChars="200"/>
        <w:rPr>
          <w:rFonts w:hint="eastAsia" w:ascii="仿宋" w:hAnsi="仿宋" w:eastAsia="仿宋" w:cs="仿宋"/>
          <w:highlight w:val="none"/>
        </w:rPr>
      </w:pPr>
    </w:p>
    <w:p w14:paraId="52817C97">
      <w:pPr>
        <w:spacing w:line="360" w:lineRule="auto"/>
        <w:ind w:right="420"/>
        <w:rPr>
          <w:rFonts w:hint="eastAsia" w:ascii="仿宋" w:hAnsi="仿宋" w:eastAsia="仿宋" w:cs="仿宋"/>
          <w:highlight w:val="none"/>
        </w:rPr>
      </w:pPr>
    </w:p>
    <w:p w14:paraId="775242B8">
      <w:pPr>
        <w:spacing w:line="360" w:lineRule="auto"/>
        <w:rPr>
          <w:rFonts w:ascii="宋体" w:hAnsi="宋体" w:cs="宋体"/>
          <w:bCs/>
          <w:sz w:val="24"/>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81E">
    <w:pPr>
      <w:pStyle w:val="39"/>
      <w:framePr w:wrap="around" w:vAnchor="text" w:hAnchor="margin" w:xAlign="right" w:y="1"/>
      <w:rPr>
        <w:rStyle w:val="72"/>
      </w:rPr>
    </w:pPr>
    <w:r>
      <w:fldChar w:fldCharType="begin"/>
    </w:r>
    <w:r>
      <w:rPr>
        <w:rStyle w:val="72"/>
      </w:rPr>
      <w:instrText xml:space="preserve">PAGE  </w:instrText>
    </w:r>
    <w:r>
      <w:fldChar w:fldCharType="end"/>
    </w:r>
  </w:p>
  <w:p w14:paraId="4F29ED93">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20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CBE9">
    <w:pPr>
      <w:pStyle w:val="39"/>
      <w:rPr>
        <w:rFonts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51CA51">
                          <w:pPr>
                            <w:pStyle w:val="3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F51CA51">
                    <w:pPr>
                      <w:pStyle w:val="3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E9F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27639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F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7502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83D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DC20">
    <w:pPr>
      <w:pStyle w:val="39"/>
      <w:framePr w:wrap="around" w:vAnchor="text" w:hAnchor="margin" w:xAlign="right" w:y="1"/>
      <w:rPr>
        <w:rStyle w:val="72"/>
      </w:rPr>
    </w:pPr>
    <w:r>
      <w:fldChar w:fldCharType="begin"/>
    </w:r>
    <w:r>
      <w:rPr>
        <w:rStyle w:val="72"/>
      </w:rPr>
      <w:instrText xml:space="preserve">PAGE  </w:instrText>
    </w:r>
    <w:r>
      <w:fldChar w:fldCharType="end"/>
    </w:r>
  </w:p>
  <w:p w14:paraId="60C936E2">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41B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5" w:name="_Toc91899912"/>
    <w:bookmarkStart w:id="46" w:name="_Toc164085800"/>
    <w:bookmarkStart w:id="47" w:name="_Toc131845147"/>
    <w:bookmarkStart w:id="48" w:name="_Toc36110187"/>
    <w:r>
      <w:rPr>
        <w:rFonts w:hint="eastAsia" w:ascii="仿宋_GB2312" w:eastAsia="仿宋_GB2312"/>
        <w:kern w:val="0"/>
        <w:szCs w:val="21"/>
      </w:rPr>
      <w:t xml:space="preserve"> 页</w:t>
    </w:r>
    <w:bookmarkEnd w:id="45"/>
    <w:bookmarkEnd w:id="46"/>
    <w:bookmarkEnd w:id="47"/>
    <w:bookmarkEnd w:id="4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F3D8">
    <w:pPr>
      <w:pStyle w:val="40"/>
      <w:jc w:val="both"/>
      <w:rPr>
        <w:rFonts w:hint="eastAsia" w:eastAsia="仿宋"/>
        <w:lang w:eastAsia="zh-CN"/>
      </w:rPr>
    </w:pPr>
    <w:r>
      <w:rPr>
        <w:rFonts w:hint="eastAsia" w:ascii="仿宋" w:hAnsi="仿宋" w:eastAsia="仿宋" w:cs="仿宋"/>
      </w:rPr>
      <w:t>代理机构：绍兴市嘉华项目管理有限公司                              文件编号:</w:t>
    </w:r>
    <w:r>
      <w:rPr>
        <w:rFonts w:hint="eastAsia" w:ascii="仿宋" w:hAnsi="仿宋" w:eastAsia="仿宋" w:cs="仿宋"/>
        <w:lang w:eastAsia="zh-CN"/>
      </w:rPr>
      <w:t>SXJHCG-2024-N0227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BB1F">
    <w:pPr>
      <w:pStyle w:val="40"/>
      <w:pBdr>
        <w:bottom w:val="none" w:color="auto" w:sz="0" w:space="0"/>
      </w:pBdr>
      <w:tabs>
        <w:tab w:val="clear" w:pos="4153"/>
        <w:tab w:val="clear" w:pos="8306"/>
      </w:tabs>
      <w:jc w:val="both"/>
      <w:rPr>
        <w:rFonts w:hint="eastAsia" w:eastAsia="仿宋"/>
        <w:lang w:eastAsia="zh-CN"/>
      </w:rPr>
    </w:pPr>
    <w:r>
      <w:rPr>
        <w:rFonts w:hint="eastAsia" w:ascii="仿宋" w:hAnsi="仿宋" w:eastAsia="仿宋" w:cs="仿宋"/>
        <w:u w:val="single"/>
      </w:rPr>
      <w:t>代理机构：绍兴市嘉华项目管理有限公司                              文件编号:</w:t>
    </w:r>
    <w:r>
      <w:rPr>
        <w:rFonts w:hint="eastAsia" w:ascii="仿宋" w:hAnsi="仿宋" w:eastAsia="仿宋" w:cs="仿宋"/>
        <w:u w:val="single"/>
        <w:lang w:eastAsia="zh-CN"/>
      </w:rPr>
      <w:t>SXJHCG-2024-N0227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E0E5">
    <w:pPr>
      <w:pStyle w:val="40"/>
      <w:pBdr>
        <w:bottom w:val="none" w:color="auto" w:sz="0" w:space="0"/>
      </w:pBdr>
      <w:tabs>
        <w:tab w:val="clear" w:pos="4153"/>
        <w:tab w:val="clear" w:pos="8306"/>
      </w:tabs>
      <w:jc w:val="both"/>
      <w:rPr>
        <w:rFonts w:hint="eastAsia" w:eastAsia="仿宋"/>
        <w:lang w:eastAsia="zh-CN"/>
      </w:rPr>
    </w:pPr>
    <w:r>
      <w:rPr>
        <w:rFonts w:hint="eastAsia" w:ascii="仿宋" w:hAnsi="仿宋" w:eastAsia="仿宋" w:cs="仿宋"/>
        <w:u w:val="single"/>
      </w:rPr>
      <w:t>代理机构：绍兴市嘉华项目管理有限公司                              文件编号:</w:t>
    </w:r>
    <w:r>
      <w:rPr>
        <w:rFonts w:hint="eastAsia" w:ascii="仿宋" w:hAnsi="仿宋" w:eastAsia="仿宋" w:cs="仿宋"/>
        <w:u w:val="single"/>
        <w:lang w:eastAsia="zh-CN"/>
      </w:rPr>
      <w:t>SXJHCG-2024-N0227</w:t>
    </w:r>
  </w:p>
  <w:p w14:paraId="16EC4F39">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FFB9">
    <w:pPr>
      <w:pStyle w:val="40"/>
      <w:jc w:val="left"/>
      <w:rPr>
        <w:rFonts w:ascii="仿宋_GB2312" w:eastAsia="仿宋_GB2312"/>
        <w:b/>
        <w:i/>
        <w:u w:val="single"/>
      </w:rPr>
    </w:pPr>
    <w:r>
      <w:rPr>
        <w:rFonts w:hint="eastAsia" w:ascii="仿宋" w:hAnsi="仿宋" w:eastAsia="仿宋" w:cs="仿宋"/>
      </w:rPr>
      <w:t>代理机构：绍兴市嘉华项目管理有限公司                              文件编号:</w:t>
    </w:r>
    <w:r>
      <w:rPr>
        <w:rFonts w:hint="eastAsia" w:ascii="仿宋" w:hAnsi="仿宋" w:eastAsia="仿宋" w:cs="仿宋"/>
        <w:lang w:eastAsia="zh-CN"/>
      </w:rPr>
      <w:t>SXJHCG-2024-N0227</w:t>
    </w:r>
    <w:r>
      <w:rPr>
        <w:rFonts w:hint="eastAsia" w:ascii="仿宋" w:hAnsi="仿宋" w:eastAsia="仿宋" w:cs="仿宋"/>
      </w:rPr>
      <w:t xml:space="preserve"> </w:t>
    </w:r>
  </w:p>
  <w:p w14:paraId="24133A8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FAE6">
    <w:pPr>
      <w:pStyle w:val="40"/>
      <w:jc w:val="left"/>
      <w:rPr>
        <w:rFonts w:ascii="仿宋_GB2312" w:eastAsia="仿宋_GB2312"/>
        <w:i/>
        <w:u w:val="single"/>
      </w:rPr>
    </w:pPr>
    <w:r>
      <w:rPr>
        <w:rFonts w:hint="eastAsia" w:ascii="仿宋" w:hAnsi="仿宋" w:eastAsia="仿宋" w:cs="仿宋"/>
      </w:rPr>
      <w:t>代理机构：绍兴市嘉华项目管理有限公司                              文件编号:</w:t>
    </w:r>
    <w:r>
      <w:rPr>
        <w:rFonts w:hint="eastAsia" w:ascii="仿宋" w:hAnsi="仿宋" w:eastAsia="仿宋" w:cs="仿宋"/>
        <w:lang w:eastAsia="zh-CN"/>
      </w:rPr>
      <w:t>SXJHCG-2024-N0227</w:t>
    </w:r>
    <w:r>
      <w:rPr>
        <w:rFonts w:hint="eastAsia" w:ascii="仿宋" w:hAnsi="仿宋" w:eastAsia="仿宋" w:cs="仿宋"/>
      </w:rPr>
      <w:t xml:space="preserve"> </w:t>
    </w:r>
  </w:p>
  <w:p w14:paraId="1422639B">
    <w:pPr>
      <w:pStyle w:val="40"/>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4DB2">
    <w:pPr>
      <w:pStyle w:val="40"/>
      <w:jc w:val="left"/>
      <w:rPr>
        <w:rFonts w:ascii="仿宋_GB2312" w:eastAsia="仿宋_GB2312"/>
        <w:i/>
        <w:u w:val="single"/>
      </w:rPr>
    </w:pPr>
    <w:r>
      <w:rPr>
        <w:rFonts w:hint="eastAsia" w:ascii="仿宋" w:hAnsi="仿宋" w:eastAsia="仿宋" w:cs="仿宋"/>
      </w:rPr>
      <w:t>代理机构：绍兴市嘉华项目管理有限公司                              文件编号:</w:t>
    </w:r>
    <w:r>
      <w:rPr>
        <w:rFonts w:hint="eastAsia" w:ascii="仿宋" w:hAnsi="仿宋" w:eastAsia="仿宋" w:cs="仿宋"/>
        <w:lang w:eastAsia="zh-CN"/>
      </w:rPr>
      <w:t>SXJHCG-2024-N0227</w:t>
    </w:r>
    <w:r>
      <w:rPr>
        <w:rFonts w:hint="eastAsia" w:ascii="仿宋" w:hAnsi="仿宋" w:eastAsia="仿宋" w:cs="仿宋"/>
      </w:rPr>
      <w:t xml:space="preserve">  </w:t>
    </w:r>
  </w:p>
  <w:p w14:paraId="69E34FAF">
    <w:pPr>
      <w:pStyle w:val="40"/>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0503">
    <w:pPr>
      <w:pStyle w:val="40"/>
      <w:jc w:val="left"/>
      <w:rPr>
        <w:rFonts w:ascii="仿宋_GB2312" w:eastAsia="仿宋_GB2312"/>
        <w:i/>
        <w:u w:val="single"/>
      </w:rPr>
    </w:pPr>
    <w:r>
      <w:rPr>
        <w:rFonts w:hint="eastAsia" w:ascii="仿宋" w:hAnsi="仿宋" w:eastAsia="仿宋" w:cs="仿宋"/>
      </w:rPr>
      <w:t>代理机构：绍兴市嘉华项目管理有限公司                              文件编号:</w:t>
    </w:r>
    <w:r>
      <w:rPr>
        <w:rFonts w:hint="eastAsia" w:ascii="仿宋" w:hAnsi="仿宋" w:eastAsia="仿宋" w:cs="仿宋"/>
        <w:lang w:eastAsia="zh-CN"/>
      </w:rPr>
      <w:t>SXJHCG-2024-N0227</w:t>
    </w:r>
    <w:r>
      <w:rPr>
        <w:rFonts w:hint="eastAsia" w:ascii="仿宋" w:hAnsi="仿宋" w:eastAsia="仿宋" w:cs="仿宋"/>
      </w:rPr>
      <w:t xml:space="preserve">  </w:t>
    </w:r>
  </w:p>
  <w:p w14:paraId="55731497">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A226B"/>
    <w:multiLevelType w:val="singleLevel"/>
    <w:tmpl w:val="B7DA226B"/>
    <w:lvl w:ilvl="0" w:tentative="0">
      <w:start w:val="3"/>
      <w:numFmt w:val="decimal"/>
      <w:suff w:val="nothing"/>
      <w:lvlText w:val="%1、"/>
      <w:lvlJc w:val="left"/>
    </w:lvl>
  </w:abstractNum>
  <w:abstractNum w:abstractNumId="1">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2">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钱志宏">
    <w15:presenceInfo w15:providerId="None" w15:userId="钱志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ZjkwMmY5YmI0MmQ5ODZhYzM5ZGU2NjQ3NzQ5N2UifQ=="/>
  </w:docVars>
  <w:rsids>
    <w:rsidRoot w:val="00172A27"/>
    <w:rsid w:val="00185C73"/>
    <w:rsid w:val="001A654E"/>
    <w:rsid w:val="001E6A09"/>
    <w:rsid w:val="00221F8E"/>
    <w:rsid w:val="00255667"/>
    <w:rsid w:val="00257922"/>
    <w:rsid w:val="00483E4D"/>
    <w:rsid w:val="004C6F83"/>
    <w:rsid w:val="00531D76"/>
    <w:rsid w:val="00633464"/>
    <w:rsid w:val="00711D64"/>
    <w:rsid w:val="0087167F"/>
    <w:rsid w:val="009C662B"/>
    <w:rsid w:val="00A74B32"/>
    <w:rsid w:val="00BE359D"/>
    <w:rsid w:val="00C11C2C"/>
    <w:rsid w:val="00CE6B8E"/>
    <w:rsid w:val="00F03ACD"/>
    <w:rsid w:val="00F117A5"/>
    <w:rsid w:val="00FE640D"/>
    <w:rsid w:val="00FE72CF"/>
    <w:rsid w:val="04476669"/>
    <w:rsid w:val="08A92691"/>
    <w:rsid w:val="093D4940"/>
    <w:rsid w:val="09897DE4"/>
    <w:rsid w:val="09A72CED"/>
    <w:rsid w:val="09B1630C"/>
    <w:rsid w:val="0A342878"/>
    <w:rsid w:val="0B2C34F8"/>
    <w:rsid w:val="0D15252B"/>
    <w:rsid w:val="0EE35B4F"/>
    <w:rsid w:val="0F096B8F"/>
    <w:rsid w:val="0F63063F"/>
    <w:rsid w:val="10740FA0"/>
    <w:rsid w:val="132F4D71"/>
    <w:rsid w:val="15783F61"/>
    <w:rsid w:val="15D3486C"/>
    <w:rsid w:val="18157C2A"/>
    <w:rsid w:val="18E60774"/>
    <w:rsid w:val="1AE31E7C"/>
    <w:rsid w:val="1AEF19EE"/>
    <w:rsid w:val="1AF54314"/>
    <w:rsid w:val="1C4921B3"/>
    <w:rsid w:val="1D2F1C3B"/>
    <w:rsid w:val="1DAF14A9"/>
    <w:rsid w:val="1E466845"/>
    <w:rsid w:val="1E557950"/>
    <w:rsid w:val="1EA5782E"/>
    <w:rsid w:val="1EF46150"/>
    <w:rsid w:val="1EF47CF8"/>
    <w:rsid w:val="22791318"/>
    <w:rsid w:val="2398409A"/>
    <w:rsid w:val="27A43A41"/>
    <w:rsid w:val="2833752B"/>
    <w:rsid w:val="2C7506EA"/>
    <w:rsid w:val="30336A9F"/>
    <w:rsid w:val="3045283A"/>
    <w:rsid w:val="30CD01D9"/>
    <w:rsid w:val="320A1FAD"/>
    <w:rsid w:val="333C5329"/>
    <w:rsid w:val="35816B9F"/>
    <w:rsid w:val="375D313B"/>
    <w:rsid w:val="3B5537B3"/>
    <w:rsid w:val="3BF375EE"/>
    <w:rsid w:val="3C58165C"/>
    <w:rsid w:val="3E051BDD"/>
    <w:rsid w:val="3E346E7D"/>
    <w:rsid w:val="3E541EC3"/>
    <w:rsid w:val="3EBA2203"/>
    <w:rsid w:val="41EC6C41"/>
    <w:rsid w:val="427E60E8"/>
    <w:rsid w:val="4306623E"/>
    <w:rsid w:val="46946DA2"/>
    <w:rsid w:val="4A0B1FA6"/>
    <w:rsid w:val="4B231CA5"/>
    <w:rsid w:val="4B897A7D"/>
    <w:rsid w:val="4BA86D55"/>
    <w:rsid w:val="4F4B3D85"/>
    <w:rsid w:val="502E50B0"/>
    <w:rsid w:val="507B081A"/>
    <w:rsid w:val="515732BC"/>
    <w:rsid w:val="527674C5"/>
    <w:rsid w:val="53CF5B95"/>
    <w:rsid w:val="540D6B9F"/>
    <w:rsid w:val="54A87544"/>
    <w:rsid w:val="56E04F8A"/>
    <w:rsid w:val="59B166C6"/>
    <w:rsid w:val="5A775F75"/>
    <w:rsid w:val="5BF547F9"/>
    <w:rsid w:val="5C7B77D2"/>
    <w:rsid w:val="5C8E2CEF"/>
    <w:rsid w:val="5EF43590"/>
    <w:rsid w:val="5F3E7383"/>
    <w:rsid w:val="5F533E93"/>
    <w:rsid w:val="5F561B6F"/>
    <w:rsid w:val="5F57E5CA"/>
    <w:rsid w:val="61964173"/>
    <w:rsid w:val="6279041A"/>
    <w:rsid w:val="669C35D3"/>
    <w:rsid w:val="681826E3"/>
    <w:rsid w:val="6A475134"/>
    <w:rsid w:val="6AB5047B"/>
    <w:rsid w:val="6CCD7439"/>
    <w:rsid w:val="6CCE01AD"/>
    <w:rsid w:val="6CE1330F"/>
    <w:rsid w:val="6E8277A8"/>
    <w:rsid w:val="6FC37AD4"/>
    <w:rsid w:val="70B36D70"/>
    <w:rsid w:val="719B7F30"/>
    <w:rsid w:val="74221C16"/>
    <w:rsid w:val="76FB6277"/>
    <w:rsid w:val="774B75E6"/>
    <w:rsid w:val="78AD1F79"/>
    <w:rsid w:val="7B015903"/>
    <w:rsid w:val="7B5B6C64"/>
    <w:rsid w:val="7C382322"/>
    <w:rsid w:val="7CD750C0"/>
    <w:rsid w:val="7DFF3A1B"/>
    <w:rsid w:val="7E7813CB"/>
    <w:rsid w:val="7F9E4F0B"/>
    <w:rsid w:val="7FCE9F2A"/>
    <w:rsid w:val="FF3F59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Date"/>
    <w:basedOn w:val="1"/>
    <w:next w:val="1"/>
    <w:link w:val="93"/>
    <w:qFormat/>
    <w:uiPriority w:val="0"/>
    <w:pPr>
      <w:ind w:left="100" w:leftChars="2500"/>
    </w:pPr>
    <w:rPr>
      <w:rFonts w:ascii="宋体"/>
      <w:sz w:val="24"/>
      <w:szCs w:val="21"/>
      <w:lang w:val="zh-CN"/>
    </w:rPr>
  </w:style>
  <w:style w:type="paragraph" w:styleId="25">
    <w:name w:val="Body Text Indent"/>
    <w:basedOn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next w:val="1"/>
    <w:link w:val="110"/>
    <w:qFormat/>
    <w:uiPriority w:val="0"/>
    <w:pPr>
      <w:ind w:firstLine="420"/>
    </w:pPr>
    <w:rPr>
      <w:rFonts w:hAnsi="Calibri" w:cs="Times New Roman"/>
      <w:snapToGrid/>
      <w:szCs w:val="20"/>
    </w:rPr>
  </w:style>
  <w:style w:type="paragraph" w:styleId="61">
    <w:name w:val="Body Text First Indent 2"/>
    <w:basedOn w:val="25"/>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99"/>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日期 Char"/>
    <w:link w:val="24"/>
    <w:qFormat/>
    <w:uiPriority w:val="0"/>
    <w:rPr>
      <w:rFonts w:ascii="宋体"/>
      <w:kern w:val="2"/>
      <w:sz w:val="24"/>
      <w:szCs w:val="21"/>
      <w:lang w:val="zh-CN"/>
    </w:rPr>
  </w:style>
  <w:style w:type="character" w:customStyle="1" w:styleId="94">
    <w:name w:val="正文文本缩进 Char3"/>
    <w:link w:val="25"/>
    <w:qFormat/>
    <w:uiPriority w:val="0"/>
    <w:rPr>
      <w:rFonts w:ascii="宋体" w:hAnsi="宋体"/>
      <w:kern w:val="2"/>
      <w:sz w:val="24"/>
      <w:szCs w:val="24"/>
    </w:rPr>
  </w:style>
  <w:style w:type="character" w:customStyle="1" w:styleId="95">
    <w:name w:val="HTML 地址 Char"/>
    <w:link w:val="30"/>
    <w:qFormat/>
    <w:uiPriority w:val="0"/>
    <w:rPr>
      <w:rFonts w:ascii="宋体" w:hAnsi="宋体"/>
      <w:i/>
      <w:iCs/>
      <w:sz w:val="24"/>
      <w:szCs w:val="24"/>
    </w:rPr>
  </w:style>
  <w:style w:type="character" w:customStyle="1" w:styleId="9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paragraph" w:customStyle="1" w:styleId="11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114">
    <w:name w:val="Default"/>
    <w:next w:val="115"/>
    <w:link w:val="11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5">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116">
    <w:name w:val="Default Char"/>
    <w:link w:val="114"/>
    <w:qFormat/>
    <w:uiPriority w:val="0"/>
    <w:rPr>
      <w:rFonts w:ascii="仿宋_GB2312" w:eastAsia="仿宋_GB2312" w:cs="仿宋_GB2312"/>
      <w:color w:val="000000"/>
      <w:sz w:val="24"/>
      <w:szCs w:val="24"/>
      <w:lang w:val="en-US" w:eastAsia="zh-CN" w:bidi="ar-SA"/>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_a065a2bc-5607-4f88-bb9a-f4f6c7b4e0ea"/>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_29dca83e-cfa0-4d29-9006-28a1b752e563"/>
    <w:qFormat/>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uiPriority w:val="0"/>
    <w:rPr>
      <w:rFonts w:eastAsia="宋体"/>
      <w:kern w:val="2"/>
      <w:sz w:val="18"/>
      <w:szCs w:val="18"/>
      <w:lang w:val="en-US" w:eastAsia="zh-CN" w:bidi="ar-SA"/>
    </w:rPr>
  </w:style>
  <w:style w:type="character" w:customStyle="1" w:styleId="182">
    <w:name w:val="正文 项目2 Char"/>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0"/>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2"/>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0"/>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0"/>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0"/>
    <w:rPr>
      <w:rFonts w:ascii="宋体" w:hAnsi="宋体"/>
      <w:kern w:val="2"/>
      <w:sz w:val="24"/>
      <w:szCs w:val="24"/>
    </w:rPr>
  </w:style>
  <w:style w:type="character" w:customStyle="1" w:styleId="237">
    <w:name w:val="Char Char102"/>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6"/>
    <w:link w:val="24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_b6bb7154-40a1-4532-be09-cdbace51fda5"/>
    <w:qFormat/>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qFormat/>
    <w:uiPriority w:val="0"/>
    <w:rPr>
      <w:rFonts w:ascii="Arial" w:hAnsi="Arial" w:eastAsia="黑体" w:cs="Arial"/>
      <w:snapToGrid w:val="0"/>
      <w:kern w:val="0"/>
      <w:szCs w:val="21"/>
    </w:rPr>
  </w:style>
  <w:style w:type="character" w:customStyle="1" w:styleId="433">
    <w:name w:val="hui"/>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485"/>
    <w:qFormat/>
    <w:uiPriority w:val="99"/>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114"/>
    <w:next w:val="11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114"/>
    <w:next w:val="114"/>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after="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next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34594</Words>
  <Characters>37285</Characters>
  <Lines>317</Lines>
  <Paragraphs>89</Paragraphs>
  <TotalTime>55</TotalTime>
  <ScaleCrop>false</ScaleCrop>
  <LinksUpToDate>false</LinksUpToDate>
  <CharactersWithSpaces>41877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嘉华</cp:lastModifiedBy>
  <cp:lastPrinted>2024-05-29T01:39:00Z</cp:lastPrinted>
  <dcterms:modified xsi:type="dcterms:W3CDTF">2024-09-27T00:49:16Z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2F4B3E3920BD44F091EA12DBD7C9F2D9_13</vt:lpwstr>
  </property>
</Properties>
</file>