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C587CA">
      <w:pPr>
        <w:spacing w:line="360" w:lineRule="auto"/>
        <w:jc w:val="center"/>
        <w:rPr>
          <w:rFonts w:ascii="宋体" w:hAnsi="宋体" w:cs="宋体"/>
          <w:b/>
          <w:color w:val="auto"/>
          <w:sz w:val="24"/>
          <w:highlight w:val="none"/>
        </w:rPr>
      </w:pPr>
    </w:p>
    <w:p w14:paraId="42A8BC21">
      <w:pPr>
        <w:jc w:val="center"/>
        <w:outlineLvl w:val="0"/>
        <w:rPr>
          <w:rFonts w:hint="eastAsia" w:ascii="仿宋" w:hAnsi="仿宋" w:eastAsia="仿宋" w:cs="仿宋"/>
          <w:b/>
          <w:color w:val="auto"/>
          <w:sz w:val="72"/>
          <w:szCs w:val="72"/>
          <w:highlight w:val="none"/>
        </w:rPr>
      </w:pPr>
      <w:bookmarkStart w:id="0" w:name="_Hlt67893495"/>
      <w:bookmarkEnd w:id="0"/>
      <w:r>
        <w:rPr>
          <w:rFonts w:hint="eastAsia" w:ascii="仿宋" w:hAnsi="仿宋" w:eastAsia="仿宋" w:cs="仿宋"/>
          <w:b/>
          <w:bCs/>
          <w:color w:val="auto"/>
          <w:sz w:val="56"/>
          <w:szCs w:val="56"/>
          <w:highlight w:val="none"/>
          <w:lang w:eastAsia="zh-CN"/>
        </w:rPr>
        <w:t>绍兴市妇幼保健院清洁用品采购项目</w:t>
      </w:r>
    </w:p>
    <w:p w14:paraId="06B15600">
      <w:pPr>
        <w:jc w:val="center"/>
        <w:outlineLvl w:val="0"/>
        <w:rPr>
          <w:rFonts w:hint="eastAsia" w:ascii="仿宋" w:hAnsi="仿宋" w:eastAsia="仿宋" w:cs="仿宋"/>
          <w:b/>
          <w:color w:val="auto"/>
          <w:sz w:val="72"/>
          <w:szCs w:val="72"/>
          <w:highlight w:val="none"/>
        </w:rPr>
      </w:pPr>
    </w:p>
    <w:p w14:paraId="50D66BFA">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公</w:t>
      </w:r>
    </w:p>
    <w:p w14:paraId="64322E58">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开</w:t>
      </w:r>
    </w:p>
    <w:p w14:paraId="30A075CD">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招</w:t>
      </w:r>
    </w:p>
    <w:p w14:paraId="50F7E87E">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标</w:t>
      </w:r>
    </w:p>
    <w:p w14:paraId="0655C5EF">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文</w:t>
      </w:r>
    </w:p>
    <w:p w14:paraId="785ABCD7">
      <w:pPr>
        <w:jc w:val="center"/>
        <w:outlineLvl w:val="0"/>
        <w:rPr>
          <w:rFonts w:hint="eastAsia" w:ascii="仿宋" w:hAnsi="仿宋" w:eastAsia="仿宋" w:cs="仿宋"/>
          <w:color w:val="auto"/>
          <w:sz w:val="44"/>
          <w:highlight w:val="none"/>
        </w:rPr>
      </w:pPr>
      <w:r>
        <w:rPr>
          <w:rFonts w:hint="eastAsia" w:ascii="仿宋" w:hAnsi="仿宋" w:eastAsia="仿宋" w:cs="仿宋"/>
          <w:b/>
          <w:color w:val="auto"/>
          <w:sz w:val="72"/>
          <w:szCs w:val="72"/>
          <w:highlight w:val="none"/>
        </w:rPr>
        <w:t>件</w:t>
      </w:r>
    </w:p>
    <w:p w14:paraId="16CFC208">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（电子招投标）</w:t>
      </w:r>
    </w:p>
    <w:p w14:paraId="55EFA8AB">
      <w:pPr>
        <w:spacing w:line="360" w:lineRule="auto"/>
        <w:jc w:val="both"/>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23D20FE5">
      <w:pPr>
        <w:jc w:val="center"/>
        <w:rPr>
          <w:rFonts w:hint="default" w:ascii="仿宋" w:hAnsi="仿宋" w:eastAsia="仿宋" w:cs="仿宋"/>
          <w:b/>
          <w:color w:val="auto"/>
          <w:sz w:val="28"/>
          <w:szCs w:val="28"/>
          <w:highlight w:val="none"/>
          <w:lang w:val="en-US" w:eastAsia="zh-CN"/>
        </w:rPr>
      </w:pPr>
      <w:r>
        <w:rPr>
          <w:rFonts w:hint="eastAsia" w:ascii="仿宋" w:hAnsi="仿宋" w:eastAsia="仿宋" w:cs="仿宋"/>
          <w:b/>
          <w:color w:val="auto"/>
          <w:sz w:val="28"/>
          <w:szCs w:val="28"/>
          <w:highlight w:val="none"/>
        </w:rPr>
        <w:t>招标编号:</w:t>
      </w:r>
      <w:bookmarkStart w:id="1" w:name="OLE_LINK1"/>
      <w:r>
        <w:rPr>
          <w:rFonts w:hint="eastAsia" w:ascii="仿宋" w:hAnsi="仿宋" w:eastAsia="仿宋" w:cs="仿宋"/>
          <w:b/>
          <w:color w:val="auto"/>
          <w:sz w:val="28"/>
          <w:szCs w:val="28"/>
          <w:highlight w:val="none"/>
          <w:lang w:val="en-US" w:eastAsia="zh-CN"/>
        </w:rPr>
        <w:t>SXJHCG-2024-N0138</w:t>
      </w:r>
    </w:p>
    <w:bookmarkEnd w:id="1"/>
    <w:tbl>
      <w:tblPr>
        <w:tblStyle w:val="63"/>
        <w:tblW w:w="7801" w:type="dxa"/>
        <w:jc w:val="center"/>
        <w:tblLayout w:type="fixed"/>
        <w:tblCellMar>
          <w:top w:w="0" w:type="dxa"/>
          <w:left w:w="108" w:type="dxa"/>
          <w:bottom w:w="0" w:type="dxa"/>
          <w:right w:w="108" w:type="dxa"/>
        </w:tblCellMar>
      </w:tblPr>
      <w:tblGrid>
        <w:gridCol w:w="2356"/>
        <w:gridCol w:w="5445"/>
      </w:tblGrid>
      <w:tr w14:paraId="768BF8AD">
        <w:tblPrEx>
          <w:tblCellMar>
            <w:top w:w="0" w:type="dxa"/>
            <w:left w:w="108" w:type="dxa"/>
            <w:bottom w:w="0" w:type="dxa"/>
            <w:right w:w="108" w:type="dxa"/>
          </w:tblCellMar>
        </w:tblPrEx>
        <w:trPr>
          <w:trHeight w:val="443" w:hRule="atLeast"/>
          <w:jc w:val="center"/>
        </w:trPr>
        <w:tc>
          <w:tcPr>
            <w:tcW w:w="2356" w:type="dxa"/>
            <w:noWrap w:val="0"/>
            <w:vAlign w:val="top"/>
          </w:tcPr>
          <w:p w14:paraId="61B85847">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pacing w:val="93"/>
                <w:kern w:val="0"/>
                <w:sz w:val="28"/>
                <w:szCs w:val="28"/>
                <w:highlight w:val="none"/>
              </w:rPr>
              <w:t>采购单</w:t>
            </w:r>
            <w:r>
              <w:rPr>
                <w:rFonts w:hint="eastAsia" w:ascii="仿宋" w:hAnsi="仿宋" w:eastAsia="仿宋" w:cs="仿宋"/>
                <w:color w:val="auto"/>
                <w:spacing w:val="1"/>
                <w:kern w:val="0"/>
                <w:sz w:val="28"/>
                <w:szCs w:val="28"/>
                <w:highlight w:val="none"/>
              </w:rPr>
              <w:t>位</w:t>
            </w:r>
            <w:r>
              <w:rPr>
                <w:rFonts w:hint="eastAsia" w:ascii="仿宋" w:hAnsi="仿宋" w:eastAsia="仿宋" w:cs="仿宋"/>
                <w:color w:val="auto"/>
                <w:sz w:val="28"/>
                <w:szCs w:val="28"/>
                <w:highlight w:val="none"/>
              </w:rPr>
              <w:t>：</w:t>
            </w:r>
          </w:p>
        </w:tc>
        <w:tc>
          <w:tcPr>
            <w:tcW w:w="5445" w:type="dxa"/>
            <w:noWrap w:val="0"/>
            <w:vAlign w:val="center"/>
          </w:tcPr>
          <w:p w14:paraId="4D50A41C">
            <w:pPr>
              <w:spacing w:line="320" w:lineRule="exact"/>
              <w:outlineLvl w:val="0"/>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 xml:space="preserve">绍兴市妇幼保健院                          </w:t>
            </w:r>
          </w:p>
        </w:tc>
      </w:tr>
      <w:tr w14:paraId="29159591">
        <w:tblPrEx>
          <w:tblCellMar>
            <w:top w:w="0" w:type="dxa"/>
            <w:left w:w="108" w:type="dxa"/>
            <w:bottom w:w="0" w:type="dxa"/>
            <w:right w:w="108" w:type="dxa"/>
          </w:tblCellMar>
        </w:tblPrEx>
        <w:trPr>
          <w:trHeight w:val="494" w:hRule="atLeast"/>
          <w:jc w:val="center"/>
        </w:trPr>
        <w:tc>
          <w:tcPr>
            <w:tcW w:w="2356" w:type="dxa"/>
            <w:noWrap w:val="0"/>
            <w:vAlign w:val="top"/>
          </w:tcPr>
          <w:p w14:paraId="57192CCC">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pacing w:val="0"/>
                <w:w w:val="100"/>
                <w:kern w:val="0"/>
                <w:sz w:val="28"/>
                <w:szCs w:val="28"/>
                <w:highlight w:val="none"/>
                <w:fitText w:val="1680" w:id="801309974"/>
              </w:rPr>
              <w:t>采购代理机构</w:t>
            </w:r>
            <w:r>
              <w:rPr>
                <w:rFonts w:hint="eastAsia" w:ascii="仿宋" w:hAnsi="仿宋" w:eastAsia="仿宋" w:cs="仿宋"/>
                <w:color w:val="auto"/>
                <w:sz w:val="28"/>
                <w:szCs w:val="28"/>
                <w:highlight w:val="none"/>
              </w:rPr>
              <w:t>：</w:t>
            </w:r>
          </w:p>
        </w:tc>
        <w:tc>
          <w:tcPr>
            <w:tcW w:w="5445" w:type="dxa"/>
            <w:noWrap w:val="0"/>
            <w:vAlign w:val="top"/>
          </w:tcPr>
          <w:p w14:paraId="5B8DB1BC">
            <w:pPr>
              <w:spacing w:after="100" w:afterAutospacing="1" w:line="440" w:lineRule="exact"/>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绍兴市嘉华项目管理有限公司</w:t>
            </w:r>
          </w:p>
        </w:tc>
      </w:tr>
      <w:tr w14:paraId="3B241B89">
        <w:tblPrEx>
          <w:tblCellMar>
            <w:top w:w="0" w:type="dxa"/>
            <w:left w:w="108" w:type="dxa"/>
            <w:bottom w:w="0" w:type="dxa"/>
            <w:right w:w="108" w:type="dxa"/>
          </w:tblCellMar>
        </w:tblPrEx>
        <w:trPr>
          <w:trHeight w:val="397" w:hRule="atLeast"/>
          <w:jc w:val="center"/>
        </w:trPr>
        <w:tc>
          <w:tcPr>
            <w:tcW w:w="2356" w:type="dxa"/>
            <w:noWrap w:val="0"/>
            <w:vAlign w:val="center"/>
          </w:tcPr>
          <w:p w14:paraId="41A21545">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pacing w:val="93"/>
                <w:kern w:val="0"/>
                <w:sz w:val="28"/>
                <w:szCs w:val="28"/>
                <w:highlight w:val="none"/>
                <w:fitText w:val="1680" w:id="1"/>
              </w:rPr>
              <w:t>监督单</w:t>
            </w:r>
            <w:r>
              <w:rPr>
                <w:rFonts w:hint="eastAsia" w:ascii="仿宋" w:hAnsi="仿宋" w:eastAsia="仿宋" w:cs="仿宋"/>
                <w:color w:val="auto"/>
                <w:spacing w:val="1"/>
                <w:kern w:val="0"/>
                <w:sz w:val="28"/>
                <w:szCs w:val="28"/>
                <w:highlight w:val="none"/>
                <w:fitText w:val="1680" w:id="1"/>
              </w:rPr>
              <w:t>位</w:t>
            </w:r>
            <w:r>
              <w:rPr>
                <w:rFonts w:hint="eastAsia" w:ascii="仿宋" w:hAnsi="仿宋" w:eastAsia="仿宋" w:cs="仿宋"/>
                <w:color w:val="auto"/>
                <w:sz w:val="28"/>
                <w:szCs w:val="28"/>
                <w:highlight w:val="none"/>
              </w:rPr>
              <w:t>：</w:t>
            </w:r>
          </w:p>
        </w:tc>
        <w:tc>
          <w:tcPr>
            <w:tcW w:w="5445" w:type="dxa"/>
            <w:noWrap w:val="0"/>
            <w:vAlign w:val="top"/>
          </w:tcPr>
          <w:p w14:paraId="05E57B89">
            <w:pPr>
              <w:spacing w:after="100" w:afterAutospacing="1" w:line="440" w:lineRule="exact"/>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绍兴市财政局</w:t>
            </w:r>
          </w:p>
        </w:tc>
      </w:tr>
      <w:tr w14:paraId="7507E9AF">
        <w:tblPrEx>
          <w:tblCellMar>
            <w:top w:w="0" w:type="dxa"/>
            <w:left w:w="108" w:type="dxa"/>
            <w:bottom w:w="0" w:type="dxa"/>
            <w:right w:w="108" w:type="dxa"/>
          </w:tblCellMar>
        </w:tblPrEx>
        <w:trPr>
          <w:trHeight w:val="333" w:hRule="atLeast"/>
          <w:jc w:val="center"/>
        </w:trPr>
        <w:tc>
          <w:tcPr>
            <w:tcW w:w="7801" w:type="dxa"/>
            <w:gridSpan w:val="2"/>
            <w:noWrap w:val="0"/>
            <w:vAlign w:val="top"/>
          </w:tcPr>
          <w:p w14:paraId="451D0A6E">
            <w:pPr>
              <w:spacing w:after="100" w:afterAutospacing="1" w:line="44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二○二</w:t>
            </w:r>
            <w:r>
              <w:rPr>
                <w:rFonts w:hint="eastAsia" w:ascii="仿宋" w:hAnsi="仿宋" w:eastAsia="仿宋" w:cs="仿宋"/>
                <w:color w:val="auto"/>
                <w:sz w:val="28"/>
                <w:szCs w:val="28"/>
                <w:highlight w:val="none"/>
                <w:lang w:eastAsia="zh-CN"/>
              </w:rPr>
              <w:t>四</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lang w:eastAsia="zh-CN"/>
              </w:rPr>
              <w:t>十一</w:t>
            </w:r>
            <w:r>
              <w:rPr>
                <w:rFonts w:hint="eastAsia" w:ascii="仿宋" w:hAnsi="仿宋" w:eastAsia="仿宋" w:cs="仿宋"/>
                <w:color w:val="auto"/>
                <w:sz w:val="28"/>
                <w:szCs w:val="28"/>
                <w:highlight w:val="none"/>
              </w:rPr>
              <w:t>月</w:t>
            </w:r>
          </w:p>
        </w:tc>
      </w:tr>
    </w:tbl>
    <w:p w14:paraId="5D687CA5">
      <w:pPr>
        <w:pStyle w:val="640"/>
        <w:rPr>
          <w:rFonts w:hint="eastAsia" w:ascii="仿宋" w:hAnsi="仿宋" w:eastAsia="仿宋" w:cs="仿宋"/>
          <w:color w:val="auto"/>
          <w:highlight w:val="none"/>
        </w:rPr>
        <w:sectPr>
          <w:headerReference r:id="rId4" w:type="first"/>
          <w:headerReference r:id="rId3" w:type="default"/>
          <w:footerReference r:id="rId5" w:type="even"/>
          <w:pgSz w:w="11905" w:h="16838"/>
          <w:pgMar w:top="1480" w:right="1474" w:bottom="1559" w:left="1474" w:header="851" w:footer="992" w:gutter="0"/>
          <w:cols w:space="720" w:num="1"/>
          <w:titlePg/>
          <w:rtlGutter w:val="0"/>
          <w:docGrid w:linePitch="312" w:charSpace="0"/>
        </w:sectPr>
      </w:pPr>
    </w:p>
    <w:p w14:paraId="36A75FC0">
      <w:pPr>
        <w:spacing w:line="360" w:lineRule="auto"/>
        <w:jc w:val="center"/>
        <w:rPr>
          <w:rFonts w:hint="eastAsia" w:ascii="仿宋" w:hAnsi="仿宋" w:eastAsia="仿宋" w:cs="仿宋"/>
          <w:color w:val="auto"/>
          <w:sz w:val="24"/>
          <w:highlight w:val="none"/>
        </w:rPr>
      </w:pPr>
    </w:p>
    <w:p w14:paraId="35225A62">
      <w:pPr>
        <w:pStyle w:val="114"/>
        <w:rPr>
          <w:rFonts w:hint="eastAsia" w:ascii="仿宋" w:hAnsi="仿宋" w:eastAsia="仿宋" w:cs="仿宋"/>
          <w:color w:val="auto"/>
          <w:sz w:val="24"/>
          <w:highlight w:val="none"/>
        </w:rPr>
      </w:pPr>
    </w:p>
    <w:p w14:paraId="734F6DAF">
      <w:pPr>
        <w:pStyle w:val="114"/>
        <w:rPr>
          <w:rFonts w:hint="eastAsia" w:ascii="仿宋" w:hAnsi="仿宋" w:eastAsia="仿宋" w:cs="仿宋"/>
          <w:color w:val="auto"/>
          <w:sz w:val="24"/>
          <w:highlight w:val="none"/>
        </w:rPr>
      </w:pPr>
    </w:p>
    <w:p w14:paraId="401BE17F">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highlight w:val="none"/>
        </w:rPr>
      </w:pPr>
      <w:bookmarkStart w:id="2" w:name="_Hlt91233176"/>
      <w:bookmarkEnd w:id="2"/>
      <w:bookmarkStart w:id="3" w:name="_Toc91899869"/>
      <w:r>
        <w:rPr>
          <w:rFonts w:hint="eastAsia" w:ascii="仿宋" w:hAnsi="仿宋" w:eastAsia="仿宋" w:cs="仿宋"/>
          <w:b/>
          <w:color w:val="auto"/>
          <w:sz w:val="44"/>
          <w:szCs w:val="44"/>
          <w:highlight w:val="none"/>
        </w:rPr>
        <w:t>目</w:t>
      </w:r>
      <w:r>
        <w:rPr>
          <w:rFonts w:hint="eastAsia" w:ascii="仿宋" w:hAnsi="仿宋" w:eastAsia="仿宋" w:cs="仿宋"/>
          <w:b/>
          <w:color w:val="auto"/>
          <w:sz w:val="44"/>
          <w:szCs w:val="44"/>
          <w:highlight w:val="none"/>
          <w:lang w:val="en-US" w:eastAsia="zh-CN"/>
        </w:rPr>
        <w:t xml:space="preserve">   </w:t>
      </w:r>
      <w:r>
        <w:rPr>
          <w:rFonts w:hint="eastAsia" w:ascii="仿宋" w:hAnsi="仿宋" w:eastAsia="仿宋" w:cs="仿宋"/>
          <w:b/>
          <w:color w:val="auto"/>
          <w:sz w:val="44"/>
          <w:szCs w:val="44"/>
          <w:highlight w:val="none"/>
        </w:rPr>
        <w:t>录</w:t>
      </w:r>
    </w:p>
    <w:p w14:paraId="67CCFAD2">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highlight w:val="none"/>
        </w:rPr>
      </w:pPr>
    </w:p>
    <w:p w14:paraId="7ED3DB38">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color w:val="auto"/>
          <w:highlight w:val="none"/>
        </w:rPr>
      </w:pPr>
    </w:p>
    <w:p w14:paraId="23D21CA5">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第一部分    招标公告</w:t>
      </w:r>
    </w:p>
    <w:p w14:paraId="648F5501">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第二部分   </w:t>
      </w:r>
      <w:r>
        <w:rPr>
          <w:rFonts w:hint="eastAsia" w:ascii="仿宋" w:hAnsi="仿宋" w:eastAsia="仿宋" w:cs="仿宋"/>
          <w:b/>
          <w:color w:val="auto"/>
          <w:sz w:val="36"/>
          <w:szCs w:val="36"/>
          <w:highlight w:val="none"/>
          <w:lang w:val="en-US" w:eastAsia="zh-CN"/>
        </w:rPr>
        <w:t xml:space="preserve"> </w:t>
      </w:r>
      <w:r>
        <w:rPr>
          <w:rFonts w:hint="eastAsia" w:ascii="仿宋" w:hAnsi="仿宋" w:eastAsia="仿宋" w:cs="仿宋"/>
          <w:b/>
          <w:color w:val="auto"/>
          <w:sz w:val="36"/>
          <w:szCs w:val="36"/>
          <w:highlight w:val="none"/>
        </w:rPr>
        <w:t>投标须知</w:t>
      </w:r>
    </w:p>
    <w:p w14:paraId="4779480B">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招标项目范围及要求</w:t>
      </w:r>
    </w:p>
    <w:p w14:paraId="3EC4DBD4">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第四部分    </w:t>
      </w:r>
      <w:r>
        <w:rPr>
          <w:rFonts w:hint="eastAsia" w:ascii="仿宋" w:hAnsi="仿宋" w:eastAsia="仿宋" w:cs="仿宋"/>
          <w:b/>
          <w:bCs/>
          <w:color w:val="auto"/>
          <w:sz w:val="36"/>
          <w:szCs w:val="36"/>
          <w:highlight w:val="none"/>
        </w:rPr>
        <w:t>拟签订的合同文本</w:t>
      </w:r>
    </w:p>
    <w:p w14:paraId="49AE4417">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26620438">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第六部分    投标文件及其附件格式</w:t>
      </w:r>
    </w:p>
    <w:p w14:paraId="03082EEC">
      <w:pPr>
        <w:spacing w:line="360" w:lineRule="auto"/>
        <w:ind w:firstLine="549" w:firstLineChars="229"/>
        <w:rPr>
          <w:rFonts w:hint="eastAsia" w:ascii="仿宋" w:hAnsi="仿宋" w:eastAsia="仿宋" w:cs="仿宋"/>
          <w:color w:val="auto"/>
          <w:sz w:val="24"/>
          <w:highlight w:val="none"/>
        </w:rPr>
      </w:pPr>
    </w:p>
    <w:p w14:paraId="57EB5182">
      <w:pPr>
        <w:spacing w:line="360" w:lineRule="auto"/>
        <w:ind w:firstLine="549" w:firstLineChars="229"/>
        <w:rPr>
          <w:rFonts w:hint="eastAsia" w:ascii="仿宋" w:hAnsi="仿宋" w:eastAsia="仿宋" w:cs="仿宋"/>
          <w:color w:val="auto"/>
          <w:sz w:val="24"/>
          <w:highlight w:val="none"/>
        </w:rPr>
      </w:pPr>
    </w:p>
    <w:p w14:paraId="56205803">
      <w:pPr>
        <w:spacing w:line="360" w:lineRule="auto"/>
        <w:ind w:firstLine="549" w:firstLineChars="229"/>
        <w:rPr>
          <w:rFonts w:hint="eastAsia" w:ascii="仿宋" w:hAnsi="仿宋" w:eastAsia="仿宋" w:cs="仿宋"/>
          <w:color w:val="auto"/>
          <w:sz w:val="24"/>
          <w:highlight w:val="none"/>
        </w:rPr>
      </w:pPr>
    </w:p>
    <w:p w14:paraId="4586021B">
      <w:pPr>
        <w:spacing w:line="360" w:lineRule="auto"/>
        <w:ind w:firstLine="549" w:firstLineChars="229"/>
        <w:rPr>
          <w:rFonts w:hint="eastAsia" w:ascii="仿宋" w:hAnsi="仿宋" w:eastAsia="仿宋" w:cs="仿宋"/>
          <w:color w:val="auto"/>
          <w:sz w:val="24"/>
          <w:highlight w:val="none"/>
        </w:rPr>
      </w:pPr>
    </w:p>
    <w:p w14:paraId="3ED32413">
      <w:pPr>
        <w:spacing w:line="360" w:lineRule="auto"/>
        <w:ind w:firstLine="549" w:firstLineChars="229"/>
        <w:rPr>
          <w:rFonts w:hint="eastAsia" w:ascii="仿宋" w:hAnsi="仿宋" w:eastAsia="仿宋" w:cs="仿宋"/>
          <w:color w:val="auto"/>
          <w:sz w:val="24"/>
          <w:highlight w:val="none"/>
        </w:rPr>
      </w:pPr>
    </w:p>
    <w:p w14:paraId="036A5CE8">
      <w:pPr>
        <w:spacing w:line="360" w:lineRule="auto"/>
        <w:ind w:firstLine="549" w:firstLineChars="229"/>
        <w:rPr>
          <w:rFonts w:hint="eastAsia" w:ascii="仿宋" w:hAnsi="仿宋" w:eastAsia="仿宋" w:cs="仿宋"/>
          <w:color w:val="auto"/>
          <w:sz w:val="24"/>
          <w:highlight w:val="none"/>
        </w:rPr>
      </w:pPr>
    </w:p>
    <w:p w14:paraId="03E5FC10">
      <w:pPr>
        <w:spacing w:line="360" w:lineRule="auto"/>
        <w:ind w:firstLine="549" w:firstLineChars="229"/>
        <w:rPr>
          <w:rFonts w:hint="eastAsia" w:ascii="仿宋" w:hAnsi="仿宋" w:eastAsia="仿宋" w:cs="仿宋"/>
          <w:color w:val="auto"/>
          <w:sz w:val="24"/>
          <w:highlight w:val="none"/>
        </w:rPr>
      </w:pPr>
    </w:p>
    <w:p w14:paraId="29E1D360">
      <w:pPr>
        <w:spacing w:line="360" w:lineRule="auto"/>
        <w:ind w:firstLine="549" w:firstLineChars="229"/>
        <w:rPr>
          <w:rFonts w:hint="eastAsia" w:ascii="仿宋" w:hAnsi="仿宋" w:eastAsia="仿宋" w:cs="仿宋"/>
          <w:color w:val="auto"/>
          <w:sz w:val="24"/>
          <w:highlight w:val="none"/>
        </w:rPr>
      </w:pPr>
    </w:p>
    <w:p w14:paraId="13E14506">
      <w:pPr>
        <w:spacing w:line="360" w:lineRule="auto"/>
        <w:ind w:firstLine="549" w:firstLineChars="229"/>
        <w:rPr>
          <w:rFonts w:hint="eastAsia" w:ascii="仿宋" w:hAnsi="仿宋" w:eastAsia="仿宋" w:cs="仿宋"/>
          <w:color w:val="auto"/>
          <w:sz w:val="24"/>
          <w:highlight w:val="none"/>
        </w:rPr>
      </w:pPr>
    </w:p>
    <w:p w14:paraId="2CFD9694">
      <w:pPr>
        <w:spacing w:line="360" w:lineRule="auto"/>
        <w:ind w:firstLine="549" w:firstLineChars="229"/>
        <w:rPr>
          <w:rFonts w:hint="eastAsia" w:ascii="仿宋" w:hAnsi="仿宋" w:eastAsia="仿宋" w:cs="仿宋"/>
          <w:color w:val="auto"/>
          <w:sz w:val="24"/>
          <w:highlight w:val="none"/>
        </w:rPr>
      </w:pPr>
    </w:p>
    <w:p w14:paraId="42A4AC45">
      <w:pPr>
        <w:spacing w:line="360" w:lineRule="auto"/>
        <w:ind w:firstLine="549" w:firstLineChars="229"/>
        <w:rPr>
          <w:rFonts w:hint="eastAsia" w:ascii="仿宋" w:hAnsi="仿宋" w:eastAsia="仿宋" w:cs="仿宋"/>
          <w:color w:val="auto"/>
          <w:sz w:val="24"/>
          <w:highlight w:val="none"/>
        </w:rPr>
      </w:pPr>
    </w:p>
    <w:p w14:paraId="36C861E2">
      <w:pPr>
        <w:spacing w:line="360" w:lineRule="auto"/>
        <w:ind w:firstLine="549" w:firstLineChars="229"/>
        <w:rPr>
          <w:rFonts w:hint="eastAsia" w:ascii="仿宋" w:hAnsi="仿宋" w:eastAsia="仿宋" w:cs="仿宋"/>
          <w:color w:val="auto"/>
          <w:sz w:val="24"/>
          <w:highlight w:val="none"/>
        </w:rPr>
      </w:pPr>
    </w:p>
    <w:p w14:paraId="4BA810DD">
      <w:pPr>
        <w:spacing w:line="360" w:lineRule="auto"/>
        <w:ind w:firstLine="549" w:firstLineChars="229"/>
        <w:rPr>
          <w:rFonts w:hint="eastAsia" w:ascii="仿宋" w:hAnsi="仿宋" w:eastAsia="仿宋" w:cs="仿宋"/>
          <w:color w:val="auto"/>
          <w:sz w:val="24"/>
          <w:highlight w:val="none"/>
        </w:rPr>
      </w:pPr>
    </w:p>
    <w:p w14:paraId="5EABC0F2">
      <w:pPr>
        <w:spacing w:line="360" w:lineRule="auto"/>
        <w:rPr>
          <w:rFonts w:hint="eastAsia" w:ascii="仿宋" w:hAnsi="仿宋" w:eastAsia="仿宋" w:cs="仿宋"/>
          <w:color w:val="auto"/>
          <w:sz w:val="24"/>
          <w:highlight w:val="none"/>
        </w:rPr>
      </w:pPr>
    </w:p>
    <w:bookmarkEnd w:id="3"/>
    <w:p w14:paraId="4EA384E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sectPr>
          <w:footerReference r:id="rId9" w:type="first"/>
          <w:headerReference r:id="rId6" w:type="default"/>
          <w:footerReference r:id="rId7" w:type="default"/>
          <w:footerReference r:id="rId8" w:type="even"/>
          <w:pgSz w:w="11905" w:h="16838"/>
          <w:pgMar w:top="1480" w:right="1474" w:bottom="1559" w:left="1474" w:header="851" w:footer="992" w:gutter="0"/>
          <w:cols w:space="720" w:num="1"/>
          <w:titlePg/>
          <w:rtlGutter w:val="0"/>
          <w:docGrid w:linePitch="312" w:charSpace="0"/>
        </w:sectPr>
      </w:pPr>
      <w:bookmarkStart w:id="4" w:name="_Hlt74707423"/>
      <w:bookmarkEnd w:id="4"/>
      <w:bookmarkStart w:id="5" w:name="_Hlt74649545"/>
      <w:bookmarkEnd w:id="5"/>
      <w:bookmarkStart w:id="6" w:name="_Hlt74729822"/>
      <w:bookmarkEnd w:id="6"/>
      <w:bookmarkStart w:id="7" w:name="_Hlt74728647"/>
      <w:bookmarkEnd w:id="7"/>
      <w:bookmarkStart w:id="8" w:name="_Toc91899870"/>
      <w:bookmarkStart w:id="9" w:name="第二部分"/>
      <w:bookmarkStart w:id="10" w:name="_Toc91899871"/>
    </w:p>
    <w:p w14:paraId="071E5A6B">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第一部分 招标公告</w:t>
      </w:r>
    </w:p>
    <w:p w14:paraId="03C31A50">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项目概况</w:t>
      </w:r>
      <w:r>
        <w:rPr>
          <w:rFonts w:hint="eastAsia" w:ascii="仿宋" w:hAnsi="仿宋" w:eastAsia="仿宋" w:cs="仿宋"/>
          <w:color w:val="auto"/>
          <w:sz w:val="24"/>
          <w:highlight w:val="none"/>
          <w:lang w:eastAsia="zh-CN"/>
        </w:rPr>
        <w:t>：</w:t>
      </w:r>
    </w:p>
    <w:p w14:paraId="0EFEB281">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val="en-US" w:eastAsia="zh-CN"/>
        </w:rPr>
        <w:t>绍兴市妇幼保健院清洁用品采购项目</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7"/>
          <w:rFonts w:hint="eastAsia" w:ascii="仿宋" w:hAnsi="仿宋" w:eastAsia="仿宋" w:cs="仿宋"/>
          <w:snapToGrid/>
          <w:color w:val="auto"/>
          <w:kern w:val="2"/>
          <w:sz w:val="24"/>
          <w:szCs w:val="24"/>
          <w:highlight w:val="none"/>
        </w:rPr>
        <w:t>https://www.zcygov.cn/）获取（下载）招标文件，并于202</w:t>
      </w:r>
      <w:r>
        <w:rPr>
          <w:rStyle w:val="77"/>
          <w:rFonts w:hint="eastAsia" w:ascii="仿宋" w:hAnsi="仿宋" w:eastAsia="仿宋" w:cs="仿宋"/>
          <w:snapToGrid/>
          <w:color w:val="auto"/>
          <w:kern w:val="2"/>
          <w:sz w:val="24"/>
          <w:szCs w:val="24"/>
          <w:highlight w:val="none"/>
          <w:lang w:val="en-US" w:eastAsia="zh-CN"/>
        </w:rPr>
        <w:t>4</w:t>
      </w:r>
      <w:r>
        <w:rPr>
          <w:rStyle w:val="77"/>
          <w:rFonts w:hint="eastAsia" w:ascii="仿宋" w:hAnsi="仿宋" w:eastAsia="仿宋" w:cs="仿宋"/>
          <w:snapToGrid/>
          <w:color w:val="auto"/>
          <w:kern w:val="2"/>
          <w:sz w:val="24"/>
          <w:szCs w:val="24"/>
          <w:highlight w:val="none"/>
        </w:rPr>
        <w:t>年</w:t>
      </w:r>
      <w:r>
        <w:rPr>
          <w:rStyle w:val="77"/>
          <w:rFonts w:hint="eastAsia" w:ascii="仿宋" w:hAnsi="仿宋" w:eastAsia="仿宋" w:cs="仿宋"/>
          <w:snapToGrid/>
          <w:color w:val="auto"/>
          <w:kern w:val="2"/>
          <w:sz w:val="24"/>
          <w:szCs w:val="24"/>
          <w:highlight w:val="none"/>
          <w:lang w:val="en-US" w:eastAsia="zh-CN"/>
        </w:rPr>
        <w:t xml:space="preserve">  </w:t>
      </w:r>
      <w:r>
        <w:rPr>
          <w:rStyle w:val="77"/>
          <w:rFonts w:hint="eastAsia" w:ascii="仿宋" w:hAnsi="仿宋" w:eastAsia="仿宋" w:cs="仿宋"/>
          <w:snapToGrid/>
          <w:color w:val="auto"/>
          <w:kern w:val="2"/>
          <w:sz w:val="24"/>
          <w:szCs w:val="24"/>
          <w:highlight w:val="none"/>
        </w:rPr>
        <w:t>月</w:t>
      </w:r>
      <w:r>
        <w:rPr>
          <w:rStyle w:val="77"/>
          <w:rFonts w:hint="eastAsia" w:ascii="仿宋" w:hAnsi="仿宋" w:eastAsia="仿宋" w:cs="仿宋"/>
          <w:snapToGrid/>
          <w:color w:val="auto"/>
          <w:kern w:val="2"/>
          <w:sz w:val="24"/>
          <w:szCs w:val="24"/>
          <w:highlight w:val="none"/>
          <w:lang w:val="en-US" w:eastAsia="zh-CN"/>
        </w:rPr>
        <w:t xml:space="preserve">  </w:t>
      </w:r>
      <w:r>
        <w:rPr>
          <w:rStyle w:val="77"/>
          <w:rFonts w:hint="eastAsia" w:ascii="仿宋" w:hAnsi="仿宋" w:eastAsia="仿宋" w:cs="仿宋"/>
          <w:snapToGrid/>
          <w:color w:val="auto"/>
          <w:kern w:val="2"/>
          <w:sz w:val="24"/>
          <w:szCs w:val="24"/>
          <w:highlight w:val="none"/>
        </w:rPr>
        <w:t>日</w:t>
      </w:r>
      <w:r>
        <w:rPr>
          <w:rStyle w:val="77"/>
          <w:rFonts w:hint="eastAsia" w:ascii="仿宋" w:hAnsi="仿宋" w:eastAsia="仿宋" w:cs="仿宋"/>
          <w:snapToGrid/>
          <w:color w:val="auto"/>
          <w:kern w:val="2"/>
          <w:sz w:val="24"/>
          <w:szCs w:val="24"/>
          <w:highlight w:val="none"/>
          <w:lang w:val="en-US" w:eastAsia="zh-CN"/>
        </w:rPr>
        <w:t>09</w:t>
      </w:r>
      <w:r>
        <w:rPr>
          <w:rStyle w:val="77"/>
          <w:rFonts w:hint="eastAsia" w:ascii="仿宋" w:hAnsi="仿宋" w:eastAsia="仿宋" w:cs="仿宋"/>
          <w:snapToGrid/>
          <w:color w:val="auto"/>
          <w:kern w:val="2"/>
          <w:sz w:val="24"/>
          <w:szCs w:val="24"/>
          <w:highlight w:val="none"/>
        </w:rPr>
        <w:t>点</w:t>
      </w:r>
      <w:r>
        <w:rPr>
          <w:rStyle w:val="77"/>
          <w:rFonts w:hint="eastAsia" w:ascii="仿宋" w:hAnsi="仿宋" w:eastAsia="仿宋" w:cs="仿宋"/>
          <w:snapToGrid/>
          <w:color w:val="auto"/>
          <w:kern w:val="2"/>
          <w:sz w:val="24"/>
          <w:szCs w:val="24"/>
          <w:highlight w:val="none"/>
          <w:lang w:val="en-US" w:eastAsia="zh-CN"/>
        </w:rPr>
        <w:t>30</w:t>
      </w:r>
      <w:r>
        <w:rPr>
          <w:rStyle w:val="77"/>
          <w:rFonts w:hint="eastAsia" w:ascii="仿宋" w:hAnsi="仿宋" w:eastAsia="仿宋" w:cs="仿宋"/>
          <w:snapToGrid/>
          <w:color w:val="auto"/>
          <w:kern w:val="2"/>
          <w:sz w:val="24"/>
          <w:szCs w:val="24"/>
          <w:highlight w:val="none"/>
        </w:rPr>
        <w:t>分</w:t>
      </w:r>
      <w:r>
        <w:rPr>
          <w:rStyle w:val="77"/>
          <w:rFonts w:hint="eastAsia" w:ascii="仿宋" w:hAnsi="仿宋" w:eastAsia="仿宋" w:cs="仿宋"/>
          <w:bCs/>
          <w:snapToGrid/>
          <w:color w:val="auto"/>
          <w:kern w:val="2"/>
          <w:sz w:val="24"/>
          <w:szCs w:val="24"/>
          <w:highlight w:val="none"/>
        </w:rPr>
        <w:t>00秒</w:t>
      </w:r>
      <w:r>
        <w:rPr>
          <w:rStyle w:val="77"/>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7EEB0AE8">
      <w:pPr>
        <w:pageBreakBefore w:val="0"/>
        <w:widowControl w:val="0"/>
        <w:kinsoku/>
        <w:wordWrap/>
        <w:overflowPunct/>
        <w:topLinePunct w:val="0"/>
        <w:autoSpaceDE/>
        <w:autoSpaceDN/>
        <w:bidi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24DE4280">
      <w:pPr>
        <w:pageBreakBefore w:val="0"/>
        <w:widowControl w:val="0"/>
        <w:kinsoku/>
        <w:wordWrap/>
        <w:overflowPunct/>
        <w:topLinePunct w:val="0"/>
        <w:autoSpaceDE/>
        <w:autoSpaceDN/>
        <w:bidi w:val="0"/>
        <w:spacing w:line="440" w:lineRule="exact"/>
        <w:ind w:left="0" w:firstLine="482"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lang w:val="en-US" w:eastAsia="zh-CN"/>
        </w:rPr>
        <w:t>SXJHCG-2024-N0138</w:t>
      </w:r>
    </w:p>
    <w:p w14:paraId="398A09B3">
      <w:pPr>
        <w:pageBreakBefore w:val="0"/>
        <w:widowControl w:val="0"/>
        <w:kinsoku/>
        <w:wordWrap/>
        <w:overflowPunct/>
        <w:topLinePunct w:val="0"/>
        <w:autoSpaceDE/>
        <w:autoSpaceDN/>
        <w:bidi w:val="0"/>
        <w:spacing w:line="440" w:lineRule="exact"/>
        <w:ind w:left="0" w:firstLine="482"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b/>
          <w:color w:val="auto"/>
          <w:sz w:val="24"/>
          <w:highlight w:val="none"/>
        </w:rPr>
        <w:t>项目名称：</w:t>
      </w:r>
      <w:r>
        <w:rPr>
          <w:rFonts w:hint="eastAsia" w:ascii="仿宋" w:hAnsi="仿宋" w:eastAsia="仿宋" w:cs="仿宋"/>
          <w:color w:val="auto"/>
          <w:sz w:val="24"/>
          <w:highlight w:val="none"/>
          <w:lang w:val="en-US" w:eastAsia="zh-CN"/>
        </w:rPr>
        <w:t>绍兴市妇幼保健院清洁用品采购项目</w:t>
      </w:r>
    </w:p>
    <w:p w14:paraId="377B50BC">
      <w:pPr>
        <w:pageBreakBefore w:val="0"/>
        <w:widowControl w:val="0"/>
        <w:kinsoku/>
        <w:wordWrap/>
        <w:overflowPunct/>
        <w:topLinePunct w:val="0"/>
        <w:autoSpaceDE/>
        <w:autoSpaceDN/>
        <w:bidi w:val="0"/>
        <w:spacing w:line="440" w:lineRule="exact"/>
        <w:ind w:left="0" w:firstLine="482" w:firstLineChars="200"/>
        <w:textAlignment w:val="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采购方式：公开招标（货物）</w:t>
      </w:r>
    </w:p>
    <w:p w14:paraId="1CB9BDDA">
      <w:pPr>
        <w:pageBreakBefore w:val="0"/>
        <w:widowControl w:val="0"/>
        <w:kinsoku/>
        <w:wordWrap/>
        <w:overflowPunct/>
        <w:topLinePunct w:val="0"/>
        <w:autoSpaceDE/>
        <w:autoSpaceDN/>
        <w:bidi w:val="0"/>
        <w:spacing w:line="440" w:lineRule="exact"/>
        <w:ind w:left="0" w:firstLine="482" w:firstLineChars="200"/>
        <w:textAlignment w:val="auto"/>
        <w:rPr>
          <w:rFonts w:hint="default" w:ascii="仿宋" w:hAnsi="仿宋" w:eastAsia="仿宋" w:cs="仿宋"/>
          <w:b/>
          <w:color w:val="auto"/>
          <w:sz w:val="24"/>
          <w:highlight w:val="none"/>
        </w:rPr>
      </w:pPr>
      <w:r>
        <w:rPr>
          <w:rFonts w:hint="eastAsia" w:ascii="仿宋" w:hAnsi="仿宋" w:eastAsia="仿宋" w:cs="仿宋"/>
          <w:b/>
          <w:color w:val="auto"/>
          <w:sz w:val="24"/>
          <w:highlight w:val="none"/>
        </w:rPr>
        <w:t>预算金额（元）：</w:t>
      </w:r>
      <w:r>
        <w:rPr>
          <w:rFonts w:hint="eastAsia" w:ascii="仿宋" w:hAnsi="仿宋" w:eastAsia="仿宋" w:cs="仿宋"/>
          <w:b/>
          <w:color w:val="auto"/>
          <w:sz w:val="24"/>
          <w:highlight w:val="none"/>
          <w:lang w:val="en-US" w:eastAsia="zh-CN"/>
        </w:rPr>
        <w:t xml:space="preserve">200000.00 </w:t>
      </w:r>
      <w:bookmarkStart w:id="58" w:name="_GoBack"/>
      <w:bookmarkEnd w:id="58"/>
    </w:p>
    <w:p w14:paraId="126F3CC6">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b/>
          <w:color w:val="auto"/>
          <w:sz w:val="24"/>
          <w:highlight w:val="none"/>
          <w:lang w:val="en-US" w:eastAsia="zh-CN"/>
        </w:rPr>
        <w:t xml:space="preserve">200000.00 </w:t>
      </w:r>
      <w:r>
        <w:rPr>
          <w:rFonts w:hint="eastAsia" w:ascii="仿宋" w:hAnsi="仿宋" w:eastAsia="仿宋" w:cs="仿宋"/>
          <w:b/>
          <w:color w:val="auto"/>
          <w:sz w:val="24"/>
          <w:highlight w:val="none"/>
        </w:rPr>
        <w:t xml:space="preserve"> </w:t>
      </w:r>
      <w:r>
        <w:rPr>
          <w:rFonts w:hint="eastAsia" w:ascii="仿宋" w:hAnsi="仿宋" w:eastAsia="仿宋" w:cs="仿宋"/>
          <w:b/>
          <w:color w:val="auto"/>
          <w:sz w:val="24"/>
          <w:highlight w:val="none"/>
          <w:lang w:val="en-US" w:eastAsia="zh-CN"/>
        </w:rPr>
        <w:t xml:space="preserve">               </w:t>
      </w:r>
    </w:p>
    <w:p w14:paraId="1B620CA2">
      <w:pPr>
        <w:pageBreakBefore w:val="0"/>
        <w:widowControl w:val="0"/>
        <w:kinsoku/>
        <w:wordWrap/>
        <w:overflowPunct/>
        <w:topLinePunct w:val="0"/>
        <w:autoSpaceDE/>
        <w:autoSpaceDN/>
        <w:bidi w:val="0"/>
        <w:spacing w:line="440" w:lineRule="exact"/>
        <w:ind w:left="0" w:firstLine="482" w:firstLineChars="200"/>
        <w:textAlignment w:val="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rPr>
        <w:t>采购需求：</w:t>
      </w:r>
      <w:r>
        <w:rPr>
          <w:rFonts w:hint="eastAsia" w:ascii="仿宋" w:hAnsi="仿宋" w:eastAsia="仿宋" w:cs="仿宋"/>
          <w:b/>
          <w:color w:val="auto"/>
          <w:sz w:val="24"/>
          <w:highlight w:val="none"/>
          <w:lang w:val="en-US" w:eastAsia="zh-CN"/>
        </w:rPr>
        <w:t>详见采购文件。</w:t>
      </w:r>
    </w:p>
    <w:p w14:paraId="6145FCF8">
      <w:pPr>
        <w:pageBreakBefore w:val="0"/>
        <w:widowControl w:val="0"/>
        <w:kinsoku/>
        <w:wordWrap/>
        <w:overflowPunct/>
        <w:topLinePunct w:val="0"/>
        <w:autoSpaceDE/>
        <w:autoSpaceDN/>
        <w:bidi w:val="0"/>
        <w:spacing w:line="440" w:lineRule="exact"/>
        <w:ind w:left="0" w:firstLine="960" w:firstLineChars="4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标项一：</w:t>
      </w:r>
    </w:p>
    <w:p w14:paraId="361A7589">
      <w:pPr>
        <w:pageBreakBefore w:val="0"/>
        <w:widowControl w:val="0"/>
        <w:kinsoku/>
        <w:wordWrap/>
        <w:overflowPunct/>
        <w:topLinePunct w:val="0"/>
        <w:autoSpaceDE/>
        <w:autoSpaceDN/>
        <w:bidi w:val="0"/>
        <w:spacing w:line="440" w:lineRule="exact"/>
        <w:ind w:left="0" w:firstLine="960" w:firstLineChars="4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标项名称：</w:t>
      </w:r>
      <w:r>
        <w:rPr>
          <w:rFonts w:hint="eastAsia" w:ascii="仿宋" w:hAnsi="仿宋" w:eastAsia="仿宋" w:cs="仿宋"/>
          <w:color w:val="auto"/>
          <w:sz w:val="24"/>
          <w:highlight w:val="none"/>
          <w:lang w:val="en-US" w:eastAsia="zh-CN"/>
        </w:rPr>
        <w:t>绍兴市妇幼保健院清洁用品采购项目</w:t>
      </w:r>
    </w:p>
    <w:p w14:paraId="7BB0FF7A">
      <w:pPr>
        <w:pageBreakBefore w:val="0"/>
        <w:widowControl w:val="0"/>
        <w:kinsoku/>
        <w:wordWrap/>
        <w:overflowPunct/>
        <w:topLinePunct w:val="0"/>
        <w:autoSpaceDE/>
        <w:autoSpaceDN/>
        <w:bidi w:val="0"/>
        <w:spacing w:line="440" w:lineRule="exact"/>
        <w:ind w:left="0" w:firstLine="960" w:firstLineChars="400"/>
        <w:textAlignment w:val="auto"/>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数量：1</w:t>
      </w:r>
    </w:p>
    <w:p w14:paraId="0908061B">
      <w:pPr>
        <w:pageBreakBefore w:val="0"/>
        <w:widowControl w:val="0"/>
        <w:kinsoku/>
        <w:wordWrap/>
        <w:overflowPunct/>
        <w:topLinePunct w:val="0"/>
        <w:autoSpaceDE/>
        <w:autoSpaceDN/>
        <w:bidi w:val="0"/>
        <w:spacing w:line="440" w:lineRule="exact"/>
        <w:ind w:left="0" w:firstLine="960" w:firstLineChars="400"/>
        <w:textAlignment w:val="auto"/>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 xml:space="preserve">预算金额（元）：200000.00                </w:t>
      </w:r>
    </w:p>
    <w:p w14:paraId="14B9B0EC">
      <w:pPr>
        <w:pageBreakBefore w:val="0"/>
        <w:widowControl w:val="0"/>
        <w:kinsoku/>
        <w:wordWrap/>
        <w:overflowPunct/>
        <w:topLinePunct w:val="0"/>
        <w:autoSpaceDE/>
        <w:autoSpaceDN/>
        <w:bidi w:val="0"/>
        <w:spacing w:line="440" w:lineRule="exact"/>
        <w:ind w:left="0" w:firstLine="960" w:firstLineChars="400"/>
        <w:textAlignment w:val="auto"/>
        <w:rPr>
          <w:rFonts w:hint="eastAsia" w:ascii="仿宋" w:hAnsi="仿宋" w:eastAsia="仿宋" w:cs="仿宋"/>
          <w:bCs/>
          <w:color w:val="auto"/>
          <w:sz w:val="24"/>
          <w:highlight w:val="none"/>
        </w:rPr>
      </w:pPr>
      <w:r>
        <w:rPr>
          <w:rFonts w:hint="eastAsia" w:ascii="仿宋" w:hAnsi="仿宋" w:eastAsia="仿宋" w:cs="仿宋"/>
          <w:b w:val="0"/>
          <w:bCs/>
          <w:color w:val="auto"/>
          <w:sz w:val="24"/>
          <w:highlight w:val="none"/>
        </w:rPr>
        <w:t>最高限价（元）：</w:t>
      </w:r>
      <w:r>
        <w:rPr>
          <w:rFonts w:hint="eastAsia" w:ascii="仿宋" w:hAnsi="仿宋" w:eastAsia="仿宋" w:cs="仿宋"/>
          <w:bCs/>
          <w:color w:val="auto"/>
          <w:sz w:val="24"/>
          <w:highlight w:val="none"/>
          <w:lang w:val="en-US" w:eastAsia="zh-CN"/>
        </w:rPr>
        <w:t>200000.00</w:t>
      </w:r>
      <w:r>
        <w:rPr>
          <w:rFonts w:hint="eastAsia" w:ascii="仿宋" w:hAnsi="仿宋" w:eastAsia="仿宋" w:cs="仿宋"/>
          <w:b/>
          <w:color w:val="auto"/>
          <w:sz w:val="24"/>
          <w:highlight w:val="none"/>
          <w:lang w:val="en-US" w:eastAsia="zh-CN"/>
        </w:rPr>
        <w:t xml:space="preserve">      </w:t>
      </w:r>
    </w:p>
    <w:p w14:paraId="5A9BA11F">
      <w:pPr>
        <w:pageBreakBefore w:val="0"/>
        <w:widowControl w:val="0"/>
        <w:kinsoku/>
        <w:wordWrap/>
        <w:overflowPunct/>
        <w:topLinePunct w:val="0"/>
        <w:autoSpaceDE/>
        <w:autoSpaceDN/>
        <w:bidi w:val="0"/>
        <w:spacing w:line="440" w:lineRule="exact"/>
        <w:ind w:left="0" w:firstLine="960" w:firstLineChars="400"/>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szCs w:val="24"/>
          <w:highlight w:val="none"/>
        </w:rPr>
        <w:t>单位：项</w:t>
      </w:r>
    </w:p>
    <w:p w14:paraId="715853DF">
      <w:pPr>
        <w:pageBreakBefore w:val="0"/>
        <w:widowControl w:val="0"/>
        <w:kinsoku/>
        <w:wordWrap/>
        <w:overflowPunct/>
        <w:topLinePunct w:val="0"/>
        <w:autoSpaceDE/>
        <w:autoSpaceDN/>
        <w:bidi w:val="0"/>
        <w:spacing w:line="440" w:lineRule="exact"/>
        <w:ind w:left="0" w:firstLine="960" w:firstLineChars="400"/>
        <w:textAlignment w:val="auto"/>
        <w:rPr>
          <w:rFonts w:hint="eastAsia" w:ascii="仿宋" w:hAnsi="仿宋" w:eastAsia="仿宋" w:cs="仿宋"/>
          <w:b/>
          <w:color w:val="auto"/>
          <w:sz w:val="24"/>
          <w:highlight w:val="none"/>
        </w:rPr>
      </w:pPr>
      <w:r>
        <w:rPr>
          <w:rFonts w:hint="eastAsia" w:ascii="仿宋" w:hAnsi="仿宋" w:eastAsia="仿宋" w:cs="仿宋"/>
          <w:bCs/>
          <w:color w:val="auto"/>
          <w:sz w:val="24"/>
          <w:highlight w:val="none"/>
        </w:rPr>
        <w:t>主要内容：</w:t>
      </w:r>
      <w:r>
        <w:rPr>
          <w:rFonts w:hint="eastAsia" w:ascii="仿宋" w:hAnsi="仿宋" w:eastAsia="仿宋" w:cs="仿宋"/>
          <w:b/>
          <w:color w:val="auto"/>
          <w:sz w:val="24"/>
          <w:highlight w:val="none"/>
        </w:rPr>
        <w:t>详见</w:t>
      </w:r>
      <w:r>
        <w:rPr>
          <w:rFonts w:hint="eastAsia" w:ascii="仿宋" w:hAnsi="仿宋" w:eastAsia="仿宋" w:cs="仿宋"/>
          <w:b/>
          <w:color w:val="auto"/>
          <w:sz w:val="24"/>
          <w:highlight w:val="none"/>
          <w:lang w:eastAsia="zh-CN"/>
        </w:rPr>
        <w:t>招标</w:t>
      </w:r>
      <w:r>
        <w:rPr>
          <w:rFonts w:hint="eastAsia" w:ascii="仿宋" w:hAnsi="仿宋" w:eastAsia="仿宋" w:cs="仿宋"/>
          <w:b/>
          <w:color w:val="auto"/>
          <w:sz w:val="24"/>
          <w:highlight w:val="none"/>
        </w:rPr>
        <w:t>文件。</w:t>
      </w:r>
    </w:p>
    <w:p w14:paraId="070C6FBA">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auto"/>
          <w:sz w:val="24"/>
          <w:highlight w:val="none"/>
          <w:u w:val="none"/>
          <w:lang w:val="en-US" w:eastAsia="zh-CN"/>
        </w:rPr>
      </w:pPr>
      <w:r>
        <w:rPr>
          <w:rFonts w:hint="eastAsia" w:ascii="仿宋" w:hAnsi="仿宋" w:eastAsia="仿宋" w:cs="仿宋"/>
          <w:b/>
          <w:color w:val="auto"/>
          <w:sz w:val="24"/>
          <w:highlight w:val="none"/>
        </w:rPr>
        <w:t>合同履行期限</w:t>
      </w:r>
      <w:r>
        <w:rPr>
          <w:rFonts w:hint="eastAsia" w:ascii="仿宋" w:hAnsi="仿宋" w:eastAsia="仿宋" w:cs="仿宋"/>
          <w:color w:val="auto"/>
          <w:sz w:val="24"/>
          <w:highlight w:val="none"/>
        </w:rPr>
        <w:t>：</w:t>
      </w:r>
      <w:r>
        <w:rPr>
          <w:rFonts w:hint="eastAsia" w:ascii="仿宋" w:hAnsi="仿宋" w:eastAsia="仿宋" w:cs="仿宋"/>
          <w:b/>
          <w:color w:val="auto"/>
          <w:sz w:val="24"/>
          <w:szCs w:val="24"/>
          <w:highlight w:val="none"/>
        </w:rPr>
        <w:t>按双方合同约定条款执行。</w:t>
      </w:r>
    </w:p>
    <w:p w14:paraId="4940027A">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sz w:val="24"/>
          <w:highlight w:val="none"/>
        </w:rPr>
        <w:t>本项目接受联合体投标：</w:t>
      </w:r>
      <w:r>
        <w:rPr>
          <w:rFonts w:hint="eastAsia" w:ascii="仿宋" w:hAnsi="仿宋" w:eastAsia="仿宋" w:cs="仿宋"/>
          <w:color w:val="auto"/>
          <w:sz w:val="24"/>
          <w:szCs w:val="24"/>
          <w:highlight w:val="none"/>
        </w:rPr>
        <w:sym w:font="Wingdings" w:char="00FE"/>
      </w:r>
      <w:r>
        <w:rPr>
          <w:rFonts w:hint="eastAsia" w:ascii="仿宋" w:hAnsi="仿宋" w:eastAsia="仿宋" w:cs="仿宋"/>
          <w:b/>
          <w:color w:val="auto"/>
          <w:sz w:val="24"/>
          <w:highlight w:val="none"/>
        </w:rPr>
        <w:t>是，</w:t>
      </w:r>
      <w:r>
        <w:rPr>
          <w:rFonts w:hint="eastAsia" w:ascii="仿宋" w:hAnsi="仿宋" w:eastAsia="仿宋" w:cs="仿宋"/>
          <w:color w:val="auto"/>
          <w:sz w:val="24"/>
          <w:szCs w:val="24"/>
          <w:highlight w:val="none"/>
        </w:rPr>
        <w:sym w:font="Wingdings" w:char="00A8"/>
      </w:r>
      <w:r>
        <w:rPr>
          <w:rFonts w:hint="eastAsia" w:ascii="仿宋" w:hAnsi="仿宋" w:eastAsia="仿宋" w:cs="仿宋"/>
          <w:b/>
          <w:color w:val="auto"/>
          <w:sz w:val="24"/>
          <w:highlight w:val="none"/>
        </w:rPr>
        <w:t>否。</w:t>
      </w:r>
    </w:p>
    <w:p w14:paraId="3154E458">
      <w:pPr>
        <w:pageBreakBefore w:val="0"/>
        <w:widowControl w:val="0"/>
        <w:kinsoku/>
        <w:wordWrap/>
        <w:overflowPunct/>
        <w:topLinePunct w:val="0"/>
        <w:autoSpaceDE/>
        <w:autoSpaceDN/>
        <w:bidi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315B5DD4">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20F35A0F">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2.</w:t>
      </w:r>
      <w:r>
        <w:rPr>
          <w:rFonts w:hint="eastAsia" w:ascii="仿宋" w:hAnsi="仿宋" w:eastAsia="仿宋" w:cs="仿宋"/>
          <w:color w:val="auto"/>
          <w:highlight w:val="none"/>
        </w:rPr>
        <w:t xml:space="preserve"> </w:t>
      </w:r>
      <w:r>
        <w:rPr>
          <w:rFonts w:hint="eastAsia" w:ascii="仿宋" w:hAnsi="仿宋" w:eastAsia="仿宋" w:cs="仿宋"/>
          <w:snapToGrid w:val="0"/>
          <w:color w:val="auto"/>
          <w:kern w:val="28"/>
          <w:sz w:val="24"/>
          <w:szCs w:val="20"/>
          <w:highlight w:val="none"/>
        </w:rPr>
        <w:t>以联合体形式投标的，提供联合协议(本项目不接受联合体投标或者投标人不以联合体形式投标的，则不需要提供) ；</w:t>
      </w:r>
    </w:p>
    <w:p w14:paraId="28A65C1E">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06257E2C">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（注：不得限制大中型企业与小微企业组成联合体参与投标）</w:t>
      </w:r>
      <w:r>
        <w:rPr>
          <w:rFonts w:hint="eastAsia" w:ascii="仿宋" w:hAnsi="仿宋" w:eastAsia="仿宋" w:cs="仿宋"/>
          <w:color w:val="auto"/>
          <w:sz w:val="24"/>
          <w:highlight w:val="none"/>
        </w:rPr>
        <w:t>；</w:t>
      </w:r>
    </w:p>
    <w:p w14:paraId="6256249C">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sym w:font="Wingdings" w:char="00FE"/>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264EC371">
      <w:pPr>
        <w:pageBreakBefore w:val="0"/>
        <w:widowControl w:val="0"/>
        <w:kinsoku/>
        <w:wordWrap/>
        <w:overflowPunct/>
        <w:topLinePunct w:val="0"/>
        <w:autoSpaceDE/>
        <w:autoSpaceDN/>
        <w:bidi w:val="0"/>
        <w:spacing w:line="440" w:lineRule="exact"/>
        <w:ind w:firstLine="897" w:firstLineChars="374"/>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szCs w:val="24"/>
          <w:highlight w:val="none"/>
        </w:rPr>
        <w:sym w:font="Wingdings" w:char="00FE"/>
      </w:r>
      <w:r>
        <w:rPr>
          <w:rFonts w:hint="eastAsia" w:ascii="仿宋" w:hAnsi="仿宋" w:eastAsia="仿宋" w:cs="仿宋"/>
          <w:color w:val="auto"/>
          <w:sz w:val="24"/>
          <w:highlight w:val="none"/>
        </w:rPr>
        <w:t>货物全部由符合政策要求的中小企业制造，提供中小企业声明函；</w:t>
      </w:r>
    </w:p>
    <w:p w14:paraId="02940152">
      <w:pPr>
        <w:pageBreakBefore w:val="0"/>
        <w:widowControl w:val="0"/>
        <w:kinsoku/>
        <w:wordWrap/>
        <w:overflowPunct/>
        <w:topLinePunct w:val="0"/>
        <w:autoSpaceDE/>
        <w:autoSpaceDN/>
        <w:bidi w:val="0"/>
        <w:spacing w:line="440" w:lineRule="exact"/>
        <w:ind w:firstLine="897" w:firstLineChars="374"/>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highlight w:val="none"/>
        </w:rPr>
        <w:t>货物全部由符合政策要求的小微企业制造，提供中小企业声明函；</w:t>
      </w:r>
    </w:p>
    <w:p w14:paraId="40A8F252">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sym w:font="Wingdings" w:char="00A8"/>
      </w:r>
      <w:bookmarkStart w:id="11" w:name="_Hlk101132524"/>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bookmarkEnd w:id="11"/>
    <w:p w14:paraId="1FD6EC2F">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highlight w:val="none"/>
        </w:rPr>
        <w:t>要求合同分包，提供分包意向协议和中小企业声明函，分包意向协议中中小企业合同金额应当达到达到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2C18A2B2">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w:t>
      </w:r>
      <w:r>
        <w:rPr>
          <w:rFonts w:hint="eastAsia" w:ascii="仿宋" w:hAnsi="仿宋" w:eastAsia="仿宋" w:cs="仿宋"/>
          <w:color w:val="auto"/>
          <w:sz w:val="24"/>
          <w:highlight w:val="none"/>
          <w:u w:val="single"/>
          <w:lang w:eastAsia="zh-CN"/>
        </w:rPr>
        <w:t>无。</w:t>
      </w:r>
      <w:r>
        <w:rPr>
          <w:rFonts w:hint="eastAsia" w:ascii="仿宋" w:hAnsi="仿宋" w:eastAsia="仿宋" w:cs="仿宋"/>
          <w:color w:val="auto"/>
          <w:sz w:val="24"/>
          <w:highlight w:val="none"/>
        </w:rPr>
        <w:t>；</w:t>
      </w:r>
    </w:p>
    <w:p w14:paraId="177F73D8">
      <w:pPr>
        <w:pageBreakBefore w:val="0"/>
        <w:widowControl w:val="0"/>
        <w:kinsoku/>
        <w:wordWrap/>
        <w:overflowPunct/>
        <w:topLinePunct w:val="0"/>
        <w:autoSpaceDE/>
        <w:autoSpaceDN/>
        <w:bidi w:val="0"/>
        <w:snapToGrid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62BFF63">
      <w:pPr>
        <w:pageBreakBefore w:val="0"/>
        <w:widowControl w:val="0"/>
        <w:kinsoku/>
        <w:wordWrap/>
        <w:overflowPunct/>
        <w:topLinePunct w:val="0"/>
        <w:autoSpaceDE/>
        <w:autoSpaceDN/>
        <w:bidi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14:paraId="4CCCC14E">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2024年</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，每天上午00:00至12:00，下午12:00至23:59（北京时间，线上获取法定节假日均可，线下获取文件法定节假日除外）</w:t>
      </w:r>
    </w:p>
    <w:p w14:paraId="482D5719">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3FC6039C">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4B065588">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highlight w:val="none"/>
        </w:rPr>
        <w:t>。</w:t>
      </w:r>
      <w:r>
        <w:rPr>
          <w:rFonts w:hint="eastAsia" w:ascii="仿宋" w:hAnsi="仿宋" w:eastAsia="仿宋" w:cs="仿宋"/>
          <w:color w:val="auto"/>
          <w:sz w:val="24"/>
          <w:highlight w:val="none"/>
        </w:rPr>
        <w:tab/>
      </w:r>
    </w:p>
    <w:p w14:paraId="2AE0D6A4">
      <w:pPr>
        <w:pageBreakBefore w:val="0"/>
        <w:widowControl w:val="0"/>
        <w:kinsoku/>
        <w:wordWrap/>
        <w:overflowPunct/>
        <w:topLinePunct w:val="0"/>
        <w:autoSpaceDE/>
        <w:autoSpaceDN/>
        <w:bidi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166DC4C0">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2024年</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日09点30分00秒</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22CC70D3">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4A63BB58">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2024年</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日09点30分00秒</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5A8DEBDA">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b/>
          <w:bCs/>
          <w:color w:val="auto"/>
          <w:sz w:val="24"/>
          <w:highlight w:val="none"/>
          <w:lang w:eastAsia="zh-CN"/>
        </w:rPr>
        <w:t>绍兴市越城区灵芝街道颐高广场1幢1105室</w:t>
      </w:r>
      <w:r>
        <w:rPr>
          <w:rFonts w:hint="eastAsia" w:ascii="仿宋" w:hAnsi="仿宋" w:eastAsia="仿宋" w:cs="仿宋"/>
          <w:b w:val="0"/>
          <w:bCs w:val="0"/>
          <w:color w:val="auto"/>
          <w:sz w:val="24"/>
          <w:highlight w:val="none"/>
          <w:lang w:val="en-US" w:eastAsia="zh-CN"/>
        </w:rPr>
        <w:t>，</w:t>
      </w:r>
      <w:r>
        <w:rPr>
          <w:rFonts w:hint="eastAsia" w:ascii="仿宋" w:hAnsi="仿宋" w:eastAsia="仿宋" w:cs="仿宋"/>
          <w:color w:val="auto"/>
          <w:sz w:val="24"/>
          <w:highlight w:val="none"/>
        </w:rPr>
        <w:t>政采云平台（https://www.zcygov.cn/）</w:t>
      </w:r>
      <w:r>
        <w:rPr>
          <w:rFonts w:hint="eastAsia" w:ascii="仿宋" w:hAnsi="仿宋" w:eastAsia="仿宋" w:cs="仿宋"/>
          <w:b w:val="0"/>
          <w:bCs w:val="0"/>
          <w:i w:val="0"/>
          <w:iCs w:val="0"/>
          <w:caps w:val="0"/>
          <w:smallCaps w:val="0"/>
          <w:color w:val="auto"/>
          <w:spacing w:val="0"/>
          <w:sz w:val="24"/>
          <w:szCs w:val="24"/>
          <w:highlight w:val="none"/>
          <w:lang w:val="en-US" w:eastAsia="zh-CN"/>
        </w:rPr>
        <w:t>上开启投标文件。</w:t>
      </w:r>
    </w:p>
    <w:p w14:paraId="3C4D0FA5">
      <w:pPr>
        <w:pageBreakBefore w:val="0"/>
        <w:widowControl w:val="0"/>
        <w:kinsoku/>
        <w:wordWrap/>
        <w:overflowPunct/>
        <w:topLinePunct w:val="0"/>
        <w:autoSpaceDE/>
        <w:autoSpaceDN/>
        <w:bidi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szCs w:val="24"/>
          <w:highlight w:val="none"/>
        </w:rPr>
        <w:t>五、</w:t>
      </w:r>
      <w:r>
        <w:rPr>
          <w:rFonts w:hint="eastAsia" w:ascii="仿宋" w:hAnsi="仿宋" w:eastAsia="仿宋" w:cs="仿宋"/>
          <w:b/>
          <w:color w:val="auto"/>
          <w:sz w:val="24"/>
          <w:szCs w:val="24"/>
          <w:highlight w:val="none"/>
          <w:lang w:val="en-US" w:eastAsia="zh-CN"/>
        </w:rPr>
        <w:t>采购意向公开链接</w:t>
      </w:r>
    </w:p>
    <w:p w14:paraId="60B4D17C">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fldChar w:fldCharType="begin"/>
      </w:r>
      <w:r>
        <w:rPr>
          <w:rFonts w:hint="eastAsia" w:ascii="仿宋" w:hAnsi="仿宋" w:eastAsia="仿宋" w:cs="仿宋"/>
          <w:b w:val="0"/>
          <w:bCs/>
          <w:color w:val="auto"/>
          <w:sz w:val="24"/>
          <w:highlight w:val="none"/>
        </w:rPr>
        <w:instrText xml:space="preserve"> HYPERLINK "https://zfcg.czt.zj.gov.cn/site/detail?categoryCode=ZcyAnnouncement&amp;parentId=600007&amp;articleId=7HTsX4Sb3+HkFrk6Y8AF0g==" </w:instrText>
      </w:r>
      <w:r>
        <w:rPr>
          <w:rFonts w:hint="eastAsia" w:ascii="仿宋" w:hAnsi="仿宋" w:eastAsia="仿宋" w:cs="仿宋"/>
          <w:b w:val="0"/>
          <w:bCs/>
          <w:color w:val="auto"/>
          <w:sz w:val="24"/>
          <w:highlight w:val="none"/>
        </w:rPr>
        <w:fldChar w:fldCharType="separate"/>
      </w:r>
      <w:r>
        <w:rPr>
          <w:rStyle w:val="77"/>
          <w:rFonts w:hint="eastAsia" w:ascii="仿宋" w:hAnsi="仿宋" w:eastAsia="仿宋" w:cs="仿宋"/>
          <w:b w:val="0"/>
          <w:bCs/>
          <w:sz w:val="24"/>
          <w:highlight w:val="none"/>
        </w:rPr>
        <w:t>https://zfcg.czt.zj.gov.cn/site/detail?categoryCode=ZcyAnnouncement&amp;parentId=600007&amp;articleId=7HTsX4Sb3+HkFrk6Y8AF0g==</w:t>
      </w:r>
      <w:r>
        <w:rPr>
          <w:rFonts w:hint="eastAsia" w:ascii="仿宋" w:hAnsi="仿宋" w:eastAsia="仿宋" w:cs="仿宋"/>
          <w:b w:val="0"/>
          <w:bCs/>
          <w:color w:val="auto"/>
          <w:sz w:val="24"/>
          <w:highlight w:val="none"/>
        </w:rPr>
        <w:fldChar w:fldCharType="end"/>
      </w:r>
    </w:p>
    <w:p w14:paraId="0CBDDA24">
      <w:pPr>
        <w:pageBreakBefore w:val="0"/>
        <w:widowControl w:val="0"/>
        <w:kinsoku/>
        <w:wordWrap/>
        <w:overflowPunct/>
        <w:topLinePunct w:val="0"/>
        <w:autoSpaceDE/>
        <w:autoSpaceDN/>
        <w:bidi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六</w:t>
      </w:r>
      <w:r>
        <w:rPr>
          <w:rFonts w:hint="eastAsia" w:ascii="仿宋" w:hAnsi="仿宋" w:eastAsia="仿宋" w:cs="仿宋"/>
          <w:b/>
          <w:color w:val="auto"/>
          <w:sz w:val="24"/>
          <w:highlight w:val="none"/>
        </w:rPr>
        <w:t xml:space="preserve">、公告期限 </w:t>
      </w:r>
    </w:p>
    <w:p w14:paraId="0E25DBB8">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1117609A">
      <w:pPr>
        <w:pageBreakBefore w:val="0"/>
        <w:widowControl w:val="0"/>
        <w:kinsoku/>
        <w:wordWrap/>
        <w:overflowPunct/>
        <w:topLinePunct w:val="0"/>
        <w:autoSpaceDE/>
        <w:autoSpaceDN/>
        <w:bidi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七</w:t>
      </w:r>
      <w:r>
        <w:rPr>
          <w:rFonts w:hint="eastAsia" w:ascii="仿宋" w:hAnsi="仿宋" w:eastAsia="仿宋" w:cs="仿宋"/>
          <w:b/>
          <w:color w:val="auto"/>
          <w:sz w:val="24"/>
          <w:highlight w:val="none"/>
        </w:rPr>
        <w:t>、其他补充事宜</w:t>
      </w:r>
    </w:p>
    <w:p w14:paraId="5BB284CA">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default" w:ascii="仿宋" w:hAnsi="仿宋" w:eastAsia="仿宋" w:cs="仿宋"/>
          <w:color w:val="auto"/>
          <w:sz w:val="24"/>
          <w:highlight w:val="none"/>
          <w:lang w:val="en"/>
        </w:rPr>
        <w:t>(</w:t>
      </w:r>
      <w:r>
        <w:rPr>
          <w:rFonts w:hint="eastAsia" w:ascii="仿宋" w:hAnsi="仿宋" w:eastAsia="仿宋" w:cs="仿宋"/>
          <w:color w:val="auto"/>
          <w:sz w:val="24"/>
          <w:highlight w:val="none"/>
          <w:lang w:val="en" w:eastAsia="zh-CN"/>
        </w:rPr>
        <w:t>政策落实根据财政部门要求更新）</w:t>
      </w:r>
      <w:r>
        <w:rPr>
          <w:rFonts w:hint="eastAsia" w:ascii="仿宋" w:hAnsi="仿宋" w:eastAsia="仿宋" w:cs="仿宋"/>
          <w:color w:val="auto"/>
          <w:sz w:val="24"/>
          <w:highlight w:val="none"/>
        </w:rPr>
        <w:t>。</w:t>
      </w:r>
    </w:p>
    <w:p w14:paraId="76006BAC">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9A9D8D1">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9D9610F">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2C0A4EC2">
      <w:pPr>
        <w:pageBreakBefore w:val="0"/>
        <w:widowControl w:val="0"/>
        <w:kinsoku/>
        <w:wordWrap/>
        <w:overflowPunct/>
        <w:topLinePunct w:val="0"/>
        <w:autoSpaceDE/>
        <w:autoSpaceDN/>
        <w:bidi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八</w:t>
      </w:r>
      <w:r>
        <w:rPr>
          <w:rFonts w:hint="eastAsia" w:ascii="仿宋" w:hAnsi="仿宋" w:eastAsia="仿宋" w:cs="仿宋"/>
          <w:b/>
          <w:color w:val="auto"/>
          <w:sz w:val="24"/>
          <w:highlight w:val="none"/>
        </w:rPr>
        <w:t>、对本次采购提出询问、质疑、投诉，请按以下方式联系</w:t>
      </w:r>
    </w:p>
    <w:p w14:paraId="57E2924D">
      <w:pPr>
        <w:pStyle w:val="4"/>
        <w:pageBreakBefore w:val="0"/>
        <w:widowControl w:val="0"/>
        <w:numPr>
          <w:ilvl w:val="0"/>
          <w:numId w:val="0"/>
        </w:numPr>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szCs w:val="24"/>
          <w:highlight w:val="none"/>
        </w:rPr>
      </w:pPr>
      <w:bookmarkStart w:id="12" w:name="_Toc28359096"/>
      <w:bookmarkStart w:id="13" w:name="_Toc35393637"/>
      <w:bookmarkStart w:id="14" w:name="_Toc28359019"/>
      <w:bookmarkStart w:id="15" w:name="_Toc35393806"/>
      <w:r>
        <w:rPr>
          <w:rFonts w:hint="eastAsia" w:ascii="仿宋" w:hAnsi="仿宋" w:eastAsia="仿宋" w:cs="仿宋"/>
          <w:color w:val="auto"/>
          <w:sz w:val="24"/>
          <w:szCs w:val="24"/>
          <w:highlight w:val="none"/>
        </w:rPr>
        <w:t>1.采购人信息</w:t>
      </w:r>
      <w:bookmarkEnd w:id="12"/>
      <w:bookmarkEnd w:id="13"/>
      <w:bookmarkEnd w:id="14"/>
      <w:bookmarkEnd w:id="15"/>
      <w:r>
        <w:rPr>
          <w:rFonts w:hint="eastAsia" w:ascii="仿宋" w:hAnsi="仿宋" w:eastAsia="仿宋" w:cs="仿宋"/>
          <w:color w:val="auto"/>
          <w:sz w:val="24"/>
          <w:szCs w:val="24"/>
          <w:highlight w:val="none"/>
        </w:rPr>
        <w:t>：</w:t>
      </w:r>
    </w:p>
    <w:p w14:paraId="00AB17A1">
      <w:pPr>
        <w:spacing w:line="440" w:lineRule="exact"/>
        <w:ind w:firstLine="480" w:firstLineChars="200"/>
        <w:rPr>
          <w:rFonts w:ascii="仿宋" w:hAnsi="仿宋" w:eastAsia="仿宋" w:cs="仿宋"/>
          <w:color w:val="auto"/>
          <w:sz w:val="24"/>
          <w:highlight w:val="none"/>
        </w:rPr>
      </w:pPr>
      <w:bookmarkStart w:id="16" w:name="_Toc28359097"/>
      <w:bookmarkStart w:id="17" w:name="_Toc28359020"/>
      <w:bookmarkStart w:id="18" w:name="_Toc35393807"/>
      <w:bookmarkStart w:id="19" w:name="_Toc35393638"/>
      <w:r>
        <w:rPr>
          <w:rFonts w:hint="eastAsia" w:ascii="仿宋" w:hAnsi="仿宋" w:eastAsia="仿宋" w:cs="仿宋"/>
          <w:color w:val="auto"/>
          <w:sz w:val="24"/>
          <w:highlight w:val="none"/>
        </w:rPr>
        <w:t>名    称：绍兴市妇幼保健院</w:t>
      </w:r>
    </w:p>
    <w:p w14:paraId="3DE4D560">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地    址：绍兴市越城区凤林东路222号 </w:t>
      </w:r>
    </w:p>
    <w:p w14:paraId="3204FF3E">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传    真：/</w:t>
      </w:r>
    </w:p>
    <w:p w14:paraId="718C53B1">
      <w:pPr>
        <w:spacing w:line="44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eastAsia="zh-CN"/>
        </w:rPr>
        <w:t>丁佳盈</w:t>
      </w:r>
    </w:p>
    <w:p w14:paraId="0C4D5B97">
      <w:pPr>
        <w:spacing w:line="44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项目联系方式（询问）：0575-88217305</w:t>
      </w:r>
    </w:p>
    <w:p w14:paraId="0C88F17D">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质疑联系人：孔月华 </w:t>
      </w:r>
    </w:p>
    <w:p w14:paraId="56CF8C1C">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质疑联系方式：0575-88217331</w:t>
      </w:r>
    </w:p>
    <w:p w14:paraId="7CCEE6A3">
      <w:pPr>
        <w:pStyle w:val="4"/>
        <w:pageBreakBefore w:val="0"/>
        <w:widowControl w:val="0"/>
        <w:numPr>
          <w:ilvl w:val="0"/>
          <w:numId w:val="0"/>
        </w:numPr>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2.采购代理机构信息</w:t>
      </w:r>
      <w:bookmarkEnd w:id="16"/>
      <w:bookmarkEnd w:id="17"/>
      <w:bookmarkEnd w:id="18"/>
      <w:bookmarkEnd w:id="19"/>
      <w:r>
        <w:rPr>
          <w:rFonts w:hint="eastAsia" w:ascii="仿宋" w:hAnsi="仿宋" w:eastAsia="仿宋" w:cs="仿宋"/>
          <w:color w:val="auto"/>
          <w:sz w:val="24"/>
          <w:szCs w:val="24"/>
          <w:highlight w:val="none"/>
        </w:rPr>
        <w:t>：</w:t>
      </w:r>
    </w:p>
    <w:p w14:paraId="34CF5443">
      <w:pPr>
        <w:pageBreakBefore w:val="0"/>
        <w:widowControl w:val="0"/>
        <w:kinsoku/>
        <w:wordWrap/>
        <w:overflowPunct/>
        <w:topLinePunct w:val="0"/>
        <w:autoSpaceDE/>
        <w:autoSpaceDN/>
        <w:bidi w:val="0"/>
        <w:spacing w:line="440" w:lineRule="exact"/>
        <w:ind w:left="0" w:firstLine="480" w:firstLineChars="200"/>
        <w:textAlignment w:val="auto"/>
        <w:rPr>
          <w:rFonts w:hint="default" w:ascii="仿宋" w:hAnsi="仿宋" w:eastAsia="仿宋" w:cs="仿宋"/>
          <w:color w:val="auto"/>
          <w:sz w:val="24"/>
          <w:highlight w:val="none"/>
        </w:rPr>
      </w:pPr>
      <w:r>
        <w:rPr>
          <w:rFonts w:hint="eastAsia" w:ascii="仿宋" w:hAnsi="仿宋" w:eastAsia="仿宋" w:cs="仿宋"/>
          <w:color w:val="auto"/>
          <w:sz w:val="24"/>
          <w:highlight w:val="none"/>
        </w:rPr>
        <w:t>名    称：</w:t>
      </w:r>
      <w:r>
        <w:rPr>
          <w:rFonts w:hint="default" w:ascii="仿宋" w:hAnsi="仿宋" w:eastAsia="仿宋" w:cs="仿宋"/>
          <w:color w:val="auto"/>
          <w:sz w:val="24"/>
          <w:highlight w:val="none"/>
        </w:rPr>
        <w:t>绍兴市嘉华项目管理有限公司</w:t>
      </w:r>
    </w:p>
    <w:p w14:paraId="392AE9BB">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eastAsia="zh-CN"/>
        </w:rPr>
        <w:t>绍兴市越城区灵芝街道颐高广场1幢1105室</w:t>
      </w:r>
      <w:r>
        <w:rPr>
          <w:rFonts w:hint="eastAsia" w:ascii="仿宋" w:hAnsi="仿宋" w:eastAsia="仿宋" w:cs="仿宋"/>
          <w:color w:val="auto"/>
          <w:sz w:val="24"/>
          <w:highlight w:val="none"/>
        </w:rPr>
        <w:t xml:space="preserve"> </w:t>
      </w:r>
    </w:p>
    <w:p w14:paraId="50C90774">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传    真：/             </w:t>
      </w:r>
    </w:p>
    <w:p w14:paraId="6BB2816D">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eastAsia="zh-CN"/>
        </w:rPr>
        <w:t>王菲尔、周菊丽</w:t>
      </w:r>
    </w:p>
    <w:p w14:paraId="7D668198">
      <w:pPr>
        <w:pageBreakBefore w:val="0"/>
        <w:widowControl w:val="0"/>
        <w:kinsoku/>
        <w:wordWrap/>
        <w:overflowPunct/>
        <w:topLinePunct w:val="0"/>
        <w:autoSpaceDE/>
        <w:autoSpaceDN/>
        <w:bidi w:val="0"/>
        <w:spacing w:line="440" w:lineRule="exact"/>
        <w:ind w:left="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项目联系方式（询问）： </w:t>
      </w:r>
      <w:r>
        <w:rPr>
          <w:rFonts w:hint="eastAsia" w:ascii="仿宋" w:hAnsi="仿宋" w:eastAsia="仿宋" w:cs="仿宋"/>
          <w:color w:val="auto"/>
          <w:sz w:val="24"/>
          <w:highlight w:val="none"/>
          <w:lang w:val="en-US" w:eastAsia="zh-CN"/>
        </w:rPr>
        <w:t>0575-85220681</w:t>
      </w:r>
    </w:p>
    <w:p w14:paraId="142617AD">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w:t>
      </w:r>
      <w:r>
        <w:rPr>
          <w:rFonts w:hint="eastAsia" w:ascii="仿宋" w:hAnsi="仿宋" w:eastAsia="仿宋" w:cs="仿宋"/>
          <w:color w:val="auto"/>
          <w:sz w:val="24"/>
          <w:szCs w:val="24"/>
          <w:highlight w:val="none"/>
          <w:lang w:val="en-US" w:eastAsia="zh-CN"/>
        </w:rPr>
        <w:t>杨华英</w:t>
      </w:r>
      <w:r>
        <w:rPr>
          <w:rFonts w:hint="eastAsia" w:ascii="仿宋" w:hAnsi="仿宋" w:eastAsia="仿宋" w:cs="仿宋"/>
          <w:color w:val="auto"/>
          <w:sz w:val="24"/>
          <w:highlight w:val="none"/>
        </w:rPr>
        <w:t xml:space="preserve">            </w:t>
      </w:r>
    </w:p>
    <w:p w14:paraId="6060719A">
      <w:pPr>
        <w:pageBreakBefore w:val="0"/>
        <w:widowControl w:val="0"/>
        <w:kinsoku/>
        <w:wordWrap/>
        <w:overflowPunct/>
        <w:topLinePunct w:val="0"/>
        <w:autoSpaceDE/>
        <w:autoSpaceDN/>
        <w:bidi w:val="0"/>
        <w:spacing w:line="440" w:lineRule="exact"/>
        <w:ind w:left="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质疑联系方式：</w:t>
      </w:r>
      <w:r>
        <w:rPr>
          <w:rFonts w:hint="eastAsia" w:ascii="仿宋" w:hAnsi="仿宋" w:eastAsia="仿宋" w:cs="仿宋"/>
          <w:color w:val="auto"/>
          <w:sz w:val="24"/>
          <w:highlight w:val="none"/>
          <w:lang w:val="en-US" w:eastAsia="zh-CN"/>
        </w:rPr>
        <w:t>18888705730</w:t>
      </w:r>
    </w:p>
    <w:p w14:paraId="02671C91">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auto"/>
          <w:sz w:val="24"/>
          <w:highlight w:val="none"/>
        </w:rPr>
      </w:pPr>
      <w:bookmarkStart w:id="20" w:name="_Toc28359021"/>
      <w:bookmarkStart w:id="21" w:name="_Toc28359098"/>
      <w:bookmarkStart w:id="22" w:name="_Toc35393808"/>
      <w:bookmarkStart w:id="23" w:name="_Toc35393639"/>
      <w:r>
        <w:rPr>
          <w:rFonts w:hint="eastAsia" w:ascii="仿宋" w:hAnsi="仿宋" w:eastAsia="仿宋" w:cs="仿宋"/>
          <w:b/>
          <w:bCs/>
          <w:color w:val="auto"/>
          <w:sz w:val="24"/>
          <w:highlight w:val="none"/>
        </w:rPr>
        <w:t>3.</w:t>
      </w:r>
      <w:r>
        <w:rPr>
          <w:rFonts w:hint="eastAsia" w:ascii="仿宋" w:hAnsi="仿宋" w:eastAsia="仿宋" w:cs="仿宋"/>
          <w:b/>
          <w:color w:val="auto"/>
          <w:sz w:val="24"/>
          <w:highlight w:val="none"/>
        </w:rPr>
        <w:t xml:space="preserve"> 同级政府采购监督管理部门：            </w:t>
      </w:r>
    </w:p>
    <w:bookmarkEnd w:id="20"/>
    <w:bookmarkEnd w:id="21"/>
    <w:bookmarkEnd w:id="22"/>
    <w:bookmarkEnd w:id="23"/>
    <w:p w14:paraId="5C282863">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val="en-US" w:eastAsia="zh-CN"/>
        </w:rPr>
        <w:t>绍兴市财政局</w:t>
      </w:r>
    </w:p>
    <w:p w14:paraId="79D821AC">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val="en-US" w:eastAsia="zh-CN"/>
        </w:rPr>
        <w:t xml:space="preserve">绍兴市越城区凤林西路151号 </w:t>
      </w:r>
      <w:r>
        <w:rPr>
          <w:rFonts w:hint="eastAsia" w:ascii="仿宋" w:hAnsi="仿宋" w:eastAsia="仿宋" w:cs="仿宋"/>
          <w:color w:val="auto"/>
          <w:sz w:val="24"/>
          <w:highlight w:val="none"/>
        </w:rPr>
        <w:t xml:space="preserve"> </w:t>
      </w:r>
    </w:p>
    <w:p w14:paraId="24F0B985">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传    真：</w:t>
      </w:r>
      <w:r>
        <w:rPr>
          <w:rFonts w:hint="eastAsia" w:ascii="仿宋" w:hAnsi="仿宋" w:eastAsia="仿宋" w:cs="仿宋"/>
          <w:color w:val="auto"/>
          <w:sz w:val="24"/>
          <w:highlight w:val="none"/>
          <w:lang w:val="en-US" w:eastAsia="zh-CN"/>
        </w:rPr>
        <w:t xml:space="preserve">0575-85209697 </w:t>
      </w:r>
    </w:p>
    <w:p w14:paraId="2258AA09">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联</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人：</w:t>
      </w:r>
      <w:r>
        <w:rPr>
          <w:rFonts w:hint="eastAsia" w:ascii="仿宋" w:hAnsi="仿宋" w:eastAsia="仿宋" w:cs="仿宋"/>
          <w:color w:val="auto"/>
          <w:sz w:val="24"/>
          <w:highlight w:val="none"/>
          <w:lang w:val="en-US" w:eastAsia="zh-CN"/>
        </w:rPr>
        <w:t>张婷婷</w:t>
      </w:r>
    </w:p>
    <w:p w14:paraId="2A6CECFD">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监督投诉电话：</w:t>
      </w:r>
      <w:r>
        <w:rPr>
          <w:rFonts w:hint="eastAsia" w:ascii="仿宋" w:hAnsi="仿宋" w:eastAsia="仿宋" w:cs="仿宋"/>
          <w:color w:val="auto"/>
          <w:sz w:val="24"/>
          <w:highlight w:val="none"/>
          <w:lang w:val="en-US" w:eastAsia="zh-CN"/>
        </w:rPr>
        <w:t>0575-85209</w:t>
      </w:r>
      <w:r>
        <w:rPr>
          <w:rFonts w:hint="default" w:ascii="仿宋" w:hAnsi="仿宋" w:eastAsia="仿宋" w:cs="仿宋"/>
          <w:color w:val="auto"/>
          <w:sz w:val="24"/>
          <w:highlight w:val="none"/>
          <w:lang w:eastAsia="zh-CN"/>
        </w:rPr>
        <w:t>697</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w:t>
      </w:r>
    </w:p>
    <w:p w14:paraId="1D9F7DD9">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        </w:t>
      </w:r>
    </w:p>
    <w:p w14:paraId="468F8B2C">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3FB7097E">
      <w:pPr>
        <w:keepNext w:val="0"/>
        <w:keepLines w:val="0"/>
        <w:pageBreakBefore w:val="0"/>
        <w:widowControl/>
        <w:kinsoku/>
        <w:wordWrap/>
        <w:overflowPunct/>
        <w:topLinePunct w:val="0"/>
        <w:autoSpaceDE/>
        <w:autoSpaceDN/>
        <w:bidi w:val="0"/>
        <w:adjustRightInd/>
        <w:snapToGrid/>
        <w:spacing w:line="240" w:lineRule="auto"/>
        <w:jc w:val="center"/>
        <w:textAlignment w:val="auto"/>
        <w:outlineLvl w:val="9"/>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bookmarkEnd w:id="8"/>
      <w:bookmarkEnd w:id="9"/>
      <w:r>
        <w:rPr>
          <w:rFonts w:hint="eastAsia" w:ascii="仿宋" w:hAnsi="仿宋" w:eastAsia="仿宋" w:cs="仿宋"/>
          <w:b/>
          <w:color w:val="auto"/>
          <w:sz w:val="36"/>
          <w:szCs w:val="20"/>
          <w:highlight w:val="none"/>
        </w:rPr>
        <w:t>第二部分 投标须知</w:t>
      </w:r>
    </w:p>
    <w:p w14:paraId="323653AD">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3"/>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32ED9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noWrap w:val="0"/>
            <w:vAlign w:val="center"/>
          </w:tcPr>
          <w:p w14:paraId="2E5F400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370" w:type="dxa"/>
            <w:gridSpan w:val="2"/>
            <w:noWrap w:val="0"/>
            <w:vAlign w:val="center"/>
          </w:tcPr>
          <w:p w14:paraId="4F8563F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内　　　　容</w:t>
            </w:r>
          </w:p>
        </w:tc>
      </w:tr>
      <w:tr w14:paraId="4EFEF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noWrap w:val="0"/>
            <w:vAlign w:val="center"/>
          </w:tcPr>
          <w:p w14:paraId="4A379BE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8370" w:type="dxa"/>
            <w:gridSpan w:val="2"/>
            <w:noWrap w:val="0"/>
            <w:vAlign w:val="center"/>
          </w:tcPr>
          <w:p w14:paraId="55BA64E7">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投标人按照项目要求特许资格、资信证明文件（如果有）：</w:t>
            </w:r>
          </w:p>
          <w:p w14:paraId="0E76528A">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3F05B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noWrap w:val="0"/>
            <w:vAlign w:val="center"/>
          </w:tcPr>
          <w:p w14:paraId="2D8D645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8370" w:type="dxa"/>
            <w:gridSpan w:val="2"/>
            <w:noWrap w:val="0"/>
            <w:vAlign w:val="center"/>
          </w:tcPr>
          <w:p w14:paraId="7D88251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资格审查方式：</w:t>
            </w:r>
          </w:p>
          <w:p w14:paraId="06F8A31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1.资格后审。</w:t>
            </w:r>
          </w:p>
          <w:p w14:paraId="6CC52EB6">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27C3C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noWrap w:val="0"/>
            <w:vAlign w:val="center"/>
          </w:tcPr>
          <w:p w14:paraId="17CE576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8370" w:type="dxa"/>
            <w:gridSpan w:val="2"/>
            <w:noWrap w:val="0"/>
            <w:vAlign w:val="center"/>
          </w:tcPr>
          <w:p w14:paraId="7EDFDF5B">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投标有效期：</w:t>
            </w:r>
            <w:r>
              <w:rPr>
                <w:rFonts w:hint="eastAsia" w:ascii="仿宋" w:hAnsi="仿宋" w:eastAsia="仿宋" w:cs="仿宋"/>
                <w:color w:val="auto"/>
                <w:sz w:val="24"/>
                <w:highlight w:val="none"/>
              </w:rPr>
              <w:t>投标有效期为从提交投标文件的截止之日起90天。</w:t>
            </w:r>
            <w:r>
              <w:rPr>
                <w:rFonts w:hint="eastAsia" w:ascii="仿宋" w:hAnsi="仿宋" w:eastAsia="仿宋" w:cs="仿宋"/>
                <w:b/>
                <w:color w:val="auto"/>
                <w:sz w:val="24"/>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tc>
      </w:tr>
      <w:tr w14:paraId="5AD37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noWrap w:val="0"/>
            <w:vAlign w:val="center"/>
          </w:tcPr>
          <w:p w14:paraId="7AFD1F2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8370" w:type="dxa"/>
            <w:gridSpan w:val="2"/>
            <w:noWrap w:val="0"/>
            <w:vAlign w:val="center"/>
          </w:tcPr>
          <w:p w14:paraId="7F8FF30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转包：</w:t>
            </w:r>
            <w:r>
              <w:rPr>
                <w:rFonts w:hint="eastAsia" w:ascii="仿宋" w:hAnsi="仿宋" w:eastAsia="仿宋" w:cs="仿宋"/>
                <w:color w:val="auto"/>
                <w:sz w:val="24"/>
                <w:highlight w:val="none"/>
              </w:rPr>
              <w:t>本项目不得转包。</w:t>
            </w:r>
          </w:p>
        </w:tc>
      </w:tr>
      <w:tr w14:paraId="288D2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noWrap w:val="0"/>
            <w:vAlign w:val="center"/>
          </w:tcPr>
          <w:p w14:paraId="6AD9309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8370" w:type="dxa"/>
            <w:gridSpan w:val="2"/>
            <w:noWrap w:val="0"/>
            <w:vAlign w:val="center"/>
          </w:tcPr>
          <w:p w14:paraId="41EFEAF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w:t>
            </w:r>
          </w:p>
          <w:p w14:paraId="70E6BA2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p>
          <w:p w14:paraId="0FD6AE4D">
            <w:pPr>
              <w:keepNext w:val="0"/>
              <w:keepLines w:val="0"/>
              <w:pageBreakBefore w:val="0"/>
              <w:widowControl w:val="0"/>
              <w:kinsoku/>
              <w:wordWrap/>
              <w:overflowPunct/>
              <w:topLinePunct w:val="0"/>
              <w:bidi w:val="0"/>
              <w:adjustRightInd w:val="0"/>
              <w:spacing w:line="440" w:lineRule="exact"/>
              <w:ind w:left="0" w:leftChars="0" w:right="0" w:rightChars="0" w:firstLine="0" w:firstLineChars="0"/>
              <w:rPr>
                <w:rFonts w:hint="eastAsia" w:ascii="仿宋" w:hAnsi="仿宋" w:eastAsia="仿宋" w:cs="仿宋"/>
                <w:b/>
                <w:color w:val="auto"/>
                <w:sz w:val="24"/>
                <w:highlight w:val="none"/>
              </w:rPr>
            </w:pPr>
            <w:r>
              <w:rPr>
                <w:rFonts w:hint="eastAsia" w:ascii="仿宋" w:hAnsi="仿宋" w:eastAsia="仿宋" w:cs="仿宋"/>
                <w:color w:val="auto"/>
                <w:sz w:val="24"/>
                <w:szCs w:val="24"/>
                <w:highlight w:val="none"/>
              </w:rPr>
              <w:sym w:font="Wingdings" w:char="00FE"/>
            </w: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不同意分包。</w:t>
            </w:r>
          </w:p>
        </w:tc>
      </w:tr>
      <w:tr w14:paraId="74D8C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noWrap w:val="0"/>
            <w:vAlign w:val="center"/>
          </w:tcPr>
          <w:p w14:paraId="02B0370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8370" w:type="dxa"/>
            <w:gridSpan w:val="2"/>
            <w:noWrap w:val="0"/>
            <w:vAlign w:val="center"/>
          </w:tcPr>
          <w:p w14:paraId="2D69D8A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投标文件份数：</w:t>
            </w:r>
            <w:r>
              <w:rPr>
                <w:rFonts w:hint="eastAsia" w:ascii="仿宋" w:hAnsi="仿宋" w:eastAsia="仿宋" w:cs="仿宋"/>
                <w:color w:val="auto"/>
                <w:sz w:val="24"/>
                <w:highlight w:val="none"/>
              </w:rPr>
              <w:t>本项目实行网上投标，供应商于“政采云”上提供电子投标文件。</w:t>
            </w:r>
          </w:p>
        </w:tc>
      </w:tr>
      <w:tr w14:paraId="68243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noWrap w:val="0"/>
            <w:vAlign w:val="center"/>
          </w:tcPr>
          <w:p w14:paraId="7567814E">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8370" w:type="dxa"/>
            <w:gridSpan w:val="2"/>
            <w:noWrap w:val="0"/>
            <w:vAlign w:val="center"/>
          </w:tcPr>
          <w:p w14:paraId="0D256F4F">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p w14:paraId="12B42C5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sym w:font="Wingdings" w:char="00FE"/>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69F93141">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color w:val="auto"/>
                <w:sz w:val="24"/>
                <w:szCs w:val="20"/>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p w14:paraId="6FBE98E9">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sz w:val="24"/>
                <w:highlight w:val="none"/>
              </w:rPr>
            </w:pPr>
            <w:r>
              <w:rPr>
                <w:rFonts w:hint="eastAsia" w:ascii="仿宋_GB2312" w:hAnsi="仿宋" w:eastAsia="仿宋_GB2312"/>
                <w:color w:val="auto"/>
                <w:sz w:val="24"/>
                <w:szCs w:val="20"/>
                <w:highlight w:val="none"/>
              </w:rPr>
              <w:t>（该日后获取招标文件的投标人如需现场考察的，请在开标前采购人的工作时间进行联系）</w:t>
            </w:r>
          </w:p>
        </w:tc>
      </w:tr>
      <w:tr w14:paraId="40429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noWrap w:val="0"/>
            <w:vAlign w:val="center"/>
          </w:tcPr>
          <w:p w14:paraId="537F0BA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8370" w:type="dxa"/>
            <w:gridSpan w:val="2"/>
            <w:noWrap w:val="0"/>
            <w:vAlign w:val="center"/>
          </w:tcPr>
          <w:p w14:paraId="660BD59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p w14:paraId="3E0BB45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sym w:font="Wingdings" w:char="00FE"/>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1AAE0B95">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kern w:val="0"/>
                <w:sz w:val="24"/>
                <w:highlight w:val="none"/>
              </w:rPr>
              <w:t>B要求提供，</w:t>
            </w:r>
          </w:p>
          <w:p w14:paraId="7F5903E4">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7B2AE39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5FAB2EF0">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4B08807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（4）是否需要随样品提交检测报告：□否；□是，检测机构的要求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585EE91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14:paraId="7B4DE495">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5F0AA687">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jc w:val="left"/>
              <w:rPr>
                <w:rFonts w:hint="eastAsia" w:ascii="仿宋" w:hAnsi="仿宋" w:eastAsia="仿宋" w:cs="仿宋"/>
                <w:b/>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tc>
      </w:tr>
      <w:tr w14:paraId="6D03D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noWrap w:val="0"/>
            <w:vAlign w:val="center"/>
          </w:tcPr>
          <w:p w14:paraId="0797022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8370" w:type="dxa"/>
            <w:gridSpan w:val="2"/>
            <w:noWrap w:val="0"/>
            <w:vAlign w:val="center"/>
          </w:tcPr>
          <w:p w14:paraId="34FCB0FB">
            <w:pPr>
              <w:spacing w:beforeLines="0" w:afterLines="0" w:line="440" w:lineRule="exact"/>
              <w:rPr>
                <w:rFonts w:hint="eastAsia" w:ascii="仿宋_GB2312" w:hAnsi="宋体" w:eastAsia="仿宋_GB2312"/>
                <w:b/>
                <w:color w:val="auto"/>
                <w:sz w:val="24"/>
                <w:szCs w:val="24"/>
                <w:highlight w:val="none"/>
              </w:rPr>
            </w:pPr>
            <w:r>
              <w:rPr>
                <w:rFonts w:hint="eastAsia" w:ascii="仿宋_GB2312" w:hAnsi="宋体" w:eastAsia="仿宋_GB2312"/>
                <w:b/>
                <w:color w:val="auto"/>
                <w:sz w:val="24"/>
                <w:szCs w:val="24"/>
                <w:highlight w:val="none"/>
              </w:rPr>
              <w:t>方案讲解演示：</w:t>
            </w:r>
          </w:p>
          <w:p w14:paraId="088E84E2">
            <w:pPr>
              <w:spacing w:beforeLines="0" w:afterLines="0"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sym w:font="Wingdings" w:char="00FE"/>
            </w:r>
            <w:r>
              <w:rPr>
                <w:rFonts w:hint="eastAsia" w:ascii="仿宋" w:hAnsi="仿宋" w:eastAsia="仿宋" w:cs="仿宋"/>
                <w:color w:val="auto"/>
                <w:sz w:val="24"/>
                <w:szCs w:val="24"/>
                <w:highlight w:val="none"/>
              </w:rPr>
              <w:t>A无方案讲解演示。</w:t>
            </w:r>
          </w:p>
          <w:p w14:paraId="29F811C7">
            <w:pPr>
              <w:spacing w:beforeLines="0" w:afterLines="0" w:line="440" w:lineRule="exac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B有方案讲解演示：</w:t>
            </w:r>
          </w:p>
          <w:p w14:paraId="1CBF64B8">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（1）在评标时安排每个供应商进行方案讲解演示。每个供应商时间不超过</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zh-CN"/>
              </w:rPr>
              <w:t>分钟（编制时可根据项目情况进行调整），讲解次序以投标文件解密时间先后次序为准。讲解演示结束后按要求解答评标委员会提问。</w:t>
            </w:r>
          </w:p>
          <w:p w14:paraId="46ADAD4E">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（2）方案讲解演示可选择以下其中一种方式：</w:t>
            </w:r>
          </w:p>
          <w:p w14:paraId="03C040E0">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lang w:val="zh-CN"/>
              </w:rPr>
              <w:t>方式一：政采云平台在线讲解演示。政采云平台在线讲解需供应商根据政采云平台操作要求做好准备工作，提前完善软硬件配置环境。</w:t>
            </w:r>
          </w:p>
          <w:p w14:paraId="2C14CDE3">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lang w:val="zh-CN"/>
              </w:rPr>
              <w:t>方式二：现场讲解演示。现场讲解地点为</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w:t>
            </w:r>
            <w:r>
              <w:rPr>
                <w:rFonts w:hint="eastAsia" w:ascii="仿宋" w:hAnsi="仿宋" w:eastAsia="仿宋" w:cs="仿宋"/>
                <w:color w:val="auto"/>
                <w:kern w:val="0"/>
                <w:sz w:val="24"/>
                <w:highlight w:val="none"/>
                <w:lang w:val="zh-CN"/>
              </w:rPr>
              <w:t>讲解演示人员不超过</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lang w:val="zh-CN"/>
              </w:rPr>
              <w:t>人（编制时可根据项目情况进行调整）。</w:t>
            </w:r>
            <w:r>
              <w:rPr>
                <w:rFonts w:hint="eastAsia" w:ascii="仿宋" w:hAnsi="仿宋" w:eastAsia="仿宋" w:cs="仿宋"/>
                <w:color w:val="auto"/>
                <w:sz w:val="24"/>
                <w:szCs w:val="24"/>
                <w:highlight w:val="none"/>
                <w:lang w:val="zh-CN"/>
              </w:rPr>
              <w:t>讲解演示所用电脑等设备由供应商自备。现场讲解演示人员进场时提供讲解人员名单（加盖公章或授权代表签名）及身份证明，否则不得讲解演示。</w:t>
            </w:r>
          </w:p>
          <w:p w14:paraId="2061E5B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3BE40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noWrap w:val="0"/>
            <w:vAlign w:val="center"/>
          </w:tcPr>
          <w:p w14:paraId="0BA5B75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855" w:type="dxa"/>
            <w:noWrap w:val="0"/>
            <w:vAlign w:val="center"/>
          </w:tcPr>
          <w:p w14:paraId="1AB0DA9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进口产品</w:t>
            </w:r>
          </w:p>
        </w:tc>
        <w:tc>
          <w:tcPr>
            <w:tcW w:w="7515" w:type="dxa"/>
            <w:noWrap w:val="0"/>
            <w:vAlign w:val="center"/>
          </w:tcPr>
          <w:p w14:paraId="0227A24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sz w:val="24"/>
                <w:szCs w:val="24"/>
                <w:highlight w:val="none"/>
              </w:rPr>
              <w:sym w:font="Wingdings" w:char="00FE"/>
            </w:r>
            <w:r>
              <w:rPr>
                <w:rFonts w:hint="eastAsia" w:ascii="仿宋" w:hAnsi="仿宋" w:eastAsia="仿宋" w:cs="仿宋"/>
                <w:color w:val="auto"/>
                <w:kern w:val="0"/>
                <w:sz w:val="24"/>
                <w:highlight w:val="none"/>
              </w:rPr>
              <w:t>本项目不允许采购进口产品。</w:t>
            </w:r>
          </w:p>
          <w:p w14:paraId="40D2A25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04FC7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noWrap w:val="0"/>
            <w:vAlign w:val="center"/>
          </w:tcPr>
          <w:p w14:paraId="1674022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855" w:type="dxa"/>
            <w:noWrap w:val="0"/>
            <w:vAlign w:val="center"/>
          </w:tcPr>
          <w:p w14:paraId="2E822B8B">
            <w:pPr>
              <w:keepNext w:val="0"/>
              <w:keepLines w:val="0"/>
              <w:pageBreakBefore w:val="0"/>
              <w:widowControl w:val="0"/>
              <w:kinsoku/>
              <w:wordWrap/>
              <w:overflowPunct/>
              <w:topLinePunct w:val="0"/>
              <w:bidi w:val="0"/>
              <w:adjustRightInd w:val="0"/>
              <w:snapToGrid w:val="0"/>
              <w:spacing w:line="440" w:lineRule="exact"/>
              <w:ind w:left="14" w:leftChars="0" w:right="0" w:rightChars="0" w:hanging="14" w:hangingChars="7"/>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项目属性与核心产品</w:t>
            </w:r>
          </w:p>
        </w:tc>
        <w:tc>
          <w:tcPr>
            <w:tcW w:w="7515" w:type="dxa"/>
            <w:noWrap w:val="0"/>
            <w:vAlign w:val="center"/>
          </w:tcPr>
          <w:p w14:paraId="41FF1EA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sym w:font="Wingdings" w:char="00FE"/>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color w:val="auto"/>
                <w:sz w:val="24"/>
                <w:highlight w:val="none"/>
                <w:u w:val="single"/>
              </w:rPr>
              <w:t xml:space="preserve"> 医疗专用利器盒</w:t>
            </w:r>
            <w:r>
              <w:rPr>
                <w:rFonts w:hint="eastAsia" w:ascii="仿宋" w:hAnsi="仿宋" w:eastAsia="仿宋" w:cs="仿宋"/>
                <w:color w:val="auto"/>
                <w:sz w:val="24"/>
                <w:highlight w:val="none"/>
                <w:u w:val="single"/>
                <w:lang w:val="en-US" w:eastAsia="zh-CN"/>
              </w:rPr>
              <w:t xml:space="preserve">3L  </w:t>
            </w:r>
            <w:r>
              <w:rPr>
                <w:rFonts w:hint="eastAsia" w:ascii="仿宋" w:hAnsi="仿宋" w:eastAsia="仿宋" w:cs="仿宋"/>
                <w:color w:val="auto"/>
                <w:sz w:val="24"/>
                <w:highlight w:val="none"/>
              </w:rPr>
              <w:t>。</w:t>
            </w:r>
          </w:p>
          <w:p w14:paraId="6C95FA06">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服务类。</w:t>
            </w:r>
          </w:p>
        </w:tc>
      </w:tr>
      <w:tr w14:paraId="61A32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noWrap w:val="0"/>
            <w:vAlign w:val="center"/>
          </w:tcPr>
          <w:p w14:paraId="6FC40FB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855" w:type="dxa"/>
            <w:noWrap w:val="0"/>
            <w:vAlign w:val="center"/>
          </w:tcPr>
          <w:p w14:paraId="33E82485">
            <w:pPr>
              <w:keepNext w:val="0"/>
              <w:keepLines w:val="0"/>
              <w:pageBreakBefore w:val="0"/>
              <w:widowControl w:val="0"/>
              <w:kinsoku/>
              <w:wordWrap/>
              <w:overflowPunct/>
              <w:topLinePunct w:val="0"/>
              <w:bidi w:val="0"/>
              <w:adjustRightInd w:val="0"/>
              <w:snapToGrid w:val="0"/>
              <w:spacing w:line="440" w:lineRule="exact"/>
              <w:ind w:left="0" w:leftChars="0" w:right="0" w:rightChars="0" w:hanging="1"/>
              <w:jc w:val="center"/>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采购标的对应的中小企业划分标准所属行业</w:t>
            </w:r>
          </w:p>
        </w:tc>
        <w:tc>
          <w:tcPr>
            <w:tcW w:w="7515" w:type="dxa"/>
            <w:noWrap w:val="0"/>
            <w:vAlign w:val="center"/>
          </w:tcPr>
          <w:p w14:paraId="66B921F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highlight w:val="none"/>
              </w:rPr>
            </w:pPr>
            <w:r>
              <w:rPr>
                <w:rFonts w:hint="eastAsia" w:ascii="仿宋" w:hAnsi="仿宋" w:eastAsia="仿宋" w:cs="仿宋"/>
                <w:color w:val="auto"/>
                <w:kern w:val="0"/>
                <w:sz w:val="24"/>
                <w:highlight w:val="none"/>
              </w:rPr>
              <w:t>（1）标的：</w:t>
            </w:r>
            <w:r>
              <w:rPr>
                <w:rFonts w:hint="eastAsia" w:ascii="仿宋_GB2312" w:hAnsi="仿宋" w:eastAsia="仿宋_GB2312" w:cs="Arial"/>
                <w:color w:val="auto"/>
                <w:kern w:val="0"/>
                <w:sz w:val="24"/>
                <w:highlight w:val="none"/>
                <w:u w:val="single"/>
              </w:rPr>
              <w:t>标项一</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lang w:eastAsia="zh-CN"/>
              </w:rPr>
              <w:t>工业</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行业；</w:t>
            </w:r>
          </w:p>
        </w:tc>
      </w:tr>
      <w:tr w14:paraId="11E3C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noWrap w:val="0"/>
            <w:vAlign w:val="center"/>
          </w:tcPr>
          <w:p w14:paraId="53CB2AF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855" w:type="dxa"/>
            <w:vMerge w:val="restart"/>
            <w:noWrap w:val="0"/>
            <w:vAlign w:val="center"/>
          </w:tcPr>
          <w:p w14:paraId="69624084">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投标人信用信息事项</w:t>
            </w:r>
          </w:p>
        </w:tc>
        <w:tc>
          <w:tcPr>
            <w:tcW w:w="7515" w:type="dxa"/>
            <w:noWrap w:val="0"/>
            <w:vAlign w:val="center"/>
          </w:tcPr>
          <w:p w14:paraId="4CEE1A6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信用信息查询渠道及截止时间：</w:t>
            </w:r>
            <w:r>
              <w:rPr>
                <w:rFonts w:hint="eastAsia" w:ascii="仿宋" w:hAnsi="仿宋" w:eastAsia="仿宋" w:cs="仿宋"/>
                <w:color w:val="auto"/>
                <w:sz w:val="24"/>
                <w:highlight w:val="none"/>
              </w:rPr>
              <w:t>采购人或采购人委托的评审小组或采购代理机构将通过“信用中国”网站(www.creditchina.gov.cn)、中国政府采购网(www.ccgp.gov.cn)渠道查询投标人</w:t>
            </w:r>
            <w:r>
              <w:rPr>
                <w:rFonts w:hint="eastAsia" w:ascii="仿宋" w:hAnsi="仿宋" w:eastAsia="仿宋" w:cs="仿宋"/>
                <w:b/>
                <w:color w:val="auto"/>
                <w:sz w:val="24"/>
                <w:highlight w:val="none"/>
              </w:rPr>
              <w:t>开标当天</w:t>
            </w:r>
            <w:r>
              <w:rPr>
                <w:rFonts w:hint="eastAsia" w:ascii="仿宋" w:hAnsi="仿宋" w:eastAsia="仿宋" w:cs="仿宋"/>
                <w:color w:val="auto"/>
                <w:sz w:val="24"/>
                <w:highlight w:val="none"/>
              </w:rPr>
              <w:t>的信用记录。</w:t>
            </w:r>
          </w:p>
        </w:tc>
      </w:tr>
      <w:tr w14:paraId="37AB4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noWrap w:val="0"/>
            <w:vAlign w:val="center"/>
          </w:tcPr>
          <w:p w14:paraId="0423D13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p>
        </w:tc>
        <w:tc>
          <w:tcPr>
            <w:tcW w:w="855" w:type="dxa"/>
            <w:vMerge w:val="continue"/>
            <w:noWrap w:val="0"/>
            <w:vAlign w:val="center"/>
          </w:tcPr>
          <w:p w14:paraId="3A10E08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p>
        </w:tc>
        <w:tc>
          <w:tcPr>
            <w:tcW w:w="7515" w:type="dxa"/>
            <w:noWrap w:val="0"/>
            <w:vAlign w:val="center"/>
          </w:tcPr>
          <w:p w14:paraId="4C5BD1B4">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信用信息查询记录和证据留存的具体方式：</w:t>
            </w:r>
            <w:r>
              <w:rPr>
                <w:rFonts w:hint="eastAsia" w:ascii="仿宋" w:hAnsi="仿宋" w:eastAsia="仿宋" w:cs="仿宋"/>
                <w:color w:val="auto"/>
                <w:sz w:val="24"/>
                <w:highlight w:val="none"/>
              </w:rPr>
              <w:t>采购人或采购人委托的评审小组或采购代理机构现场查询投标人的信用记录，查询结果经确认后与采购文件一起存档。</w:t>
            </w:r>
          </w:p>
        </w:tc>
      </w:tr>
      <w:tr w14:paraId="4A1AD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noWrap w:val="0"/>
            <w:vAlign w:val="center"/>
          </w:tcPr>
          <w:p w14:paraId="781AB86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p>
        </w:tc>
        <w:tc>
          <w:tcPr>
            <w:tcW w:w="855" w:type="dxa"/>
            <w:vMerge w:val="continue"/>
            <w:noWrap w:val="0"/>
            <w:vAlign w:val="center"/>
          </w:tcPr>
          <w:p w14:paraId="641DBE1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p>
        </w:tc>
        <w:tc>
          <w:tcPr>
            <w:tcW w:w="7515" w:type="dxa"/>
            <w:noWrap w:val="0"/>
            <w:vAlign w:val="center"/>
          </w:tcPr>
          <w:p w14:paraId="25E5C41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信用信息的使用规则：</w:t>
            </w:r>
            <w:r>
              <w:rPr>
                <w:rFonts w:hint="eastAsia" w:ascii="仿宋" w:hAnsi="仿宋" w:eastAsia="仿宋" w:cs="仿宋"/>
                <w:color w:val="auto"/>
                <w:sz w:val="24"/>
                <w:highlight w:val="none"/>
              </w:rPr>
              <w:t>经查询列入失信被执行人名单、重大税收违法案件当事人名单、政府采购严重违法失信行为记录名单的投标人将被拒绝参与政府采购活动。</w:t>
            </w:r>
          </w:p>
          <w:p w14:paraId="4983518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42792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noWrap w:val="0"/>
            <w:vAlign w:val="center"/>
          </w:tcPr>
          <w:p w14:paraId="56DB266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4</w:t>
            </w:r>
          </w:p>
        </w:tc>
        <w:tc>
          <w:tcPr>
            <w:tcW w:w="8370" w:type="dxa"/>
            <w:gridSpan w:val="2"/>
            <w:noWrap w:val="0"/>
            <w:vAlign w:val="center"/>
          </w:tcPr>
          <w:p w14:paraId="40DA865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需要落实的政府采购政策：包括保护环境、节约能源、促进中小企业发展等。详见招标文件第二部分总则。</w:t>
            </w:r>
          </w:p>
        </w:tc>
      </w:tr>
      <w:tr w14:paraId="0070D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noWrap w:val="0"/>
            <w:vAlign w:val="center"/>
          </w:tcPr>
          <w:p w14:paraId="3348745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5</w:t>
            </w:r>
          </w:p>
        </w:tc>
        <w:tc>
          <w:tcPr>
            <w:tcW w:w="8370" w:type="dxa"/>
            <w:gridSpan w:val="2"/>
            <w:noWrap w:val="0"/>
            <w:vAlign w:val="center"/>
          </w:tcPr>
          <w:p w14:paraId="7759CFB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更正补充公告请自行登录浙江政府采购网或绍兴公共资源交易网查看下载。</w:t>
            </w:r>
          </w:p>
        </w:tc>
      </w:tr>
      <w:tr w14:paraId="5DBC8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noWrap w:val="0"/>
            <w:vAlign w:val="center"/>
          </w:tcPr>
          <w:p w14:paraId="6A520B6F">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 xml:space="preserve">                                                                                                                                                                                                                                                                                                                                                                                                                                                                                                                                                                                                                                                                                                                                                                                                                                                                                                                                                                                                                                                                                                                                                                                                                                                                                                                                        </w:t>
            </w:r>
          </w:p>
        </w:tc>
        <w:tc>
          <w:tcPr>
            <w:tcW w:w="8370" w:type="dxa"/>
            <w:gridSpan w:val="2"/>
            <w:noWrap w:val="0"/>
            <w:vAlign w:val="center"/>
          </w:tcPr>
          <w:p w14:paraId="275E998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投标与开标注意事项：</w:t>
            </w:r>
          </w:p>
          <w:p w14:paraId="242C9E46">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1.本项目实行网上投标，采用电子投标文件。若供应商参与投标，自行承担投标一切费用。</w:t>
            </w:r>
          </w:p>
          <w:p w14:paraId="0CABC30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16629D1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注：供应商CA相关操作可参考政采云平台</w:t>
            </w:r>
            <w:r>
              <w:rPr>
                <w:rFonts w:hint="eastAsia" w:ascii="仿宋" w:hAnsi="仿宋" w:eastAsia="仿宋" w:cs="仿宋"/>
                <w:color w:val="auto"/>
                <w:highlight w:val="none"/>
              </w:rPr>
              <w:t>https://www.zcygov.cn/</w:t>
            </w:r>
            <w:r>
              <w:rPr>
                <w:rFonts w:hint="eastAsia" w:ascii="仿宋" w:hAnsi="仿宋" w:eastAsia="仿宋" w:cs="仿宋"/>
                <w:color w:val="auto"/>
                <w:sz w:val="24"/>
                <w:highlight w:val="none"/>
              </w:rPr>
              <w:t>《CA申领操作指南》和《CA管理操作指南》。完成CA数字证书办理在资料齐全的情况下预计7个工作日左右，建议供应商获取招标文件后立即办理。</w:t>
            </w:r>
          </w:p>
          <w:p w14:paraId="7C8E7430">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3.投标文件制作、递交、解密：</w:t>
            </w:r>
          </w:p>
          <w:p w14:paraId="743E00A4">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3.1应按照本项目招标文件和政采云平台的要求编制、加密传输投标文件。供应商在使用系统进行投标的过程中遇到涉及平台使用的任何问题，可致电政采云平台技术支持热线咨询，联系方式：</w:t>
            </w:r>
            <w:r>
              <w:rPr>
                <w:rFonts w:hint="eastAsia" w:ascii="仿宋" w:hAnsi="仿宋" w:eastAsia="仿宋" w:cs="仿宋"/>
                <w:color w:val="auto"/>
                <w:sz w:val="24"/>
                <w:highlight w:val="none"/>
                <w:lang w:eastAsia="zh-CN"/>
              </w:rPr>
              <w:t>95763</w:t>
            </w:r>
            <w:r>
              <w:rPr>
                <w:rFonts w:hint="eastAsia" w:ascii="仿宋" w:hAnsi="仿宋" w:eastAsia="仿宋" w:cs="仿宋"/>
                <w:color w:val="auto"/>
                <w:sz w:val="24"/>
                <w:highlight w:val="none"/>
              </w:rPr>
              <w:t>。</w:t>
            </w:r>
          </w:p>
          <w:p w14:paraId="4156F01A">
            <w:pPr>
              <w:keepNext w:val="0"/>
              <w:keepLines w:val="0"/>
              <w:pageBreakBefore w:val="0"/>
              <w:widowControl w:val="0"/>
              <w:kinsoku/>
              <w:wordWrap/>
              <w:overflowPunct/>
              <w:topLinePunct w:val="0"/>
              <w:bidi w:val="0"/>
              <w:adjustRightInd w:val="0"/>
              <w:snapToGrid w:val="0"/>
              <w:spacing w:line="440" w:lineRule="exact"/>
              <w:ind w:left="0" w:leftChars="0" w:right="0" w:right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3.2投标人通过“政采云”平台制作电子投标文件，投标文件制作详见“供应商-政府采购项目电子交易操作指南。</w:t>
            </w:r>
          </w:p>
          <w:p w14:paraId="6969770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3.3开标时间后30分钟内供应商可以登录“政采云”平台，用“项目采购-开标评标”功能进行解密投标文件。若供应商</w:t>
            </w:r>
            <w:r>
              <w:rPr>
                <w:rFonts w:hint="eastAsia" w:ascii="仿宋" w:hAnsi="仿宋" w:eastAsia="仿宋" w:cs="仿宋"/>
                <w:b/>
                <w:color w:val="auto"/>
                <w:sz w:val="24"/>
                <w:highlight w:val="none"/>
                <w:u w:val="single"/>
              </w:rPr>
              <w:t>未按时解密的</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u w:val="single"/>
              </w:rPr>
              <w:t>视为投标文件撤回</w:t>
            </w:r>
            <w:r>
              <w:rPr>
                <w:rFonts w:hint="eastAsia" w:ascii="仿宋" w:hAnsi="仿宋" w:eastAsia="仿宋" w:cs="仿宋"/>
                <w:color w:val="auto"/>
                <w:sz w:val="24"/>
                <w:highlight w:val="none"/>
              </w:rPr>
              <w:t>。</w:t>
            </w:r>
          </w:p>
        </w:tc>
      </w:tr>
      <w:tr w14:paraId="6D834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noWrap w:val="0"/>
            <w:vAlign w:val="center"/>
          </w:tcPr>
          <w:p w14:paraId="6AE919B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7</w:t>
            </w:r>
          </w:p>
        </w:tc>
        <w:tc>
          <w:tcPr>
            <w:tcW w:w="8370" w:type="dxa"/>
            <w:gridSpan w:val="2"/>
            <w:noWrap w:val="0"/>
            <w:vAlign w:val="center"/>
          </w:tcPr>
          <w:p w14:paraId="256D5AB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p w14:paraId="7E66BC5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highlight w:val="none"/>
              </w:rPr>
              <w:t>。</w:t>
            </w:r>
          </w:p>
        </w:tc>
      </w:tr>
      <w:tr w14:paraId="72417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noWrap w:val="0"/>
            <w:vAlign w:val="center"/>
          </w:tcPr>
          <w:p w14:paraId="121CEBA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p>
        </w:tc>
        <w:tc>
          <w:tcPr>
            <w:tcW w:w="8370" w:type="dxa"/>
            <w:gridSpan w:val="2"/>
            <w:noWrap w:val="0"/>
            <w:vAlign w:val="center"/>
          </w:tcPr>
          <w:p w14:paraId="53D2CB4D">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snapToGrid w:val="0"/>
                <w:color w:val="auto"/>
                <w:kern w:val="28"/>
                <w:sz w:val="24"/>
                <w:highlight w:val="none"/>
              </w:rPr>
              <w:t>联合体投标的，联合体各方均需按招标文件第五部分评标标准要求提供资信证明文件，否则视为不符合相关要求。</w:t>
            </w:r>
          </w:p>
          <w:p w14:paraId="3F347B7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sz w:val="24"/>
                <w:szCs w:val="24"/>
                <w:highlight w:val="none"/>
              </w:rPr>
              <w:sym w:font="Wingdings" w:char="00FE"/>
            </w:r>
            <w:r>
              <w:rPr>
                <w:rFonts w:hint="eastAsia" w:ascii="仿宋" w:hAnsi="仿宋" w:eastAsia="仿宋" w:cs="仿宋"/>
                <w:snapToGrid w:val="0"/>
                <w:color w:val="auto"/>
                <w:kern w:val="28"/>
                <w:sz w:val="24"/>
                <w:highlight w:val="none"/>
              </w:rPr>
              <w:t>联合体投标的，联合体中有一方或者联合体成员根据分工按招标文件第五部分评标标准要求提供资信证明文件的，视为符合了相关要求。</w:t>
            </w:r>
          </w:p>
        </w:tc>
      </w:tr>
      <w:tr w14:paraId="3940C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noWrap w:val="0"/>
            <w:vAlign w:val="center"/>
          </w:tcPr>
          <w:p w14:paraId="4944164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18</w:t>
            </w:r>
          </w:p>
        </w:tc>
        <w:tc>
          <w:tcPr>
            <w:tcW w:w="8370" w:type="dxa"/>
            <w:gridSpan w:val="2"/>
            <w:noWrap w:val="0"/>
            <w:vAlign w:val="center"/>
          </w:tcPr>
          <w:p w14:paraId="3669C8E3">
            <w:pPr>
              <w:spacing w:line="336"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中标单位需支付以下</w:t>
            </w:r>
            <w:r>
              <w:rPr>
                <w:rFonts w:hint="eastAsia" w:ascii="仿宋" w:hAnsi="仿宋" w:eastAsia="仿宋" w:cs="仿宋"/>
                <w:b/>
                <w:color w:val="auto"/>
                <w:sz w:val="24"/>
                <w:highlight w:val="none"/>
              </w:rPr>
              <w:t>采购代理服务费：</w:t>
            </w:r>
          </w:p>
          <w:p w14:paraId="61E92F59">
            <w:pPr>
              <w:spacing w:line="42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①</w:t>
            </w:r>
            <w:r>
              <w:rPr>
                <w:rFonts w:hint="eastAsia" w:ascii="仿宋" w:hAnsi="仿宋" w:eastAsia="仿宋" w:cs="仿宋"/>
                <w:color w:val="auto"/>
                <w:sz w:val="24"/>
                <w:highlight w:val="none"/>
                <w:lang w:val="en-US" w:eastAsia="zh-CN"/>
              </w:rPr>
              <w:t>代理服务费：</w:t>
            </w:r>
          </w:p>
          <w:p w14:paraId="35CB24CE">
            <w:pPr>
              <w:spacing w:line="4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按代理协议约定的内容，本项目招标代理服务收费按差额定率累进法计算，</w:t>
            </w:r>
            <w:r>
              <w:rPr>
                <w:rFonts w:hint="eastAsia" w:ascii="仿宋" w:hAnsi="仿宋" w:eastAsia="仿宋" w:cs="仿宋"/>
                <w:color w:val="auto"/>
                <w:sz w:val="24"/>
                <w:highlight w:val="none"/>
                <w:lang w:val="en-US" w:eastAsia="zh-CN"/>
              </w:rPr>
              <w:t>以</w:t>
            </w:r>
            <w:r>
              <w:rPr>
                <w:rFonts w:hint="eastAsia" w:ascii="仿宋" w:hAnsi="仿宋" w:eastAsia="仿宋" w:cs="仿宋"/>
                <w:color w:val="auto"/>
                <w:sz w:val="24"/>
                <w:highlight w:val="none"/>
              </w:rPr>
              <w:t>中标总金额</w:t>
            </w:r>
            <w:r>
              <w:rPr>
                <w:rFonts w:hint="eastAsia" w:ascii="仿宋" w:hAnsi="仿宋" w:eastAsia="仿宋" w:cs="仿宋"/>
                <w:color w:val="auto"/>
                <w:sz w:val="24"/>
                <w:szCs w:val="24"/>
                <w:highlight w:val="none"/>
                <w:lang w:val="en-US" w:eastAsia="zh-CN"/>
              </w:rPr>
              <w:t>作为服务费的计算基数，</w:t>
            </w:r>
            <w:r>
              <w:rPr>
                <w:rFonts w:hint="eastAsia" w:ascii="仿宋" w:hAnsi="仿宋" w:eastAsia="仿宋" w:cs="仿宋"/>
                <w:color w:val="auto"/>
                <w:sz w:val="24"/>
                <w:highlight w:val="none"/>
              </w:rPr>
              <w:t>并按照以下费率标准</w:t>
            </w:r>
            <w:r>
              <w:rPr>
                <w:rFonts w:hint="eastAsia" w:ascii="仿宋" w:hAnsi="仿宋" w:eastAsia="仿宋" w:cs="仿宋"/>
                <w:color w:val="auto"/>
                <w:sz w:val="24"/>
                <w:highlight w:val="none"/>
                <w:lang w:val="en-US" w:eastAsia="zh-CN"/>
              </w:rPr>
              <w:t>50%</w:t>
            </w:r>
            <w:r>
              <w:rPr>
                <w:rFonts w:hint="eastAsia" w:ascii="仿宋" w:hAnsi="仿宋" w:eastAsia="仿宋" w:cs="仿宋"/>
                <w:color w:val="auto"/>
                <w:sz w:val="24"/>
                <w:highlight w:val="none"/>
              </w:rPr>
              <w:t>执行。具体费率标准如下：</w:t>
            </w:r>
          </w:p>
          <w:p w14:paraId="4A3D115B">
            <w:pPr>
              <w:spacing w:line="4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中标总金额100万元以下部分：货物招标采购费率1.5%。</w:t>
            </w:r>
          </w:p>
          <w:p w14:paraId="4CD03DAE">
            <w:pPr>
              <w:spacing w:line="4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本项目代理服务费低于</w:t>
            </w:r>
            <w:r>
              <w:rPr>
                <w:rFonts w:hint="eastAsia" w:ascii="仿宋" w:hAnsi="仿宋" w:eastAsia="仿宋" w:cs="仿宋"/>
                <w:color w:val="auto"/>
                <w:sz w:val="24"/>
                <w:highlight w:val="none"/>
                <w:u w:val="single"/>
                <w:lang w:val="en-US" w:eastAsia="zh-CN"/>
              </w:rPr>
              <w:t>2000</w:t>
            </w:r>
            <w:r>
              <w:rPr>
                <w:rFonts w:hint="eastAsia" w:ascii="仿宋" w:hAnsi="仿宋" w:eastAsia="仿宋" w:cs="仿宋"/>
                <w:color w:val="auto"/>
                <w:sz w:val="24"/>
                <w:highlight w:val="none"/>
              </w:rPr>
              <w:t>元按</w:t>
            </w:r>
            <w:r>
              <w:rPr>
                <w:rFonts w:hint="eastAsia" w:ascii="仿宋" w:hAnsi="仿宋" w:eastAsia="仿宋" w:cs="仿宋"/>
                <w:color w:val="auto"/>
                <w:sz w:val="24"/>
                <w:highlight w:val="none"/>
                <w:u w:val="single"/>
                <w:lang w:val="en-US" w:eastAsia="zh-CN"/>
              </w:rPr>
              <w:t>2000</w:t>
            </w:r>
            <w:r>
              <w:rPr>
                <w:rFonts w:hint="eastAsia" w:ascii="仿宋" w:hAnsi="仿宋" w:eastAsia="仿宋" w:cs="仿宋"/>
                <w:color w:val="auto"/>
                <w:sz w:val="24"/>
                <w:highlight w:val="none"/>
              </w:rPr>
              <w:t>元收取，超过</w:t>
            </w:r>
            <w:r>
              <w:rPr>
                <w:rFonts w:hint="eastAsia" w:ascii="仿宋" w:hAnsi="仿宋" w:eastAsia="仿宋" w:cs="仿宋"/>
                <w:color w:val="auto"/>
                <w:sz w:val="24"/>
                <w:highlight w:val="none"/>
                <w:u w:val="single"/>
                <w:lang w:val="en-US" w:eastAsia="zh-CN"/>
              </w:rPr>
              <w:t>15000</w:t>
            </w:r>
            <w:r>
              <w:rPr>
                <w:rFonts w:hint="eastAsia" w:ascii="仿宋" w:hAnsi="仿宋" w:eastAsia="仿宋" w:cs="仿宋"/>
                <w:color w:val="auto"/>
                <w:sz w:val="24"/>
                <w:highlight w:val="none"/>
              </w:rPr>
              <w:t>元按</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u w:val="single"/>
                <w:lang w:val="en-US" w:eastAsia="zh-CN"/>
              </w:rPr>
              <w:t>15000</w:t>
            </w:r>
            <w:r>
              <w:rPr>
                <w:rFonts w:hint="eastAsia" w:ascii="仿宋" w:hAnsi="仿宋" w:eastAsia="仿宋" w:cs="仿宋"/>
                <w:color w:val="auto"/>
                <w:sz w:val="24"/>
                <w:highlight w:val="none"/>
              </w:rPr>
              <w:t>元计</w:t>
            </w:r>
          </w:p>
          <w:p w14:paraId="14611610">
            <w:pPr>
              <w:spacing w:line="4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②中标服务费的交纳方式：</w:t>
            </w:r>
          </w:p>
          <w:p w14:paraId="04EDF3CB">
            <w:pPr>
              <w:spacing w:line="4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用银行支票、汇票、电汇、现金等付款方式直接交纳中标服务费。</w:t>
            </w:r>
          </w:p>
          <w:p w14:paraId="06778947">
            <w:pPr>
              <w:spacing w:line="4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公司名称：绍兴市嘉华项目管理有限公司</w:t>
            </w:r>
          </w:p>
          <w:p w14:paraId="027A01B8">
            <w:pPr>
              <w:spacing w:line="4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开户行：绍兴银行越城支行</w:t>
            </w:r>
          </w:p>
          <w:p w14:paraId="3B727145">
            <w:pPr>
              <w:spacing w:line="4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账  号：2003968202000011</w:t>
            </w:r>
          </w:p>
          <w:p w14:paraId="28982255">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color w:val="auto"/>
                <w:kern w:val="0"/>
                <w:sz w:val="24"/>
                <w:szCs w:val="21"/>
                <w:highlight w:val="none"/>
                <w:lang w:eastAsia="zh-CN"/>
              </w:rPr>
            </w:pPr>
            <w:r>
              <w:rPr>
                <w:rFonts w:hint="eastAsia" w:ascii="仿宋" w:hAnsi="仿宋" w:eastAsia="仿宋" w:cs="仿宋"/>
                <w:color w:val="auto"/>
                <w:sz w:val="24"/>
                <w:highlight w:val="none"/>
              </w:rPr>
              <w:t>③中标服务费的交纳时间：领取中标通知书前交纳。</w:t>
            </w:r>
          </w:p>
        </w:tc>
      </w:tr>
      <w:tr w14:paraId="5081E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noWrap w:val="0"/>
            <w:vAlign w:val="center"/>
          </w:tcPr>
          <w:p w14:paraId="78C6E64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解释：凡涉及本招标文件的解释权属于采购人。</w:t>
            </w:r>
          </w:p>
        </w:tc>
      </w:tr>
      <w:tr w14:paraId="44E7E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noWrap w:val="0"/>
            <w:vAlign w:val="center"/>
          </w:tcPr>
          <w:p w14:paraId="5CF99AB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注：中标人放弃中标资格或因质疑、投诉被取消中标资格或不能履行合同的，本项目重新组织采购。</w:t>
            </w:r>
          </w:p>
        </w:tc>
      </w:tr>
    </w:tbl>
    <w:p w14:paraId="3D54567B">
      <w:pPr>
        <w:snapToGrid w:val="0"/>
        <w:spacing w:line="360" w:lineRule="auto"/>
        <w:jc w:val="center"/>
        <w:rPr>
          <w:rFonts w:hint="eastAsia" w:ascii="仿宋" w:hAnsi="仿宋" w:eastAsia="仿宋" w:cs="仿宋"/>
          <w:b/>
          <w:color w:val="auto"/>
          <w:sz w:val="32"/>
          <w:szCs w:val="20"/>
          <w:highlight w:val="none"/>
        </w:rPr>
      </w:pPr>
    </w:p>
    <w:bookmarkEnd w:id="10"/>
    <w:p w14:paraId="02D82620">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2"/>
          <w:szCs w:val="32"/>
          <w:highlight w:val="none"/>
        </w:rPr>
      </w:pPr>
      <w:bookmarkStart w:id="24" w:name="_Hlt74730295"/>
      <w:bookmarkEnd w:id="24"/>
      <w:bookmarkStart w:id="25" w:name="_Hlt68072990"/>
      <w:bookmarkEnd w:id="25"/>
      <w:bookmarkStart w:id="26" w:name="_Hlt74707468"/>
      <w:bookmarkEnd w:id="26"/>
      <w:bookmarkStart w:id="27" w:name="_Hlt74729768"/>
      <w:bookmarkEnd w:id="27"/>
      <w:bookmarkStart w:id="28" w:name="_Hlt68072998"/>
      <w:bookmarkEnd w:id="28"/>
      <w:bookmarkStart w:id="29" w:name="_Hlt74714665"/>
      <w:bookmarkEnd w:id="29"/>
      <w:bookmarkStart w:id="30" w:name="_Hlt68057669"/>
      <w:bookmarkEnd w:id="30"/>
      <w:bookmarkStart w:id="31" w:name="_Hlt68073093"/>
      <w:bookmarkEnd w:id="31"/>
      <w:bookmarkStart w:id="32" w:name="_Hlt68403820"/>
      <w:bookmarkEnd w:id="32"/>
      <w:bookmarkStart w:id="33" w:name="_Hlt75236011"/>
      <w:bookmarkEnd w:id="33"/>
      <w:bookmarkStart w:id="34" w:name="_Hlt75236290"/>
      <w:bookmarkEnd w:id="34"/>
      <w:bookmarkStart w:id="35" w:name="_Hlt75236101"/>
      <w:bookmarkEnd w:id="35"/>
      <w:bookmarkStart w:id="36" w:name="_Toc164416483"/>
      <w:bookmarkStart w:id="37" w:name="第三部分"/>
    </w:p>
    <w:p w14:paraId="792DF3FD">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2"/>
          <w:szCs w:val="32"/>
          <w:highlight w:val="none"/>
        </w:rPr>
      </w:pPr>
    </w:p>
    <w:p w14:paraId="2B832FD6">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2"/>
          <w:szCs w:val="32"/>
          <w:highlight w:val="none"/>
        </w:rPr>
      </w:pPr>
    </w:p>
    <w:p w14:paraId="769ADDA7">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2"/>
          <w:szCs w:val="32"/>
          <w:highlight w:val="none"/>
        </w:rPr>
      </w:pPr>
    </w:p>
    <w:p w14:paraId="2ADC6587">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2"/>
          <w:szCs w:val="32"/>
          <w:highlight w:val="none"/>
        </w:rPr>
      </w:pPr>
    </w:p>
    <w:p w14:paraId="48F3F70B">
      <w:pPr>
        <w:pStyle w:val="114"/>
        <w:rPr>
          <w:rFonts w:hint="eastAsia" w:ascii="仿宋" w:hAnsi="仿宋" w:eastAsia="仿宋" w:cs="仿宋"/>
          <w:b/>
          <w:color w:val="auto"/>
          <w:sz w:val="32"/>
          <w:szCs w:val="32"/>
          <w:highlight w:val="none"/>
        </w:rPr>
      </w:pPr>
    </w:p>
    <w:p w14:paraId="30A7CCB7">
      <w:pPr>
        <w:pStyle w:val="114"/>
        <w:rPr>
          <w:rFonts w:hint="eastAsia" w:ascii="仿宋" w:hAnsi="仿宋" w:eastAsia="仿宋" w:cs="仿宋"/>
          <w:b/>
          <w:color w:val="auto"/>
          <w:sz w:val="32"/>
          <w:szCs w:val="32"/>
          <w:highlight w:val="none"/>
        </w:rPr>
      </w:pPr>
    </w:p>
    <w:p w14:paraId="6042B0E6">
      <w:pPr>
        <w:pStyle w:val="114"/>
        <w:rPr>
          <w:rFonts w:hint="eastAsia" w:ascii="仿宋" w:hAnsi="仿宋" w:eastAsia="仿宋" w:cs="仿宋"/>
          <w:b/>
          <w:color w:val="auto"/>
          <w:sz w:val="32"/>
          <w:szCs w:val="32"/>
          <w:highlight w:val="none"/>
        </w:rPr>
      </w:pPr>
    </w:p>
    <w:p w14:paraId="108F612A">
      <w:pPr>
        <w:pStyle w:val="114"/>
        <w:rPr>
          <w:rFonts w:hint="eastAsia" w:ascii="仿宋" w:hAnsi="仿宋" w:eastAsia="仿宋" w:cs="仿宋"/>
          <w:b/>
          <w:color w:val="auto"/>
          <w:sz w:val="32"/>
          <w:szCs w:val="32"/>
          <w:highlight w:val="none"/>
        </w:rPr>
      </w:pPr>
    </w:p>
    <w:p w14:paraId="1E15C3D8">
      <w:pPr>
        <w:pStyle w:val="114"/>
        <w:rPr>
          <w:rFonts w:hint="eastAsia" w:ascii="仿宋" w:hAnsi="仿宋" w:eastAsia="仿宋" w:cs="仿宋"/>
          <w:b/>
          <w:color w:val="auto"/>
          <w:sz w:val="32"/>
          <w:szCs w:val="32"/>
          <w:highlight w:val="none"/>
        </w:rPr>
      </w:pPr>
    </w:p>
    <w:p w14:paraId="1389F3DA">
      <w:pPr>
        <w:pStyle w:val="114"/>
        <w:rPr>
          <w:rFonts w:hint="eastAsia" w:ascii="仿宋" w:hAnsi="仿宋" w:eastAsia="仿宋" w:cs="仿宋"/>
          <w:b/>
          <w:color w:val="auto"/>
          <w:sz w:val="32"/>
          <w:szCs w:val="32"/>
          <w:highlight w:val="none"/>
        </w:rPr>
      </w:pPr>
    </w:p>
    <w:p w14:paraId="7A8D40BC">
      <w:pPr>
        <w:pStyle w:val="114"/>
        <w:rPr>
          <w:rFonts w:hint="eastAsia" w:ascii="仿宋" w:hAnsi="仿宋" w:eastAsia="仿宋" w:cs="仿宋"/>
          <w:b/>
          <w:color w:val="auto"/>
          <w:sz w:val="32"/>
          <w:szCs w:val="32"/>
          <w:highlight w:val="none"/>
        </w:rPr>
      </w:pPr>
    </w:p>
    <w:p w14:paraId="3FE88ACB">
      <w:pPr>
        <w:pStyle w:val="114"/>
        <w:rPr>
          <w:rFonts w:hint="eastAsia" w:ascii="仿宋" w:hAnsi="仿宋" w:eastAsia="仿宋" w:cs="仿宋"/>
          <w:b/>
          <w:color w:val="auto"/>
          <w:sz w:val="32"/>
          <w:szCs w:val="32"/>
          <w:highlight w:val="none"/>
        </w:rPr>
      </w:pPr>
    </w:p>
    <w:p w14:paraId="2523440B">
      <w:pPr>
        <w:pStyle w:val="114"/>
        <w:rPr>
          <w:rFonts w:hint="eastAsia" w:ascii="仿宋" w:hAnsi="仿宋" w:eastAsia="仿宋" w:cs="仿宋"/>
          <w:b/>
          <w:color w:val="auto"/>
          <w:sz w:val="32"/>
          <w:szCs w:val="32"/>
          <w:highlight w:val="none"/>
        </w:rPr>
      </w:pPr>
    </w:p>
    <w:p w14:paraId="252114B4">
      <w:pPr>
        <w:pStyle w:val="114"/>
        <w:rPr>
          <w:rFonts w:hint="eastAsia" w:ascii="仿宋" w:hAnsi="仿宋" w:eastAsia="仿宋" w:cs="仿宋"/>
          <w:b/>
          <w:color w:val="auto"/>
          <w:sz w:val="32"/>
          <w:szCs w:val="32"/>
          <w:highlight w:val="none"/>
        </w:rPr>
      </w:pPr>
    </w:p>
    <w:p w14:paraId="20240CAB">
      <w:pPr>
        <w:pStyle w:val="114"/>
        <w:rPr>
          <w:rFonts w:hint="eastAsia" w:ascii="仿宋" w:hAnsi="仿宋" w:eastAsia="仿宋" w:cs="仿宋"/>
          <w:b/>
          <w:color w:val="auto"/>
          <w:sz w:val="32"/>
          <w:szCs w:val="32"/>
          <w:highlight w:val="none"/>
        </w:rPr>
      </w:pPr>
    </w:p>
    <w:p w14:paraId="5F3441FC">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一、总则</w:t>
      </w:r>
    </w:p>
    <w:p w14:paraId="46BCA505">
      <w:pPr>
        <w:keepNext w:val="0"/>
        <w:keepLines w:val="0"/>
        <w:pageBreakBefore w:val="0"/>
        <w:kinsoku/>
        <w:wordWrap/>
        <w:overflowPunct/>
        <w:topLinePunct w:val="0"/>
        <w:autoSpaceDE/>
        <w:autoSpaceDN/>
        <w:bidi w:val="0"/>
        <w:snapToGrid w:val="0"/>
        <w:spacing w:beforeAutospacing="0" w:line="440" w:lineRule="exact"/>
        <w:ind w:left="0" w:leftChars="0" w:firstLine="0" w:firstLineChars="0"/>
        <w:jc w:val="left"/>
        <w:textAlignment w:val="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1.适用范围</w:t>
      </w:r>
    </w:p>
    <w:p w14:paraId="7F41A64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4DA370C5">
      <w:pPr>
        <w:keepNext w:val="0"/>
        <w:keepLines w:val="0"/>
        <w:pageBreakBefore w:val="0"/>
        <w:kinsoku/>
        <w:wordWrap/>
        <w:overflowPunct/>
        <w:topLinePunct w:val="0"/>
        <w:autoSpaceDE/>
        <w:autoSpaceDN/>
        <w:bidi w:val="0"/>
        <w:adjustRightInd/>
        <w:spacing w:beforeAutospacing="0" w:line="440" w:lineRule="exact"/>
        <w:ind w:left="0" w:leftChars="0" w:firstLine="0" w:firstLineChars="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4D62226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22FD1F77">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”系指招标公告中载明的本项目的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p w14:paraId="0097E24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“投标人”“供应商”系指是指响应招标、参加投标竞争的法人、其他组织或者自然人。</w:t>
      </w:r>
    </w:p>
    <w:p w14:paraId="36A5D0F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“监督单位”系指政府采购法定义监督管理部门</w:t>
      </w:r>
      <w:r>
        <w:rPr>
          <w:rFonts w:hint="eastAsia" w:ascii="仿宋" w:hAnsi="仿宋" w:eastAsia="仿宋" w:cs="仿宋"/>
          <w:color w:val="auto"/>
          <w:sz w:val="24"/>
          <w:highlight w:val="none"/>
          <w:lang w:val="en-US" w:eastAsia="zh-CN"/>
        </w:rPr>
        <w:t>。</w:t>
      </w:r>
    </w:p>
    <w:p w14:paraId="68ADBCB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“负责人”系指法人企业的法定负责人，或其他组织为法律、行政法规规定代表单位行使职权的主要负责人，或自然人本人。</w:t>
      </w:r>
    </w:p>
    <w:p w14:paraId="58185F77">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9B7449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“电子交易平台”</w:t>
      </w:r>
      <w:r>
        <w:rPr>
          <w:rFonts w:hint="eastAsia" w:ascii="仿宋" w:hAnsi="仿宋" w:eastAsia="仿宋" w:cs="仿宋"/>
          <w:color w:val="auto"/>
          <w:sz w:val="24"/>
          <w:highlight w:val="none"/>
          <w:lang w:val="en-US" w:eastAsia="zh-CN"/>
        </w:rPr>
        <w:t>系</w:t>
      </w:r>
      <w:r>
        <w:rPr>
          <w:rFonts w:hint="eastAsia" w:ascii="仿宋" w:hAnsi="仿宋" w:eastAsia="仿宋" w:cs="仿宋"/>
          <w:color w:val="auto"/>
          <w:sz w:val="24"/>
          <w:highlight w:val="none"/>
        </w:rPr>
        <w:t>指本项目政府采购活动所依托的政府采购云平台（https://www.zcygov.cn/）。</w:t>
      </w:r>
    </w:p>
    <w:p w14:paraId="1DA1A74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default" w:ascii="仿宋" w:hAnsi="仿宋" w:eastAsia="仿宋" w:cs="仿宋"/>
          <w:color w:val="auto"/>
          <w:sz w:val="24"/>
          <w:highlight w:val="none"/>
          <w:lang w:val="en" w:eastAsia="zh-CN"/>
        </w:rPr>
        <w:t>☑</w:t>
      </w:r>
      <w:r>
        <w:rPr>
          <w:rFonts w:hint="eastAsia" w:ascii="仿宋" w:hAnsi="仿宋" w:eastAsia="仿宋" w:cs="仿宋"/>
          <w:color w:val="auto"/>
          <w:sz w:val="24"/>
          <w:highlight w:val="none"/>
        </w:rPr>
        <w:t>” 系指适用本项目的要求，“☐” 系指不适用本项目的要求。</w:t>
      </w:r>
    </w:p>
    <w:p w14:paraId="2F15D3B9">
      <w:pPr>
        <w:spacing w:line="440" w:lineRule="exact"/>
        <w:rPr>
          <w:rFonts w:ascii="仿宋_GB2312" w:hAnsi="仿宋" w:eastAsia="仿宋_GB2312"/>
          <w:b/>
          <w:color w:val="auto"/>
          <w:sz w:val="24"/>
          <w:highlight w:val="none"/>
        </w:rPr>
      </w:pPr>
      <w:r>
        <w:rPr>
          <w:rFonts w:hint="eastAsia" w:ascii="仿宋_GB2312" w:hAnsi="仿宋" w:eastAsia="仿宋_GB2312"/>
          <w:b/>
          <w:color w:val="auto"/>
          <w:sz w:val="24"/>
          <w:highlight w:val="none"/>
        </w:rPr>
        <w:t>3.采购项目需要落实的政府采购政策</w:t>
      </w:r>
    </w:p>
    <w:p w14:paraId="4BD7FF64">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D356356">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 xml:space="preserve">3.2 </w:t>
      </w:r>
      <w:r>
        <w:rPr>
          <w:rFonts w:hint="eastAsia" w:ascii="仿宋_GB2312" w:hAnsi="仿宋" w:eastAsia="仿宋_GB2312"/>
          <w:color w:val="auto"/>
          <w:sz w:val="24"/>
          <w:highlight w:val="none"/>
        </w:rPr>
        <w:t>支持绿色发展</w:t>
      </w:r>
    </w:p>
    <w:p w14:paraId="7BB068CD">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4EC10364">
      <w:pPr>
        <w:spacing w:line="440" w:lineRule="exact"/>
        <w:rPr>
          <w:rFonts w:ascii="仿宋_GB2312" w:hAnsi="仿宋" w:eastAsia="仿宋_GB2312"/>
          <w:b/>
          <w:color w:val="auto"/>
          <w:sz w:val="24"/>
          <w:highlight w:val="none"/>
        </w:rPr>
      </w:pPr>
      <w:r>
        <w:rPr>
          <w:rFonts w:hint="eastAsia" w:ascii="仿宋_GB2312" w:hAnsi="仿宋" w:eastAsia="仿宋_GB2312"/>
          <w:color w:val="auto"/>
          <w:sz w:val="24"/>
          <w:highlight w:val="none"/>
        </w:rPr>
        <w:t>★3.2.2</w:t>
      </w:r>
      <w:r>
        <w:rPr>
          <w:rFonts w:hint="eastAsia" w:ascii="仿宋_GB2312" w:hAnsi="仿宋" w:eastAsia="仿宋_GB2312"/>
          <w:b/>
          <w:color w:val="auto"/>
          <w:sz w:val="24"/>
          <w:highlight w:val="none"/>
        </w:rPr>
        <w:t>采购人拟采购的产品属于政府强制采购的节能产品品目清单范围的，投标人未按招标文件要求提供国家确定的认证机构出具的、处于有效期之内的节能产品认证证书，投标无效。</w:t>
      </w:r>
    </w:p>
    <w:p w14:paraId="138E5AA6">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3.2.</w:t>
      </w:r>
      <w:r>
        <w:rPr>
          <w:rFonts w:hint="eastAsia" w:ascii="仿宋_GB2312" w:hAnsi="仿宋" w:eastAsia="仿宋_GB2312"/>
          <w:color w:val="auto"/>
          <w:sz w:val="24"/>
          <w:highlight w:val="none"/>
        </w:rPr>
        <w:t>3</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纳入政府采购管理的修缮、装修类项目采购建材的，采购单位</w:t>
      </w:r>
      <w:r>
        <w:rPr>
          <w:rFonts w:hint="eastAsia" w:ascii="仿宋_GB2312" w:hAnsi="仿宋" w:eastAsia="仿宋_GB2312"/>
          <w:color w:val="auto"/>
          <w:sz w:val="24"/>
          <w:highlight w:val="none"/>
          <w:lang w:eastAsia="zh-CN"/>
        </w:rPr>
        <w:t>应</w:t>
      </w:r>
      <w:r>
        <w:rPr>
          <w:rFonts w:hint="eastAsia" w:ascii="仿宋_GB2312" w:hAnsi="仿宋" w:eastAsia="仿宋_GB2312"/>
          <w:color w:val="auto"/>
          <w:sz w:val="24"/>
          <w:highlight w:val="none"/>
        </w:rPr>
        <w:t>将绿色建材性能、指标等作为实质性条件纳入采购文件和合同，具体性能指标要求</w:t>
      </w:r>
      <w:r>
        <w:rPr>
          <w:rFonts w:hint="eastAsia" w:ascii="仿宋_GB2312" w:hAnsi="仿宋" w:eastAsia="仿宋_GB2312"/>
          <w:color w:val="auto"/>
          <w:sz w:val="24"/>
          <w:highlight w:val="none"/>
          <w:lang w:eastAsia="zh-CN"/>
        </w:rPr>
        <w:t>按照</w:t>
      </w:r>
      <w:r>
        <w:rPr>
          <w:rFonts w:hint="eastAsia" w:ascii="仿宋_GB2312" w:hAnsi="仿宋" w:eastAsia="仿宋_GB2312"/>
          <w:color w:val="auto"/>
          <w:sz w:val="24"/>
          <w:highlight w:val="none"/>
        </w:rPr>
        <w:t>相关绿色建材政府采购需求标准</w:t>
      </w:r>
      <w:r>
        <w:rPr>
          <w:rFonts w:hint="eastAsia" w:ascii="仿宋_GB2312" w:hAnsi="仿宋" w:eastAsia="仿宋_GB2312"/>
          <w:color w:val="auto"/>
          <w:sz w:val="24"/>
          <w:highlight w:val="none"/>
          <w:lang w:eastAsia="zh-CN"/>
        </w:rPr>
        <w:t>执行</w:t>
      </w:r>
      <w:r>
        <w:rPr>
          <w:rFonts w:hint="eastAsia" w:ascii="仿宋_GB2312" w:hAnsi="仿宋" w:eastAsia="仿宋_GB2312"/>
          <w:color w:val="auto"/>
          <w:sz w:val="24"/>
          <w:highlight w:val="none"/>
        </w:rPr>
        <w:t>。</w:t>
      </w:r>
    </w:p>
    <w:p w14:paraId="768D322A">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3.2.</w:t>
      </w:r>
      <w:r>
        <w:rPr>
          <w:rFonts w:hint="eastAsia" w:ascii="仿宋_GB2312" w:hAnsi="仿宋" w:eastAsia="仿宋_GB2312"/>
          <w:color w:val="auto"/>
          <w:sz w:val="24"/>
          <w:highlight w:val="none"/>
        </w:rPr>
        <w:t>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4793FDB9">
      <w:pPr>
        <w:spacing w:line="440" w:lineRule="exact"/>
        <w:rPr>
          <w:rFonts w:hint="eastAsia" w:ascii="仿宋" w:hAnsi="仿宋" w:eastAsia="仿宋" w:cs="仿宋"/>
          <w:color w:val="auto"/>
          <w:sz w:val="24"/>
          <w:highlight w:val="none"/>
        </w:rPr>
      </w:pPr>
      <w:r>
        <w:rPr>
          <w:rFonts w:hint="eastAsia" w:ascii="仿宋_GB2312" w:hAnsi="宋体" w:eastAsia="仿宋_GB2312"/>
          <w:color w:val="auto"/>
          <w:sz w:val="24"/>
          <w:highlight w:val="none"/>
          <w:lang w:val="en-US" w:eastAsia="zh-CN"/>
        </w:rPr>
        <w:t>3.2.5</w:t>
      </w:r>
      <w:r>
        <w:rPr>
          <w:rFonts w:hint="eastAsia" w:ascii="仿宋" w:hAnsi="仿宋" w:eastAsia="仿宋" w:cs="仿宋"/>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登记报备绿色编码，未申领绿色编码的柴油动力移动源不得进入作业现场施工。</w:t>
      </w:r>
    </w:p>
    <w:p w14:paraId="4EE16CFF">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w:t>
      </w:r>
      <w:r>
        <w:rPr>
          <w:rFonts w:hint="eastAsia" w:ascii="仿宋_GB2312" w:hAnsi="仿宋" w:eastAsia="仿宋_GB2312"/>
          <w:bCs/>
          <w:color w:val="auto"/>
          <w:sz w:val="24"/>
          <w:highlight w:val="none"/>
        </w:rPr>
        <w:t>小微</w:t>
      </w:r>
      <w:r>
        <w:rPr>
          <w:rFonts w:hint="eastAsia" w:ascii="仿宋_GB2312" w:hAnsi="仿宋" w:eastAsia="仿宋_GB2312"/>
          <w:color w:val="auto"/>
          <w:sz w:val="24"/>
          <w:highlight w:val="none"/>
        </w:rPr>
        <w:t>企业价格扣除</w:t>
      </w:r>
    </w:p>
    <w:p w14:paraId="0F19BAFC">
      <w:pPr>
        <w:spacing w:line="440" w:lineRule="exact"/>
        <w:rPr>
          <w:rFonts w:ascii="仿宋_GB2312" w:hAnsi="仿宋" w:eastAsia="仿宋_GB2312"/>
          <w:bCs/>
          <w:color w:val="auto"/>
          <w:sz w:val="24"/>
          <w:highlight w:val="none"/>
        </w:rPr>
      </w:pPr>
      <w:r>
        <w:rPr>
          <w:rFonts w:hint="eastAsia" w:ascii="仿宋_GB2312" w:hAnsi="仿宋" w:eastAsia="仿宋_GB2312"/>
          <w:color w:val="auto"/>
          <w:sz w:val="24"/>
          <w:highlight w:val="none"/>
        </w:rPr>
        <w:t>3.3.1小微企业是指</w:t>
      </w:r>
      <w:r>
        <w:rPr>
          <w:rFonts w:hint="eastAsia" w:ascii="仿宋_GB2312" w:hAnsi="仿宋" w:eastAsia="仿宋_GB2312"/>
          <w:bCs/>
          <w:color w:val="auto"/>
          <w:sz w:val="24"/>
          <w:highlight w:val="none"/>
        </w:rPr>
        <w:t>在中华人民共和国境内依法设立，依据国务院批准的中小企业划分标准确定的小型企业和微型企业，但与大企业的负责人为同一人，或者与大企业存在直接控股、管理关系的除外。</w:t>
      </w:r>
    </w:p>
    <w:p w14:paraId="116E20FE">
      <w:pPr>
        <w:spacing w:line="440" w:lineRule="exact"/>
        <w:ind w:firstLine="480" w:firstLineChars="200"/>
        <w:rPr>
          <w:rFonts w:ascii="仿宋_GB2312" w:hAnsi="仿宋" w:eastAsia="仿宋_GB2312"/>
          <w:bCs/>
          <w:color w:val="auto"/>
          <w:sz w:val="24"/>
          <w:highlight w:val="none"/>
        </w:rPr>
      </w:pPr>
      <w:r>
        <w:rPr>
          <w:rFonts w:hint="eastAsia" w:ascii="仿宋_GB2312" w:hAnsi="仿宋" w:eastAsia="仿宋_GB2312"/>
          <w:bCs/>
          <w:color w:val="auto"/>
          <w:sz w:val="24"/>
          <w:highlight w:val="none"/>
        </w:rPr>
        <w:t>符合中小企业划分标准的个体工商户，在政府采购活动中视同中小企业。</w:t>
      </w:r>
    </w:p>
    <w:p w14:paraId="1A6B87BD">
      <w:pPr>
        <w:spacing w:line="440" w:lineRule="exact"/>
        <w:rPr>
          <w:rFonts w:ascii="仿宋_GB2312" w:hAnsi="仿宋" w:eastAsia="仿宋_GB2312"/>
          <w:bCs/>
          <w:color w:val="auto"/>
          <w:sz w:val="24"/>
          <w:highlight w:val="none"/>
        </w:rPr>
      </w:pPr>
      <w:r>
        <w:rPr>
          <w:rFonts w:hint="eastAsia" w:ascii="仿宋_GB2312" w:hAnsi="仿宋" w:eastAsia="仿宋_GB2312"/>
          <w:bCs/>
          <w:color w:val="auto"/>
          <w:sz w:val="24"/>
          <w:highlight w:val="none"/>
        </w:rPr>
        <w:t>3.3.2在货物采购项目中，货物由小微企业制造，即货物由小微企业生产且使用该小微企业商号或者注册商标。</w:t>
      </w:r>
      <w:r>
        <w:rPr>
          <w:rFonts w:hint="eastAsia" w:ascii="仿宋_GB2312" w:hAnsi="仿宋" w:eastAsia="仿宋_GB2312"/>
          <w:b/>
          <w:bCs/>
          <w:color w:val="auto"/>
          <w:sz w:val="24"/>
          <w:highlight w:val="none"/>
        </w:rPr>
        <w:t>供应商提供的货物既有中小企业制造货物，也有大型企业制造货物的，不享受中小企业扶持政策。</w:t>
      </w:r>
    </w:p>
    <w:p w14:paraId="107704CD">
      <w:pPr>
        <w:spacing w:line="440" w:lineRule="exact"/>
        <w:rPr>
          <w:rFonts w:ascii="仿宋_GB2312" w:hAnsi="仿宋" w:eastAsia="仿宋_GB2312"/>
          <w:bCs/>
          <w:color w:val="auto"/>
          <w:sz w:val="24"/>
          <w:highlight w:val="none"/>
        </w:rPr>
      </w:pPr>
      <w:r>
        <w:rPr>
          <w:rFonts w:hint="eastAsia" w:ascii="仿宋_GB2312" w:hAnsi="仿宋" w:eastAsia="仿宋_GB2312"/>
          <w:bCs/>
          <w:color w:val="auto"/>
          <w:sz w:val="24"/>
          <w:highlight w:val="none"/>
        </w:rPr>
        <w:t>3.3.3在服务采购项目中，服务由小微企业承接，即提供服务的人员为小微企业依照《中华人民共和国劳动合同法》订立劳动合同的从业人员。</w:t>
      </w:r>
    </w:p>
    <w:p w14:paraId="6703108F">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3.3.4小微企业应按照招标文件格式要求提供《中小企业声明函》。</w:t>
      </w:r>
    </w:p>
    <w:p w14:paraId="12ABF559">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3.3.5对于经主管预算单位统筹后未预留份额专门面向中小企业采购的采购项目，以及预留份额项目中的非预留部分采购包，采购人、采购代理机构将对符合规定的小微企业报价给予10</w:t>
      </w:r>
      <w:r>
        <w:rPr>
          <w:rFonts w:hint="eastAsia" w:ascii="仿宋_GB2312" w:hAnsi="仿宋" w:eastAsia="仿宋_GB2312"/>
          <w:color w:val="auto"/>
          <w:sz w:val="24"/>
          <w:highlight w:val="none"/>
          <w:lang w:val="en-US" w:eastAsia="zh-CN"/>
        </w:rPr>
        <w:t>%</w:t>
      </w:r>
      <w:r>
        <w:rPr>
          <w:rFonts w:hint="eastAsia" w:ascii="仿宋_GB2312" w:hAnsi="仿宋" w:eastAsia="仿宋_GB2312"/>
          <w:color w:val="auto"/>
          <w:sz w:val="24"/>
          <w:highlight w:val="none"/>
        </w:rPr>
        <w:t>的扣除，用扣除后的价格参加评审。</w:t>
      </w:r>
    </w:p>
    <w:p w14:paraId="58B459BA">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w:t>
      </w:r>
      <w:r>
        <w:rPr>
          <w:rFonts w:hint="eastAsia" w:ascii="仿宋_GB2312" w:hAnsi="仿宋" w:eastAsia="仿宋_GB2312"/>
          <w:color w:val="auto"/>
          <w:sz w:val="24"/>
          <w:highlight w:val="none"/>
          <w:lang w:val="en-US" w:eastAsia="zh-CN"/>
        </w:rPr>
        <w:t>%</w:t>
      </w:r>
      <w:r>
        <w:rPr>
          <w:rFonts w:hint="eastAsia" w:ascii="仿宋_GB2312" w:hAnsi="仿宋" w:eastAsia="仿宋_GB2312"/>
          <w:color w:val="auto"/>
          <w:sz w:val="24"/>
          <w:highlight w:val="none"/>
        </w:rPr>
        <w:t>的扣除，用扣除后的价格参加评审。组成联合体或者接受分包的小微企业与联合体内其他企业、分包企业之间存在直接控股、管理关系的，不享受价格扣除优惠政策。</w:t>
      </w:r>
    </w:p>
    <w:p w14:paraId="72005907">
      <w:pPr>
        <w:spacing w:line="440" w:lineRule="exact"/>
        <w:ind w:firstLine="482" w:firstLineChars="200"/>
        <w:rPr>
          <w:rFonts w:ascii="仿宋_GB2312" w:hAnsi="仿宋" w:eastAsia="仿宋_GB2312"/>
          <w:b/>
          <w:color w:val="auto"/>
          <w:sz w:val="24"/>
          <w:highlight w:val="none"/>
        </w:rPr>
      </w:pPr>
      <w:r>
        <w:rPr>
          <w:rFonts w:hint="eastAsia" w:ascii="仿宋_GB2312" w:hAnsi="仿宋" w:eastAsia="仿宋_GB2312"/>
          <w:b/>
          <w:color w:val="auto"/>
          <w:sz w:val="24"/>
          <w:highlight w:val="none"/>
        </w:rPr>
        <w:t>以联合体形式参加政府采购活动， 联合体各方均为中小企业的，联合体视同中小企业。其中，联合体各方均为小微企业的，联合体视同小微企业。</w:t>
      </w:r>
    </w:p>
    <w:p w14:paraId="193BC303">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3.3.7符合《关于促进残疾人就业政府采购政策的通知》（财库〔2017〕141号）规定的条件并提供《残疾人福利性单位声明函》的残疾人福利性单位视同小微企业；</w:t>
      </w:r>
    </w:p>
    <w:p w14:paraId="5D2DAA31">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573A27F0">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3.4</w:t>
      </w:r>
      <w:r>
        <w:rPr>
          <w:rFonts w:hint="eastAsia" w:ascii="仿宋_GB2312" w:eastAsia="仿宋_GB2312"/>
          <w:bCs/>
          <w:color w:val="auto"/>
          <w:sz w:val="24"/>
          <w:highlight w:val="none"/>
        </w:rPr>
        <w:t>支持</w:t>
      </w:r>
      <w:r>
        <w:rPr>
          <w:rFonts w:hint="eastAsia" w:ascii="仿宋_GB2312" w:eastAsia="仿宋_GB2312"/>
          <w:bCs/>
          <w:color w:val="auto"/>
          <w:sz w:val="24"/>
          <w:highlight w:val="none"/>
          <w:lang w:val="en-US" w:eastAsia="zh-CN"/>
        </w:rPr>
        <w:t>科技</w:t>
      </w:r>
      <w:r>
        <w:rPr>
          <w:rFonts w:hint="eastAsia" w:ascii="仿宋_GB2312" w:eastAsia="仿宋_GB2312"/>
          <w:bCs/>
          <w:color w:val="auto"/>
          <w:sz w:val="24"/>
          <w:highlight w:val="none"/>
        </w:rPr>
        <w:t>创新发展</w:t>
      </w:r>
    </w:p>
    <w:p w14:paraId="04BF9179">
      <w:pPr>
        <w:spacing w:line="440" w:lineRule="exact"/>
        <w:ind w:firstLine="0" w:firstLineChars="0"/>
        <w:rPr>
          <w:rFonts w:ascii="仿宋_GB2312" w:hAnsi="仿宋" w:eastAsia="仿宋_GB2312"/>
          <w:color w:val="auto"/>
          <w:sz w:val="24"/>
          <w:highlight w:val="none"/>
        </w:rPr>
      </w:pPr>
      <w:r>
        <w:rPr>
          <w:rFonts w:hint="eastAsia" w:ascii="仿宋_GB2312" w:hAnsi="仿宋" w:eastAsia="仿宋_GB2312"/>
          <w:color w:val="auto"/>
          <w:sz w:val="24"/>
          <w:highlight w:val="none"/>
        </w:rPr>
        <w:t>3.4.1 采购人优先采购被认定为首台套产品和“制造精品”的自主创新产品。</w:t>
      </w:r>
    </w:p>
    <w:p w14:paraId="227033F7">
      <w:pPr>
        <w:spacing w:line="440" w:lineRule="exact"/>
        <w:ind w:firstLine="0" w:firstLineChars="0"/>
        <w:rPr>
          <w:rFonts w:hint="eastAsia" w:ascii="仿宋_GB2312" w:hAnsi="仿宋" w:eastAsia="仿宋_GB2312"/>
          <w:color w:val="auto"/>
          <w:sz w:val="24"/>
          <w:highlight w:val="none"/>
        </w:rPr>
      </w:pPr>
      <w:r>
        <w:rPr>
          <w:rFonts w:hint="eastAsia" w:ascii="仿宋_GB2312" w:hAnsi="仿宋" w:eastAsia="仿宋_GB2312" w:cs="Times New Roman"/>
          <w:color w:val="auto"/>
          <w:sz w:val="24"/>
          <w:highlight w:val="none"/>
        </w:rPr>
        <w:t>3.4.2首台套产品被纳入《首台套产品推广应用指导目录》之日起3年内，以及产品核心技术高于国内领先水平，并具有明晰自主知识产权的“制造精品”产品，自认定之日起3年内视同已具备相应销售业绩，参加政府采购活动时业绩分值为满分。</w:t>
      </w:r>
    </w:p>
    <w:p w14:paraId="2E039CBE">
      <w:pPr>
        <w:spacing w:line="440" w:lineRule="exact"/>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3.5平等对待内外资企业和符合条件的破产重整企业</w:t>
      </w:r>
    </w:p>
    <w:p w14:paraId="387CAD76">
      <w:pPr>
        <w:spacing w:line="440" w:lineRule="exact"/>
        <w:ind w:firstLine="480" w:firstLineChars="200"/>
        <w:rPr>
          <w:rFonts w:hint="eastAsia" w:ascii="仿宋_GB2312" w:hAnsi="仿宋" w:eastAsia="仿宋_GB2312" w:cs="Times New Roman"/>
          <w:color w:val="auto"/>
          <w:sz w:val="24"/>
          <w:highlight w:val="none"/>
        </w:rPr>
      </w:pPr>
      <w:r>
        <w:rPr>
          <w:rFonts w:hint="eastAsia" w:ascii="仿宋_GB2312" w:hAnsi="仿宋" w:eastAsia="仿宋_GB2312" w:cs="Times New Roman"/>
          <w:color w:val="auto"/>
          <w:sz w:val="24"/>
          <w:highlight w:val="none"/>
        </w:rPr>
        <w:t>平等对待内外资企业和符合条件的破产重整企业，切实保障企业公平竞争，平等维护企业的合法利益。</w:t>
      </w:r>
    </w:p>
    <w:p w14:paraId="0CBEEEBF">
      <w:pPr>
        <w:spacing w:line="440" w:lineRule="exact"/>
        <w:rPr>
          <w:rFonts w:ascii="仿宋_GB2312" w:hAnsi="仿宋" w:eastAsia="仿宋_GB2312"/>
          <w:color w:val="auto"/>
          <w:sz w:val="24"/>
          <w:highlight w:val="none"/>
        </w:rPr>
      </w:pPr>
      <w:r>
        <w:rPr>
          <w:rFonts w:hint="eastAsia" w:ascii="仿宋_GB2312" w:hAnsi="宋体" w:eastAsia="仿宋_GB2312"/>
          <w:color w:val="auto"/>
          <w:sz w:val="24"/>
          <w:highlight w:val="none"/>
        </w:rPr>
        <w:t>★</w:t>
      </w:r>
      <w:r>
        <w:rPr>
          <w:rFonts w:hint="eastAsia" w:ascii="仿宋_GB2312" w:hAnsi="仿宋" w:eastAsia="仿宋_GB2312"/>
          <w:color w:val="auto"/>
          <w:sz w:val="24"/>
          <w:highlight w:val="none"/>
        </w:rPr>
        <w:t>4.特别说明：</w:t>
      </w:r>
    </w:p>
    <w:p w14:paraId="46F72432">
      <w:pPr>
        <w:spacing w:line="440" w:lineRule="exact"/>
        <w:rPr>
          <w:rFonts w:ascii="仿宋_GB2312" w:hAnsi="仿宋" w:eastAsia="仿宋_GB2312"/>
          <w:color w:val="auto"/>
          <w:sz w:val="24"/>
          <w:highlight w:val="none"/>
        </w:rPr>
      </w:pPr>
      <w:r>
        <w:rPr>
          <w:rFonts w:hint="eastAsia" w:ascii="仿宋_GB2312" w:hAnsi="仿宋" w:eastAsia="仿宋_GB2312"/>
          <w:b/>
          <w:bCs/>
          <w:color w:val="auto"/>
          <w:sz w:val="24"/>
          <w:highlight w:val="none"/>
        </w:rPr>
        <w:t>4.1供应商投标所使用的资格、信誉、荣誉、业绩与企业认证必须为投标单位所拥有。供应商投标所使用的采购项目实施人员必须为投标单位正式员工。</w:t>
      </w:r>
    </w:p>
    <w:p w14:paraId="334EAE98">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4.2供应商应仔细阅读招标文件的所有内容，按照招标文件的要求提交投标文件，并对所提供的全部资料的真实性承担法律责任。</w:t>
      </w:r>
    </w:p>
    <w:p w14:paraId="0B45FA94">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74EDC53D">
      <w:pPr>
        <w:pStyle w:val="115"/>
        <w:rPr>
          <w:rFonts w:hint="eastAsia"/>
          <w:color w:val="auto"/>
          <w:highlight w:val="none"/>
        </w:rPr>
      </w:pPr>
    </w:p>
    <w:p w14:paraId="1CB65A4A">
      <w:pPr>
        <w:pStyle w:val="164"/>
        <w:pageBreakBefore w:val="0"/>
        <w:kinsoku/>
        <w:wordWrap/>
        <w:overflowPunct/>
        <w:topLinePunct w:val="0"/>
        <w:bidi w:val="0"/>
        <w:snapToGrid w:val="0"/>
        <w:spacing w:before="0" w:beforeAutospacing="0" w:line="440" w:lineRule="exact"/>
        <w:ind w:left="0" w:leftChars="0" w:firstLine="360"/>
        <w:textAlignment w:val="auto"/>
        <w:rPr>
          <w:rFonts w:hint="eastAsia" w:ascii="仿宋" w:hAnsi="仿宋" w:eastAsia="仿宋" w:cs="仿宋"/>
          <w:color w:val="auto"/>
          <w:sz w:val="32"/>
          <w:szCs w:val="32"/>
          <w:highlight w:val="none"/>
        </w:rPr>
      </w:pPr>
    </w:p>
    <w:p w14:paraId="7C3053E5">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二、招标文件</w:t>
      </w:r>
    </w:p>
    <w:p w14:paraId="5B8FD805">
      <w:pPr>
        <w:keepNext w:val="0"/>
        <w:keepLines w:val="0"/>
        <w:pageBreakBefore w:val="0"/>
        <w:kinsoku/>
        <w:wordWrap/>
        <w:overflowPunct/>
        <w:topLinePunct w:val="0"/>
        <w:autoSpaceDE/>
        <w:autoSpaceDN/>
        <w:bidi w:val="0"/>
        <w:snapToGrid w:val="0"/>
        <w:spacing w:line="44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1．招标方式</w:t>
      </w:r>
    </w:p>
    <w:p w14:paraId="09D5F33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 本次招标采用</w:t>
      </w:r>
      <w:r>
        <w:rPr>
          <w:rFonts w:hint="eastAsia" w:ascii="仿宋" w:hAnsi="仿宋" w:eastAsia="仿宋" w:cs="仿宋"/>
          <w:b/>
          <w:bCs/>
          <w:color w:val="auto"/>
          <w:sz w:val="24"/>
          <w:highlight w:val="none"/>
        </w:rPr>
        <w:t>公开招标</w:t>
      </w:r>
      <w:r>
        <w:rPr>
          <w:rFonts w:hint="eastAsia" w:ascii="仿宋" w:hAnsi="仿宋" w:eastAsia="仿宋" w:cs="仿宋"/>
          <w:color w:val="auto"/>
          <w:sz w:val="24"/>
          <w:highlight w:val="none"/>
        </w:rPr>
        <w:t>方式进行。</w:t>
      </w:r>
    </w:p>
    <w:p w14:paraId="0530003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如某一标项投标人或实质性响应招标文件的投标人不足三家时，由采购人重新组织招标或按有关规定实施。</w:t>
      </w:r>
    </w:p>
    <w:p w14:paraId="4D1BE8F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本次招标设定限价，即招标公告中公布的各标项预算金额或最高限价（各标项之间的预算金额不能互相调整）。</w:t>
      </w:r>
    </w:p>
    <w:p w14:paraId="3177CE7C">
      <w:pPr>
        <w:pStyle w:val="26"/>
        <w:keepNext w:val="0"/>
        <w:keepLines w:val="0"/>
        <w:pageBreakBefore w:val="0"/>
        <w:kinsoku/>
        <w:wordWrap/>
        <w:overflowPunct/>
        <w:topLinePunct w:val="0"/>
        <w:autoSpaceDE/>
        <w:autoSpaceDN/>
        <w:bidi w:val="0"/>
        <w:snapToGrid w:val="0"/>
        <w:spacing w:line="440" w:lineRule="exact"/>
        <w:ind w:left="0" w:leftChars="0"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2.授权委托</w:t>
      </w:r>
    </w:p>
    <w:p w14:paraId="4D25244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本项目为电子投标项目，投标人的法定代表人或其授权代表或个体工商户不需要参加现场投标和开标。</w:t>
      </w:r>
    </w:p>
    <w:p w14:paraId="50F4680B">
      <w:pPr>
        <w:keepNext w:val="0"/>
        <w:keepLines w:val="0"/>
        <w:pageBreakBefore w:val="0"/>
        <w:kinsoku/>
        <w:wordWrap/>
        <w:overflowPunct/>
        <w:topLinePunct w:val="0"/>
        <w:autoSpaceDE/>
        <w:autoSpaceDN/>
        <w:bidi w:val="0"/>
        <w:snapToGrid w:val="0"/>
        <w:spacing w:line="44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 投标费用</w:t>
      </w:r>
    </w:p>
    <w:p w14:paraId="259D007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投标人应自行承担编制投标文件及参加本次投标所涉及的一切费用。不管投标结果如何，招标人对上述费用不负任何责任。</w:t>
      </w:r>
      <w:r>
        <w:rPr>
          <w:rFonts w:hint="eastAsia" w:ascii="仿宋" w:hAnsi="仿宋" w:eastAsia="仿宋" w:cs="仿宋"/>
          <w:b/>
          <w:bCs/>
          <w:color w:val="auto"/>
          <w:sz w:val="24"/>
          <w:highlight w:val="none"/>
        </w:rPr>
        <w:t>中标人须向招标代理机构交纳代理服务费</w:t>
      </w:r>
      <w:r>
        <w:rPr>
          <w:rFonts w:hint="eastAsia" w:ascii="仿宋" w:hAnsi="仿宋" w:eastAsia="仿宋" w:cs="仿宋"/>
          <w:b/>
          <w:bCs/>
          <w:color w:val="auto"/>
          <w:sz w:val="24"/>
          <w:highlight w:val="none"/>
          <w:lang w:val="en-US" w:eastAsia="zh-CN"/>
        </w:rPr>
        <w:t>及招标评标过程中与之所产生的各类费用</w:t>
      </w:r>
      <w:r>
        <w:rPr>
          <w:rFonts w:hint="eastAsia" w:ascii="仿宋" w:hAnsi="仿宋" w:eastAsia="仿宋" w:cs="仿宋"/>
          <w:b/>
          <w:bCs/>
          <w:color w:val="auto"/>
          <w:sz w:val="24"/>
          <w:highlight w:val="none"/>
        </w:rPr>
        <w:t>，具体详见投标须知前附表。</w:t>
      </w:r>
    </w:p>
    <w:p w14:paraId="0283CF7A">
      <w:pPr>
        <w:keepNext w:val="0"/>
        <w:keepLines w:val="0"/>
        <w:pageBreakBefore w:val="0"/>
        <w:kinsoku/>
        <w:wordWrap/>
        <w:overflowPunct/>
        <w:topLinePunct w:val="0"/>
        <w:autoSpaceDE/>
        <w:autoSpaceDN/>
        <w:bidi w:val="0"/>
        <w:snapToGrid w:val="0"/>
        <w:spacing w:line="44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 招标文件的修改</w:t>
      </w:r>
    </w:p>
    <w:p w14:paraId="557DB56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4.1招标文件包括本招标文件及所有的招标答疑记录（澄清、修改）和发出的补充通知。</w:t>
      </w:r>
    </w:p>
    <w:p w14:paraId="38304C9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4.2招标文件的澄清 </w:t>
      </w:r>
    </w:p>
    <w:p w14:paraId="07786A8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对招标文件如有疑点要求澄清，可用书面形式（包括并不仅限于纸质、信件和数据电文(包括电报、电传、传真、电子数据交换和电子邮件）)等通知招标人，但通知不得迟于开标截止前7日使招标人收到，招标人将用书面形式予以答复。如有必要，可将不说明来源的答复发给所有投标人。</w:t>
      </w:r>
    </w:p>
    <w:p w14:paraId="04BEA3D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4.3招标文件的修改</w:t>
      </w:r>
    </w:p>
    <w:p w14:paraId="1B9D606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068F546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035DE663">
      <w:pPr>
        <w:keepNext w:val="0"/>
        <w:keepLines w:val="0"/>
        <w:pageBreakBefore w:val="0"/>
        <w:kinsoku/>
        <w:wordWrap/>
        <w:overflowPunct/>
        <w:topLinePunct w:val="0"/>
        <w:autoSpaceDE/>
        <w:autoSpaceDN/>
        <w:bidi w:val="0"/>
        <w:snapToGrid w:val="0"/>
        <w:spacing w:line="44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5.参考品牌</w:t>
      </w:r>
    </w:p>
    <w:p w14:paraId="249E95F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所投产品不在推荐品牌范围内的，需提供加盖原厂商公章的产品性能指标详细材料和证明其产品与推荐品牌同档次、具有可比性,且品牌、型号性能相当或高于、服务条款相等或高于、符合招标方实际业务需求同档次优质品牌的说明书，无法在投标文件中提供的，其投标可能会被拒绝（或作无效投标）。</w:t>
      </w:r>
    </w:p>
    <w:p w14:paraId="64AF28F6">
      <w:pPr>
        <w:pStyle w:val="24"/>
        <w:keepNext w:val="0"/>
        <w:keepLines w:val="0"/>
        <w:pageBreakBefore w:val="0"/>
        <w:widowControl w:val="0"/>
        <w:kinsoku/>
        <w:wordWrap/>
        <w:overflowPunct/>
        <w:topLinePunct w:val="0"/>
        <w:bidi w:val="0"/>
        <w:snapToGrid/>
        <w:spacing w:beforeAutospacing="0" w:line="360" w:lineRule="auto"/>
        <w:ind w:left="0" w:leftChars="0"/>
        <w:textAlignment w:val="auto"/>
        <w:rPr>
          <w:rFonts w:hint="eastAsia" w:ascii="仿宋" w:hAnsi="仿宋" w:eastAsia="仿宋" w:cs="仿宋"/>
          <w:color w:val="auto"/>
          <w:sz w:val="32"/>
          <w:szCs w:val="32"/>
          <w:highlight w:val="none"/>
          <w:lang w:val="en-US"/>
        </w:rPr>
      </w:pPr>
      <w:r>
        <w:rPr>
          <w:rFonts w:hint="eastAsia" w:ascii="仿宋" w:hAnsi="仿宋" w:eastAsia="仿宋" w:cs="仿宋"/>
          <w:color w:val="auto"/>
          <w:szCs w:val="24"/>
          <w:highlight w:val="none"/>
          <w:lang w:val="en-US"/>
        </w:rPr>
        <w:t xml:space="preserve">  </w:t>
      </w:r>
      <w:r>
        <w:rPr>
          <w:rFonts w:hint="eastAsia" w:ascii="仿宋" w:hAnsi="仿宋" w:eastAsia="仿宋" w:cs="仿宋"/>
          <w:color w:val="auto"/>
          <w:sz w:val="32"/>
          <w:szCs w:val="32"/>
          <w:highlight w:val="none"/>
          <w:lang w:val="en-US"/>
        </w:rPr>
        <w:t xml:space="preserve">  </w:t>
      </w:r>
    </w:p>
    <w:p w14:paraId="60F219BE">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rPr>
        <w:t>三、投标</w:t>
      </w:r>
      <w:r>
        <w:rPr>
          <w:rFonts w:hint="eastAsia" w:ascii="仿宋" w:hAnsi="仿宋" w:eastAsia="仿宋" w:cs="仿宋"/>
          <w:b/>
          <w:color w:val="auto"/>
          <w:sz w:val="32"/>
          <w:szCs w:val="32"/>
          <w:highlight w:val="none"/>
          <w:lang w:eastAsia="zh-CN"/>
        </w:rPr>
        <w:t>文件</w:t>
      </w:r>
    </w:p>
    <w:p w14:paraId="00739FCF">
      <w:pPr>
        <w:keepNext w:val="0"/>
        <w:keepLines w:val="0"/>
        <w:pageBreakBefore w:val="0"/>
        <w:widowControl w:val="0"/>
        <w:kinsoku/>
        <w:wordWrap/>
        <w:overflowPunct/>
        <w:topLinePunct w:val="0"/>
        <w:autoSpaceDE/>
        <w:autoSpaceDN/>
        <w:bidi w:val="0"/>
        <w:adjustRightInd w:val="0"/>
        <w:snapToGrid w:val="0"/>
        <w:spacing w:line="440" w:lineRule="exact"/>
        <w:ind w:left="0" w:firstLine="0" w:firstLineChars="0"/>
        <w:jc w:val="lef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w:t>
      </w:r>
      <w:r>
        <w:rPr>
          <w:rFonts w:hint="eastAsia" w:ascii="仿宋" w:hAnsi="仿宋" w:eastAsia="仿宋" w:cs="仿宋"/>
          <w:b/>
          <w:bCs/>
          <w:color w:val="auto"/>
          <w:sz w:val="24"/>
          <w:highlight w:val="none"/>
        </w:rPr>
        <w:t>投标文件的语言、计量单位、形式及效力</w:t>
      </w:r>
    </w:p>
    <w:p w14:paraId="0738C75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1.1投标人应仔细阅读招标文件中的所有内容，按照招标文件要求，详细编制投标文件，并保证投标文件的正确性和真实性。</w:t>
      </w:r>
    </w:p>
    <w:p w14:paraId="1CB5002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投标文件以及投标方与招标方就有关投标事宜的所有来往函电，均应以中文书写（技术术语除外）。</w:t>
      </w:r>
    </w:p>
    <w:p w14:paraId="3E1BA02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投标计量单位，除招标文件中有特殊要求外，应采用中华人民共和国法定计量单位，货币单位：人民币元。</w:t>
      </w:r>
    </w:p>
    <w:p w14:paraId="703CEBA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1.4不按招标文件的要求提供的投标文件可能导致被拒绝。</w:t>
      </w:r>
    </w:p>
    <w:p w14:paraId="1AB29D5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1.5投标文件的形式和效力</w:t>
      </w:r>
    </w:p>
    <w:p w14:paraId="42D9CCC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1.5.1投标文件为电子投标文件，电子投标文件按“政采云供应商项目采购-电子招投标操作指南”及本招标文件要求制作、加密传输。</w:t>
      </w:r>
    </w:p>
    <w:p w14:paraId="6280968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1.5.2投标文件的效力：</w:t>
      </w:r>
    </w:p>
    <w:p w14:paraId="5DA6096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投标文件未在投标截止时间前完成传输的，视为投标文件撤回；投标文件未按时解密，亦视为投标文件撤回。</w:t>
      </w:r>
    </w:p>
    <w:p w14:paraId="5D971A88">
      <w:pPr>
        <w:pStyle w:val="34"/>
        <w:keepNext w:val="0"/>
        <w:keepLines w:val="0"/>
        <w:pageBreakBefore w:val="0"/>
        <w:widowControl w:val="0"/>
        <w:kinsoku/>
        <w:wordWrap/>
        <w:overflowPunct/>
        <w:topLinePunct w:val="0"/>
        <w:autoSpaceDE/>
        <w:autoSpaceDN/>
        <w:bidi w:val="0"/>
        <w:adjustRightInd w:val="0"/>
        <w:spacing w:beforeAutospacing="0" w:line="44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 投标文件的组成</w:t>
      </w:r>
    </w:p>
    <w:p w14:paraId="088390DE">
      <w:pPr>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w:t>
      </w:r>
      <w:r>
        <w:rPr>
          <w:rFonts w:hint="eastAsia" w:ascii="仿宋" w:hAnsi="仿宋" w:eastAsia="仿宋" w:cs="仿宋"/>
          <w:color w:val="auto"/>
          <w:sz w:val="24"/>
          <w:highlight w:val="none"/>
        </w:rPr>
        <w:t>“商务技术（资信）文件资料”、“报价文件资料”</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color w:val="auto"/>
          <w:sz w:val="24"/>
          <w:highlight w:val="none"/>
        </w:rPr>
        <w:t>电子投标文件中所须加盖公章部分均应采用电子签章。</w:t>
      </w:r>
    </w:p>
    <w:p w14:paraId="4DA6C139">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val="zh-CN"/>
        </w:rPr>
        <w:t>.1资格文件：</w:t>
      </w:r>
    </w:p>
    <w:p w14:paraId="3178EA47">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.1.1符合参加政府采购活动应当具备的一般条件的承诺函；</w:t>
      </w:r>
    </w:p>
    <w:p w14:paraId="3FCF927E">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2.1.2联合协议（如果有)；</w:t>
      </w:r>
    </w:p>
    <w:p w14:paraId="33DEB61D">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highlight w:val="none"/>
          <w:lang w:eastAsia="zh-CN"/>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5E3BBDA0">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落实政府采购政策需满足的资格要求（如果有)；</w:t>
      </w:r>
    </w:p>
    <w:p w14:paraId="0C81EA56">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本项目的特定资格要求（如果有)。</w:t>
      </w:r>
    </w:p>
    <w:p w14:paraId="10CB7B87">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2商务技术</w:t>
      </w:r>
      <w:r>
        <w:rPr>
          <w:rFonts w:hint="eastAsia" w:ascii="仿宋" w:hAnsi="仿宋" w:eastAsia="仿宋" w:cs="仿宋"/>
          <w:b/>
          <w:color w:val="auto"/>
          <w:sz w:val="24"/>
          <w:highlight w:val="none"/>
          <w:lang w:val="zh-CN"/>
        </w:rPr>
        <w:t>文件：</w:t>
      </w:r>
    </w:p>
    <w:p w14:paraId="77E5CC1D">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2.2.1投标函；</w:t>
      </w:r>
      <w:r>
        <w:rPr>
          <w:rFonts w:hint="eastAsia" w:ascii="仿宋" w:hAnsi="仿宋" w:eastAsia="仿宋" w:cs="仿宋"/>
          <w:color w:val="auto"/>
          <w:sz w:val="24"/>
          <w:highlight w:val="none"/>
          <w:lang w:val="zh-CN" w:eastAsia="zh-CN"/>
        </w:rPr>
        <w:t xml:space="preserve"> </w:t>
      </w:r>
    </w:p>
    <w:p w14:paraId="69AA6FE8">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2.2.2法定代表人授权委托书；</w:t>
      </w:r>
    </w:p>
    <w:p w14:paraId="41EA851C">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2.2.3</w:t>
      </w:r>
      <w:r>
        <w:rPr>
          <w:rFonts w:hint="eastAsia" w:ascii="仿宋" w:hAnsi="仿宋" w:eastAsia="仿宋" w:cs="仿宋"/>
          <w:color w:val="auto"/>
          <w:sz w:val="24"/>
          <w:highlight w:val="none"/>
          <w:lang w:eastAsia="zh-CN"/>
        </w:rPr>
        <w:t>法定代表人及其授权代表身份证复印件（正反面）；</w:t>
      </w:r>
    </w:p>
    <w:p w14:paraId="2478C13A">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授权代表社保证明</w:t>
      </w:r>
      <w:r>
        <w:rPr>
          <w:rFonts w:hint="eastAsia" w:ascii="仿宋" w:hAnsi="仿宋" w:eastAsia="仿宋" w:cs="仿宋"/>
          <w:color w:val="auto"/>
          <w:sz w:val="24"/>
          <w:highlight w:val="none"/>
          <w:lang w:val="en-US" w:eastAsia="zh-CN"/>
        </w:rPr>
        <w:t>复印件</w:t>
      </w:r>
      <w:r>
        <w:rPr>
          <w:rFonts w:hint="eastAsia" w:ascii="仿宋" w:hAnsi="仿宋" w:eastAsia="仿宋" w:cs="仿宋"/>
          <w:color w:val="auto"/>
          <w:sz w:val="24"/>
          <w:highlight w:val="none"/>
          <w:lang w:eastAsia="zh-CN"/>
        </w:rPr>
        <w:t>；</w:t>
      </w:r>
    </w:p>
    <w:p w14:paraId="2DBE2354">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法定代表人身份证明书；</w:t>
      </w:r>
    </w:p>
    <w:p w14:paraId="00459692">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188D6403">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2.2.7廉政承诺书（格式见第六部分附件）；</w:t>
      </w:r>
    </w:p>
    <w:p w14:paraId="598B10B1">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668B47ED">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2.2.9供应商应提供针对项目的完整技术解决方案：</w:t>
      </w:r>
    </w:p>
    <w:p w14:paraId="494E741C">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14:paraId="267329AA">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199901F3">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本项目如需采购政府强制采购的节能产品的或投标人提供的产品是环境标志产品，投标人须按格式提供节能产品、环境标志产品认证证书复印件。</w:t>
      </w:r>
    </w:p>
    <w:p w14:paraId="2DF8A464">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2.2.10针对本项目建设的详细实施计划。本项目详细工作实施组织方案，包括(但不限于)以下内容：组织机构、工作时间进度表、工作程序和步骤、管理和协调方法、关键步骤的思路和要点。</w:t>
      </w:r>
    </w:p>
    <w:p w14:paraId="28A668B8">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2.2.11项目验收之前、验收之后的维护方案；针对本项目的维护方案，包括本地(绍兴)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396CBE86">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2.2.12供应商售后服务证明材料：合作单位营业执照或供应商在本地（绍兴市行政区域范围内）设立的项目部、办公室、办事处等机构的证明材料或供应商作出的成交后提供本地化服务的承诺；</w:t>
      </w:r>
    </w:p>
    <w:p w14:paraId="35F97138">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07F2F88D">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2.2.14优惠条件：供应商承诺给予采购人的各种优惠条件，包括设备价格、运输、保险、安装调试、付款条件、技术服务、售后服务等方面的优惠；当优惠条件涉及“报价单”中的各项费用时，必须与最后报价相统一；（如有）</w:t>
      </w:r>
    </w:p>
    <w:p w14:paraId="4E710C96">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2.2.15备品备件清单（含随机自带的备品备件和质保期后供采购人选择的备品备件及配套零部件，明细备品备件及价格，且供货价格不高于成交价格；成交货物设备应提供易损部件的备件和整机备品）；（如果有）</w:t>
      </w:r>
    </w:p>
    <w:p w14:paraId="42E0C4B4">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2.2.16培训计划（如有）；</w:t>
      </w:r>
    </w:p>
    <w:p w14:paraId="034BBFCB">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2.2.17验收方案；</w:t>
      </w:r>
    </w:p>
    <w:p w14:paraId="70988F92">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2.2.18未尽事宜请各投标单位按评分标准和相对应标项相关要求制作；</w:t>
      </w:r>
    </w:p>
    <w:p w14:paraId="2F5F1FBF">
      <w:pPr>
        <w:snapToGrid w:val="0"/>
        <w:spacing w:line="440" w:lineRule="exact"/>
        <w:ind w:firstLine="720" w:firstLineChars="300"/>
        <w:rPr>
          <w:rFonts w:hint="eastAsia" w:ascii="仿宋" w:hAnsi="仿宋" w:eastAsia="仿宋" w:cs="仿宋"/>
          <w:color w:val="auto"/>
          <w:sz w:val="24"/>
          <w:highlight w:val="none"/>
          <w:lang w:val="zh-CN" w:eastAsia="zh-CN"/>
        </w:rPr>
      </w:pPr>
      <w:r>
        <w:rPr>
          <w:rFonts w:hint="eastAsia" w:ascii="仿宋" w:hAnsi="仿宋" w:eastAsia="仿宋" w:cs="仿宋"/>
          <w:color w:val="auto"/>
          <w:sz w:val="24"/>
          <w:highlight w:val="none"/>
          <w:lang w:val="en-US" w:eastAsia="zh-CN"/>
        </w:rPr>
        <w:t>2.2.19投标人需要说明的其他文件和说明（格式自拟）。</w:t>
      </w:r>
    </w:p>
    <w:p w14:paraId="29DE413C">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48264BE4">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.3.1开标一览表（报价表）；</w:t>
      </w:r>
    </w:p>
    <w:p w14:paraId="7C69C2EE">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.3.2中小企业声明函</w:t>
      </w:r>
      <w:r>
        <w:rPr>
          <w:rFonts w:hint="eastAsia" w:ascii="仿宋" w:hAnsi="仿宋" w:eastAsia="仿宋" w:cs="仿宋"/>
          <w:color w:val="auto"/>
          <w:sz w:val="24"/>
          <w:highlight w:val="none"/>
          <w:lang w:eastAsia="zh-CN"/>
        </w:rPr>
        <w:t>（如果有）</w:t>
      </w:r>
      <w:r>
        <w:rPr>
          <w:rFonts w:hint="eastAsia" w:ascii="仿宋" w:hAnsi="仿宋" w:eastAsia="仿宋" w:cs="仿宋"/>
          <w:color w:val="auto"/>
          <w:sz w:val="24"/>
          <w:highlight w:val="none"/>
        </w:rPr>
        <w:t>。</w:t>
      </w:r>
    </w:p>
    <w:p w14:paraId="2FC01793">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rPr>
      </w:pPr>
      <w:r>
        <w:rPr>
          <w:rFonts w:hint="default" w:ascii="仿宋" w:hAnsi="仿宋" w:eastAsia="仿宋" w:cs="仿宋"/>
          <w:b w:val="0"/>
          <w:bCs w:val="0"/>
          <w:i w:val="0"/>
          <w:iCs w:val="0"/>
          <w:snapToGrid w:val="0"/>
          <w:color w:val="auto"/>
          <w:kern w:val="2"/>
          <w:sz w:val="24"/>
          <w:szCs w:val="24"/>
          <w:highlight w:val="none"/>
          <w:vertAlign w:val="baseline"/>
          <w:lang w:val="en-US" w:eastAsia="zh-CN" w:bidi="ar-SA"/>
        </w:rPr>
        <w:t xml:space="preserve">2.3.3 </w:t>
      </w:r>
      <w:r>
        <w:rPr>
          <w:rFonts w:hint="default" w:ascii="仿宋_GB2312" w:hAnsi="宋体" w:eastAsia="仿宋_GB2312" w:cs="仿宋_GB2312"/>
          <w:b w:val="0"/>
          <w:bCs w:val="0"/>
          <w:i w:val="0"/>
          <w:iCs w:val="0"/>
          <w:snapToGrid w:val="0"/>
          <w:color w:val="auto"/>
          <w:kern w:val="2"/>
          <w:sz w:val="24"/>
          <w:szCs w:val="24"/>
          <w:highlight w:val="none"/>
          <w:vertAlign w:val="baseline"/>
          <w:lang w:val="en-US" w:eastAsia="zh-CN" w:bidi="ar-SA"/>
        </w:rPr>
        <w:t>残疾人福利性单位声明函</w:t>
      </w:r>
      <w:r>
        <w:rPr>
          <w:rFonts w:hint="eastAsia" w:ascii="仿宋_GB2312" w:hAnsi="宋体" w:eastAsia="仿宋_GB2312" w:cs="仿宋_GB2312"/>
          <w:b w:val="0"/>
          <w:bCs w:val="0"/>
          <w:i w:val="0"/>
          <w:iCs w:val="0"/>
          <w:snapToGrid w:val="0"/>
          <w:color w:val="auto"/>
          <w:kern w:val="2"/>
          <w:sz w:val="24"/>
          <w:szCs w:val="24"/>
          <w:highlight w:val="none"/>
          <w:vertAlign w:val="baseline"/>
          <w:lang w:val="en-US" w:eastAsia="zh-CN" w:bidi="ar-SA"/>
        </w:rPr>
        <w:t>（如果有）</w:t>
      </w:r>
    </w:p>
    <w:p w14:paraId="6B342932">
      <w:pPr>
        <w:adjustRightInd w:val="0"/>
        <w:snapToGrid w:val="0"/>
        <w:spacing w:line="440" w:lineRule="exact"/>
        <w:ind w:firstLine="0"/>
        <w:jc w:val="both"/>
        <w:rPr>
          <w:rFonts w:hint="eastAsia" w:ascii="仿宋" w:hAnsi="仿宋" w:eastAsia="仿宋" w:cs="仿宋"/>
          <w:b/>
          <w:bCs/>
          <w:color w:val="auto"/>
          <w:sz w:val="32"/>
          <w:highlight w:val="none"/>
        </w:rPr>
      </w:pPr>
      <w:r>
        <w:rPr>
          <w:rFonts w:hint="default" w:ascii="仿宋" w:hAnsi="仿宋" w:eastAsia="仿宋" w:cs="仿宋"/>
          <w:b/>
          <w:bCs/>
          <w:i w:val="0"/>
          <w:iCs w:val="0"/>
          <w:snapToGrid/>
          <w:color w:val="auto"/>
          <w:kern w:val="2"/>
          <w:sz w:val="24"/>
          <w:szCs w:val="20"/>
          <w:highlight w:val="none"/>
          <w:vertAlign w:val="baseline"/>
          <w:lang w:val="en-US" w:eastAsia="zh-CN" w:bidi="ar-SA"/>
        </w:rPr>
        <w:t>3.投标报价</w:t>
      </w:r>
    </w:p>
    <w:p w14:paraId="7D8EF700">
      <w:pPr>
        <w:adjustRightInd w:val="0"/>
        <w:snapToGrid w:val="0"/>
        <w:spacing w:line="440" w:lineRule="exact"/>
        <w:ind w:left="0" w:leftChars="0" w:firstLine="720" w:firstLineChars="300"/>
        <w:jc w:val="both"/>
        <w:rPr>
          <w:rFonts w:hint="eastAsia" w:ascii="仿宋" w:hAnsi="仿宋" w:eastAsia="仿宋" w:cs="仿宋"/>
          <w:b/>
          <w:color w:val="auto"/>
          <w:sz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3.1报价为采购人可以合格使用产品的价格，包括货款、包装、运输、保险、货到就位以及安装、调试、培训、保修及产品知识产权等一切费用。</w:t>
      </w:r>
    </w:p>
    <w:p w14:paraId="3F70157F">
      <w:pPr>
        <w:adjustRightInd w:val="0"/>
        <w:snapToGrid w:val="0"/>
        <w:spacing w:line="440" w:lineRule="exact"/>
        <w:ind w:left="0" w:leftChars="0" w:firstLine="720" w:firstLineChars="300"/>
        <w:jc w:val="both"/>
        <w:rPr>
          <w:rFonts w:hint="eastAsia" w:ascii="仿宋" w:hAnsi="仿宋" w:eastAsia="仿宋" w:cs="仿宋"/>
          <w:b/>
          <w:color w:val="auto"/>
          <w:sz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3.2招标文件未列明，而投标人认为必需的费用也需列入报价。</w:t>
      </w:r>
    </w:p>
    <w:p w14:paraId="16C9434A">
      <w:pPr>
        <w:adjustRightInd w:val="0"/>
        <w:snapToGrid w:val="0"/>
        <w:spacing w:line="440" w:lineRule="exact"/>
        <w:ind w:left="0" w:leftChars="0" w:firstLine="720" w:firstLineChars="300"/>
        <w:jc w:val="both"/>
        <w:rPr>
          <w:rFonts w:hint="eastAsia" w:ascii="仿宋" w:hAnsi="仿宋" w:eastAsia="仿宋" w:cs="仿宋"/>
          <w:b/>
          <w:color w:val="auto"/>
          <w:sz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3.3投标报价只允许有一个报价，有选择的报价将不予接受（除指定外）。</w:t>
      </w:r>
    </w:p>
    <w:p w14:paraId="18E8B5BA">
      <w:pPr>
        <w:adjustRightInd w:val="0"/>
        <w:snapToGrid w:val="0"/>
        <w:spacing w:line="440" w:lineRule="exact"/>
        <w:ind w:left="0" w:leftChars="0" w:firstLine="720" w:firstLineChars="300"/>
        <w:jc w:val="both"/>
        <w:rPr>
          <w:rFonts w:hint="eastAsia" w:ascii="仿宋" w:hAnsi="仿宋" w:eastAsia="仿宋" w:cs="仿宋"/>
          <w:b/>
          <w:color w:val="auto"/>
          <w:sz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3.4投标人提供虚假材料投标的，投标无效。</w:t>
      </w:r>
    </w:p>
    <w:p w14:paraId="5697C380">
      <w:pPr>
        <w:pStyle w:val="164"/>
        <w:snapToGrid w:val="0"/>
        <w:spacing w:before="0" w:line="440" w:lineRule="exact"/>
        <w:ind w:firstLine="0" w:firstLineChars="0"/>
        <w:outlineLvl w:val="0"/>
        <w:rPr>
          <w:rFonts w:ascii="仿宋" w:hAnsi="仿宋" w:eastAsia="仿宋" w:cs="仿宋"/>
          <w:b/>
          <w:color w:val="auto"/>
          <w:szCs w:val="24"/>
          <w:highlight w:val="none"/>
        </w:rPr>
      </w:pPr>
      <w:r>
        <w:rPr>
          <w:rFonts w:ascii="仿宋" w:hAnsi="仿宋" w:eastAsia="仿宋" w:cs="仿宋"/>
          <w:b/>
          <w:color w:val="auto"/>
          <w:kern w:val="0"/>
          <w:szCs w:val="24"/>
          <w:highlight w:val="none"/>
        </w:rPr>
        <w:t>4.</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r>
        <w:rPr>
          <w:rFonts w:hint="eastAsia" w:ascii="仿宋" w:hAnsi="仿宋" w:eastAsia="仿宋" w:cs="仿宋"/>
          <w:b/>
          <w:color w:val="auto"/>
          <w:szCs w:val="24"/>
          <w:highlight w:val="none"/>
          <w:lang w:eastAsia="zh-CN"/>
        </w:rPr>
        <w:t>和</w:t>
      </w:r>
      <w:r>
        <w:rPr>
          <w:rFonts w:hint="eastAsia" w:ascii="仿宋" w:hAnsi="仿宋" w:eastAsia="仿宋" w:cs="仿宋"/>
          <w:b/>
          <w:color w:val="auto"/>
          <w:sz w:val="24"/>
          <w:highlight w:val="none"/>
        </w:rPr>
        <w:t>签署</w:t>
      </w:r>
    </w:p>
    <w:p w14:paraId="25A4984B">
      <w:pPr>
        <w:snapToGrid w:val="0"/>
        <w:spacing w:line="440" w:lineRule="exact"/>
        <w:ind w:firstLine="480" w:firstLineChars="200"/>
        <w:jc w:val="left"/>
        <w:rPr>
          <w:rFonts w:ascii="仿宋" w:hAnsi="仿宋" w:eastAsia="仿宋" w:cs="仿宋"/>
          <w:color w:val="auto"/>
          <w:sz w:val="24"/>
          <w:highlight w:val="none"/>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A44958A">
      <w:pPr>
        <w:snapToGrid w:val="0"/>
        <w:spacing w:line="44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665BC47A">
      <w:pPr>
        <w:snapToGrid w:val="0"/>
        <w:spacing w:line="44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.3使用“政采云电子交易客户端”需要提前申领CA数字证书，申领流程请自行前往“浙江政府采购网-下载专区-电子交易客户端-CA驱动和申领流程”进行查阅。</w:t>
      </w:r>
    </w:p>
    <w:p w14:paraId="4D26E65A">
      <w:pPr>
        <w:snapToGrid w:val="0"/>
        <w:spacing w:line="44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4.4</w:t>
      </w:r>
      <w:r>
        <w:rPr>
          <w:rFonts w:hint="eastAsia" w:ascii="仿宋" w:hAnsi="仿宋" w:eastAsia="仿宋" w:cs="仿宋"/>
          <w:color w:val="auto"/>
          <w:sz w:val="24"/>
          <w:highlight w:val="none"/>
          <w:lang w:val="zh-CN"/>
        </w:rPr>
        <w:t>投标文件按照招标文件第六部分格式要求进行签署、盖章。投标人的投标文件未按照招标文件要求签署、盖章的，其投标无效。</w:t>
      </w:r>
    </w:p>
    <w:p w14:paraId="5F8D4B8C">
      <w:pPr>
        <w:snapToGrid w:val="0"/>
        <w:spacing w:line="44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4.5</w:t>
      </w:r>
      <w:r>
        <w:rPr>
          <w:rFonts w:hint="eastAsia" w:ascii="仿宋" w:hAnsi="仿宋" w:eastAsia="仿宋" w:cs="仿宋"/>
          <w:color w:val="auto"/>
          <w:sz w:val="24"/>
          <w:highlight w:val="none"/>
          <w:lang w:val="zh-CN"/>
        </w:rPr>
        <w:t>为确保网上操作合法、有效和安全，投标人应当在投标截止时间前完成在“政府采购云平台”的身份认证，确保在电子投标过程中能够对相关数据电文进行加密和使用电子签名。</w:t>
      </w:r>
    </w:p>
    <w:p w14:paraId="50143C9A">
      <w:pPr>
        <w:snapToGrid w:val="0"/>
        <w:spacing w:line="44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4.6</w:t>
      </w:r>
      <w:r>
        <w:rPr>
          <w:rFonts w:hint="eastAsia" w:ascii="仿宋" w:hAnsi="仿宋" w:eastAsia="仿宋" w:cs="仿宋"/>
          <w:color w:val="auto"/>
          <w:sz w:val="24"/>
          <w:highlight w:val="none"/>
          <w:lang w:val="zh-CN"/>
        </w:rPr>
        <w:t>招标文件对投标文件签署、盖章的要求适用于电子签名。</w:t>
      </w:r>
    </w:p>
    <w:p w14:paraId="052E99BE">
      <w:pPr>
        <w:pStyle w:val="164"/>
        <w:spacing w:before="0" w:line="440" w:lineRule="exact"/>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lang w:val="en-US" w:eastAsia="zh-CN"/>
        </w:rPr>
        <w:t>5</w:t>
      </w:r>
      <w:r>
        <w:rPr>
          <w:rFonts w:ascii="仿宋" w:hAnsi="仿宋" w:eastAsia="仿宋" w:cs="仿宋"/>
          <w:b/>
          <w:color w:val="auto"/>
          <w:szCs w:val="24"/>
          <w:highlight w:val="none"/>
        </w:rPr>
        <w:t>.</w:t>
      </w:r>
      <w:r>
        <w:rPr>
          <w:rFonts w:hint="eastAsia" w:ascii="仿宋" w:hAnsi="仿宋" w:eastAsia="仿宋" w:cs="仿宋"/>
          <w:b/>
          <w:color w:val="auto"/>
          <w:szCs w:val="24"/>
          <w:highlight w:val="none"/>
        </w:rPr>
        <w:t xml:space="preserve"> 投标文件的提交、补充、修改、撤回</w:t>
      </w:r>
    </w:p>
    <w:p w14:paraId="5EC4FFA7">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7F80BCB">
      <w:pPr>
        <w:snapToGrid w:val="0"/>
        <w:spacing w:line="440" w:lineRule="exact"/>
        <w:ind w:firstLine="480" w:firstLineChars="200"/>
        <w:jc w:val="left"/>
        <w:rPr>
          <w:rFonts w:hint="eastAsia"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rPr>
        <w:t>5</w:t>
      </w:r>
      <w:r>
        <w:rPr>
          <w:rFonts w:hint="eastAsia" w:ascii="仿宋" w:hAnsi="仿宋" w:eastAsia="仿宋" w:cs="仿宋"/>
          <w:color w:val="auto"/>
          <w:sz w:val="24"/>
          <w:highlight w:val="none"/>
        </w:rPr>
        <w:t>.2 在</w:t>
      </w:r>
      <w:r>
        <w:rPr>
          <w:rFonts w:hint="eastAsia" w:ascii="仿宋" w:hAnsi="仿宋" w:eastAsia="仿宋" w:cs="仿宋"/>
          <w:color w:val="auto"/>
          <w:sz w:val="24"/>
          <w:highlight w:val="none"/>
          <w:lang w:val="en-US" w:eastAsia="zh-CN"/>
        </w:rPr>
        <w:t>投标</w:t>
      </w:r>
      <w:r>
        <w:rPr>
          <w:rFonts w:hint="eastAsia" w:ascii="仿宋" w:hAnsi="仿宋" w:eastAsia="仿宋" w:cs="仿宋"/>
          <w:color w:val="auto"/>
          <w:sz w:val="24"/>
          <w:highlight w:val="none"/>
        </w:rPr>
        <w:t>截止时间以后，不能补充、修改</w:t>
      </w:r>
      <w:r>
        <w:rPr>
          <w:rFonts w:hint="eastAsia" w:ascii="仿宋" w:hAnsi="仿宋" w:eastAsia="仿宋" w:cs="仿宋"/>
          <w:color w:val="auto"/>
          <w:sz w:val="24"/>
          <w:highlight w:val="none"/>
          <w:lang w:val="en-US" w:eastAsia="zh-CN"/>
        </w:rPr>
        <w:t>投标</w:t>
      </w:r>
      <w:r>
        <w:rPr>
          <w:rFonts w:hint="eastAsia" w:ascii="仿宋" w:hAnsi="仿宋" w:eastAsia="仿宋" w:cs="仿宋"/>
          <w:color w:val="auto"/>
          <w:sz w:val="24"/>
          <w:highlight w:val="none"/>
        </w:rPr>
        <w:t>文件。</w:t>
      </w:r>
    </w:p>
    <w:p w14:paraId="24353D29">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电子交易平台收到投标文件，将妥善保存并即时向供应商发出确认回执通知。在投标截止时间前，除供应商补充、修改或者撤回投标文件外，任何单位和个人不得解密或提取投标文件。</w:t>
      </w:r>
    </w:p>
    <w:p w14:paraId="2D6EC620">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采购人、采购代理机构可以视情况延长投标文件提交的截止时间。在上述情况下，采购代理机构与投标人以前在投标截止期方面的全部权利、责任和义务，将适用于延长至新的投标截止期。</w:t>
      </w:r>
    </w:p>
    <w:p w14:paraId="7317EBC4">
      <w:pPr>
        <w:adjustRightInd w:val="0"/>
        <w:spacing w:line="440" w:lineRule="exact"/>
        <w:ind w:left="0" w:leftChars="0" w:firstLine="0" w:firstLineChars="0"/>
        <w:jc w:val="both"/>
        <w:rPr>
          <w:rFonts w:hint="eastAsia" w:ascii="仿宋" w:hAnsi="仿宋" w:eastAsia="仿宋" w:cs="仿宋"/>
          <w:b/>
          <w:color w:val="auto"/>
          <w:sz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6</w:t>
      </w:r>
      <w:r>
        <w:rPr>
          <w:rFonts w:hint="default" w:ascii="仿宋" w:hAnsi="仿宋" w:eastAsia="仿宋" w:cs="仿宋"/>
          <w:b/>
          <w:bCs/>
          <w:i w:val="0"/>
          <w:iCs w:val="0"/>
          <w:color w:val="auto"/>
          <w:kern w:val="2"/>
          <w:sz w:val="24"/>
          <w:szCs w:val="24"/>
          <w:highlight w:val="none"/>
          <w:vertAlign w:val="baseline"/>
          <w:lang w:val="en-US" w:eastAsia="zh-CN" w:bidi="ar-SA"/>
        </w:rPr>
        <w:t>.投标有效期</w:t>
      </w:r>
    </w:p>
    <w:p w14:paraId="403505B3">
      <w:pPr>
        <w:adjustRightInd w:val="0"/>
        <w:snapToGrid w:val="0"/>
        <w:spacing w:line="440" w:lineRule="exact"/>
        <w:ind w:firstLine="480" w:firstLineChars="200"/>
        <w:jc w:val="left"/>
        <w:rPr>
          <w:rFonts w:hint="default" w:ascii="仿宋" w:hAnsi="仿宋" w:eastAsia="仿宋" w:cs="仿宋"/>
          <w:b w:val="0"/>
          <w:color w:val="auto"/>
          <w:sz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.1投标有效期为从提交投标文件的截止之日起90天。投标人的投标文件中承诺的投标有效期少于招标文件中载明的投标有效期的，投标无效。</w:t>
      </w:r>
    </w:p>
    <w:p w14:paraId="69C21840">
      <w:pPr>
        <w:adjustRightInd w:val="0"/>
        <w:snapToGrid w:val="0"/>
        <w:spacing w:line="440" w:lineRule="exact"/>
        <w:ind w:firstLine="480" w:firstLineChars="200"/>
        <w:jc w:val="left"/>
        <w:rPr>
          <w:rFonts w:hint="default" w:ascii="仿宋" w:hAnsi="仿宋" w:eastAsia="仿宋" w:cs="仿宋"/>
          <w:b w:val="0"/>
          <w:color w:val="auto"/>
          <w:sz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.2投标文件合格投递后，自投标截止日期起，在投标有效期内有效。</w:t>
      </w:r>
    </w:p>
    <w:p w14:paraId="394CF6A7">
      <w:pPr>
        <w:snapToGrid w:val="0"/>
        <w:spacing w:line="440" w:lineRule="exact"/>
        <w:ind w:firstLine="480"/>
        <w:jc w:val="left"/>
        <w:rPr>
          <w:rFonts w:hint="default" w:ascii="仿宋" w:hAnsi="仿宋" w:eastAsia="仿宋" w:cs="仿宋"/>
          <w:b w:val="0"/>
          <w:color w:val="auto"/>
          <w:sz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.3在原定投标有效期满之前，如果出现特殊情况，采购代理机构可以以书面形式通知投标人延长投标有效期。投标人同意延长的，不得要求或被允许修改其投标文件，投标人拒绝延长的，其投标无效。</w:t>
      </w:r>
    </w:p>
    <w:p w14:paraId="3A9649F0">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2"/>
          <w:szCs w:val="32"/>
          <w:highlight w:val="none"/>
        </w:rPr>
      </w:pPr>
      <w:bookmarkStart w:id="38" w:name="_Toc91899903"/>
    </w:p>
    <w:p w14:paraId="0F10B447">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四、开标和评标</w:t>
      </w:r>
    </w:p>
    <w:p w14:paraId="40A73CD8">
      <w:pPr>
        <w:keepNext w:val="0"/>
        <w:keepLines w:val="0"/>
        <w:pageBreakBefore w:val="0"/>
        <w:kinsoku/>
        <w:wordWrap/>
        <w:overflowPunct/>
        <w:topLinePunct w:val="0"/>
        <w:autoSpaceDE/>
        <w:autoSpaceDN/>
        <w:bidi w:val="0"/>
        <w:snapToGrid w:val="0"/>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1．电子招投标开标及评审程序</w:t>
      </w:r>
    </w:p>
    <w:p w14:paraId="077E29E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1.1投标截止时间后，主持人宣布开标会开始。</w:t>
      </w:r>
    </w:p>
    <w:p w14:paraId="4E6BD55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1.2投标人登录政采云平台，用“项目采购-开标评标”功能对电子投标文件进行在线解密。在线解密电子投标文件时间为开标时间起30分钟内。</w:t>
      </w:r>
    </w:p>
    <w:p w14:paraId="7BF8A6E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1.3评标委员会对资格和商务技术响应文件进行评审。</w:t>
      </w:r>
    </w:p>
    <w:p w14:paraId="6AA66B2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1.4主持人宣布商务技术得分及无效（废）投标情形（如有），公布经商务技术（资信）评审符合招标文件要求的投标人名单及其商务技术得分。</w:t>
      </w:r>
    </w:p>
    <w:p w14:paraId="5EB23CB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1.5启封报价文件资料，主持人宣读投标人名称、投标价格和投标文件的其他内容。未宣读的投标报价和招标文件未允许提供的备选投标方案等实质性内容，评标时不予承认。</w:t>
      </w:r>
    </w:p>
    <w:p w14:paraId="03A2078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1.6评标委员会对投标文件报价文件资料进行评审，核准投标报价及计算价格分，汇总商务技术分、价格分，根据得分排序确定中标候选人。</w:t>
      </w:r>
    </w:p>
    <w:p w14:paraId="5C9C9D7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1.7主持人公布评标结果。</w:t>
      </w:r>
    </w:p>
    <w:p w14:paraId="5AD0EE63">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特别说明：政采云公司如对电子化开标及评审程序有调整的，按调整后的程序操作。</w:t>
      </w:r>
    </w:p>
    <w:p w14:paraId="58D46F97">
      <w:pPr>
        <w:keepNext w:val="0"/>
        <w:keepLines w:val="0"/>
        <w:pageBreakBefore w:val="0"/>
        <w:kinsoku/>
        <w:wordWrap/>
        <w:overflowPunct/>
        <w:topLinePunct w:val="0"/>
        <w:autoSpaceDE/>
        <w:autoSpaceDN/>
        <w:bidi w:val="0"/>
        <w:snapToGrid w:val="0"/>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2.采购过程中出现以下情形，导致电子交易平台无法正常运行，或者无法保证电子交易的公平、公正和安全时，采购组织机构可中止电子交易活动：</w:t>
      </w:r>
    </w:p>
    <w:p w14:paraId="547B17B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2.1电子交易平台发生故障而无法登录访问的； </w:t>
      </w:r>
    </w:p>
    <w:p w14:paraId="7A77C93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2.2电子交易平台应用或数据库出现错误，不能进行正常操作的；</w:t>
      </w:r>
    </w:p>
    <w:p w14:paraId="7FE5091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2.3电子交易平台发现严重安全漏洞，有潜在泄密危险的；</w:t>
      </w:r>
    </w:p>
    <w:p w14:paraId="613FE1A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2.4病毒发作导致不能进行正常操作的； </w:t>
      </w:r>
    </w:p>
    <w:p w14:paraId="1FF9D1F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2.5其他无法保证电子交易的公平、公正和安全的情况。</w:t>
      </w:r>
    </w:p>
    <w:p w14:paraId="55C11F5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16F2E508">
      <w:pPr>
        <w:keepNext w:val="0"/>
        <w:keepLines w:val="0"/>
        <w:pageBreakBefore w:val="0"/>
        <w:kinsoku/>
        <w:wordWrap/>
        <w:overflowPunct/>
        <w:topLinePunct w:val="0"/>
        <w:autoSpaceDE/>
        <w:autoSpaceDN/>
        <w:bidi w:val="0"/>
        <w:snapToGrid w:val="0"/>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3．评标</w:t>
      </w:r>
    </w:p>
    <w:p w14:paraId="2A63B54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3.1评标委员会由招标采购单位依法组建，负责评标活动。评标委员会遵循公开、公平、公正、科学合理、竞争择优的原则。</w:t>
      </w:r>
    </w:p>
    <w:p w14:paraId="4044982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3.2评标委员会由采购人代表和有关方面的专家组成，成员人数为五人以上单数。</w:t>
      </w:r>
    </w:p>
    <w:p w14:paraId="709F70F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3.3评标委员会负责对投标人资格的最终审定。</w:t>
      </w:r>
    </w:p>
    <w:p w14:paraId="15EBF95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3.4评标委员会可以要求投标人对其投标文件中含义不明确的内容作必要的澄清或者说明，但澄清或者说明不得超过投标文件的范围或者改变投标文件的实质性内容。</w:t>
      </w:r>
    </w:p>
    <w:p w14:paraId="0B3CC9B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1094394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供应商通过政采云平台交换的数据电文必须进行电子签章。</w:t>
      </w:r>
    </w:p>
    <w:p w14:paraId="31180F9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1BF3426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3.6评标委员会对投标文件的判定，只依据投标文件和招标文件内容本身，不依据任何外来证明。</w:t>
      </w:r>
    </w:p>
    <w:p w14:paraId="273D5AC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val="en-US" w:eastAsia="zh-CN"/>
        </w:rPr>
        <w:t>3.7评标委员会不向落标方解释落标的原因。</w:t>
      </w:r>
    </w:p>
    <w:p w14:paraId="178BE6CF">
      <w:pPr>
        <w:keepNext w:val="0"/>
        <w:keepLines w:val="0"/>
        <w:pageBreakBefore w:val="0"/>
        <w:kinsoku/>
        <w:wordWrap/>
        <w:overflowPunct/>
        <w:topLinePunct w:val="0"/>
        <w:autoSpaceDE/>
        <w:autoSpaceDN/>
        <w:bidi w:val="0"/>
        <w:snapToGrid w:val="0"/>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4．投标文件的初审鉴定</w:t>
      </w:r>
    </w:p>
    <w:p w14:paraId="48BB4A9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4.1资格性审查</w:t>
      </w:r>
    </w:p>
    <w:p w14:paraId="1CCE69F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4.1.1依据法律、法规和招标文件规定，采购人或采购人代表对投标人进行资格审查，以确定投标人是否具备投标资格。</w:t>
      </w:r>
    </w:p>
    <w:p w14:paraId="300232C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4.2符合性审查</w:t>
      </w:r>
    </w:p>
    <w:p w14:paraId="514B145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1672A22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4.3如果投标文件实质不响应招标文件的各项要求，评标委员会将予以拒绝，并且不允许投标人通过修改或撤销其不符合要求的差异或保留，使之成为具有实质性响应的投标。</w:t>
      </w:r>
    </w:p>
    <w:p w14:paraId="5C656BE1">
      <w:pPr>
        <w:keepNext w:val="0"/>
        <w:keepLines w:val="0"/>
        <w:pageBreakBefore w:val="0"/>
        <w:kinsoku/>
        <w:wordWrap/>
        <w:overflowPunct/>
        <w:topLinePunct w:val="0"/>
        <w:autoSpaceDE/>
        <w:autoSpaceDN/>
        <w:bidi w:val="0"/>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 xml:space="preserve">5. </w:t>
      </w:r>
      <w:r>
        <w:rPr>
          <w:rFonts w:hint="eastAsia" w:ascii="仿宋" w:hAnsi="仿宋" w:eastAsia="仿宋" w:cs="仿宋"/>
          <w:b/>
          <w:color w:val="auto"/>
          <w:sz w:val="24"/>
          <w:highlight w:val="none"/>
        </w:rPr>
        <w:t>投标文件报价出现前后不一致的，按照下列规定修正：</w:t>
      </w:r>
    </w:p>
    <w:p w14:paraId="4083BBA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5.1投标文件中开标一览表（报价表）内容与投标文件中相应内容不一致的，以开标一览表（报价表）为准；</w:t>
      </w:r>
    </w:p>
    <w:p w14:paraId="56DF301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5.2大写金额和小写金额不一致的，以大写金额为准；</w:t>
      </w:r>
    </w:p>
    <w:p w14:paraId="055D90E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5.3单价金额小数点或者百分比有明显错位的，以开标一览表的总价为准，并修改单价；</w:t>
      </w:r>
    </w:p>
    <w:p w14:paraId="1885497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5.4总价金额与按单价汇总金额不一致的，以单价金额计算结果为准。</w:t>
      </w:r>
    </w:p>
    <w:p w14:paraId="51AB8B2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6C19F823">
      <w:pPr>
        <w:keepNext w:val="0"/>
        <w:keepLines w:val="0"/>
        <w:pageBreakBefore w:val="0"/>
        <w:kinsoku/>
        <w:wordWrap/>
        <w:overflowPunct/>
        <w:topLinePunct w:val="0"/>
        <w:autoSpaceDE/>
        <w:autoSpaceDN/>
        <w:bidi w:val="0"/>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6.投标文件的评审、比较和否决</w:t>
      </w:r>
    </w:p>
    <w:p w14:paraId="0FC32E2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6.1评标委员会将对在实质上响应招标文件要求的投标文件进行评估和比较。</w:t>
      </w:r>
    </w:p>
    <w:p w14:paraId="70CE247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50F9A57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6.3在评标过程中，如发现与招标文件要求相偏离的，评标委员会可对其偏离情形进行必要的核实。</w:t>
      </w:r>
    </w:p>
    <w:p w14:paraId="2410449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6.4在评审过程中，如属于实质性偏离或符合无效响应条件的，应当询问相关投标人，并可对其通过政采云平台进行线上确认，但不允许对偏离条款进行补充、修正或撤回。</w:t>
      </w:r>
    </w:p>
    <w:p w14:paraId="3CB133F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6.5比较与评价。评标委员会应当按照评标标准，对符合性审查合格的投标文件进行商务和技术评估，综合比较与评价。</w:t>
      </w:r>
    </w:p>
    <w:p w14:paraId="20736A5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6.6汇总（商务技术得分情况）。评标委员会各成员应当独立对每个投标人的商务技术（资信）文件进行评价，并汇总商务技术得分情况。</w:t>
      </w:r>
    </w:p>
    <w:p w14:paraId="0F1334E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 报价审核。对符合采购需求且通过商务技术（资信）评审的投标人的报价的合理性、准确性等进行审查核实。</w:t>
      </w:r>
    </w:p>
    <w:p w14:paraId="36DD352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04FA648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6.7.2根据财政部发布的《政府采购促进中小企业发展暂行办法》规定，对于非专门面向中小企业的项目，对小型和微型企业产品的价格给予一定的扣除，用扣除后的价格参与评审。</w:t>
      </w:r>
    </w:p>
    <w:p w14:paraId="64321C9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6.7.3如需投标价格修正，按财政部87号令第五十九条的规定对投标价格进行修正。</w:t>
      </w:r>
    </w:p>
    <w:p w14:paraId="2D089E4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6E6B618D">
      <w:pPr>
        <w:pStyle w:val="16"/>
        <w:keepNext w:val="0"/>
        <w:keepLines w:val="0"/>
        <w:pageBreakBefore w:val="0"/>
        <w:widowControl w:val="0"/>
        <w:tabs>
          <w:tab w:val="clear" w:pos="390"/>
          <w:tab w:val="clear" w:pos="454"/>
        </w:tabs>
        <w:kinsoku/>
        <w:wordWrap/>
        <w:overflowPunct/>
        <w:topLinePunct w:val="0"/>
        <w:autoSpaceDE/>
        <w:autoSpaceDN/>
        <w:bidi w:val="0"/>
        <w:spacing w:after="0" w:line="440" w:lineRule="exact"/>
        <w:ind w:left="0" w:firstLine="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7.投标文件的澄清</w:t>
      </w:r>
    </w:p>
    <w:p w14:paraId="66D54D3A">
      <w:pPr>
        <w:pStyle w:val="16"/>
        <w:keepNext w:val="0"/>
        <w:keepLines w:val="0"/>
        <w:pageBreakBefore w:val="0"/>
        <w:widowControl w:val="0"/>
        <w:tabs>
          <w:tab w:val="clear" w:pos="390"/>
          <w:tab w:val="clear" w:pos="454"/>
        </w:tabs>
        <w:kinsoku/>
        <w:wordWrap/>
        <w:overflowPunct/>
        <w:topLinePunct w:val="0"/>
        <w:autoSpaceDE/>
        <w:autoSpaceDN/>
        <w:bidi w:val="0"/>
        <w:spacing w:after="0" w:line="440" w:lineRule="exact"/>
        <w:ind w:lef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14:paraId="4623EC79">
      <w:pPr>
        <w:pStyle w:val="34"/>
        <w:keepNext w:val="0"/>
        <w:keepLines w:val="0"/>
        <w:pageBreakBefore w:val="0"/>
        <w:kinsoku/>
        <w:wordWrap/>
        <w:overflowPunct/>
        <w:topLinePunct w:val="0"/>
        <w:autoSpaceDE/>
        <w:autoSpaceDN/>
        <w:bidi w:val="0"/>
        <w:snapToGrid w:val="0"/>
        <w:spacing w:line="440" w:lineRule="exact"/>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8.无效投标的情形</w:t>
      </w:r>
    </w:p>
    <w:p w14:paraId="0B172420">
      <w:pPr>
        <w:keepNext w:val="0"/>
        <w:keepLines w:val="0"/>
        <w:pageBreakBefore w:val="0"/>
        <w:tabs>
          <w:tab w:val="left" w:pos="4085"/>
        </w:tabs>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投标文件有下列情形之一的作无效投标处理：</w:t>
      </w:r>
    </w:p>
    <w:p w14:paraId="0F0F1BB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8.1未按照招标文件规定要求电子签章、签字或盖章的；</w:t>
      </w:r>
    </w:p>
    <w:p w14:paraId="730F239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8.2单位负责人为同一人或者存在直接控股、管理关系的不同供应商参加同一合同项下的政府采购活动的（均无效）；</w:t>
      </w:r>
    </w:p>
    <w:p w14:paraId="5E6BD06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8.3为采购项目提供整体设计、规范编制或者项目管理、监理、检测等服务的供应商参加该采购项目的其他采购活动的； </w:t>
      </w:r>
    </w:p>
    <w:p w14:paraId="2C60577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8.4投标人未提供招标文件中规定的基本资格条件书面承诺函的，或投标人未提供有效的特定资格证明文件的，视为投标人不具备招标文件中规定的资格要求；</w:t>
      </w:r>
    </w:p>
    <w:p w14:paraId="1004B54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8.5《法定代表人身份证明书》与提供的身份证复印件信息不符的；《法定代表人授权委托书》与提供的身份证复印件信息不符的；</w:t>
      </w:r>
    </w:p>
    <w:p w14:paraId="09F3A8F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8.6《法定代表人授权委托书》或《法定代表人身份证明书》填写不全、错误、未电子签章(《法定代表人授权委托书》要求“电子签章”和“签字或盖章”缺一不可）的；</w:t>
      </w:r>
    </w:p>
    <w:p w14:paraId="6D38AD1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8.7授权代表非投标单位正式职工的（以社保证明为准，如授权代表为离退休返聘人员的，需提供退休证明及单位聘用证明），法定代表人及个体工商户除外；</w:t>
      </w:r>
    </w:p>
    <w:p w14:paraId="5A56465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8.8投标文件中的投标函无投标人的电子签章或填写不全的；</w:t>
      </w:r>
    </w:p>
    <w:p w14:paraId="35C7C02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8.9报价一经涂改，未在涂改处加盖投标单位公章或者未经法定代表人或其授权代表签字或盖章的；</w:t>
      </w:r>
    </w:p>
    <w:p w14:paraId="57F377C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8.10未按招标文件规定的格式填写，或对招标服务或技术或产品等要求未详细应答或应答内容不全、有缺失的,经评标委员会认定为无法评审的；</w:t>
      </w:r>
    </w:p>
    <w:p w14:paraId="40A0217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8.11出现同一标的物或本次招标产品(服务)内的主要产品(重要组成部分)出现商务技术（资信）文件资料、报价文件资料描述不一致或前后描述不一致，经评标委员会认定后为无法评审的；</w:t>
      </w:r>
    </w:p>
    <w:p w14:paraId="1AFE3D9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8.12《技术偏离说明表》不真实填写或弄虚作假的；</w:t>
      </w:r>
    </w:p>
    <w:p w14:paraId="57FCD22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8.13投标文件含有采购人不能接受的附加条件；</w:t>
      </w:r>
    </w:p>
    <w:p w14:paraId="1B208D1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8.14评标委员会认为投标人的报价明显低于其他通过符合性审查投标人的报价，有可能影响产品质量或者不能诚信履约的，未能按要求提供书面说明或者提交相关证明材料证明其报价合理性的;</w:t>
      </w:r>
    </w:p>
    <w:p w14:paraId="00FB8AA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8.15报价超过招标文件中规定的预算金额或最高限价的；</w:t>
      </w:r>
    </w:p>
    <w:p w14:paraId="64AA9BF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8.16投标文件“商务技术（资信）文件资料”部分中出现《开标一览表》相关内容的；</w:t>
      </w:r>
    </w:p>
    <w:p w14:paraId="628A13F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8.17采购人拟采购的产品属于政府强制采购的节能产品品目清单范围的，投标人未按招标文件要求提供国家确定的认证机构出具的、处于有效期之内的节能产品认证证书的；</w:t>
      </w:r>
    </w:p>
    <w:p w14:paraId="28DD2DA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8.18《开标一览表》填写不完整或字迹不能辨认或有漏项的，经评标委员会认定属于重大偏差的；</w:t>
      </w:r>
    </w:p>
    <w:p w14:paraId="19BD7A0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8.19投标人对根据修正原则修正后的报价不确认的；</w:t>
      </w:r>
    </w:p>
    <w:p w14:paraId="1123DCA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8.20投标人提供虚假材料投标的（包括但不限于以下情节）；</w:t>
      </w:r>
    </w:p>
    <w:p w14:paraId="4FA36D7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8.20.1使用伪造、变造的许可证件；</w:t>
      </w:r>
    </w:p>
    <w:p w14:paraId="695CA64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8.20.2提供虚假的财务状况或者业绩；</w:t>
      </w:r>
    </w:p>
    <w:p w14:paraId="6FAED63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8.20.3提供虚假的项目负责人或者主要技术人员简历、劳动关系证明；</w:t>
      </w:r>
    </w:p>
    <w:p w14:paraId="2464CEA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8.20.4提供虚假的信用状况；</w:t>
      </w:r>
    </w:p>
    <w:p w14:paraId="55AFD45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8.20.5其他弄虚作假的行为。</w:t>
      </w:r>
    </w:p>
    <w:p w14:paraId="342282C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8.21下列情形之一的，视为投标人串通投标，其投标无效：</w:t>
      </w:r>
    </w:p>
    <w:p w14:paraId="2E13215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8.21.1不同投标人的投标文件由同一单位或者个人编制；</w:t>
      </w:r>
    </w:p>
    <w:p w14:paraId="2803782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8.21.2不同投标人委托同一单位或者个人办理投标事宜；</w:t>
      </w:r>
    </w:p>
    <w:p w14:paraId="017BF29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8.21.3不同投标人的投标文件载明的项目管理成员或者联系人员为同一人；</w:t>
      </w:r>
    </w:p>
    <w:p w14:paraId="2842B43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8.21.4不同投标人的投标文件异常一致或者投标报价呈规律性差异；</w:t>
      </w:r>
    </w:p>
    <w:p w14:paraId="75F0344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8.21.5不同投标人的投标文件相互混装；</w:t>
      </w:r>
    </w:p>
    <w:p w14:paraId="1EE6D5F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8.21.6有二份及二份以上投标文件的相互之间有特别相同或相似之处，且经询标澄清投标人无令人信服的理由和可靠证据证明其合理性的，经评标委员会半数以上成员确认有串通投标嫌疑的；</w:t>
      </w:r>
    </w:p>
    <w:p w14:paraId="574CD59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8.22有下列情形之一的，属于恶意串通，其投标无效：</w:t>
      </w:r>
    </w:p>
    <w:p w14:paraId="04CDE65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8.22.1供应商直接或者间接从采购人或者采购机构处获得其他供应商的相关情况并修改其投标文件或者响应文件；</w:t>
      </w:r>
    </w:p>
    <w:p w14:paraId="199076F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8.22.2供应商按照采购人或者采购机构的授意撤换、修改投标文件或者响应文件；</w:t>
      </w:r>
    </w:p>
    <w:p w14:paraId="1CD3961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8.22.3供应商之间协商报价、技术方案等投标文件或者响应文件的实质性内容；</w:t>
      </w:r>
    </w:p>
    <w:p w14:paraId="5E8F101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8.22.4属于同一集团、协会、商会等组织成员的供应商按照该组织要求协同参加政府采购活动；</w:t>
      </w:r>
    </w:p>
    <w:p w14:paraId="27D0A0C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8.22.5供应商之间事先约定由某一特定供应商中标、成交；</w:t>
      </w:r>
    </w:p>
    <w:p w14:paraId="08D00D8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8.22.6供应商之间商定部分供应商放弃参加政府采购活动或者放弃中标、成交；</w:t>
      </w:r>
    </w:p>
    <w:p w14:paraId="7B8C151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8.22.7供应商与采购人或者采购机构之间、供应商相互之间，为谋求特定供应商中标、成交或者排斥其他供应商的其他串通行为。</w:t>
      </w:r>
    </w:p>
    <w:p w14:paraId="22C396B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8.23评标委员会认定有重大偏差或实质性不响应招标文件要求的；</w:t>
      </w:r>
    </w:p>
    <w:p w14:paraId="712D3D2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8.24投标文件出现不是唯一的、有选择性投标报价的；</w:t>
      </w:r>
    </w:p>
    <w:p w14:paraId="29D2DC1E">
      <w:pPr>
        <w:snapToGrid w:val="0"/>
        <w:spacing w:line="440" w:lineRule="exact"/>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8.25（1）不同供应商的电子投标(响应)文件上传计算机的网卡MAC地址、CPU序列号和硬盘序列号等硬件信息相同的；（2）不同供应商联系人为同一人或不同联系人的联系电话一致，且无法合理解释的。</w:t>
      </w:r>
    </w:p>
    <w:p w14:paraId="545AB36E">
      <w:pPr>
        <w:snapToGrid w:val="0"/>
        <w:spacing w:line="440" w:lineRule="exact"/>
        <w:ind w:firstLine="482" w:firstLineChars="200"/>
        <w:jc w:val="left"/>
        <w:rPr>
          <w:rFonts w:hint="eastAsia" w:ascii="仿宋" w:hAnsi="仿宋" w:eastAsia="仿宋" w:cs="仿宋"/>
          <w:color w:val="auto"/>
          <w:highlight w:val="none"/>
        </w:rPr>
      </w:pPr>
      <w:r>
        <w:rPr>
          <w:rFonts w:hint="eastAsia" w:ascii="仿宋" w:hAnsi="仿宋" w:eastAsia="仿宋" w:cs="仿宋"/>
          <w:b/>
          <w:color w:val="auto"/>
          <w:sz w:val="24"/>
          <w:highlight w:val="none"/>
          <w:lang w:val="en-US" w:eastAsia="zh-CN"/>
        </w:rPr>
        <w:t>8.26</w:t>
      </w:r>
      <w:r>
        <w:rPr>
          <w:rFonts w:hint="eastAsia" w:ascii="仿宋" w:hAnsi="仿宋" w:eastAsia="仿宋" w:cs="仿宋"/>
          <w:b/>
          <w:color w:val="auto"/>
          <w:sz w:val="24"/>
          <w:highlight w:val="none"/>
        </w:rPr>
        <w:t>其他违反法律、法规的情形。</w:t>
      </w:r>
    </w:p>
    <w:p w14:paraId="64CC3607">
      <w:pPr>
        <w:keepNext w:val="0"/>
        <w:keepLines w:val="0"/>
        <w:pageBreakBefore w:val="0"/>
        <w:kinsoku/>
        <w:wordWrap/>
        <w:overflowPunct/>
        <w:topLinePunct w:val="0"/>
        <w:autoSpaceDE/>
        <w:autoSpaceDN/>
        <w:bidi w:val="0"/>
        <w:snapToGrid w:val="0"/>
        <w:spacing w:line="440" w:lineRule="exact"/>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9. 评标过程保密</w:t>
      </w:r>
    </w:p>
    <w:p w14:paraId="4F4AD3B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9.1</w:t>
      </w:r>
      <w:r>
        <w:rPr>
          <w:rFonts w:hint="eastAsia" w:ascii="仿宋" w:hAnsi="仿宋" w:eastAsia="仿宋" w:cs="仿宋"/>
          <w:color w:val="auto"/>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226BCFB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9.2 在评标期间，投标人企图影响招标人或</w:t>
      </w:r>
      <w:r>
        <w:rPr>
          <w:rFonts w:hint="eastAsia" w:ascii="仿宋" w:hAnsi="仿宋" w:eastAsia="仿宋" w:cs="仿宋"/>
          <w:color w:val="auto"/>
          <w:sz w:val="24"/>
          <w:highlight w:val="none"/>
        </w:rPr>
        <w:t>评标委员会</w:t>
      </w:r>
      <w:r>
        <w:rPr>
          <w:rFonts w:hint="eastAsia" w:ascii="仿宋" w:hAnsi="仿宋" w:eastAsia="仿宋" w:cs="仿宋"/>
          <w:color w:val="auto"/>
          <w:kern w:val="0"/>
          <w:sz w:val="24"/>
          <w:highlight w:val="none"/>
        </w:rPr>
        <w:t>的任何活动，都将导致投标被拒绝，并由其承担相应的法律责任。</w:t>
      </w:r>
    </w:p>
    <w:p w14:paraId="7D13BE5C">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2" w:firstLineChars="150"/>
        <w:jc w:val="center"/>
        <w:textAlignment w:val="auto"/>
        <w:rPr>
          <w:rFonts w:hint="eastAsia" w:ascii="仿宋" w:hAnsi="仿宋" w:eastAsia="仿宋" w:cs="仿宋"/>
          <w:b/>
          <w:color w:val="auto"/>
          <w:sz w:val="32"/>
          <w:highlight w:val="none"/>
        </w:rPr>
      </w:pPr>
    </w:p>
    <w:bookmarkEnd w:id="38"/>
    <w:p w14:paraId="649D3310">
      <w:pPr>
        <w:pStyle w:val="34"/>
        <w:keepNext w:val="0"/>
        <w:keepLines w:val="0"/>
        <w:pageBreakBefore w:val="0"/>
        <w:widowControl w:val="0"/>
        <w:kinsoku/>
        <w:wordWrap/>
        <w:overflowPunct/>
        <w:topLinePunct w:val="0"/>
        <w:autoSpaceDE/>
        <w:autoSpaceDN/>
        <w:bidi w:val="0"/>
        <w:adjustRightInd w:val="0"/>
        <w:spacing w:line="360" w:lineRule="auto"/>
        <w:ind w:firstLine="726"/>
        <w:jc w:val="center"/>
        <w:textAlignment w:val="auto"/>
        <w:rPr>
          <w:rFonts w:hint="eastAsia" w:ascii="仿宋" w:hAnsi="仿宋" w:eastAsia="仿宋" w:cs="仿宋"/>
          <w:b/>
          <w:color w:val="auto"/>
          <w:sz w:val="32"/>
          <w:szCs w:val="32"/>
          <w:highlight w:val="none"/>
        </w:rPr>
      </w:pPr>
      <w:bookmarkStart w:id="39" w:name="_Toc81372953"/>
      <w:bookmarkStart w:id="40" w:name="_Toc84325929"/>
      <w:bookmarkStart w:id="41" w:name="_Toc81372776"/>
      <w:r>
        <w:rPr>
          <w:rFonts w:hint="eastAsia" w:ascii="仿宋" w:hAnsi="仿宋" w:eastAsia="仿宋" w:cs="仿宋"/>
          <w:b/>
          <w:color w:val="auto"/>
          <w:sz w:val="32"/>
          <w:szCs w:val="32"/>
          <w:highlight w:val="none"/>
        </w:rPr>
        <w:t>五、授予合同</w:t>
      </w:r>
    </w:p>
    <w:bookmarkEnd w:id="39"/>
    <w:bookmarkEnd w:id="40"/>
    <w:bookmarkEnd w:id="41"/>
    <w:p w14:paraId="1004AACE">
      <w:pPr>
        <w:pStyle w:val="16"/>
        <w:keepNext w:val="0"/>
        <w:keepLines w:val="0"/>
        <w:pageBreakBefore w:val="0"/>
        <w:tabs>
          <w:tab w:val="clear" w:pos="390"/>
          <w:tab w:val="clear" w:pos="454"/>
        </w:tabs>
        <w:kinsoku/>
        <w:wordWrap/>
        <w:overflowPunct/>
        <w:topLinePunct w:val="0"/>
        <w:autoSpaceDE/>
        <w:autoSpaceDN/>
        <w:bidi w:val="0"/>
        <w:snapToGrid/>
        <w:spacing w:after="0" w:line="440" w:lineRule="exact"/>
        <w:ind w:left="0" w:firstLine="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1.中标条件</w:t>
      </w:r>
    </w:p>
    <w:p w14:paraId="7061835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1.1投标文件基本符合招标文件要求；</w:t>
      </w:r>
    </w:p>
    <w:p w14:paraId="790EB94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1.2投标人有很好的执行合同的能力；</w:t>
      </w:r>
    </w:p>
    <w:p w14:paraId="031744A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1.3实施方案最合理并对招标人最为有利，最大限度满足招标文件的要求；</w:t>
      </w:r>
    </w:p>
    <w:p w14:paraId="3DCF5E0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1.4投标人能够提供质量技术、商务经济占综合优势的系统及服务。</w:t>
      </w:r>
    </w:p>
    <w:p w14:paraId="732053D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1.5招标人将把中标通知书授予最佳投标者，但最低价不是中标的绝对保证。</w:t>
      </w:r>
    </w:p>
    <w:p w14:paraId="1D512936">
      <w:pPr>
        <w:keepNext w:val="0"/>
        <w:keepLines w:val="0"/>
        <w:pageBreakBefore w:val="0"/>
        <w:kinsoku/>
        <w:wordWrap/>
        <w:overflowPunct/>
        <w:topLinePunct w:val="0"/>
        <w:autoSpaceDE/>
        <w:autoSpaceDN/>
        <w:bidi w:val="0"/>
        <w:snapToGrid/>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2.中标确认</w:t>
      </w:r>
    </w:p>
    <w:p w14:paraId="2F14400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2.1采购人应当自收到评标报告之日起５个工作日内，在评标报告确定的中标候选人名单中按顺序确定中标人。</w:t>
      </w:r>
    </w:p>
    <w:p w14:paraId="7F01F26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2.2采购人在收到评标报告5个工作日内未按评标报告推荐的中标候选人顺序确定中标人，视同按评标报告推荐的顺序确定的中标候选人为中标人。</w:t>
      </w:r>
    </w:p>
    <w:p w14:paraId="7B94FFD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2.3采购人应在确认中标人前再次对资格条件和相关证件材料进一步查验核实。</w:t>
      </w:r>
    </w:p>
    <w:p w14:paraId="4BD17795">
      <w:pPr>
        <w:keepNext w:val="0"/>
        <w:keepLines w:val="0"/>
        <w:pageBreakBefore w:val="0"/>
        <w:kinsoku/>
        <w:wordWrap/>
        <w:overflowPunct/>
        <w:topLinePunct w:val="0"/>
        <w:autoSpaceDE/>
        <w:autoSpaceDN/>
        <w:bidi w:val="0"/>
        <w:snapToGrid/>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3．中标通知</w:t>
      </w:r>
    </w:p>
    <w:p w14:paraId="19E1C9B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3.1采购代理机构对中标结果在指定媒体（浙江政府采购网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"http://www.zjzfcg.gov.cn"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http://zfcg.czt.zj.gov.cn/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、绍兴公共资源交易网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"http://ggb.sx.gov.cn"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http://ggb.sx.gov.cn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）发布中标公告，中标公告期限为1个工作日。</w:t>
      </w:r>
    </w:p>
    <w:p w14:paraId="4E5D476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3.2</w:t>
      </w:r>
      <w:r>
        <w:rPr>
          <w:rFonts w:hint="eastAsia" w:ascii="仿宋" w:hAnsi="仿宋" w:eastAsia="仿宋" w:cs="仿宋"/>
          <w:strike/>
          <w:color w:val="auto"/>
          <w:sz w:val="24"/>
          <w:highlight w:val="none"/>
        </w:rPr>
        <w:t>采购机构通过政采云平台向中标供应商签发中标通知书。请中标供应商自行登录政采云平台下载并打印中标通知书。</w:t>
      </w:r>
      <w:r>
        <w:rPr>
          <w:rFonts w:hint="eastAsia" w:ascii="仿宋" w:hAnsi="仿宋" w:eastAsia="仿宋" w:cs="仿宋"/>
          <w:strike w:val="0"/>
          <w:dstrike w:val="0"/>
          <w:color w:val="auto"/>
          <w:kern w:val="0"/>
          <w:sz w:val="24"/>
          <w:highlight w:val="none"/>
          <w:lang w:val="en-US" w:eastAsia="zh-CN"/>
        </w:rPr>
        <w:t>中标单位缴纳政府采购代理服务费及前附表中所规定的事项后，在采购代理机构处领取中标通知书，若</w:t>
      </w:r>
      <w:r>
        <w:rPr>
          <w:rFonts w:hint="eastAsia" w:ascii="仿宋" w:hAnsi="仿宋" w:eastAsia="仿宋" w:cs="仿宋"/>
          <w:color w:val="auto"/>
          <w:sz w:val="24"/>
          <w:highlight w:val="none"/>
        </w:rPr>
        <w:t>在采购代理机构发出中标通知书前，中标供应商如有违反有关法律法规和本项目要求行为的，则取消该投标人的中标资格</w:t>
      </w:r>
      <w:r>
        <w:rPr>
          <w:rFonts w:hint="eastAsia" w:ascii="仿宋" w:hAnsi="仿宋" w:eastAsia="仿宋" w:cs="仿宋"/>
          <w:color w:val="auto"/>
          <w:sz w:val="24"/>
          <w:highlight w:val="none"/>
          <w:lang w:val="zh-CN"/>
        </w:rPr>
        <w:t>。</w:t>
      </w:r>
    </w:p>
    <w:p w14:paraId="7FEFEDE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w:t>
      </w:r>
      <w:r>
        <w:rPr>
          <w:rFonts w:hint="eastAsia" w:ascii="仿宋" w:hAnsi="仿宋" w:eastAsia="仿宋" w:cs="仿宋"/>
          <w:color w:val="auto"/>
          <w:sz w:val="24"/>
          <w:highlight w:val="none"/>
          <w:lang w:val="en-US" w:eastAsia="zh-CN"/>
        </w:rPr>
        <w:t>采购人、</w:t>
      </w:r>
      <w:r>
        <w:rPr>
          <w:rFonts w:hint="eastAsia" w:ascii="仿宋" w:hAnsi="仿宋" w:eastAsia="仿宋" w:cs="仿宋"/>
          <w:color w:val="auto"/>
          <w:sz w:val="24"/>
          <w:highlight w:val="none"/>
        </w:rPr>
        <w:t>采购代理机构对中标结果不作任何说明和解释，也不回答任何提问。</w:t>
      </w:r>
    </w:p>
    <w:p w14:paraId="4A4DC864">
      <w:pPr>
        <w:keepNext w:val="0"/>
        <w:keepLines w:val="0"/>
        <w:pageBreakBefore w:val="0"/>
        <w:kinsoku/>
        <w:wordWrap/>
        <w:overflowPunct/>
        <w:topLinePunct w:val="0"/>
        <w:autoSpaceDE/>
        <w:autoSpaceDN/>
        <w:bidi w:val="0"/>
        <w:adjustRightInd w:val="0"/>
        <w:spacing w:line="44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．履约保证金</w:t>
      </w:r>
    </w:p>
    <w:p w14:paraId="4CC0D8A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6BFB068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4.2项目验收结束后，采购人应及时退还履约保证金。</w:t>
      </w:r>
    </w:p>
    <w:p w14:paraId="00473F2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4.3供应商以银行、保险公司出具保函形式提交履约保证金的，采购人不得拒收。</w:t>
      </w:r>
    </w:p>
    <w:p w14:paraId="26D1E82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4.4政府采购货物和服务项目不得收取质量保证金。</w:t>
      </w:r>
    </w:p>
    <w:p w14:paraId="6A29BA95">
      <w:pPr>
        <w:keepNext w:val="0"/>
        <w:keepLines w:val="0"/>
        <w:pageBreakBefore w:val="0"/>
        <w:kinsoku/>
        <w:wordWrap/>
        <w:overflowPunct/>
        <w:topLinePunct w:val="0"/>
        <w:autoSpaceDE/>
        <w:autoSpaceDN/>
        <w:bidi w:val="0"/>
        <w:adjustRightInd w:val="0"/>
        <w:spacing w:line="44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．合同签订及备案</w:t>
      </w:r>
    </w:p>
    <w:p w14:paraId="187A8C6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5.1中标人应当在中标通知书发出之日起30天内与采购人签订合同，自采购合同签订之日起</w:t>
      </w:r>
      <w:r>
        <w:rPr>
          <w:rFonts w:hint="eastAsia" w:ascii="仿宋" w:hAnsi="仿宋" w:eastAsia="仿宋" w:cs="仿宋"/>
          <w:b/>
          <w:bCs/>
          <w:color w:val="auto"/>
          <w:sz w:val="24"/>
          <w:highlight w:val="none"/>
          <w:lang w:val="en-US" w:eastAsia="zh-CN"/>
        </w:rPr>
        <w:t>3个工作日内</w:t>
      </w:r>
      <w:r>
        <w:rPr>
          <w:rFonts w:hint="eastAsia" w:ascii="仿宋" w:hAnsi="仿宋" w:eastAsia="仿宋" w:cs="仿宋"/>
          <w:color w:val="auto"/>
          <w:sz w:val="24"/>
          <w:highlight w:val="none"/>
          <w:lang w:val="en-US" w:eastAsia="zh-CN"/>
        </w:rPr>
        <w:t>，通过电子交易平台进行备案。</w:t>
      </w:r>
    </w:p>
    <w:p w14:paraId="39AA351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5.2如中标人为联合体的，由联合体成员各方法定代表人或其授权代表与采购人代表签订合同。</w:t>
      </w:r>
    </w:p>
    <w:p w14:paraId="1370612F">
      <w:pPr>
        <w:keepNext w:val="0"/>
        <w:keepLines w:val="0"/>
        <w:pageBreakBefore w:val="0"/>
        <w:kinsoku/>
        <w:wordWrap/>
        <w:overflowPunct/>
        <w:topLinePunct w:val="0"/>
        <w:autoSpaceDE/>
        <w:autoSpaceDN/>
        <w:bidi w:val="0"/>
        <w:adjustRightInd w:val="0"/>
        <w:spacing w:line="44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.验收</w:t>
      </w:r>
    </w:p>
    <w:p w14:paraId="1D378D0B">
      <w:pPr>
        <w:tabs>
          <w:tab w:val="left" w:pos="6780"/>
        </w:tabs>
        <w:spacing w:line="336" w:lineRule="auto"/>
        <w:ind w:firstLine="480" w:firstLineChars="200"/>
        <w:jc w:val="left"/>
        <w:rPr>
          <w:rFonts w:ascii="仿宋" w:hAnsi="仿宋" w:eastAsia="仿宋" w:cs="仿宋"/>
          <w:color w:val="auto"/>
          <w:sz w:val="24"/>
          <w:highlight w:val="none"/>
        </w:rPr>
      </w:pP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w:t>
      </w:r>
      <w:r>
        <w:rPr>
          <w:rFonts w:hint="eastAsia" w:ascii="仿宋" w:hAnsi="仿宋" w:eastAsia="仿宋" w:cs="仿宋"/>
          <w:color w:val="auto"/>
          <w:sz w:val="24"/>
          <w:highlight w:val="none"/>
          <w:lang w:val="en-US" w:eastAsia="zh-CN"/>
        </w:rPr>
        <w:t>并承担相应的法律责任。</w:t>
      </w:r>
    </w:p>
    <w:p w14:paraId="4B855EDA">
      <w:pPr>
        <w:tabs>
          <w:tab w:val="left" w:pos="6780"/>
        </w:tabs>
        <w:spacing w:line="336" w:lineRule="auto"/>
        <w:ind w:firstLine="480" w:firstLineChars="200"/>
        <w:jc w:val="left"/>
        <w:rPr>
          <w:rFonts w:ascii="仿宋" w:hAnsi="仿宋" w:eastAsia="仿宋" w:cs="仿宋"/>
          <w:color w:val="auto"/>
          <w:sz w:val="24"/>
          <w:highlight w:val="none"/>
        </w:rPr>
      </w:pP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2采购人可以邀请参加本项目的其他供应商或者第三方机构参与验收。参与验收的供应商或者第三方机构的意见作为验收书的参考资料一并存档。</w:t>
      </w:r>
    </w:p>
    <w:p w14:paraId="3B28493C">
      <w:pPr>
        <w:tabs>
          <w:tab w:val="left" w:pos="6780"/>
        </w:tabs>
        <w:spacing w:line="336" w:lineRule="auto"/>
        <w:ind w:firstLine="480" w:firstLineChars="200"/>
        <w:jc w:val="left"/>
        <w:rPr>
          <w:rFonts w:ascii="仿宋" w:hAnsi="仿宋" w:eastAsia="仿宋" w:cs="仿宋"/>
          <w:color w:val="auto"/>
          <w:sz w:val="24"/>
          <w:highlight w:val="none"/>
        </w:rPr>
      </w:pP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6B14366">
      <w:pPr>
        <w:tabs>
          <w:tab w:val="left" w:pos="6780"/>
        </w:tabs>
        <w:spacing w:line="336" w:lineRule="auto"/>
        <w:ind w:firstLine="480" w:firstLineChars="200"/>
        <w:jc w:val="left"/>
        <w:rPr>
          <w:rFonts w:hint="eastAsia" w:ascii="仿宋" w:hAnsi="仿宋" w:eastAsia="仿宋" w:cs="仿宋"/>
          <w:color w:val="auto"/>
          <w:sz w:val="24"/>
          <w:highlight w:val="none"/>
        </w:rPr>
      </w:pP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5FA109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6.5采购人负责加强对中标人的履约管理，并按照采购合同约定，及时向中标人支付采购资金。对于中标人违反采购合同约定的行为，采购人应当及时处理，依法追究其违约责任。</w:t>
      </w:r>
    </w:p>
    <w:p w14:paraId="6B50B333">
      <w:pPr>
        <w:keepNext w:val="0"/>
        <w:keepLines w:val="0"/>
        <w:pageBreakBefore w:val="0"/>
        <w:kinsoku/>
        <w:wordWrap/>
        <w:overflowPunct/>
        <w:topLinePunct w:val="0"/>
        <w:autoSpaceDE/>
        <w:autoSpaceDN/>
        <w:bidi w:val="0"/>
        <w:adjustRightInd w:val="0"/>
        <w:spacing w:line="44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.售后服务考核</w:t>
      </w:r>
    </w:p>
    <w:p w14:paraId="0051CEE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14:paraId="08EFC9EB">
      <w:pPr>
        <w:keepNext w:val="0"/>
        <w:keepLines w:val="0"/>
        <w:pageBreakBefore w:val="0"/>
        <w:widowControl w:val="0"/>
        <w:tabs>
          <w:tab w:val="left" w:pos="0"/>
        </w:tabs>
        <w:kinsoku/>
        <w:wordWrap/>
        <w:overflowPunct/>
        <w:topLinePunct w:val="0"/>
        <w:autoSpaceDE/>
        <w:autoSpaceDN/>
        <w:bidi w:val="0"/>
        <w:adjustRightInd w:val="0"/>
        <w:spacing w:line="360" w:lineRule="auto"/>
        <w:ind w:firstLine="480"/>
        <w:textAlignment w:val="auto"/>
        <w:rPr>
          <w:rFonts w:hint="eastAsia" w:ascii="仿宋" w:hAnsi="仿宋" w:eastAsia="仿宋" w:cs="仿宋"/>
          <w:color w:val="auto"/>
          <w:kern w:val="0"/>
          <w:sz w:val="24"/>
          <w:highlight w:val="none"/>
        </w:rPr>
      </w:pPr>
    </w:p>
    <w:p w14:paraId="7581217B">
      <w:pPr>
        <w:adjustRightInd/>
        <w:spacing w:line="336"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w:t>
      </w:r>
      <w:r>
        <w:rPr>
          <w:rFonts w:hint="default" w:ascii="仿宋" w:hAnsi="仿宋" w:eastAsia="仿宋" w:cs="仿宋"/>
          <w:b/>
          <w:bCs/>
          <w:i w:val="0"/>
          <w:iCs w:val="0"/>
          <w:color w:val="auto"/>
          <w:kern w:val="2"/>
          <w:sz w:val="32"/>
          <w:szCs w:val="20"/>
          <w:highlight w:val="none"/>
          <w:vertAlign w:val="baseline"/>
          <w:lang w:val="en-US" w:eastAsia="zh-CN" w:bidi="ar-SA"/>
        </w:rPr>
        <w:t>询问、质疑与投诉</w:t>
      </w:r>
    </w:p>
    <w:p w14:paraId="46288375">
      <w:pPr>
        <w:adjustRightInd w:val="0"/>
        <w:spacing w:line="336" w:lineRule="auto"/>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1.在线询问、质疑、投诉</w:t>
      </w:r>
    </w:p>
    <w:p w14:paraId="49F9EA86">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917B316">
      <w:pPr>
        <w:adjustRightInd w:val="0"/>
        <w:spacing w:line="336" w:lineRule="auto"/>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2. 供应商询问</w:t>
      </w:r>
    </w:p>
    <w:p w14:paraId="17BA1AC2">
      <w:pPr>
        <w:autoSpaceDE w:val="0"/>
        <w:autoSpaceDN w:val="0"/>
        <w:adjustRightInd w:val="0"/>
        <w:spacing w:line="336" w:lineRule="auto"/>
        <w:ind w:firstLine="480" w:firstLineChars="200"/>
        <w:jc w:val="left"/>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3765BDE">
      <w:pPr>
        <w:adjustRightInd w:val="0"/>
        <w:spacing w:line="336" w:lineRule="auto"/>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3. 供应商质疑</w:t>
      </w:r>
    </w:p>
    <w:p w14:paraId="2DFC16FD">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2"/>
          <w:sz w:val="24"/>
          <w:szCs w:val="20"/>
          <w:highlight w:val="none"/>
          <w:vertAlign w:val="baseline"/>
          <w:lang w:val="en-US" w:eastAsia="zh-CN" w:bidi="ar-SA"/>
        </w:rPr>
        <w:t>.1质疑提出时效</w:t>
      </w:r>
    </w:p>
    <w:p w14:paraId="1343DB85">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1C6491AF">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0"/>
          <w:sz w:val="24"/>
          <w:szCs w:val="20"/>
          <w:highlight w:val="none"/>
          <w:vertAlign w:val="baseline"/>
          <w:lang w:val="zh-CN"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70EB9B28">
      <w:pPr>
        <w:widowControl/>
        <w:adjustRightInd w:val="0"/>
        <w:snapToGrid w:val="0"/>
        <w:spacing w:line="336" w:lineRule="auto"/>
        <w:ind w:firstLine="434" w:firstLineChars="181"/>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14:paraId="248D00A0">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31547D5E">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1E160403">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3.1.2.4对同一采购程序环节的质疑，供应商须一次性提出。</w:t>
      </w:r>
    </w:p>
    <w:p w14:paraId="7F3312B5">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0"/>
          <w:sz w:val="24"/>
          <w:szCs w:val="20"/>
          <w:highlight w:val="none"/>
          <w:vertAlign w:val="baseline"/>
          <w:lang w:val="en-US" w:eastAsia="zh-CN" w:bidi="ar-SA"/>
        </w:rPr>
        <w:t>2</w:t>
      </w:r>
      <w:r>
        <w:rPr>
          <w:rFonts w:hint="default" w:ascii="仿宋" w:hAnsi="仿宋" w:eastAsia="仿宋" w:cs="仿宋"/>
          <w:b/>
          <w:bCs/>
          <w:i w:val="0"/>
          <w:iCs w:val="0"/>
          <w:color w:val="auto"/>
          <w:kern w:val="0"/>
          <w:sz w:val="24"/>
          <w:szCs w:val="20"/>
          <w:highlight w:val="none"/>
          <w:vertAlign w:val="baseline"/>
          <w:lang w:val="zh-CN" w:eastAsia="zh-CN" w:bidi="ar-SA"/>
        </w:rPr>
        <w:t>质疑函</w:t>
      </w:r>
    </w:p>
    <w:p w14:paraId="0201EEB8">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355C2794">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33ACB411">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2C999E80">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7B76AFAB">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事实依据；</w:t>
      </w:r>
    </w:p>
    <w:p w14:paraId="014E17FE">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必要的法律依据；</w:t>
      </w:r>
    </w:p>
    <w:p w14:paraId="13FC3038">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提出质疑的日期。</w:t>
      </w:r>
    </w:p>
    <w:p w14:paraId="499B9C4E">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5FFC80B7">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1B847707">
      <w:pPr>
        <w:adjustRightInd w:val="0"/>
        <w:spacing w:line="336" w:lineRule="auto"/>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4.供应商投诉</w:t>
      </w:r>
    </w:p>
    <w:p w14:paraId="14F679E0">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3BC43EB8">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69A0C9D3">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p w14:paraId="61D126CA">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377F88D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both"/>
        <w:textAlignment w:val="auto"/>
        <w:outlineLvl w:val="0"/>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34F4B641">
      <w:pPr>
        <w:pStyle w:val="24"/>
        <w:keepNext w:val="0"/>
        <w:keepLines w:val="0"/>
        <w:pageBreakBefore w:val="0"/>
        <w:widowControl w:val="0"/>
        <w:kinsoku/>
        <w:wordWrap/>
        <w:overflowPunct/>
        <w:topLinePunct w:val="0"/>
        <w:bidi w:val="0"/>
        <w:adjustRightInd w:val="0"/>
        <w:snapToGrid/>
        <w:spacing w:line="440" w:lineRule="exact"/>
        <w:ind w:firstLine="480" w:firstLineChars="200"/>
        <w:textAlignment w:val="auto"/>
        <w:rPr>
          <w:rFonts w:hint="eastAsia" w:ascii="仿宋" w:hAnsi="仿宋" w:eastAsia="仿宋" w:cs="仿宋"/>
          <w:color w:val="auto"/>
          <w:kern w:val="0"/>
          <w:sz w:val="24"/>
          <w:highlight w:val="none"/>
        </w:rPr>
        <w:sectPr>
          <w:footerReference r:id="rId11" w:type="first"/>
          <w:footerReference r:id="rId10" w:type="default"/>
          <w:pgSz w:w="11905" w:h="16838"/>
          <w:pgMar w:top="1480" w:right="1474" w:bottom="1559" w:left="1474" w:header="851" w:footer="992" w:gutter="0"/>
          <w:pgNumType w:start="1"/>
          <w:cols w:space="720" w:num="1"/>
          <w:titlePg/>
          <w:rtlGutter w:val="0"/>
          <w:docGrid w:linePitch="312" w:charSpace="0"/>
        </w:sectPr>
      </w:pPr>
    </w:p>
    <w:bookmarkEnd w:id="36"/>
    <w:bookmarkEnd w:id="37"/>
    <w:p w14:paraId="211F4C08">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bookmarkStart w:id="42" w:name="_Toc86217003"/>
      <w:bookmarkStart w:id="43" w:name="第五部分"/>
      <w:r>
        <w:rPr>
          <w:rFonts w:hint="eastAsia" w:ascii="仿宋" w:hAnsi="仿宋" w:eastAsia="仿宋" w:cs="仿宋"/>
          <w:b/>
          <w:color w:val="auto"/>
          <w:sz w:val="36"/>
          <w:szCs w:val="36"/>
          <w:highlight w:val="none"/>
        </w:rPr>
        <w:t>第三部分   招标项目范围及要求</w:t>
      </w:r>
    </w:p>
    <w:p w14:paraId="040574C5">
      <w:pPr>
        <w:keepNext w:val="0"/>
        <w:keepLines w:val="0"/>
        <w:pageBreakBefore w:val="0"/>
        <w:kinsoku/>
        <w:wordWrap/>
        <w:overflowPunct/>
        <w:topLinePunct w:val="0"/>
        <w:bidi w:val="0"/>
        <w:snapToGrid w:val="0"/>
        <w:spacing w:line="440" w:lineRule="exact"/>
        <w:jc w:val="left"/>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1. 项目实施人员费用</w:t>
      </w:r>
    </w:p>
    <w:p w14:paraId="3579444E">
      <w:pPr>
        <w:keepNext w:val="0"/>
        <w:keepLines w:val="0"/>
        <w:pageBreakBefore w:val="0"/>
        <w:kinsoku/>
        <w:wordWrap/>
        <w:overflowPunct/>
        <w:topLinePunct w:val="0"/>
        <w:bidi w:val="0"/>
        <w:snapToGrid w:val="0"/>
        <w:spacing w:line="440" w:lineRule="exact"/>
        <w:jc w:val="left"/>
        <w:textAlignment w:val="auto"/>
        <w:rPr>
          <w:rFonts w:ascii="仿宋" w:hAnsi="仿宋" w:eastAsia="仿宋" w:cs="仿宋"/>
          <w:b/>
          <w:color w:val="auto"/>
          <w:sz w:val="24"/>
          <w:highlight w:val="none"/>
        </w:rPr>
      </w:pPr>
      <w:r>
        <w:rPr>
          <w:rFonts w:hint="eastAsia" w:ascii="仿宋" w:hAnsi="仿宋" w:eastAsia="仿宋" w:cs="仿宋"/>
          <w:color w:val="auto"/>
          <w:sz w:val="24"/>
          <w:highlight w:val="none"/>
        </w:rPr>
        <w:t xml:space="preserve">   中标人应自行承担选派专业人员的住宿、就餐和交通等费用。</w:t>
      </w:r>
    </w:p>
    <w:p w14:paraId="1DEA3294">
      <w:pPr>
        <w:keepNext w:val="0"/>
        <w:keepLines w:val="0"/>
        <w:pageBreakBefore w:val="0"/>
        <w:kinsoku/>
        <w:wordWrap/>
        <w:overflowPunct/>
        <w:topLinePunct w:val="0"/>
        <w:bidi w:val="0"/>
        <w:snapToGrid w:val="0"/>
        <w:spacing w:line="440" w:lineRule="exact"/>
        <w:jc w:val="left"/>
        <w:textAlignment w:val="auto"/>
        <w:rPr>
          <w:rFonts w:ascii="仿宋" w:hAnsi="仿宋" w:eastAsia="仿宋" w:cs="仿宋"/>
          <w:b/>
          <w:color w:val="auto"/>
          <w:sz w:val="24"/>
          <w:highlight w:val="none"/>
        </w:rPr>
      </w:pPr>
      <w:r>
        <w:rPr>
          <w:rFonts w:hint="eastAsia" w:ascii="仿宋" w:hAnsi="仿宋" w:eastAsia="仿宋" w:cs="仿宋"/>
          <w:b/>
          <w:color w:val="auto"/>
          <w:sz w:val="24"/>
          <w:highlight w:val="none"/>
        </w:rPr>
        <w:t>2.招标项目设备（或服务）名称及数量：</w:t>
      </w:r>
    </w:p>
    <w:p w14:paraId="3C9E97E1">
      <w:pPr>
        <w:pStyle w:val="401"/>
        <w:keepNext w:val="0"/>
        <w:keepLines w:val="0"/>
        <w:pageBreakBefore w:val="0"/>
        <w:kinsoku/>
        <w:wordWrap/>
        <w:overflowPunct/>
        <w:topLinePunct w:val="0"/>
        <w:bidi w:val="0"/>
        <w:spacing w:afterLines="0" w:line="440" w:lineRule="exact"/>
        <w:ind w:firstLine="0" w:firstLineChars="0"/>
        <w:textAlignment w:val="auto"/>
        <w:rPr>
          <w:rFonts w:hint="eastAsia" w:ascii="仿宋" w:hAnsi="仿宋" w:eastAsia="仿宋" w:cs="仿宋"/>
          <w:b/>
          <w:color w:val="auto"/>
          <w:kern w:val="2"/>
          <w:sz w:val="24"/>
          <w:szCs w:val="24"/>
          <w:highlight w:val="none"/>
        </w:rPr>
      </w:pPr>
      <w:r>
        <w:rPr>
          <w:rFonts w:hint="eastAsia" w:ascii="仿宋" w:hAnsi="仿宋" w:eastAsia="仿宋" w:cs="仿宋"/>
          <w:b/>
          <w:bCs/>
          <w:color w:val="auto"/>
          <w:highlight w:val="none"/>
          <w:bdr w:val="single" w:color="auto" w:sz="4" w:space="0"/>
        </w:rPr>
        <w:t>01标</w:t>
      </w:r>
      <w:r>
        <w:rPr>
          <w:rFonts w:hint="eastAsia" w:ascii="仿宋" w:hAnsi="仿宋" w:eastAsia="仿宋" w:cs="仿宋"/>
          <w:b/>
          <w:color w:val="auto"/>
          <w:kern w:val="2"/>
          <w:szCs w:val="24"/>
          <w:highlight w:val="none"/>
          <w:lang w:eastAsia="zh-CN"/>
        </w:rPr>
        <w:t>绍兴市妇幼保健院清洁用品采购项目</w:t>
      </w:r>
      <w:r>
        <w:rPr>
          <w:rFonts w:hint="eastAsia" w:ascii="仿宋" w:hAnsi="仿宋" w:eastAsia="仿宋" w:cs="仿宋"/>
          <w:b/>
          <w:color w:val="auto"/>
          <w:kern w:val="2"/>
          <w:szCs w:val="24"/>
          <w:highlight w:val="none"/>
          <w:lang w:val="en-US" w:eastAsia="zh-CN"/>
        </w:rPr>
        <w:t xml:space="preserve"> </w:t>
      </w:r>
      <w:r>
        <w:rPr>
          <w:rFonts w:hint="eastAsia" w:ascii="仿宋" w:hAnsi="仿宋" w:eastAsia="仿宋" w:cs="仿宋"/>
          <w:b/>
          <w:color w:val="auto"/>
          <w:kern w:val="2"/>
          <w:sz w:val="24"/>
          <w:szCs w:val="24"/>
          <w:highlight w:val="none"/>
        </w:rPr>
        <w:t>（</w:t>
      </w:r>
      <w:r>
        <w:rPr>
          <w:rFonts w:hint="eastAsia" w:ascii="仿宋" w:hAnsi="仿宋" w:eastAsia="仿宋" w:cs="仿宋"/>
          <w:b/>
          <w:bCs/>
          <w:color w:val="auto"/>
          <w:sz w:val="24"/>
          <w:szCs w:val="24"/>
          <w:highlight w:val="none"/>
        </w:rPr>
        <w:t>预算：</w:t>
      </w:r>
      <w:r>
        <w:rPr>
          <w:rFonts w:hint="eastAsia" w:ascii="仿宋" w:hAnsi="仿宋" w:eastAsia="仿宋" w:cs="仿宋"/>
          <w:b/>
          <w:bCs/>
          <w:color w:val="auto"/>
          <w:sz w:val="24"/>
          <w:szCs w:val="24"/>
          <w:highlight w:val="none"/>
          <w:lang w:val="en-US" w:eastAsia="zh-CN"/>
        </w:rPr>
        <w:t>200000.00</w:t>
      </w:r>
      <w:r>
        <w:rPr>
          <w:rFonts w:hint="eastAsia" w:ascii="仿宋" w:hAnsi="仿宋" w:eastAsia="仿宋" w:cs="仿宋"/>
          <w:b/>
          <w:bCs/>
          <w:color w:val="auto"/>
          <w:sz w:val="24"/>
          <w:szCs w:val="24"/>
          <w:highlight w:val="none"/>
        </w:rPr>
        <w:t>元</w:t>
      </w:r>
      <w:r>
        <w:rPr>
          <w:rFonts w:hint="eastAsia" w:ascii="仿宋" w:hAnsi="仿宋" w:eastAsia="仿宋" w:cs="仿宋"/>
          <w:b/>
          <w:color w:val="auto"/>
          <w:kern w:val="2"/>
          <w:sz w:val="24"/>
          <w:szCs w:val="24"/>
          <w:highlight w:val="none"/>
        </w:rPr>
        <w:t>）</w:t>
      </w:r>
    </w:p>
    <w:p w14:paraId="6C02C599">
      <w:pPr>
        <w:pStyle w:val="401"/>
        <w:keepNext w:val="0"/>
        <w:keepLines w:val="0"/>
        <w:pageBreakBefore w:val="0"/>
        <w:kinsoku/>
        <w:wordWrap/>
        <w:overflowPunct/>
        <w:topLinePunct w:val="0"/>
        <w:bidi w:val="0"/>
        <w:spacing w:afterLines="0" w:line="440" w:lineRule="exact"/>
        <w:ind w:firstLine="0" w:firstLineChars="0"/>
        <w:textAlignment w:val="auto"/>
        <w:rPr>
          <w:rFonts w:hint="eastAsia" w:ascii="仿宋" w:hAnsi="仿宋" w:eastAsia="仿宋" w:cs="仿宋"/>
          <w:b/>
          <w:color w:val="auto"/>
          <w:kern w:val="2"/>
          <w:sz w:val="24"/>
          <w:szCs w:val="24"/>
          <w:highlight w:val="none"/>
          <w:lang w:eastAsia="zh-CN"/>
        </w:rPr>
      </w:pPr>
      <w:r>
        <w:rPr>
          <w:rFonts w:hint="eastAsia" w:ascii="仿宋" w:hAnsi="仿宋" w:eastAsia="仿宋" w:cs="仿宋"/>
          <w:b/>
          <w:color w:val="auto"/>
          <w:kern w:val="2"/>
          <w:sz w:val="24"/>
          <w:szCs w:val="24"/>
          <w:highlight w:val="none"/>
          <w:lang w:eastAsia="zh-CN"/>
        </w:rPr>
        <w:t>一、采购清单</w:t>
      </w:r>
    </w:p>
    <w:tbl>
      <w:tblPr>
        <w:tblStyle w:val="63"/>
        <w:tblW w:w="7958" w:type="dxa"/>
        <w:tblInd w:w="93" w:type="dxa"/>
        <w:tblLayout w:type="autofit"/>
        <w:tblCellMar>
          <w:top w:w="0" w:type="dxa"/>
          <w:left w:w="108" w:type="dxa"/>
          <w:bottom w:w="0" w:type="dxa"/>
          <w:right w:w="108" w:type="dxa"/>
        </w:tblCellMar>
      </w:tblPr>
      <w:tblGrid>
        <w:gridCol w:w="797"/>
        <w:gridCol w:w="797"/>
        <w:gridCol w:w="2016"/>
        <w:gridCol w:w="798"/>
        <w:gridCol w:w="961"/>
        <w:gridCol w:w="1015"/>
        <w:gridCol w:w="1574"/>
      </w:tblGrid>
      <w:tr w14:paraId="31C7F172">
        <w:tblPrEx>
          <w:tblCellMar>
            <w:top w:w="0" w:type="dxa"/>
            <w:left w:w="108" w:type="dxa"/>
            <w:bottom w:w="0" w:type="dxa"/>
            <w:right w:w="108" w:type="dxa"/>
          </w:tblCellMar>
        </w:tblPrEx>
        <w:trPr>
          <w:trHeight w:val="585" w:hRule="atLeast"/>
        </w:trPr>
        <w:tc>
          <w:tcPr>
            <w:tcW w:w="79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0D9CCC6">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序号</w:t>
            </w:r>
          </w:p>
        </w:tc>
        <w:tc>
          <w:tcPr>
            <w:tcW w:w="797" w:type="dxa"/>
            <w:tcBorders>
              <w:top w:val="single" w:color="000000" w:sz="8" w:space="0"/>
              <w:left w:val="nil"/>
              <w:bottom w:val="single" w:color="000000" w:sz="8" w:space="0"/>
              <w:right w:val="single" w:color="000000" w:sz="8" w:space="0"/>
            </w:tcBorders>
            <w:shd w:val="clear" w:color="auto" w:fill="auto"/>
            <w:vAlign w:val="center"/>
          </w:tcPr>
          <w:p w14:paraId="3FD5D5E9">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品名</w:t>
            </w:r>
          </w:p>
        </w:tc>
        <w:tc>
          <w:tcPr>
            <w:tcW w:w="2016" w:type="dxa"/>
            <w:tcBorders>
              <w:top w:val="single" w:color="000000" w:sz="8" w:space="0"/>
              <w:left w:val="nil"/>
              <w:bottom w:val="single" w:color="000000" w:sz="8" w:space="0"/>
              <w:right w:val="single" w:color="000000" w:sz="8" w:space="0"/>
            </w:tcBorders>
            <w:shd w:val="clear" w:color="auto" w:fill="auto"/>
            <w:vAlign w:val="center"/>
          </w:tcPr>
          <w:p w14:paraId="5F02E4DE">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规格</w:t>
            </w:r>
          </w:p>
        </w:tc>
        <w:tc>
          <w:tcPr>
            <w:tcW w:w="798" w:type="dxa"/>
            <w:tcBorders>
              <w:top w:val="single" w:color="000000" w:sz="8" w:space="0"/>
              <w:left w:val="nil"/>
              <w:bottom w:val="single" w:color="000000" w:sz="8" w:space="0"/>
              <w:right w:val="single" w:color="000000" w:sz="8" w:space="0"/>
            </w:tcBorders>
            <w:shd w:val="clear" w:color="auto" w:fill="auto"/>
            <w:vAlign w:val="center"/>
          </w:tcPr>
          <w:p w14:paraId="3B6495A9">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单位</w:t>
            </w:r>
          </w:p>
        </w:tc>
        <w:tc>
          <w:tcPr>
            <w:tcW w:w="961" w:type="dxa"/>
            <w:tcBorders>
              <w:top w:val="single" w:color="000000" w:sz="8" w:space="0"/>
              <w:left w:val="nil"/>
              <w:bottom w:val="single" w:color="000000" w:sz="8" w:space="0"/>
              <w:right w:val="single" w:color="000000" w:sz="8" w:space="0"/>
            </w:tcBorders>
            <w:shd w:val="clear" w:color="auto" w:fill="auto"/>
            <w:vAlign w:val="center"/>
          </w:tcPr>
          <w:p w14:paraId="636A051F">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预估数量</w:t>
            </w:r>
          </w:p>
        </w:tc>
        <w:tc>
          <w:tcPr>
            <w:tcW w:w="1015" w:type="dxa"/>
            <w:tcBorders>
              <w:top w:val="single" w:color="000000" w:sz="8" w:space="0"/>
              <w:left w:val="nil"/>
              <w:bottom w:val="single" w:color="000000" w:sz="8" w:space="0"/>
              <w:right w:val="single" w:color="000000" w:sz="8" w:space="0"/>
            </w:tcBorders>
            <w:shd w:val="clear" w:color="auto" w:fill="auto"/>
            <w:vAlign w:val="center"/>
          </w:tcPr>
          <w:p w14:paraId="5FABCD72">
            <w:pPr>
              <w:widowControl/>
              <w:jc w:val="lef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上限单价（元）</w:t>
            </w:r>
          </w:p>
        </w:tc>
        <w:tc>
          <w:tcPr>
            <w:tcW w:w="1574" w:type="dxa"/>
            <w:tcBorders>
              <w:top w:val="single" w:color="000000" w:sz="8" w:space="0"/>
              <w:left w:val="nil"/>
              <w:bottom w:val="single" w:color="000000" w:sz="8" w:space="0"/>
              <w:right w:val="single" w:color="000000" w:sz="8" w:space="0"/>
            </w:tcBorders>
            <w:shd w:val="clear" w:color="auto" w:fill="auto"/>
            <w:vAlign w:val="center"/>
          </w:tcPr>
          <w:p w14:paraId="51341C93">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备注</w:t>
            </w:r>
          </w:p>
        </w:tc>
      </w:tr>
      <w:tr w14:paraId="3A5DD43D">
        <w:tblPrEx>
          <w:tblCellMar>
            <w:top w:w="0" w:type="dxa"/>
            <w:left w:w="108" w:type="dxa"/>
            <w:bottom w:w="0" w:type="dxa"/>
            <w:right w:w="108" w:type="dxa"/>
          </w:tblCellMar>
        </w:tblPrEx>
        <w:trPr>
          <w:trHeight w:val="585" w:hRule="atLeast"/>
        </w:trPr>
        <w:tc>
          <w:tcPr>
            <w:tcW w:w="797" w:type="dxa"/>
            <w:tcBorders>
              <w:top w:val="nil"/>
              <w:left w:val="single" w:color="000000" w:sz="8" w:space="0"/>
              <w:bottom w:val="single" w:color="000000" w:sz="8" w:space="0"/>
              <w:right w:val="single" w:color="000000" w:sz="8" w:space="0"/>
            </w:tcBorders>
            <w:shd w:val="clear" w:color="auto" w:fill="auto"/>
            <w:vAlign w:val="center"/>
          </w:tcPr>
          <w:p w14:paraId="232498BE">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w:t>
            </w:r>
          </w:p>
        </w:tc>
        <w:tc>
          <w:tcPr>
            <w:tcW w:w="797" w:type="dxa"/>
            <w:tcBorders>
              <w:top w:val="nil"/>
              <w:left w:val="nil"/>
              <w:bottom w:val="single" w:color="000000" w:sz="8" w:space="0"/>
              <w:right w:val="single" w:color="000000" w:sz="8" w:space="0"/>
            </w:tcBorders>
            <w:shd w:val="clear" w:color="auto" w:fill="auto"/>
            <w:vAlign w:val="center"/>
          </w:tcPr>
          <w:p w14:paraId="1B803086">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擦手纸盒</w:t>
            </w:r>
          </w:p>
        </w:tc>
        <w:tc>
          <w:tcPr>
            <w:tcW w:w="2016" w:type="dxa"/>
            <w:tcBorders>
              <w:top w:val="nil"/>
              <w:left w:val="nil"/>
              <w:bottom w:val="single" w:color="000000" w:sz="8" w:space="0"/>
              <w:right w:val="single" w:color="000000" w:sz="8" w:space="0"/>
            </w:tcBorders>
            <w:shd w:val="clear" w:color="auto" w:fill="auto"/>
            <w:vAlign w:val="center"/>
          </w:tcPr>
          <w:p w14:paraId="53CACA5E">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273*96*205mm</w:t>
            </w:r>
          </w:p>
        </w:tc>
        <w:tc>
          <w:tcPr>
            <w:tcW w:w="798" w:type="dxa"/>
            <w:tcBorders>
              <w:top w:val="nil"/>
              <w:left w:val="nil"/>
              <w:bottom w:val="single" w:color="000000" w:sz="8" w:space="0"/>
              <w:right w:val="single" w:color="000000" w:sz="8" w:space="0"/>
            </w:tcBorders>
            <w:shd w:val="clear" w:color="auto" w:fill="auto"/>
            <w:vAlign w:val="center"/>
          </w:tcPr>
          <w:p w14:paraId="32A52A5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19437701">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220</w:t>
            </w:r>
          </w:p>
        </w:tc>
        <w:tc>
          <w:tcPr>
            <w:tcW w:w="1015" w:type="dxa"/>
            <w:tcBorders>
              <w:top w:val="nil"/>
              <w:left w:val="nil"/>
              <w:bottom w:val="single" w:color="000000" w:sz="8" w:space="0"/>
              <w:right w:val="single" w:color="000000" w:sz="8" w:space="0"/>
            </w:tcBorders>
            <w:shd w:val="clear" w:color="auto" w:fill="auto"/>
            <w:vAlign w:val="center"/>
          </w:tcPr>
          <w:p w14:paraId="191279F3">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24</w:t>
            </w:r>
          </w:p>
        </w:tc>
        <w:tc>
          <w:tcPr>
            <w:tcW w:w="1574" w:type="dxa"/>
            <w:tcBorders>
              <w:top w:val="nil"/>
              <w:left w:val="nil"/>
              <w:bottom w:val="single" w:color="000000" w:sz="8" w:space="0"/>
              <w:right w:val="single" w:color="000000" w:sz="8" w:space="0"/>
            </w:tcBorders>
            <w:shd w:val="clear" w:color="auto" w:fill="auto"/>
            <w:vAlign w:val="center"/>
          </w:tcPr>
          <w:p w14:paraId="2F35E65A">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ABS材质</w:t>
            </w:r>
          </w:p>
        </w:tc>
      </w:tr>
      <w:tr w14:paraId="1F886A68">
        <w:tblPrEx>
          <w:tblCellMar>
            <w:top w:w="0" w:type="dxa"/>
            <w:left w:w="108" w:type="dxa"/>
            <w:bottom w:w="0" w:type="dxa"/>
            <w:right w:w="108" w:type="dxa"/>
          </w:tblCellMar>
        </w:tblPrEx>
        <w:trPr>
          <w:trHeight w:val="885" w:hRule="atLeast"/>
        </w:trPr>
        <w:tc>
          <w:tcPr>
            <w:tcW w:w="797" w:type="dxa"/>
            <w:vMerge w:val="restart"/>
            <w:tcBorders>
              <w:top w:val="nil"/>
              <w:left w:val="single" w:color="000000" w:sz="8" w:space="0"/>
              <w:bottom w:val="single" w:color="000000" w:sz="8" w:space="0"/>
              <w:right w:val="single" w:color="000000" w:sz="8" w:space="0"/>
            </w:tcBorders>
            <w:shd w:val="clear" w:color="auto" w:fill="auto"/>
            <w:vAlign w:val="center"/>
          </w:tcPr>
          <w:p w14:paraId="55A23C6E">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w:t>
            </w:r>
          </w:p>
        </w:tc>
        <w:tc>
          <w:tcPr>
            <w:tcW w:w="797" w:type="dxa"/>
            <w:vMerge w:val="restart"/>
            <w:tcBorders>
              <w:top w:val="nil"/>
              <w:left w:val="nil"/>
              <w:bottom w:val="single" w:color="000000" w:sz="8" w:space="0"/>
              <w:right w:val="single" w:color="000000" w:sz="8" w:space="0"/>
            </w:tcBorders>
            <w:shd w:val="clear" w:color="auto" w:fill="auto"/>
            <w:vAlign w:val="center"/>
          </w:tcPr>
          <w:p w14:paraId="09B63F02">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垃圾桶</w:t>
            </w:r>
          </w:p>
        </w:tc>
        <w:tc>
          <w:tcPr>
            <w:tcW w:w="2016" w:type="dxa"/>
            <w:tcBorders>
              <w:top w:val="nil"/>
              <w:left w:val="nil"/>
              <w:bottom w:val="single" w:color="000000" w:sz="8" w:space="0"/>
              <w:right w:val="single" w:color="000000" w:sz="8" w:space="0"/>
            </w:tcBorders>
            <w:shd w:val="clear" w:color="auto" w:fill="auto"/>
            <w:vAlign w:val="center"/>
          </w:tcPr>
          <w:p w14:paraId="7B328D6A">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15L</w:t>
            </w:r>
          </w:p>
        </w:tc>
        <w:tc>
          <w:tcPr>
            <w:tcW w:w="798" w:type="dxa"/>
            <w:tcBorders>
              <w:top w:val="nil"/>
              <w:left w:val="nil"/>
              <w:bottom w:val="single" w:color="000000" w:sz="8" w:space="0"/>
              <w:right w:val="single" w:color="000000" w:sz="8" w:space="0"/>
            </w:tcBorders>
            <w:shd w:val="clear" w:color="auto" w:fill="auto"/>
            <w:vAlign w:val="center"/>
          </w:tcPr>
          <w:p w14:paraId="728E3D14">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25F53E61">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100</w:t>
            </w:r>
          </w:p>
        </w:tc>
        <w:tc>
          <w:tcPr>
            <w:tcW w:w="1015" w:type="dxa"/>
            <w:tcBorders>
              <w:top w:val="nil"/>
              <w:left w:val="nil"/>
              <w:bottom w:val="single" w:color="000000" w:sz="8" w:space="0"/>
              <w:right w:val="single" w:color="000000" w:sz="8" w:space="0"/>
            </w:tcBorders>
            <w:shd w:val="clear" w:color="auto" w:fill="auto"/>
            <w:vAlign w:val="center"/>
          </w:tcPr>
          <w:p w14:paraId="6837250C">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27.2</w:t>
            </w:r>
          </w:p>
        </w:tc>
        <w:tc>
          <w:tcPr>
            <w:tcW w:w="1574" w:type="dxa"/>
            <w:tcBorders>
              <w:top w:val="nil"/>
              <w:left w:val="nil"/>
              <w:bottom w:val="single" w:color="000000" w:sz="8" w:space="0"/>
              <w:right w:val="single" w:color="000000" w:sz="8" w:space="0"/>
            </w:tcBorders>
            <w:shd w:val="clear" w:color="auto" w:fill="auto"/>
            <w:vAlign w:val="center"/>
          </w:tcPr>
          <w:p w14:paraId="34717FF0">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PP材质，脚踏单桶垃圾桶</w:t>
            </w:r>
          </w:p>
        </w:tc>
      </w:tr>
      <w:tr w14:paraId="030A52E2">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6FB1716E">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110FF716">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37D7B80B">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20L</w:t>
            </w:r>
          </w:p>
        </w:tc>
        <w:tc>
          <w:tcPr>
            <w:tcW w:w="798" w:type="dxa"/>
            <w:tcBorders>
              <w:top w:val="nil"/>
              <w:left w:val="nil"/>
              <w:bottom w:val="single" w:color="000000" w:sz="8" w:space="0"/>
              <w:right w:val="single" w:color="000000" w:sz="8" w:space="0"/>
            </w:tcBorders>
            <w:shd w:val="clear" w:color="auto" w:fill="auto"/>
            <w:vAlign w:val="center"/>
          </w:tcPr>
          <w:p w14:paraId="6D4389C1">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2543630F">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22CBFC02">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36</w:t>
            </w:r>
          </w:p>
        </w:tc>
        <w:tc>
          <w:tcPr>
            <w:tcW w:w="1574" w:type="dxa"/>
            <w:tcBorders>
              <w:top w:val="nil"/>
              <w:left w:val="nil"/>
              <w:bottom w:val="single" w:color="000000" w:sz="8" w:space="0"/>
              <w:right w:val="single" w:color="000000" w:sz="8" w:space="0"/>
            </w:tcBorders>
            <w:shd w:val="clear" w:color="auto" w:fill="auto"/>
            <w:vAlign w:val="center"/>
          </w:tcPr>
          <w:p w14:paraId="197CD315">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PP材质，脚踏单桶垃圾桶</w:t>
            </w:r>
          </w:p>
        </w:tc>
      </w:tr>
      <w:tr w14:paraId="6CEAB654">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0D52926F">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18C96846">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11D21C7A">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3OL</w:t>
            </w:r>
          </w:p>
        </w:tc>
        <w:tc>
          <w:tcPr>
            <w:tcW w:w="798" w:type="dxa"/>
            <w:tcBorders>
              <w:top w:val="nil"/>
              <w:left w:val="nil"/>
              <w:bottom w:val="single" w:color="000000" w:sz="8" w:space="0"/>
              <w:right w:val="single" w:color="000000" w:sz="8" w:space="0"/>
            </w:tcBorders>
            <w:shd w:val="clear" w:color="auto" w:fill="auto"/>
            <w:vAlign w:val="center"/>
          </w:tcPr>
          <w:p w14:paraId="72A5A92B">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75703EC6">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7D97791B">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46.4</w:t>
            </w:r>
          </w:p>
        </w:tc>
        <w:tc>
          <w:tcPr>
            <w:tcW w:w="1574" w:type="dxa"/>
            <w:tcBorders>
              <w:top w:val="nil"/>
              <w:left w:val="nil"/>
              <w:bottom w:val="single" w:color="000000" w:sz="8" w:space="0"/>
              <w:right w:val="single" w:color="000000" w:sz="8" w:space="0"/>
            </w:tcBorders>
            <w:shd w:val="clear" w:color="auto" w:fill="auto"/>
            <w:vAlign w:val="center"/>
          </w:tcPr>
          <w:p w14:paraId="212E2C78">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PP材质，脚踏单桶垃圾桶</w:t>
            </w:r>
          </w:p>
        </w:tc>
      </w:tr>
      <w:tr w14:paraId="7DAC292F">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115D71A3">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606C0338">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396DF26E">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40L</w:t>
            </w:r>
          </w:p>
        </w:tc>
        <w:tc>
          <w:tcPr>
            <w:tcW w:w="798" w:type="dxa"/>
            <w:tcBorders>
              <w:top w:val="nil"/>
              <w:left w:val="nil"/>
              <w:bottom w:val="single" w:color="000000" w:sz="8" w:space="0"/>
              <w:right w:val="single" w:color="000000" w:sz="8" w:space="0"/>
            </w:tcBorders>
            <w:shd w:val="clear" w:color="auto" w:fill="auto"/>
            <w:vAlign w:val="center"/>
          </w:tcPr>
          <w:p w14:paraId="3919E537">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596EAB06">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200</w:t>
            </w:r>
          </w:p>
        </w:tc>
        <w:tc>
          <w:tcPr>
            <w:tcW w:w="1015" w:type="dxa"/>
            <w:tcBorders>
              <w:top w:val="nil"/>
              <w:left w:val="nil"/>
              <w:bottom w:val="single" w:color="000000" w:sz="8" w:space="0"/>
              <w:right w:val="single" w:color="000000" w:sz="8" w:space="0"/>
            </w:tcBorders>
            <w:shd w:val="clear" w:color="auto" w:fill="auto"/>
            <w:vAlign w:val="center"/>
          </w:tcPr>
          <w:p w14:paraId="21F2E180">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60</w:t>
            </w:r>
          </w:p>
        </w:tc>
        <w:tc>
          <w:tcPr>
            <w:tcW w:w="1574" w:type="dxa"/>
            <w:tcBorders>
              <w:top w:val="nil"/>
              <w:left w:val="nil"/>
              <w:bottom w:val="single" w:color="000000" w:sz="8" w:space="0"/>
              <w:right w:val="single" w:color="000000" w:sz="8" w:space="0"/>
            </w:tcBorders>
            <w:shd w:val="clear" w:color="auto" w:fill="auto"/>
            <w:vAlign w:val="center"/>
          </w:tcPr>
          <w:p w14:paraId="1876ACC0">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PP材质，脚踏单桶垃圾桶</w:t>
            </w:r>
          </w:p>
        </w:tc>
      </w:tr>
      <w:tr w14:paraId="50E0DC2E">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1C969720">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41BE44EA">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4BE3884E">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50L</w:t>
            </w:r>
          </w:p>
        </w:tc>
        <w:tc>
          <w:tcPr>
            <w:tcW w:w="798" w:type="dxa"/>
            <w:tcBorders>
              <w:top w:val="nil"/>
              <w:left w:val="nil"/>
              <w:bottom w:val="single" w:color="000000" w:sz="8" w:space="0"/>
              <w:right w:val="single" w:color="000000" w:sz="8" w:space="0"/>
            </w:tcBorders>
            <w:shd w:val="clear" w:color="auto" w:fill="auto"/>
            <w:vAlign w:val="center"/>
          </w:tcPr>
          <w:p w14:paraId="1C93E1EF">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3F1FA34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00F6BACF">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68</w:t>
            </w:r>
          </w:p>
        </w:tc>
        <w:tc>
          <w:tcPr>
            <w:tcW w:w="1574" w:type="dxa"/>
            <w:tcBorders>
              <w:top w:val="nil"/>
              <w:left w:val="nil"/>
              <w:bottom w:val="single" w:color="000000" w:sz="8" w:space="0"/>
              <w:right w:val="single" w:color="000000" w:sz="8" w:space="0"/>
            </w:tcBorders>
            <w:shd w:val="clear" w:color="auto" w:fill="auto"/>
            <w:vAlign w:val="center"/>
          </w:tcPr>
          <w:p w14:paraId="26B6C192">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PP材质，脚踏单桶垃圾桶</w:t>
            </w:r>
          </w:p>
        </w:tc>
      </w:tr>
      <w:tr w14:paraId="5087AED5">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396E7959">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6E2A98DC">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3AA75AB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60L</w:t>
            </w:r>
          </w:p>
        </w:tc>
        <w:tc>
          <w:tcPr>
            <w:tcW w:w="798" w:type="dxa"/>
            <w:tcBorders>
              <w:top w:val="nil"/>
              <w:left w:val="nil"/>
              <w:bottom w:val="single" w:color="000000" w:sz="8" w:space="0"/>
              <w:right w:val="single" w:color="000000" w:sz="8" w:space="0"/>
            </w:tcBorders>
            <w:shd w:val="clear" w:color="auto" w:fill="auto"/>
            <w:vAlign w:val="center"/>
          </w:tcPr>
          <w:p w14:paraId="0E64BDA9">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186D4CE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01393D17">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76</w:t>
            </w:r>
          </w:p>
        </w:tc>
        <w:tc>
          <w:tcPr>
            <w:tcW w:w="1574" w:type="dxa"/>
            <w:tcBorders>
              <w:top w:val="nil"/>
              <w:left w:val="nil"/>
              <w:bottom w:val="single" w:color="000000" w:sz="8" w:space="0"/>
              <w:right w:val="single" w:color="000000" w:sz="8" w:space="0"/>
            </w:tcBorders>
            <w:shd w:val="clear" w:color="auto" w:fill="auto"/>
            <w:vAlign w:val="center"/>
          </w:tcPr>
          <w:p w14:paraId="682659B8">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PP材质，脚踏单桶垃圾桶</w:t>
            </w:r>
          </w:p>
        </w:tc>
      </w:tr>
      <w:tr w14:paraId="0712C1BA">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012A1803">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3A90751E">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0476E0F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80L</w:t>
            </w:r>
          </w:p>
        </w:tc>
        <w:tc>
          <w:tcPr>
            <w:tcW w:w="798" w:type="dxa"/>
            <w:tcBorders>
              <w:top w:val="nil"/>
              <w:left w:val="nil"/>
              <w:bottom w:val="single" w:color="000000" w:sz="8" w:space="0"/>
              <w:right w:val="single" w:color="000000" w:sz="8" w:space="0"/>
            </w:tcBorders>
            <w:shd w:val="clear" w:color="auto" w:fill="auto"/>
            <w:vAlign w:val="center"/>
          </w:tcPr>
          <w:p w14:paraId="2BCE1B7D">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627A7A42">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137B02C6">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88</w:t>
            </w:r>
          </w:p>
        </w:tc>
        <w:tc>
          <w:tcPr>
            <w:tcW w:w="1574" w:type="dxa"/>
            <w:tcBorders>
              <w:top w:val="nil"/>
              <w:left w:val="nil"/>
              <w:bottom w:val="single" w:color="000000" w:sz="8" w:space="0"/>
              <w:right w:val="single" w:color="000000" w:sz="8" w:space="0"/>
            </w:tcBorders>
            <w:shd w:val="clear" w:color="auto" w:fill="auto"/>
            <w:vAlign w:val="center"/>
          </w:tcPr>
          <w:p w14:paraId="7590A815">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PP材质，脚踏单桶垃圾桶</w:t>
            </w:r>
          </w:p>
        </w:tc>
      </w:tr>
      <w:tr w14:paraId="2BE3FA12">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5129588C">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6347FCD7">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4F2EDEC6">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120L</w:t>
            </w:r>
          </w:p>
        </w:tc>
        <w:tc>
          <w:tcPr>
            <w:tcW w:w="798" w:type="dxa"/>
            <w:tcBorders>
              <w:top w:val="nil"/>
              <w:left w:val="nil"/>
              <w:bottom w:val="single" w:color="000000" w:sz="8" w:space="0"/>
              <w:right w:val="single" w:color="000000" w:sz="8" w:space="0"/>
            </w:tcBorders>
            <w:shd w:val="clear" w:color="auto" w:fill="auto"/>
            <w:vAlign w:val="center"/>
          </w:tcPr>
          <w:p w14:paraId="08F902A6">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68C51858">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0B69D734">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176</w:t>
            </w:r>
          </w:p>
        </w:tc>
        <w:tc>
          <w:tcPr>
            <w:tcW w:w="1574" w:type="dxa"/>
            <w:tcBorders>
              <w:top w:val="nil"/>
              <w:left w:val="nil"/>
              <w:bottom w:val="single" w:color="000000" w:sz="8" w:space="0"/>
              <w:right w:val="single" w:color="000000" w:sz="8" w:space="0"/>
            </w:tcBorders>
            <w:shd w:val="clear" w:color="auto" w:fill="auto"/>
            <w:vAlign w:val="center"/>
          </w:tcPr>
          <w:p w14:paraId="7056D285">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PP材质，带轮单桶垃圾桶</w:t>
            </w:r>
          </w:p>
        </w:tc>
      </w:tr>
      <w:tr w14:paraId="7477DA90">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209CC292">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2BEEF823">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5C32872E">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240L</w:t>
            </w:r>
          </w:p>
        </w:tc>
        <w:tc>
          <w:tcPr>
            <w:tcW w:w="798" w:type="dxa"/>
            <w:tcBorders>
              <w:top w:val="nil"/>
              <w:left w:val="nil"/>
              <w:bottom w:val="single" w:color="000000" w:sz="8" w:space="0"/>
              <w:right w:val="single" w:color="000000" w:sz="8" w:space="0"/>
            </w:tcBorders>
            <w:shd w:val="clear" w:color="auto" w:fill="auto"/>
            <w:vAlign w:val="center"/>
          </w:tcPr>
          <w:p w14:paraId="2DA5B013">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2310413F">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45CE1248">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224</w:t>
            </w:r>
          </w:p>
        </w:tc>
        <w:tc>
          <w:tcPr>
            <w:tcW w:w="1574" w:type="dxa"/>
            <w:tcBorders>
              <w:top w:val="nil"/>
              <w:left w:val="nil"/>
              <w:bottom w:val="single" w:color="000000" w:sz="8" w:space="0"/>
              <w:right w:val="single" w:color="000000" w:sz="8" w:space="0"/>
            </w:tcBorders>
            <w:shd w:val="clear" w:color="auto" w:fill="auto"/>
            <w:vAlign w:val="center"/>
          </w:tcPr>
          <w:p w14:paraId="10BB6950">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PP材质，带轮单桶垃圾桶</w:t>
            </w:r>
          </w:p>
        </w:tc>
      </w:tr>
      <w:tr w14:paraId="5A6DB7B5">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215DDC08">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5F436AC3">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2D1E4794">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20L</w:t>
            </w:r>
          </w:p>
        </w:tc>
        <w:tc>
          <w:tcPr>
            <w:tcW w:w="798" w:type="dxa"/>
            <w:tcBorders>
              <w:top w:val="nil"/>
              <w:left w:val="nil"/>
              <w:bottom w:val="single" w:color="000000" w:sz="8" w:space="0"/>
              <w:right w:val="single" w:color="000000" w:sz="8" w:space="0"/>
            </w:tcBorders>
            <w:shd w:val="clear" w:color="auto" w:fill="auto"/>
            <w:vAlign w:val="center"/>
          </w:tcPr>
          <w:p w14:paraId="1DE8EB09">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254B4538">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79CCF286">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40</w:t>
            </w:r>
          </w:p>
        </w:tc>
        <w:tc>
          <w:tcPr>
            <w:tcW w:w="1574" w:type="dxa"/>
            <w:tcBorders>
              <w:top w:val="nil"/>
              <w:left w:val="nil"/>
              <w:bottom w:val="single" w:color="000000" w:sz="8" w:space="0"/>
              <w:right w:val="single" w:color="000000" w:sz="8" w:space="0"/>
            </w:tcBorders>
            <w:shd w:val="clear" w:color="auto" w:fill="auto"/>
            <w:vAlign w:val="center"/>
          </w:tcPr>
          <w:p w14:paraId="1BD34F62">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PP材质，脚踏双桶垃圾桶</w:t>
            </w:r>
          </w:p>
        </w:tc>
      </w:tr>
      <w:tr w14:paraId="14BC76C1">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6F566D8A">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049BAF2E">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7A5E643F">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30L</w:t>
            </w:r>
          </w:p>
        </w:tc>
        <w:tc>
          <w:tcPr>
            <w:tcW w:w="798" w:type="dxa"/>
            <w:tcBorders>
              <w:top w:val="nil"/>
              <w:left w:val="nil"/>
              <w:bottom w:val="single" w:color="000000" w:sz="8" w:space="0"/>
              <w:right w:val="single" w:color="000000" w:sz="8" w:space="0"/>
            </w:tcBorders>
            <w:shd w:val="clear" w:color="auto" w:fill="auto"/>
            <w:vAlign w:val="center"/>
          </w:tcPr>
          <w:p w14:paraId="496DBC0B">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759BDCDB">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676A1B87">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48</w:t>
            </w:r>
          </w:p>
        </w:tc>
        <w:tc>
          <w:tcPr>
            <w:tcW w:w="1574" w:type="dxa"/>
            <w:tcBorders>
              <w:top w:val="nil"/>
              <w:left w:val="nil"/>
              <w:bottom w:val="single" w:color="000000" w:sz="8" w:space="0"/>
              <w:right w:val="single" w:color="000000" w:sz="8" w:space="0"/>
            </w:tcBorders>
            <w:shd w:val="clear" w:color="auto" w:fill="auto"/>
            <w:vAlign w:val="center"/>
          </w:tcPr>
          <w:p w14:paraId="1BFFF621">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PP材质，脚踏双桶垃圾桶</w:t>
            </w:r>
          </w:p>
        </w:tc>
      </w:tr>
      <w:tr w14:paraId="1C25BF90">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6648265E">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20B2CC98">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7CC453DF">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40L</w:t>
            </w:r>
          </w:p>
        </w:tc>
        <w:tc>
          <w:tcPr>
            <w:tcW w:w="798" w:type="dxa"/>
            <w:tcBorders>
              <w:top w:val="nil"/>
              <w:left w:val="nil"/>
              <w:bottom w:val="single" w:color="000000" w:sz="8" w:space="0"/>
              <w:right w:val="single" w:color="000000" w:sz="8" w:space="0"/>
            </w:tcBorders>
            <w:shd w:val="clear" w:color="auto" w:fill="auto"/>
            <w:vAlign w:val="center"/>
          </w:tcPr>
          <w:p w14:paraId="4544F733">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0E4CA1D6">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576F346B">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56</w:t>
            </w:r>
          </w:p>
        </w:tc>
        <w:tc>
          <w:tcPr>
            <w:tcW w:w="1574" w:type="dxa"/>
            <w:tcBorders>
              <w:top w:val="nil"/>
              <w:left w:val="nil"/>
              <w:bottom w:val="single" w:color="000000" w:sz="8" w:space="0"/>
              <w:right w:val="single" w:color="000000" w:sz="8" w:space="0"/>
            </w:tcBorders>
            <w:shd w:val="clear" w:color="auto" w:fill="auto"/>
            <w:vAlign w:val="center"/>
          </w:tcPr>
          <w:p w14:paraId="6EDC450F">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PP材质，脚踏双桶垃圾桶</w:t>
            </w:r>
          </w:p>
        </w:tc>
      </w:tr>
      <w:tr w14:paraId="601212E1">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7E51D597">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2932E68B">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1723473A">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50L</w:t>
            </w:r>
          </w:p>
        </w:tc>
        <w:tc>
          <w:tcPr>
            <w:tcW w:w="798" w:type="dxa"/>
            <w:tcBorders>
              <w:top w:val="nil"/>
              <w:left w:val="nil"/>
              <w:bottom w:val="single" w:color="000000" w:sz="8" w:space="0"/>
              <w:right w:val="single" w:color="000000" w:sz="8" w:space="0"/>
            </w:tcBorders>
            <w:shd w:val="clear" w:color="auto" w:fill="auto"/>
            <w:vAlign w:val="center"/>
          </w:tcPr>
          <w:p w14:paraId="08D9A6DB">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7202491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3B4CDD14">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64</w:t>
            </w:r>
          </w:p>
        </w:tc>
        <w:tc>
          <w:tcPr>
            <w:tcW w:w="1574" w:type="dxa"/>
            <w:tcBorders>
              <w:top w:val="nil"/>
              <w:left w:val="nil"/>
              <w:bottom w:val="single" w:color="000000" w:sz="8" w:space="0"/>
              <w:right w:val="single" w:color="000000" w:sz="8" w:space="0"/>
            </w:tcBorders>
            <w:shd w:val="clear" w:color="auto" w:fill="auto"/>
            <w:vAlign w:val="center"/>
          </w:tcPr>
          <w:p w14:paraId="4288A754">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PP材质，脚踏三桶垃圾桶</w:t>
            </w:r>
          </w:p>
        </w:tc>
      </w:tr>
      <w:tr w14:paraId="7CB2AC09">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2845263D">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7F3DA76E">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4768D12A">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60L</w:t>
            </w:r>
          </w:p>
        </w:tc>
        <w:tc>
          <w:tcPr>
            <w:tcW w:w="798" w:type="dxa"/>
            <w:tcBorders>
              <w:top w:val="nil"/>
              <w:left w:val="nil"/>
              <w:bottom w:val="single" w:color="000000" w:sz="8" w:space="0"/>
              <w:right w:val="single" w:color="000000" w:sz="8" w:space="0"/>
            </w:tcBorders>
            <w:shd w:val="clear" w:color="auto" w:fill="auto"/>
            <w:vAlign w:val="center"/>
          </w:tcPr>
          <w:p w14:paraId="2F941254">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0E888B84">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423756E0">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96</w:t>
            </w:r>
          </w:p>
        </w:tc>
        <w:tc>
          <w:tcPr>
            <w:tcW w:w="1574" w:type="dxa"/>
            <w:tcBorders>
              <w:top w:val="nil"/>
              <w:left w:val="nil"/>
              <w:bottom w:val="single" w:color="000000" w:sz="8" w:space="0"/>
              <w:right w:val="single" w:color="000000" w:sz="8" w:space="0"/>
            </w:tcBorders>
            <w:shd w:val="clear" w:color="auto" w:fill="auto"/>
            <w:vAlign w:val="center"/>
          </w:tcPr>
          <w:p w14:paraId="5E9B5EF5">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PP材质，脚踏三桶垃圾桶</w:t>
            </w:r>
          </w:p>
        </w:tc>
      </w:tr>
      <w:tr w14:paraId="0405DA10">
        <w:tblPrEx>
          <w:tblCellMar>
            <w:top w:w="0" w:type="dxa"/>
            <w:left w:w="108" w:type="dxa"/>
            <w:bottom w:w="0" w:type="dxa"/>
            <w:right w:w="108" w:type="dxa"/>
          </w:tblCellMar>
        </w:tblPrEx>
        <w:trPr>
          <w:trHeight w:val="600" w:hRule="atLeast"/>
        </w:trPr>
        <w:tc>
          <w:tcPr>
            <w:tcW w:w="797" w:type="dxa"/>
            <w:vMerge w:val="restart"/>
            <w:tcBorders>
              <w:top w:val="nil"/>
              <w:left w:val="single" w:color="000000" w:sz="8" w:space="0"/>
              <w:bottom w:val="single" w:color="000000" w:sz="8" w:space="0"/>
              <w:right w:val="single" w:color="000000" w:sz="8" w:space="0"/>
            </w:tcBorders>
            <w:shd w:val="clear" w:color="auto" w:fill="auto"/>
            <w:vAlign w:val="center"/>
          </w:tcPr>
          <w:p w14:paraId="5A22D52E">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3</w:t>
            </w:r>
          </w:p>
        </w:tc>
        <w:tc>
          <w:tcPr>
            <w:tcW w:w="797" w:type="dxa"/>
            <w:vMerge w:val="restart"/>
            <w:tcBorders>
              <w:top w:val="nil"/>
              <w:left w:val="nil"/>
              <w:right w:val="single" w:color="000000" w:sz="8" w:space="0"/>
            </w:tcBorders>
            <w:shd w:val="clear" w:color="auto" w:fill="auto"/>
            <w:vAlign w:val="center"/>
          </w:tcPr>
          <w:p w14:paraId="6B6A7D88">
            <w:pPr>
              <w:widowControl/>
              <w:jc w:val="center"/>
              <w:textAlignment w:val="center"/>
              <w:rPr>
                <w:rFonts w:ascii="仿宋" w:hAnsi="仿宋" w:eastAsia="仿宋" w:cs="仿宋"/>
                <w:color w:val="000000"/>
                <w:kern w:val="0"/>
                <w:sz w:val="24"/>
                <w:highlight w:val="none"/>
                <w:lang w:bidi="ar"/>
              </w:rPr>
            </w:pPr>
            <w:r>
              <w:rPr>
                <w:rFonts w:hint="eastAsia" w:ascii="仿宋" w:hAnsi="仿宋" w:eastAsia="仿宋" w:cs="仿宋"/>
                <w:color w:val="000000"/>
                <w:kern w:val="0"/>
                <w:sz w:val="24"/>
                <w:highlight w:val="none"/>
                <w:lang w:bidi="ar"/>
              </w:rPr>
              <w:t>塑料</w:t>
            </w:r>
          </w:p>
          <w:p w14:paraId="2FE458B8">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水桶</w:t>
            </w:r>
          </w:p>
        </w:tc>
        <w:tc>
          <w:tcPr>
            <w:tcW w:w="2016" w:type="dxa"/>
            <w:tcBorders>
              <w:top w:val="nil"/>
              <w:left w:val="nil"/>
              <w:bottom w:val="single" w:color="000000" w:sz="8" w:space="0"/>
              <w:right w:val="single" w:color="000000" w:sz="8" w:space="0"/>
            </w:tcBorders>
            <w:shd w:val="clear" w:color="auto" w:fill="auto"/>
            <w:vAlign w:val="center"/>
          </w:tcPr>
          <w:p w14:paraId="408B0F03">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8L</w:t>
            </w:r>
          </w:p>
        </w:tc>
        <w:tc>
          <w:tcPr>
            <w:tcW w:w="798" w:type="dxa"/>
            <w:tcBorders>
              <w:top w:val="nil"/>
              <w:left w:val="nil"/>
              <w:bottom w:val="single" w:color="000000" w:sz="8" w:space="0"/>
              <w:right w:val="single" w:color="000000" w:sz="8" w:space="0"/>
            </w:tcBorders>
            <w:shd w:val="clear" w:color="auto" w:fill="auto"/>
            <w:vAlign w:val="center"/>
          </w:tcPr>
          <w:p w14:paraId="4E9DB67D">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04016E21">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69756A5B">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8</w:t>
            </w:r>
          </w:p>
        </w:tc>
        <w:tc>
          <w:tcPr>
            <w:tcW w:w="1574" w:type="dxa"/>
            <w:tcBorders>
              <w:top w:val="nil"/>
              <w:left w:val="nil"/>
              <w:bottom w:val="single" w:color="000000" w:sz="8" w:space="0"/>
              <w:right w:val="single" w:color="000000" w:sz="8" w:space="0"/>
            </w:tcBorders>
            <w:shd w:val="clear" w:color="auto" w:fill="auto"/>
            <w:vAlign w:val="center"/>
          </w:tcPr>
          <w:p w14:paraId="463E9D25">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PP材质，带盖子</w:t>
            </w:r>
          </w:p>
        </w:tc>
      </w:tr>
      <w:tr w14:paraId="6D85F3D8">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3670C40D">
            <w:pPr>
              <w:jc w:val="center"/>
              <w:rPr>
                <w:rFonts w:ascii="仿宋" w:hAnsi="仿宋" w:eastAsia="仿宋" w:cs="仿宋"/>
                <w:color w:val="000000"/>
                <w:sz w:val="24"/>
                <w:highlight w:val="none"/>
              </w:rPr>
            </w:pPr>
          </w:p>
        </w:tc>
        <w:tc>
          <w:tcPr>
            <w:tcW w:w="797" w:type="dxa"/>
            <w:vMerge w:val="continue"/>
            <w:tcBorders>
              <w:left w:val="nil"/>
              <w:right w:val="single" w:color="000000" w:sz="8" w:space="0"/>
            </w:tcBorders>
            <w:shd w:val="clear" w:color="auto" w:fill="auto"/>
            <w:vAlign w:val="center"/>
          </w:tcPr>
          <w:p w14:paraId="3D9C62A3">
            <w:pPr>
              <w:widowControl/>
              <w:jc w:val="center"/>
              <w:textAlignment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0EC099AE">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12L</w:t>
            </w:r>
          </w:p>
        </w:tc>
        <w:tc>
          <w:tcPr>
            <w:tcW w:w="798" w:type="dxa"/>
            <w:tcBorders>
              <w:top w:val="nil"/>
              <w:left w:val="nil"/>
              <w:bottom w:val="single" w:color="000000" w:sz="8" w:space="0"/>
              <w:right w:val="single" w:color="000000" w:sz="8" w:space="0"/>
            </w:tcBorders>
            <w:shd w:val="clear" w:color="auto" w:fill="auto"/>
            <w:vAlign w:val="center"/>
          </w:tcPr>
          <w:p w14:paraId="11F7D18F">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5F34D1D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7D6F90D9">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9.6</w:t>
            </w:r>
          </w:p>
        </w:tc>
        <w:tc>
          <w:tcPr>
            <w:tcW w:w="1574" w:type="dxa"/>
            <w:tcBorders>
              <w:top w:val="nil"/>
              <w:left w:val="nil"/>
              <w:bottom w:val="single" w:color="000000" w:sz="8" w:space="0"/>
              <w:right w:val="single" w:color="000000" w:sz="8" w:space="0"/>
            </w:tcBorders>
            <w:shd w:val="clear" w:color="auto" w:fill="auto"/>
            <w:vAlign w:val="center"/>
          </w:tcPr>
          <w:p w14:paraId="05E223DB">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PP材质，带盖子</w:t>
            </w:r>
          </w:p>
        </w:tc>
      </w:tr>
      <w:tr w14:paraId="630116A7">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29D59746">
            <w:pPr>
              <w:jc w:val="center"/>
              <w:rPr>
                <w:rFonts w:ascii="仿宋" w:hAnsi="仿宋" w:eastAsia="仿宋" w:cs="仿宋"/>
                <w:color w:val="000000"/>
                <w:sz w:val="24"/>
                <w:highlight w:val="none"/>
              </w:rPr>
            </w:pPr>
          </w:p>
        </w:tc>
        <w:tc>
          <w:tcPr>
            <w:tcW w:w="797" w:type="dxa"/>
            <w:vMerge w:val="continue"/>
            <w:tcBorders>
              <w:left w:val="nil"/>
              <w:right w:val="single" w:color="000000" w:sz="8" w:space="0"/>
            </w:tcBorders>
            <w:shd w:val="clear" w:color="auto" w:fill="auto"/>
            <w:noWrap/>
            <w:vAlign w:val="center"/>
          </w:tcPr>
          <w:p w14:paraId="3BADC8C8">
            <w:pPr>
              <w:rPr>
                <w:rFonts w:ascii="宋体" w:hAnsi="宋体" w:eastAsia="宋体" w:cs="宋体"/>
                <w:color w:val="000000"/>
                <w:sz w:val="22"/>
                <w:szCs w:val="22"/>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2E50A446">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15L</w:t>
            </w:r>
          </w:p>
        </w:tc>
        <w:tc>
          <w:tcPr>
            <w:tcW w:w="798" w:type="dxa"/>
            <w:tcBorders>
              <w:top w:val="nil"/>
              <w:left w:val="nil"/>
              <w:bottom w:val="single" w:color="000000" w:sz="8" w:space="0"/>
              <w:right w:val="single" w:color="000000" w:sz="8" w:space="0"/>
            </w:tcBorders>
            <w:shd w:val="clear" w:color="auto" w:fill="auto"/>
            <w:vAlign w:val="center"/>
          </w:tcPr>
          <w:p w14:paraId="70CA8FDA">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7DFBCBA2">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0138F638">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12</w:t>
            </w:r>
          </w:p>
        </w:tc>
        <w:tc>
          <w:tcPr>
            <w:tcW w:w="1574" w:type="dxa"/>
            <w:tcBorders>
              <w:top w:val="nil"/>
              <w:left w:val="nil"/>
              <w:bottom w:val="single" w:color="000000" w:sz="8" w:space="0"/>
              <w:right w:val="single" w:color="000000" w:sz="8" w:space="0"/>
            </w:tcBorders>
            <w:shd w:val="clear" w:color="auto" w:fill="auto"/>
            <w:vAlign w:val="center"/>
          </w:tcPr>
          <w:p w14:paraId="0DE57E20">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PP材质，带盖子</w:t>
            </w:r>
          </w:p>
        </w:tc>
      </w:tr>
      <w:tr w14:paraId="58B293C7">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2E128821">
            <w:pPr>
              <w:jc w:val="center"/>
              <w:rPr>
                <w:rFonts w:ascii="仿宋" w:hAnsi="仿宋" w:eastAsia="仿宋" w:cs="仿宋"/>
                <w:color w:val="000000"/>
                <w:sz w:val="24"/>
                <w:highlight w:val="none"/>
              </w:rPr>
            </w:pPr>
          </w:p>
        </w:tc>
        <w:tc>
          <w:tcPr>
            <w:tcW w:w="797" w:type="dxa"/>
            <w:vMerge w:val="continue"/>
            <w:tcBorders>
              <w:left w:val="nil"/>
              <w:right w:val="single" w:color="000000" w:sz="8" w:space="0"/>
            </w:tcBorders>
            <w:shd w:val="clear" w:color="auto" w:fill="auto"/>
            <w:noWrap/>
            <w:vAlign w:val="center"/>
          </w:tcPr>
          <w:p w14:paraId="270DCAD6">
            <w:pPr>
              <w:rPr>
                <w:rFonts w:ascii="宋体" w:hAnsi="宋体" w:eastAsia="宋体" w:cs="宋体"/>
                <w:color w:val="000000"/>
                <w:sz w:val="22"/>
                <w:szCs w:val="22"/>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259213CD">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20L</w:t>
            </w:r>
          </w:p>
        </w:tc>
        <w:tc>
          <w:tcPr>
            <w:tcW w:w="798" w:type="dxa"/>
            <w:tcBorders>
              <w:top w:val="nil"/>
              <w:left w:val="nil"/>
              <w:bottom w:val="single" w:color="000000" w:sz="8" w:space="0"/>
              <w:right w:val="single" w:color="000000" w:sz="8" w:space="0"/>
            </w:tcBorders>
            <w:shd w:val="clear" w:color="auto" w:fill="auto"/>
            <w:vAlign w:val="center"/>
          </w:tcPr>
          <w:p w14:paraId="3F5649A7">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1446D48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06AF7A2C">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14.4</w:t>
            </w:r>
          </w:p>
        </w:tc>
        <w:tc>
          <w:tcPr>
            <w:tcW w:w="1574" w:type="dxa"/>
            <w:tcBorders>
              <w:top w:val="nil"/>
              <w:left w:val="nil"/>
              <w:bottom w:val="single" w:color="000000" w:sz="8" w:space="0"/>
              <w:right w:val="single" w:color="000000" w:sz="8" w:space="0"/>
            </w:tcBorders>
            <w:shd w:val="clear" w:color="auto" w:fill="auto"/>
            <w:vAlign w:val="center"/>
          </w:tcPr>
          <w:p w14:paraId="3AAC3AED">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PP材质，带盖子</w:t>
            </w:r>
          </w:p>
        </w:tc>
      </w:tr>
      <w:tr w14:paraId="25A2B776">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04D43E6C">
            <w:pPr>
              <w:jc w:val="center"/>
              <w:rPr>
                <w:rFonts w:ascii="仿宋" w:hAnsi="仿宋" w:eastAsia="仿宋" w:cs="仿宋"/>
                <w:color w:val="000000"/>
                <w:sz w:val="24"/>
                <w:highlight w:val="none"/>
              </w:rPr>
            </w:pPr>
          </w:p>
        </w:tc>
        <w:tc>
          <w:tcPr>
            <w:tcW w:w="797" w:type="dxa"/>
            <w:vMerge w:val="continue"/>
            <w:tcBorders>
              <w:left w:val="nil"/>
              <w:bottom w:val="single" w:color="000000" w:sz="8" w:space="0"/>
              <w:right w:val="single" w:color="000000" w:sz="8" w:space="0"/>
            </w:tcBorders>
            <w:shd w:val="clear" w:color="auto" w:fill="auto"/>
            <w:noWrap/>
            <w:vAlign w:val="center"/>
          </w:tcPr>
          <w:p w14:paraId="79B6DAE9">
            <w:pPr>
              <w:rPr>
                <w:rFonts w:ascii="宋体" w:hAnsi="宋体" w:eastAsia="宋体" w:cs="宋体"/>
                <w:color w:val="000000"/>
                <w:sz w:val="22"/>
                <w:szCs w:val="22"/>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0F36FAAA">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25L</w:t>
            </w:r>
          </w:p>
        </w:tc>
        <w:tc>
          <w:tcPr>
            <w:tcW w:w="798" w:type="dxa"/>
            <w:tcBorders>
              <w:top w:val="nil"/>
              <w:left w:val="nil"/>
              <w:bottom w:val="single" w:color="000000" w:sz="8" w:space="0"/>
              <w:right w:val="single" w:color="000000" w:sz="8" w:space="0"/>
            </w:tcBorders>
            <w:shd w:val="clear" w:color="auto" w:fill="auto"/>
            <w:vAlign w:val="center"/>
          </w:tcPr>
          <w:p w14:paraId="2795F74A">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05F7E867">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33758A36">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16</w:t>
            </w:r>
          </w:p>
        </w:tc>
        <w:tc>
          <w:tcPr>
            <w:tcW w:w="1574" w:type="dxa"/>
            <w:tcBorders>
              <w:top w:val="nil"/>
              <w:left w:val="nil"/>
              <w:bottom w:val="single" w:color="000000" w:sz="8" w:space="0"/>
              <w:right w:val="single" w:color="000000" w:sz="8" w:space="0"/>
            </w:tcBorders>
            <w:shd w:val="clear" w:color="auto" w:fill="auto"/>
            <w:vAlign w:val="center"/>
          </w:tcPr>
          <w:p w14:paraId="55017E25">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PP材质，带盖子</w:t>
            </w:r>
          </w:p>
        </w:tc>
      </w:tr>
      <w:tr w14:paraId="2A5D11B4">
        <w:tblPrEx>
          <w:tblCellMar>
            <w:top w:w="0" w:type="dxa"/>
            <w:left w:w="108" w:type="dxa"/>
            <w:bottom w:w="0" w:type="dxa"/>
            <w:right w:w="108" w:type="dxa"/>
          </w:tblCellMar>
        </w:tblPrEx>
        <w:trPr>
          <w:trHeight w:val="1268" w:hRule="atLeast"/>
        </w:trPr>
        <w:tc>
          <w:tcPr>
            <w:tcW w:w="797" w:type="dxa"/>
            <w:tcBorders>
              <w:top w:val="nil"/>
              <w:left w:val="single" w:color="000000" w:sz="8" w:space="0"/>
              <w:bottom w:val="single" w:color="000000" w:sz="8" w:space="0"/>
              <w:right w:val="single" w:color="000000" w:sz="8" w:space="0"/>
            </w:tcBorders>
            <w:shd w:val="clear" w:color="auto" w:fill="auto"/>
            <w:vAlign w:val="center"/>
          </w:tcPr>
          <w:p w14:paraId="06FF07BE">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4</w:t>
            </w:r>
          </w:p>
        </w:tc>
        <w:tc>
          <w:tcPr>
            <w:tcW w:w="797" w:type="dxa"/>
            <w:tcBorders>
              <w:top w:val="nil"/>
              <w:left w:val="nil"/>
              <w:bottom w:val="single" w:color="000000" w:sz="8" w:space="0"/>
              <w:right w:val="single" w:color="000000" w:sz="8" w:space="0"/>
            </w:tcBorders>
            <w:shd w:val="clear" w:color="auto" w:fill="auto"/>
            <w:vAlign w:val="center"/>
          </w:tcPr>
          <w:p w14:paraId="35F6CCE2">
            <w:pPr>
              <w:widowControl/>
              <w:jc w:val="center"/>
              <w:textAlignment w:val="center"/>
              <w:rPr>
                <w:rFonts w:ascii="仿宋" w:hAnsi="仿宋" w:eastAsia="仿宋" w:cs="仿宋"/>
                <w:color w:val="000000"/>
                <w:kern w:val="0"/>
                <w:sz w:val="24"/>
                <w:highlight w:val="none"/>
                <w:lang w:bidi="ar"/>
              </w:rPr>
            </w:pPr>
            <w:r>
              <w:rPr>
                <w:rFonts w:hint="eastAsia" w:ascii="仿宋" w:hAnsi="仿宋" w:eastAsia="仿宋" w:cs="仿宋"/>
                <w:color w:val="000000"/>
                <w:kern w:val="0"/>
                <w:sz w:val="24"/>
                <w:highlight w:val="none"/>
                <w:lang w:bidi="ar"/>
              </w:rPr>
              <w:t>塑料</w:t>
            </w:r>
          </w:p>
          <w:p w14:paraId="472F477E">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字纸篓</w:t>
            </w:r>
          </w:p>
        </w:tc>
        <w:tc>
          <w:tcPr>
            <w:tcW w:w="2016" w:type="dxa"/>
            <w:tcBorders>
              <w:top w:val="nil"/>
              <w:left w:val="nil"/>
              <w:bottom w:val="single" w:color="000000" w:sz="8" w:space="0"/>
              <w:right w:val="single" w:color="000000" w:sz="8" w:space="0"/>
            </w:tcBorders>
            <w:shd w:val="clear" w:color="auto" w:fill="auto"/>
            <w:vAlign w:val="center"/>
          </w:tcPr>
          <w:p w14:paraId="6D63E78F">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10L</w:t>
            </w:r>
          </w:p>
        </w:tc>
        <w:tc>
          <w:tcPr>
            <w:tcW w:w="798" w:type="dxa"/>
            <w:tcBorders>
              <w:top w:val="nil"/>
              <w:left w:val="nil"/>
              <w:bottom w:val="single" w:color="000000" w:sz="8" w:space="0"/>
              <w:right w:val="single" w:color="000000" w:sz="8" w:space="0"/>
            </w:tcBorders>
            <w:shd w:val="clear" w:color="auto" w:fill="auto"/>
            <w:vAlign w:val="center"/>
          </w:tcPr>
          <w:p w14:paraId="473A1326">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664934E7">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90</w:t>
            </w:r>
          </w:p>
        </w:tc>
        <w:tc>
          <w:tcPr>
            <w:tcW w:w="1015" w:type="dxa"/>
            <w:tcBorders>
              <w:top w:val="nil"/>
              <w:left w:val="nil"/>
              <w:bottom w:val="single" w:color="000000" w:sz="8" w:space="0"/>
              <w:right w:val="single" w:color="000000" w:sz="8" w:space="0"/>
            </w:tcBorders>
            <w:shd w:val="clear" w:color="auto" w:fill="auto"/>
            <w:vAlign w:val="center"/>
          </w:tcPr>
          <w:p w14:paraId="13D363B1">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8</w:t>
            </w:r>
          </w:p>
        </w:tc>
        <w:tc>
          <w:tcPr>
            <w:tcW w:w="1574" w:type="dxa"/>
            <w:tcBorders>
              <w:top w:val="nil"/>
              <w:left w:val="nil"/>
              <w:bottom w:val="single" w:color="000000" w:sz="8" w:space="0"/>
              <w:right w:val="single" w:color="000000" w:sz="8" w:space="0"/>
            </w:tcBorders>
            <w:shd w:val="clear" w:color="auto" w:fill="auto"/>
            <w:vAlign w:val="center"/>
          </w:tcPr>
          <w:p w14:paraId="05B2C8F6">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PP材质，壁厚1mm</w:t>
            </w:r>
          </w:p>
        </w:tc>
      </w:tr>
      <w:tr w14:paraId="5F663605">
        <w:tblPrEx>
          <w:tblCellMar>
            <w:top w:w="0" w:type="dxa"/>
            <w:left w:w="108" w:type="dxa"/>
            <w:bottom w:w="0" w:type="dxa"/>
            <w:right w:w="108" w:type="dxa"/>
          </w:tblCellMar>
        </w:tblPrEx>
        <w:trPr>
          <w:trHeight w:val="600" w:hRule="atLeast"/>
        </w:trPr>
        <w:tc>
          <w:tcPr>
            <w:tcW w:w="797" w:type="dxa"/>
            <w:vMerge w:val="restart"/>
            <w:tcBorders>
              <w:top w:val="nil"/>
              <w:left w:val="single" w:color="000000" w:sz="8" w:space="0"/>
              <w:bottom w:val="single" w:color="000000" w:sz="8" w:space="0"/>
              <w:right w:val="single" w:color="000000" w:sz="8" w:space="0"/>
            </w:tcBorders>
            <w:shd w:val="clear" w:color="auto" w:fill="auto"/>
            <w:vAlign w:val="center"/>
          </w:tcPr>
          <w:p w14:paraId="09E39D6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5</w:t>
            </w:r>
          </w:p>
        </w:tc>
        <w:tc>
          <w:tcPr>
            <w:tcW w:w="797" w:type="dxa"/>
            <w:vMerge w:val="restart"/>
            <w:tcBorders>
              <w:top w:val="nil"/>
              <w:left w:val="nil"/>
              <w:right w:val="single" w:color="000000" w:sz="8" w:space="0"/>
            </w:tcBorders>
            <w:shd w:val="clear" w:color="auto" w:fill="auto"/>
            <w:vAlign w:val="center"/>
          </w:tcPr>
          <w:p w14:paraId="7523EFA6">
            <w:pPr>
              <w:widowControl/>
              <w:jc w:val="center"/>
              <w:textAlignment w:val="center"/>
              <w:rPr>
                <w:rFonts w:ascii="仿宋" w:hAnsi="仿宋" w:eastAsia="仿宋" w:cs="仿宋"/>
                <w:color w:val="000000"/>
                <w:kern w:val="0"/>
                <w:sz w:val="24"/>
                <w:highlight w:val="none"/>
                <w:lang w:bidi="ar"/>
              </w:rPr>
            </w:pPr>
            <w:r>
              <w:rPr>
                <w:rFonts w:hint="eastAsia" w:ascii="仿宋" w:hAnsi="仿宋" w:eastAsia="仿宋" w:cs="仿宋"/>
                <w:color w:val="000000"/>
                <w:kern w:val="0"/>
                <w:sz w:val="24"/>
                <w:highlight w:val="none"/>
                <w:lang w:bidi="ar"/>
              </w:rPr>
              <w:t>方形</w:t>
            </w:r>
          </w:p>
          <w:p w14:paraId="70057443">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收纳篮</w:t>
            </w:r>
          </w:p>
        </w:tc>
        <w:tc>
          <w:tcPr>
            <w:tcW w:w="2016" w:type="dxa"/>
            <w:tcBorders>
              <w:top w:val="nil"/>
              <w:left w:val="nil"/>
              <w:bottom w:val="single" w:color="000000" w:sz="8" w:space="0"/>
              <w:right w:val="single" w:color="000000" w:sz="8" w:space="0"/>
            </w:tcBorders>
            <w:shd w:val="clear" w:color="auto" w:fill="auto"/>
            <w:vAlign w:val="center"/>
          </w:tcPr>
          <w:p w14:paraId="7DA256D1">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27×18×14cm</w:t>
            </w:r>
          </w:p>
        </w:tc>
        <w:tc>
          <w:tcPr>
            <w:tcW w:w="798" w:type="dxa"/>
            <w:tcBorders>
              <w:top w:val="nil"/>
              <w:left w:val="nil"/>
              <w:bottom w:val="single" w:color="000000" w:sz="8" w:space="0"/>
              <w:right w:val="single" w:color="000000" w:sz="8" w:space="0"/>
            </w:tcBorders>
            <w:shd w:val="clear" w:color="auto" w:fill="auto"/>
            <w:vAlign w:val="center"/>
          </w:tcPr>
          <w:p w14:paraId="7D4E0E63">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3AB358B3">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50E3DB06">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6.4</w:t>
            </w:r>
          </w:p>
        </w:tc>
        <w:tc>
          <w:tcPr>
            <w:tcW w:w="1574" w:type="dxa"/>
            <w:tcBorders>
              <w:top w:val="nil"/>
              <w:left w:val="nil"/>
              <w:bottom w:val="single" w:color="000000" w:sz="8" w:space="0"/>
              <w:right w:val="single" w:color="000000" w:sz="8" w:space="0"/>
            </w:tcBorders>
            <w:shd w:val="clear" w:color="auto" w:fill="auto"/>
            <w:vAlign w:val="center"/>
          </w:tcPr>
          <w:p w14:paraId="4ABB217E">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PP材质，深口小号</w:t>
            </w:r>
          </w:p>
        </w:tc>
      </w:tr>
      <w:tr w14:paraId="0870C6AB">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6956B179">
            <w:pPr>
              <w:jc w:val="center"/>
              <w:rPr>
                <w:rFonts w:ascii="仿宋" w:hAnsi="仿宋" w:eastAsia="仿宋" w:cs="仿宋"/>
                <w:color w:val="000000"/>
                <w:sz w:val="24"/>
                <w:highlight w:val="none"/>
              </w:rPr>
            </w:pPr>
          </w:p>
        </w:tc>
        <w:tc>
          <w:tcPr>
            <w:tcW w:w="797" w:type="dxa"/>
            <w:vMerge w:val="continue"/>
            <w:tcBorders>
              <w:left w:val="nil"/>
              <w:right w:val="single" w:color="000000" w:sz="8" w:space="0"/>
            </w:tcBorders>
            <w:shd w:val="clear" w:color="auto" w:fill="auto"/>
            <w:vAlign w:val="center"/>
          </w:tcPr>
          <w:p w14:paraId="3EB550A1">
            <w:pPr>
              <w:widowControl/>
              <w:jc w:val="center"/>
              <w:textAlignment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2CD7CC30">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31×22×17.5cm</w:t>
            </w:r>
          </w:p>
        </w:tc>
        <w:tc>
          <w:tcPr>
            <w:tcW w:w="798" w:type="dxa"/>
            <w:tcBorders>
              <w:top w:val="nil"/>
              <w:left w:val="nil"/>
              <w:bottom w:val="single" w:color="000000" w:sz="8" w:space="0"/>
              <w:right w:val="single" w:color="000000" w:sz="8" w:space="0"/>
            </w:tcBorders>
            <w:shd w:val="clear" w:color="auto" w:fill="auto"/>
            <w:vAlign w:val="center"/>
          </w:tcPr>
          <w:p w14:paraId="6B67AFBE">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0984E719">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65BA7488">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8</w:t>
            </w:r>
          </w:p>
        </w:tc>
        <w:tc>
          <w:tcPr>
            <w:tcW w:w="1574" w:type="dxa"/>
            <w:tcBorders>
              <w:top w:val="nil"/>
              <w:left w:val="nil"/>
              <w:bottom w:val="single" w:color="000000" w:sz="8" w:space="0"/>
              <w:right w:val="single" w:color="000000" w:sz="8" w:space="0"/>
            </w:tcBorders>
            <w:shd w:val="clear" w:color="auto" w:fill="auto"/>
            <w:vAlign w:val="center"/>
          </w:tcPr>
          <w:p w14:paraId="4B2C385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PP材质，深口中号</w:t>
            </w:r>
          </w:p>
        </w:tc>
      </w:tr>
      <w:tr w14:paraId="14682F05">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37F133C9">
            <w:pPr>
              <w:jc w:val="center"/>
              <w:rPr>
                <w:rFonts w:ascii="仿宋" w:hAnsi="仿宋" w:eastAsia="仿宋" w:cs="仿宋"/>
                <w:color w:val="000000"/>
                <w:sz w:val="24"/>
                <w:highlight w:val="none"/>
              </w:rPr>
            </w:pPr>
          </w:p>
        </w:tc>
        <w:tc>
          <w:tcPr>
            <w:tcW w:w="797" w:type="dxa"/>
            <w:vMerge w:val="continue"/>
            <w:tcBorders>
              <w:left w:val="nil"/>
              <w:right w:val="single" w:color="000000" w:sz="8" w:space="0"/>
            </w:tcBorders>
            <w:shd w:val="clear" w:color="auto" w:fill="auto"/>
            <w:noWrap/>
            <w:vAlign w:val="center"/>
          </w:tcPr>
          <w:p w14:paraId="34497E3A">
            <w:pPr>
              <w:rPr>
                <w:rFonts w:ascii="宋体" w:hAnsi="宋体" w:eastAsia="宋体" w:cs="宋体"/>
                <w:color w:val="000000"/>
                <w:sz w:val="22"/>
                <w:szCs w:val="22"/>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1E5ADBAD">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35×25.5×21cm</w:t>
            </w:r>
          </w:p>
        </w:tc>
        <w:tc>
          <w:tcPr>
            <w:tcW w:w="798" w:type="dxa"/>
            <w:tcBorders>
              <w:top w:val="nil"/>
              <w:left w:val="nil"/>
              <w:bottom w:val="single" w:color="000000" w:sz="8" w:space="0"/>
              <w:right w:val="single" w:color="000000" w:sz="8" w:space="0"/>
            </w:tcBorders>
            <w:shd w:val="clear" w:color="auto" w:fill="auto"/>
            <w:vAlign w:val="center"/>
          </w:tcPr>
          <w:p w14:paraId="2DF4EE95">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5C65A350">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38A5C211">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12</w:t>
            </w:r>
          </w:p>
        </w:tc>
        <w:tc>
          <w:tcPr>
            <w:tcW w:w="1574" w:type="dxa"/>
            <w:tcBorders>
              <w:top w:val="nil"/>
              <w:left w:val="nil"/>
              <w:bottom w:val="single" w:color="000000" w:sz="8" w:space="0"/>
              <w:right w:val="single" w:color="000000" w:sz="8" w:space="0"/>
            </w:tcBorders>
            <w:shd w:val="clear" w:color="auto" w:fill="auto"/>
            <w:vAlign w:val="center"/>
          </w:tcPr>
          <w:p w14:paraId="2D28CF69">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PP材质，深口大号</w:t>
            </w:r>
          </w:p>
        </w:tc>
      </w:tr>
      <w:tr w14:paraId="194DCBD9">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31F4EA06">
            <w:pPr>
              <w:jc w:val="center"/>
              <w:rPr>
                <w:rFonts w:ascii="仿宋" w:hAnsi="仿宋" w:eastAsia="仿宋" w:cs="仿宋"/>
                <w:color w:val="000000"/>
                <w:sz w:val="24"/>
                <w:highlight w:val="none"/>
              </w:rPr>
            </w:pPr>
          </w:p>
        </w:tc>
        <w:tc>
          <w:tcPr>
            <w:tcW w:w="797" w:type="dxa"/>
            <w:vMerge w:val="continue"/>
            <w:tcBorders>
              <w:left w:val="nil"/>
              <w:right w:val="single" w:color="000000" w:sz="8" w:space="0"/>
            </w:tcBorders>
            <w:shd w:val="clear" w:color="auto" w:fill="auto"/>
            <w:noWrap/>
            <w:vAlign w:val="center"/>
          </w:tcPr>
          <w:p w14:paraId="14A9FB60">
            <w:pPr>
              <w:rPr>
                <w:rFonts w:ascii="宋体" w:hAnsi="宋体" w:eastAsia="宋体" w:cs="宋体"/>
                <w:color w:val="000000"/>
                <w:sz w:val="22"/>
                <w:szCs w:val="22"/>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5D047197">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30×21.5×8.5cm</w:t>
            </w:r>
          </w:p>
        </w:tc>
        <w:tc>
          <w:tcPr>
            <w:tcW w:w="798" w:type="dxa"/>
            <w:tcBorders>
              <w:top w:val="nil"/>
              <w:left w:val="nil"/>
              <w:bottom w:val="single" w:color="000000" w:sz="8" w:space="0"/>
              <w:right w:val="single" w:color="000000" w:sz="8" w:space="0"/>
            </w:tcBorders>
            <w:shd w:val="clear" w:color="auto" w:fill="auto"/>
            <w:vAlign w:val="center"/>
          </w:tcPr>
          <w:p w14:paraId="26377113">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1FD2D21E">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3A42F79A">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4.8</w:t>
            </w:r>
          </w:p>
        </w:tc>
        <w:tc>
          <w:tcPr>
            <w:tcW w:w="1574" w:type="dxa"/>
            <w:tcBorders>
              <w:top w:val="nil"/>
              <w:left w:val="nil"/>
              <w:bottom w:val="single" w:color="000000" w:sz="8" w:space="0"/>
              <w:right w:val="single" w:color="000000" w:sz="8" w:space="0"/>
            </w:tcBorders>
            <w:shd w:val="clear" w:color="auto" w:fill="auto"/>
            <w:vAlign w:val="center"/>
          </w:tcPr>
          <w:p w14:paraId="21DB14B1">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PP材质，浅口小号</w:t>
            </w:r>
          </w:p>
        </w:tc>
      </w:tr>
      <w:tr w14:paraId="0D9FF7FE">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5BC6E904">
            <w:pPr>
              <w:jc w:val="center"/>
              <w:rPr>
                <w:rFonts w:ascii="仿宋" w:hAnsi="仿宋" w:eastAsia="仿宋" w:cs="仿宋"/>
                <w:color w:val="000000"/>
                <w:sz w:val="24"/>
                <w:highlight w:val="none"/>
              </w:rPr>
            </w:pPr>
          </w:p>
        </w:tc>
        <w:tc>
          <w:tcPr>
            <w:tcW w:w="797" w:type="dxa"/>
            <w:vMerge w:val="continue"/>
            <w:tcBorders>
              <w:left w:val="nil"/>
              <w:bottom w:val="single" w:color="000000" w:sz="8" w:space="0"/>
              <w:right w:val="single" w:color="000000" w:sz="8" w:space="0"/>
            </w:tcBorders>
            <w:shd w:val="clear" w:color="auto" w:fill="auto"/>
            <w:noWrap/>
            <w:vAlign w:val="center"/>
          </w:tcPr>
          <w:p w14:paraId="0F949E98">
            <w:pPr>
              <w:rPr>
                <w:rFonts w:ascii="宋体" w:hAnsi="宋体" w:eastAsia="宋体" w:cs="宋体"/>
                <w:color w:val="000000"/>
                <w:sz w:val="22"/>
                <w:szCs w:val="22"/>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59995BAF">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36×25.5×8.5cm</w:t>
            </w:r>
          </w:p>
        </w:tc>
        <w:tc>
          <w:tcPr>
            <w:tcW w:w="798" w:type="dxa"/>
            <w:tcBorders>
              <w:top w:val="nil"/>
              <w:left w:val="nil"/>
              <w:bottom w:val="single" w:color="000000" w:sz="8" w:space="0"/>
              <w:right w:val="single" w:color="000000" w:sz="8" w:space="0"/>
            </w:tcBorders>
            <w:shd w:val="clear" w:color="auto" w:fill="auto"/>
            <w:vAlign w:val="center"/>
          </w:tcPr>
          <w:p w14:paraId="041C5961">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5ACD9A72">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4F0C8B6A">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6.4</w:t>
            </w:r>
          </w:p>
        </w:tc>
        <w:tc>
          <w:tcPr>
            <w:tcW w:w="1574" w:type="dxa"/>
            <w:tcBorders>
              <w:top w:val="nil"/>
              <w:left w:val="nil"/>
              <w:bottom w:val="single" w:color="000000" w:sz="8" w:space="0"/>
              <w:right w:val="single" w:color="000000" w:sz="8" w:space="0"/>
            </w:tcBorders>
            <w:shd w:val="clear" w:color="auto" w:fill="auto"/>
            <w:vAlign w:val="center"/>
          </w:tcPr>
          <w:p w14:paraId="6112C34D">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PP材质，浅口大号</w:t>
            </w:r>
          </w:p>
        </w:tc>
      </w:tr>
      <w:tr w14:paraId="2F5B15A9">
        <w:tblPrEx>
          <w:tblCellMar>
            <w:top w:w="0" w:type="dxa"/>
            <w:left w:w="108" w:type="dxa"/>
            <w:bottom w:w="0" w:type="dxa"/>
            <w:right w:w="108" w:type="dxa"/>
          </w:tblCellMar>
        </w:tblPrEx>
        <w:trPr>
          <w:trHeight w:val="885" w:hRule="atLeast"/>
        </w:trPr>
        <w:tc>
          <w:tcPr>
            <w:tcW w:w="797" w:type="dxa"/>
            <w:vMerge w:val="restart"/>
            <w:tcBorders>
              <w:top w:val="nil"/>
              <w:left w:val="single" w:color="000000" w:sz="8" w:space="0"/>
              <w:bottom w:val="single" w:color="000000" w:sz="8" w:space="0"/>
              <w:right w:val="single" w:color="000000" w:sz="8" w:space="0"/>
            </w:tcBorders>
            <w:shd w:val="clear" w:color="auto" w:fill="auto"/>
            <w:vAlign w:val="center"/>
          </w:tcPr>
          <w:p w14:paraId="19B3A49B">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6</w:t>
            </w:r>
          </w:p>
        </w:tc>
        <w:tc>
          <w:tcPr>
            <w:tcW w:w="797" w:type="dxa"/>
            <w:vMerge w:val="restart"/>
            <w:tcBorders>
              <w:top w:val="nil"/>
              <w:left w:val="nil"/>
              <w:bottom w:val="single" w:color="000000" w:sz="8" w:space="0"/>
              <w:right w:val="single" w:color="000000" w:sz="8" w:space="0"/>
            </w:tcBorders>
            <w:shd w:val="clear" w:color="auto" w:fill="auto"/>
            <w:vAlign w:val="center"/>
          </w:tcPr>
          <w:p w14:paraId="0E35F287">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黄色医疗垃圾桶</w:t>
            </w:r>
          </w:p>
        </w:tc>
        <w:tc>
          <w:tcPr>
            <w:tcW w:w="2016" w:type="dxa"/>
            <w:tcBorders>
              <w:top w:val="nil"/>
              <w:left w:val="nil"/>
              <w:bottom w:val="single" w:color="000000" w:sz="8" w:space="0"/>
              <w:right w:val="single" w:color="000000" w:sz="8" w:space="0"/>
            </w:tcBorders>
            <w:shd w:val="clear" w:color="auto" w:fill="auto"/>
            <w:vAlign w:val="center"/>
          </w:tcPr>
          <w:p w14:paraId="6EFF472F">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15L</w:t>
            </w:r>
          </w:p>
        </w:tc>
        <w:tc>
          <w:tcPr>
            <w:tcW w:w="798" w:type="dxa"/>
            <w:tcBorders>
              <w:top w:val="nil"/>
              <w:left w:val="nil"/>
              <w:bottom w:val="single" w:color="000000" w:sz="8" w:space="0"/>
              <w:right w:val="single" w:color="000000" w:sz="8" w:space="0"/>
            </w:tcBorders>
            <w:shd w:val="clear" w:color="auto" w:fill="auto"/>
            <w:vAlign w:val="center"/>
          </w:tcPr>
          <w:p w14:paraId="2DC8C383">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4F950BE0">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80</w:t>
            </w:r>
          </w:p>
        </w:tc>
        <w:tc>
          <w:tcPr>
            <w:tcW w:w="1015" w:type="dxa"/>
            <w:tcBorders>
              <w:top w:val="nil"/>
              <w:left w:val="nil"/>
              <w:bottom w:val="single" w:color="000000" w:sz="8" w:space="0"/>
              <w:right w:val="single" w:color="000000" w:sz="8" w:space="0"/>
            </w:tcBorders>
            <w:shd w:val="clear" w:color="auto" w:fill="auto"/>
            <w:vAlign w:val="center"/>
          </w:tcPr>
          <w:p w14:paraId="5A06CD66">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24</w:t>
            </w:r>
          </w:p>
        </w:tc>
        <w:tc>
          <w:tcPr>
            <w:tcW w:w="1574" w:type="dxa"/>
            <w:tcBorders>
              <w:top w:val="nil"/>
              <w:left w:val="nil"/>
              <w:bottom w:val="single" w:color="000000" w:sz="8" w:space="0"/>
              <w:right w:val="single" w:color="000000" w:sz="8" w:space="0"/>
            </w:tcBorders>
            <w:shd w:val="clear" w:color="auto" w:fill="auto"/>
            <w:vAlign w:val="center"/>
          </w:tcPr>
          <w:p w14:paraId="4C443203">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PP材质，脚踏/翻盖</w:t>
            </w:r>
          </w:p>
        </w:tc>
      </w:tr>
      <w:tr w14:paraId="49FAC556">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32C062EA">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19399E4A">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536E44A0">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20L</w:t>
            </w:r>
          </w:p>
        </w:tc>
        <w:tc>
          <w:tcPr>
            <w:tcW w:w="798" w:type="dxa"/>
            <w:tcBorders>
              <w:top w:val="nil"/>
              <w:left w:val="nil"/>
              <w:bottom w:val="single" w:color="000000" w:sz="8" w:space="0"/>
              <w:right w:val="single" w:color="000000" w:sz="8" w:space="0"/>
            </w:tcBorders>
            <w:shd w:val="clear" w:color="auto" w:fill="auto"/>
            <w:vAlign w:val="center"/>
          </w:tcPr>
          <w:p w14:paraId="498180DA">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229F95BF">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80</w:t>
            </w:r>
          </w:p>
        </w:tc>
        <w:tc>
          <w:tcPr>
            <w:tcW w:w="1015" w:type="dxa"/>
            <w:tcBorders>
              <w:top w:val="nil"/>
              <w:left w:val="nil"/>
              <w:bottom w:val="single" w:color="000000" w:sz="8" w:space="0"/>
              <w:right w:val="single" w:color="000000" w:sz="8" w:space="0"/>
            </w:tcBorders>
            <w:shd w:val="clear" w:color="auto" w:fill="auto"/>
            <w:vAlign w:val="center"/>
          </w:tcPr>
          <w:p w14:paraId="0240CCF4">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28</w:t>
            </w:r>
          </w:p>
        </w:tc>
        <w:tc>
          <w:tcPr>
            <w:tcW w:w="1574" w:type="dxa"/>
            <w:tcBorders>
              <w:top w:val="nil"/>
              <w:left w:val="nil"/>
              <w:bottom w:val="single" w:color="000000" w:sz="8" w:space="0"/>
              <w:right w:val="single" w:color="000000" w:sz="8" w:space="0"/>
            </w:tcBorders>
            <w:shd w:val="clear" w:color="auto" w:fill="auto"/>
            <w:vAlign w:val="center"/>
          </w:tcPr>
          <w:p w14:paraId="1AFF0EC7">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PP材质，脚踏/翻盖</w:t>
            </w:r>
          </w:p>
        </w:tc>
      </w:tr>
      <w:tr w14:paraId="49AA3E13">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37886DCB">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271E0CE1">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33F626F0">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25L</w:t>
            </w:r>
          </w:p>
        </w:tc>
        <w:tc>
          <w:tcPr>
            <w:tcW w:w="798" w:type="dxa"/>
            <w:tcBorders>
              <w:top w:val="nil"/>
              <w:left w:val="nil"/>
              <w:bottom w:val="single" w:color="000000" w:sz="8" w:space="0"/>
              <w:right w:val="single" w:color="000000" w:sz="8" w:space="0"/>
            </w:tcBorders>
            <w:shd w:val="clear" w:color="auto" w:fill="auto"/>
            <w:vAlign w:val="center"/>
          </w:tcPr>
          <w:p w14:paraId="29644106">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75A65C4F">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47198B7E">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32</w:t>
            </w:r>
          </w:p>
        </w:tc>
        <w:tc>
          <w:tcPr>
            <w:tcW w:w="1574" w:type="dxa"/>
            <w:tcBorders>
              <w:top w:val="nil"/>
              <w:left w:val="nil"/>
              <w:bottom w:val="single" w:color="000000" w:sz="8" w:space="0"/>
              <w:right w:val="single" w:color="000000" w:sz="8" w:space="0"/>
            </w:tcBorders>
            <w:shd w:val="clear" w:color="auto" w:fill="auto"/>
            <w:vAlign w:val="center"/>
          </w:tcPr>
          <w:p w14:paraId="4F57F26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PP材质，脚踏/翻盖</w:t>
            </w:r>
          </w:p>
        </w:tc>
      </w:tr>
      <w:tr w14:paraId="7D332C65">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79241612">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18D4A601">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7E7EB6D1">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30L</w:t>
            </w:r>
          </w:p>
        </w:tc>
        <w:tc>
          <w:tcPr>
            <w:tcW w:w="798" w:type="dxa"/>
            <w:tcBorders>
              <w:top w:val="nil"/>
              <w:left w:val="nil"/>
              <w:bottom w:val="single" w:color="000000" w:sz="8" w:space="0"/>
              <w:right w:val="single" w:color="000000" w:sz="8" w:space="0"/>
            </w:tcBorders>
            <w:shd w:val="clear" w:color="auto" w:fill="auto"/>
            <w:vAlign w:val="center"/>
          </w:tcPr>
          <w:p w14:paraId="4F4F0A1B">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4884B28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155E8758">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40</w:t>
            </w:r>
          </w:p>
        </w:tc>
        <w:tc>
          <w:tcPr>
            <w:tcW w:w="1574" w:type="dxa"/>
            <w:tcBorders>
              <w:top w:val="nil"/>
              <w:left w:val="nil"/>
              <w:bottom w:val="single" w:color="000000" w:sz="8" w:space="0"/>
              <w:right w:val="single" w:color="000000" w:sz="8" w:space="0"/>
            </w:tcBorders>
            <w:shd w:val="clear" w:color="auto" w:fill="auto"/>
            <w:vAlign w:val="center"/>
          </w:tcPr>
          <w:p w14:paraId="53CB01C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PP材质，脚踏/翻盖</w:t>
            </w:r>
          </w:p>
        </w:tc>
      </w:tr>
      <w:tr w14:paraId="7AEE4C8C">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225DEAD1">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3F5A8B8E">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0B860904">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40L</w:t>
            </w:r>
          </w:p>
        </w:tc>
        <w:tc>
          <w:tcPr>
            <w:tcW w:w="798" w:type="dxa"/>
            <w:tcBorders>
              <w:top w:val="nil"/>
              <w:left w:val="nil"/>
              <w:bottom w:val="single" w:color="000000" w:sz="8" w:space="0"/>
              <w:right w:val="single" w:color="000000" w:sz="8" w:space="0"/>
            </w:tcBorders>
            <w:shd w:val="clear" w:color="auto" w:fill="auto"/>
            <w:vAlign w:val="center"/>
          </w:tcPr>
          <w:p w14:paraId="0DA23A55">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332310F8">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100</w:t>
            </w:r>
          </w:p>
        </w:tc>
        <w:tc>
          <w:tcPr>
            <w:tcW w:w="1015" w:type="dxa"/>
            <w:tcBorders>
              <w:top w:val="nil"/>
              <w:left w:val="nil"/>
              <w:bottom w:val="single" w:color="000000" w:sz="8" w:space="0"/>
              <w:right w:val="single" w:color="000000" w:sz="8" w:space="0"/>
            </w:tcBorders>
            <w:shd w:val="clear" w:color="auto" w:fill="auto"/>
            <w:vAlign w:val="center"/>
          </w:tcPr>
          <w:p w14:paraId="1FB17CFC">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48</w:t>
            </w:r>
          </w:p>
        </w:tc>
        <w:tc>
          <w:tcPr>
            <w:tcW w:w="1574" w:type="dxa"/>
            <w:tcBorders>
              <w:top w:val="nil"/>
              <w:left w:val="nil"/>
              <w:bottom w:val="single" w:color="000000" w:sz="8" w:space="0"/>
              <w:right w:val="single" w:color="000000" w:sz="8" w:space="0"/>
            </w:tcBorders>
            <w:shd w:val="clear" w:color="auto" w:fill="auto"/>
            <w:vAlign w:val="center"/>
          </w:tcPr>
          <w:p w14:paraId="0D33A9FD">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PP材质，脚踏/翻盖</w:t>
            </w:r>
          </w:p>
        </w:tc>
      </w:tr>
      <w:tr w14:paraId="354C7EEC">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57297696">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79664EE0">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14FCEB84">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50L</w:t>
            </w:r>
          </w:p>
        </w:tc>
        <w:tc>
          <w:tcPr>
            <w:tcW w:w="798" w:type="dxa"/>
            <w:tcBorders>
              <w:top w:val="nil"/>
              <w:left w:val="nil"/>
              <w:bottom w:val="single" w:color="000000" w:sz="8" w:space="0"/>
              <w:right w:val="single" w:color="000000" w:sz="8" w:space="0"/>
            </w:tcBorders>
            <w:shd w:val="clear" w:color="auto" w:fill="auto"/>
            <w:vAlign w:val="center"/>
          </w:tcPr>
          <w:p w14:paraId="3D662827">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5ED8C88B">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0CB1FBCA">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64</w:t>
            </w:r>
          </w:p>
        </w:tc>
        <w:tc>
          <w:tcPr>
            <w:tcW w:w="1574" w:type="dxa"/>
            <w:tcBorders>
              <w:top w:val="nil"/>
              <w:left w:val="nil"/>
              <w:bottom w:val="single" w:color="000000" w:sz="8" w:space="0"/>
              <w:right w:val="single" w:color="000000" w:sz="8" w:space="0"/>
            </w:tcBorders>
            <w:shd w:val="clear" w:color="auto" w:fill="auto"/>
            <w:vAlign w:val="center"/>
          </w:tcPr>
          <w:p w14:paraId="6FE86C96">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PP材质，脚踏/翻盖</w:t>
            </w:r>
          </w:p>
        </w:tc>
      </w:tr>
      <w:tr w14:paraId="5795F79C">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35060F63">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4B0B3BE6">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4008C5E7">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60L</w:t>
            </w:r>
          </w:p>
        </w:tc>
        <w:tc>
          <w:tcPr>
            <w:tcW w:w="798" w:type="dxa"/>
            <w:tcBorders>
              <w:top w:val="nil"/>
              <w:left w:val="nil"/>
              <w:bottom w:val="single" w:color="000000" w:sz="8" w:space="0"/>
              <w:right w:val="single" w:color="000000" w:sz="8" w:space="0"/>
            </w:tcBorders>
            <w:shd w:val="clear" w:color="auto" w:fill="auto"/>
            <w:vAlign w:val="center"/>
          </w:tcPr>
          <w:p w14:paraId="6CD03E5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6C73C662">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1934BCC7">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72</w:t>
            </w:r>
          </w:p>
        </w:tc>
        <w:tc>
          <w:tcPr>
            <w:tcW w:w="1574" w:type="dxa"/>
            <w:tcBorders>
              <w:top w:val="nil"/>
              <w:left w:val="nil"/>
              <w:bottom w:val="single" w:color="000000" w:sz="8" w:space="0"/>
              <w:right w:val="single" w:color="000000" w:sz="8" w:space="0"/>
            </w:tcBorders>
            <w:shd w:val="clear" w:color="auto" w:fill="auto"/>
            <w:vAlign w:val="center"/>
          </w:tcPr>
          <w:p w14:paraId="6ACE979D">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PP材质，脚踏/翻盖</w:t>
            </w:r>
          </w:p>
        </w:tc>
      </w:tr>
      <w:tr w14:paraId="6534D230">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41A30C64">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33D76064">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7B5DDD78">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80L</w:t>
            </w:r>
          </w:p>
        </w:tc>
        <w:tc>
          <w:tcPr>
            <w:tcW w:w="798" w:type="dxa"/>
            <w:tcBorders>
              <w:top w:val="nil"/>
              <w:left w:val="nil"/>
              <w:bottom w:val="single" w:color="000000" w:sz="8" w:space="0"/>
              <w:right w:val="single" w:color="000000" w:sz="8" w:space="0"/>
            </w:tcBorders>
            <w:shd w:val="clear" w:color="auto" w:fill="auto"/>
            <w:vAlign w:val="center"/>
          </w:tcPr>
          <w:p w14:paraId="7FF41121">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047C2C70">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53024D33">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96</w:t>
            </w:r>
          </w:p>
        </w:tc>
        <w:tc>
          <w:tcPr>
            <w:tcW w:w="1574" w:type="dxa"/>
            <w:tcBorders>
              <w:top w:val="nil"/>
              <w:left w:val="nil"/>
              <w:bottom w:val="single" w:color="000000" w:sz="8" w:space="0"/>
              <w:right w:val="single" w:color="000000" w:sz="8" w:space="0"/>
            </w:tcBorders>
            <w:shd w:val="clear" w:color="auto" w:fill="auto"/>
            <w:vAlign w:val="center"/>
          </w:tcPr>
          <w:p w14:paraId="37C8674E">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PP材质，脚踏/翻盖</w:t>
            </w:r>
          </w:p>
        </w:tc>
      </w:tr>
      <w:tr w14:paraId="25787B73">
        <w:tblPrEx>
          <w:tblCellMar>
            <w:top w:w="0" w:type="dxa"/>
            <w:left w:w="108" w:type="dxa"/>
            <w:bottom w:w="0" w:type="dxa"/>
            <w:right w:w="108" w:type="dxa"/>
          </w:tblCellMar>
        </w:tblPrEx>
        <w:trPr>
          <w:trHeight w:val="1170" w:hRule="atLeast"/>
        </w:trPr>
        <w:tc>
          <w:tcPr>
            <w:tcW w:w="797" w:type="dxa"/>
            <w:vMerge w:val="restart"/>
            <w:tcBorders>
              <w:top w:val="nil"/>
              <w:left w:val="single" w:color="000000" w:sz="8" w:space="0"/>
              <w:bottom w:val="single" w:color="000000" w:sz="8" w:space="0"/>
              <w:right w:val="single" w:color="000000" w:sz="8" w:space="0"/>
            </w:tcBorders>
            <w:shd w:val="clear" w:color="auto" w:fill="auto"/>
            <w:vAlign w:val="center"/>
          </w:tcPr>
          <w:p w14:paraId="3B0DAF6A">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7</w:t>
            </w:r>
          </w:p>
        </w:tc>
        <w:tc>
          <w:tcPr>
            <w:tcW w:w="797" w:type="dxa"/>
            <w:vMerge w:val="restart"/>
            <w:tcBorders>
              <w:top w:val="nil"/>
              <w:left w:val="nil"/>
              <w:right w:val="single" w:color="000000" w:sz="8" w:space="0"/>
            </w:tcBorders>
            <w:shd w:val="clear" w:color="auto" w:fill="auto"/>
            <w:vAlign w:val="center"/>
          </w:tcPr>
          <w:p w14:paraId="3E2A0847">
            <w:pPr>
              <w:widowControl/>
              <w:jc w:val="center"/>
              <w:textAlignment w:val="center"/>
              <w:rPr>
                <w:rFonts w:ascii="仿宋" w:hAnsi="仿宋" w:eastAsia="仿宋" w:cs="仿宋"/>
                <w:color w:val="000000"/>
                <w:kern w:val="0"/>
                <w:sz w:val="24"/>
                <w:highlight w:val="none"/>
                <w:lang w:bidi="ar"/>
              </w:rPr>
            </w:pPr>
            <w:r>
              <w:rPr>
                <w:rFonts w:hint="eastAsia" w:ascii="仿宋" w:hAnsi="仿宋" w:eastAsia="仿宋" w:cs="仿宋"/>
                <w:color w:val="000000"/>
                <w:kern w:val="0"/>
                <w:sz w:val="24"/>
                <w:highlight w:val="none"/>
                <w:lang w:bidi="ar"/>
              </w:rPr>
              <w:t>塑料</w:t>
            </w:r>
          </w:p>
          <w:p w14:paraId="535151A2">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脸盆</w:t>
            </w:r>
          </w:p>
        </w:tc>
        <w:tc>
          <w:tcPr>
            <w:tcW w:w="2016" w:type="dxa"/>
            <w:tcBorders>
              <w:top w:val="nil"/>
              <w:left w:val="nil"/>
              <w:bottom w:val="single" w:color="000000" w:sz="8" w:space="0"/>
              <w:right w:val="single" w:color="000000" w:sz="8" w:space="0"/>
            </w:tcBorders>
            <w:shd w:val="clear" w:color="auto" w:fill="auto"/>
            <w:vAlign w:val="center"/>
          </w:tcPr>
          <w:p w14:paraId="13026B6F">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小号</w:t>
            </w:r>
          </w:p>
        </w:tc>
        <w:tc>
          <w:tcPr>
            <w:tcW w:w="798" w:type="dxa"/>
            <w:tcBorders>
              <w:top w:val="nil"/>
              <w:left w:val="nil"/>
              <w:bottom w:val="single" w:color="000000" w:sz="8" w:space="0"/>
              <w:right w:val="single" w:color="000000" w:sz="8" w:space="0"/>
            </w:tcBorders>
            <w:shd w:val="clear" w:color="auto" w:fill="auto"/>
            <w:vAlign w:val="center"/>
          </w:tcPr>
          <w:p w14:paraId="399F49CE">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7241A1D4">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3500</w:t>
            </w:r>
          </w:p>
        </w:tc>
        <w:tc>
          <w:tcPr>
            <w:tcW w:w="1015" w:type="dxa"/>
            <w:tcBorders>
              <w:top w:val="nil"/>
              <w:left w:val="nil"/>
              <w:bottom w:val="single" w:color="000000" w:sz="8" w:space="0"/>
              <w:right w:val="single" w:color="000000" w:sz="8" w:space="0"/>
            </w:tcBorders>
            <w:shd w:val="clear" w:color="auto" w:fill="auto"/>
            <w:vAlign w:val="center"/>
          </w:tcPr>
          <w:p w14:paraId="2E16FF13">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3.6</w:t>
            </w:r>
          </w:p>
        </w:tc>
        <w:tc>
          <w:tcPr>
            <w:tcW w:w="1574" w:type="dxa"/>
            <w:tcBorders>
              <w:top w:val="nil"/>
              <w:left w:val="nil"/>
              <w:bottom w:val="single" w:color="000000" w:sz="8" w:space="0"/>
              <w:right w:val="single" w:color="000000" w:sz="8" w:space="0"/>
            </w:tcBorders>
            <w:shd w:val="clear" w:color="auto" w:fill="auto"/>
            <w:vAlign w:val="center"/>
          </w:tcPr>
          <w:p w14:paraId="327558BA">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PP材质，圆形，加厚30×11cm</w:t>
            </w:r>
          </w:p>
        </w:tc>
      </w:tr>
      <w:tr w14:paraId="78745ED4">
        <w:tblPrEx>
          <w:tblCellMar>
            <w:top w:w="0" w:type="dxa"/>
            <w:left w:w="108" w:type="dxa"/>
            <w:bottom w:w="0" w:type="dxa"/>
            <w:right w:w="108" w:type="dxa"/>
          </w:tblCellMar>
        </w:tblPrEx>
        <w:trPr>
          <w:trHeight w:val="115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008B2C3E">
            <w:pPr>
              <w:jc w:val="center"/>
              <w:rPr>
                <w:rFonts w:ascii="仿宋" w:hAnsi="仿宋" w:eastAsia="仿宋" w:cs="仿宋"/>
                <w:color w:val="000000"/>
                <w:sz w:val="24"/>
                <w:highlight w:val="none"/>
              </w:rPr>
            </w:pPr>
          </w:p>
        </w:tc>
        <w:tc>
          <w:tcPr>
            <w:tcW w:w="797" w:type="dxa"/>
            <w:vMerge w:val="continue"/>
            <w:tcBorders>
              <w:left w:val="nil"/>
              <w:bottom w:val="single" w:color="000000" w:sz="8" w:space="0"/>
              <w:right w:val="single" w:color="000000" w:sz="8" w:space="0"/>
            </w:tcBorders>
            <w:shd w:val="clear" w:color="auto" w:fill="auto"/>
            <w:vAlign w:val="center"/>
          </w:tcPr>
          <w:p w14:paraId="77F773FC">
            <w:pPr>
              <w:widowControl/>
              <w:jc w:val="center"/>
              <w:textAlignment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3D541490">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中号</w:t>
            </w:r>
          </w:p>
        </w:tc>
        <w:tc>
          <w:tcPr>
            <w:tcW w:w="798" w:type="dxa"/>
            <w:tcBorders>
              <w:top w:val="nil"/>
              <w:left w:val="nil"/>
              <w:bottom w:val="single" w:color="000000" w:sz="8" w:space="0"/>
              <w:right w:val="single" w:color="000000" w:sz="8" w:space="0"/>
            </w:tcBorders>
            <w:shd w:val="clear" w:color="auto" w:fill="auto"/>
            <w:vAlign w:val="center"/>
          </w:tcPr>
          <w:p w14:paraId="459184B8">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3F730241">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3500</w:t>
            </w:r>
          </w:p>
        </w:tc>
        <w:tc>
          <w:tcPr>
            <w:tcW w:w="1015" w:type="dxa"/>
            <w:tcBorders>
              <w:top w:val="nil"/>
              <w:left w:val="nil"/>
              <w:bottom w:val="single" w:color="000000" w:sz="8" w:space="0"/>
              <w:right w:val="single" w:color="000000" w:sz="8" w:space="0"/>
            </w:tcBorders>
            <w:shd w:val="clear" w:color="auto" w:fill="auto"/>
            <w:vAlign w:val="center"/>
          </w:tcPr>
          <w:p w14:paraId="4D34B0B4">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5.2</w:t>
            </w:r>
          </w:p>
        </w:tc>
        <w:tc>
          <w:tcPr>
            <w:tcW w:w="1574" w:type="dxa"/>
            <w:tcBorders>
              <w:top w:val="nil"/>
              <w:left w:val="nil"/>
              <w:bottom w:val="single" w:color="000000" w:sz="8" w:space="0"/>
              <w:right w:val="single" w:color="000000" w:sz="8" w:space="0"/>
            </w:tcBorders>
            <w:shd w:val="clear" w:color="auto" w:fill="auto"/>
            <w:vAlign w:val="center"/>
          </w:tcPr>
          <w:p w14:paraId="7563AA3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PP材质，圆形，加厚35×12cm</w:t>
            </w:r>
          </w:p>
        </w:tc>
      </w:tr>
      <w:tr w14:paraId="730EE776">
        <w:tblPrEx>
          <w:tblCellMar>
            <w:top w:w="0" w:type="dxa"/>
            <w:left w:w="108" w:type="dxa"/>
            <w:bottom w:w="0" w:type="dxa"/>
            <w:right w:w="108" w:type="dxa"/>
          </w:tblCellMar>
        </w:tblPrEx>
        <w:trPr>
          <w:trHeight w:val="600" w:hRule="atLeast"/>
        </w:trPr>
        <w:tc>
          <w:tcPr>
            <w:tcW w:w="797" w:type="dxa"/>
            <w:vMerge w:val="restart"/>
            <w:tcBorders>
              <w:top w:val="nil"/>
              <w:left w:val="single" w:color="000000" w:sz="8" w:space="0"/>
              <w:bottom w:val="single" w:color="000000" w:sz="8" w:space="0"/>
              <w:right w:val="single" w:color="000000" w:sz="8" w:space="0"/>
            </w:tcBorders>
            <w:shd w:val="clear" w:color="auto" w:fill="auto"/>
            <w:vAlign w:val="center"/>
          </w:tcPr>
          <w:p w14:paraId="1568ED1F">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8</w:t>
            </w:r>
          </w:p>
        </w:tc>
        <w:tc>
          <w:tcPr>
            <w:tcW w:w="797" w:type="dxa"/>
            <w:vMerge w:val="restart"/>
            <w:tcBorders>
              <w:top w:val="nil"/>
              <w:left w:val="nil"/>
              <w:bottom w:val="single" w:color="000000" w:sz="8" w:space="0"/>
              <w:right w:val="single" w:color="000000" w:sz="8" w:space="0"/>
            </w:tcBorders>
            <w:shd w:val="clear" w:color="auto" w:fill="auto"/>
            <w:vAlign w:val="center"/>
          </w:tcPr>
          <w:p w14:paraId="7A1920B1">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收纳箱</w:t>
            </w:r>
          </w:p>
        </w:tc>
        <w:tc>
          <w:tcPr>
            <w:tcW w:w="2016" w:type="dxa"/>
            <w:tcBorders>
              <w:top w:val="nil"/>
              <w:left w:val="nil"/>
              <w:bottom w:val="single" w:color="000000" w:sz="8" w:space="0"/>
              <w:right w:val="single" w:color="000000" w:sz="8" w:space="0"/>
            </w:tcBorders>
            <w:shd w:val="clear" w:color="auto" w:fill="auto"/>
            <w:vAlign w:val="center"/>
          </w:tcPr>
          <w:p w14:paraId="54693F1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6L</w:t>
            </w:r>
          </w:p>
        </w:tc>
        <w:tc>
          <w:tcPr>
            <w:tcW w:w="798" w:type="dxa"/>
            <w:tcBorders>
              <w:top w:val="nil"/>
              <w:left w:val="nil"/>
              <w:bottom w:val="single" w:color="000000" w:sz="8" w:space="0"/>
              <w:right w:val="single" w:color="000000" w:sz="8" w:space="0"/>
            </w:tcBorders>
            <w:shd w:val="clear" w:color="auto" w:fill="auto"/>
            <w:vAlign w:val="center"/>
          </w:tcPr>
          <w:p w14:paraId="720E902F">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0C677E14">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10</w:t>
            </w:r>
          </w:p>
        </w:tc>
        <w:tc>
          <w:tcPr>
            <w:tcW w:w="1015" w:type="dxa"/>
            <w:tcBorders>
              <w:top w:val="nil"/>
              <w:left w:val="nil"/>
              <w:bottom w:val="single" w:color="000000" w:sz="8" w:space="0"/>
              <w:right w:val="single" w:color="000000" w:sz="8" w:space="0"/>
            </w:tcBorders>
            <w:shd w:val="clear" w:color="auto" w:fill="auto"/>
            <w:vAlign w:val="center"/>
          </w:tcPr>
          <w:p w14:paraId="3519FF49">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11.2</w:t>
            </w:r>
          </w:p>
        </w:tc>
        <w:tc>
          <w:tcPr>
            <w:tcW w:w="1574" w:type="dxa"/>
            <w:tcBorders>
              <w:top w:val="nil"/>
              <w:left w:val="nil"/>
              <w:bottom w:val="single" w:color="000000" w:sz="8" w:space="0"/>
              <w:right w:val="single" w:color="000000" w:sz="8" w:space="0"/>
            </w:tcBorders>
            <w:shd w:val="clear" w:color="auto" w:fill="auto"/>
            <w:vAlign w:val="center"/>
          </w:tcPr>
          <w:p w14:paraId="42738EB3">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PP材质，加厚</w:t>
            </w:r>
          </w:p>
        </w:tc>
      </w:tr>
      <w:tr w14:paraId="52B91411">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5E66C1F8">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71D4CC26">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4030DF68">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15L</w:t>
            </w:r>
          </w:p>
        </w:tc>
        <w:tc>
          <w:tcPr>
            <w:tcW w:w="798" w:type="dxa"/>
            <w:tcBorders>
              <w:top w:val="nil"/>
              <w:left w:val="nil"/>
              <w:bottom w:val="single" w:color="000000" w:sz="8" w:space="0"/>
              <w:right w:val="single" w:color="000000" w:sz="8" w:space="0"/>
            </w:tcBorders>
            <w:shd w:val="clear" w:color="auto" w:fill="auto"/>
            <w:vAlign w:val="center"/>
          </w:tcPr>
          <w:p w14:paraId="205EE674">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2E2F2F76">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10</w:t>
            </w:r>
          </w:p>
        </w:tc>
        <w:tc>
          <w:tcPr>
            <w:tcW w:w="1015" w:type="dxa"/>
            <w:tcBorders>
              <w:top w:val="nil"/>
              <w:left w:val="nil"/>
              <w:bottom w:val="single" w:color="000000" w:sz="8" w:space="0"/>
              <w:right w:val="single" w:color="000000" w:sz="8" w:space="0"/>
            </w:tcBorders>
            <w:shd w:val="clear" w:color="auto" w:fill="auto"/>
            <w:vAlign w:val="center"/>
          </w:tcPr>
          <w:p w14:paraId="25B82FE5">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12.8</w:t>
            </w:r>
          </w:p>
        </w:tc>
        <w:tc>
          <w:tcPr>
            <w:tcW w:w="1574" w:type="dxa"/>
            <w:tcBorders>
              <w:top w:val="nil"/>
              <w:left w:val="nil"/>
              <w:bottom w:val="single" w:color="000000" w:sz="8" w:space="0"/>
              <w:right w:val="single" w:color="000000" w:sz="8" w:space="0"/>
            </w:tcBorders>
            <w:shd w:val="clear" w:color="auto" w:fill="auto"/>
            <w:vAlign w:val="center"/>
          </w:tcPr>
          <w:p w14:paraId="7D8BA8E9">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PP材质，加厚</w:t>
            </w:r>
          </w:p>
        </w:tc>
      </w:tr>
      <w:tr w14:paraId="59D7BFAB">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361BD232">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69054B1F">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2FCC7A06">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20L</w:t>
            </w:r>
          </w:p>
        </w:tc>
        <w:tc>
          <w:tcPr>
            <w:tcW w:w="798" w:type="dxa"/>
            <w:tcBorders>
              <w:top w:val="nil"/>
              <w:left w:val="nil"/>
              <w:bottom w:val="single" w:color="000000" w:sz="8" w:space="0"/>
              <w:right w:val="single" w:color="000000" w:sz="8" w:space="0"/>
            </w:tcBorders>
            <w:shd w:val="clear" w:color="auto" w:fill="auto"/>
            <w:vAlign w:val="center"/>
          </w:tcPr>
          <w:p w14:paraId="69CB6E21">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7FEB8211">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10</w:t>
            </w:r>
          </w:p>
        </w:tc>
        <w:tc>
          <w:tcPr>
            <w:tcW w:w="1015" w:type="dxa"/>
            <w:tcBorders>
              <w:top w:val="nil"/>
              <w:left w:val="nil"/>
              <w:bottom w:val="single" w:color="000000" w:sz="8" w:space="0"/>
              <w:right w:val="single" w:color="000000" w:sz="8" w:space="0"/>
            </w:tcBorders>
            <w:shd w:val="clear" w:color="auto" w:fill="auto"/>
            <w:vAlign w:val="center"/>
          </w:tcPr>
          <w:p w14:paraId="1570A362">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14.4</w:t>
            </w:r>
          </w:p>
        </w:tc>
        <w:tc>
          <w:tcPr>
            <w:tcW w:w="1574" w:type="dxa"/>
            <w:tcBorders>
              <w:top w:val="nil"/>
              <w:left w:val="nil"/>
              <w:bottom w:val="single" w:color="000000" w:sz="8" w:space="0"/>
              <w:right w:val="single" w:color="000000" w:sz="8" w:space="0"/>
            </w:tcBorders>
            <w:shd w:val="clear" w:color="auto" w:fill="auto"/>
            <w:vAlign w:val="center"/>
          </w:tcPr>
          <w:p w14:paraId="220CAFC9">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PP材质，加厚</w:t>
            </w:r>
          </w:p>
        </w:tc>
      </w:tr>
      <w:tr w14:paraId="6AED2A96">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02295D92">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06D21394">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068AB696">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25L</w:t>
            </w:r>
          </w:p>
        </w:tc>
        <w:tc>
          <w:tcPr>
            <w:tcW w:w="798" w:type="dxa"/>
            <w:tcBorders>
              <w:top w:val="nil"/>
              <w:left w:val="nil"/>
              <w:bottom w:val="single" w:color="000000" w:sz="8" w:space="0"/>
              <w:right w:val="single" w:color="000000" w:sz="8" w:space="0"/>
            </w:tcBorders>
            <w:shd w:val="clear" w:color="auto" w:fill="auto"/>
            <w:vAlign w:val="center"/>
          </w:tcPr>
          <w:p w14:paraId="2D75B98F">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6C46078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10</w:t>
            </w:r>
          </w:p>
        </w:tc>
        <w:tc>
          <w:tcPr>
            <w:tcW w:w="1015" w:type="dxa"/>
            <w:tcBorders>
              <w:top w:val="nil"/>
              <w:left w:val="nil"/>
              <w:bottom w:val="single" w:color="000000" w:sz="8" w:space="0"/>
              <w:right w:val="single" w:color="000000" w:sz="8" w:space="0"/>
            </w:tcBorders>
            <w:shd w:val="clear" w:color="auto" w:fill="auto"/>
            <w:vAlign w:val="center"/>
          </w:tcPr>
          <w:p w14:paraId="2A7E2147">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17.6</w:t>
            </w:r>
          </w:p>
        </w:tc>
        <w:tc>
          <w:tcPr>
            <w:tcW w:w="1574" w:type="dxa"/>
            <w:tcBorders>
              <w:top w:val="nil"/>
              <w:left w:val="nil"/>
              <w:bottom w:val="single" w:color="000000" w:sz="8" w:space="0"/>
              <w:right w:val="single" w:color="000000" w:sz="8" w:space="0"/>
            </w:tcBorders>
            <w:shd w:val="clear" w:color="auto" w:fill="auto"/>
            <w:vAlign w:val="center"/>
          </w:tcPr>
          <w:p w14:paraId="1DDE16C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PP材质，加厚</w:t>
            </w:r>
          </w:p>
        </w:tc>
      </w:tr>
      <w:tr w14:paraId="51E13DEE">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38AC35ED">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627CA2B1">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300FE14E">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30L</w:t>
            </w:r>
          </w:p>
        </w:tc>
        <w:tc>
          <w:tcPr>
            <w:tcW w:w="798" w:type="dxa"/>
            <w:tcBorders>
              <w:top w:val="nil"/>
              <w:left w:val="nil"/>
              <w:bottom w:val="single" w:color="000000" w:sz="8" w:space="0"/>
              <w:right w:val="single" w:color="000000" w:sz="8" w:space="0"/>
            </w:tcBorders>
            <w:shd w:val="clear" w:color="auto" w:fill="auto"/>
            <w:vAlign w:val="center"/>
          </w:tcPr>
          <w:p w14:paraId="024D8046">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10E40653">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50</w:t>
            </w:r>
          </w:p>
        </w:tc>
        <w:tc>
          <w:tcPr>
            <w:tcW w:w="1015" w:type="dxa"/>
            <w:tcBorders>
              <w:top w:val="nil"/>
              <w:left w:val="nil"/>
              <w:bottom w:val="single" w:color="000000" w:sz="8" w:space="0"/>
              <w:right w:val="single" w:color="000000" w:sz="8" w:space="0"/>
            </w:tcBorders>
            <w:shd w:val="clear" w:color="auto" w:fill="auto"/>
            <w:vAlign w:val="center"/>
          </w:tcPr>
          <w:p w14:paraId="231E1205">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20.8</w:t>
            </w:r>
          </w:p>
        </w:tc>
        <w:tc>
          <w:tcPr>
            <w:tcW w:w="1574" w:type="dxa"/>
            <w:tcBorders>
              <w:top w:val="nil"/>
              <w:left w:val="nil"/>
              <w:bottom w:val="single" w:color="000000" w:sz="8" w:space="0"/>
              <w:right w:val="single" w:color="000000" w:sz="8" w:space="0"/>
            </w:tcBorders>
            <w:shd w:val="clear" w:color="auto" w:fill="auto"/>
            <w:vAlign w:val="center"/>
          </w:tcPr>
          <w:p w14:paraId="4C680C4B">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PP材质，加厚</w:t>
            </w:r>
          </w:p>
        </w:tc>
      </w:tr>
      <w:tr w14:paraId="3FA1BE10">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73DAA312">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7BE6105D">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26794195">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40L</w:t>
            </w:r>
          </w:p>
        </w:tc>
        <w:tc>
          <w:tcPr>
            <w:tcW w:w="798" w:type="dxa"/>
            <w:tcBorders>
              <w:top w:val="nil"/>
              <w:left w:val="nil"/>
              <w:bottom w:val="single" w:color="000000" w:sz="8" w:space="0"/>
              <w:right w:val="single" w:color="000000" w:sz="8" w:space="0"/>
            </w:tcBorders>
            <w:shd w:val="clear" w:color="auto" w:fill="auto"/>
            <w:vAlign w:val="center"/>
          </w:tcPr>
          <w:p w14:paraId="36F14657">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635633E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50</w:t>
            </w:r>
          </w:p>
        </w:tc>
        <w:tc>
          <w:tcPr>
            <w:tcW w:w="1015" w:type="dxa"/>
            <w:tcBorders>
              <w:top w:val="nil"/>
              <w:left w:val="nil"/>
              <w:bottom w:val="single" w:color="000000" w:sz="8" w:space="0"/>
              <w:right w:val="single" w:color="000000" w:sz="8" w:space="0"/>
            </w:tcBorders>
            <w:shd w:val="clear" w:color="auto" w:fill="auto"/>
            <w:vAlign w:val="center"/>
          </w:tcPr>
          <w:p w14:paraId="3C86B887">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25.6</w:t>
            </w:r>
          </w:p>
        </w:tc>
        <w:tc>
          <w:tcPr>
            <w:tcW w:w="1574" w:type="dxa"/>
            <w:tcBorders>
              <w:top w:val="nil"/>
              <w:left w:val="nil"/>
              <w:bottom w:val="single" w:color="000000" w:sz="8" w:space="0"/>
              <w:right w:val="single" w:color="000000" w:sz="8" w:space="0"/>
            </w:tcBorders>
            <w:shd w:val="clear" w:color="auto" w:fill="auto"/>
            <w:vAlign w:val="center"/>
          </w:tcPr>
          <w:p w14:paraId="602D70FA">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PP材质，加厚</w:t>
            </w:r>
          </w:p>
        </w:tc>
      </w:tr>
      <w:tr w14:paraId="167DE552">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15EF8A48">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18348CEF">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6308962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50L</w:t>
            </w:r>
          </w:p>
        </w:tc>
        <w:tc>
          <w:tcPr>
            <w:tcW w:w="798" w:type="dxa"/>
            <w:tcBorders>
              <w:top w:val="nil"/>
              <w:left w:val="nil"/>
              <w:bottom w:val="single" w:color="000000" w:sz="8" w:space="0"/>
              <w:right w:val="single" w:color="000000" w:sz="8" w:space="0"/>
            </w:tcBorders>
            <w:shd w:val="clear" w:color="auto" w:fill="auto"/>
            <w:vAlign w:val="center"/>
          </w:tcPr>
          <w:p w14:paraId="16E0F952">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7325EFD1">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50</w:t>
            </w:r>
          </w:p>
        </w:tc>
        <w:tc>
          <w:tcPr>
            <w:tcW w:w="1015" w:type="dxa"/>
            <w:tcBorders>
              <w:top w:val="nil"/>
              <w:left w:val="nil"/>
              <w:bottom w:val="single" w:color="000000" w:sz="8" w:space="0"/>
              <w:right w:val="single" w:color="000000" w:sz="8" w:space="0"/>
            </w:tcBorders>
            <w:shd w:val="clear" w:color="auto" w:fill="auto"/>
            <w:vAlign w:val="center"/>
          </w:tcPr>
          <w:p w14:paraId="3CA723C2">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36.8</w:t>
            </w:r>
          </w:p>
        </w:tc>
        <w:tc>
          <w:tcPr>
            <w:tcW w:w="1574" w:type="dxa"/>
            <w:tcBorders>
              <w:top w:val="nil"/>
              <w:left w:val="nil"/>
              <w:bottom w:val="single" w:color="000000" w:sz="8" w:space="0"/>
              <w:right w:val="single" w:color="000000" w:sz="8" w:space="0"/>
            </w:tcBorders>
            <w:shd w:val="clear" w:color="auto" w:fill="auto"/>
            <w:vAlign w:val="center"/>
          </w:tcPr>
          <w:p w14:paraId="316D5E61">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PP材质，加厚</w:t>
            </w:r>
          </w:p>
        </w:tc>
      </w:tr>
      <w:tr w14:paraId="6D8D2396">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44CDC6C1">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5B5EDE63">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28F4984F">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60L</w:t>
            </w:r>
          </w:p>
        </w:tc>
        <w:tc>
          <w:tcPr>
            <w:tcW w:w="798" w:type="dxa"/>
            <w:tcBorders>
              <w:top w:val="nil"/>
              <w:left w:val="nil"/>
              <w:bottom w:val="single" w:color="000000" w:sz="8" w:space="0"/>
              <w:right w:val="single" w:color="000000" w:sz="8" w:space="0"/>
            </w:tcBorders>
            <w:shd w:val="clear" w:color="auto" w:fill="auto"/>
            <w:vAlign w:val="center"/>
          </w:tcPr>
          <w:p w14:paraId="485AE71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25892169">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50</w:t>
            </w:r>
          </w:p>
        </w:tc>
        <w:tc>
          <w:tcPr>
            <w:tcW w:w="1015" w:type="dxa"/>
            <w:tcBorders>
              <w:top w:val="nil"/>
              <w:left w:val="nil"/>
              <w:bottom w:val="single" w:color="000000" w:sz="8" w:space="0"/>
              <w:right w:val="single" w:color="000000" w:sz="8" w:space="0"/>
            </w:tcBorders>
            <w:shd w:val="clear" w:color="auto" w:fill="auto"/>
            <w:vAlign w:val="center"/>
          </w:tcPr>
          <w:p w14:paraId="070D9A34">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41.6</w:t>
            </w:r>
          </w:p>
        </w:tc>
        <w:tc>
          <w:tcPr>
            <w:tcW w:w="1574" w:type="dxa"/>
            <w:tcBorders>
              <w:top w:val="nil"/>
              <w:left w:val="nil"/>
              <w:bottom w:val="single" w:color="000000" w:sz="8" w:space="0"/>
              <w:right w:val="single" w:color="000000" w:sz="8" w:space="0"/>
            </w:tcBorders>
            <w:shd w:val="clear" w:color="auto" w:fill="auto"/>
            <w:vAlign w:val="center"/>
          </w:tcPr>
          <w:p w14:paraId="790B0A56">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PP材质，加厚</w:t>
            </w:r>
          </w:p>
        </w:tc>
      </w:tr>
      <w:tr w14:paraId="55D59F7C">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2A1472DC">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0C2688F6">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362F0AC3">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70L</w:t>
            </w:r>
          </w:p>
        </w:tc>
        <w:tc>
          <w:tcPr>
            <w:tcW w:w="798" w:type="dxa"/>
            <w:tcBorders>
              <w:top w:val="nil"/>
              <w:left w:val="nil"/>
              <w:bottom w:val="single" w:color="000000" w:sz="8" w:space="0"/>
              <w:right w:val="single" w:color="000000" w:sz="8" w:space="0"/>
            </w:tcBorders>
            <w:shd w:val="clear" w:color="auto" w:fill="auto"/>
            <w:vAlign w:val="center"/>
          </w:tcPr>
          <w:p w14:paraId="3D955850">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37B64024">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50</w:t>
            </w:r>
          </w:p>
        </w:tc>
        <w:tc>
          <w:tcPr>
            <w:tcW w:w="1015" w:type="dxa"/>
            <w:tcBorders>
              <w:top w:val="nil"/>
              <w:left w:val="nil"/>
              <w:bottom w:val="single" w:color="000000" w:sz="8" w:space="0"/>
              <w:right w:val="single" w:color="000000" w:sz="8" w:space="0"/>
            </w:tcBorders>
            <w:shd w:val="clear" w:color="auto" w:fill="auto"/>
            <w:vAlign w:val="center"/>
          </w:tcPr>
          <w:p w14:paraId="78D3501B">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48</w:t>
            </w:r>
          </w:p>
        </w:tc>
        <w:tc>
          <w:tcPr>
            <w:tcW w:w="1574" w:type="dxa"/>
            <w:tcBorders>
              <w:top w:val="nil"/>
              <w:left w:val="nil"/>
              <w:bottom w:val="single" w:color="000000" w:sz="8" w:space="0"/>
              <w:right w:val="single" w:color="000000" w:sz="8" w:space="0"/>
            </w:tcBorders>
            <w:shd w:val="clear" w:color="auto" w:fill="auto"/>
            <w:vAlign w:val="center"/>
          </w:tcPr>
          <w:p w14:paraId="6FE56204">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PP材质，加厚</w:t>
            </w:r>
          </w:p>
        </w:tc>
      </w:tr>
      <w:tr w14:paraId="58A597FE">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27136AD0">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6247F633">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71D5B8E2">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90L</w:t>
            </w:r>
          </w:p>
        </w:tc>
        <w:tc>
          <w:tcPr>
            <w:tcW w:w="798" w:type="dxa"/>
            <w:tcBorders>
              <w:top w:val="nil"/>
              <w:left w:val="nil"/>
              <w:bottom w:val="single" w:color="000000" w:sz="8" w:space="0"/>
              <w:right w:val="single" w:color="000000" w:sz="8" w:space="0"/>
            </w:tcBorders>
            <w:shd w:val="clear" w:color="auto" w:fill="auto"/>
            <w:vAlign w:val="center"/>
          </w:tcPr>
          <w:p w14:paraId="5557D0D8">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20D44D13">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388779BB">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64</w:t>
            </w:r>
          </w:p>
        </w:tc>
        <w:tc>
          <w:tcPr>
            <w:tcW w:w="1574" w:type="dxa"/>
            <w:tcBorders>
              <w:top w:val="nil"/>
              <w:left w:val="nil"/>
              <w:bottom w:val="single" w:color="000000" w:sz="8" w:space="0"/>
              <w:right w:val="single" w:color="000000" w:sz="8" w:space="0"/>
            </w:tcBorders>
            <w:shd w:val="clear" w:color="auto" w:fill="auto"/>
            <w:vAlign w:val="center"/>
          </w:tcPr>
          <w:p w14:paraId="32E1B6D5">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PP材质，加厚</w:t>
            </w:r>
          </w:p>
        </w:tc>
      </w:tr>
      <w:tr w14:paraId="191FD45B">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1A116222">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397B1D7C">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11D3C4DF">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100L</w:t>
            </w:r>
          </w:p>
        </w:tc>
        <w:tc>
          <w:tcPr>
            <w:tcW w:w="798" w:type="dxa"/>
            <w:tcBorders>
              <w:top w:val="nil"/>
              <w:left w:val="nil"/>
              <w:bottom w:val="single" w:color="000000" w:sz="8" w:space="0"/>
              <w:right w:val="single" w:color="000000" w:sz="8" w:space="0"/>
            </w:tcBorders>
            <w:shd w:val="clear" w:color="auto" w:fill="auto"/>
            <w:vAlign w:val="center"/>
          </w:tcPr>
          <w:p w14:paraId="5D0F8BA0">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00FD9ACD">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6BBB00BE">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80</w:t>
            </w:r>
          </w:p>
        </w:tc>
        <w:tc>
          <w:tcPr>
            <w:tcW w:w="1574" w:type="dxa"/>
            <w:tcBorders>
              <w:top w:val="nil"/>
              <w:left w:val="nil"/>
              <w:bottom w:val="single" w:color="000000" w:sz="8" w:space="0"/>
              <w:right w:val="single" w:color="000000" w:sz="8" w:space="0"/>
            </w:tcBorders>
            <w:shd w:val="clear" w:color="auto" w:fill="auto"/>
            <w:vAlign w:val="center"/>
          </w:tcPr>
          <w:p w14:paraId="2B2A1433">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PP材质，加厚</w:t>
            </w:r>
          </w:p>
        </w:tc>
      </w:tr>
      <w:tr w14:paraId="4BD9DC0E">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76B32621">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0B6F6CB0">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1FE0185D">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120L</w:t>
            </w:r>
          </w:p>
        </w:tc>
        <w:tc>
          <w:tcPr>
            <w:tcW w:w="798" w:type="dxa"/>
            <w:tcBorders>
              <w:top w:val="nil"/>
              <w:left w:val="nil"/>
              <w:bottom w:val="single" w:color="000000" w:sz="8" w:space="0"/>
              <w:right w:val="single" w:color="000000" w:sz="8" w:space="0"/>
            </w:tcBorders>
            <w:shd w:val="clear" w:color="auto" w:fill="auto"/>
            <w:vAlign w:val="center"/>
          </w:tcPr>
          <w:p w14:paraId="6F762DB6">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367D049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018F3590">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96</w:t>
            </w:r>
          </w:p>
        </w:tc>
        <w:tc>
          <w:tcPr>
            <w:tcW w:w="1574" w:type="dxa"/>
            <w:tcBorders>
              <w:top w:val="nil"/>
              <w:left w:val="nil"/>
              <w:bottom w:val="single" w:color="000000" w:sz="8" w:space="0"/>
              <w:right w:val="single" w:color="000000" w:sz="8" w:space="0"/>
            </w:tcBorders>
            <w:shd w:val="clear" w:color="auto" w:fill="auto"/>
            <w:vAlign w:val="center"/>
          </w:tcPr>
          <w:p w14:paraId="11A827D6">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PP材质，加厚</w:t>
            </w:r>
          </w:p>
        </w:tc>
      </w:tr>
      <w:tr w14:paraId="084C9D04">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1F8960C4">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05CBAD98">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47E62375">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150L</w:t>
            </w:r>
          </w:p>
        </w:tc>
        <w:tc>
          <w:tcPr>
            <w:tcW w:w="798" w:type="dxa"/>
            <w:tcBorders>
              <w:top w:val="nil"/>
              <w:left w:val="nil"/>
              <w:bottom w:val="single" w:color="000000" w:sz="8" w:space="0"/>
              <w:right w:val="single" w:color="000000" w:sz="8" w:space="0"/>
            </w:tcBorders>
            <w:shd w:val="clear" w:color="auto" w:fill="auto"/>
            <w:vAlign w:val="center"/>
          </w:tcPr>
          <w:p w14:paraId="6960AC16">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7E4B8885">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413950FB">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112</w:t>
            </w:r>
          </w:p>
        </w:tc>
        <w:tc>
          <w:tcPr>
            <w:tcW w:w="1574" w:type="dxa"/>
            <w:tcBorders>
              <w:top w:val="nil"/>
              <w:left w:val="nil"/>
              <w:bottom w:val="single" w:color="000000" w:sz="8" w:space="0"/>
              <w:right w:val="single" w:color="000000" w:sz="8" w:space="0"/>
            </w:tcBorders>
            <w:shd w:val="clear" w:color="auto" w:fill="auto"/>
            <w:vAlign w:val="center"/>
          </w:tcPr>
          <w:p w14:paraId="7E2086A1">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PP材质，加厚</w:t>
            </w:r>
          </w:p>
        </w:tc>
      </w:tr>
      <w:tr w14:paraId="55A2AD04">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5655FBD2">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159FE107">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483E4B95">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200L</w:t>
            </w:r>
          </w:p>
        </w:tc>
        <w:tc>
          <w:tcPr>
            <w:tcW w:w="798" w:type="dxa"/>
            <w:tcBorders>
              <w:top w:val="nil"/>
              <w:left w:val="nil"/>
              <w:bottom w:val="single" w:color="000000" w:sz="8" w:space="0"/>
              <w:right w:val="single" w:color="000000" w:sz="8" w:space="0"/>
            </w:tcBorders>
            <w:shd w:val="clear" w:color="auto" w:fill="auto"/>
            <w:vAlign w:val="center"/>
          </w:tcPr>
          <w:p w14:paraId="1034D220">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7AFA46FB">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015" w:type="dxa"/>
            <w:tcBorders>
              <w:top w:val="nil"/>
              <w:left w:val="nil"/>
              <w:bottom w:val="single" w:color="000000" w:sz="8" w:space="0"/>
              <w:right w:val="single" w:color="000000" w:sz="8" w:space="0"/>
            </w:tcBorders>
            <w:shd w:val="clear" w:color="auto" w:fill="auto"/>
            <w:vAlign w:val="center"/>
          </w:tcPr>
          <w:p w14:paraId="4287EC71">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128</w:t>
            </w:r>
          </w:p>
        </w:tc>
        <w:tc>
          <w:tcPr>
            <w:tcW w:w="1574" w:type="dxa"/>
            <w:tcBorders>
              <w:top w:val="nil"/>
              <w:left w:val="nil"/>
              <w:bottom w:val="single" w:color="000000" w:sz="8" w:space="0"/>
              <w:right w:val="single" w:color="000000" w:sz="8" w:space="0"/>
            </w:tcBorders>
            <w:shd w:val="clear" w:color="auto" w:fill="auto"/>
            <w:vAlign w:val="center"/>
          </w:tcPr>
          <w:p w14:paraId="208FE659">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PP材质，加厚</w:t>
            </w:r>
          </w:p>
        </w:tc>
      </w:tr>
      <w:tr w14:paraId="1B8D43A5">
        <w:tblPrEx>
          <w:tblCellMar>
            <w:top w:w="0" w:type="dxa"/>
            <w:left w:w="108" w:type="dxa"/>
            <w:bottom w:w="0" w:type="dxa"/>
            <w:right w:w="108" w:type="dxa"/>
          </w:tblCellMar>
        </w:tblPrEx>
        <w:trPr>
          <w:trHeight w:val="885" w:hRule="atLeast"/>
        </w:trPr>
        <w:tc>
          <w:tcPr>
            <w:tcW w:w="797" w:type="dxa"/>
            <w:vMerge w:val="restart"/>
            <w:tcBorders>
              <w:top w:val="nil"/>
              <w:left w:val="single" w:color="000000" w:sz="8" w:space="0"/>
              <w:bottom w:val="single" w:color="000000" w:sz="8" w:space="0"/>
              <w:right w:val="single" w:color="000000" w:sz="8" w:space="0"/>
            </w:tcBorders>
            <w:shd w:val="clear" w:color="auto" w:fill="auto"/>
            <w:vAlign w:val="center"/>
          </w:tcPr>
          <w:p w14:paraId="3F5FF932">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9</w:t>
            </w:r>
          </w:p>
        </w:tc>
        <w:tc>
          <w:tcPr>
            <w:tcW w:w="797" w:type="dxa"/>
            <w:vMerge w:val="restart"/>
            <w:tcBorders>
              <w:top w:val="nil"/>
              <w:left w:val="nil"/>
              <w:bottom w:val="single" w:color="000000" w:sz="8" w:space="0"/>
              <w:right w:val="single" w:color="000000" w:sz="8" w:space="0"/>
            </w:tcBorders>
            <w:shd w:val="clear" w:color="auto" w:fill="auto"/>
            <w:vAlign w:val="center"/>
          </w:tcPr>
          <w:p w14:paraId="375E9A48">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医疗专用利器盒</w:t>
            </w:r>
          </w:p>
        </w:tc>
        <w:tc>
          <w:tcPr>
            <w:tcW w:w="2016" w:type="dxa"/>
            <w:tcBorders>
              <w:top w:val="nil"/>
              <w:left w:val="nil"/>
              <w:bottom w:val="single" w:color="000000" w:sz="8" w:space="0"/>
              <w:right w:val="single" w:color="000000" w:sz="8" w:space="0"/>
            </w:tcBorders>
            <w:shd w:val="clear" w:color="auto" w:fill="auto"/>
            <w:vAlign w:val="center"/>
          </w:tcPr>
          <w:p w14:paraId="2166CF0A">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1L</w:t>
            </w:r>
          </w:p>
        </w:tc>
        <w:tc>
          <w:tcPr>
            <w:tcW w:w="798" w:type="dxa"/>
            <w:tcBorders>
              <w:top w:val="nil"/>
              <w:left w:val="nil"/>
              <w:bottom w:val="single" w:color="000000" w:sz="8" w:space="0"/>
              <w:right w:val="single" w:color="000000" w:sz="8" w:space="0"/>
            </w:tcBorders>
            <w:shd w:val="clear" w:color="auto" w:fill="auto"/>
            <w:vAlign w:val="center"/>
          </w:tcPr>
          <w:p w14:paraId="30BB6D51">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6F36F038">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6000</w:t>
            </w:r>
          </w:p>
        </w:tc>
        <w:tc>
          <w:tcPr>
            <w:tcW w:w="1015" w:type="dxa"/>
            <w:tcBorders>
              <w:top w:val="nil"/>
              <w:left w:val="nil"/>
              <w:bottom w:val="single" w:color="000000" w:sz="8" w:space="0"/>
              <w:right w:val="single" w:color="000000" w:sz="8" w:space="0"/>
            </w:tcBorders>
            <w:shd w:val="clear" w:color="auto" w:fill="auto"/>
            <w:vAlign w:val="center"/>
          </w:tcPr>
          <w:p w14:paraId="233A03AB">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1.6</w:t>
            </w:r>
          </w:p>
        </w:tc>
        <w:tc>
          <w:tcPr>
            <w:tcW w:w="1574" w:type="dxa"/>
            <w:tcBorders>
              <w:top w:val="nil"/>
              <w:left w:val="nil"/>
              <w:bottom w:val="single" w:color="000000" w:sz="8" w:space="0"/>
              <w:right w:val="single" w:color="000000" w:sz="8" w:space="0"/>
            </w:tcBorders>
            <w:shd w:val="clear" w:color="auto" w:fill="auto"/>
            <w:vAlign w:val="center"/>
          </w:tcPr>
          <w:p w14:paraId="6377764D">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新聚丙烯材质，圆形</w:t>
            </w:r>
          </w:p>
        </w:tc>
      </w:tr>
      <w:tr w14:paraId="41387A25">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31E2CCB4">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441C4629">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0CAB21B3">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2L</w:t>
            </w:r>
          </w:p>
        </w:tc>
        <w:tc>
          <w:tcPr>
            <w:tcW w:w="798" w:type="dxa"/>
            <w:tcBorders>
              <w:top w:val="nil"/>
              <w:left w:val="nil"/>
              <w:bottom w:val="single" w:color="000000" w:sz="8" w:space="0"/>
              <w:right w:val="single" w:color="000000" w:sz="8" w:space="0"/>
            </w:tcBorders>
            <w:shd w:val="clear" w:color="auto" w:fill="auto"/>
            <w:vAlign w:val="center"/>
          </w:tcPr>
          <w:p w14:paraId="4BA45264">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36249632">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350</w:t>
            </w:r>
          </w:p>
        </w:tc>
        <w:tc>
          <w:tcPr>
            <w:tcW w:w="1015" w:type="dxa"/>
            <w:tcBorders>
              <w:top w:val="nil"/>
              <w:left w:val="nil"/>
              <w:bottom w:val="single" w:color="000000" w:sz="8" w:space="0"/>
              <w:right w:val="single" w:color="000000" w:sz="8" w:space="0"/>
            </w:tcBorders>
            <w:shd w:val="clear" w:color="auto" w:fill="auto"/>
            <w:vAlign w:val="center"/>
          </w:tcPr>
          <w:p w14:paraId="03E630A6">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2.8</w:t>
            </w:r>
          </w:p>
        </w:tc>
        <w:tc>
          <w:tcPr>
            <w:tcW w:w="1574" w:type="dxa"/>
            <w:tcBorders>
              <w:top w:val="nil"/>
              <w:left w:val="nil"/>
              <w:bottom w:val="single" w:color="000000" w:sz="8" w:space="0"/>
              <w:right w:val="single" w:color="000000" w:sz="8" w:space="0"/>
            </w:tcBorders>
            <w:shd w:val="clear" w:color="auto" w:fill="auto"/>
            <w:vAlign w:val="center"/>
          </w:tcPr>
          <w:p w14:paraId="21ED2562">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新聚丙烯材质，圆形</w:t>
            </w:r>
          </w:p>
        </w:tc>
      </w:tr>
      <w:tr w14:paraId="77D94917">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3525B871">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392CA11C">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7EB9D2B4">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3L</w:t>
            </w:r>
          </w:p>
        </w:tc>
        <w:tc>
          <w:tcPr>
            <w:tcW w:w="798" w:type="dxa"/>
            <w:tcBorders>
              <w:top w:val="nil"/>
              <w:left w:val="nil"/>
              <w:bottom w:val="single" w:color="000000" w:sz="8" w:space="0"/>
              <w:right w:val="single" w:color="000000" w:sz="8" w:space="0"/>
            </w:tcBorders>
            <w:shd w:val="clear" w:color="auto" w:fill="auto"/>
            <w:vAlign w:val="center"/>
          </w:tcPr>
          <w:p w14:paraId="62D42BF0">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6CA874EE">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10000</w:t>
            </w:r>
          </w:p>
        </w:tc>
        <w:tc>
          <w:tcPr>
            <w:tcW w:w="1015" w:type="dxa"/>
            <w:tcBorders>
              <w:top w:val="nil"/>
              <w:left w:val="nil"/>
              <w:bottom w:val="single" w:color="000000" w:sz="8" w:space="0"/>
              <w:right w:val="single" w:color="000000" w:sz="8" w:space="0"/>
            </w:tcBorders>
            <w:shd w:val="clear" w:color="auto" w:fill="auto"/>
            <w:vAlign w:val="center"/>
          </w:tcPr>
          <w:p w14:paraId="58B3825A">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3.6</w:t>
            </w:r>
          </w:p>
        </w:tc>
        <w:tc>
          <w:tcPr>
            <w:tcW w:w="1574" w:type="dxa"/>
            <w:tcBorders>
              <w:top w:val="nil"/>
              <w:left w:val="nil"/>
              <w:bottom w:val="single" w:color="000000" w:sz="8" w:space="0"/>
              <w:right w:val="single" w:color="000000" w:sz="8" w:space="0"/>
            </w:tcBorders>
            <w:shd w:val="clear" w:color="auto" w:fill="auto"/>
            <w:vAlign w:val="center"/>
          </w:tcPr>
          <w:p w14:paraId="08935C7A">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新聚丙烯材质，圆形</w:t>
            </w:r>
          </w:p>
        </w:tc>
      </w:tr>
      <w:tr w14:paraId="2F426C80">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4BB8DD99">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3177ECA5">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429F5E24">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4L</w:t>
            </w:r>
          </w:p>
        </w:tc>
        <w:tc>
          <w:tcPr>
            <w:tcW w:w="798" w:type="dxa"/>
            <w:tcBorders>
              <w:top w:val="nil"/>
              <w:left w:val="nil"/>
              <w:bottom w:val="single" w:color="000000" w:sz="8" w:space="0"/>
              <w:right w:val="single" w:color="000000" w:sz="8" w:space="0"/>
            </w:tcBorders>
            <w:shd w:val="clear" w:color="auto" w:fill="auto"/>
            <w:vAlign w:val="center"/>
          </w:tcPr>
          <w:p w14:paraId="58DE5CF3">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63D07CC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200</w:t>
            </w:r>
          </w:p>
        </w:tc>
        <w:tc>
          <w:tcPr>
            <w:tcW w:w="1015" w:type="dxa"/>
            <w:tcBorders>
              <w:top w:val="nil"/>
              <w:left w:val="nil"/>
              <w:bottom w:val="single" w:color="000000" w:sz="8" w:space="0"/>
              <w:right w:val="single" w:color="000000" w:sz="8" w:space="0"/>
            </w:tcBorders>
            <w:shd w:val="clear" w:color="auto" w:fill="auto"/>
            <w:vAlign w:val="center"/>
          </w:tcPr>
          <w:p w14:paraId="7EAE45D7">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4.8</w:t>
            </w:r>
          </w:p>
        </w:tc>
        <w:tc>
          <w:tcPr>
            <w:tcW w:w="1574" w:type="dxa"/>
            <w:tcBorders>
              <w:top w:val="nil"/>
              <w:left w:val="nil"/>
              <w:bottom w:val="single" w:color="000000" w:sz="8" w:space="0"/>
              <w:right w:val="single" w:color="000000" w:sz="8" w:space="0"/>
            </w:tcBorders>
            <w:shd w:val="clear" w:color="auto" w:fill="auto"/>
            <w:vAlign w:val="center"/>
          </w:tcPr>
          <w:p w14:paraId="14EBDBB1">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新聚丙烯材质，圆形</w:t>
            </w:r>
          </w:p>
        </w:tc>
      </w:tr>
      <w:tr w14:paraId="4BC8A93F">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12E2E184">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22199D81">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05640D57">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5L</w:t>
            </w:r>
          </w:p>
        </w:tc>
        <w:tc>
          <w:tcPr>
            <w:tcW w:w="798" w:type="dxa"/>
            <w:tcBorders>
              <w:top w:val="nil"/>
              <w:left w:val="nil"/>
              <w:bottom w:val="single" w:color="000000" w:sz="8" w:space="0"/>
              <w:right w:val="single" w:color="000000" w:sz="8" w:space="0"/>
            </w:tcBorders>
            <w:shd w:val="clear" w:color="auto" w:fill="auto"/>
            <w:vAlign w:val="center"/>
          </w:tcPr>
          <w:p w14:paraId="2CD04563">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0F7DFECE">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200</w:t>
            </w:r>
          </w:p>
        </w:tc>
        <w:tc>
          <w:tcPr>
            <w:tcW w:w="1015" w:type="dxa"/>
            <w:tcBorders>
              <w:top w:val="nil"/>
              <w:left w:val="nil"/>
              <w:bottom w:val="single" w:color="000000" w:sz="8" w:space="0"/>
              <w:right w:val="single" w:color="000000" w:sz="8" w:space="0"/>
            </w:tcBorders>
            <w:shd w:val="clear" w:color="auto" w:fill="auto"/>
            <w:vAlign w:val="center"/>
          </w:tcPr>
          <w:p w14:paraId="5BB95853">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6.4</w:t>
            </w:r>
          </w:p>
        </w:tc>
        <w:tc>
          <w:tcPr>
            <w:tcW w:w="1574" w:type="dxa"/>
            <w:tcBorders>
              <w:top w:val="nil"/>
              <w:left w:val="nil"/>
              <w:bottom w:val="single" w:color="000000" w:sz="8" w:space="0"/>
              <w:right w:val="single" w:color="000000" w:sz="8" w:space="0"/>
            </w:tcBorders>
            <w:shd w:val="clear" w:color="auto" w:fill="auto"/>
            <w:vAlign w:val="center"/>
          </w:tcPr>
          <w:p w14:paraId="25217887">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新聚丙烯材质，圆形</w:t>
            </w:r>
          </w:p>
        </w:tc>
      </w:tr>
      <w:tr w14:paraId="6F483321">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342D1C48">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0580D990">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4A62424A">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8L</w:t>
            </w:r>
          </w:p>
        </w:tc>
        <w:tc>
          <w:tcPr>
            <w:tcW w:w="798" w:type="dxa"/>
            <w:tcBorders>
              <w:top w:val="nil"/>
              <w:left w:val="nil"/>
              <w:bottom w:val="single" w:color="000000" w:sz="8" w:space="0"/>
              <w:right w:val="single" w:color="000000" w:sz="8" w:space="0"/>
            </w:tcBorders>
            <w:shd w:val="clear" w:color="auto" w:fill="auto"/>
            <w:vAlign w:val="center"/>
          </w:tcPr>
          <w:p w14:paraId="36695CA8">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5E5CC6C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200</w:t>
            </w:r>
          </w:p>
        </w:tc>
        <w:tc>
          <w:tcPr>
            <w:tcW w:w="1015" w:type="dxa"/>
            <w:tcBorders>
              <w:top w:val="nil"/>
              <w:left w:val="nil"/>
              <w:bottom w:val="single" w:color="000000" w:sz="8" w:space="0"/>
              <w:right w:val="single" w:color="000000" w:sz="8" w:space="0"/>
            </w:tcBorders>
            <w:shd w:val="clear" w:color="auto" w:fill="auto"/>
            <w:vAlign w:val="center"/>
          </w:tcPr>
          <w:p w14:paraId="12C1FE45">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8</w:t>
            </w:r>
          </w:p>
        </w:tc>
        <w:tc>
          <w:tcPr>
            <w:tcW w:w="1574" w:type="dxa"/>
            <w:tcBorders>
              <w:top w:val="nil"/>
              <w:left w:val="nil"/>
              <w:bottom w:val="single" w:color="000000" w:sz="8" w:space="0"/>
              <w:right w:val="single" w:color="000000" w:sz="8" w:space="0"/>
            </w:tcBorders>
            <w:shd w:val="clear" w:color="auto" w:fill="auto"/>
            <w:vAlign w:val="center"/>
          </w:tcPr>
          <w:p w14:paraId="167C866D">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新聚丙烯材质，圆形</w:t>
            </w:r>
          </w:p>
        </w:tc>
      </w:tr>
      <w:tr w14:paraId="3B205AB1">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3489E97E">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579813B8">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04E266AD">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10L</w:t>
            </w:r>
          </w:p>
        </w:tc>
        <w:tc>
          <w:tcPr>
            <w:tcW w:w="798" w:type="dxa"/>
            <w:tcBorders>
              <w:top w:val="nil"/>
              <w:left w:val="nil"/>
              <w:bottom w:val="single" w:color="000000" w:sz="8" w:space="0"/>
              <w:right w:val="single" w:color="000000" w:sz="8" w:space="0"/>
            </w:tcBorders>
            <w:shd w:val="clear" w:color="auto" w:fill="auto"/>
            <w:vAlign w:val="center"/>
          </w:tcPr>
          <w:p w14:paraId="34D49D59">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62558FF5">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200</w:t>
            </w:r>
          </w:p>
        </w:tc>
        <w:tc>
          <w:tcPr>
            <w:tcW w:w="1015" w:type="dxa"/>
            <w:tcBorders>
              <w:top w:val="nil"/>
              <w:left w:val="nil"/>
              <w:bottom w:val="single" w:color="000000" w:sz="8" w:space="0"/>
              <w:right w:val="single" w:color="000000" w:sz="8" w:space="0"/>
            </w:tcBorders>
            <w:shd w:val="clear" w:color="auto" w:fill="auto"/>
            <w:vAlign w:val="center"/>
          </w:tcPr>
          <w:p w14:paraId="0D90AF17">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11.2</w:t>
            </w:r>
          </w:p>
        </w:tc>
        <w:tc>
          <w:tcPr>
            <w:tcW w:w="1574" w:type="dxa"/>
            <w:tcBorders>
              <w:top w:val="nil"/>
              <w:left w:val="nil"/>
              <w:bottom w:val="single" w:color="000000" w:sz="8" w:space="0"/>
              <w:right w:val="single" w:color="000000" w:sz="8" w:space="0"/>
            </w:tcBorders>
            <w:shd w:val="clear" w:color="auto" w:fill="auto"/>
            <w:vAlign w:val="center"/>
          </w:tcPr>
          <w:p w14:paraId="68BC02B2">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新聚丙烯材质，圆形</w:t>
            </w:r>
          </w:p>
        </w:tc>
      </w:tr>
      <w:tr w14:paraId="7C62EBA0">
        <w:tblPrEx>
          <w:tblCellMar>
            <w:top w:w="0" w:type="dxa"/>
            <w:left w:w="108" w:type="dxa"/>
            <w:bottom w:w="0" w:type="dxa"/>
            <w:right w:w="108" w:type="dxa"/>
          </w:tblCellMar>
        </w:tblPrEx>
        <w:trPr>
          <w:trHeight w:val="885" w:hRule="atLeast"/>
        </w:trPr>
        <w:tc>
          <w:tcPr>
            <w:tcW w:w="797" w:type="dxa"/>
            <w:vMerge w:val="restart"/>
            <w:tcBorders>
              <w:top w:val="nil"/>
              <w:left w:val="single" w:color="000000" w:sz="8" w:space="0"/>
              <w:bottom w:val="single" w:color="000000" w:sz="8" w:space="0"/>
              <w:right w:val="single" w:color="000000" w:sz="8" w:space="0"/>
            </w:tcBorders>
            <w:shd w:val="clear" w:color="auto" w:fill="auto"/>
            <w:vAlign w:val="center"/>
          </w:tcPr>
          <w:p w14:paraId="6BD24C3B">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10</w:t>
            </w:r>
          </w:p>
        </w:tc>
        <w:tc>
          <w:tcPr>
            <w:tcW w:w="797" w:type="dxa"/>
            <w:vMerge w:val="continue"/>
            <w:tcBorders>
              <w:top w:val="nil"/>
              <w:left w:val="nil"/>
              <w:bottom w:val="single" w:color="000000" w:sz="8" w:space="0"/>
              <w:right w:val="single" w:color="000000" w:sz="8" w:space="0"/>
            </w:tcBorders>
            <w:shd w:val="clear" w:color="auto" w:fill="auto"/>
            <w:vAlign w:val="center"/>
          </w:tcPr>
          <w:p w14:paraId="6681694C">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3967A7E4">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15L</w:t>
            </w:r>
          </w:p>
        </w:tc>
        <w:tc>
          <w:tcPr>
            <w:tcW w:w="798" w:type="dxa"/>
            <w:tcBorders>
              <w:top w:val="nil"/>
              <w:left w:val="nil"/>
              <w:bottom w:val="single" w:color="000000" w:sz="8" w:space="0"/>
              <w:right w:val="single" w:color="000000" w:sz="8" w:space="0"/>
            </w:tcBorders>
            <w:shd w:val="clear" w:color="auto" w:fill="auto"/>
            <w:vAlign w:val="center"/>
          </w:tcPr>
          <w:p w14:paraId="594A9CD4">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2F71319D">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100</w:t>
            </w:r>
          </w:p>
        </w:tc>
        <w:tc>
          <w:tcPr>
            <w:tcW w:w="1015" w:type="dxa"/>
            <w:tcBorders>
              <w:top w:val="nil"/>
              <w:left w:val="nil"/>
              <w:bottom w:val="single" w:color="000000" w:sz="8" w:space="0"/>
              <w:right w:val="single" w:color="000000" w:sz="8" w:space="0"/>
            </w:tcBorders>
            <w:shd w:val="clear" w:color="auto" w:fill="auto"/>
            <w:vAlign w:val="center"/>
          </w:tcPr>
          <w:p w14:paraId="4E8C532C">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12.8</w:t>
            </w:r>
          </w:p>
        </w:tc>
        <w:tc>
          <w:tcPr>
            <w:tcW w:w="1574" w:type="dxa"/>
            <w:tcBorders>
              <w:top w:val="nil"/>
              <w:left w:val="nil"/>
              <w:bottom w:val="single" w:color="000000" w:sz="8" w:space="0"/>
              <w:right w:val="single" w:color="000000" w:sz="8" w:space="0"/>
            </w:tcBorders>
            <w:shd w:val="clear" w:color="auto" w:fill="auto"/>
            <w:vAlign w:val="center"/>
          </w:tcPr>
          <w:p w14:paraId="192DDD6A">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新聚丙烯材质，圆形</w:t>
            </w:r>
          </w:p>
        </w:tc>
      </w:tr>
      <w:tr w14:paraId="765F3835">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39FE3D0B">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438DA6B5">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41B4B987">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3L</w:t>
            </w:r>
          </w:p>
        </w:tc>
        <w:tc>
          <w:tcPr>
            <w:tcW w:w="798" w:type="dxa"/>
            <w:tcBorders>
              <w:top w:val="nil"/>
              <w:left w:val="nil"/>
              <w:bottom w:val="single" w:color="000000" w:sz="8" w:space="0"/>
              <w:right w:val="single" w:color="000000" w:sz="8" w:space="0"/>
            </w:tcBorders>
            <w:shd w:val="clear" w:color="auto" w:fill="auto"/>
            <w:vAlign w:val="center"/>
          </w:tcPr>
          <w:p w14:paraId="7641B0CD">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6C6655A2">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100</w:t>
            </w:r>
          </w:p>
        </w:tc>
        <w:tc>
          <w:tcPr>
            <w:tcW w:w="1015" w:type="dxa"/>
            <w:tcBorders>
              <w:top w:val="nil"/>
              <w:left w:val="nil"/>
              <w:bottom w:val="single" w:color="000000" w:sz="8" w:space="0"/>
              <w:right w:val="single" w:color="000000" w:sz="8" w:space="0"/>
            </w:tcBorders>
            <w:shd w:val="clear" w:color="auto" w:fill="auto"/>
            <w:vAlign w:val="center"/>
          </w:tcPr>
          <w:p w14:paraId="189F29D3">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6.4</w:t>
            </w:r>
          </w:p>
        </w:tc>
        <w:tc>
          <w:tcPr>
            <w:tcW w:w="1574" w:type="dxa"/>
            <w:tcBorders>
              <w:top w:val="nil"/>
              <w:left w:val="nil"/>
              <w:bottom w:val="single" w:color="000000" w:sz="8" w:space="0"/>
              <w:right w:val="single" w:color="000000" w:sz="8" w:space="0"/>
            </w:tcBorders>
            <w:shd w:val="clear" w:color="auto" w:fill="auto"/>
            <w:vAlign w:val="center"/>
          </w:tcPr>
          <w:p w14:paraId="440698A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新聚丙烯材质，方形</w:t>
            </w:r>
          </w:p>
        </w:tc>
      </w:tr>
      <w:tr w14:paraId="7262CF8D">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79203881">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0B5A24DA">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2DB8A7D9">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5L</w:t>
            </w:r>
          </w:p>
        </w:tc>
        <w:tc>
          <w:tcPr>
            <w:tcW w:w="798" w:type="dxa"/>
            <w:tcBorders>
              <w:top w:val="nil"/>
              <w:left w:val="nil"/>
              <w:bottom w:val="single" w:color="000000" w:sz="8" w:space="0"/>
              <w:right w:val="single" w:color="000000" w:sz="8" w:space="0"/>
            </w:tcBorders>
            <w:shd w:val="clear" w:color="auto" w:fill="auto"/>
            <w:vAlign w:val="center"/>
          </w:tcPr>
          <w:p w14:paraId="45E8D8EA">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10EAB76A">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100</w:t>
            </w:r>
          </w:p>
        </w:tc>
        <w:tc>
          <w:tcPr>
            <w:tcW w:w="1015" w:type="dxa"/>
            <w:tcBorders>
              <w:top w:val="nil"/>
              <w:left w:val="nil"/>
              <w:bottom w:val="single" w:color="000000" w:sz="8" w:space="0"/>
              <w:right w:val="single" w:color="000000" w:sz="8" w:space="0"/>
            </w:tcBorders>
            <w:shd w:val="clear" w:color="auto" w:fill="auto"/>
            <w:vAlign w:val="center"/>
          </w:tcPr>
          <w:p w14:paraId="2020DCD8">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8</w:t>
            </w:r>
          </w:p>
        </w:tc>
        <w:tc>
          <w:tcPr>
            <w:tcW w:w="1574" w:type="dxa"/>
            <w:tcBorders>
              <w:top w:val="nil"/>
              <w:left w:val="nil"/>
              <w:bottom w:val="single" w:color="000000" w:sz="8" w:space="0"/>
              <w:right w:val="single" w:color="000000" w:sz="8" w:space="0"/>
            </w:tcBorders>
            <w:shd w:val="clear" w:color="auto" w:fill="auto"/>
            <w:vAlign w:val="center"/>
          </w:tcPr>
          <w:p w14:paraId="18B57482">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新聚丙烯材质，方形</w:t>
            </w:r>
          </w:p>
        </w:tc>
      </w:tr>
      <w:tr w14:paraId="2C4120C2">
        <w:tblPrEx>
          <w:tblCellMar>
            <w:top w:w="0" w:type="dxa"/>
            <w:left w:w="108" w:type="dxa"/>
            <w:bottom w:w="0" w:type="dxa"/>
            <w:right w:w="108" w:type="dxa"/>
          </w:tblCellMar>
        </w:tblPrEx>
        <w:trPr>
          <w:trHeight w:val="870"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28B92DC0">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72484666">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4A40E7D4">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8L</w:t>
            </w:r>
          </w:p>
        </w:tc>
        <w:tc>
          <w:tcPr>
            <w:tcW w:w="798" w:type="dxa"/>
            <w:tcBorders>
              <w:top w:val="nil"/>
              <w:left w:val="nil"/>
              <w:bottom w:val="single" w:color="000000" w:sz="8" w:space="0"/>
              <w:right w:val="single" w:color="000000" w:sz="8" w:space="0"/>
            </w:tcBorders>
            <w:shd w:val="clear" w:color="auto" w:fill="auto"/>
            <w:vAlign w:val="center"/>
          </w:tcPr>
          <w:p w14:paraId="3B410612">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6EE171F9">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3000</w:t>
            </w:r>
          </w:p>
        </w:tc>
        <w:tc>
          <w:tcPr>
            <w:tcW w:w="1015" w:type="dxa"/>
            <w:tcBorders>
              <w:top w:val="nil"/>
              <w:left w:val="nil"/>
              <w:bottom w:val="single" w:color="000000" w:sz="8" w:space="0"/>
              <w:right w:val="single" w:color="000000" w:sz="8" w:space="0"/>
            </w:tcBorders>
            <w:shd w:val="clear" w:color="auto" w:fill="auto"/>
            <w:vAlign w:val="center"/>
          </w:tcPr>
          <w:p w14:paraId="75902E38">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9.6</w:t>
            </w:r>
          </w:p>
        </w:tc>
        <w:tc>
          <w:tcPr>
            <w:tcW w:w="1574" w:type="dxa"/>
            <w:tcBorders>
              <w:top w:val="nil"/>
              <w:left w:val="nil"/>
              <w:bottom w:val="single" w:color="000000" w:sz="8" w:space="0"/>
              <w:right w:val="single" w:color="000000" w:sz="8" w:space="0"/>
            </w:tcBorders>
            <w:shd w:val="clear" w:color="auto" w:fill="auto"/>
            <w:vAlign w:val="center"/>
          </w:tcPr>
          <w:p w14:paraId="751AF8F5">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新聚丙烯材质，方形</w:t>
            </w:r>
          </w:p>
        </w:tc>
      </w:tr>
      <w:tr w14:paraId="62056774">
        <w:tblPrEx>
          <w:tblCellMar>
            <w:top w:w="0" w:type="dxa"/>
            <w:left w:w="108" w:type="dxa"/>
            <w:bottom w:w="0" w:type="dxa"/>
            <w:right w:w="108" w:type="dxa"/>
          </w:tblCellMar>
        </w:tblPrEx>
        <w:trPr>
          <w:trHeight w:val="600" w:hRule="atLeast"/>
        </w:trPr>
        <w:tc>
          <w:tcPr>
            <w:tcW w:w="797" w:type="dxa"/>
            <w:vMerge w:val="restart"/>
            <w:tcBorders>
              <w:top w:val="nil"/>
              <w:left w:val="single" w:color="000000" w:sz="8" w:space="0"/>
              <w:bottom w:val="single" w:color="000000" w:sz="8" w:space="0"/>
              <w:right w:val="single" w:color="000000" w:sz="8" w:space="0"/>
            </w:tcBorders>
            <w:shd w:val="clear" w:color="auto" w:fill="auto"/>
            <w:vAlign w:val="center"/>
          </w:tcPr>
          <w:p w14:paraId="1C868B7F">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11</w:t>
            </w:r>
          </w:p>
        </w:tc>
        <w:tc>
          <w:tcPr>
            <w:tcW w:w="797" w:type="dxa"/>
            <w:vMerge w:val="restart"/>
            <w:tcBorders>
              <w:top w:val="nil"/>
              <w:left w:val="nil"/>
              <w:bottom w:val="single" w:color="000000" w:sz="8" w:space="0"/>
              <w:right w:val="single" w:color="000000" w:sz="8" w:space="0"/>
            </w:tcBorders>
            <w:shd w:val="clear" w:color="auto" w:fill="auto"/>
            <w:vAlign w:val="center"/>
          </w:tcPr>
          <w:p w14:paraId="1724540C">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圆桶</w:t>
            </w:r>
          </w:p>
        </w:tc>
        <w:tc>
          <w:tcPr>
            <w:tcW w:w="2016" w:type="dxa"/>
            <w:tcBorders>
              <w:top w:val="nil"/>
              <w:left w:val="nil"/>
              <w:bottom w:val="single" w:color="000000" w:sz="8" w:space="0"/>
              <w:right w:val="single" w:color="000000" w:sz="8" w:space="0"/>
            </w:tcBorders>
            <w:shd w:val="clear" w:color="auto" w:fill="auto"/>
            <w:vAlign w:val="center"/>
          </w:tcPr>
          <w:p w14:paraId="03C13C11">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25L</w:t>
            </w:r>
          </w:p>
        </w:tc>
        <w:tc>
          <w:tcPr>
            <w:tcW w:w="798" w:type="dxa"/>
            <w:tcBorders>
              <w:top w:val="nil"/>
              <w:left w:val="nil"/>
              <w:bottom w:val="single" w:color="000000" w:sz="8" w:space="0"/>
              <w:right w:val="single" w:color="000000" w:sz="8" w:space="0"/>
            </w:tcBorders>
            <w:shd w:val="clear" w:color="auto" w:fill="auto"/>
            <w:vAlign w:val="center"/>
          </w:tcPr>
          <w:p w14:paraId="1EB47002">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423219C0">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200</w:t>
            </w:r>
          </w:p>
        </w:tc>
        <w:tc>
          <w:tcPr>
            <w:tcW w:w="1015" w:type="dxa"/>
            <w:tcBorders>
              <w:top w:val="nil"/>
              <w:left w:val="nil"/>
              <w:bottom w:val="single" w:color="000000" w:sz="8" w:space="0"/>
              <w:right w:val="single" w:color="000000" w:sz="8" w:space="0"/>
            </w:tcBorders>
            <w:shd w:val="clear" w:color="auto" w:fill="auto"/>
            <w:vAlign w:val="center"/>
          </w:tcPr>
          <w:p w14:paraId="26917F9B">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28</w:t>
            </w:r>
          </w:p>
        </w:tc>
        <w:tc>
          <w:tcPr>
            <w:tcW w:w="1574" w:type="dxa"/>
            <w:tcBorders>
              <w:top w:val="nil"/>
              <w:left w:val="nil"/>
              <w:bottom w:val="single" w:color="000000" w:sz="8" w:space="0"/>
              <w:right w:val="single" w:color="000000" w:sz="8" w:space="0"/>
            </w:tcBorders>
            <w:shd w:val="clear" w:color="auto" w:fill="auto"/>
            <w:vAlign w:val="center"/>
          </w:tcPr>
          <w:p w14:paraId="072C3789">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化工圆桶带盖子</w:t>
            </w:r>
          </w:p>
        </w:tc>
      </w:tr>
      <w:tr w14:paraId="502D4A23">
        <w:tblPrEx>
          <w:tblCellMar>
            <w:top w:w="0" w:type="dxa"/>
            <w:left w:w="108" w:type="dxa"/>
            <w:bottom w:w="0" w:type="dxa"/>
            <w:right w:w="108" w:type="dxa"/>
          </w:tblCellMar>
        </w:tblPrEx>
        <w:trPr>
          <w:trHeight w:val="585" w:hRule="atLeast"/>
        </w:trPr>
        <w:tc>
          <w:tcPr>
            <w:tcW w:w="797" w:type="dxa"/>
            <w:vMerge w:val="continue"/>
            <w:tcBorders>
              <w:top w:val="nil"/>
              <w:left w:val="single" w:color="000000" w:sz="8" w:space="0"/>
              <w:bottom w:val="single" w:color="000000" w:sz="8" w:space="0"/>
              <w:right w:val="single" w:color="000000" w:sz="8" w:space="0"/>
            </w:tcBorders>
            <w:shd w:val="clear" w:color="auto" w:fill="auto"/>
            <w:vAlign w:val="center"/>
          </w:tcPr>
          <w:p w14:paraId="3913ED73">
            <w:pPr>
              <w:jc w:val="center"/>
              <w:rPr>
                <w:rFonts w:ascii="仿宋" w:hAnsi="仿宋" w:eastAsia="仿宋" w:cs="仿宋"/>
                <w:color w:val="000000"/>
                <w:sz w:val="24"/>
                <w:highlight w:val="none"/>
              </w:rPr>
            </w:pPr>
          </w:p>
        </w:tc>
        <w:tc>
          <w:tcPr>
            <w:tcW w:w="797" w:type="dxa"/>
            <w:vMerge w:val="continue"/>
            <w:tcBorders>
              <w:top w:val="nil"/>
              <w:left w:val="nil"/>
              <w:bottom w:val="single" w:color="000000" w:sz="8" w:space="0"/>
              <w:right w:val="single" w:color="000000" w:sz="8" w:space="0"/>
            </w:tcBorders>
            <w:shd w:val="clear" w:color="auto" w:fill="auto"/>
            <w:vAlign w:val="center"/>
          </w:tcPr>
          <w:p w14:paraId="754384E5">
            <w:pPr>
              <w:jc w:val="center"/>
              <w:rPr>
                <w:rFonts w:ascii="仿宋" w:hAnsi="仿宋" w:eastAsia="仿宋" w:cs="仿宋"/>
                <w:color w:val="000000"/>
                <w:sz w:val="24"/>
                <w:highlight w:val="none"/>
              </w:rPr>
            </w:pPr>
          </w:p>
        </w:tc>
        <w:tc>
          <w:tcPr>
            <w:tcW w:w="2016" w:type="dxa"/>
            <w:tcBorders>
              <w:top w:val="nil"/>
              <w:left w:val="nil"/>
              <w:bottom w:val="single" w:color="000000" w:sz="8" w:space="0"/>
              <w:right w:val="single" w:color="000000" w:sz="8" w:space="0"/>
            </w:tcBorders>
            <w:shd w:val="clear" w:color="auto" w:fill="auto"/>
            <w:vAlign w:val="center"/>
          </w:tcPr>
          <w:p w14:paraId="4D09550D">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10L</w:t>
            </w:r>
          </w:p>
        </w:tc>
        <w:tc>
          <w:tcPr>
            <w:tcW w:w="798" w:type="dxa"/>
            <w:tcBorders>
              <w:top w:val="nil"/>
              <w:left w:val="nil"/>
              <w:bottom w:val="single" w:color="000000" w:sz="8" w:space="0"/>
              <w:right w:val="single" w:color="000000" w:sz="8" w:space="0"/>
            </w:tcBorders>
            <w:shd w:val="clear" w:color="auto" w:fill="auto"/>
            <w:vAlign w:val="center"/>
          </w:tcPr>
          <w:p w14:paraId="74871412">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只</w:t>
            </w:r>
          </w:p>
        </w:tc>
        <w:tc>
          <w:tcPr>
            <w:tcW w:w="961" w:type="dxa"/>
            <w:tcBorders>
              <w:top w:val="nil"/>
              <w:left w:val="nil"/>
              <w:bottom w:val="single" w:color="000000" w:sz="8" w:space="0"/>
              <w:right w:val="single" w:color="000000" w:sz="8" w:space="0"/>
            </w:tcBorders>
            <w:shd w:val="clear" w:color="auto" w:fill="auto"/>
            <w:vAlign w:val="center"/>
          </w:tcPr>
          <w:p w14:paraId="18640FE0">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127</w:t>
            </w:r>
          </w:p>
        </w:tc>
        <w:tc>
          <w:tcPr>
            <w:tcW w:w="1015" w:type="dxa"/>
            <w:tcBorders>
              <w:top w:val="nil"/>
              <w:left w:val="nil"/>
              <w:bottom w:val="single" w:color="000000" w:sz="8" w:space="0"/>
              <w:right w:val="single" w:color="000000" w:sz="8" w:space="0"/>
            </w:tcBorders>
            <w:shd w:val="clear" w:color="auto" w:fill="auto"/>
            <w:vAlign w:val="center"/>
          </w:tcPr>
          <w:p w14:paraId="67DEB524">
            <w:pPr>
              <w:widowControl/>
              <w:jc w:val="right"/>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20</w:t>
            </w:r>
          </w:p>
        </w:tc>
        <w:tc>
          <w:tcPr>
            <w:tcW w:w="1574" w:type="dxa"/>
            <w:tcBorders>
              <w:top w:val="nil"/>
              <w:left w:val="nil"/>
              <w:bottom w:val="single" w:color="000000" w:sz="8" w:space="0"/>
              <w:right w:val="single" w:color="000000" w:sz="8" w:space="0"/>
            </w:tcBorders>
            <w:shd w:val="clear" w:color="auto" w:fill="auto"/>
            <w:vAlign w:val="center"/>
          </w:tcPr>
          <w:p w14:paraId="4537B5ED">
            <w:pPr>
              <w:widowControl/>
              <w:jc w:val="center"/>
              <w:textAlignment w:val="center"/>
              <w:rPr>
                <w:rFonts w:ascii="仿宋" w:hAnsi="仿宋" w:eastAsia="仿宋" w:cs="仿宋"/>
                <w:color w:val="000000"/>
                <w:sz w:val="24"/>
                <w:highlight w:val="none"/>
              </w:rPr>
            </w:pPr>
            <w:r>
              <w:rPr>
                <w:rFonts w:hint="eastAsia" w:ascii="仿宋" w:hAnsi="仿宋" w:eastAsia="仿宋" w:cs="仿宋"/>
                <w:color w:val="000000"/>
                <w:kern w:val="0"/>
                <w:sz w:val="24"/>
                <w:highlight w:val="none"/>
                <w:lang w:bidi="ar"/>
              </w:rPr>
              <w:t>化工圆桶带盖子</w:t>
            </w:r>
          </w:p>
        </w:tc>
      </w:tr>
    </w:tbl>
    <w:p w14:paraId="7CA2DAC7">
      <w:pPr>
        <w:pStyle w:val="59"/>
        <w:spacing w:before="0" w:beforeAutospacing="0" w:after="0" w:afterAutospacing="0" w:line="439" w:lineRule="auto"/>
        <w:rPr>
          <w:rFonts w:ascii="仿宋" w:hAnsi="仿宋" w:eastAsia="仿宋"/>
          <w:b/>
          <w:bCs/>
          <w:highlight w:val="none"/>
        </w:rPr>
      </w:pPr>
      <w:r>
        <w:rPr>
          <w:rFonts w:hint="eastAsia" w:ascii="仿宋" w:hAnsi="仿宋" w:eastAsia="仿宋"/>
          <w:b/>
          <w:bCs/>
          <w:highlight w:val="none"/>
        </w:rPr>
        <w:t>二、项目相关要求：</w:t>
      </w:r>
    </w:p>
    <w:p w14:paraId="1B9B17CE">
      <w:pPr>
        <w:pStyle w:val="59"/>
        <w:spacing w:before="0" w:beforeAutospacing="0" w:after="0" w:afterAutospacing="0" w:line="439" w:lineRule="auto"/>
        <w:rPr>
          <w:rFonts w:ascii="仿宋" w:hAnsi="仿宋" w:eastAsia="仿宋"/>
          <w:highlight w:val="none"/>
        </w:rPr>
      </w:pPr>
      <w:r>
        <w:rPr>
          <w:rFonts w:hint="eastAsia" w:ascii="仿宋" w:hAnsi="仿宋" w:eastAsia="仿宋"/>
          <w:highlight w:val="none"/>
        </w:rPr>
        <w:t>（1）中标通知书发出之日起30天内中标人到招标人处签订合同，合同约定时间内到货。</w:t>
      </w:r>
    </w:p>
    <w:p w14:paraId="50C12970">
      <w:pPr>
        <w:pStyle w:val="59"/>
        <w:spacing w:before="0" w:beforeAutospacing="0" w:after="0" w:afterAutospacing="0" w:line="439" w:lineRule="auto"/>
        <w:rPr>
          <w:rFonts w:ascii="仿宋" w:hAnsi="仿宋" w:eastAsia="仿宋"/>
          <w:highlight w:val="none"/>
        </w:rPr>
      </w:pPr>
      <w:r>
        <w:rPr>
          <w:rFonts w:hint="eastAsia" w:ascii="仿宋" w:hAnsi="仿宋" w:eastAsia="仿宋"/>
          <w:highlight w:val="none"/>
        </w:rPr>
        <w:t>（2）服务期限：自合同签订之日起12个月。</w:t>
      </w:r>
    </w:p>
    <w:p w14:paraId="4210CD36">
      <w:pPr>
        <w:pStyle w:val="59"/>
        <w:spacing w:before="0" w:beforeAutospacing="0" w:after="0" w:afterAutospacing="0" w:line="439" w:lineRule="auto"/>
        <w:rPr>
          <w:rFonts w:ascii="仿宋" w:hAnsi="仿宋" w:eastAsia="仿宋"/>
          <w:highlight w:val="none"/>
        </w:rPr>
      </w:pPr>
      <w:r>
        <w:rPr>
          <w:rFonts w:hint="eastAsia" w:ascii="仿宋" w:hAnsi="仿宋" w:eastAsia="仿宋"/>
          <w:highlight w:val="none"/>
        </w:rPr>
        <w:t>（3）保修服务要求：投标产品至少质保期在3个月内。在质保期内，如提供产品因本身质量问题出现故障，中标人无条件更换产品。</w:t>
      </w:r>
    </w:p>
    <w:p w14:paraId="5FBDEAF5">
      <w:pPr>
        <w:pStyle w:val="59"/>
        <w:spacing w:before="0" w:beforeAutospacing="0" w:after="0" w:afterAutospacing="0" w:line="439" w:lineRule="auto"/>
        <w:rPr>
          <w:rFonts w:ascii="仿宋" w:hAnsi="仿宋" w:eastAsia="仿宋"/>
          <w:highlight w:val="none"/>
        </w:rPr>
      </w:pPr>
      <w:r>
        <w:rPr>
          <w:rFonts w:hint="eastAsia" w:ascii="仿宋" w:hAnsi="仿宋" w:eastAsia="仿宋"/>
          <w:highlight w:val="none"/>
        </w:rPr>
        <w:t>（</w:t>
      </w:r>
      <w:r>
        <w:rPr>
          <w:rFonts w:ascii="仿宋" w:hAnsi="仿宋" w:eastAsia="仿宋"/>
          <w:highlight w:val="none"/>
        </w:rPr>
        <w:t>4</w:t>
      </w:r>
      <w:r>
        <w:rPr>
          <w:rFonts w:hint="eastAsia" w:ascii="仿宋" w:hAnsi="仿宋" w:eastAsia="仿宋"/>
          <w:highlight w:val="none"/>
        </w:rPr>
        <w:t>）招标人按实际需要量分批采购，中标人接到招标人的发货通知后，应按要求在规定时限内将相应货物按要求的数量及时送达指定的地点。</w:t>
      </w:r>
    </w:p>
    <w:p w14:paraId="1E7F6A22">
      <w:pPr>
        <w:snapToGrid w:val="0"/>
        <w:spacing w:line="440" w:lineRule="exact"/>
        <w:jc w:val="left"/>
        <w:rPr>
          <w:rFonts w:hint="eastAsia" w:ascii="仿宋" w:hAnsi="仿宋" w:eastAsia="仿宋"/>
          <w:b/>
          <w:color w:val="000000"/>
          <w:sz w:val="24"/>
          <w:highlight w:val="none"/>
        </w:rPr>
      </w:pPr>
      <w:r>
        <w:rPr>
          <w:rFonts w:hint="eastAsia" w:ascii="仿宋" w:hAnsi="仿宋" w:eastAsia="仿宋"/>
          <w:b/>
          <w:color w:val="000000"/>
          <w:sz w:val="24"/>
          <w:highlight w:val="none"/>
        </w:rPr>
        <w:t>三、付款方式：</w:t>
      </w:r>
    </w:p>
    <w:p w14:paraId="2A1A25A1">
      <w:pPr>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按《浙江省财政厅关于进一步发挥政府采购政策功能全力推动经济稳进提质的通知》（浙财采监〔2022〕3号）</w:t>
      </w:r>
      <w:r>
        <w:rPr>
          <w:rFonts w:hint="eastAsia" w:ascii="仿宋" w:hAnsi="仿宋" w:eastAsia="仿宋" w:cs="仿宋"/>
          <w:sz w:val="24"/>
          <w:highlight w:val="none"/>
          <w:lang w:eastAsia="zh-CN"/>
        </w:rPr>
        <w:t>等</w:t>
      </w:r>
      <w:r>
        <w:rPr>
          <w:rFonts w:hint="eastAsia" w:ascii="仿宋" w:hAnsi="仿宋" w:eastAsia="仿宋" w:cs="仿宋"/>
          <w:sz w:val="24"/>
          <w:highlight w:val="none"/>
        </w:rPr>
        <w:t>文件要求执行，具体付款方式由双方协商后在合同中明确。</w:t>
      </w:r>
    </w:p>
    <w:p w14:paraId="6C006794">
      <w:pPr>
        <w:spacing w:line="360" w:lineRule="auto"/>
        <w:outlineLvl w:val="0"/>
        <w:rPr>
          <w:rFonts w:hint="eastAsia" w:ascii="仿宋" w:hAnsi="仿宋" w:eastAsia="仿宋" w:cs="仿宋"/>
          <w:b/>
          <w:color w:val="auto"/>
          <w:sz w:val="36"/>
          <w:szCs w:val="36"/>
          <w:highlight w:val="none"/>
        </w:rPr>
      </w:pPr>
    </w:p>
    <w:p w14:paraId="0A0F9838">
      <w:pPr>
        <w:spacing w:line="360" w:lineRule="auto"/>
        <w:outlineLvl w:val="0"/>
        <w:rPr>
          <w:rFonts w:hint="eastAsia" w:ascii="仿宋" w:hAnsi="仿宋" w:eastAsia="仿宋" w:cs="仿宋"/>
          <w:b/>
          <w:color w:val="auto"/>
          <w:sz w:val="36"/>
          <w:szCs w:val="36"/>
          <w:highlight w:val="none"/>
        </w:rPr>
      </w:pPr>
    </w:p>
    <w:p w14:paraId="7413A383">
      <w:pPr>
        <w:pStyle w:val="3"/>
        <w:rPr>
          <w:rFonts w:hint="eastAsia" w:ascii="仿宋" w:hAnsi="仿宋" w:eastAsia="仿宋" w:cs="仿宋"/>
          <w:b/>
          <w:color w:val="auto"/>
          <w:sz w:val="36"/>
          <w:szCs w:val="36"/>
          <w:highlight w:val="none"/>
        </w:rPr>
      </w:pPr>
    </w:p>
    <w:p w14:paraId="1921EDA8">
      <w:pPr>
        <w:rPr>
          <w:rFonts w:hint="eastAsia" w:ascii="仿宋" w:hAnsi="仿宋" w:eastAsia="仿宋" w:cs="仿宋"/>
          <w:b/>
          <w:color w:val="auto"/>
          <w:sz w:val="36"/>
          <w:szCs w:val="36"/>
          <w:highlight w:val="none"/>
        </w:rPr>
      </w:pPr>
    </w:p>
    <w:p w14:paraId="322B9945">
      <w:pPr>
        <w:pStyle w:val="3"/>
        <w:rPr>
          <w:rFonts w:hint="eastAsia" w:ascii="仿宋" w:hAnsi="仿宋" w:eastAsia="仿宋" w:cs="仿宋"/>
          <w:b/>
          <w:color w:val="auto"/>
          <w:sz w:val="36"/>
          <w:szCs w:val="36"/>
          <w:highlight w:val="none"/>
        </w:rPr>
      </w:pPr>
    </w:p>
    <w:p w14:paraId="3E2A460E">
      <w:pPr>
        <w:rPr>
          <w:rFonts w:hint="eastAsia"/>
          <w:highlight w:val="none"/>
        </w:rPr>
      </w:pPr>
    </w:p>
    <w:p w14:paraId="6844E84D">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w:t>
      </w:r>
      <w:r>
        <w:rPr>
          <w:rFonts w:hint="eastAsia" w:ascii="仿宋" w:hAnsi="仿宋" w:eastAsia="仿宋" w:cs="仿宋"/>
          <w:b/>
          <w:color w:val="auto"/>
          <w:sz w:val="36"/>
          <w:szCs w:val="36"/>
          <w:highlight w:val="none"/>
          <w:lang w:eastAsia="zh-CN"/>
        </w:rPr>
        <w:t>四</w:t>
      </w:r>
      <w:r>
        <w:rPr>
          <w:rFonts w:hint="eastAsia" w:ascii="仿宋" w:hAnsi="仿宋" w:eastAsia="仿宋" w:cs="仿宋"/>
          <w:b/>
          <w:color w:val="auto"/>
          <w:sz w:val="36"/>
          <w:szCs w:val="36"/>
          <w:highlight w:val="none"/>
        </w:rPr>
        <w:t>部分 拟签订的合同文本</w:t>
      </w:r>
    </w:p>
    <w:p w14:paraId="49448CEE">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14:paraId="15EDC226">
      <w:pPr>
        <w:spacing w:line="480" w:lineRule="auto"/>
        <w:jc w:val="center"/>
        <w:rPr>
          <w:rFonts w:hint="eastAsia" w:ascii="仿宋" w:hAnsi="仿宋" w:eastAsia="仿宋" w:cs="仿宋"/>
          <w:b/>
          <w:color w:val="auto"/>
          <w:sz w:val="28"/>
          <w:szCs w:val="28"/>
          <w:highlight w:val="none"/>
        </w:rPr>
      </w:pPr>
    </w:p>
    <w:p w14:paraId="534B4F6F">
      <w:pPr>
        <w:spacing w:line="480" w:lineRule="auto"/>
        <w:jc w:val="center"/>
        <w:rPr>
          <w:rFonts w:hint="eastAsia" w:ascii="仿宋" w:hAnsi="仿宋" w:eastAsia="仿宋" w:cs="仿宋"/>
          <w:b/>
          <w:color w:val="auto"/>
          <w:sz w:val="24"/>
          <w:highlight w:val="none"/>
        </w:rPr>
      </w:pPr>
    </w:p>
    <w:p w14:paraId="58EB5F25">
      <w:pPr>
        <w:spacing w:line="480" w:lineRule="auto"/>
        <w:jc w:val="center"/>
        <w:rPr>
          <w:rFonts w:hint="eastAsia" w:ascii="仿宋" w:hAnsi="仿宋" w:eastAsia="仿宋" w:cs="仿宋"/>
          <w:b/>
          <w:color w:val="auto"/>
          <w:sz w:val="24"/>
          <w:highlight w:val="none"/>
        </w:rPr>
      </w:pPr>
    </w:p>
    <w:p w14:paraId="0D567B45">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w:t>
      </w:r>
      <w:r>
        <w:rPr>
          <w:rFonts w:hint="eastAsia" w:ascii="仿宋" w:hAnsi="仿宋" w:eastAsia="仿宋" w:cs="仿宋"/>
          <w:b/>
          <w:color w:val="auto"/>
          <w:sz w:val="36"/>
          <w:szCs w:val="36"/>
          <w:highlight w:val="none"/>
          <w:lang w:val="en-US" w:eastAsia="zh-CN"/>
        </w:rPr>
        <w:t>货物买卖合同</w:t>
      </w:r>
    </w:p>
    <w:p w14:paraId="1824CF81">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w:t>
      </w:r>
      <w:r>
        <w:rPr>
          <w:rFonts w:hint="eastAsia" w:ascii="仿宋" w:hAnsi="仿宋" w:eastAsia="仿宋" w:cs="仿宋"/>
          <w:b/>
          <w:color w:val="auto"/>
          <w:sz w:val="36"/>
          <w:szCs w:val="36"/>
          <w:highlight w:val="none"/>
          <w:lang w:val="en-US" w:eastAsia="zh-CN"/>
        </w:rPr>
        <w:t>试行</w:t>
      </w:r>
      <w:r>
        <w:rPr>
          <w:rFonts w:hint="eastAsia" w:ascii="仿宋" w:hAnsi="仿宋" w:eastAsia="仿宋" w:cs="仿宋"/>
          <w:b/>
          <w:color w:val="auto"/>
          <w:sz w:val="36"/>
          <w:szCs w:val="36"/>
          <w:highlight w:val="none"/>
        </w:rPr>
        <w:t>）</w:t>
      </w:r>
    </w:p>
    <w:p w14:paraId="547010A8">
      <w:pPr>
        <w:pStyle w:val="705"/>
        <w:ind w:left="0" w:leftChars="0" w:firstLine="0" w:firstLineChars="0"/>
        <w:rPr>
          <w:rFonts w:hint="eastAsia" w:ascii="仿宋" w:hAnsi="仿宋" w:eastAsia="仿宋" w:cs="仿宋"/>
          <w:color w:val="auto"/>
          <w:szCs w:val="24"/>
          <w:highlight w:val="none"/>
        </w:rPr>
      </w:pPr>
    </w:p>
    <w:p w14:paraId="4DBAFDEB">
      <w:pPr>
        <w:pStyle w:val="705"/>
        <w:jc w:val="center"/>
        <w:rPr>
          <w:rFonts w:hint="eastAsia" w:ascii="仿宋" w:hAnsi="仿宋" w:eastAsia="仿宋" w:cs="仿宋"/>
          <w:color w:val="auto"/>
          <w:szCs w:val="24"/>
          <w:highlight w:val="none"/>
        </w:rPr>
      </w:pPr>
    </w:p>
    <w:p w14:paraId="3EE3962E">
      <w:pPr>
        <w:pStyle w:val="705"/>
        <w:ind w:firstLine="2843" w:firstLineChars="118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第一部分 合同书</w:t>
      </w:r>
    </w:p>
    <w:p w14:paraId="13A41C19">
      <w:pPr>
        <w:pStyle w:val="705"/>
        <w:rPr>
          <w:rFonts w:hint="eastAsia" w:ascii="仿宋" w:hAnsi="仿宋" w:eastAsia="仿宋" w:cs="仿宋"/>
          <w:color w:val="auto"/>
          <w:szCs w:val="24"/>
          <w:highlight w:val="none"/>
        </w:rPr>
      </w:pPr>
    </w:p>
    <w:p w14:paraId="4F47785A">
      <w:pPr>
        <w:pStyle w:val="705"/>
        <w:rPr>
          <w:rFonts w:hint="eastAsia" w:ascii="仿宋" w:hAnsi="仿宋" w:eastAsia="仿宋" w:cs="仿宋"/>
          <w:color w:val="auto"/>
          <w:szCs w:val="24"/>
          <w:highlight w:val="none"/>
        </w:rPr>
      </w:pPr>
    </w:p>
    <w:p w14:paraId="3FD9C0BA">
      <w:pPr>
        <w:pStyle w:val="26"/>
        <w:rPr>
          <w:rFonts w:hint="eastAsia"/>
          <w:color w:val="auto"/>
          <w:highlight w:val="none"/>
        </w:rPr>
      </w:pPr>
    </w:p>
    <w:p w14:paraId="50E2960E">
      <w:pPr>
        <w:pStyle w:val="26"/>
        <w:rPr>
          <w:rFonts w:hint="eastAsia"/>
          <w:color w:val="auto"/>
          <w:highlight w:val="none"/>
        </w:rPr>
      </w:pPr>
    </w:p>
    <w:p w14:paraId="2572227C">
      <w:pPr>
        <w:spacing w:before="120" w:line="22" w:lineRule="atLeast"/>
        <w:rPr>
          <w:rFonts w:hint="eastAsia" w:ascii="仿宋" w:hAnsi="仿宋" w:eastAsia="仿宋" w:cs="仿宋"/>
          <w:color w:val="auto"/>
          <w:sz w:val="24"/>
          <w:highlight w:val="none"/>
        </w:rPr>
      </w:pPr>
    </w:p>
    <w:p w14:paraId="5C66DC25">
      <w:pPr>
        <w:spacing w:before="120" w:line="22" w:lineRule="atLeast"/>
        <w:ind w:left="96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p>
    <w:p w14:paraId="24062090">
      <w:pPr>
        <w:pStyle w:val="602"/>
        <w:spacing w:before="120" w:line="22" w:lineRule="atLeast"/>
        <w:rPr>
          <w:rFonts w:hint="eastAsia" w:ascii="仿宋" w:hAnsi="仿宋" w:eastAsia="仿宋" w:cs="仿宋"/>
          <w:color w:val="auto"/>
          <w:szCs w:val="24"/>
          <w:highlight w:val="none"/>
        </w:rPr>
      </w:pPr>
    </w:p>
    <w:p w14:paraId="7FC619BD">
      <w:pPr>
        <w:pStyle w:val="602"/>
        <w:spacing w:before="120" w:line="22" w:lineRule="atLeast"/>
        <w:ind w:firstLine="1440" w:firstLineChars="600"/>
        <w:rPr>
          <w:rFonts w:hint="eastAsia" w:ascii="仿宋" w:hAnsi="仿宋" w:eastAsia="仿宋" w:cs="仿宋"/>
          <w:color w:val="auto"/>
          <w:szCs w:val="24"/>
          <w:highlight w:val="none"/>
        </w:rPr>
      </w:pPr>
      <w:r>
        <w:rPr>
          <w:rFonts w:hint="eastAsia" w:ascii="仿宋" w:hAnsi="仿宋" w:eastAsia="仿宋" w:cs="仿宋"/>
          <w:color w:val="auto"/>
          <w:sz w:val="24"/>
          <w:highlight w:val="none"/>
          <w:lang w:val="en-US" w:eastAsia="zh-CN"/>
        </w:rPr>
        <w:t>合同编号</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p>
    <w:p w14:paraId="17E435B8">
      <w:pPr>
        <w:spacing w:before="120" w:line="22" w:lineRule="atLeast"/>
        <w:ind w:left="960" w:firstLine="480" w:firstLineChars="200"/>
        <w:rPr>
          <w:rFonts w:hint="eastAsia" w:ascii="仿宋" w:hAnsi="仿宋" w:eastAsia="仿宋" w:cs="仿宋"/>
          <w:color w:val="auto"/>
          <w:sz w:val="24"/>
          <w:highlight w:val="none"/>
        </w:rPr>
      </w:pPr>
    </w:p>
    <w:p w14:paraId="7CBA6278">
      <w:pPr>
        <w:spacing w:before="120" w:line="22" w:lineRule="atLeast"/>
        <w:ind w:left="96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甲</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方：</w:t>
      </w:r>
      <w:r>
        <w:rPr>
          <w:rFonts w:hint="eastAsia" w:ascii="仿宋" w:hAnsi="仿宋" w:eastAsia="仿宋" w:cs="仿宋"/>
          <w:color w:val="auto"/>
          <w:sz w:val="24"/>
          <w:highlight w:val="none"/>
          <w:u w:val="single"/>
        </w:rPr>
        <w:t xml:space="preserve">                                   </w:t>
      </w:r>
    </w:p>
    <w:p w14:paraId="32FB2927">
      <w:pPr>
        <w:spacing w:before="120" w:line="22" w:lineRule="atLeast"/>
        <w:ind w:left="960" w:firstLine="480" w:firstLineChars="200"/>
        <w:rPr>
          <w:rFonts w:hint="eastAsia" w:ascii="仿宋" w:hAnsi="仿宋" w:eastAsia="仿宋" w:cs="仿宋"/>
          <w:color w:val="auto"/>
          <w:sz w:val="24"/>
          <w:highlight w:val="none"/>
        </w:rPr>
      </w:pPr>
    </w:p>
    <w:p w14:paraId="0C8B77C1">
      <w:pPr>
        <w:spacing w:before="120" w:line="22" w:lineRule="atLeast"/>
        <w:ind w:left="960"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乙</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方：</w:t>
      </w:r>
      <w:r>
        <w:rPr>
          <w:rFonts w:hint="eastAsia" w:ascii="仿宋" w:hAnsi="仿宋" w:eastAsia="仿宋" w:cs="仿宋"/>
          <w:color w:val="auto"/>
          <w:sz w:val="24"/>
          <w:highlight w:val="none"/>
          <w:u w:val="single"/>
        </w:rPr>
        <w:t xml:space="preserve">                                   </w:t>
      </w:r>
    </w:p>
    <w:p w14:paraId="2D420F22">
      <w:pPr>
        <w:spacing w:before="120" w:line="22" w:lineRule="atLeast"/>
        <w:rPr>
          <w:rFonts w:hint="eastAsia" w:ascii="仿宋" w:hAnsi="仿宋" w:eastAsia="仿宋" w:cs="仿宋"/>
          <w:color w:val="auto"/>
          <w:sz w:val="24"/>
          <w:highlight w:val="none"/>
        </w:rPr>
      </w:pPr>
    </w:p>
    <w:p w14:paraId="1D5D4DC5">
      <w:pPr>
        <w:spacing w:before="120" w:line="22" w:lineRule="atLeast"/>
        <w:ind w:firstLine="1440" w:firstLineChars="6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220287D5">
      <w:pPr>
        <w:widowControl/>
        <w:jc w:val="left"/>
        <w:rPr>
          <w:rFonts w:hint="eastAsia" w:ascii="仿宋" w:hAnsi="仿宋" w:eastAsia="仿宋" w:cs="仿宋"/>
          <w:color w:val="auto"/>
          <w:kern w:val="0"/>
          <w:sz w:val="24"/>
          <w:highlight w:val="none"/>
        </w:rPr>
        <w:sectPr>
          <w:pgSz w:w="11905" w:h="16838"/>
          <w:pgMar w:top="1480" w:right="1474" w:bottom="1559" w:left="1474" w:header="851" w:footer="992" w:gutter="0"/>
          <w:cols w:space="720" w:num="1"/>
          <w:titlePg/>
          <w:rtlGutter w:val="0"/>
          <w:docGrid w:linePitch="1" w:charSpace="0"/>
        </w:sectPr>
      </w:pPr>
    </w:p>
    <w:p w14:paraId="1952CC2A">
      <w:pPr>
        <w:jc w:val="center"/>
        <w:rPr>
          <w:rFonts w:hint="eastAsia" w:ascii="仿宋" w:hAnsi="仿宋" w:eastAsia="仿宋" w:cs="仿宋"/>
          <w:b/>
          <w:color w:val="auto"/>
          <w:sz w:val="36"/>
          <w:szCs w:val="36"/>
          <w:highlight w:val="none"/>
          <w:lang w:eastAsia="zh-CN"/>
        </w:rPr>
      </w:pPr>
      <w:r>
        <w:rPr>
          <w:rFonts w:hint="eastAsia" w:ascii="仿宋" w:hAnsi="仿宋" w:eastAsia="仿宋" w:cs="仿宋"/>
          <w:b/>
          <w:color w:val="auto"/>
          <w:sz w:val="36"/>
          <w:szCs w:val="36"/>
          <w:highlight w:val="none"/>
          <w:lang w:eastAsia="zh-CN"/>
        </w:rPr>
        <w:t>使</w:t>
      </w:r>
      <w:r>
        <w:rPr>
          <w:rFonts w:hint="eastAsia" w:ascii="仿宋" w:hAnsi="仿宋" w:eastAsia="仿宋" w:cs="仿宋"/>
          <w:b/>
          <w:color w:val="auto"/>
          <w:sz w:val="36"/>
          <w:szCs w:val="36"/>
          <w:highlight w:val="none"/>
          <w:lang w:val="en-US" w:eastAsia="zh-CN"/>
        </w:rPr>
        <w:t xml:space="preserve"> </w:t>
      </w:r>
      <w:r>
        <w:rPr>
          <w:rFonts w:hint="eastAsia" w:ascii="仿宋" w:hAnsi="仿宋" w:eastAsia="仿宋" w:cs="仿宋"/>
          <w:b/>
          <w:color w:val="auto"/>
          <w:sz w:val="36"/>
          <w:szCs w:val="36"/>
          <w:highlight w:val="none"/>
          <w:lang w:eastAsia="zh-CN"/>
        </w:rPr>
        <w:t>用</w:t>
      </w:r>
      <w:r>
        <w:rPr>
          <w:rFonts w:hint="eastAsia" w:ascii="仿宋" w:hAnsi="仿宋" w:eastAsia="仿宋" w:cs="仿宋"/>
          <w:b/>
          <w:color w:val="auto"/>
          <w:sz w:val="36"/>
          <w:szCs w:val="36"/>
          <w:highlight w:val="none"/>
          <w:lang w:val="en-US" w:eastAsia="zh-CN"/>
        </w:rPr>
        <w:t xml:space="preserve"> </w:t>
      </w:r>
      <w:r>
        <w:rPr>
          <w:rFonts w:hint="eastAsia" w:ascii="仿宋" w:hAnsi="仿宋" w:eastAsia="仿宋" w:cs="仿宋"/>
          <w:b/>
          <w:color w:val="auto"/>
          <w:sz w:val="36"/>
          <w:szCs w:val="36"/>
          <w:highlight w:val="none"/>
          <w:lang w:eastAsia="zh-CN"/>
        </w:rPr>
        <w:t>说</w:t>
      </w:r>
      <w:r>
        <w:rPr>
          <w:rFonts w:hint="eastAsia" w:ascii="仿宋" w:hAnsi="仿宋" w:eastAsia="仿宋" w:cs="仿宋"/>
          <w:b/>
          <w:color w:val="auto"/>
          <w:sz w:val="36"/>
          <w:szCs w:val="36"/>
          <w:highlight w:val="none"/>
          <w:lang w:val="en-US" w:eastAsia="zh-CN"/>
        </w:rPr>
        <w:t xml:space="preserve"> </w:t>
      </w:r>
      <w:r>
        <w:rPr>
          <w:rFonts w:hint="eastAsia" w:ascii="仿宋" w:hAnsi="仿宋" w:eastAsia="仿宋" w:cs="仿宋"/>
          <w:b/>
          <w:color w:val="auto"/>
          <w:sz w:val="36"/>
          <w:szCs w:val="36"/>
          <w:highlight w:val="none"/>
          <w:lang w:eastAsia="zh-CN"/>
        </w:rPr>
        <w:t>明</w:t>
      </w:r>
    </w:p>
    <w:p w14:paraId="6BEE9458">
      <w:pPr>
        <w:pStyle w:val="26"/>
        <w:adjustRightInd w:val="0"/>
        <w:snapToGrid w:val="0"/>
        <w:spacing w:before="0" w:beforeLines="0" w:after="0" w:line="400" w:lineRule="exact"/>
        <w:ind w:left="0" w:leftChars="0" w:firstLine="480" w:firstLineChars="200"/>
        <w:rPr>
          <w:rFonts w:hint="eastAsia" w:ascii="仿宋" w:hAnsi="仿宋" w:eastAsia="仿宋" w:cs="仿宋"/>
          <w:color w:val="auto"/>
          <w:sz w:val="24"/>
          <w:szCs w:val="24"/>
          <w:highlight w:val="none"/>
          <w:lang w:val="en-US" w:eastAsia="zh-CN"/>
        </w:rPr>
      </w:pPr>
    </w:p>
    <w:p w14:paraId="18B84DE2">
      <w:pPr>
        <w:pStyle w:val="26"/>
        <w:adjustRightInd w:val="0"/>
        <w:snapToGrid w:val="0"/>
        <w:spacing w:before="0" w:beforeLines="0" w:after="0" w:line="400" w:lineRule="exact"/>
        <w:ind w:left="0" w:leftChars="0"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1.本合同标准文本适用于购买现成货物的采购项目，不包括需要供应商定制开发、创新研发的货物采购项目。</w:t>
      </w:r>
    </w:p>
    <w:p w14:paraId="2E25CD76">
      <w:pPr>
        <w:pStyle w:val="26"/>
        <w:adjustRightInd w:val="0"/>
        <w:snapToGrid w:val="0"/>
        <w:spacing w:before="0" w:beforeLines="0" w:after="0" w:line="400" w:lineRule="exact"/>
        <w:ind w:left="0" w:leftChars="0"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2.本合同标准文本为政府采购货物买卖合同编制提供参考，可以结合采购项目具体情况，对文本作必要的调整修订后使用。</w:t>
      </w:r>
    </w:p>
    <w:p w14:paraId="79D9F8E7">
      <w:pPr>
        <w:pStyle w:val="26"/>
        <w:adjustRightInd w:val="0"/>
        <w:snapToGrid w:val="0"/>
        <w:spacing w:before="0" w:beforeLines="0" w:after="0" w:line="400" w:lineRule="exact"/>
        <w:ind w:left="0" w:leftChars="0"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3.本合同标准文本各条款中，如涉及填写多家供应商、制造商，多种采购标的、分包主要内容等信息的，可根据采购项目具体情况添加信息项。</w:t>
      </w:r>
    </w:p>
    <w:p w14:paraId="0D031A0D">
      <w:pPr>
        <w:pStyle w:val="26"/>
        <w:adjustRightInd w:val="0"/>
        <w:snapToGrid w:val="0"/>
        <w:spacing w:before="0" w:beforeLines="0" w:after="0" w:line="400" w:lineRule="exact"/>
        <w:ind w:left="0" w:leftChars="0" w:firstLine="480" w:firstLineChars="200"/>
        <w:rPr>
          <w:rFonts w:hint="eastAsia" w:ascii="仿宋" w:hAnsi="仿宋" w:eastAsia="仿宋" w:cs="仿宋"/>
          <w:color w:val="auto"/>
          <w:sz w:val="24"/>
          <w:szCs w:val="24"/>
          <w:highlight w:val="none"/>
        </w:rPr>
        <w:sectPr>
          <w:headerReference r:id="rId12" w:type="default"/>
          <w:footerReference r:id="rId13" w:type="default"/>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p>
    <w:p w14:paraId="11343E30">
      <w:pPr>
        <w:adjustRightInd w:val="0"/>
        <w:jc w:val="center"/>
        <w:rPr>
          <w:rFonts w:hint="eastAsia" w:ascii="仿宋" w:hAnsi="仿宋" w:eastAsia="仿宋" w:cs="仿宋"/>
          <w:b/>
          <w:color w:val="auto"/>
          <w:sz w:val="36"/>
          <w:szCs w:val="36"/>
          <w:highlight w:val="none"/>
          <w:lang w:eastAsia="zh-CN"/>
        </w:rPr>
      </w:pPr>
      <w:bookmarkStart w:id="44" w:name="_Toc22209"/>
      <w:r>
        <w:rPr>
          <w:rFonts w:hint="eastAsia" w:ascii="仿宋" w:hAnsi="仿宋" w:eastAsia="仿宋" w:cs="仿宋"/>
          <w:b/>
          <w:color w:val="auto"/>
          <w:sz w:val="36"/>
          <w:szCs w:val="36"/>
          <w:highlight w:val="none"/>
          <w:lang w:eastAsia="zh-CN"/>
        </w:rPr>
        <w:t>第一节 政府采购合同协议书</w:t>
      </w:r>
      <w:bookmarkEnd w:id="44"/>
    </w:p>
    <w:p w14:paraId="2F5E1EB8">
      <w:pPr>
        <w:pStyle w:val="4"/>
        <w:adjustRightInd w:val="0"/>
        <w:snapToGrid w:val="0"/>
        <w:spacing w:beforeLines="0" w:line="400" w:lineRule="exact"/>
        <w:jc w:val="center"/>
        <w:rPr>
          <w:rFonts w:hint="eastAsia" w:ascii="仿宋" w:hAnsi="仿宋" w:eastAsia="仿宋" w:cs="仿宋"/>
          <w:b w:val="0"/>
          <w:bCs w:val="0"/>
          <w:color w:val="auto"/>
          <w:sz w:val="24"/>
          <w:szCs w:val="24"/>
          <w:highlight w:val="none"/>
        </w:rPr>
      </w:pPr>
    </w:p>
    <w:p w14:paraId="24C35D75">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（采购人</w:t>
      </w:r>
      <w:r>
        <w:rPr>
          <w:rFonts w:hint="eastAsia" w:ascii="仿宋" w:hAnsi="仿宋" w:eastAsia="仿宋" w:cs="仿宋"/>
          <w:color w:val="auto"/>
          <w:sz w:val="24"/>
          <w:szCs w:val="24"/>
          <w:highlight w:val="none"/>
          <w:lang w:eastAsia="zh-CN"/>
        </w:rPr>
        <w:t>、受采购人委托签订合同的单位</w:t>
      </w:r>
      <w:r>
        <w:rPr>
          <w:rFonts w:hint="eastAsia" w:ascii="仿宋" w:hAnsi="仿宋" w:eastAsia="仿宋" w:cs="仿宋"/>
          <w:color w:val="auto"/>
          <w:sz w:val="24"/>
          <w:szCs w:val="24"/>
          <w:highlight w:val="none"/>
        </w:rPr>
        <w:t>或采购文件约定的合同甲方）</w:t>
      </w:r>
    </w:p>
    <w:p w14:paraId="0044A57D">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（供应商）</w:t>
      </w:r>
    </w:p>
    <w:p w14:paraId="756FCE28">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乙方2（全称）：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（联合体成员供应商或其他合同主体）（如有）</w:t>
      </w:r>
    </w:p>
    <w:p w14:paraId="0F1B8660">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乙方</w:t>
      </w:r>
      <w:r>
        <w:rPr>
          <w:rFonts w:hint="eastAsia" w:ascii="仿宋" w:hAnsi="仿宋" w:eastAsia="仿宋" w:cs="仿宋"/>
          <w:color w:val="auto"/>
          <w:sz w:val="24"/>
          <w:szCs w:val="24"/>
          <w:highlight w:val="none"/>
          <w:lang w:val="en-US" w:eastAsia="zh-CN"/>
        </w:rPr>
        <w:t>3（全称）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（联合体成员供应商或其他合同主体）（如有）</w:t>
      </w:r>
    </w:p>
    <w:p w14:paraId="00479F40">
      <w:pPr>
        <w:spacing w:beforeLines="0" w:line="400" w:lineRule="exact"/>
        <w:rPr>
          <w:rFonts w:hint="eastAsia" w:ascii="仿宋" w:hAnsi="仿宋" w:eastAsia="仿宋" w:cs="仿宋"/>
          <w:color w:val="auto"/>
          <w:sz w:val="24"/>
          <w:szCs w:val="24"/>
          <w:highlight w:val="none"/>
          <w:lang w:val="en-US" w:eastAsia="zh-CN"/>
        </w:rPr>
      </w:pPr>
    </w:p>
    <w:p w14:paraId="40CC3971">
      <w:pPr>
        <w:pStyle w:val="26"/>
        <w:adjustRightInd w:val="0"/>
        <w:snapToGrid w:val="0"/>
        <w:spacing w:before="0" w:beforeLines="0" w:after="0" w:line="400" w:lineRule="exact"/>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依据《中华人民共和国民法典》</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《中华人民共和国政府采购法》等有关的法律法规，以及</w:t>
      </w:r>
      <w:r>
        <w:rPr>
          <w:rFonts w:hint="eastAsia" w:ascii="仿宋" w:hAnsi="仿宋" w:eastAsia="仿宋" w:cs="仿宋"/>
          <w:i w:val="0"/>
          <w:iCs w:val="0"/>
          <w:color w:val="auto"/>
          <w:sz w:val="24"/>
          <w:szCs w:val="24"/>
          <w:highlight w:val="none"/>
          <w:u w:val="none"/>
          <w:lang w:eastAsia="zh-CN"/>
        </w:rPr>
        <w:t>本采购项目</w:t>
      </w:r>
      <w:r>
        <w:rPr>
          <w:rFonts w:hint="eastAsia" w:ascii="仿宋" w:hAnsi="仿宋" w:eastAsia="仿宋" w:cs="仿宋"/>
          <w:color w:val="auto"/>
          <w:sz w:val="24"/>
          <w:szCs w:val="24"/>
          <w:highlight w:val="none"/>
        </w:rPr>
        <w:t>的</w:t>
      </w:r>
      <w:r>
        <w:rPr>
          <w:rFonts w:hint="eastAsia" w:ascii="仿宋" w:hAnsi="仿宋" w:eastAsia="仿宋" w:cs="仿宋"/>
          <w:color w:val="auto"/>
          <w:sz w:val="24"/>
          <w:szCs w:val="24"/>
          <w:highlight w:val="none"/>
          <w:lang w:eastAsia="zh-CN"/>
        </w:rPr>
        <w:t>招标</w:t>
      </w:r>
      <w:r>
        <w:rPr>
          <w:rFonts w:hint="eastAsia" w:ascii="仿宋" w:hAnsi="仿宋" w:eastAsia="仿宋" w:cs="仿宋"/>
          <w:color w:val="auto"/>
          <w:sz w:val="24"/>
          <w:szCs w:val="24"/>
          <w:highlight w:val="none"/>
          <w:lang w:val="en-US" w:eastAsia="zh-CN"/>
        </w:rPr>
        <w:t>/谈判</w:t>
      </w:r>
      <w:r>
        <w:rPr>
          <w:rFonts w:hint="eastAsia" w:ascii="仿宋" w:hAnsi="仿宋" w:eastAsia="仿宋" w:cs="仿宋"/>
          <w:color w:val="auto"/>
          <w:sz w:val="24"/>
          <w:szCs w:val="24"/>
          <w:highlight w:val="none"/>
          <w:lang w:eastAsia="zh-CN"/>
        </w:rPr>
        <w:t>文件等</w:t>
      </w:r>
      <w:r>
        <w:rPr>
          <w:rFonts w:hint="eastAsia" w:ascii="仿宋" w:hAnsi="仿宋" w:eastAsia="仿宋" w:cs="仿宋"/>
          <w:color w:val="auto"/>
          <w:sz w:val="24"/>
          <w:szCs w:val="24"/>
          <w:highlight w:val="none"/>
        </w:rPr>
        <w:t>采购文件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 xml:space="preserve">乙方的《投标（响应）文件》及《中标（成交）通知书》，甲乙双方同意签订本合同。具体情况及要求如下：     </w:t>
      </w:r>
    </w:p>
    <w:p w14:paraId="41700792">
      <w:pPr>
        <w:numPr>
          <w:ilvl w:val="0"/>
          <w:numId w:val="0"/>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kern w:val="2"/>
          <w:sz w:val="24"/>
          <w:szCs w:val="24"/>
          <w:highlight w:val="none"/>
          <w:lang w:val="en-US" w:eastAsia="zh-CN" w:bidi="ar-SA"/>
        </w:rPr>
        <w:t>1.</w:t>
      </w:r>
      <w:r>
        <w:rPr>
          <w:rFonts w:hint="eastAsia" w:ascii="仿宋" w:hAnsi="仿宋" w:eastAsia="仿宋" w:cs="仿宋"/>
          <w:b/>
          <w:color w:val="auto"/>
          <w:sz w:val="24"/>
          <w:szCs w:val="24"/>
          <w:highlight w:val="none"/>
        </w:rPr>
        <w:t>项目信息</w:t>
      </w:r>
    </w:p>
    <w:p w14:paraId="5639459E">
      <w:pPr>
        <w:pStyle w:val="26"/>
        <w:numPr>
          <w:ilvl w:val="0"/>
          <w:numId w:val="0"/>
        </w:numPr>
        <w:adjustRightInd w:val="0"/>
        <w:snapToGrid w:val="0"/>
        <w:spacing w:before="0" w:beforeLines="0" w:after="0" w:line="40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kern w:val="2"/>
          <w:sz w:val="24"/>
          <w:szCs w:val="24"/>
          <w:highlight w:val="none"/>
          <w:lang w:val="en-US" w:eastAsia="zh-CN" w:bidi="ar-SA"/>
        </w:rPr>
        <w:t>（1）</w:t>
      </w:r>
      <w:r>
        <w:rPr>
          <w:rFonts w:hint="eastAsia" w:ascii="仿宋" w:hAnsi="仿宋" w:eastAsia="仿宋" w:cs="仿宋"/>
          <w:color w:val="auto"/>
          <w:sz w:val="24"/>
          <w:szCs w:val="24"/>
          <w:highlight w:val="none"/>
        </w:rPr>
        <w:t>采购项目名称：</w:t>
      </w:r>
      <w:r>
        <w:rPr>
          <w:rFonts w:hint="eastAsia" w:ascii="仿宋" w:hAnsi="仿宋" w:eastAsia="仿宋" w:cs="仿宋"/>
          <w:color w:val="auto"/>
          <w:sz w:val="24"/>
          <w:szCs w:val="24"/>
          <w:highlight w:val="none"/>
          <w:u w:val="single"/>
        </w:rPr>
        <w:t xml:space="preserve">                                          </w:t>
      </w:r>
    </w:p>
    <w:p w14:paraId="6D349053">
      <w:pPr>
        <w:pStyle w:val="26"/>
        <w:numPr>
          <w:ilvl w:val="0"/>
          <w:numId w:val="0"/>
        </w:numPr>
        <w:tabs>
          <w:tab w:val="left" w:pos="999"/>
        </w:tabs>
        <w:adjustRightInd w:val="0"/>
        <w:snapToGrid w:val="0"/>
        <w:spacing w:before="0" w:beforeLines="0" w:after="0" w:line="400" w:lineRule="exact"/>
        <w:ind w:left="0" w:leftChars="0" w:firstLine="0" w:firstLineChars="0"/>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 xml:space="preserve">         采购项目编号：</w:t>
      </w:r>
      <w:r>
        <w:rPr>
          <w:rFonts w:hint="eastAsia" w:ascii="仿宋" w:hAnsi="仿宋" w:eastAsia="仿宋" w:cs="仿宋"/>
          <w:color w:val="auto"/>
          <w:sz w:val="24"/>
          <w:szCs w:val="24"/>
          <w:highlight w:val="none"/>
          <w:u w:val="single"/>
        </w:rPr>
        <w:t xml:space="preserve">                                          </w:t>
      </w:r>
    </w:p>
    <w:p w14:paraId="64B4F715">
      <w:pPr>
        <w:pStyle w:val="26"/>
        <w:adjustRightInd w:val="0"/>
        <w:snapToGrid w:val="0"/>
        <w:spacing w:before="0" w:beforeLines="0" w:after="0" w:line="400" w:lineRule="exact"/>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（2）采购计划编号：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2DEEA877">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（3）项目内容：</w:t>
      </w:r>
    </w:p>
    <w:p w14:paraId="3A57305C">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采购标的及数量</w:t>
      </w:r>
      <w:r>
        <w:rPr>
          <w:rFonts w:hint="eastAsia" w:ascii="仿宋" w:hAnsi="仿宋" w:eastAsia="仿宋" w:cs="仿宋"/>
          <w:color w:val="auto"/>
          <w:sz w:val="24"/>
          <w:szCs w:val="24"/>
          <w:highlight w:val="none"/>
          <w:lang w:val="en-US" w:eastAsia="zh-CN"/>
        </w:rPr>
        <w:t>（台/套</w:t>
      </w:r>
      <w:r>
        <w:rPr>
          <w:rFonts w:hint="eastAsia" w:ascii="仿宋" w:hAnsi="仿宋" w:eastAsia="仿宋" w:cs="仿宋"/>
          <w:color w:val="auto"/>
          <w:sz w:val="24"/>
          <w:szCs w:val="24"/>
          <w:highlight w:val="none"/>
          <w:lang w:val="en" w:eastAsia="zh-CN"/>
        </w:rPr>
        <w:t>/个/架/组等</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p>
    <w:p w14:paraId="71AE44E6">
      <w:pPr>
        <w:numPr>
          <w:ilvl w:val="0"/>
          <w:numId w:val="0"/>
        </w:num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val="en" w:eastAsia="zh-CN"/>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 w:eastAsia="zh-CN"/>
        </w:rPr>
        <w:t xml:space="preserve">     </w:t>
      </w:r>
      <w:r>
        <w:rPr>
          <w:rFonts w:hint="eastAsia" w:ascii="仿宋" w:hAnsi="仿宋" w:eastAsia="仿宋" w:cs="仿宋"/>
          <w:color w:val="auto"/>
          <w:sz w:val="24"/>
          <w:szCs w:val="24"/>
          <w:highlight w:val="none"/>
          <w:lang w:val="en-US" w:eastAsia="zh-CN"/>
        </w:rPr>
        <w:t>规格型号：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p>
    <w:p w14:paraId="02798E47">
      <w:pPr>
        <w:adjustRightInd w:val="0"/>
        <w:snapToGrid w:val="0"/>
        <w:spacing w:before="0" w:beforeLines="0" w:line="400" w:lineRule="exact"/>
        <w:ind w:firstLine="1080" w:firstLineChars="45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none"/>
          <w:lang w:val="en-US" w:eastAsia="zh-CN"/>
        </w:rPr>
        <w:t>采购标的的技术要求、商务要求具体见附件。</w:t>
      </w:r>
    </w:p>
    <w:p w14:paraId="2F01DE8A">
      <w:pPr>
        <w:numPr>
          <w:ilvl w:val="0"/>
          <w:numId w:val="0"/>
        </w:numPr>
        <w:adjustRightInd w:val="0"/>
        <w:snapToGrid w:val="0"/>
        <w:spacing w:before="0" w:beforeLines="0" w:line="400" w:lineRule="exact"/>
        <w:ind w:firstLine="1080" w:firstLineChars="4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①涉及信息类产品，请填写该产品关键部件的品牌、型号：</w:t>
      </w:r>
    </w:p>
    <w:p w14:paraId="05B61A32">
      <w:pPr>
        <w:numPr>
          <w:ilvl w:val="0"/>
          <w:numId w:val="0"/>
        </w:numPr>
        <w:adjustRightInd w:val="0"/>
        <w:snapToGrid w:val="0"/>
        <w:spacing w:before="0" w:beforeLines="0" w:line="400" w:lineRule="exact"/>
        <w:ind w:firstLine="480" w:firstLineChars="200"/>
        <w:rPr>
          <w:rFonts w:hint="eastAsia" w:ascii="仿宋" w:hAnsi="仿宋" w:eastAsia="仿宋" w:cs="仿宋"/>
          <w:color w:val="auto"/>
          <w:kern w:val="0"/>
          <w:sz w:val="24"/>
          <w:szCs w:val="24"/>
          <w:highlight w:val="none"/>
          <w:u w:val="single"/>
          <w:lang w:val="en-US" w:eastAsia="zh-CN"/>
        </w:rPr>
      </w:pPr>
      <w:r>
        <w:rPr>
          <w:rFonts w:hint="eastAsia" w:ascii="仿宋" w:hAnsi="仿宋" w:eastAsia="仿宋" w:cs="仿宋"/>
          <w:color w:val="auto"/>
          <w:sz w:val="24"/>
          <w:szCs w:val="24"/>
          <w:highlight w:val="none"/>
          <w:lang w:val="en-US" w:eastAsia="zh-CN"/>
        </w:rPr>
        <w:t xml:space="preserve">     标的名称：</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lang w:val="en" w:eastAsia="zh-CN"/>
        </w:rPr>
        <w:t xml:space="preserve">               </w:t>
      </w:r>
      <w:r>
        <w:rPr>
          <w:rFonts w:hint="eastAsia" w:ascii="仿宋" w:hAnsi="仿宋" w:eastAsia="仿宋" w:cs="仿宋"/>
          <w:color w:val="auto"/>
          <w:kern w:val="0"/>
          <w:sz w:val="24"/>
          <w:szCs w:val="24"/>
          <w:highlight w:val="none"/>
          <w:u w:val="single"/>
          <w:lang w:val="en-US" w:eastAsia="zh-CN"/>
        </w:rPr>
        <w:t xml:space="preserve">    </w:t>
      </w:r>
    </w:p>
    <w:p w14:paraId="74D4CA2D">
      <w:pPr>
        <w:numPr>
          <w:ilvl w:val="0"/>
          <w:numId w:val="0"/>
        </w:num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关键部件：</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p>
    <w:p w14:paraId="50AC5925">
      <w:pPr>
        <w:pStyle w:val="964"/>
        <w:spacing w:beforeLine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kern w:val="2"/>
          <w:sz w:val="24"/>
          <w:szCs w:val="24"/>
          <w:highlight w:val="none"/>
          <w:lang w:val="en-US" w:eastAsia="zh-CN"/>
        </w:rPr>
        <w:t>关键部件</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p>
    <w:p w14:paraId="5B9CA898">
      <w:pPr>
        <w:pStyle w:val="964"/>
        <w:spacing w:beforeLine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关键部件：</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型号：</w:t>
      </w:r>
      <w:r>
        <w:rPr>
          <w:rFonts w:hint="eastAsia" w:ascii="仿宋" w:hAnsi="仿宋" w:eastAsia="仿宋" w:cs="仿宋"/>
          <w:color w:val="auto"/>
          <w:sz w:val="24"/>
          <w:szCs w:val="24"/>
          <w:highlight w:val="none"/>
          <w:u w:val="single"/>
          <w:lang w:val="en-US" w:eastAsia="zh-CN"/>
        </w:rPr>
        <w:t xml:space="preserve">       </w:t>
      </w:r>
    </w:p>
    <w:p w14:paraId="73105668">
      <w:pPr>
        <w:pStyle w:val="964"/>
        <w:numPr>
          <w:ilvl w:val="0"/>
          <w:numId w:val="0"/>
        </w:numPr>
        <w:adjustRightInd w:val="0"/>
        <w:snapToGrid w:val="0"/>
        <w:spacing w:before="0"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4EF5F4C8">
      <w:pPr>
        <w:pStyle w:val="964"/>
        <w:numPr>
          <w:ilvl w:val="0"/>
          <w:numId w:val="0"/>
        </w:numPr>
        <w:adjustRightInd w:val="0"/>
        <w:snapToGrid w:val="0"/>
        <w:spacing w:before="0"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②涉及车辆采购，请填写是否属于新能源汽车：</w:t>
      </w:r>
    </w:p>
    <w:p w14:paraId="3C455EAF">
      <w:pPr>
        <w:pStyle w:val="964"/>
        <w:numPr>
          <w:ilvl w:val="0"/>
          <w:numId w:val="0"/>
        </w:numPr>
        <w:adjustRightInd w:val="0"/>
        <w:snapToGrid w:val="0"/>
        <w:spacing w:before="0" w:beforeLines="0" w:line="400" w:lineRule="exact"/>
        <w:ind w:firstLine="0" w:firstLineChars="0"/>
        <w:rPr>
          <w:rFonts w:hint="eastAsia" w:ascii="仿宋" w:hAnsi="仿宋" w:eastAsia="仿宋" w:cs="仿宋"/>
          <w:iCs w:val="0"/>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，《政府采购品目分类目录》底级品目名称</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数量：</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金额：</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val="0"/>
          <w:color w:val="auto"/>
          <w:sz w:val="24"/>
          <w:szCs w:val="24"/>
          <w:highlight w:val="none"/>
          <w:lang w:val="en-US" w:eastAsia="zh-CN"/>
        </w:rPr>
        <w:t xml:space="preserve"> </w:t>
      </w:r>
    </w:p>
    <w:p w14:paraId="72AC0F42">
      <w:pPr>
        <w:pStyle w:val="964"/>
        <w:numPr>
          <w:ilvl w:val="0"/>
          <w:numId w:val="0"/>
        </w:numPr>
        <w:adjustRightInd w:val="0"/>
        <w:snapToGrid w:val="0"/>
        <w:spacing w:before="0" w:beforeLines="0" w:line="400" w:lineRule="exact"/>
        <w:ind w:firstLine="0" w:firstLineChars="0"/>
        <w:rPr>
          <w:rFonts w:hint="eastAsia" w:ascii="仿宋" w:hAnsi="仿宋" w:eastAsia="仿宋" w:cs="仿宋"/>
          <w:iCs w:val="0"/>
          <w:color w:val="auto"/>
          <w:sz w:val="24"/>
          <w:szCs w:val="24"/>
          <w:highlight w:val="none"/>
          <w:lang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否</w:t>
      </w:r>
    </w:p>
    <w:p w14:paraId="19F182C9">
      <w:pPr>
        <w:pStyle w:val="964"/>
        <w:numPr>
          <w:ilvl w:val="0"/>
          <w:numId w:val="0"/>
        </w:numPr>
        <w:adjustRightInd w:val="0"/>
        <w:snapToGrid w:val="0"/>
        <w:spacing w:before="0" w:beforeLines="0" w:line="400" w:lineRule="exact"/>
        <w:ind w:left="479" w:leftChars="228" w:firstLine="0" w:firstLineChars="0"/>
        <w:rPr>
          <w:rFonts w:hint="eastAsia" w:ascii="仿宋" w:hAnsi="仿宋" w:eastAsia="仿宋" w:cs="仿宋"/>
          <w:iCs w:val="0"/>
          <w:color w:val="auto"/>
          <w:sz w:val="24"/>
          <w:szCs w:val="24"/>
          <w:highlight w:val="none"/>
          <w:lang w:eastAsia="zh-CN"/>
        </w:rPr>
      </w:pPr>
      <w:r>
        <w:rPr>
          <w:rFonts w:hint="eastAsia" w:ascii="仿宋" w:hAnsi="仿宋" w:eastAsia="仿宋" w:cs="仿宋"/>
          <w:iCs w:val="0"/>
          <w:color w:val="auto"/>
          <w:sz w:val="24"/>
          <w:szCs w:val="24"/>
          <w:highlight w:val="none"/>
          <w:lang w:val="en-US" w:eastAsia="zh-CN"/>
        </w:rPr>
        <w:t>（</w:t>
      </w:r>
      <w:r>
        <w:rPr>
          <w:rFonts w:hint="eastAsia" w:ascii="仿宋" w:hAnsi="仿宋" w:eastAsia="仿宋" w:cs="仿宋"/>
          <w:iCs w:val="0"/>
          <w:color w:val="auto"/>
          <w:sz w:val="24"/>
          <w:szCs w:val="24"/>
          <w:highlight w:val="none"/>
          <w:lang w:val="en" w:eastAsia="zh-CN"/>
        </w:rPr>
        <w:t>4</w:t>
      </w:r>
      <w:r>
        <w:rPr>
          <w:rFonts w:hint="eastAsia" w:ascii="仿宋" w:hAnsi="仿宋" w:eastAsia="仿宋" w:cs="仿宋"/>
          <w:iCs w:val="0"/>
          <w:color w:val="auto"/>
          <w:sz w:val="24"/>
          <w:szCs w:val="24"/>
          <w:highlight w:val="none"/>
          <w:lang w:val="en-US" w:eastAsia="zh-CN"/>
        </w:rPr>
        <w:t>）政府采购组织形式：</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政府集中采购</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val="en-US" w:eastAsia="zh-CN"/>
        </w:rPr>
        <w:t xml:space="preserve">部门集中采购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val="en-US" w:eastAsia="zh-CN"/>
        </w:rPr>
        <w:t>分散采购（</w:t>
      </w:r>
      <w:r>
        <w:rPr>
          <w:rFonts w:hint="eastAsia" w:ascii="仿宋" w:hAnsi="仿宋" w:eastAsia="仿宋" w:cs="仿宋"/>
          <w:iCs w:val="0"/>
          <w:color w:val="auto"/>
          <w:sz w:val="24"/>
          <w:szCs w:val="24"/>
          <w:highlight w:val="none"/>
          <w:lang w:val="en" w:eastAsia="zh-CN"/>
        </w:rPr>
        <w:t>5</w:t>
      </w:r>
      <w:r>
        <w:rPr>
          <w:rFonts w:hint="eastAsia" w:ascii="仿宋" w:hAnsi="仿宋" w:eastAsia="仿宋" w:cs="仿宋"/>
          <w:iCs w:val="0"/>
          <w:color w:val="auto"/>
          <w:sz w:val="24"/>
          <w:szCs w:val="24"/>
          <w:highlight w:val="none"/>
          <w:lang w:val="en-US" w:eastAsia="zh-CN"/>
        </w:rPr>
        <w:t>）政府采购方式：</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公开招标</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邀请招标</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竞争性谈判</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竞争性磋商</w:t>
      </w:r>
    </w:p>
    <w:p w14:paraId="0E9BE8F8">
      <w:pPr>
        <w:pStyle w:val="964"/>
        <w:numPr>
          <w:ilvl w:val="0"/>
          <w:numId w:val="0"/>
        </w:numPr>
        <w:adjustRightInd w:val="0"/>
        <w:snapToGrid w:val="0"/>
        <w:spacing w:before="0" w:beforeLines="0" w:line="400" w:lineRule="exact"/>
        <w:ind w:left="0" w:firstLine="420" w:firstLineChars="0"/>
        <w:rPr>
          <w:rFonts w:hint="eastAsia" w:ascii="仿宋" w:hAnsi="仿宋" w:eastAsia="仿宋" w:cs="仿宋"/>
          <w:iCs w:val="0"/>
          <w:color w:val="auto"/>
          <w:sz w:val="24"/>
          <w:szCs w:val="24"/>
          <w:highlight w:val="none"/>
          <w:u w:val="single"/>
          <w:lang w:val="en-US" w:eastAsia="zh-CN"/>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询价</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单一来源</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框架协议</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其他：</w:t>
      </w:r>
      <w:r>
        <w:rPr>
          <w:rFonts w:hint="eastAsia" w:ascii="仿宋" w:hAnsi="仿宋" w:eastAsia="仿宋" w:cs="仿宋"/>
          <w:iCs w:val="0"/>
          <w:color w:val="auto"/>
          <w:sz w:val="24"/>
          <w:szCs w:val="24"/>
          <w:highlight w:val="none"/>
          <w:u w:val="single"/>
          <w:lang w:val="en-US" w:eastAsia="zh-CN"/>
        </w:rPr>
        <w:t xml:space="preserve">          </w:t>
      </w:r>
    </w:p>
    <w:p w14:paraId="52DDC4DD">
      <w:pPr>
        <w:pStyle w:val="964"/>
        <w:numPr>
          <w:ilvl w:val="0"/>
          <w:numId w:val="0"/>
        </w:numPr>
        <w:adjustRightInd w:val="0"/>
        <w:snapToGrid w:val="0"/>
        <w:spacing w:before="0" w:beforeLines="0" w:line="400" w:lineRule="exact"/>
        <w:ind w:firstLine="480" w:firstLineChars="200"/>
        <w:rPr>
          <w:rFonts w:hint="eastAsia" w:ascii="仿宋" w:hAnsi="仿宋" w:eastAsia="仿宋" w:cs="仿宋"/>
          <w:iCs w:val="0"/>
          <w:color w:val="auto"/>
          <w:sz w:val="24"/>
          <w:szCs w:val="24"/>
          <w:highlight w:val="none"/>
          <w:u w:val="none"/>
          <w:lang w:val="en-US" w:eastAsia="zh-CN"/>
        </w:rPr>
      </w:pPr>
      <w:r>
        <w:rPr>
          <w:rFonts w:hint="eastAsia" w:ascii="仿宋" w:hAnsi="仿宋" w:eastAsia="仿宋" w:cs="仿宋"/>
          <w:iCs w:val="0"/>
          <w:color w:val="auto"/>
          <w:sz w:val="24"/>
          <w:szCs w:val="24"/>
          <w:highlight w:val="none"/>
          <w:u w:val="none"/>
          <w:lang w:val="en-US" w:eastAsia="zh-CN"/>
        </w:rPr>
        <w:t>（注：在框架协议采购的第二阶段，可选择使用该合同文本）</w:t>
      </w:r>
    </w:p>
    <w:p w14:paraId="404412A8">
      <w:pPr>
        <w:pStyle w:val="964"/>
        <w:numPr>
          <w:ilvl w:val="0"/>
          <w:numId w:val="0"/>
        </w:numPr>
        <w:adjustRightInd w:val="0"/>
        <w:snapToGrid w:val="0"/>
        <w:spacing w:before="0" w:beforeLines="0" w:line="400" w:lineRule="exact"/>
        <w:ind w:firstLine="480" w:firstLineChars="200"/>
        <w:rPr>
          <w:rFonts w:hint="eastAsia" w:ascii="仿宋" w:hAnsi="仿宋" w:eastAsia="仿宋" w:cs="仿宋"/>
          <w:color w:val="auto"/>
          <w:w w:val="100"/>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val="en" w:eastAsia="zh-CN"/>
        </w:rPr>
        <w:t>6</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w w:val="100"/>
          <w:kern w:val="2"/>
          <w:sz w:val="24"/>
          <w:szCs w:val="24"/>
          <w:highlight w:val="none"/>
          <w:lang w:val="en-US" w:eastAsia="zh-CN" w:bidi="ar-SA"/>
        </w:rPr>
        <w:t>中标（成交）采购标的制造商是否为中小企业：</w:t>
      </w:r>
      <w:r>
        <w:rPr>
          <w:rFonts w:hint="eastAsia" w:ascii="仿宋" w:hAnsi="仿宋" w:eastAsia="仿宋" w:cs="仿宋"/>
          <w:color w:val="auto"/>
          <w:w w:val="100"/>
          <w:kern w:val="2"/>
          <w:sz w:val="24"/>
          <w:szCs w:val="24"/>
          <w:highlight w:val="none"/>
          <w:lang w:val="en-US" w:eastAsia="zh-CN" w:bidi="ar-SA"/>
        </w:rPr>
        <w:sym w:font="Wingdings" w:char="00A8"/>
      </w:r>
      <w:r>
        <w:rPr>
          <w:rFonts w:hint="eastAsia" w:ascii="仿宋" w:hAnsi="仿宋" w:eastAsia="仿宋" w:cs="仿宋"/>
          <w:color w:val="auto"/>
          <w:w w:val="100"/>
          <w:kern w:val="2"/>
          <w:sz w:val="24"/>
          <w:szCs w:val="24"/>
          <w:highlight w:val="none"/>
          <w:lang w:val="en-US" w:eastAsia="zh-CN" w:bidi="ar-SA"/>
        </w:rPr>
        <w:t xml:space="preserve">是      </w:t>
      </w:r>
      <w:r>
        <w:rPr>
          <w:rFonts w:hint="eastAsia" w:ascii="仿宋" w:hAnsi="仿宋" w:eastAsia="仿宋" w:cs="仿宋"/>
          <w:color w:val="auto"/>
          <w:w w:val="100"/>
          <w:kern w:val="2"/>
          <w:sz w:val="24"/>
          <w:szCs w:val="24"/>
          <w:highlight w:val="none"/>
          <w:lang w:val="en-US" w:eastAsia="zh-CN" w:bidi="ar-SA"/>
        </w:rPr>
        <w:sym w:font="Wingdings" w:char="00A8"/>
      </w:r>
      <w:r>
        <w:rPr>
          <w:rFonts w:hint="eastAsia" w:ascii="仿宋" w:hAnsi="仿宋" w:eastAsia="仿宋" w:cs="仿宋"/>
          <w:color w:val="auto"/>
          <w:w w:val="100"/>
          <w:kern w:val="2"/>
          <w:sz w:val="24"/>
          <w:szCs w:val="24"/>
          <w:highlight w:val="none"/>
          <w:lang w:val="en-US" w:eastAsia="zh-CN" w:bidi="ar-SA"/>
        </w:rPr>
        <w:t>否</w:t>
      </w:r>
    </w:p>
    <w:p w14:paraId="2FBC5D7D">
      <w:pPr>
        <w:numPr>
          <w:ilvl w:val="0"/>
          <w:numId w:val="0"/>
        </w:numPr>
        <w:adjustRightInd w:val="0"/>
        <w:snapToGrid w:val="0"/>
        <w:spacing w:before="0" w:beforeLines="0" w:line="400" w:lineRule="exact"/>
        <w:ind w:left="0" w:leftChars="0"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w w:val="100"/>
          <w:sz w:val="24"/>
          <w:szCs w:val="24"/>
          <w:highlight w:val="none"/>
          <w:lang w:val="en-US" w:eastAsia="zh-CN"/>
        </w:rPr>
        <w:t xml:space="preserve">         本合同</w:t>
      </w:r>
      <w:r>
        <w:rPr>
          <w:rFonts w:hint="eastAsia" w:ascii="仿宋" w:hAnsi="仿宋" w:eastAsia="仿宋" w:cs="仿宋"/>
          <w:color w:val="auto"/>
          <w:w w:val="100"/>
          <w:sz w:val="24"/>
          <w:szCs w:val="24"/>
          <w:highlight w:val="none"/>
        </w:rPr>
        <w:t>是否</w:t>
      </w:r>
      <w:r>
        <w:rPr>
          <w:rFonts w:hint="eastAsia" w:ascii="仿宋" w:hAnsi="仿宋" w:eastAsia="仿宋" w:cs="仿宋"/>
          <w:color w:val="auto"/>
          <w:w w:val="100"/>
          <w:sz w:val="24"/>
          <w:szCs w:val="24"/>
          <w:highlight w:val="none"/>
          <w:lang w:eastAsia="zh-CN"/>
        </w:rPr>
        <w:t>为专门面向</w:t>
      </w:r>
      <w:r>
        <w:rPr>
          <w:rFonts w:hint="eastAsia" w:ascii="仿宋" w:hAnsi="仿宋" w:eastAsia="仿宋" w:cs="仿宋"/>
          <w:color w:val="auto"/>
          <w:w w:val="100"/>
          <w:sz w:val="24"/>
          <w:szCs w:val="24"/>
          <w:highlight w:val="none"/>
        </w:rPr>
        <w:t>中小企业</w:t>
      </w:r>
      <w:r>
        <w:rPr>
          <w:rFonts w:hint="eastAsia" w:ascii="仿宋" w:hAnsi="仿宋" w:eastAsia="仿宋" w:cs="仿宋"/>
          <w:color w:val="auto"/>
          <w:w w:val="100"/>
          <w:sz w:val="24"/>
          <w:szCs w:val="24"/>
          <w:highlight w:val="none"/>
          <w:lang w:eastAsia="zh-CN"/>
        </w:rPr>
        <w:t>的采</w:t>
      </w:r>
      <w:r>
        <w:rPr>
          <w:rFonts w:hint="eastAsia" w:ascii="仿宋" w:hAnsi="仿宋" w:eastAsia="仿宋" w:cs="仿宋"/>
          <w:color w:val="auto"/>
          <w:w w:val="100"/>
          <w:sz w:val="24"/>
          <w:szCs w:val="24"/>
          <w:highlight w:val="none"/>
          <w:shd w:val="clear" w:color="auto" w:fill="auto"/>
          <w:lang w:eastAsia="zh-CN"/>
        </w:rPr>
        <w:t>购</w:t>
      </w:r>
      <w:r>
        <w:rPr>
          <w:rFonts w:hint="eastAsia" w:ascii="仿宋" w:hAnsi="仿宋" w:eastAsia="仿宋" w:cs="仿宋"/>
          <w:color w:val="auto"/>
          <w:w w:val="100"/>
          <w:sz w:val="24"/>
          <w:szCs w:val="24"/>
          <w:highlight w:val="none"/>
          <w:shd w:val="clear" w:color="auto" w:fill="auto"/>
        </w:rPr>
        <w:t>合同</w:t>
      </w:r>
      <w:r>
        <w:rPr>
          <w:rFonts w:hint="eastAsia" w:ascii="仿宋" w:hAnsi="仿宋" w:eastAsia="仿宋" w:cs="仿宋"/>
          <w:color w:val="auto"/>
          <w:w w:val="100"/>
          <w:sz w:val="24"/>
          <w:szCs w:val="24"/>
          <w:highlight w:val="none"/>
          <w:shd w:val="clear" w:color="auto" w:fill="auto"/>
          <w:lang w:eastAsia="zh-CN"/>
        </w:rPr>
        <w:t>（中小企业预留合同）</w:t>
      </w:r>
      <w:r>
        <w:rPr>
          <w:rFonts w:hint="eastAsia" w:ascii="仿宋" w:hAnsi="仿宋" w:eastAsia="仿宋" w:cs="仿宋"/>
          <w:color w:val="auto"/>
          <w:sz w:val="24"/>
          <w:szCs w:val="24"/>
          <w:highlight w:val="none"/>
          <w:shd w:val="clear" w:color="auto" w:fill="auto"/>
        </w:rPr>
        <w:t>：</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2FCE7F44">
      <w:pPr>
        <w:numPr>
          <w:ilvl w:val="0"/>
          <w:numId w:val="0"/>
        </w:numPr>
        <w:adjustRightInd w:val="0"/>
        <w:snapToGrid w:val="0"/>
        <w:spacing w:before="0" w:beforeLines="0" w:line="400" w:lineRule="exact"/>
        <w:ind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sz w:val="24"/>
          <w:szCs w:val="24"/>
          <w:highlight w:val="none"/>
          <w:lang w:val="en-US" w:eastAsia="zh-CN"/>
        </w:rPr>
        <w:t xml:space="preserve">         若本项目不专门面向中小企业采购，是否给予小微企业评审优惠：</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3F22C868">
      <w:pPr>
        <w:numPr>
          <w:ilvl w:val="0"/>
          <w:numId w:val="0"/>
        </w:numPr>
        <w:adjustRightInd w:val="0"/>
        <w:snapToGrid w:val="0"/>
        <w:spacing w:before="0" w:beforeLines="0" w:line="400" w:lineRule="exact"/>
        <w:ind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sz w:val="24"/>
          <w:szCs w:val="24"/>
          <w:highlight w:val="none"/>
          <w:lang w:val="en-US" w:eastAsia="zh-CN"/>
        </w:rPr>
        <w:t xml:space="preserve">         中标（成交）采购标的制造商是否为残疾人福利性单位：</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6202187B">
      <w:pPr>
        <w:numPr>
          <w:ilvl w:val="0"/>
          <w:numId w:val="0"/>
        </w:numPr>
        <w:snapToGrid w:val="0"/>
        <w:spacing w:beforeLines="0" w:line="400" w:lineRule="exact"/>
        <w:ind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sz w:val="24"/>
          <w:szCs w:val="24"/>
          <w:highlight w:val="none"/>
          <w:lang w:val="en-US" w:eastAsia="zh-CN"/>
        </w:rPr>
        <w:t xml:space="preserve">         中标（成交）采购标的制造商是否为监狱企业：</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2BA25135">
      <w:pPr>
        <w:numPr>
          <w:ilvl w:val="0"/>
          <w:numId w:val="0"/>
        </w:numPr>
        <w:snapToGrid w:val="0"/>
        <w:spacing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 w:eastAsia="zh-CN"/>
        </w:rPr>
        <w:t>7</w:t>
      </w:r>
      <w:r>
        <w:rPr>
          <w:rFonts w:hint="eastAsia" w:ascii="仿宋" w:hAnsi="仿宋" w:eastAsia="仿宋" w:cs="仿宋"/>
          <w:color w:val="auto"/>
          <w:sz w:val="24"/>
          <w:szCs w:val="24"/>
          <w:highlight w:val="none"/>
        </w:rPr>
        <w:t>）合同是否分包：</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4346A543">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分包主要内容：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7B2C6F23">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rPr>
        <w:t>分包供应商</w:t>
      </w:r>
      <w:r>
        <w:rPr>
          <w:rFonts w:hint="eastAsia" w:ascii="仿宋" w:hAnsi="仿宋" w:eastAsia="仿宋" w:cs="仿宋"/>
          <w:color w:val="auto"/>
          <w:sz w:val="24"/>
          <w:szCs w:val="24"/>
          <w:highlight w:val="none"/>
          <w:lang w:eastAsia="zh-CN"/>
        </w:rPr>
        <w:t>/制造商</w:t>
      </w:r>
      <w:r>
        <w:rPr>
          <w:rFonts w:hint="eastAsia" w:ascii="仿宋" w:hAnsi="仿宋" w:eastAsia="仿宋" w:cs="仿宋"/>
          <w:color w:val="auto"/>
          <w:sz w:val="24"/>
          <w:szCs w:val="24"/>
          <w:highlight w:val="none"/>
        </w:rPr>
        <w:t>名称</w:t>
      </w:r>
      <w:r>
        <w:rPr>
          <w:rFonts w:hint="eastAsia" w:ascii="仿宋" w:hAnsi="仿宋" w:eastAsia="仿宋" w:cs="仿宋"/>
          <w:color w:val="auto"/>
          <w:sz w:val="24"/>
          <w:szCs w:val="24"/>
          <w:highlight w:val="none"/>
          <w:lang w:eastAsia="zh-CN"/>
        </w:rPr>
        <w:t>（如供应商和制造商不同，请分别填写）</w:t>
      </w:r>
      <w:r>
        <w:rPr>
          <w:rFonts w:hint="eastAsia" w:ascii="仿宋" w:hAnsi="仿宋" w:eastAsia="仿宋" w:cs="仿宋"/>
          <w:color w:val="auto"/>
          <w:sz w:val="24"/>
          <w:szCs w:val="24"/>
          <w:highlight w:val="none"/>
        </w:rPr>
        <w:t>：</w:t>
      </w:r>
    </w:p>
    <w:p w14:paraId="75148B53">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non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p>
    <w:p w14:paraId="74EF3AF5">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分包供应商</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eastAsia="zh-CN"/>
        </w:rPr>
        <w:t>制造商</w:t>
      </w:r>
      <w:r>
        <w:rPr>
          <w:rFonts w:hint="eastAsia" w:ascii="仿宋" w:hAnsi="仿宋" w:eastAsia="仿宋" w:cs="仿宋"/>
          <w:color w:val="auto"/>
          <w:sz w:val="24"/>
          <w:szCs w:val="24"/>
          <w:highlight w:val="none"/>
        </w:rPr>
        <w:t>类型</w:t>
      </w:r>
      <w:r>
        <w:rPr>
          <w:rFonts w:hint="eastAsia" w:ascii="仿宋" w:hAnsi="仿宋" w:eastAsia="仿宋" w:cs="仿宋"/>
          <w:color w:val="auto"/>
          <w:sz w:val="24"/>
          <w:szCs w:val="24"/>
          <w:highlight w:val="none"/>
          <w:lang w:eastAsia="zh-CN"/>
        </w:rPr>
        <w:t>（如果供应商和制造商不同，只填写制造商类型）</w:t>
      </w:r>
      <w:r>
        <w:rPr>
          <w:rFonts w:hint="eastAsia" w:ascii="仿宋" w:hAnsi="仿宋" w:eastAsia="仿宋" w:cs="仿宋"/>
          <w:color w:val="auto"/>
          <w:sz w:val="24"/>
          <w:szCs w:val="24"/>
          <w:highlight w:val="none"/>
        </w:rPr>
        <w:t>：</w:t>
      </w:r>
    </w:p>
    <w:p w14:paraId="3DB9D63F">
      <w:pPr>
        <w:adjustRightInd w:val="0"/>
        <w:snapToGrid w:val="0"/>
        <w:spacing w:beforeLines="0" w:line="400" w:lineRule="exact"/>
        <w:ind w:firstLine="960" w:firstLineChars="40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大型企业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中型企业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小微型企业</w:t>
      </w:r>
      <w:r>
        <w:rPr>
          <w:rFonts w:hint="eastAsia" w:ascii="仿宋" w:hAnsi="仿宋" w:eastAsia="仿宋" w:cs="仿宋"/>
          <w:iCs/>
          <w:color w:val="auto"/>
          <w:sz w:val="24"/>
          <w:szCs w:val="24"/>
          <w:highlight w:val="none"/>
          <w:lang w:val="en-US" w:eastAsia="zh-CN"/>
        </w:rPr>
        <w:t xml:space="preserve">  </w:t>
      </w:r>
    </w:p>
    <w:p w14:paraId="5D613C0D">
      <w:pPr>
        <w:adjustRightInd w:val="0"/>
        <w:snapToGrid w:val="0"/>
        <w:spacing w:beforeLines="0" w:line="400" w:lineRule="exact"/>
        <w:ind w:firstLine="960" w:firstLineChars="400"/>
        <w:rPr>
          <w:rFonts w:hint="eastAsia" w:ascii="仿宋" w:hAnsi="仿宋" w:eastAsia="仿宋" w:cs="仿宋"/>
          <w:iCs/>
          <w:color w:val="auto"/>
          <w:sz w:val="24"/>
          <w:szCs w:val="24"/>
          <w:highlight w:val="none"/>
          <w:lang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残疾人福利性单位</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监狱</w:t>
      </w:r>
      <w:r>
        <w:rPr>
          <w:rFonts w:hint="eastAsia" w:ascii="仿宋" w:hAnsi="仿宋" w:eastAsia="仿宋" w:cs="仿宋"/>
          <w:iCs/>
          <w:color w:val="auto"/>
          <w:sz w:val="24"/>
          <w:szCs w:val="24"/>
          <w:highlight w:val="none"/>
        </w:rPr>
        <w:t>企业</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其他</w:t>
      </w:r>
    </w:p>
    <w:p w14:paraId="77BEB64E">
      <w:pPr>
        <w:adjustRightInd w:val="0"/>
        <w:snapToGrid w:val="0"/>
        <w:spacing w:beforeLines="0" w:line="400" w:lineRule="exact"/>
        <w:ind w:firstLine="480" w:firstLineChars="200"/>
        <w:rPr>
          <w:rFonts w:hint="eastAsia" w:ascii="仿宋" w:hAnsi="仿宋" w:eastAsia="仿宋" w:cs="仿宋"/>
          <w:iCs/>
          <w:color w:val="auto"/>
          <w:sz w:val="24"/>
          <w:szCs w:val="24"/>
          <w:highlight w:val="none"/>
        </w:rPr>
      </w:pPr>
      <w:r>
        <w:rPr>
          <w:rFonts w:hint="eastAsia" w:ascii="仿宋" w:hAnsi="仿宋" w:eastAsia="仿宋" w:cs="仿宋"/>
          <w:color w:val="auto"/>
          <w:sz w:val="24"/>
          <w:szCs w:val="24"/>
          <w:highlight w:val="none"/>
          <w:u w:val="none"/>
          <w:lang w:val="en-US" w:eastAsia="zh-CN"/>
        </w:rPr>
        <w:t>（</w:t>
      </w:r>
      <w:r>
        <w:rPr>
          <w:rFonts w:hint="eastAsia" w:ascii="仿宋" w:hAnsi="仿宋" w:eastAsia="仿宋" w:cs="仿宋"/>
          <w:color w:val="auto"/>
          <w:sz w:val="24"/>
          <w:szCs w:val="24"/>
          <w:highlight w:val="none"/>
          <w:u w:val="none"/>
          <w:lang w:val="en" w:eastAsia="zh-CN"/>
        </w:rPr>
        <w:t>8</w:t>
      </w:r>
      <w:r>
        <w:rPr>
          <w:rFonts w:hint="eastAsia" w:ascii="仿宋" w:hAnsi="仿宋" w:eastAsia="仿宋" w:cs="仿宋"/>
          <w:color w:val="auto"/>
          <w:sz w:val="24"/>
          <w:szCs w:val="24"/>
          <w:highlight w:val="none"/>
          <w:u w:val="none"/>
          <w:lang w:val="en-US" w:eastAsia="zh-CN"/>
        </w:rPr>
        <w:t>）中标（成交）供应商是否为外商投资企业：</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7870FB9C">
      <w:pPr>
        <w:pStyle w:val="964"/>
        <w:tabs>
          <w:tab w:val="left" w:pos="1340"/>
        </w:tabs>
        <w:spacing w:beforeLines="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none"/>
          <w:lang w:val="en-US" w:eastAsia="zh-CN"/>
        </w:rPr>
        <w:t xml:space="preserve">     外商投资企业类型：</w:t>
      </w:r>
      <w:r>
        <w:rPr>
          <w:rFonts w:hint="eastAsia" w:ascii="仿宋" w:hAnsi="仿宋" w:eastAsia="仿宋" w:cs="仿宋"/>
          <w:iCs/>
          <w:color w:val="auto"/>
          <w:sz w:val="24"/>
          <w:szCs w:val="24"/>
          <w:highlight w:val="none"/>
        </w:rPr>
        <w:sym w:font="Wingdings" w:char="00A8"/>
      </w:r>
      <w:r>
        <w:rPr>
          <w:rFonts w:hint="eastAsia" w:ascii="仿宋" w:hAnsi="仿宋" w:eastAsia="仿宋" w:cs="仿宋"/>
          <w:color w:val="auto"/>
          <w:sz w:val="24"/>
          <w:szCs w:val="24"/>
          <w:highlight w:val="none"/>
          <w:u w:val="none"/>
          <w:lang w:val="en-US" w:eastAsia="zh-CN"/>
        </w:rPr>
        <w:t xml:space="preserve">全部由外国投资者投资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val="en-US" w:eastAsia="zh-CN"/>
        </w:rPr>
        <w:t>部分由外国投资者投资</w:t>
      </w:r>
    </w:p>
    <w:p w14:paraId="4B79C1B6">
      <w:pPr>
        <w:numPr>
          <w:ilvl w:val="0"/>
          <w:numId w:val="0"/>
        </w:numPr>
        <w:adjustRightInd w:val="0"/>
        <w:snapToGrid w:val="0"/>
        <w:spacing w:before="0" w:beforeLines="0" w:line="400" w:lineRule="exact"/>
        <w:ind w:firstLine="480" w:firstLineChars="20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w:t>
      </w:r>
      <w:r>
        <w:rPr>
          <w:rFonts w:hint="eastAsia" w:ascii="仿宋" w:hAnsi="仿宋" w:eastAsia="仿宋" w:cs="仿宋"/>
          <w:b w:val="0"/>
          <w:bCs w:val="0"/>
          <w:color w:val="auto"/>
          <w:sz w:val="24"/>
          <w:szCs w:val="24"/>
          <w:highlight w:val="none"/>
          <w:u w:val="none"/>
          <w:lang w:val="en" w:eastAsia="zh-CN"/>
        </w:rPr>
        <w:t>9</w:t>
      </w:r>
      <w:r>
        <w:rPr>
          <w:rFonts w:hint="eastAsia" w:ascii="仿宋" w:hAnsi="仿宋" w:eastAsia="仿宋" w:cs="仿宋"/>
          <w:b w:val="0"/>
          <w:bCs w:val="0"/>
          <w:color w:val="auto"/>
          <w:sz w:val="24"/>
          <w:szCs w:val="24"/>
          <w:highlight w:val="none"/>
          <w:u w:val="none"/>
          <w:lang w:val="en-US" w:eastAsia="zh-CN"/>
        </w:rPr>
        <w:t>）是否涉及进口产品：</w:t>
      </w:r>
    </w:p>
    <w:p w14:paraId="100F33EC">
      <w:pPr>
        <w:numPr>
          <w:ilvl w:val="0"/>
          <w:numId w:val="0"/>
        </w:numPr>
        <w:adjustRightInd w:val="0"/>
        <w:snapToGrid w:val="0"/>
        <w:spacing w:before="0" w:beforeLines="0" w:line="400" w:lineRule="exact"/>
        <w:ind w:firstLine="960" w:firstLineChars="400"/>
        <w:rPr>
          <w:rFonts w:hint="eastAsia" w:ascii="仿宋" w:hAnsi="仿宋" w:eastAsia="仿宋" w:cs="仿宋"/>
          <w:color w:val="auto"/>
          <w:sz w:val="24"/>
          <w:szCs w:val="24"/>
          <w:highlight w:val="none"/>
          <w:u w:val="single"/>
          <w:lang w:val="en-US"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，《政府采购品目分类目录》底级品目名称</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金额：</w:t>
      </w:r>
      <w:r>
        <w:rPr>
          <w:rFonts w:hint="eastAsia" w:ascii="仿宋" w:hAnsi="仿宋" w:eastAsia="仿宋" w:cs="仿宋"/>
          <w:color w:val="auto"/>
          <w:sz w:val="24"/>
          <w:szCs w:val="24"/>
          <w:highlight w:val="none"/>
          <w:u w:val="single"/>
          <w:lang w:val="en-US" w:eastAsia="zh-CN"/>
        </w:rPr>
        <w:t xml:space="preserve">        </w:t>
      </w:r>
    </w:p>
    <w:p w14:paraId="2294A7C3">
      <w:pPr>
        <w:numPr>
          <w:ilvl w:val="0"/>
          <w:numId w:val="0"/>
        </w:numPr>
        <w:adjustRightInd w:val="0"/>
        <w:snapToGrid w:val="0"/>
        <w:spacing w:before="0" w:beforeLines="0" w:line="400" w:lineRule="exact"/>
        <w:ind w:firstLine="960" w:firstLineChars="400"/>
        <w:rPr>
          <w:rFonts w:hint="eastAsia" w:ascii="仿宋" w:hAnsi="仿宋" w:eastAsia="仿宋" w:cs="仿宋"/>
          <w:iCs w:val="0"/>
          <w:color w:val="auto"/>
          <w:sz w:val="24"/>
          <w:szCs w:val="24"/>
          <w:highlight w:val="none"/>
        </w:rPr>
      </w:pPr>
      <w:r>
        <w:rPr>
          <w:rFonts w:hint="eastAsia" w:ascii="仿宋" w:hAnsi="仿宋" w:eastAsia="仿宋" w:cs="仿宋"/>
          <w:color w:val="auto"/>
          <w:sz w:val="24"/>
          <w:szCs w:val="24"/>
          <w:highlight w:val="none"/>
          <w:lang w:val="en-US" w:eastAsia="zh-CN"/>
        </w:rPr>
        <w:t xml:space="preserve">        国别：</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规格型号：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val="0"/>
          <w:color w:val="auto"/>
          <w:sz w:val="24"/>
          <w:szCs w:val="24"/>
          <w:highlight w:val="none"/>
        </w:rPr>
        <w:t xml:space="preserve">      </w:t>
      </w:r>
    </w:p>
    <w:p w14:paraId="1D4D05D3">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u w:val="none"/>
          <w:lang w:val="en-US"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否</w:t>
      </w:r>
    </w:p>
    <w:p w14:paraId="1CB40DB3">
      <w:pPr>
        <w:numPr>
          <w:ilvl w:val="0"/>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 xml:space="preserve">    （1</w:t>
      </w:r>
      <w:r>
        <w:rPr>
          <w:rFonts w:hint="eastAsia" w:ascii="仿宋" w:hAnsi="仿宋" w:eastAsia="仿宋" w:cs="仿宋"/>
          <w:b w:val="0"/>
          <w:bCs w:val="0"/>
          <w:color w:val="auto"/>
          <w:sz w:val="24"/>
          <w:szCs w:val="24"/>
          <w:highlight w:val="none"/>
          <w:u w:val="none"/>
          <w:lang w:val="en" w:eastAsia="zh-CN"/>
        </w:rPr>
        <w:t>0</w:t>
      </w:r>
      <w:r>
        <w:rPr>
          <w:rFonts w:hint="eastAsia" w:ascii="仿宋" w:hAnsi="仿宋" w:eastAsia="仿宋" w:cs="仿宋"/>
          <w:b w:val="0"/>
          <w:bCs w:val="0"/>
          <w:color w:val="auto"/>
          <w:sz w:val="24"/>
          <w:szCs w:val="24"/>
          <w:highlight w:val="none"/>
          <w:u w:val="none"/>
          <w:lang w:val="en-US" w:eastAsia="zh-CN"/>
        </w:rPr>
        <w:t>）是否涉及节能产品：</w:t>
      </w:r>
    </w:p>
    <w:p w14:paraId="6E60297D">
      <w:pPr>
        <w:numPr>
          <w:ilvl w:val="0"/>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b w:val="0"/>
          <w:bCs w:val="0"/>
          <w:color w:val="auto"/>
          <w:sz w:val="24"/>
          <w:szCs w:val="24"/>
          <w:highlight w:val="none"/>
          <w:u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，《节能产品政府采购品目清单》的底级品目名称：</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color w:val="auto"/>
          <w:sz w:val="24"/>
          <w:szCs w:val="24"/>
          <w:highlight w:val="none"/>
          <w:lang w:val="en-US" w:eastAsia="zh-CN"/>
        </w:rPr>
        <w:t xml:space="preserve">     </w:t>
      </w:r>
    </w:p>
    <w:p w14:paraId="22EDD810">
      <w:pPr>
        <w:numPr>
          <w:ilvl w:val="0"/>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强制采购</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优先采购</w:t>
      </w:r>
      <w:r>
        <w:rPr>
          <w:rFonts w:hint="eastAsia" w:ascii="仿宋" w:hAnsi="仿宋" w:eastAsia="仿宋" w:cs="仿宋"/>
          <w:iCs/>
          <w:color w:val="auto"/>
          <w:sz w:val="24"/>
          <w:szCs w:val="24"/>
          <w:highlight w:val="none"/>
          <w:lang w:val="en-US" w:eastAsia="zh-CN"/>
        </w:rPr>
        <w:t xml:space="preserve">    </w:t>
      </w:r>
    </w:p>
    <w:p w14:paraId="5E83E473">
      <w:pPr>
        <w:numPr>
          <w:ilvl w:val="0"/>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auto"/>
          <w:sz w:val="24"/>
          <w:szCs w:val="24"/>
          <w:highlight w:val="none"/>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否</w:t>
      </w:r>
    </w:p>
    <w:p w14:paraId="0F8BC5EE">
      <w:pPr>
        <w:numPr>
          <w:ilvl w:val="0"/>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 xml:space="preserve">          是否涉及环境标志产品：</w:t>
      </w:r>
    </w:p>
    <w:p w14:paraId="0D41C2DC">
      <w:pPr>
        <w:numPr>
          <w:ilvl w:val="0"/>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auto"/>
          <w:sz w:val="24"/>
          <w:szCs w:val="24"/>
          <w:highlight w:val="none"/>
          <w:lang w:eastAsia="zh-CN"/>
        </w:rPr>
      </w:pPr>
      <w:r>
        <w:rPr>
          <w:rFonts w:hint="eastAsia" w:ascii="仿宋" w:hAnsi="仿宋" w:eastAsia="仿宋" w:cs="仿宋"/>
          <w:b w:val="0"/>
          <w:bCs w:val="0"/>
          <w:color w:val="auto"/>
          <w:sz w:val="24"/>
          <w:szCs w:val="24"/>
          <w:highlight w:val="none"/>
          <w:u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，《环境标志产品政府采购品目清单》的底级品目名称：</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color w:val="auto"/>
          <w:sz w:val="24"/>
          <w:szCs w:val="24"/>
          <w:highlight w:val="none"/>
          <w:lang w:val="en-US" w:eastAsia="zh-CN"/>
        </w:rPr>
        <w:t xml:space="preserve"> </w:t>
      </w:r>
    </w:p>
    <w:p w14:paraId="74F55A5B">
      <w:pPr>
        <w:numPr>
          <w:ilvl w:val="0"/>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强制采购</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优先采购</w:t>
      </w:r>
      <w:r>
        <w:rPr>
          <w:rFonts w:hint="eastAsia" w:ascii="仿宋" w:hAnsi="仿宋" w:eastAsia="仿宋" w:cs="仿宋"/>
          <w:iCs/>
          <w:color w:val="auto"/>
          <w:sz w:val="24"/>
          <w:szCs w:val="24"/>
          <w:highlight w:val="none"/>
          <w:lang w:val="en-US" w:eastAsia="zh-CN"/>
        </w:rPr>
        <w:t xml:space="preserve">    </w:t>
      </w:r>
    </w:p>
    <w:p w14:paraId="4148CA29">
      <w:pPr>
        <w:numPr>
          <w:ilvl w:val="0"/>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否</w:t>
      </w:r>
    </w:p>
    <w:p w14:paraId="03C569DC">
      <w:pPr>
        <w:pStyle w:val="964"/>
        <w:numPr>
          <w:ilvl w:val="0"/>
          <w:numId w:val="0"/>
        </w:numPr>
        <w:adjustRightInd w:val="0"/>
        <w:snapToGrid w:val="0"/>
        <w:spacing w:before="0" w:beforeLines="0" w:line="400" w:lineRule="exact"/>
        <w:ind w:firstLine="0" w:firstLineChars="0"/>
        <w:rPr>
          <w:rFonts w:hint="eastAsia" w:ascii="仿宋" w:hAnsi="仿宋" w:eastAsia="仿宋" w:cs="仿宋"/>
          <w:iCs w:val="0"/>
          <w:color w:val="auto"/>
          <w:kern w:val="2"/>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 xml:space="preserve">          </w:t>
      </w:r>
      <w:r>
        <w:rPr>
          <w:rFonts w:hint="eastAsia" w:ascii="仿宋" w:hAnsi="仿宋" w:eastAsia="仿宋" w:cs="仿宋"/>
          <w:b w:val="0"/>
          <w:bCs w:val="0"/>
          <w:color w:val="auto"/>
          <w:kern w:val="2"/>
          <w:sz w:val="24"/>
          <w:szCs w:val="24"/>
          <w:highlight w:val="none"/>
          <w:u w:val="none"/>
          <w:lang w:val="en-US" w:eastAsia="zh-CN"/>
        </w:rPr>
        <w:t>是否涉及绿色产品：</w:t>
      </w:r>
      <w:r>
        <w:rPr>
          <w:rFonts w:hint="eastAsia" w:ascii="仿宋" w:hAnsi="仿宋" w:eastAsia="仿宋" w:cs="仿宋"/>
          <w:iCs w:val="0"/>
          <w:color w:val="auto"/>
          <w:kern w:val="2"/>
          <w:sz w:val="24"/>
          <w:szCs w:val="24"/>
          <w:highlight w:val="none"/>
          <w:u w:val="none"/>
          <w:lang w:val="en-US" w:eastAsia="zh-CN"/>
        </w:rPr>
        <w:t xml:space="preserve"> </w:t>
      </w:r>
    </w:p>
    <w:p w14:paraId="7D3FB4FC">
      <w:pPr>
        <w:pStyle w:val="964"/>
        <w:spacing w:beforeLines="0"/>
        <w:ind w:firstLine="420" w:firstLineChars="0"/>
        <w:rPr>
          <w:rFonts w:hint="eastAsia" w:ascii="仿宋" w:hAnsi="仿宋" w:eastAsia="仿宋" w:cs="仿宋"/>
          <w:color w:val="auto"/>
          <w:sz w:val="24"/>
          <w:szCs w:val="24"/>
          <w:highlight w:val="none"/>
          <w:u w:val="single"/>
          <w:lang w:val="en-US" w:eastAsia="zh-CN"/>
        </w:rPr>
      </w:pPr>
      <w:r>
        <w:rPr>
          <w:rFonts w:hint="eastAsia" w:ascii="仿宋" w:hAnsi="仿宋" w:eastAsia="仿宋" w:cs="仿宋"/>
          <w:iCs w:val="0"/>
          <w:color w:val="auto"/>
          <w:kern w:val="2"/>
          <w:sz w:val="24"/>
          <w:szCs w:val="24"/>
          <w:highlight w:val="none"/>
          <w:u w:val="none"/>
          <w:lang w:val="en-US" w:eastAsia="zh-CN"/>
        </w:rPr>
        <w:t xml:space="preserve">     </w:t>
      </w:r>
      <w:r>
        <w:rPr>
          <w:rFonts w:hint="eastAsia" w:ascii="仿宋" w:hAnsi="仿宋" w:eastAsia="仿宋" w:cs="仿宋"/>
          <w:iCs w:val="0"/>
          <w:color w:val="auto"/>
          <w:kern w:val="2"/>
          <w:sz w:val="24"/>
          <w:szCs w:val="24"/>
          <w:highlight w:val="none"/>
          <w:u w:val="none"/>
        </w:rPr>
        <w:sym w:font="Wingdings" w:char="00A8"/>
      </w:r>
      <w:r>
        <w:rPr>
          <w:rFonts w:hint="eastAsia" w:ascii="仿宋" w:hAnsi="仿宋" w:eastAsia="仿宋" w:cs="仿宋"/>
          <w:iCs w:val="0"/>
          <w:color w:val="auto"/>
          <w:kern w:val="2"/>
          <w:sz w:val="24"/>
          <w:szCs w:val="24"/>
          <w:highlight w:val="none"/>
          <w:u w:val="none"/>
        </w:rPr>
        <w:t>是</w:t>
      </w:r>
      <w:r>
        <w:rPr>
          <w:rFonts w:hint="eastAsia" w:ascii="仿宋" w:hAnsi="仿宋" w:eastAsia="仿宋" w:cs="仿宋"/>
          <w:iCs w:val="0"/>
          <w:color w:val="auto"/>
          <w:kern w:val="2"/>
          <w:sz w:val="24"/>
          <w:szCs w:val="24"/>
          <w:highlight w:val="none"/>
          <w:u w:val="none"/>
          <w:lang w:eastAsia="zh-CN"/>
        </w:rPr>
        <w:t>，绿色产品政府采购相关政策确定的底级品目名称：</w:t>
      </w:r>
      <w:r>
        <w:rPr>
          <w:rFonts w:hint="eastAsia" w:ascii="仿宋" w:hAnsi="仿宋" w:eastAsia="仿宋" w:cs="仿宋"/>
          <w:color w:val="auto"/>
          <w:sz w:val="24"/>
          <w:szCs w:val="24"/>
          <w:highlight w:val="none"/>
          <w:u w:val="single"/>
          <w:lang w:val="en-US" w:eastAsia="zh-CN"/>
        </w:rPr>
        <w:t xml:space="preserve">         </w:t>
      </w:r>
    </w:p>
    <w:p w14:paraId="2C624101">
      <w:pPr>
        <w:numPr>
          <w:ilvl w:val="0"/>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强制采购</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优先采购</w:t>
      </w:r>
      <w:r>
        <w:rPr>
          <w:rFonts w:hint="eastAsia" w:ascii="仿宋" w:hAnsi="仿宋" w:eastAsia="仿宋" w:cs="仿宋"/>
          <w:iCs/>
          <w:color w:val="auto"/>
          <w:sz w:val="24"/>
          <w:szCs w:val="24"/>
          <w:highlight w:val="none"/>
          <w:lang w:val="en-US" w:eastAsia="zh-CN"/>
        </w:rPr>
        <w:t xml:space="preserve">    </w:t>
      </w:r>
    </w:p>
    <w:p w14:paraId="00B4CF13">
      <w:pPr>
        <w:pStyle w:val="964"/>
        <w:spacing w:beforeLines="0"/>
        <w:ind w:firstLine="42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iCs w:val="0"/>
          <w:color w:val="auto"/>
          <w:kern w:val="2"/>
          <w:sz w:val="24"/>
          <w:szCs w:val="24"/>
          <w:highlight w:val="none"/>
          <w:u w:val="none"/>
          <w:lang w:val="en-US" w:eastAsia="zh-CN"/>
        </w:rPr>
        <w:t xml:space="preserve">     </w:t>
      </w:r>
      <w:r>
        <w:rPr>
          <w:rFonts w:hint="eastAsia" w:ascii="仿宋" w:hAnsi="仿宋" w:eastAsia="仿宋" w:cs="仿宋"/>
          <w:iCs w:val="0"/>
          <w:color w:val="auto"/>
          <w:kern w:val="2"/>
          <w:sz w:val="24"/>
          <w:szCs w:val="24"/>
          <w:highlight w:val="none"/>
          <w:u w:val="none"/>
        </w:rPr>
        <w:sym w:font="Wingdings" w:char="00A8"/>
      </w:r>
      <w:r>
        <w:rPr>
          <w:rFonts w:hint="eastAsia" w:ascii="仿宋" w:hAnsi="仿宋" w:eastAsia="仿宋" w:cs="仿宋"/>
          <w:iCs w:val="0"/>
          <w:color w:val="auto"/>
          <w:kern w:val="2"/>
          <w:sz w:val="24"/>
          <w:szCs w:val="24"/>
          <w:highlight w:val="none"/>
          <w:u w:val="none"/>
        </w:rPr>
        <w:t>否</w:t>
      </w:r>
    </w:p>
    <w:p w14:paraId="707F5CBA">
      <w:pPr>
        <w:numPr>
          <w:ilvl w:val="0"/>
          <w:numId w:val="0"/>
        </w:numPr>
        <w:adjustRightInd w:val="0"/>
        <w:snapToGrid w:val="0"/>
        <w:spacing w:before="0"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（1</w:t>
      </w:r>
      <w:r>
        <w:rPr>
          <w:rFonts w:hint="eastAsia" w:ascii="仿宋" w:hAnsi="仿宋" w:eastAsia="仿宋" w:cs="仿宋"/>
          <w:color w:val="auto"/>
          <w:sz w:val="24"/>
          <w:szCs w:val="24"/>
          <w:highlight w:val="none"/>
          <w:lang w:val="en" w:eastAsia="zh-CN"/>
        </w:rPr>
        <w:t>1</w:t>
      </w:r>
      <w:r>
        <w:rPr>
          <w:rFonts w:hint="eastAsia" w:ascii="仿宋" w:hAnsi="仿宋" w:eastAsia="仿宋" w:cs="仿宋"/>
          <w:color w:val="auto"/>
          <w:sz w:val="24"/>
          <w:szCs w:val="24"/>
          <w:highlight w:val="none"/>
          <w:lang w:val="en-US" w:eastAsia="zh-CN"/>
        </w:rPr>
        <w:t>）涉及商品包装和快递包装的，是否参考</w:t>
      </w:r>
      <w:r>
        <w:rPr>
          <w:rFonts w:hint="eastAsia" w:ascii="仿宋" w:hAnsi="仿宋" w:eastAsia="仿宋" w:cs="仿宋"/>
          <w:color w:val="auto"/>
          <w:sz w:val="24"/>
          <w:szCs w:val="24"/>
          <w:highlight w:val="none"/>
        </w:rPr>
        <w:t>《商品包装政府采购需求标准（试行）》、《快递包装政府采购需求标准（试行）》</w:t>
      </w:r>
      <w:r>
        <w:rPr>
          <w:rFonts w:hint="eastAsia" w:ascii="仿宋" w:hAnsi="仿宋" w:eastAsia="仿宋" w:cs="仿宋"/>
          <w:color w:val="auto"/>
          <w:sz w:val="24"/>
          <w:szCs w:val="24"/>
          <w:highlight w:val="none"/>
          <w:lang w:eastAsia="zh-CN"/>
        </w:rPr>
        <w:t>明确产品及相关快递服务的具体包装要求：</w:t>
      </w:r>
    </w:p>
    <w:p w14:paraId="0D280771">
      <w:pPr>
        <w:numPr>
          <w:ilvl w:val="0"/>
          <w:numId w:val="0"/>
        </w:numPr>
        <w:adjustRightInd w:val="0"/>
        <w:snapToGrid w:val="0"/>
        <w:spacing w:before="0" w:beforeLines="0" w:line="400" w:lineRule="exact"/>
        <w:ind w:firstLine="960" w:firstLineChars="400"/>
        <w:rPr>
          <w:rFonts w:hint="eastAsia" w:ascii="仿宋" w:hAnsi="仿宋" w:eastAsia="仿宋" w:cs="仿宋"/>
          <w:iCs w:val="0"/>
          <w:color w:val="auto"/>
          <w:sz w:val="24"/>
          <w:szCs w:val="24"/>
          <w:highlight w:val="none"/>
          <w:lang w:val="en-US" w:eastAsia="zh-CN"/>
        </w:rPr>
      </w:pP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 xml:space="preserve">是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否</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不涉及</w:t>
      </w:r>
    </w:p>
    <w:p w14:paraId="24EB16E7">
      <w:pPr>
        <w:numPr>
          <w:ilvl w:val="0"/>
          <w:numId w:val="0"/>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kern w:val="2"/>
          <w:sz w:val="24"/>
          <w:szCs w:val="24"/>
          <w:highlight w:val="none"/>
          <w:lang w:val="en-US" w:eastAsia="zh-CN" w:bidi="ar-SA"/>
        </w:rPr>
        <w:t>2.</w:t>
      </w:r>
      <w:r>
        <w:rPr>
          <w:rFonts w:hint="eastAsia" w:ascii="仿宋" w:hAnsi="仿宋" w:eastAsia="仿宋" w:cs="仿宋"/>
          <w:b/>
          <w:color w:val="auto"/>
          <w:sz w:val="24"/>
          <w:szCs w:val="24"/>
          <w:highlight w:val="none"/>
        </w:rPr>
        <w:t>合同金额</w:t>
      </w:r>
    </w:p>
    <w:p w14:paraId="39324DD9">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（1）合同金额小写：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1A93529D">
      <w:pPr>
        <w:adjustRightInd w:val="0"/>
        <w:snapToGrid w:val="0"/>
        <w:spacing w:before="0" w:beforeLines="0" w:line="400" w:lineRule="exact"/>
        <w:ind w:left="0" w:firstLine="0" w:firstLineChars="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6BE32E72">
      <w:pPr>
        <w:adjustRightInd w:val="0"/>
        <w:snapToGrid w:val="0"/>
        <w:spacing w:before="0" w:beforeLines="0" w:line="400" w:lineRule="exact"/>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分包金额</w:t>
      </w:r>
      <w:r>
        <w:rPr>
          <w:rFonts w:hint="eastAsia" w:ascii="仿宋" w:hAnsi="仿宋" w:eastAsia="仿宋" w:cs="仿宋"/>
          <w:color w:val="auto"/>
          <w:sz w:val="24"/>
          <w:szCs w:val="24"/>
          <w:highlight w:val="none"/>
          <w:lang w:eastAsia="zh-CN"/>
        </w:rPr>
        <w:t>（如有）</w:t>
      </w:r>
      <w:r>
        <w:rPr>
          <w:rFonts w:hint="eastAsia" w:ascii="仿宋" w:hAnsi="仿宋" w:eastAsia="仿宋" w:cs="仿宋"/>
          <w:color w:val="auto"/>
          <w:sz w:val="24"/>
          <w:szCs w:val="24"/>
          <w:highlight w:val="none"/>
        </w:rPr>
        <w:t>小写：</w:t>
      </w:r>
      <w:r>
        <w:rPr>
          <w:rFonts w:hint="eastAsia" w:ascii="仿宋" w:hAnsi="仿宋" w:eastAsia="仿宋" w:cs="仿宋"/>
          <w:color w:val="auto"/>
          <w:sz w:val="24"/>
          <w:szCs w:val="24"/>
          <w:highlight w:val="none"/>
          <w:u w:val="single"/>
        </w:rPr>
        <w:t xml:space="preserve">                   </w:t>
      </w:r>
    </w:p>
    <w:p w14:paraId="09F2947C">
      <w:pPr>
        <w:adjustRightInd w:val="0"/>
        <w:snapToGrid w:val="0"/>
        <w:spacing w:before="0" w:beforeLines="0" w:line="400" w:lineRule="exact"/>
        <w:ind w:firstLine="0" w:firstLineChars="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72497E2C">
      <w:pPr>
        <w:adjustRightInd w:val="0"/>
        <w:snapToGrid w:val="0"/>
        <w:spacing w:before="0"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（注：固定单价合同应填写单价和最高限价）</w:t>
      </w:r>
    </w:p>
    <w:p w14:paraId="0B7B6A01">
      <w:pPr>
        <w:numPr>
          <w:ilvl w:val="0"/>
          <w:numId w:val="0"/>
        </w:numPr>
        <w:adjustRightInd w:val="0"/>
        <w:snapToGrid w:val="0"/>
        <w:spacing w:before="0" w:beforeLines="0" w:line="400" w:lineRule="exact"/>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合同定价方式</w:t>
      </w:r>
      <w:r>
        <w:rPr>
          <w:rFonts w:hint="eastAsia" w:ascii="仿宋" w:hAnsi="仿宋" w:eastAsia="仿宋" w:cs="仿宋"/>
          <w:color w:val="auto"/>
          <w:sz w:val="24"/>
          <w:szCs w:val="24"/>
          <w:highlight w:val="none"/>
          <w:lang w:eastAsia="zh-CN"/>
        </w:rPr>
        <w:t>（采用组合定价方式的，可以勾选多项）</w:t>
      </w:r>
      <w:r>
        <w:rPr>
          <w:rFonts w:hint="eastAsia" w:ascii="仿宋" w:hAnsi="仿宋" w:eastAsia="仿宋" w:cs="仿宋"/>
          <w:color w:val="auto"/>
          <w:sz w:val="24"/>
          <w:szCs w:val="24"/>
          <w:highlight w:val="none"/>
        </w:rPr>
        <w:t>：</w:t>
      </w:r>
    </w:p>
    <w:p w14:paraId="7AFC02FC">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固定总价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固定单价</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固定费率</w:t>
      </w:r>
      <w:r>
        <w:rPr>
          <w:rFonts w:hint="eastAsia" w:ascii="仿宋" w:hAnsi="仿宋" w:eastAsia="仿宋" w:cs="仿宋"/>
          <w:iCs/>
          <w:color w:val="auto"/>
          <w:sz w:val="24"/>
          <w:szCs w:val="24"/>
          <w:highlight w:val="none"/>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成本补偿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绩效激励</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其他</w:t>
      </w:r>
      <w:r>
        <w:rPr>
          <w:rFonts w:hint="eastAsia" w:ascii="仿宋" w:hAnsi="仿宋" w:eastAsia="仿宋" w:cs="仿宋"/>
          <w:color w:val="auto"/>
          <w:sz w:val="24"/>
          <w:szCs w:val="24"/>
          <w:highlight w:val="none"/>
          <w:u w:val="single"/>
        </w:rPr>
        <w:t xml:space="preserve">       </w:t>
      </w:r>
    </w:p>
    <w:p w14:paraId="0DC8B5CE">
      <w:pPr>
        <w:pStyle w:val="2"/>
        <w:spacing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）付款方式（按项目实际勾选填写）：</w:t>
      </w:r>
    </w:p>
    <w:p w14:paraId="3831FB62">
      <w:pPr>
        <w:adjustRightInd w:val="0"/>
        <w:snapToGrid w:val="0"/>
        <w:spacing w:before="0" w:beforeLines="0" w:line="400" w:lineRule="exact"/>
        <w:ind w:firstLine="720" w:firstLineChars="3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全额付款：</w:t>
      </w:r>
      <w:r>
        <w:rPr>
          <w:rFonts w:hint="eastAsia" w:ascii="仿宋" w:hAnsi="仿宋" w:eastAsia="仿宋" w:cs="仿宋"/>
          <w:color w:val="auto"/>
          <w:sz w:val="24"/>
          <w:szCs w:val="24"/>
          <w:highlight w:val="none"/>
          <w:u w:val="single"/>
        </w:rPr>
        <w:t xml:space="preserve">     （应</w:t>
      </w:r>
      <w:r>
        <w:rPr>
          <w:rFonts w:hint="eastAsia" w:ascii="仿宋" w:hAnsi="仿宋" w:eastAsia="仿宋" w:cs="仿宋"/>
          <w:color w:val="auto"/>
          <w:sz w:val="24"/>
          <w:szCs w:val="24"/>
          <w:highlight w:val="none"/>
          <w:u w:val="single"/>
          <w:lang w:eastAsia="zh-CN"/>
        </w:rPr>
        <w:t>明确</w:t>
      </w:r>
      <w:r>
        <w:rPr>
          <w:rFonts w:hint="eastAsia" w:ascii="仿宋" w:hAnsi="仿宋" w:eastAsia="仿宋" w:cs="仿宋"/>
          <w:color w:val="auto"/>
          <w:sz w:val="24"/>
          <w:szCs w:val="24"/>
          <w:highlight w:val="none"/>
          <w:u w:val="single"/>
        </w:rPr>
        <w:t>一次性支付合同款项</w:t>
      </w:r>
      <w:r>
        <w:rPr>
          <w:rFonts w:hint="eastAsia" w:ascii="仿宋" w:hAnsi="仿宋" w:eastAsia="仿宋" w:cs="仿宋"/>
          <w:color w:val="auto"/>
          <w:sz w:val="24"/>
          <w:szCs w:val="24"/>
          <w:highlight w:val="none"/>
          <w:u w:val="single"/>
          <w:lang w:eastAsia="zh-CN"/>
        </w:rPr>
        <w:t>的条件</w:t>
      </w:r>
      <w:r>
        <w:rPr>
          <w:rFonts w:hint="eastAsia" w:ascii="仿宋" w:hAnsi="仿宋" w:eastAsia="仿宋" w:cs="仿宋"/>
          <w:color w:val="auto"/>
          <w:sz w:val="24"/>
          <w:szCs w:val="24"/>
          <w:highlight w:val="none"/>
          <w:u w:val="single"/>
        </w:rPr>
        <w:t xml:space="preserve">）                    </w:t>
      </w:r>
    </w:p>
    <w:p w14:paraId="126A97E7">
      <w:pPr>
        <w:snapToGrid w:val="0"/>
        <w:spacing w:beforeLines="0" w:line="400" w:lineRule="exact"/>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分期付款：</w:t>
      </w:r>
      <w:r>
        <w:rPr>
          <w:rFonts w:hint="eastAsia" w:ascii="仿宋" w:hAnsi="仿宋" w:eastAsia="仿宋" w:cs="仿宋"/>
          <w:color w:val="auto"/>
          <w:sz w:val="24"/>
          <w:szCs w:val="24"/>
          <w:highlight w:val="none"/>
          <w:u w:val="single"/>
        </w:rPr>
        <w:t xml:space="preserve">  （应明确分期支付合同款项的各期比例和支付条件</w:t>
      </w:r>
      <w:r>
        <w:rPr>
          <w:rFonts w:hint="eastAsia" w:ascii="仿宋" w:hAnsi="仿宋" w:eastAsia="仿宋" w:cs="仿宋"/>
          <w:color w:val="auto"/>
          <w:sz w:val="24"/>
          <w:szCs w:val="24"/>
          <w:highlight w:val="none"/>
          <w:u w:val="single"/>
          <w:lang w:eastAsia="zh-CN"/>
        </w:rPr>
        <w:t>，各期支付条件应与分期履约验收情况挂钩</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none"/>
          <w:lang w:eastAsia="zh-CN"/>
        </w:rPr>
        <w:t>，</w:t>
      </w:r>
      <w:r>
        <w:rPr>
          <w:rFonts w:hint="eastAsia" w:ascii="仿宋" w:hAnsi="仿宋" w:eastAsia="仿宋" w:cs="仿宋"/>
          <w:color w:val="auto"/>
          <w:sz w:val="24"/>
          <w:szCs w:val="24"/>
          <w:highlight w:val="none"/>
          <w:lang w:eastAsia="zh-CN"/>
        </w:rPr>
        <w:t>其中涉及预付款的</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（应明确预付款的支付比例和支付条件） </w:t>
      </w:r>
    </w:p>
    <w:p w14:paraId="714786F7">
      <w:pPr>
        <w:adjustRightInd w:val="0"/>
        <w:snapToGrid w:val="0"/>
        <w:spacing w:before="0" w:beforeLines="0" w:line="400" w:lineRule="exact"/>
        <w:ind w:firstLine="720" w:firstLineChars="3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成本补偿：</w:t>
      </w:r>
      <w:r>
        <w:rPr>
          <w:rFonts w:hint="eastAsia" w:ascii="仿宋" w:hAnsi="仿宋" w:eastAsia="仿宋" w:cs="仿宋"/>
          <w:color w:val="auto"/>
          <w:sz w:val="24"/>
          <w:szCs w:val="24"/>
          <w:highlight w:val="none"/>
          <w:u w:val="single"/>
        </w:rPr>
        <w:t xml:space="preserve">      （应明确按照成本补偿方式的支付方式和支付条件）   </w:t>
      </w:r>
    </w:p>
    <w:p w14:paraId="3119F2F8">
      <w:pPr>
        <w:adjustRightInd w:val="0"/>
        <w:snapToGrid w:val="0"/>
        <w:spacing w:before="0" w:beforeLines="0" w:line="400" w:lineRule="exact"/>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绩效激励：</w:t>
      </w:r>
      <w:r>
        <w:rPr>
          <w:rFonts w:hint="eastAsia" w:ascii="仿宋" w:hAnsi="仿宋" w:eastAsia="仿宋" w:cs="仿宋"/>
          <w:color w:val="auto"/>
          <w:sz w:val="24"/>
          <w:szCs w:val="24"/>
          <w:highlight w:val="none"/>
          <w:u w:val="single"/>
        </w:rPr>
        <w:t xml:space="preserve">      （应明确按照绩效激励方式的支付方式和支付条件）   </w:t>
      </w:r>
    </w:p>
    <w:p w14:paraId="4BB748C3">
      <w:pPr>
        <w:numPr>
          <w:ilvl w:val="0"/>
          <w:numId w:val="0"/>
        </w:numPr>
        <w:adjustRightInd w:val="0"/>
        <w:snapToGrid w:val="0"/>
        <w:spacing w:before="0" w:beforeLines="0" w:line="400" w:lineRule="exact"/>
        <w:ind w:firstLine="482" w:firstLineChars="200"/>
        <w:rPr>
          <w:rFonts w:hint="eastAsia" w:ascii="仿宋" w:hAnsi="仿宋" w:eastAsia="仿宋" w:cs="仿宋"/>
          <w:b/>
          <w:bCs w:val="0"/>
          <w:color w:val="auto"/>
          <w:sz w:val="24"/>
          <w:szCs w:val="24"/>
          <w:highlight w:val="none"/>
          <w:u w:val="single"/>
        </w:rPr>
      </w:pPr>
      <w:r>
        <w:rPr>
          <w:rFonts w:hint="eastAsia" w:ascii="仿宋" w:hAnsi="仿宋" w:eastAsia="仿宋" w:cs="仿宋"/>
          <w:b/>
          <w:bCs w:val="0"/>
          <w:color w:val="auto"/>
          <w:kern w:val="2"/>
          <w:sz w:val="24"/>
          <w:szCs w:val="24"/>
          <w:highlight w:val="none"/>
          <w:lang w:val="en-US" w:eastAsia="zh-CN" w:bidi="ar-SA"/>
        </w:rPr>
        <w:t>3.</w:t>
      </w:r>
      <w:r>
        <w:rPr>
          <w:rFonts w:hint="eastAsia" w:ascii="仿宋" w:hAnsi="仿宋" w:eastAsia="仿宋" w:cs="仿宋"/>
          <w:b/>
          <w:bCs w:val="0"/>
          <w:color w:val="auto"/>
          <w:sz w:val="24"/>
          <w:szCs w:val="24"/>
          <w:highlight w:val="none"/>
        </w:rPr>
        <w:t>合同履行</w:t>
      </w:r>
    </w:p>
    <w:p w14:paraId="412BD94F">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（1）起始日期：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日，完成日期：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2FB40AAF">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履约</w:t>
      </w:r>
      <w:r>
        <w:rPr>
          <w:rFonts w:hint="eastAsia" w:ascii="仿宋" w:hAnsi="仿宋" w:eastAsia="仿宋" w:cs="仿宋"/>
          <w:color w:val="auto"/>
          <w:sz w:val="24"/>
          <w:szCs w:val="24"/>
          <w:highlight w:val="none"/>
        </w:rPr>
        <w:t>地点</w:t>
      </w:r>
      <w:r>
        <w:rPr>
          <w:rFonts w:hint="eastAsia" w:ascii="仿宋" w:hAnsi="仿宋" w:eastAsia="仿宋" w:cs="仿宋"/>
          <w:b w:val="0"/>
          <w:bCs/>
          <w:color w:val="auto"/>
          <w:sz w:val="24"/>
          <w:szCs w:val="24"/>
          <w:highlight w:val="none"/>
        </w:rPr>
        <w:t>：</w:t>
      </w:r>
      <w:r>
        <w:rPr>
          <w:rFonts w:hint="eastAsia" w:ascii="仿宋" w:hAnsi="仿宋" w:eastAsia="仿宋" w:cs="仿宋"/>
          <w:color w:val="auto"/>
          <w:sz w:val="24"/>
          <w:szCs w:val="24"/>
          <w:highlight w:val="none"/>
          <w:u w:val="single"/>
        </w:rPr>
        <w:t xml:space="preserve">                             </w:t>
      </w:r>
    </w:p>
    <w:p w14:paraId="68A954F3">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bCs/>
          <w:color w:val="auto"/>
          <w:sz w:val="24"/>
          <w:szCs w:val="24"/>
          <w:highlight w:val="none"/>
        </w:rPr>
        <w:t>（3）履约担保：</w:t>
      </w:r>
      <w:r>
        <w:rPr>
          <w:rFonts w:hint="eastAsia" w:ascii="仿宋" w:hAnsi="仿宋" w:eastAsia="仿宋" w:cs="仿宋"/>
          <w:color w:val="auto"/>
          <w:sz w:val="24"/>
          <w:szCs w:val="24"/>
          <w:highlight w:val="none"/>
          <w:lang w:val="en-US" w:eastAsia="zh-CN"/>
        </w:rPr>
        <w:t>是否收取履约保证金：</w:t>
      </w: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lang w:eastAsia="zh-CN"/>
        </w:rPr>
        <w:t>是</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lang w:eastAsia="zh-CN"/>
        </w:rPr>
        <w:t>否</w:t>
      </w:r>
    </w:p>
    <w:p w14:paraId="5A59D621">
      <w:pPr>
        <w:pStyle w:val="964"/>
        <w:spacing w:beforeLines="0"/>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 xml:space="preserve">  收取履约保证金形式：</w:t>
      </w:r>
      <w:r>
        <w:rPr>
          <w:rFonts w:hint="eastAsia" w:ascii="仿宋" w:hAnsi="仿宋" w:eastAsia="仿宋" w:cs="仿宋"/>
          <w:bCs/>
          <w:color w:val="auto"/>
          <w:sz w:val="24"/>
          <w:szCs w:val="24"/>
          <w:highlight w:val="none"/>
          <w:u w:val="single"/>
        </w:rPr>
        <w:t xml:space="preserve">                            </w:t>
      </w:r>
    </w:p>
    <w:p w14:paraId="5DCF88C5">
      <w:pPr>
        <w:pStyle w:val="964"/>
        <w:spacing w:beforeLine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收取履约保证金金额：</w:t>
      </w:r>
      <w:r>
        <w:rPr>
          <w:rFonts w:hint="eastAsia" w:ascii="仿宋" w:hAnsi="仿宋" w:eastAsia="仿宋" w:cs="仿宋"/>
          <w:bCs/>
          <w:color w:val="auto"/>
          <w:sz w:val="24"/>
          <w:szCs w:val="24"/>
          <w:highlight w:val="none"/>
          <w:u w:val="single"/>
        </w:rPr>
        <w:t xml:space="preserve">                            </w:t>
      </w:r>
    </w:p>
    <w:p w14:paraId="3D0C9D36">
      <w:pPr>
        <w:snapToGrid w:val="0"/>
        <w:spacing w:beforeLines="0"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u w:val="none"/>
          <w:lang w:val="en-US" w:eastAsia="zh-CN"/>
        </w:rPr>
        <w:t xml:space="preserve">    履约担保期限</w:t>
      </w:r>
      <w:r>
        <w:rPr>
          <w:rFonts w:hint="eastAsia" w:ascii="仿宋" w:hAnsi="仿宋" w:eastAsia="仿宋" w:cs="仿宋"/>
          <w:bCs/>
          <w:color w:val="auto"/>
          <w:sz w:val="24"/>
          <w:szCs w:val="24"/>
          <w:highlight w:val="none"/>
          <w:u w:val="none"/>
          <w:lang w:eastAsia="zh-CN"/>
        </w:rPr>
        <w:t>：</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u w:val="single"/>
        </w:rPr>
        <w:t xml:space="preserve">       </w:t>
      </w:r>
    </w:p>
    <w:p w14:paraId="1B4E4593">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（4）分期履行要求：</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u w:val="single"/>
        </w:rPr>
        <w:t xml:space="preserve"> </w:t>
      </w:r>
    </w:p>
    <w:p w14:paraId="7ED290A0">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bCs/>
          <w:color w:val="auto"/>
          <w:sz w:val="24"/>
          <w:szCs w:val="24"/>
          <w:highlight w:val="none"/>
        </w:rPr>
        <w:t>（5）</w:t>
      </w:r>
      <w:r>
        <w:rPr>
          <w:rFonts w:hint="eastAsia" w:ascii="仿宋" w:hAnsi="仿宋" w:eastAsia="仿宋" w:cs="仿宋"/>
          <w:bCs/>
          <w:color w:val="auto"/>
          <w:sz w:val="24"/>
          <w:szCs w:val="24"/>
          <w:highlight w:val="none"/>
          <w:lang w:eastAsia="zh-CN"/>
        </w:rPr>
        <w:t>风险处置措施和替代方案</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u w:val="single"/>
        </w:rPr>
        <w:t xml:space="preserve">                                                               </w:t>
      </w:r>
    </w:p>
    <w:p w14:paraId="0E636A22">
      <w:pPr>
        <w:numPr>
          <w:ilvl w:val="0"/>
          <w:numId w:val="0"/>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kern w:val="2"/>
          <w:sz w:val="24"/>
          <w:szCs w:val="24"/>
          <w:highlight w:val="none"/>
          <w:lang w:val="en-US" w:eastAsia="zh-CN" w:bidi="ar-SA"/>
        </w:rPr>
        <w:t>4.</w:t>
      </w:r>
      <w:r>
        <w:rPr>
          <w:rFonts w:hint="eastAsia" w:ascii="仿宋" w:hAnsi="仿宋" w:eastAsia="仿宋" w:cs="仿宋"/>
          <w:b/>
          <w:color w:val="auto"/>
          <w:sz w:val="24"/>
          <w:szCs w:val="24"/>
          <w:highlight w:val="none"/>
        </w:rPr>
        <w:t>合同验收</w:t>
      </w:r>
    </w:p>
    <w:p w14:paraId="4CC3D967">
      <w:pPr>
        <w:numPr>
          <w:ilvl w:val="0"/>
          <w:numId w:val="1"/>
        </w:num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验收组织方式：</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自行组织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委托第三方组织</w:t>
      </w:r>
    </w:p>
    <w:p w14:paraId="4CDE5B59">
      <w:pPr>
        <w:numPr>
          <w:ilvl w:val="0"/>
          <w:numId w:val="0"/>
        </w:num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验收主体：</w:t>
      </w:r>
      <w:r>
        <w:rPr>
          <w:rFonts w:hint="eastAsia" w:ascii="仿宋" w:hAnsi="仿宋" w:eastAsia="仿宋" w:cs="仿宋"/>
          <w:bCs/>
          <w:color w:val="auto"/>
          <w:sz w:val="24"/>
          <w:szCs w:val="24"/>
          <w:highlight w:val="none"/>
          <w:u w:val="single"/>
        </w:rPr>
        <w:t xml:space="preserve">                  </w:t>
      </w:r>
    </w:p>
    <w:p w14:paraId="4BE40168">
      <w:pPr>
        <w:adjustRightInd w:val="0"/>
        <w:snapToGrid w:val="0"/>
        <w:spacing w:before="0" w:beforeLines="0" w:line="400" w:lineRule="exact"/>
        <w:ind w:firstLine="0"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bCs/>
          <w:color w:val="auto"/>
          <w:sz w:val="24"/>
          <w:szCs w:val="24"/>
          <w:highlight w:val="none"/>
        </w:rPr>
        <w:t>是否邀请本项目的其他供应商</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130D42C2">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是否邀请专家</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79C9F8E9">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是否邀请服务对象</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3206BBBD">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是否邀请第三方检测机构</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49FC5454">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是否进行抽查检测：</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是</w:t>
      </w:r>
      <w:r>
        <w:rPr>
          <w:rFonts w:hint="eastAsia" w:ascii="仿宋" w:hAnsi="仿宋" w:eastAsia="仿宋" w:cs="仿宋"/>
          <w:bCs/>
          <w:color w:val="auto"/>
          <w:sz w:val="24"/>
          <w:szCs w:val="24"/>
          <w:highlight w:val="none"/>
          <w:lang w:eastAsia="zh-CN"/>
        </w:rPr>
        <w:t>，抽查比例：</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367653F6">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u w:val="single"/>
          <w:lang w:eastAsia="zh-CN"/>
        </w:rPr>
      </w:pPr>
      <w:r>
        <w:rPr>
          <w:rFonts w:hint="eastAsia" w:ascii="仿宋" w:hAnsi="仿宋" w:eastAsia="仿宋" w:cs="仿宋"/>
          <w:bCs/>
          <w:color w:val="auto"/>
          <w:sz w:val="24"/>
          <w:szCs w:val="24"/>
          <w:highlight w:val="none"/>
          <w:lang w:val="en-US" w:eastAsia="zh-CN"/>
        </w:rPr>
        <w:t>是否存在破坏性检测：</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是</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u w:val="single"/>
          <w:lang w:eastAsia="zh-CN"/>
        </w:rPr>
        <w:t>（应明确对被破坏的检测产品的处理方式）</w:t>
      </w:r>
    </w:p>
    <w:p w14:paraId="45594312">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797EB87C">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验收组织的其他事项：</w:t>
      </w:r>
      <w:r>
        <w:rPr>
          <w:rFonts w:hint="eastAsia" w:ascii="仿宋" w:hAnsi="仿宋" w:eastAsia="仿宋" w:cs="仿宋"/>
          <w:bCs/>
          <w:color w:val="auto"/>
          <w:sz w:val="24"/>
          <w:szCs w:val="24"/>
          <w:highlight w:val="none"/>
          <w:u w:val="single"/>
        </w:rPr>
        <w:t xml:space="preserve">                </w:t>
      </w:r>
    </w:p>
    <w:p w14:paraId="73E25FA5">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（2）履约验收时间：</w:t>
      </w:r>
      <w:r>
        <w:rPr>
          <w:rFonts w:hint="eastAsia" w:ascii="仿宋" w:hAnsi="仿宋" w:eastAsia="仿宋" w:cs="仿宋"/>
          <w:bCs/>
          <w:color w:val="auto"/>
          <w:sz w:val="24"/>
          <w:szCs w:val="24"/>
          <w:highlight w:val="none"/>
          <w:u w:val="single"/>
        </w:rPr>
        <w:t>（计划于何时验收/供应商提出验收申请之日起   日内组织验收）</w:t>
      </w:r>
      <w:r>
        <w:rPr>
          <w:rFonts w:hint="eastAsia" w:ascii="仿宋" w:hAnsi="仿宋" w:eastAsia="仿宋" w:cs="仿宋"/>
          <w:bCs/>
          <w:color w:val="auto"/>
          <w:sz w:val="24"/>
          <w:szCs w:val="24"/>
          <w:highlight w:val="none"/>
          <w:u w:val="single"/>
          <w:lang w:val="en-US" w:eastAsia="zh-CN"/>
        </w:rPr>
        <w:t xml:space="preserve"> </w:t>
      </w:r>
    </w:p>
    <w:p w14:paraId="12AE9F61">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（3）履约验收方式：</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一次性验收         </w:t>
      </w:r>
    </w:p>
    <w:p w14:paraId="04EEEE7E">
      <w:pPr>
        <w:adjustRightInd w:val="0"/>
        <w:snapToGrid w:val="0"/>
        <w:spacing w:before="0" w:beforeLines="0" w:line="400" w:lineRule="exact"/>
        <w:ind w:firstLine="0" w:firstLineChars="0"/>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分期/分项验收</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eastAsia="zh-CN"/>
        </w:rPr>
        <w:t>（应明确分期</w:t>
      </w:r>
      <w:r>
        <w:rPr>
          <w:rFonts w:hint="eastAsia" w:ascii="仿宋" w:hAnsi="仿宋" w:eastAsia="仿宋" w:cs="仿宋"/>
          <w:bCs/>
          <w:color w:val="auto"/>
          <w:sz w:val="24"/>
          <w:szCs w:val="24"/>
          <w:highlight w:val="none"/>
          <w:u w:val="single"/>
          <w:lang w:val="en" w:eastAsia="zh-CN"/>
        </w:rPr>
        <w:t>/分项验收的工作安排</w:t>
      </w:r>
      <w:r>
        <w:rPr>
          <w:rFonts w:hint="eastAsia" w:ascii="仿宋" w:hAnsi="仿宋" w:eastAsia="仿宋" w:cs="仿宋"/>
          <w:bCs/>
          <w:color w:val="auto"/>
          <w:sz w:val="24"/>
          <w:szCs w:val="24"/>
          <w:highlight w:val="none"/>
          <w:u w:val="single"/>
          <w:lang w:eastAsia="zh-CN"/>
        </w:rPr>
        <w:t>）</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p>
    <w:p w14:paraId="01750ADB">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（4）履约验收程序：</w:t>
      </w:r>
      <w:r>
        <w:rPr>
          <w:rFonts w:hint="eastAsia" w:ascii="仿宋" w:hAnsi="仿宋" w:eastAsia="仿宋" w:cs="仿宋"/>
          <w:bCs/>
          <w:color w:val="auto"/>
          <w:sz w:val="24"/>
          <w:szCs w:val="24"/>
          <w:highlight w:val="none"/>
          <w:u w:val="single"/>
        </w:rPr>
        <w:t xml:space="preserve">                                         </w:t>
      </w:r>
    </w:p>
    <w:p w14:paraId="47AB9F22">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（5）履约验收的内容：</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eastAsia="zh-CN"/>
        </w:rPr>
        <w:t>（应当包括每一项技术和商务要求的履约情况，特别是落实政府采购扶持中小企业，支持绿色发展和乡村振兴等政策情况）</w:t>
      </w:r>
      <w:r>
        <w:rPr>
          <w:rFonts w:hint="eastAsia" w:ascii="仿宋" w:hAnsi="仿宋" w:eastAsia="仿宋" w:cs="仿宋"/>
          <w:bCs/>
          <w:color w:val="auto"/>
          <w:sz w:val="24"/>
          <w:szCs w:val="24"/>
          <w:highlight w:val="none"/>
          <w:u w:val="single"/>
        </w:rPr>
        <w:t xml:space="preserve">                                      </w:t>
      </w:r>
    </w:p>
    <w:p w14:paraId="45E9BC84">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（6）履约验收标准：</w:t>
      </w:r>
      <w:r>
        <w:rPr>
          <w:rFonts w:hint="eastAsia" w:ascii="仿宋" w:hAnsi="仿宋" w:eastAsia="仿宋" w:cs="仿宋"/>
          <w:bCs/>
          <w:color w:val="auto"/>
          <w:sz w:val="24"/>
          <w:szCs w:val="24"/>
          <w:highlight w:val="none"/>
          <w:u w:val="single"/>
        </w:rPr>
        <w:t xml:space="preserve">                                         </w:t>
      </w:r>
    </w:p>
    <w:p w14:paraId="6FCF6DF7">
      <w:pPr>
        <w:pStyle w:val="964"/>
        <w:spacing w:beforeLines="0"/>
        <w:rPr>
          <w:rFonts w:hint="eastAsia" w:ascii="仿宋" w:hAnsi="仿宋" w:eastAsia="仿宋" w:cs="仿宋"/>
          <w:color w:val="auto"/>
          <w:sz w:val="24"/>
          <w:szCs w:val="24"/>
          <w:highlight w:val="none"/>
          <w:lang w:eastAsia="zh-CN"/>
        </w:rPr>
      </w:pPr>
      <w:r>
        <w:rPr>
          <w:rFonts w:hint="eastAsia" w:ascii="仿宋" w:hAnsi="仿宋" w:eastAsia="仿宋" w:cs="仿宋"/>
          <w:bCs/>
          <w:color w:val="auto"/>
          <w:sz w:val="24"/>
          <w:szCs w:val="24"/>
          <w:highlight w:val="none"/>
          <w:u w:val="none"/>
          <w:lang w:eastAsia="zh-CN"/>
        </w:rPr>
        <w:t>（</w:t>
      </w:r>
      <w:r>
        <w:rPr>
          <w:rFonts w:hint="eastAsia" w:ascii="仿宋" w:hAnsi="仿宋" w:eastAsia="仿宋" w:cs="仿宋"/>
          <w:bCs/>
          <w:color w:val="auto"/>
          <w:sz w:val="24"/>
          <w:szCs w:val="24"/>
          <w:highlight w:val="none"/>
          <w:u w:val="none"/>
          <w:lang w:val="en-US" w:eastAsia="zh-CN"/>
        </w:rPr>
        <w:t>7</w:t>
      </w:r>
      <w:r>
        <w:rPr>
          <w:rFonts w:hint="eastAsia" w:ascii="仿宋" w:hAnsi="仿宋" w:eastAsia="仿宋" w:cs="仿宋"/>
          <w:bCs/>
          <w:color w:val="auto"/>
          <w:sz w:val="24"/>
          <w:szCs w:val="24"/>
          <w:highlight w:val="none"/>
          <w:u w:val="none"/>
          <w:lang w:eastAsia="zh-CN"/>
        </w:rPr>
        <w:t>）是否以采购活动中供应商提供的样品作为参考：</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1BD5F196">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（8）履约验收其他事项：</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i w:val="0"/>
          <w:iCs w:val="0"/>
          <w:color w:val="auto"/>
          <w:sz w:val="24"/>
          <w:szCs w:val="24"/>
          <w:highlight w:val="none"/>
          <w:u w:val="single"/>
        </w:rPr>
        <w:t>（产权过户登记等）</w:t>
      </w:r>
      <w:r>
        <w:rPr>
          <w:rFonts w:hint="eastAsia" w:ascii="仿宋" w:hAnsi="仿宋" w:eastAsia="仿宋" w:cs="仿宋"/>
          <w:bCs/>
          <w:color w:val="auto"/>
          <w:sz w:val="24"/>
          <w:szCs w:val="24"/>
          <w:highlight w:val="none"/>
          <w:u w:val="single"/>
        </w:rPr>
        <w:t xml:space="preserve">          </w:t>
      </w:r>
    </w:p>
    <w:p w14:paraId="2F43D57A">
      <w:pPr>
        <w:numPr>
          <w:ilvl w:val="0"/>
          <w:numId w:val="0"/>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kern w:val="2"/>
          <w:sz w:val="24"/>
          <w:szCs w:val="24"/>
          <w:highlight w:val="none"/>
          <w:lang w:val="en-US" w:eastAsia="zh-CN" w:bidi="ar-SA"/>
        </w:rPr>
        <w:t>5.</w:t>
      </w:r>
      <w:r>
        <w:rPr>
          <w:rFonts w:hint="eastAsia" w:ascii="仿宋" w:hAnsi="仿宋" w:eastAsia="仿宋" w:cs="仿宋"/>
          <w:b/>
          <w:color w:val="auto"/>
          <w:sz w:val="24"/>
          <w:szCs w:val="24"/>
          <w:highlight w:val="none"/>
        </w:rPr>
        <w:t>组成合同的文件</w:t>
      </w:r>
    </w:p>
    <w:p w14:paraId="780F2FBF">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本协议书与下列文件一起构成合同文件，如下述文件之间有任何抵触、矛盾或歧义，应按以下顺序解释：</w:t>
      </w:r>
    </w:p>
    <w:p w14:paraId="1A6D7A6F">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政府采购</w:t>
      </w:r>
      <w:r>
        <w:rPr>
          <w:rFonts w:hint="eastAsia" w:ascii="仿宋" w:hAnsi="仿宋" w:eastAsia="仿宋" w:cs="仿宋"/>
          <w:color w:val="auto"/>
          <w:sz w:val="24"/>
          <w:szCs w:val="24"/>
          <w:highlight w:val="none"/>
        </w:rPr>
        <w:t>合同协议书及其变更、补充</w:t>
      </w:r>
      <w:r>
        <w:rPr>
          <w:rFonts w:hint="eastAsia" w:ascii="仿宋" w:hAnsi="仿宋" w:eastAsia="仿宋" w:cs="仿宋"/>
          <w:color w:val="auto"/>
          <w:sz w:val="24"/>
          <w:szCs w:val="24"/>
          <w:highlight w:val="none"/>
          <w:lang w:eastAsia="zh-CN"/>
        </w:rPr>
        <w:t>协议</w:t>
      </w:r>
    </w:p>
    <w:p w14:paraId="4DAA71E8">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）政府采购合同专用条款</w:t>
      </w:r>
    </w:p>
    <w:p w14:paraId="7FAE4AC4">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）政府采购合同通用条款</w:t>
      </w:r>
    </w:p>
    <w:p w14:paraId="5A942F16">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）中标</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通知书</w:t>
      </w:r>
    </w:p>
    <w:p w14:paraId="317776C1">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）投标（响应）文件</w:t>
      </w:r>
    </w:p>
    <w:p w14:paraId="7E714589">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（6）采购文件</w:t>
      </w:r>
    </w:p>
    <w:p w14:paraId="75410E14">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（7）有关技术文件，图纸</w:t>
      </w:r>
    </w:p>
    <w:p w14:paraId="25280DD0">
      <w:pPr>
        <w:pStyle w:val="964"/>
        <w:spacing w:beforeLines="0"/>
        <w:rPr>
          <w:rFonts w:hint="eastAsia" w:ascii="仿宋" w:hAnsi="仿宋" w:eastAsia="仿宋" w:cs="仿宋"/>
          <w:color w:val="auto"/>
          <w:kern w:val="2"/>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eastAsia="zh-CN"/>
        </w:rPr>
        <w:t>）</w:t>
      </w:r>
      <w:r>
        <w:rPr>
          <w:rFonts w:hint="eastAsia" w:ascii="仿宋" w:hAnsi="仿宋" w:eastAsia="仿宋" w:cs="仿宋"/>
          <w:bCs w:val="0"/>
          <w:color w:val="auto"/>
          <w:kern w:val="2"/>
          <w:sz w:val="24"/>
          <w:szCs w:val="24"/>
          <w:highlight w:val="none"/>
          <w:lang w:eastAsia="zh-CN"/>
        </w:rPr>
        <w:t>国家法律、行政法规和规章制度规定或合同约定的作为合同组成部分的其他文件</w:t>
      </w:r>
    </w:p>
    <w:p w14:paraId="62A00A4F">
      <w:pPr>
        <w:numPr>
          <w:ilvl w:val="0"/>
          <w:numId w:val="0"/>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kern w:val="2"/>
          <w:sz w:val="24"/>
          <w:szCs w:val="24"/>
          <w:highlight w:val="none"/>
          <w:lang w:val="en-US" w:eastAsia="zh-CN" w:bidi="ar-SA"/>
        </w:rPr>
        <w:t>6.</w:t>
      </w:r>
      <w:r>
        <w:rPr>
          <w:rFonts w:hint="eastAsia" w:ascii="仿宋" w:hAnsi="仿宋" w:eastAsia="仿宋" w:cs="仿宋"/>
          <w:b/>
          <w:color w:val="auto"/>
          <w:sz w:val="24"/>
          <w:szCs w:val="24"/>
          <w:highlight w:val="none"/>
        </w:rPr>
        <w:t>合同生效</w:t>
      </w:r>
    </w:p>
    <w:p w14:paraId="57AD596B">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本合同自</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生效。</w:t>
      </w:r>
    </w:p>
    <w:p w14:paraId="21E5C151">
      <w:pPr>
        <w:numPr>
          <w:ilvl w:val="0"/>
          <w:numId w:val="0"/>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kern w:val="2"/>
          <w:sz w:val="24"/>
          <w:szCs w:val="24"/>
          <w:highlight w:val="none"/>
          <w:lang w:val="en-US" w:eastAsia="zh-CN" w:bidi="ar-SA"/>
        </w:rPr>
        <w:t>7.</w:t>
      </w:r>
      <w:r>
        <w:rPr>
          <w:rFonts w:hint="eastAsia" w:ascii="仿宋" w:hAnsi="仿宋" w:eastAsia="仿宋" w:cs="仿宋"/>
          <w:b/>
          <w:color w:val="auto"/>
          <w:sz w:val="24"/>
          <w:szCs w:val="24"/>
          <w:highlight w:val="none"/>
        </w:rPr>
        <w:t>合同份数</w:t>
      </w:r>
    </w:p>
    <w:p w14:paraId="3BFC2F62">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本合同一式</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执</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w:t>
      </w:r>
      <w:r>
        <w:rPr>
          <w:rFonts w:hint="eastAsia" w:ascii="仿宋" w:hAnsi="仿宋" w:eastAsia="仿宋" w:cs="仿宋"/>
          <w:color w:val="auto"/>
          <w:sz w:val="24"/>
          <w:szCs w:val="24"/>
          <w:highlight w:val="none"/>
          <w:lang w:eastAsia="zh-CN"/>
        </w:rPr>
        <w:t>乙方</w:t>
      </w:r>
      <w:r>
        <w:rPr>
          <w:rFonts w:hint="eastAsia" w:ascii="仿宋" w:hAnsi="仿宋" w:eastAsia="仿宋" w:cs="仿宋"/>
          <w:color w:val="auto"/>
          <w:sz w:val="24"/>
          <w:szCs w:val="24"/>
          <w:highlight w:val="none"/>
        </w:rPr>
        <w:t>执</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份，均具有同等法律效力。</w:t>
      </w:r>
    </w:p>
    <w:p w14:paraId="54CFC3F8">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合同订立时间：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127CD0F5">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合同订立地点：</w:t>
      </w:r>
      <w:r>
        <w:rPr>
          <w:rFonts w:hint="eastAsia" w:ascii="仿宋" w:hAnsi="仿宋" w:eastAsia="仿宋" w:cs="仿宋"/>
          <w:color w:val="auto"/>
          <w:sz w:val="24"/>
          <w:szCs w:val="24"/>
          <w:highlight w:val="none"/>
          <w:u w:val="single"/>
        </w:rPr>
        <w:t xml:space="preserve">                           </w:t>
      </w:r>
    </w:p>
    <w:p w14:paraId="494B0885">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附件：具体标</w:t>
      </w:r>
      <w:r>
        <w:rPr>
          <w:rFonts w:hint="eastAsia" w:ascii="仿宋" w:hAnsi="仿宋" w:eastAsia="仿宋" w:cs="仿宋"/>
          <w:color w:val="auto"/>
          <w:sz w:val="24"/>
          <w:szCs w:val="24"/>
          <w:highlight w:val="none"/>
          <w:lang w:eastAsia="zh-CN"/>
        </w:rPr>
        <w:t>的及其</w:t>
      </w:r>
      <w:r>
        <w:rPr>
          <w:rFonts w:hint="eastAsia" w:ascii="仿宋" w:hAnsi="仿宋" w:eastAsia="仿宋" w:cs="仿宋"/>
          <w:color w:val="auto"/>
          <w:sz w:val="24"/>
          <w:szCs w:val="24"/>
          <w:highlight w:val="none"/>
          <w:u w:val="none"/>
          <w:lang w:val="en-US" w:eastAsia="zh-CN"/>
        </w:rPr>
        <w:t>技术要求和商务要求</w:t>
      </w:r>
      <w:r>
        <w:rPr>
          <w:rFonts w:hint="eastAsia" w:ascii="仿宋" w:hAnsi="仿宋" w:eastAsia="仿宋" w:cs="仿宋"/>
          <w:color w:val="auto"/>
          <w:sz w:val="24"/>
          <w:szCs w:val="24"/>
          <w:highlight w:val="none"/>
        </w:rPr>
        <w:t>、联合协议、分包</w:t>
      </w:r>
      <w:r>
        <w:rPr>
          <w:rFonts w:hint="eastAsia" w:ascii="仿宋" w:hAnsi="仿宋" w:eastAsia="仿宋" w:cs="仿宋"/>
          <w:color w:val="auto"/>
          <w:sz w:val="24"/>
          <w:szCs w:val="24"/>
          <w:highlight w:val="none"/>
          <w:lang w:eastAsia="zh-CN"/>
        </w:rPr>
        <w:t>意向</w:t>
      </w:r>
      <w:r>
        <w:rPr>
          <w:rFonts w:hint="eastAsia" w:ascii="仿宋" w:hAnsi="仿宋" w:eastAsia="仿宋" w:cs="仿宋"/>
          <w:color w:val="auto"/>
          <w:sz w:val="24"/>
          <w:szCs w:val="24"/>
          <w:highlight w:val="none"/>
        </w:rPr>
        <w:t>协议等。</w:t>
      </w:r>
    </w:p>
    <w:p w14:paraId="15FA864B">
      <w:pPr>
        <w:pStyle w:val="4"/>
        <w:spacing w:beforeLines="0" w:line="400" w:lineRule="exact"/>
        <w:rPr>
          <w:rFonts w:hint="eastAsia" w:ascii="仿宋" w:hAnsi="仿宋" w:eastAsia="仿宋" w:cs="仿宋"/>
          <w:color w:val="auto"/>
          <w:sz w:val="24"/>
          <w:szCs w:val="24"/>
          <w:highlight w:val="none"/>
          <w:lang w:val="en"/>
        </w:rPr>
      </w:pPr>
    </w:p>
    <w:p w14:paraId="37A8A6D4">
      <w:pPr>
        <w:pStyle w:val="4"/>
        <w:spacing w:beforeLines="0" w:line="400" w:lineRule="exact"/>
        <w:rPr>
          <w:rFonts w:hint="eastAsia" w:ascii="仿宋" w:hAnsi="仿宋" w:eastAsia="仿宋" w:cs="仿宋"/>
          <w:color w:val="auto"/>
          <w:sz w:val="24"/>
          <w:szCs w:val="24"/>
          <w:highlight w:val="none"/>
          <w:lang w:val="en"/>
        </w:rPr>
      </w:pPr>
    </w:p>
    <w:p w14:paraId="6B1A59AB">
      <w:pPr>
        <w:pStyle w:val="4"/>
        <w:spacing w:beforeLines="0" w:line="400" w:lineRule="exact"/>
        <w:rPr>
          <w:rFonts w:hint="eastAsia" w:ascii="仿宋" w:hAnsi="仿宋" w:eastAsia="仿宋" w:cs="仿宋"/>
          <w:color w:val="auto"/>
          <w:sz w:val="24"/>
          <w:szCs w:val="24"/>
          <w:highlight w:val="none"/>
          <w:lang w:val="en"/>
        </w:rPr>
      </w:pPr>
    </w:p>
    <w:p w14:paraId="1ECCD8A1">
      <w:pPr>
        <w:pStyle w:val="4"/>
        <w:spacing w:beforeLines="0" w:line="400" w:lineRule="exac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color w:val="auto"/>
          <w:sz w:val="24"/>
          <w:szCs w:val="24"/>
          <w:highlight w:val="none"/>
          <w:lang w:val="en"/>
        </w:rPr>
        <w:t xml:space="preserve">   </w:t>
      </w:r>
    </w:p>
    <w:tbl>
      <w:tblPr>
        <w:tblStyle w:val="63"/>
        <w:tblW w:w="4925"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276"/>
        <w:gridCol w:w="2351"/>
        <w:gridCol w:w="2212"/>
        <w:gridCol w:w="2196"/>
      </w:tblGrid>
      <w:tr w14:paraId="3483626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1" w:type="pct"/>
            <w:gridSpan w:val="2"/>
            <w:tcBorders>
              <w:bottom w:val="single" w:color="auto" w:sz="2" w:space="0"/>
              <w:right w:val="single" w:color="auto" w:sz="2" w:space="0"/>
            </w:tcBorders>
            <w:noWrap w:val="0"/>
            <w:vAlign w:val="center"/>
          </w:tcPr>
          <w:p w14:paraId="483C0644">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r>
              <w:rPr>
                <w:rFonts w:hint="eastAsia" w:ascii="仿宋" w:hAnsi="仿宋" w:eastAsia="仿宋" w:cs="仿宋"/>
                <w:color w:val="auto"/>
                <w:sz w:val="24"/>
                <w:szCs w:val="24"/>
                <w:highlight w:val="none"/>
              </w:rPr>
              <w:t>甲方（采购人</w:t>
            </w:r>
            <w:r>
              <w:rPr>
                <w:rFonts w:hint="eastAsia" w:ascii="仿宋" w:hAnsi="仿宋" w:eastAsia="仿宋" w:cs="仿宋"/>
                <w:color w:val="auto"/>
                <w:sz w:val="24"/>
                <w:szCs w:val="24"/>
                <w:highlight w:val="none"/>
                <w:lang w:eastAsia="zh-CN"/>
              </w:rPr>
              <w:t>、受采购人委托签订合同的单位</w:t>
            </w:r>
            <w:r>
              <w:rPr>
                <w:rFonts w:hint="eastAsia" w:ascii="仿宋" w:hAnsi="仿宋" w:eastAsia="仿宋" w:cs="仿宋"/>
                <w:color w:val="auto"/>
                <w:sz w:val="24"/>
                <w:szCs w:val="24"/>
                <w:highlight w:val="none"/>
              </w:rPr>
              <w:t>或采购文件约定的合同甲方）</w:t>
            </w:r>
          </w:p>
        </w:tc>
        <w:tc>
          <w:tcPr>
            <w:tcW w:w="2438" w:type="pct"/>
            <w:gridSpan w:val="2"/>
            <w:tcBorders>
              <w:left w:val="single" w:color="auto" w:sz="2" w:space="0"/>
              <w:bottom w:val="single" w:color="auto" w:sz="2" w:space="0"/>
            </w:tcBorders>
            <w:noWrap w:val="0"/>
            <w:vAlign w:val="center"/>
          </w:tcPr>
          <w:p w14:paraId="79F0F86B">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乙方（供应商）</w:t>
            </w:r>
          </w:p>
        </w:tc>
      </w:tr>
      <w:tr w14:paraId="000DD6C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260" w:type="pct"/>
            <w:tcBorders>
              <w:top w:val="single" w:color="auto" w:sz="2" w:space="0"/>
              <w:bottom w:val="single" w:color="auto" w:sz="2" w:space="0"/>
              <w:right w:val="single" w:color="auto" w:sz="2" w:space="0"/>
            </w:tcBorders>
            <w:noWrap w:val="0"/>
            <w:vAlign w:val="center"/>
          </w:tcPr>
          <w:p w14:paraId="01595B57">
            <w:pPr>
              <w:adjustRightInd w:val="0"/>
              <w:snapToGrid w:val="0"/>
              <w:spacing w:line="30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单位名称（公章</w:t>
            </w:r>
            <w:r>
              <w:rPr>
                <w:rFonts w:hint="eastAsia" w:ascii="仿宋" w:hAnsi="仿宋" w:eastAsia="仿宋" w:cs="仿宋"/>
                <w:color w:val="auto"/>
                <w:sz w:val="24"/>
                <w:szCs w:val="24"/>
                <w:highlight w:val="none"/>
                <w:lang w:eastAsia="zh-CN"/>
              </w:rPr>
              <w:t>或合同章</w:t>
            </w:r>
            <w:r>
              <w:rPr>
                <w:rFonts w:hint="eastAsia" w:ascii="仿宋" w:hAnsi="仿宋" w:eastAsia="仿宋" w:cs="仿宋"/>
                <w:color w:val="auto"/>
                <w:sz w:val="24"/>
                <w:szCs w:val="24"/>
                <w:highlight w:val="none"/>
              </w:rPr>
              <w:t>）</w:t>
            </w:r>
          </w:p>
        </w:tc>
        <w:tc>
          <w:tcPr>
            <w:tcW w:w="1300" w:type="pct"/>
            <w:tcBorders>
              <w:top w:val="single" w:color="auto" w:sz="2" w:space="0"/>
              <w:left w:val="single" w:color="auto" w:sz="2" w:space="0"/>
              <w:bottom w:val="single" w:color="auto" w:sz="2" w:space="0"/>
              <w:right w:val="single" w:color="auto" w:sz="2" w:space="0"/>
            </w:tcBorders>
            <w:noWrap w:val="0"/>
            <w:vAlign w:val="center"/>
          </w:tcPr>
          <w:p w14:paraId="3922C5B4">
            <w:pPr>
              <w:adjustRightInd w:val="0"/>
              <w:snapToGrid w:val="0"/>
              <w:spacing w:line="300" w:lineRule="exact"/>
              <w:jc w:val="center"/>
              <w:rPr>
                <w:rFonts w:hint="eastAsia" w:ascii="仿宋" w:hAnsi="仿宋" w:eastAsia="仿宋" w:cs="仿宋"/>
                <w:color w:val="auto"/>
                <w:sz w:val="24"/>
                <w:szCs w:val="24"/>
                <w:highlight w:val="none"/>
              </w:rPr>
            </w:pPr>
          </w:p>
        </w:tc>
        <w:tc>
          <w:tcPr>
            <w:tcW w:w="1224" w:type="pct"/>
            <w:tcBorders>
              <w:top w:val="single" w:color="auto" w:sz="2" w:space="0"/>
              <w:left w:val="single" w:color="auto" w:sz="2" w:space="0"/>
              <w:bottom w:val="single" w:color="auto" w:sz="2" w:space="0"/>
              <w:right w:val="single" w:color="auto" w:sz="2" w:space="0"/>
            </w:tcBorders>
            <w:noWrap w:val="0"/>
            <w:vAlign w:val="center"/>
          </w:tcPr>
          <w:p w14:paraId="5DAF0AC4">
            <w:pPr>
              <w:adjustRightInd w:val="0"/>
              <w:snapToGrid w:val="0"/>
              <w:spacing w:line="30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单位名称（公章</w:t>
            </w:r>
            <w:r>
              <w:rPr>
                <w:rFonts w:hint="eastAsia" w:ascii="仿宋" w:hAnsi="仿宋" w:eastAsia="仿宋" w:cs="仿宋"/>
                <w:color w:val="auto"/>
                <w:sz w:val="24"/>
                <w:szCs w:val="24"/>
                <w:highlight w:val="none"/>
                <w:lang w:eastAsia="zh-CN"/>
              </w:rPr>
              <w:t>或合同章</w:t>
            </w:r>
            <w:r>
              <w:rPr>
                <w:rFonts w:hint="eastAsia" w:ascii="仿宋" w:hAnsi="仿宋" w:eastAsia="仿宋" w:cs="仿宋"/>
                <w:color w:val="auto"/>
                <w:sz w:val="24"/>
                <w:szCs w:val="24"/>
                <w:highlight w:val="none"/>
              </w:rPr>
              <w:t>）</w:t>
            </w:r>
          </w:p>
        </w:tc>
        <w:tc>
          <w:tcPr>
            <w:tcW w:w="1213" w:type="pct"/>
            <w:tcBorders>
              <w:top w:val="single" w:color="auto" w:sz="2" w:space="0"/>
              <w:left w:val="single" w:color="auto" w:sz="2" w:space="0"/>
              <w:bottom w:val="single" w:color="auto" w:sz="2" w:space="0"/>
            </w:tcBorders>
            <w:noWrap w:val="0"/>
            <w:vAlign w:val="center"/>
          </w:tcPr>
          <w:p w14:paraId="3CA622B1">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576BE7E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260" w:type="pct"/>
            <w:vMerge w:val="restart"/>
            <w:tcBorders>
              <w:top w:val="single" w:color="auto" w:sz="2" w:space="0"/>
              <w:right w:val="single" w:color="auto" w:sz="2" w:space="0"/>
            </w:tcBorders>
            <w:noWrap w:val="0"/>
            <w:vAlign w:val="center"/>
          </w:tcPr>
          <w:p w14:paraId="000DBC46">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p>
          <w:p w14:paraId="14135354">
            <w:pPr>
              <w:adjustRightInd w:val="0"/>
              <w:snapToGrid w:val="0"/>
              <w:spacing w:line="300" w:lineRule="exact"/>
              <w:ind w:firstLine="115" w:firstLineChars="48"/>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或其委托代理人（签章）</w:t>
            </w:r>
          </w:p>
        </w:tc>
        <w:tc>
          <w:tcPr>
            <w:tcW w:w="1300" w:type="pct"/>
            <w:vMerge w:val="restart"/>
            <w:tcBorders>
              <w:top w:val="single" w:color="auto" w:sz="2" w:space="0"/>
              <w:left w:val="single" w:color="auto" w:sz="2" w:space="0"/>
              <w:right w:val="single" w:color="auto" w:sz="2" w:space="0"/>
            </w:tcBorders>
            <w:noWrap w:val="0"/>
            <w:vAlign w:val="center"/>
          </w:tcPr>
          <w:p w14:paraId="302045B6">
            <w:pPr>
              <w:adjustRightInd w:val="0"/>
              <w:snapToGrid w:val="0"/>
              <w:spacing w:line="300" w:lineRule="exact"/>
              <w:jc w:val="center"/>
              <w:rPr>
                <w:rFonts w:hint="eastAsia" w:ascii="仿宋" w:hAnsi="仿宋" w:eastAsia="仿宋" w:cs="仿宋"/>
                <w:color w:val="auto"/>
                <w:sz w:val="24"/>
                <w:szCs w:val="24"/>
                <w:highlight w:val="none"/>
              </w:rPr>
            </w:pPr>
          </w:p>
        </w:tc>
        <w:tc>
          <w:tcPr>
            <w:tcW w:w="1224" w:type="pct"/>
            <w:tcBorders>
              <w:top w:val="single" w:color="auto" w:sz="2" w:space="0"/>
              <w:left w:val="single" w:color="auto" w:sz="2" w:space="0"/>
              <w:right w:val="single" w:color="auto" w:sz="2" w:space="0"/>
            </w:tcBorders>
            <w:noWrap w:val="0"/>
            <w:vAlign w:val="center"/>
          </w:tcPr>
          <w:p w14:paraId="637984A9">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p>
          <w:p w14:paraId="5E6D1CF9">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或其委托代理人（签章）</w:t>
            </w:r>
          </w:p>
        </w:tc>
        <w:tc>
          <w:tcPr>
            <w:tcW w:w="1213" w:type="pct"/>
            <w:tcBorders>
              <w:top w:val="single" w:color="auto" w:sz="2" w:space="0"/>
              <w:left w:val="single" w:color="auto" w:sz="2" w:space="0"/>
              <w:bottom w:val="single" w:color="auto" w:sz="2" w:space="0"/>
            </w:tcBorders>
            <w:noWrap w:val="0"/>
            <w:vAlign w:val="center"/>
          </w:tcPr>
          <w:p w14:paraId="2BD84943">
            <w:pPr>
              <w:adjustRightInd w:val="0"/>
              <w:snapToGrid w:val="0"/>
              <w:spacing w:line="300" w:lineRule="exact"/>
              <w:jc w:val="center"/>
              <w:rPr>
                <w:rFonts w:hint="eastAsia" w:ascii="仿宋" w:hAnsi="仿宋" w:eastAsia="仿宋" w:cs="仿宋"/>
                <w:color w:val="auto"/>
                <w:sz w:val="24"/>
                <w:szCs w:val="24"/>
                <w:highlight w:val="none"/>
              </w:rPr>
            </w:pPr>
          </w:p>
        </w:tc>
      </w:tr>
      <w:tr w14:paraId="5F9DA00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60" w:type="pct"/>
            <w:vMerge w:val="continue"/>
            <w:tcBorders>
              <w:bottom w:val="single" w:color="auto" w:sz="2" w:space="0"/>
              <w:right w:val="single" w:color="auto" w:sz="2" w:space="0"/>
            </w:tcBorders>
            <w:noWrap w:val="0"/>
            <w:vAlign w:val="center"/>
          </w:tcPr>
          <w:p w14:paraId="0E170F74">
            <w:pPr>
              <w:adjustRightInd w:val="0"/>
              <w:snapToGrid w:val="0"/>
              <w:spacing w:line="300" w:lineRule="exact"/>
              <w:jc w:val="center"/>
              <w:rPr>
                <w:rFonts w:hint="eastAsia" w:ascii="仿宋" w:hAnsi="仿宋" w:eastAsia="仿宋" w:cs="仿宋"/>
                <w:color w:val="auto"/>
                <w:sz w:val="24"/>
                <w:szCs w:val="24"/>
                <w:highlight w:val="none"/>
              </w:rPr>
            </w:pPr>
          </w:p>
        </w:tc>
        <w:tc>
          <w:tcPr>
            <w:tcW w:w="1300" w:type="pct"/>
            <w:vMerge w:val="continue"/>
            <w:tcBorders>
              <w:left w:val="single" w:color="auto" w:sz="2" w:space="0"/>
              <w:bottom w:val="single" w:color="auto" w:sz="2" w:space="0"/>
              <w:right w:val="single" w:color="auto" w:sz="2" w:space="0"/>
            </w:tcBorders>
            <w:noWrap w:val="0"/>
            <w:vAlign w:val="center"/>
          </w:tcPr>
          <w:p w14:paraId="1E7E36DF">
            <w:pPr>
              <w:adjustRightInd w:val="0"/>
              <w:snapToGrid w:val="0"/>
              <w:spacing w:line="300" w:lineRule="exact"/>
              <w:jc w:val="center"/>
              <w:rPr>
                <w:rFonts w:hint="eastAsia" w:ascii="仿宋" w:hAnsi="仿宋" w:eastAsia="仿宋" w:cs="仿宋"/>
                <w:color w:val="auto"/>
                <w:sz w:val="24"/>
                <w:szCs w:val="24"/>
                <w:highlight w:val="none"/>
              </w:rPr>
            </w:pPr>
          </w:p>
        </w:tc>
        <w:tc>
          <w:tcPr>
            <w:tcW w:w="1224" w:type="pct"/>
            <w:tcBorders>
              <w:top w:val="single" w:color="auto" w:sz="2" w:space="0"/>
              <w:left w:val="single" w:color="auto" w:sz="2" w:space="0"/>
              <w:bottom w:val="single" w:color="auto" w:sz="2" w:space="0"/>
              <w:right w:val="single" w:color="auto" w:sz="2" w:space="0"/>
            </w:tcBorders>
            <w:noWrap w:val="0"/>
            <w:vAlign w:val="center"/>
          </w:tcPr>
          <w:p w14:paraId="2F6413DC">
            <w:pPr>
              <w:adjustRightInd w:val="0"/>
              <w:snapToGrid w:val="0"/>
              <w:spacing w:line="3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拥有者性别</w:t>
            </w:r>
          </w:p>
        </w:tc>
        <w:tc>
          <w:tcPr>
            <w:tcW w:w="1213" w:type="pct"/>
            <w:tcBorders>
              <w:top w:val="single" w:color="auto" w:sz="2" w:space="0"/>
              <w:left w:val="single" w:color="auto" w:sz="2" w:space="0"/>
              <w:bottom w:val="single" w:color="auto" w:sz="2" w:space="0"/>
            </w:tcBorders>
            <w:noWrap w:val="0"/>
            <w:vAlign w:val="center"/>
          </w:tcPr>
          <w:p w14:paraId="0EAD2051">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1E13A0A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60" w:type="pct"/>
            <w:tcBorders>
              <w:top w:val="single" w:color="auto" w:sz="2" w:space="0"/>
              <w:bottom w:val="single" w:color="auto" w:sz="2" w:space="0"/>
              <w:right w:val="single" w:color="auto" w:sz="2" w:space="0"/>
            </w:tcBorders>
            <w:noWrap w:val="0"/>
            <w:vAlign w:val="center"/>
          </w:tcPr>
          <w:p w14:paraId="06E5D4CB">
            <w:pPr>
              <w:adjustRightInd w:val="0"/>
              <w:snapToGrid w:val="0"/>
              <w:spacing w:line="3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住</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所</w:t>
            </w:r>
          </w:p>
        </w:tc>
        <w:tc>
          <w:tcPr>
            <w:tcW w:w="1300" w:type="pct"/>
            <w:tcBorders>
              <w:top w:val="single" w:color="auto" w:sz="2" w:space="0"/>
              <w:left w:val="single" w:color="auto" w:sz="2" w:space="0"/>
              <w:bottom w:val="single" w:color="auto" w:sz="2" w:space="0"/>
              <w:right w:val="single" w:color="auto" w:sz="2" w:space="0"/>
            </w:tcBorders>
            <w:noWrap w:val="0"/>
            <w:vAlign w:val="center"/>
          </w:tcPr>
          <w:p w14:paraId="11E0413E">
            <w:pPr>
              <w:adjustRightInd w:val="0"/>
              <w:snapToGrid w:val="0"/>
              <w:spacing w:line="300" w:lineRule="exact"/>
              <w:jc w:val="center"/>
              <w:rPr>
                <w:rFonts w:hint="eastAsia" w:ascii="仿宋" w:hAnsi="仿宋" w:eastAsia="仿宋" w:cs="仿宋"/>
                <w:color w:val="auto"/>
                <w:sz w:val="24"/>
                <w:szCs w:val="24"/>
                <w:highlight w:val="none"/>
              </w:rPr>
            </w:pPr>
          </w:p>
        </w:tc>
        <w:tc>
          <w:tcPr>
            <w:tcW w:w="1224" w:type="pct"/>
            <w:tcBorders>
              <w:top w:val="single" w:color="auto" w:sz="2" w:space="0"/>
              <w:left w:val="single" w:color="auto" w:sz="2" w:space="0"/>
              <w:bottom w:val="single" w:color="auto" w:sz="2" w:space="0"/>
              <w:right w:val="single" w:color="auto" w:sz="2" w:space="0"/>
            </w:tcBorders>
            <w:noWrap w:val="0"/>
            <w:vAlign w:val="center"/>
          </w:tcPr>
          <w:p w14:paraId="3F519F6A">
            <w:pPr>
              <w:adjustRightInd w:val="0"/>
              <w:snapToGrid w:val="0"/>
              <w:spacing w:line="3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住</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所</w:t>
            </w:r>
          </w:p>
        </w:tc>
        <w:tc>
          <w:tcPr>
            <w:tcW w:w="1213" w:type="pct"/>
            <w:tcBorders>
              <w:top w:val="single" w:color="auto" w:sz="2" w:space="0"/>
              <w:left w:val="single" w:color="auto" w:sz="2" w:space="0"/>
              <w:bottom w:val="single" w:color="auto" w:sz="2" w:space="0"/>
            </w:tcBorders>
            <w:noWrap w:val="0"/>
            <w:vAlign w:val="center"/>
          </w:tcPr>
          <w:p w14:paraId="41620802">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578C6FC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60" w:type="pct"/>
            <w:tcBorders>
              <w:top w:val="single" w:color="auto" w:sz="2" w:space="0"/>
              <w:bottom w:val="single" w:color="auto" w:sz="2" w:space="0"/>
              <w:right w:val="single" w:color="auto" w:sz="2" w:space="0"/>
            </w:tcBorders>
            <w:noWrap w:val="0"/>
            <w:vAlign w:val="center"/>
          </w:tcPr>
          <w:p w14:paraId="6A6F2D3F">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 系 人</w:t>
            </w:r>
          </w:p>
        </w:tc>
        <w:tc>
          <w:tcPr>
            <w:tcW w:w="1300" w:type="pct"/>
            <w:tcBorders>
              <w:top w:val="single" w:color="auto" w:sz="2" w:space="0"/>
              <w:left w:val="single" w:color="auto" w:sz="2" w:space="0"/>
              <w:bottom w:val="single" w:color="auto" w:sz="2" w:space="0"/>
              <w:right w:val="single" w:color="auto" w:sz="2" w:space="0"/>
            </w:tcBorders>
            <w:noWrap w:val="0"/>
            <w:vAlign w:val="center"/>
          </w:tcPr>
          <w:p w14:paraId="247D5CED">
            <w:pPr>
              <w:adjustRightInd w:val="0"/>
              <w:snapToGrid w:val="0"/>
              <w:spacing w:line="300" w:lineRule="exact"/>
              <w:jc w:val="center"/>
              <w:rPr>
                <w:rFonts w:hint="eastAsia" w:ascii="仿宋" w:hAnsi="仿宋" w:eastAsia="仿宋" w:cs="仿宋"/>
                <w:color w:val="auto"/>
                <w:sz w:val="24"/>
                <w:szCs w:val="24"/>
                <w:highlight w:val="none"/>
              </w:rPr>
            </w:pPr>
          </w:p>
        </w:tc>
        <w:tc>
          <w:tcPr>
            <w:tcW w:w="1224" w:type="pct"/>
            <w:tcBorders>
              <w:top w:val="single" w:color="auto" w:sz="2" w:space="0"/>
              <w:left w:val="single" w:color="auto" w:sz="2" w:space="0"/>
              <w:bottom w:val="single" w:color="auto" w:sz="2" w:space="0"/>
              <w:right w:val="single" w:color="auto" w:sz="2" w:space="0"/>
            </w:tcBorders>
            <w:noWrap w:val="0"/>
            <w:vAlign w:val="center"/>
          </w:tcPr>
          <w:p w14:paraId="1E538EA9">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 系 人</w:t>
            </w:r>
          </w:p>
        </w:tc>
        <w:tc>
          <w:tcPr>
            <w:tcW w:w="1213" w:type="pct"/>
            <w:tcBorders>
              <w:top w:val="single" w:color="auto" w:sz="2" w:space="0"/>
              <w:left w:val="single" w:color="auto" w:sz="2" w:space="0"/>
              <w:bottom w:val="single" w:color="auto" w:sz="2" w:space="0"/>
            </w:tcBorders>
            <w:noWrap w:val="0"/>
            <w:vAlign w:val="center"/>
          </w:tcPr>
          <w:p w14:paraId="43D70042">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667424A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60" w:type="pct"/>
            <w:tcBorders>
              <w:top w:val="single" w:color="auto" w:sz="2" w:space="0"/>
              <w:bottom w:val="single" w:color="auto" w:sz="2" w:space="0"/>
              <w:right w:val="single" w:color="auto" w:sz="2" w:space="0"/>
            </w:tcBorders>
            <w:noWrap w:val="0"/>
            <w:vAlign w:val="center"/>
          </w:tcPr>
          <w:p w14:paraId="075CD8E4">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tc>
        <w:tc>
          <w:tcPr>
            <w:tcW w:w="1300" w:type="pct"/>
            <w:tcBorders>
              <w:top w:val="single" w:color="auto" w:sz="2" w:space="0"/>
              <w:left w:val="single" w:color="auto" w:sz="2" w:space="0"/>
              <w:bottom w:val="single" w:color="auto" w:sz="2" w:space="0"/>
              <w:right w:val="single" w:color="auto" w:sz="2" w:space="0"/>
            </w:tcBorders>
            <w:noWrap w:val="0"/>
            <w:vAlign w:val="center"/>
          </w:tcPr>
          <w:p w14:paraId="613D6647">
            <w:pPr>
              <w:adjustRightInd w:val="0"/>
              <w:snapToGrid w:val="0"/>
              <w:spacing w:line="300" w:lineRule="exact"/>
              <w:jc w:val="center"/>
              <w:rPr>
                <w:rFonts w:hint="eastAsia" w:ascii="仿宋" w:hAnsi="仿宋" w:eastAsia="仿宋" w:cs="仿宋"/>
                <w:color w:val="auto"/>
                <w:sz w:val="24"/>
                <w:szCs w:val="24"/>
                <w:highlight w:val="none"/>
              </w:rPr>
            </w:pPr>
          </w:p>
        </w:tc>
        <w:tc>
          <w:tcPr>
            <w:tcW w:w="1224" w:type="pct"/>
            <w:tcBorders>
              <w:top w:val="single" w:color="auto" w:sz="2" w:space="0"/>
              <w:left w:val="single" w:color="auto" w:sz="2" w:space="0"/>
              <w:bottom w:val="single" w:color="auto" w:sz="2" w:space="0"/>
              <w:right w:val="single" w:color="auto" w:sz="2" w:space="0"/>
            </w:tcBorders>
            <w:noWrap w:val="0"/>
            <w:vAlign w:val="center"/>
          </w:tcPr>
          <w:p w14:paraId="0091C99E">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tc>
        <w:tc>
          <w:tcPr>
            <w:tcW w:w="1213" w:type="pct"/>
            <w:tcBorders>
              <w:top w:val="single" w:color="auto" w:sz="2" w:space="0"/>
              <w:left w:val="single" w:color="auto" w:sz="2" w:space="0"/>
              <w:bottom w:val="single" w:color="auto" w:sz="2" w:space="0"/>
            </w:tcBorders>
            <w:noWrap w:val="0"/>
            <w:vAlign w:val="center"/>
          </w:tcPr>
          <w:p w14:paraId="0354AAB9">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289F8D5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60" w:type="pct"/>
            <w:tcBorders>
              <w:top w:val="single" w:color="auto" w:sz="2" w:space="0"/>
              <w:bottom w:val="single" w:color="auto" w:sz="2" w:space="0"/>
              <w:right w:val="single" w:color="auto" w:sz="2" w:space="0"/>
            </w:tcBorders>
            <w:noWrap w:val="0"/>
            <w:vAlign w:val="center"/>
          </w:tcPr>
          <w:p w14:paraId="7B0A1CA7">
            <w:pPr>
              <w:adjustRightInd w:val="0"/>
              <w:snapToGrid w:val="0"/>
              <w:spacing w:line="3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通信地址</w:t>
            </w:r>
          </w:p>
        </w:tc>
        <w:tc>
          <w:tcPr>
            <w:tcW w:w="1300" w:type="pct"/>
            <w:tcBorders>
              <w:top w:val="single" w:color="auto" w:sz="2" w:space="0"/>
              <w:left w:val="single" w:color="auto" w:sz="2" w:space="0"/>
              <w:bottom w:val="single" w:color="auto" w:sz="2" w:space="0"/>
              <w:right w:val="single" w:color="auto" w:sz="2" w:space="0"/>
            </w:tcBorders>
            <w:noWrap w:val="0"/>
            <w:vAlign w:val="center"/>
          </w:tcPr>
          <w:p w14:paraId="44439532">
            <w:pPr>
              <w:adjustRightInd w:val="0"/>
              <w:snapToGrid w:val="0"/>
              <w:spacing w:line="300" w:lineRule="exact"/>
              <w:jc w:val="center"/>
              <w:rPr>
                <w:rFonts w:hint="eastAsia" w:ascii="仿宋" w:hAnsi="仿宋" w:eastAsia="仿宋" w:cs="仿宋"/>
                <w:color w:val="auto"/>
                <w:sz w:val="24"/>
                <w:szCs w:val="24"/>
                <w:highlight w:val="none"/>
              </w:rPr>
            </w:pPr>
          </w:p>
        </w:tc>
        <w:tc>
          <w:tcPr>
            <w:tcW w:w="1224" w:type="pct"/>
            <w:tcBorders>
              <w:top w:val="single" w:color="auto" w:sz="2" w:space="0"/>
              <w:left w:val="single" w:color="auto" w:sz="2" w:space="0"/>
              <w:bottom w:val="single" w:color="auto" w:sz="2" w:space="0"/>
              <w:right w:val="single" w:color="auto" w:sz="2" w:space="0"/>
            </w:tcBorders>
            <w:noWrap w:val="0"/>
            <w:vAlign w:val="center"/>
          </w:tcPr>
          <w:p w14:paraId="112233EB">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通信地址</w:t>
            </w:r>
          </w:p>
        </w:tc>
        <w:tc>
          <w:tcPr>
            <w:tcW w:w="1213" w:type="pct"/>
            <w:tcBorders>
              <w:top w:val="single" w:color="auto" w:sz="2" w:space="0"/>
              <w:left w:val="single" w:color="auto" w:sz="2" w:space="0"/>
              <w:bottom w:val="single" w:color="auto" w:sz="2" w:space="0"/>
            </w:tcBorders>
            <w:noWrap w:val="0"/>
            <w:vAlign w:val="center"/>
          </w:tcPr>
          <w:p w14:paraId="6C413ADF">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6A4D701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60" w:type="pct"/>
            <w:tcBorders>
              <w:top w:val="single" w:color="auto" w:sz="2" w:space="0"/>
              <w:bottom w:val="single" w:color="auto" w:sz="2" w:space="0"/>
              <w:right w:val="single" w:color="auto" w:sz="2" w:space="0"/>
            </w:tcBorders>
            <w:noWrap w:val="0"/>
            <w:vAlign w:val="center"/>
          </w:tcPr>
          <w:p w14:paraId="35056E07">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tc>
        <w:tc>
          <w:tcPr>
            <w:tcW w:w="1300" w:type="pct"/>
            <w:tcBorders>
              <w:top w:val="single" w:color="auto" w:sz="2" w:space="0"/>
              <w:left w:val="single" w:color="auto" w:sz="2" w:space="0"/>
              <w:bottom w:val="single" w:color="auto" w:sz="2" w:space="0"/>
              <w:right w:val="single" w:color="auto" w:sz="2" w:space="0"/>
            </w:tcBorders>
            <w:noWrap w:val="0"/>
            <w:vAlign w:val="center"/>
          </w:tcPr>
          <w:p w14:paraId="777CD809">
            <w:pPr>
              <w:adjustRightInd w:val="0"/>
              <w:snapToGrid w:val="0"/>
              <w:spacing w:line="300" w:lineRule="exact"/>
              <w:jc w:val="center"/>
              <w:rPr>
                <w:rFonts w:hint="eastAsia" w:ascii="仿宋" w:hAnsi="仿宋" w:eastAsia="仿宋" w:cs="仿宋"/>
                <w:color w:val="auto"/>
                <w:sz w:val="24"/>
                <w:szCs w:val="24"/>
                <w:highlight w:val="none"/>
              </w:rPr>
            </w:pPr>
          </w:p>
        </w:tc>
        <w:tc>
          <w:tcPr>
            <w:tcW w:w="1224" w:type="pct"/>
            <w:tcBorders>
              <w:top w:val="single" w:color="auto" w:sz="2" w:space="0"/>
              <w:left w:val="single" w:color="auto" w:sz="2" w:space="0"/>
              <w:bottom w:val="single" w:color="auto" w:sz="2" w:space="0"/>
              <w:right w:val="single" w:color="auto" w:sz="2" w:space="0"/>
            </w:tcBorders>
            <w:noWrap w:val="0"/>
            <w:vAlign w:val="center"/>
          </w:tcPr>
          <w:p w14:paraId="13B3F430">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tc>
        <w:tc>
          <w:tcPr>
            <w:tcW w:w="1213" w:type="pct"/>
            <w:tcBorders>
              <w:top w:val="single" w:color="auto" w:sz="2" w:space="0"/>
              <w:left w:val="single" w:color="auto" w:sz="2" w:space="0"/>
              <w:bottom w:val="single" w:color="auto" w:sz="2" w:space="0"/>
            </w:tcBorders>
            <w:noWrap w:val="0"/>
            <w:vAlign w:val="center"/>
          </w:tcPr>
          <w:p w14:paraId="19BF5BE6">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690FD64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60" w:type="pct"/>
            <w:tcBorders>
              <w:top w:val="single" w:color="auto" w:sz="2" w:space="0"/>
              <w:bottom w:val="single" w:color="auto" w:sz="2" w:space="0"/>
              <w:right w:val="single" w:color="auto" w:sz="2" w:space="0"/>
            </w:tcBorders>
            <w:noWrap w:val="0"/>
            <w:vAlign w:val="center"/>
          </w:tcPr>
          <w:p w14:paraId="022D6CC5">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电子邮箱</w:t>
            </w:r>
          </w:p>
        </w:tc>
        <w:tc>
          <w:tcPr>
            <w:tcW w:w="1300" w:type="pct"/>
            <w:tcBorders>
              <w:top w:val="single" w:color="auto" w:sz="2" w:space="0"/>
              <w:left w:val="single" w:color="auto" w:sz="2" w:space="0"/>
              <w:bottom w:val="single" w:color="auto" w:sz="2" w:space="0"/>
              <w:right w:val="single" w:color="auto" w:sz="2" w:space="0"/>
            </w:tcBorders>
            <w:noWrap w:val="0"/>
            <w:vAlign w:val="center"/>
          </w:tcPr>
          <w:p w14:paraId="2E4320D0">
            <w:pPr>
              <w:adjustRightInd w:val="0"/>
              <w:snapToGrid w:val="0"/>
              <w:spacing w:line="300" w:lineRule="exact"/>
              <w:jc w:val="center"/>
              <w:rPr>
                <w:rFonts w:hint="eastAsia" w:ascii="仿宋" w:hAnsi="仿宋" w:eastAsia="仿宋" w:cs="仿宋"/>
                <w:color w:val="auto"/>
                <w:sz w:val="24"/>
                <w:szCs w:val="24"/>
                <w:highlight w:val="none"/>
              </w:rPr>
            </w:pPr>
          </w:p>
        </w:tc>
        <w:tc>
          <w:tcPr>
            <w:tcW w:w="1224" w:type="pct"/>
            <w:tcBorders>
              <w:top w:val="single" w:color="auto" w:sz="2" w:space="0"/>
              <w:left w:val="single" w:color="auto" w:sz="2" w:space="0"/>
              <w:bottom w:val="single" w:color="auto" w:sz="2" w:space="0"/>
              <w:right w:val="single" w:color="auto" w:sz="2" w:space="0"/>
            </w:tcBorders>
            <w:noWrap w:val="0"/>
            <w:vAlign w:val="center"/>
          </w:tcPr>
          <w:p w14:paraId="4D1CB438">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电子邮箱</w:t>
            </w:r>
          </w:p>
        </w:tc>
        <w:tc>
          <w:tcPr>
            <w:tcW w:w="1213" w:type="pct"/>
            <w:tcBorders>
              <w:top w:val="single" w:color="auto" w:sz="2" w:space="0"/>
              <w:left w:val="single" w:color="auto" w:sz="2" w:space="0"/>
              <w:bottom w:val="single" w:color="auto" w:sz="2" w:space="0"/>
            </w:tcBorders>
            <w:noWrap w:val="0"/>
            <w:vAlign w:val="center"/>
          </w:tcPr>
          <w:p w14:paraId="5487D604">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24FDB94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60" w:type="pct"/>
            <w:tcBorders>
              <w:top w:val="single" w:color="auto" w:sz="2" w:space="0"/>
              <w:bottom w:val="single" w:color="auto" w:sz="2" w:space="0"/>
              <w:right w:val="single" w:color="auto" w:sz="2" w:space="0"/>
            </w:tcBorders>
            <w:noWrap w:val="0"/>
            <w:vAlign w:val="center"/>
          </w:tcPr>
          <w:p w14:paraId="3E7DE8F5">
            <w:pPr>
              <w:adjustRightInd w:val="0"/>
              <w:snapToGrid w:val="0"/>
              <w:spacing w:line="30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统一社会信用代码</w:t>
            </w:r>
          </w:p>
        </w:tc>
        <w:tc>
          <w:tcPr>
            <w:tcW w:w="1300" w:type="pct"/>
            <w:tcBorders>
              <w:top w:val="single" w:color="auto" w:sz="2" w:space="0"/>
              <w:left w:val="single" w:color="auto" w:sz="2" w:space="0"/>
              <w:bottom w:val="single" w:color="auto" w:sz="2" w:space="0"/>
              <w:right w:val="single" w:color="auto" w:sz="2" w:space="0"/>
            </w:tcBorders>
            <w:noWrap w:val="0"/>
            <w:vAlign w:val="center"/>
          </w:tcPr>
          <w:p w14:paraId="03C0E540">
            <w:pPr>
              <w:adjustRightInd w:val="0"/>
              <w:snapToGrid w:val="0"/>
              <w:spacing w:line="300" w:lineRule="exact"/>
              <w:jc w:val="center"/>
              <w:rPr>
                <w:rFonts w:hint="eastAsia" w:ascii="仿宋" w:hAnsi="仿宋" w:eastAsia="仿宋" w:cs="仿宋"/>
                <w:color w:val="auto"/>
                <w:sz w:val="24"/>
                <w:szCs w:val="24"/>
                <w:highlight w:val="none"/>
              </w:rPr>
            </w:pPr>
          </w:p>
        </w:tc>
        <w:tc>
          <w:tcPr>
            <w:tcW w:w="1224" w:type="pct"/>
            <w:tcBorders>
              <w:top w:val="single" w:color="auto" w:sz="2" w:space="0"/>
              <w:left w:val="single" w:color="auto" w:sz="2" w:space="0"/>
              <w:bottom w:val="single" w:color="auto" w:sz="2" w:space="0"/>
              <w:right w:val="single" w:color="auto" w:sz="2" w:space="0"/>
            </w:tcBorders>
            <w:noWrap w:val="0"/>
            <w:vAlign w:val="center"/>
          </w:tcPr>
          <w:p w14:paraId="60FD4053">
            <w:pPr>
              <w:adjustRightInd w:val="0"/>
              <w:snapToGrid w:val="0"/>
              <w:spacing w:line="30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统一社会信用代码</w:t>
            </w:r>
          </w:p>
        </w:tc>
        <w:tc>
          <w:tcPr>
            <w:tcW w:w="1213" w:type="pct"/>
            <w:tcBorders>
              <w:top w:val="single" w:color="auto" w:sz="2" w:space="0"/>
              <w:left w:val="single" w:color="auto" w:sz="2" w:space="0"/>
              <w:bottom w:val="single" w:color="auto" w:sz="2" w:space="0"/>
            </w:tcBorders>
            <w:noWrap w:val="0"/>
            <w:vAlign w:val="center"/>
          </w:tcPr>
          <w:p w14:paraId="42AB8467">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68FE42A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60" w:type="pct"/>
            <w:tcBorders>
              <w:top w:val="single" w:color="auto" w:sz="2" w:space="0"/>
              <w:bottom w:val="single" w:color="auto" w:sz="2" w:space="0"/>
              <w:right w:val="single" w:color="auto" w:sz="2" w:space="0"/>
            </w:tcBorders>
            <w:noWrap w:val="0"/>
            <w:vAlign w:val="center"/>
          </w:tcPr>
          <w:p w14:paraId="7C17B447">
            <w:pPr>
              <w:adjustRightInd w:val="0"/>
              <w:snapToGrid w:val="0"/>
              <w:spacing w:line="300" w:lineRule="exact"/>
              <w:jc w:val="center"/>
              <w:rPr>
                <w:rFonts w:hint="eastAsia" w:ascii="仿宋" w:hAnsi="仿宋" w:eastAsia="仿宋" w:cs="仿宋"/>
                <w:color w:val="auto"/>
                <w:sz w:val="24"/>
                <w:szCs w:val="24"/>
                <w:highlight w:val="none"/>
              </w:rPr>
            </w:pPr>
          </w:p>
        </w:tc>
        <w:tc>
          <w:tcPr>
            <w:tcW w:w="1300" w:type="pct"/>
            <w:tcBorders>
              <w:top w:val="single" w:color="auto" w:sz="2" w:space="0"/>
              <w:left w:val="single" w:color="auto" w:sz="2" w:space="0"/>
              <w:bottom w:val="single" w:color="auto" w:sz="2" w:space="0"/>
              <w:right w:val="single" w:color="auto" w:sz="2" w:space="0"/>
            </w:tcBorders>
            <w:noWrap w:val="0"/>
            <w:vAlign w:val="center"/>
          </w:tcPr>
          <w:p w14:paraId="2B53DCD2">
            <w:pPr>
              <w:adjustRightInd w:val="0"/>
              <w:snapToGrid w:val="0"/>
              <w:spacing w:line="300" w:lineRule="exact"/>
              <w:jc w:val="center"/>
              <w:rPr>
                <w:rFonts w:hint="eastAsia" w:ascii="仿宋" w:hAnsi="仿宋" w:eastAsia="仿宋" w:cs="仿宋"/>
                <w:color w:val="auto"/>
                <w:sz w:val="24"/>
                <w:szCs w:val="24"/>
                <w:highlight w:val="none"/>
              </w:rPr>
            </w:pPr>
          </w:p>
        </w:tc>
        <w:tc>
          <w:tcPr>
            <w:tcW w:w="1224" w:type="pct"/>
            <w:tcBorders>
              <w:top w:val="single" w:color="auto" w:sz="2" w:space="0"/>
              <w:left w:val="single" w:color="auto" w:sz="2" w:space="0"/>
              <w:bottom w:val="single" w:color="auto" w:sz="2" w:space="0"/>
              <w:right w:val="single" w:color="auto" w:sz="2" w:space="0"/>
            </w:tcBorders>
            <w:noWrap w:val="0"/>
            <w:vAlign w:val="center"/>
          </w:tcPr>
          <w:p w14:paraId="2252C2A5">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开户名称</w:t>
            </w:r>
          </w:p>
        </w:tc>
        <w:tc>
          <w:tcPr>
            <w:tcW w:w="1213" w:type="pct"/>
            <w:tcBorders>
              <w:top w:val="single" w:color="auto" w:sz="2" w:space="0"/>
              <w:left w:val="single" w:color="auto" w:sz="2" w:space="0"/>
              <w:bottom w:val="single" w:color="auto" w:sz="2" w:space="0"/>
            </w:tcBorders>
            <w:noWrap w:val="0"/>
            <w:vAlign w:val="center"/>
          </w:tcPr>
          <w:p w14:paraId="08CCFAD9">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7342902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60" w:type="pct"/>
            <w:tcBorders>
              <w:top w:val="single" w:color="auto" w:sz="2" w:space="0"/>
              <w:bottom w:val="single" w:color="auto" w:sz="2" w:space="0"/>
              <w:right w:val="single" w:color="auto" w:sz="2" w:space="0"/>
            </w:tcBorders>
            <w:noWrap w:val="0"/>
            <w:vAlign w:val="center"/>
          </w:tcPr>
          <w:p w14:paraId="4173BD55">
            <w:pPr>
              <w:adjustRightInd w:val="0"/>
              <w:snapToGrid w:val="0"/>
              <w:spacing w:line="300" w:lineRule="exact"/>
              <w:jc w:val="center"/>
              <w:rPr>
                <w:rFonts w:hint="eastAsia" w:ascii="仿宋" w:hAnsi="仿宋" w:eastAsia="仿宋" w:cs="仿宋"/>
                <w:color w:val="auto"/>
                <w:sz w:val="24"/>
                <w:szCs w:val="24"/>
                <w:highlight w:val="none"/>
              </w:rPr>
            </w:pPr>
          </w:p>
        </w:tc>
        <w:tc>
          <w:tcPr>
            <w:tcW w:w="1300" w:type="pct"/>
            <w:tcBorders>
              <w:top w:val="single" w:color="auto" w:sz="2" w:space="0"/>
              <w:left w:val="single" w:color="auto" w:sz="2" w:space="0"/>
              <w:bottom w:val="single" w:color="auto" w:sz="2" w:space="0"/>
              <w:right w:val="single" w:color="auto" w:sz="2" w:space="0"/>
            </w:tcBorders>
            <w:noWrap w:val="0"/>
            <w:vAlign w:val="center"/>
          </w:tcPr>
          <w:p w14:paraId="393DFB4C">
            <w:pPr>
              <w:adjustRightInd w:val="0"/>
              <w:snapToGrid w:val="0"/>
              <w:spacing w:line="300" w:lineRule="exact"/>
              <w:jc w:val="center"/>
              <w:rPr>
                <w:rFonts w:hint="eastAsia" w:ascii="仿宋" w:hAnsi="仿宋" w:eastAsia="仿宋" w:cs="仿宋"/>
                <w:color w:val="auto"/>
                <w:sz w:val="24"/>
                <w:szCs w:val="24"/>
                <w:highlight w:val="none"/>
              </w:rPr>
            </w:pPr>
          </w:p>
        </w:tc>
        <w:tc>
          <w:tcPr>
            <w:tcW w:w="1224" w:type="pct"/>
            <w:tcBorders>
              <w:top w:val="single" w:color="auto" w:sz="2" w:space="0"/>
              <w:left w:val="single" w:color="auto" w:sz="2" w:space="0"/>
              <w:bottom w:val="single" w:color="auto" w:sz="2" w:space="0"/>
              <w:right w:val="single" w:color="auto" w:sz="2" w:space="0"/>
            </w:tcBorders>
            <w:noWrap w:val="0"/>
            <w:vAlign w:val="center"/>
          </w:tcPr>
          <w:p w14:paraId="24208DAA">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p>
        </w:tc>
        <w:tc>
          <w:tcPr>
            <w:tcW w:w="1213" w:type="pct"/>
            <w:tcBorders>
              <w:top w:val="single" w:color="auto" w:sz="2" w:space="0"/>
              <w:left w:val="single" w:color="auto" w:sz="2" w:space="0"/>
              <w:bottom w:val="single" w:color="auto" w:sz="2" w:space="0"/>
            </w:tcBorders>
            <w:noWrap w:val="0"/>
            <w:vAlign w:val="center"/>
          </w:tcPr>
          <w:p w14:paraId="1A0644BB">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353F340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60" w:type="pct"/>
            <w:tcBorders>
              <w:top w:val="single" w:color="auto" w:sz="2" w:space="0"/>
              <w:bottom w:val="single" w:color="auto" w:sz="2" w:space="0"/>
              <w:right w:val="single" w:color="auto" w:sz="2" w:space="0"/>
            </w:tcBorders>
            <w:noWrap w:val="0"/>
            <w:vAlign w:val="center"/>
          </w:tcPr>
          <w:p w14:paraId="5F97EECC">
            <w:pPr>
              <w:adjustRightInd w:val="0"/>
              <w:snapToGrid w:val="0"/>
              <w:spacing w:line="300" w:lineRule="exact"/>
              <w:jc w:val="center"/>
              <w:rPr>
                <w:rFonts w:hint="eastAsia" w:ascii="仿宋" w:hAnsi="仿宋" w:eastAsia="仿宋" w:cs="仿宋"/>
                <w:color w:val="auto"/>
                <w:sz w:val="24"/>
                <w:szCs w:val="24"/>
                <w:highlight w:val="none"/>
              </w:rPr>
            </w:pPr>
          </w:p>
        </w:tc>
        <w:tc>
          <w:tcPr>
            <w:tcW w:w="1300" w:type="pct"/>
            <w:tcBorders>
              <w:top w:val="single" w:color="auto" w:sz="2" w:space="0"/>
              <w:left w:val="single" w:color="auto" w:sz="2" w:space="0"/>
              <w:bottom w:val="single" w:color="auto" w:sz="2" w:space="0"/>
              <w:right w:val="single" w:color="auto" w:sz="2" w:space="0"/>
            </w:tcBorders>
            <w:noWrap w:val="0"/>
            <w:vAlign w:val="center"/>
          </w:tcPr>
          <w:p w14:paraId="454FDD8E">
            <w:pPr>
              <w:adjustRightInd w:val="0"/>
              <w:snapToGrid w:val="0"/>
              <w:spacing w:line="300" w:lineRule="exact"/>
              <w:jc w:val="center"/>
              <w:rPr>
                <w:rFonts w:hint="eastAsia" w:ascii="仿宋" w:hAnsi="仿宋" w:eastAsia="仿宋" w:cs="仿宋"/>
                <w:color w:val="auto"/>
                <w:sz w:val="24"/>
                <w:szCs w:val="24"/>
                <w:highlight w:val="none"/>
              </w:rPr>
            </w:pPr>
          </w:p>
        </w:tc>
        <w:tc>
          <w:tcPr>
            <w:tcW w:w="1224" w:type="pct"/>
            <w:tcBorders>
              <w:top w:val="single" w:color="auto" w:sz="2" w:space="0"/>
              <w:left w:val="single" w:color="auto" w:sz="2" w:space="0"/>
              <w:bottom w:val="single" w:color="auto" w:sz="2" w:space="0"/>
              <w:right w:val="single" w:color="auto" w:sz="2" w:space="0"/>
            </w:tcBorders>
            <w:noWrap w:val="0"/>
            <w:vAlign w:val="center"/>
          </w:tcPr>
          <w:p w14:paraId="3694BD31">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银行账号</w:t>
            </w:r>
          </w:p>
        </w:tc>
        <w:tc>
          <w:tcPr>
            <w:tcW w:w="1213" w:type="pct"/>
            <w:tcBorders>
              <w:top w:val="single" w:color="auto" w:sz="2" w:space="0"/>
              <w:left w:val="single" w:color="auto" w:sz="2" w:space="0"/>
              <w:bottom w:val="single" w:color="auto" w:sz="2" w:space="0"/>
            </w:tcBorders>
            <w:noWrap w:val="0"/>
            <w:vAlign w:val="center"/>
          </w:tcPr>
          <w:p w14:paraId="10805B9F">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098EA99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noWrap w:val="0"/>
            <w:vAlign w:val="center"/>
          </w:tcPr>
          <w:p w14:paraId="79ABC431">
            <w:pPr>
              <w:pStyle w:val="26"/>
              <w:adjustRightInd w:val="0"/>
              <w:snapToGrid w:val="0"/>
              <w:spacing w:before="156" w:beforeLines="50" w:after="0" w:line="360" w:lineRule="auto"/>
              <w:ind w:left="0" w:leftChars="0"/>
              <w:jc w:val="left"/>
              <w:rPr>
                <w:rFonts w:hint="eastAsia" w:ascii="仿宋" w:hAnsi="仿宋" w:eastAsia="仿宋" w:cs="仿宋"/>
                <w:color w:val="auto"/>
                <w:spacing w:val="20"/>
                <w:sz w:val="24"/>
                <w:szCs w:val="24"/>
                <w:highlight w:val="none"/>
              </w:rPr>
            </w:pPr>
            <w:r>
              <w:rPr>
                <w:rFonts w:hint="eastAsia" w:ascii="仿宋" w:hAnsi="仿宋" w:eastAsia="仿宋" w:cs="仿宋"/>
                <w:color w:val="auto"/>
                <w:sz w:val="24"/>
                <w:szCs w:val="24"/>
                <w:highlight w:val="none"/>
              </w:rPr>
              <w:t>注：涉及联合体或其他合同主体的信息应按上表格式加列。</w:t>
            </w:r>
          </w:p>
        </w:tc>
      </w:tr>
    </w:tbl>
    <w:p w14:paraId="14F840E3">
      <w:pPr>
        <w:pStyle w:val="4"/>
        <w:adjustRightInd w:val="0"/>
        <w:snapToGrid w:val="0"/>
        <w:spacing w:before="156" w:beforeLines="5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br w:type="page"/>
      </w:r>
      <w:bookmarkStart w:id="45" w:name="_Toc27624"/>
      <w:r>
        <w:rPr>
          <w:rFonts w:hint="eastAsia" w:ascii="仿宋" w:hAnsi="仿宋" w:eastAsia="仿宋" w:cs="仿宋"/>
          <w:b/>
          <w:bCs w:val="0"/>
          <w:color w:val="auto"/>
          <w:kern w:val="2"/>
          <w:sz w:val="36"/>
          <w:szCs w:val="36"/>
          <w:highlight w:val="none"/>
          <w:lang w:val="en-US" w:eastAsia="zh-CN" w:bidi="ar-SA"/>
        </w:rPr>
        <w:t>第二节 政府采购合同通用条款</w:t>
      </w:r>
      <w:bookmarkEnd w:id="45"/>
    </w:p>
    <w:p w14:paraId="34F7DD1C">
      <w:pPr>
        <w:tabs>
          <w:tab w:val="left" w:pos="8820"/>
          <w:tab w:val="left" w:pos="9345"/>
          <w:tab w:val="left" w:pos="9765"/>
        </w:tabs>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1.</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bCs/>
          <w:color w:val="auto"/>
          <w:sz w:val="24"/>
          <w:szCs w:val="24"/>
          <w:highlight w:val="none"/>
        </w:rPr>
        <w:t>定义</w:t>
      </w:r>
    </w:p>
    <w:p w14:paraId="001DC090">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1.1合同当事人</w:t>
      </w:r>
    </w:p>
    <w:p w14:paraId="1512721C">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（1）采购人（以下称甲方）是指使用财政性资金，通过政府采购方式向供应商购买货物</w:t>
      </w:r>
      <w:r>
        <w:rPr>
          <w:rFonts w:hint="eastAsia" w:ascii="仿宋" w:hAnsi="仿宋" w:eastAsia="仿宋" w:cs="仿宋"/>
          <w:color w:val="auto"/>
          <w:sz w:val="24"/>
          <w:szCs w:val="24"/>
          <w:highlight w:val="none"/>
          <w:lang w:val="en-US" w:eastAsia="zh-CN"/>
        </w:rPr>
        <w:t>及其相关服务的</w:t>
      </w:r>
      <w:r>
        <w:rPr>
          <w:rFonts w:hint="eastAsia" w:ascii="仿宋" w:hAnsi="仿宋" w:eastAsia="仿宋" w:cs="仿宋"/>
          <w:color w:val="auto"/>
          <w:sz w:val="24"/>
          <w:szCs w:val="24"/>
          <w:highlight w:val="none"/>
        </w:rPr>
        <w:t>国家机关、事业单位、团体组织。</w:t>
      </w:r>
    </w:p>
    <w:p w14:paraId="166E30B6">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（2）供应商（以下称</w:t>
      </w:r>
      <w:r>
        <w:rPr>
          <w:rFonts w:hint="eastAsia" w:ascii="仿宋" w:hAnsi="仿宋" w:eastAsia="仿宋" w:cs="仿宋"/>
          <w:color w:val="auto"/>
          <w:sz w:val="24"/>
          <w:szCs w:val="24"/>
          <w:highlight w:val="none"/>
          <w:lang w:eastAsia="zh-CN"/>
        </w:rPr>
        <w:t>乙</w:t>
      </w:r>
      <w:r>
        <w:rPr>
          <w:rFonts w:hint="eastAsia" w:ascii="仿宋" w:hAnsi="仿宋" w:eastAsia="仿宋" w:cs="仿宋"/>
          <w:color w:val="auto"/>
          <w:sz w:val="24"/>
          <w:szCs w:val="24"/>
          <w:highlight w:val="none"/>
        </w:rPr>
        <w:t>方）是指参加政府采购活动并且中标（成交），向采购人提供</w:t>
      </w:r>
      <w:r>
        <w:rPr>
          <w:rFonts w:hint="eastAsia" w:ascii="仿宋" w:hAnsi="仿宋" w:eastAsia="仿宋" w:cs="仿宋"/>
          <w:color w:val="auto"/>
          <w:sz w:val="24"/>
          <w:szCs w:val="24"/>
          <w:highlight w:val="none"/>
          <w:lang w:val="en-US" w:eastAsia="zh-CN"/>
        </w:rPr>
        <w:t>合同约定的货物及其相关服务的法人、非法人组织或者自然人</w:t>
      </w:r>
      <w:r>
        <w:rPr>
          <w:rFonts w:hint="eastAsia" w:ascii="仿宋" w:hAnsi="仿宋" w:eastAsia="仿宋" w:cs="仿宋"/>
          <w:color w:val="auto"/>
          <w:sz w:val="24"/>
          <w:szCs w:val="24"/>
          <w:highlight w:val="none"/>
        </w:rPr>
        <w:t>。</w:t>
      </w:r>
    </w:p>
    <w:p w14:paraId="6E400219">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（3）其他合同主体是指除采购人和供应商以外，</w:t>
      </w:r>
      <w:r>
        <w:rPr>
          <w:rFonts w:hint="eastAsia" w:ascii="仿宋" w:hAnsi="仿宋" w:eastAsia="仿宋" w:cs="仿宋"/>
          <w:bCs/>
          <w:color w:val="auto"/>
          <w:sz w:val="24"/>
          <w:szCs w:val="24"/>
          <w:highlight w:val="none"/>
        </w:rPr>
        <w:t>依法参与合同缔结或履行，享有权利、承担义务的合同当事人</w:t>
      </w:r>
      <w:r>
        <w:rPr>
          <w:rFonts w:hint="eastAsia" w:ascii="仿宋" w:hAnsi="仿宋" w:eastAsia="仿宋" w:cs="仿宋"/>
          <w:color w:val="auto"/>
          <w:sz w:val="24"/>
          <w:szCs w:val="24"/>
          <w:highlight w:val="none"/>
        </w:rPr>
        <w:t>。</w:t>
      </w:r>
    </w:p>
    <w:p w14:paraId="7C6027EF">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1.2本合同下列术语应解释为：</w:t>
      </w:r>
    </w:p>
    <w:p w14:paraId="40E4A01A">
      <w:pPr>
        <w:adjustRightInd w:val="0"/>
        <w:snapToGrid w:val="0"/>
        <w:spacing w:before="0" w:beforeLines="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（1）“合同”系指</w:t>
      </w:r>
      <w:r>
        <w:rPr>
          <w:rFonts w:hint="eastAsia" w:ascii="仿宋" w:hAnsi="仿宋" w:eastAsia="仿宋" w:cs="仿宋"/>
          <w:bCs/>
          <w:color w:val="auto"/>
          <w:sz w:val="24"/>
          <w:szCs w:val="24"/>
          <w:highlight w:val="none"/>
        </w:rPr>
        <w:t>合同当事人意思表示达成一致的任何协议，包括签署的</w:t>
      </w:r>
      <w:r>
        <w:rPr>
          <w:rFonts w:hint="eastAsia" w:ascii="仿宋" w:hAnsi="仿宋" w:eastAsia="仿宋" w:cs="仿宋"/>
          <w:color w:val="auto"/>
          <w:sz w:val="24"/>
          <w:szCs w:val="24"/>
          <w:highlight w:val="none"/>
          <w:lang w:eastAsia="zh-CN"/>
        </w:rPr>
        <w:t>政府采购</w:t>
      </w:r>
      <w:r>
        <w:rPr>
          <w:rFonts w:hint="eastAsia" w:ascii="仿宋" w:hAnsi="仿宋" w:eastAsia="仿宋" w:cs="仿宋"/>
          <w:color w:val="auto"/>
          <w:sz w:val="24"/>
          <w:szCs w:val="24"/>
          <w:highlight w:val="none"/>
        </w:rPr>
        <w:t>合同协议书及其变更、补充</w:t>
      </w:r>
      <w:r>
        <w:rPr>
          <w:rFonts w:hint="eastAsia" w:ascii="仿宋" w:hAnsi="仿宋" w:eastAsia="仿宋" w:cs="仿宋"/>
          <w:color w:val="auto"/>
          <w:sz w:val="24"/>
          <w:szCs w:val="24"/>
          <w:highlight w:val="none"/>
          <w:lang w:eastAsia="zh-CN"/>
        </w:rPr>
        <w:t>协议，</w:t>
      </w:r>
      <w:r>
        <w:rPr>
          <w:rFonts w:hint="eastAsia" w:ascii="仿宋" w:hAnsi="仿宋" w:eastAsia="仿宋" w:cs="仿宋"/>
          <w:color w:val="auto"/>
          <w:sz w:val="24"/>
          <w:szCs w:val="24"/>
          <w:highlight w:val="none"/>
        </w:rPr>
        <w:t>政府采购合同专用条款</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政府采购合同通用条款</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中标</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通知书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投标（响应）文件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采购文件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有关技术文件</w:t>
      </w:r>
      <w:r>
        <w:rPr>
          <w:rFonts w:hint="eastAsia" w:ascii="仿宋" w:hAnsi="仿宋" w:eastAsia="仿宋" w:cs="仿宋"/>
          <w:color w:val="auto"/>
          <w:sz w:val="24"/>
          <w:szCs w:val="24"/>
          <w:highlight w:val="none"/>
          <w:lang w:eastAsia="zh-CN"/>
        </w:rPr>
        <w:t>和</w:t>
      </w:r>
      <w:r>
        <w:rPr>
          <w:rFonts w:hint="eastAsia" w:ascii="仿宋" w:hAnsi="仿宋" w:eastAsia="仿宋" w:cs="仿宋"/>
          <w:color w:val="auto"/>
          <w:sz w:val="24"/>
          <w:szCs w:val="24"/>
          <w:highlight w:val="none"/>
        </w:rPr>
        <w:t>图纸</w:t>
      </w:r>
      <w:r>
        <w:rPr>
          <w:rFonts w:hint="eastAsia" w:ascii="仿宋" w:hAnsi="仿宋" w:eastAsia="仿宋" w:cs="仿宋"/>
          <w:color w:val="auto"/>
          <w:sz w:val="24"/>
          <w:szCs w:val="24"/>
          <w:highlight w:val="none"/>
          <w:lang w:eastAsia="zh-CN"/>
        </w:rPr>
        <w:t>，以及</w:t>
      </w:r>
      <w:r>
        <w:rPr>
          <w:rFonts w:hint="eastAsia" w:ascii="仿宋" w:hAnsi="仿宋" w:eastAsia="仿宋" w:cs="仿宋"/>
          <w:bCs w:val="0"/>
          <w:color w:val="auto"/>
          <w:kern w:val="2"/>
          <w:sz w:val="24"/>
          <w:szCs w:val="24"/>
          <w:highlight w:val="none"/>
          <w:lang w:eastAsia="zh-CN"/>
        </w:rPr>
        <w:t>国家法律、行政法规和规章制度规定或合同约定的作为合同组成部分的其他文件</w:t>
      </w:r>
      <w:r>
        <w:rPr>
          <w:rFonts w:hint="eastAsia" w:ascii="仿宋" w:hAnsi="仿宋" w:eastAsia="仿宋" w:cs="仿宋"/>
          <w:color w:val="auto"/>
          <w:sz w:val="24"/>
          <w:szCs w:val="24"/>
          <w:highlight w:val="none"/>
        </w:rPr>
        <w:t>。</w:t>
      </w:r>
    </w:p>
    <w:p w14:paraId="017BC7D5">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）“合同价</w:t>
      </w:r>
      <w:r>
        <w:rPr>
          <w:rFonts w:hint="eastAsia" w:ascii="仿宋" w:hAnsi="仿宋" w:eastAsia="仿宋" w:cs="仿宋"/>
          <w:color w:val="auto"/>
          <w:sz w:val="24"/>
          <w:szCs w:val="24"/>
          <w:highlight w:val="none"/>
          <w:lang w:val="en-US" w:eastAsia="zh-CN"/>
        </w:rPr>
        <w:t>款</w:t>
      </w:r>
      <w:r>
        <w:rPr>
          <w:rFonts w:hint="eastAsia" w:ascii="仿宋" w:hAnsi="仿宋" w:eastAsia="仿宋" w:cs="仿宋"/>
          <w:color w:val="auto"/>
          <w:sz w:val="24"/>
          <w:szCs w:val="24"/>
          <w:highlight w:val="none"/>
        </w:rPr>
        <w:t>”系指根据本合同规定乙方在全面履行合同义务后甲方应支付给乙方的价款。</w:t>
      </w:r>
    </w:p>
    <w:p w14:paraId="799D95DF">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）“货物”系指乙方根据本合同规定须向甲方提供的各种形态和种类的物品，包括原材料、设备、产品（包括软件）及相关的其备品备件、工具、手册及</w:t>
      </w:r>
      <w:r>
        <w:rPr>
          <w:rFonts w:hint="eastAsia" w:ascii="仿宋" w:hAnsi="仿宋" w:eastAsia="仿宋" w:cs="仿宋"/>
          <w:color w:val="auto"/>
          <w:sz w:val="24"/>
          <w:szCs w:val="24"/>
          <w:highlight w:val="none"/>
          <w:lang w:val="en"/>
        </w:rPr>
        <w:t>其他</w:t>
      </w:r>
      <w:r>
        <w:rPr>
          <w:rFonts w:hint="eastAsia" w:ascii="仿宋" w:hAnsi="仿宋" w:eastAsia="仿宋" w:cs="仿宋"/>
          <w:color w:val="auto"/>
          <w:sz w:val="24"/>
          <w:szCs w:val="24"/>
          <w:highlight w:val="none"/>
        </w:rPr>
        <w:t>技术资料和材料</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w:t>
      </w:r>
    </w:p>
    <w:p w14:paraId="4DF419E2">
      <w:pPr>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相关</w:t>
      </w:r>
      <w:r>
        <w:rPr>
          <w:rFonts w:hint="eastAsia" w:ascii="仿宋" w:hAnsi="仿宋" w:eastAsia="仿宋" w:cs="仿宋"/>
          <w:color w:val="auto"/>
          <w:sz w:val="24"/>
          <w:szCs w:val="24"/>
          <w:highlight w:val="none"/>
        </w:rPr>
        <w:t>服务”系指根据合同规定，乙方应提供的</w:t>
      </w:r>
      <w:r>
        <w:rPr>
          <w:rFonts w:hint="eastAsia" w:ascii="仿宋" w:hAnsi="仿宋" w:eastAsia="仿宋" w:cs="仿宋"/>
          <w:color w:val="auto"/>
          <w:sz w:val="24"/>
          <w:szCs w:val="24"/>
          <w:highlight w:val="none"/>
          <w:lang w:val="en-US" w:eastAsia="zh-CN"/>
        </w:rPr>
        <w:t>与货物有关的</w:t>
      </w:r>
      <w:r>
        <w:rPr>
          <w:rFonts w:hint="eastAsia" w:ascii="仿宋" w:hAnsi="仿宋" w:eastAsia="仿宋" w:cs="仿宋"/>
          <w:color w:val="auto"/>
          <w:sz w:val="24"/>
          <w:szCs w:val="24"/>
          <w:highlight w:val="none"/>
        </w:rPr>
        <w:t>技术、管理和</w:t>
      </w:r>
      <w:r>
        <w:rPr>
          <w:rFonts w:hint="eastAsia" w:ascii="仿宋" w:hAnsi="仿宋" w:eastAsia="仿宋" w:cs="仿宋"/>
          <w:color w:val="auto"/>
          <w:sz w:val="24"/>
          <w:szCs w:val="24"/>
          <w:highlight w:val="none"/>
          <w:lang w:val="en"/>
        </w:rPr>
        <w:t>其他</w:t>
      </w:r>
      <w:r>
        <w:rPr>
          <w:rFonts w:hint="eastAsia" w:ascii="仿宋" w:hAnsi="仿宋" w:eastAsia="仿宋" w:cs="仿宋"/>
          <w:color w:val="auto"/>
          <w:sz w:val="24"/>
          <w:szCs w:val="24"/>
          <w:highlight w:val="none"/>
        </w:rPr>
        <w:t>服务，包括但不限于：管理和质量保证、运输、保险、检验、现场准备、安装、集成、调试、培训、维修、</w:t>
      </w:r>
      <w:r>
        <w:rPr>
          <w:rFonts w:hint="eastAsia" w:ascii="仿宋" w:hAnsi="仿宋" w:eastAsia="仿宋" w:cs="仿宋"/>
          <w:color w:val="auto"/>
          <w:sz w:val="24"/>
          <w:szCs w:val="24"/>
          <w:highlight w:val="none"/>
          <w:lang w:eastAsia="zh-CN"/>
        </w:rPr>
        <w:t>废弃处置、</w:t>
      </w:r>
      <w:r>
        <w:rPr>
          <w:rFonts w:hint="eastAsia" w:ascii="仿宋" w:hAnsi="仿宋" w:eastAsia="仿宋" w:cs="仿宋"/>
          <w:color w:val="auto"/>
          <w:sz w:val="24"/>
          <w:szCs w:val="24"/>
          <w:highlight w:val="none"/>
        </w:rPr>
        <w:t>技术支持等以及合同中规定乙方应承担的</w:t>
      </w:r>
      <w:r>
        <w:rPr>
          <w:rFonts w:hint="eastAsia" w:ascii="仿宋" w:hAnsi="仿宋" w:eastAsia="仿宋" w:cs="仿宋"/>
          <w:color w:val="auto"/>
          <w:sz w:val="24"/>
          <w:szCs w:val="24"/>
          <w:highlight w:val="none"/>
          <w:lang w:val="en"/>
        </w:rPr>
        <w:t>其他</w:t>
      </w:r>
      <w:r>
        <w:rPr>
          <w:rFonts w:hint="eastAsia" w:ascii="仿宋" w:hAnsi="仿宋" w:eastAsia="仿宋" w:cs="仿宋"/>
          <w:color w:val="auto"/>
          <w:sz w:val="24"/>
          <w:szCs w:val="24"/>
          <w:highlight w:val="none"/>
        </w:rPr>
        <w:t>义务。</w:t>
      </w:r>
    </w:p>
    <w:p w14:paraId="14E335E4">
      <w:pPr>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）“分包”系指中标</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成交</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供应商按采购文件、投标（响应）文件的规定，根据分包意向协议，将中标</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成交</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项目中的部分履约内容，分给具有相应资质条件的供应商履行合同的行为。</w:t>
      </w:r>
    </w:p>
    <w:p w14:paraId="1177B856">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）“联合体”系指</w:t>
      </w:r>
      <w:r>
        <w:rPr>
          <w:rFonts w:hint="eastAsia" w:ascii="仿宋" w:hAnsi="仿宋" w:eastAsia="仿宋" w:cs="仿宋"/>
          <w:color w:val="auto"/>
          <w:sz w:val="24"/>
          <w:szCs w:val="24"/>
          <w:highlight w:val="none"/>
          <w:lang w:eastAsia="zh-CN"/>
        </w:rPr>
        <w:t>由</w:t>
      </w:r>
      <w:r>
        <w:rPr>
          <w:rFonts w:hint="eastAsia" w:ascii="仿宋" w:hAnsi="仿宋" w:eastAsia="仿宋" w:cs="仿宋"/>
          <w:color w:val="auto"/>
          <w:sz w:val="24"/>
          <w:szCs w:val="24"/>
          <w:highlight w:val="none"/>
        </w:rPr>
        <w:t>两个以上的自然人、法人或者</w:t>
      </w:r>
      <w:r>
        <w:rPr>
          <w:rFonts w:hint="eastAsia" w:ascii="仿宋" w:hAnsi="仿宋" w:eastAsia="仿宋" w:cs="仿宋"/>
          <w:color w:val="auto"/>
          <w:sz w:val="24"/>
          <w:szCs w:val="24"/>
          <w:highlight w:val="none"/>
          <w:lang w:val="en-US" w:eastAsia="zh-CN"/>
        </w:rPr>
        <w:t>非法人</w:t>
      </w:r>
      <w:r>
        <w:rPr>
          <w:rFonts w:hint="eastAsia" w:ascii="仿宋" w:hAnsi="仿宋" w:eastAsia="仿宋" w:cs="仿宋"/>
          <w:color w:val="auto"/>
          <w:sz w:val="24"/>
          <w:szCs w:val="24"/>
          <w:highlight w:val="none"/>
        </w:rPr>
        <w:t>组织组成，</w:t>
      </w:r>
      <w:r>
        <w:rPr>
          <w:rFonts w:hint="eastAsia" w:ascii="仿宋" w:hAnsi="仿宋" w:eastAsia="仿宋" w:cs="仿宋"/>
          <w:color w:val="auto"/>
          <w:sz w:val="24"/>
          <w:szCs w:val="24"/>
          <w:highlight w:val="none"/>
          <w:lang w:eastAsia="zh-CN"/>
        </w:rPr>
        <w:t>以一个供应商的身份共同参加政府采购的主体。</w:t>
      </w:r>
      <w:r>
        <w:rPr>
          <w:rFonts w:hint="eastAsia" w:ascii="仿宋" w:hAnsi="仿宋" w:eastAsia="仿宋" w:cs="仿宋"/>
          <w:color w:val="auto"/>
          <w:sz w:val="24"/>
          <w:szCs w:val="24"/>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承担连带责任。联合体具体要求见【</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w:t>
      </w:r>
    </w:p>
    <w:p w14:paraId="1E7FE8CB">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）其他术语解释，见【</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w:t>
      </w:r>
    </w:p>
    <w:p w14:paraId="77F44E5C">
      <w:pPr>
        <w:numPr>
          <w:ilvl w:val="0"/>
          <w:numId w:val="2"/>
        </w:num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合同标的及金额</w:t>
      </w:r>
    </w:p>
    <w:p w14:paraId="6258C3EC">
      <w:pPr>
        <w:autoSpaceDE w:val="0"/>
        <w:autoSpaceDN w:val="0"/>
        <w:adjustRightInd w:val="0"/>
        <w:snapToGrid w:val="0"/>
        <w:spacing w:before="0" w:line="400" w:lineRule="exact"/>
        <w:ind w:firstLine="480" w:firstLineChars="200"/>
        <w:jc w:val="left"/>
        <w:rPr>
          <w:rFonts w:hint="eastAsia" w:ascii="仿宋" w:hAnsi="仿宋" w:eastAsia="仿宋" w:cs="仿宋"/>
          <w:b/>
          <w:bCs/>
          <w:i/>
          <w:iCs/>
          <w:color w:val="auto"/>
          <w:sz w:val="24"/>
          <w:szCs w:val="24"/>
          <w:highlight w:val="none"/>
        </w:rPr>
      </w:pPr>
      <w:r>
        <w:rPr>
          <w:rFonts w:hint="eastAsia" w:ascii="仿宋" w:hAnsi="仿宋" w:eastAsia="仿宋" w:cs="仿宋"/>
          <w:color w:val="auto"/>
          <w:sz w:val="24"/>
          <w:szCs w:val="24"/>
          <w:highlight w:val="none"/>
          <w:lang w:eastAsia="zh-CN"/>
        </w:rPr>
        <w:t>2</w:t>
      </w:r>
      <w:r>
        <w:rPr>
          <w:rFonts w:hint="eastAsia" w:ascii="仿宋" w:hAnsi="仿宋" w:eastAsia="仿宋" w:cs="仿宋"/>
          <w:color w:val="auto"/>
          <w:sz w:val="24"/>
          <w:szCs w:val="24"/>
          <w:highlight w:val="none"/>
        </w:rPr>
        <w:t>.1 合同标的及金额应与中标（成交）结果一致。乙方为履行本合同而发生的所有费用均应包含在合同</w:t>
      </w:r>
      <w:r>
        <w:rPr>
          <w:rFonts w:hint="eastAsia" w:ascii="仿宋" w:hAnsi="仿宋" w:eastAsia="仿宋" w:cs="仿宋"/>
          <w:color w:val="auto"/>
          <w:sz w:val="24"/>
          <w:szCs w:val="24"/>
          <w:highlight w:val="none"/>
          <w:lang w:eastAsia="zh-CN"/>
        </w:rPr>
        <w:t>价款</w:t>
      </w:r>
      <w:r>
        <w:rPr>
          <w:rFonts w:hint="eastAsia" w:ascii="仿宋" w:hAnsi="仿宋" w:eastAsia="仿宋" w:cs="仿宋"/>
          <w:color w:val="auto"/>
          <w:sz w:val="24"/>
          <w:szCs w:val="24"/>
          <w:highlight w:val="none"/>
        </w:rPr>
        <w:t>中，甲方不再另行支付</w:t>
      </w:r>
      <w:r>
        <w:rPr>
          <w:rFonts w:hint="eastAsia" w:ascii="仿宋" w:hAnsi="仿宋" w:eastAsia="仿宋" w:cs="仿宋"/>
          <w:color w:val="auto"/>
          <w:sz w:val="24"/>
          <w:szCs w:val="24"/>
          <w:highlight w:val="none"/>
          <w:lang w:val="en"/>
        </w:rPr>
        <w:t>其他</w:t>
      </w:r>
      <w:r>
        <w:rPr>
          <w:rFonts w:hint="eastAsia" w:ascii="仿宋" w:hAnsi="仿宋" w:eastAsia="仿宋" w:cs="仿宋"/>
          <w:color w:val="auto"/>
          <w:sz w:val="24"/>
          <w:szCs w:val="24"/>
          <w:highlight w:val="none"/>
        </w:rPr>
        <w:t>任何费用。</w:t>
      </w:r>
    </w:p>
    <w:p w14:paraId="1ED21A1B">
      <w:pPr>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3</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履行合同的时间、地点和方式</w:t>
      </w:r>
    </w:p>
    <w:p w14:paraId="422B0763">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.1 乙方应当在约定的时间、地点</w:t>
      </w:r>
      <w:r>
        <w:rPr>
          <w:rFonts w:hint="eastAsia" w:ascii="仿宋" w:hAnsi="仿宋" w:eastAsia="仿宋" w:cs="仿宋"/>
          <w:color w:val="auto"/>
          <w:sz w:val="24"/>
          <w:szCs w:val="24"/>
          <w:highlight w:val="none"/>
          <w:lang w:eastAsia="zh-CN"/>
        </w:rPr>
        <w:t>，按照约定</w:t>
      </w:r>
      <w:r>
        <w:rPr>
          <w:rFonts w:hint="eastAsia" w:ascii="仿宋" w:hAnsi="仿宋" w:eastAsia="仿宋" w:cs="仿宋"/>
          <w:color w:val="auto"/>
          <w:sz w:val="24"/>
          <w:szCs w:val="24"/>
          <w:highlight w:val="none"/>
        </w:rPr>
        <w:t>方式履行合同。</w:t>
      </w:r>
    </w:p>
    <w:p w14:paraId="141EED45">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4</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甲方的权利和义务</w:t>
      </w:r>
    </w:p>
    <w:p w14:paraId="055C2636">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.1 签署合同后，甲方</w:t>
      </w:r>
      <w:r>
        <w:rPr>
          <w:rFonts w:hint="eastAsia" w:ascii="仿宋" w:hAnsi="仿宋" w:eastAsia="仿宋" w:cs="仿宋"/>
          <w:color w:val="auto"/>
          <w:sz w:val="24"/>
          <w:szCs w:val="24"/>
          <w:highlight w:val="none"/>
          <w:lang w:eastAsia="zh-CN"/>
        </w:rPr>
        <w:t>应</w:t>
      </w:r>
      <w:r>
        <w:rPr>
          <w:rFonts w:hint="eastAsia" w:ascii="仿宋" w:hAnsi="仿宋" w:eastAsia="仿宋" w:cs="仿宋"/>
          <w:color w:val="auto"/>
          <w:sz w:val="24"/>
          <w:szCs w:val="24"/>
          <w:highlight w:val="none"/>
        </w:rPr>
        <w:t>确定</w:t>
      </w:r>
      <w:r>
        <w:rPr>
          <w:rFonts w:hint="eastAsia" w:ascii="仿宋" w:hAnsi="仿宋" w:eastAsia="仿宋" w:cs="仿宋"/>
          <w:color w:val="auto"/>
          <w:sz w:val="24"/>
          <w:szCs w:val="24"/>
          <w:highlight w:val="none"/>
          <w:lang w:val="en-US" w:eastAsia="zh-CN"/>
        </w:rPr>
        <w:t>项目负责人（或项目联系人）</w:t>
      </w:r>
      <w:r>
        <w:rPr>
          <w:rFonts w:hint="eastAsia" w:ascii="仿宋" w:hAnsi="仿宋" w:eastAsia="仿宋" w:cs="仿宋"/>
          <w:color w:val="auto"/>
          <w:sz w:val="24"/>
          <w:szCs w:val="24"/>
          <w:highlight w:val="none"/>
        </w:rPr>
        <w:t>，负责与本合同有关的事务。甲方有权对乙方的履约行为进行检查，并及时确认乙方提交的事项。甲方应当配合乙方完成相关项目实施工作。</w:t>
      </w:r>
    </w:p>
    <w:p w14:paraId="6C0FA003">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.2 甲方有权要求乙方按时提交各阶段有关安排计划，并有权定期核对乙方提供货物数量、规格、质量等内容。甲方有权督促乙方工作并要求乙方更换不符合要求的货物。</w:t>
      </w:r>
    </w:p>
    <w:p w14:paraId="25B7D096">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.3 甲方有权要求乙方对缺陷部分予以修复，并按合同约定享有货物保修及其他合同约定的权利。</w:t>
      </w:r>
    </w:p>
    <w:p w14:paraId="2D24367E">
      <w:pPr>
        <w:snapToGrid w:val="0"/>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4.4 甲方应当按照合同约定及时对交付的货物进行验收，</w:t>
      </w:r>
      <w:r>
        <w:rPr>
          <w:rFonts w:hint="eastAsia" w:ascii="仿宋" w:hAnsi="仿宋" w:eastAsia="仿宋" w:cs="仿宋"/>
          <w:b w:val="0"/>
          <w:bCs w:val="0"/>
          <w:color w:val="auto"/>
          <w:sz w:val="24"/>
          <w:szCs w:val="24"/>
          <w:highlight w:val="none"/>
          <w:lang w:eastAsia="zh-CN"/>
        </w:rPr>
        <w:t>未</w:t>
      </w:r>
      <w:r>
        <w:rPr>
          <w:rFonts w:hint="eastAsia" w:ascii="仿宋" w:hAnsi="仿宋" w:eastAsia="仿宋" w:cs="仿宋"/>
          <w:color w:val="auto"/>
          <w:sz w:val="24"/>
          <w:szCs w:val="24"/>
          <w:highlight w:val="none"/>
          <w:lang w:val="en-US" w:eastAsia="zh-CN"/>
        </w:rPr>
        <w:t>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b w:val="0"/>
          <w:bCs w:val="0"/>
          <w:color w:val="auto"/>
          <w:sz w:val="24"/>
          <w:szCs w:val="24"/>
          <w:highlight w:val="none"/>
          <w:lang w:eastAsia="zh-CN"/>
        </w:rPr>
        <w:t>约定的期限内对乙方履约提出任何异议或者向乙方作出任何说明的，</w:t>
      </w:r>
      <w:r>
        <w:rPr>
          <w:rFonts w:hint="eastAsia" w:ascii="仿宋" w:hAnsi="仿宋" w:eastAsia="仿宋" w:cs="仿宋"/>
          <w:color w:val="auto"/>
          <w:sz w:val="24"/>
          <w:szCs w:val="24"/>
          <w:highlight w:val="none"/>
          <w:lang w:val="en-US" w:eastAsia="zh-CN"/>
        </w:rPr>
        <w:t>视为验收通过。</w:t>
      </w:r>
    </w:p>
    <w:p w14:paraId="7A8D3B21">
      <w:pPr>
        <w:autoSpaceDE w:val="0"/>
        <w:autoSpaceDN w:val="0"/>
        <w:adjustRightInd w:val="0"/>
        <w:snapToGrid w:val="0"/>
        <w:spacing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 xml:space="preserve"> 甲方应当根据合同约定</w:t>
      </w:r>
      <w:r>
        <w:rPr>
          <w:rFonts w:hint="eastAsia" w:ascii="仿宋" w:hAnsi="仿宋" w:eastAsia="仿宋" w:cs="仿宋"/>
          <w:color w:val="auto"/>
          <w:sz w:val="24"/>
          <w:szCs w:val="24"/>
          <w:highlight w:val="none"/>
          <w:lang w:eastAsia="zh-CN"/>
        </w:rPr>
        <w:t>及</w:t>
      </w:r>
      <w:r>
        <w:rPr>
          <w:rFonts w:hint="eastAsia" w:ascii="仿宋" w:hAnsi="仿宋" w:eastAsia="仿宋" w:cs="仿宋"/>
          <w:color w:val="auto"/>
          <w:sz w:val="24"/>
          <w:szCs w:val="24"/>
          <w:highlight w:val="none"/>
        </w:rPr>
        <w:t>时向乙方支付</w:t>
      </w:r>
      <w:r>
        <w:rPr>
          <w:rFonts w:hint="eastAsia" w:ascii="仿宋" w:hAnsi="仿宋" w:eastAsia="仿宋" w:cs="仿宋"/>
          <w:color w:val="auto"/>
          <w:sz w:val="24"/>
          <w:szCs w:val="24"/>
          <w:highlight w:val="none"/>
          <w:lang w:eastAsia="zh-CN"/>
        </w:rPr>
        <w:t>合同价款，不得以内部人员变更、履行内部付款流程等为由，拒绝或迟延支付。</w:t>
      </w:r>
    </w:p>
    <w:p w14:paraId="4425444A">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 xml:space="preserve"> 国家法律法规规定</w:t>
      </w:r>
      <w:r>
        <w:rPr>
          <w:rFonts w:hint="eastAsia" w:ascii="仿宋" w:hAnsi="仿宋" w:eastAsia="仿宋" w:cs="仿宋"/>
          <w:color w:val="auto"/>
          <w:sz w:val="24"/>
          <w:szCs w:val="24"/>
          <w:highlight w:val="none"/>
          <w:lang w:eastAsia="zh-CN"/>
        </w:rPr>
        <w:t>及</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lang w:eastAsia="zh-CN"/>
        </w:rPr>
        <w:t>约定应</w:t>
      </w:r>
      <w:r>
        <w:rPr>
          <w:rFonts w:hint="eastAsia" w:ascii="仿宋" w:hAnsi="仿宋" w:eastAsia="仿宋" w:cs="仿宋"/>
          <w:color w:val="auto"/>
          <w:sz w:val="24"/>
          <w:szCs w:val="24"/>
          <w:highlight w:val="none"/>
        </w:rPr>
        <w:t>由甲方承担的其他义务和责任。</w:t>
      </w:r>
    </w:p>
    <w:p w14:paraId="1FB22F15">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5</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乙方的权利和义务</w:t>
      </w:r>
    </w:p>
    <w:p w14:paraId="2A30091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.1 签署合同后，乙方</w:t>
      </w:r>
      <w:r>
        <w:rPr>
          <w:rFonts w:hint="eastAsia" w:ascii="仿宋" w:hAnsi="仿宋" w:eastAsia="仿宋" w:cs="仿宋"/>
          <w:color w:val="auto"/>
          <w:sz w:val="24"/>
          <w:szCs w:val="24"/>
          <w:highlight w:val="none"/>
          <w:lang w:eastAsia="zh-CN"/>
        </w:rPr>
        <w:t>应</w:t>
      </w:r>
      <w:r>
        <w:rPr>
          <w:rFonts w:hint="eastAsia" w:ascii="仿宋" w:hAnsi="仿宋" w:eastAsia="仿宋" w:cs="仿宋"/>
          <w:color w:val="auto"/>
          <w:sz w:val="24"/>
          <w:szCs w:val="24"/>
          <w:highlight w:val="none"/>
        </w:rPr>
        <w:t>确定</w:t>
      </w:r>
      <w:r>
        <w:rPr>
          <w:rFonts w:hint="eastAsia" w:ascii="仿宋" w:hAnsi="仿宋" w:eastAsia="仿宋" w:cs="仿宋"/>
          <w:color w:val="auto"/>
          <w:sz w:val="24"/>
          <w:szCs w:val="24"/>
          <w:highlight w:val="none"/>
          <w:lang w:val="en-US" w:eastAsia="zh-CN"/>
        </w:rPr>
        <w:t>项目负责人（或项目联系人）</w:t>
      </w:r>
      <w:r>
        <w:rPr>
          <w:rFonts w:hint="eastAsia" w:ascii="仿宋" w:hAnsi="仿宋" w:eastAsia="仿宋" w:cs="仿宋"/>
          <w:color w:val="auto"/>
          <w:sz w:val="24"/>
          <w:szCs w:val="24"/>
          <w:highlight w:val="none"/>
        </w:rPr>
        <w:t>，负责与本合同有关的事务。</w:t>
      </w:r>
    </w:p>
    <w:p w14:paraId="2D741675">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.2 乙方应按照合同要求履约，充分合理安排，确保提供的货物</w:t>
      </w:r>
      <w:r>
        <w:rPr>
          <w:rFonts w:hint="eastAsia" w:ascii="仿宋" w:hAnsi="仿宋" w:eastAsia="仿宋" w:cs="仿宋"/>
          <w:color w:val="auto"/>
          <w:sz w:val="24"/>
          <w:szCs w:val="24"/>
          <w:highlight w:val="none"/>
          <w:lang w:eastAsia="zh-CN"/>
        </w:rPr>
        <w:t>及相关</w:t>
      </w:r>
      <w:r>
        <w:rPr>
          <w:rFonts w:hint="eastAsia" w:ascii="仿宋" w:hAnsi="仿宋" w:eastAsia="仿宋" w:cs="仿宋"/>
          <w:color w:val="auto"/>
          <w:sz w:val="24"/>
          <w:szCs w:val="24"/>
          <w:highlight w:val="none"/>
        </w:rPr>
        <w:t>服务符合合同</w:t>
      </w:r>
      <w:r>
        <w:rPr>
          <w:rFonts w:hint="eastAsia" w:ascii="仿宋" w:hAnsi="仿宋" w:eastAsia="仿宋" w:cs="仿宋"/>
          <w:color w:val="auto"/>
          <w:sz w:val="24"/>
          <w:szCs w:val="24"/>
          <w:highlight w:val="none"/>
          <w:lang w:eastAsia="zh-CN"/>
        </w:rPr>
        <w:t>有关</w:t>
      </w:r>
      <w:r>
        <w:rPr>
          <w:rFonts w:hint="eastAsia" w:ascii="仿宋" w:hAnsi="仿宋" w:eastAsia="仿宋" w:cs="仿宋"/>
          <w:color w:val="auto"/>
          <w:sz w:val="24"/>
          <w:szCs w:val="24"/>
          <w:highlight w:val="none"/>
        </w:rPr>
        <w:t>要求。接受项目行业管理部门及政府有关部门的指导，配合甲方的履约检查</w:t>
      </w:r>
      <w:r>
        <w:rPr>
          <w:rFonts w:hint="eastAsia" w:ascii="仿宋" w:hAnsi="仿宋" w:eastAsia="仿宋" w:cs="仿宋"/>
          <w:color w:val="auto"/>
          <w:sz w:val="24"/>
          <w:szCs w:val="24"/>
          <w:highlight w:val="none"/>
          <w:lang w:eastAsia="zh-CN"/>
        </w:rPr>
        <w:t>及验收</w:t>
      </w:r>
      <w:r>
        <w:rPr>
          <w:rFonts w:hint="eastAsia" w:ascii="仿宋" w:hAnsi="仿宋" w:eastAsia="仿宋" w:cs="仿宋"/>
          <w:color w:val="auto"/>
          <w:sz w:val="24"/>
          <w:szCs w:val="24"/>
          <w:highlight w:val="none"/>
        </w:rPr>
        <w:t>，并负责项目实施过程中的所有协调工作。</w:t>
      </w:r>
    </w:p>
    <w:p w14:paraId="512ABF07">
      <w:pPr>
        <w:pStyle w:val="24"/>
        <w:spacing w:after="0" w:line="400" w:lineRule="exact"/>
        <w:ind w:firstLine="422" w:firstLineChars="17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.3乙方有权根据合同约定向甲方收取</w:t>
      </w:r>
      <w:r>
        <w:rPr>
          <w:rFonts w:hint="eastAsia" w:ascii="仿宋" w:hAnsi="仿宋" w:eastAsia="仿宋" w:cs="仿宋"/>
          <w:color w:val="auto"/>
          <w:sz w:val="24"/>
          <w:szCs w:val="24"/>
          <w:highlight w:val="none"/>
          <w:lang w:eastAsia="zh-CN"/>
        </w:rPr>
        <w:t>合同价款</w:t>
      </w:r>
      <w:r>
        <w:rPr>
          <w:rFonts w:hint="eastAsia" w:ascii="仿宋" w:hAnsi="仿宋" w:eastAsia="仿宋" w:cs="仿宋"/>
          <w:color w:val="auto"/>
          <w:sz w:val="24"/>
          <w:szCs w:val="24"/>
          <w:highlight w:val="none"/>
        </w:rPr>
        <w:t>。</w:t>
      </w:r>
    </w:p>
    <w:p w14:paraId="5010C321">
      <w:pPr>
        <w:pStyle w:val="24"/>
        <w:spacing w:after="0" w:line="400" w:lineRule="exact"/>
        <w:ind w:firstLine="422" w:firstLineChars="17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.4国家法律法规规定</w:t>
      </w:r>
      <w:r>
        <w:rPr>
          <w:rFonts w:hint="eastAsia" w:ascii="仿宋" w:hAnsi="仿宋" w:eastAsia="仿宋" w:cs="仿宋"/>
          <w:color w:val="auto"/>
          <w:sz w:val="24"/>
          <w:szCs w:val="24"/>
          <w:highlight w:val="none"/>
          <w:lang w:eastAsia="zh-CN"/>
        </w:rPr>
        <w:t>及</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b w:val="0"/>
          <w:bCs w:val="0"/>
          <w:color w:val="auto"/>
          <w:sz w:val="24"/>
          <w:szCs w:val="24"/>
          <w:highlight w:val="none"/>
          <w:lang w:eastAsia="zh-CN"/>
        </w:rPr>
        <w:t>约定应</w:t>
      </w:r>
      <w:r>
        <w:rPr>
          <w:rFonts w:hint="eastAsia" w:ascii="仿宋" w:hAnsi="仿宋" w:eastAsia="仿宋" w:cs="仿宋"/>
          <w:color w:val="auto"/>
          <w:sz w:val="24"/>
          <w:szCs w:val="24"/>
          <w:highlight w:val="none"/>
        </w:rPr>
        <w:t>由乙方承担的其他义务和责任。</w:t>
      </w:r>
    </w:p>
    <w:p w14:paraId="0F2B9747">
      <w:pPr>
        <w:numPr>
          <w:ilvl w:val="0"/>
          <w:numId w:val="3"/>
        </w:num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合同履</w:t>
      </w:r>
      <w:r>
        <w:rPr>
          <w:rFonts w:hint="eastAsia" w:ascii="仿宋" w:hAnsi="仿宋" w:eastAsia="仿宋" w:cs="仿宋"/>
          <w:b/>
          <w:bCs/>
          <w:color w:val="auto"/>
          <w:sz w:val="24"/>
          <w:szCs w:val="24"/>
          <w:highlight w:val="none"/>
          <w:lang w:val="en-US" w:eastAsia="zh-CN"/>
        </w:rPr>
        <w:t>行</w:t>
      </w:r>
    </w:p>
    <w:p w14:paraId="0F93E325">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6</w:t>
      </w:r>
      <w:r>
        <w:rPr>
          <w:rFonts w:hint="eastAsia" w:ascii="仿宋" w:hAnsi="仿宋" w:eastAsia="仿宋" w:cs="仿宋"/>
          <w:color w:val="auto"/>
          <w:sz w:val="24"/>
          <w:szCs w:val="24"/>
          <w:highlight w:val="none"/>
        </w:rPr>
        <w:t>.1 甲乙双方应当按照</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约定顺序履行合同义务；如果没有先后顺序的，应当同时履行。</w:t>
      </w:r>
    </w:p>
    <w:p w14:paraId="2F4496D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6</w:t>
      </w:r>
      <w:r>
        <w:rPr>
          <w:rFonts w:hint="eastAsia" w:ascii="仿宋" w:hAnsi="仿宋" w:eastAsia="仿宋" w:cs="仿宋"/>
          <w:color w:val="auto"/>
          <w:sz w:val="24"/>
          <w:szCs w:val="24"/>
          <w:highlight w:val="none"/>
        </w:rPr>
        <w:t>.2 甲乙双方按照合同约定顺序履行合同义务时，应当先履行一方未履行的，后履行一方有权拒绝其履行请求。先履行一方履行不符合约定的，后履行一方有权拒绝其相应的履行请求。</w:t>
      </w:r>
    </w:p>
    <w:p w14:paraId="3CC90F91">
      <w:pPr>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7</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货物包装、运输</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保险</w:t>
      </w:r>
      <w:r>
        <w:rPr>
          <w:rFonts w:hint="eastAsia" w:ascii="仿宋" w:hAnsi="仿宋" w:eastAsia="仿宋" w:cs="仿宋"/>
          <w:b/>
          <w:bCs/>
          <w:color w:val="auto"/>
          <w:sz w:val="24"/>
          <w:szCs w:val="24"/>
          <w:highlight w:val="none"/>
          <w:lang w:eastAsia="zh-CN"/>
        </w:rPr>
        <w:t>和交付</w:t>
      </w:r>
      <w:r>
        <w:rPr>
          <w:rFonts w:hint="eastAsia" w:ascii="仿宋" w:hAnsi="仿宋" w:eastAsia="仿宋" w:cs="仿宋"/>
          <w:b/>
          <w:bCs/>
          <w:color w:val="auto"/>
          <w:sz w:val="24"/>
          <w:szCs w:val="24"/>
          <w:highlight w:val="none"/>
        </w:rPr>
        <w:t>要求</w:t>
      </w:r>
    </w:p>
    <w:p w14:paraId="7A9C73FC">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7</w:t>
      </w:r>
      <w:r>
        <w:rPr>
          <w:rFonts w:hint="eastAsia" w:ascii="仿宋" w:hAnsi="仿宋" w:eastAsia="仿宋" w:cs="仿宋"/>
          <w:color w:val="auto"/>
          <w:sz w:val="24"/>
          <w:szCs w:val="24"/>
          <w:highlight w:val="none"/>
        </w:rPr>
        <w:t>.1 本合同</w:t>
      </w:r>
      <w:r>
        <w:rPr>
          <w:rFonts w:hint="eastAsia" w:ascii="仿宋" w:hAnsi="仿宋" w:eastAsia="仿宋" w:cs="仿宋"/>
          <w:bCs/>
          <w:color w:val="auto"/>
          <w:sz w:val="24"/>
          <w:szCs w:val="24"/>
          <w:highlight w:val="none"/>
        </w:rPr>
        <w:t>涉及商品包装</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快递包装的，</w:t>
      </w:r>
      <w:r>
        <w:rPr>
          <w:rFonts w:hint="eastAsia" w:ascii="仿宋" w:hAnsi="仿宋" w:eastAsia="仿宋" w:cs="仿宋"/>
          <w:color w:val="auto"/>
          <w:sz w:val="24"/>
          <w:szCs w:val="24"/>
          <w:highlight w:val="none"/>
        </w:rPr>
        <w:t>除</w:t>
      </w:r>
      <w:r>
        <w:rPr>
          <w:rFonts w:hint="eastAsia" w:ascii="仿宋" w:hAnsi="仿宋" w:eastAsia="仿宋" w:cs="仿宋"/>
          <w:b/>
          <w:color w:val="auto"/>
          <w:sz w:val="24"/>
          <w:szCs w:val="24"/>
          <w:highlight w:val="none"/>
        </w:rPr>
        <w:t>【政府采购合同专用条款】</w:t>
      </w:r>
      <w:r>
        <w:rPr>
          <w:rFonts w:hint="eastAsia" w:ascii="仿宋" w:hAnsi="仿宋" w:eastAsia="仿宋" w:cs="仿宋"/>
          <w:bCs/>
          <w:color w:val="auto"/>
          <w:sz w:val="24"/>
          <w:szCs w:val="24"/>
          <w:highlight w:val="none"/>
        </w:rPr>
        <w:t>另有</w:t>
      </w:r>
      <w:r>
        <w:rPr>
          <w:rFonts w:hint="eastAsia" w:ascii="仿宋" w:hAnsi="仿宋" w:eastAsia="仿宋" w:cs="仿宋"/>
          <w:bCs/>
          <w:color w:val="auto"/>
          <w:sz w:val="24"/>
          <w:szCs w:val="24"/>
          <w:highlight w:val="none"/>
          <w:lang w:eastAsia="zh-CN"/>
        </w:rPr>
        <w:t>约</w:t>
      </w:r>
      <w:r>
        <w:rPr>
          <w:rFonts w:hint="eastAsia" w:ascii="仿宋" w:hAnsi="仿宋" w:eastAsia="仿宋" w:cs="仿宋"/>
          <w:bCs/>
          <w:color w:val="auto"/>
          <w:sz w:val="24"/>
          <w:szCs w:val="24"/>
          <w:highlight w:val="none"/>
        </w:rPr>
        <w:t>定</w:t>
      </w:r>
      <w:r>
        <w:rPr>
          <w:rFonts w:hint="eastAsia" w:ascii="仿宋" w:hAnsi="仿宋" w:eastAsia="仿宋" w:cs="仿宋"/>
          <w:bCs/>
          <w:color w:val="auto"/>
          <w:sz w:val="24"/>
          <w:szCs w:val="24"/>
          <w:highlight w:val="none"/>
          <w:lang w:eastAsia="zh-CN"/>
        </w:rPr>
        <w:t>外</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包装应适应远距离运输、防潮、防震、防锈和防野蛮装卸等要求，确保货物安全无损地运抵</w:t>
      </w:r>
      <w:r>
        <w:rPr>
          <w:rFonts w:hint="eastAsia" w:ascii="仿宋" w:hAnsi="仿宋" w:eastAsia="仿宋" w:cs="仿宋"/>
          <w:b/>
          <w:color w:val="auto"/>
          <w:sz w:val="24"/>
          <w:szCs w:val="24"/>
          <w:highlight w:val="none"/>
        </w:rPr>
        <w:t>【政府采购合同专用条款】</w:t>
      </w:r>
      <w:r>
        <w:rPr>
          <w:rFonts w:hint="eastAsia" w:ascii="仿宋" w:hAnsi="仿宋" w:eastAsia="仿宋" w:cs="仿宋"/>
          <w:b w:val="0"/>
          <w:bCs/>
          <w:color w:val="auto"/>
          <w:sz w:val="24"/>
          <w:szCs w:val="24"/>
          <w:highlight w:val="none"/>
          <w:lang w:eastAsia="zh-CN"/>
        </w:rPr>
        <w:t>约定的</w:t>
      </w:r>
      <w:r>
        <w:rPr>
          <w:rFonts w:hint="eastAsia" w:ascii="仿宋" w:hAnsi="仿宋" w:eastAsia="仿宋" w:cs="仿宋"/>
          <w:color w:val="auto"/>
          <w:sz w:val="24"/>
          <w:szCs w:val="24"/>
          <w:highlight w:val="none"/>
        </w:rPr>
        <w:t>指定现场。</w:t>
      </w:r>
    </w:p>
    <w:p w14:paraId="0AD981C6">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7</w:t>
      </w:r>
      <w:r>
        <w:rPr>
          <w:rFonts w:hint="eastAsia" w:ascii="仿宋" w:hAnsi="仿宋" w:eastAsia="仿宋" w:cs="仿宋"/>
          <w:color w:val="auto"/>
          <w:sz w:val="24"/>
          <w:szCs w:val="24"/>
          <w:highlight w:val="none"/>
        </w:rPr>
        <w:t>.2 除</w:t>
      </w:r>
      <w:r>
        <w:rPr>
          <w:rFonts w:hint="eastAsia" w:ascii="仿宋" w:hAnsi="仿宋" w:eastAsia="仿宋" w:cs="仿宋"/>
          <w:b/>
          <w:color w:val="auto"/>
          <w:sz w:val="24"/>
          <w:szCs w:val="24"/>
          <w:highlight w:val="none"/>
        </w:rPr>
        <w:t>【政府采购合同专用条款】</w:t>
      </w:r>
      <w:r>
        <w:rPr>
          <w:rFonts w:hint="eastAsia" w:ascii="仿宋" w:hAnsi="仿宋" w:eastAsia="仿宋" w:cs="仿宋"/>
          <w:bCs/>
          <w:color w:val="auto"/>
          <w:sz w:val="24"/>
          <w:szCs w:val="24"/>
          <w:highlight w:val="none"/>
        </w:rPr>
        <w:t>另有</w:t>
      </w:r>
      <w:r>
        <w:rPr>
          <w:rFonts w:hint="eastAsia" w:ascii="仿宋" w:hAnsi="仿宋" w:eastAsia="仿宋" w:cs="仿宋"/>
          <w:bCs/>
          <w:color w:val="auto"/>
          <w:sz w:val="24"/>
          <w:szCs w:val="24"/>
          <w:highlight w:val="none"/>
          <w:lang w:eastAsia="zh-CN"/>
        </w:rPr>
        <w:t>约</w:t>
      </w:r>
      <w:r>
        <w:rPr>
          <w:rFonts w:hint="eastAsia" w:ascii="仿宋" w:hAnsi="仿宋" w:eastAsia="仿宋" w:cs="仿宋"/>
          <w:bCs/>
          <w:color w:val="auto"/>
          <w:sz w:val="24"/>
          <w:szCs w:val="24"/>
          <w:highlight w:val="none"/>
        </w:rPr>
        <w:t>定</w:t>
      </w:r>
      <w:r>
        <w:rPr>
          <w:rFonts w:hint="eastAsia" w:ascii="仿宋" w:hAnsi="仿宋" w:eastAsia="仿宋" w:cs="仿宋"/>
          <w:bCs/>
          <w:color w:val="auto"/>
          <w:sz w:val="24"/>
          <w:szCs w:val="24"/>
          <w:highlight w:val="none"/>
          <w:lang w:eastAsia="zh-CN"/>
        </w:rPr>
        <w:t>外</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乙方负责办理将货物运抵本合同规定的交货地点</w:t>
      </w:r>
      <w:r>
        <w:rPr>
          <w:rFonts w:hint="eastAsia" w:ascii="仿宋" w:hAnsi="仿宋" w:eastAsia="仿宋" w:cs="仿宋"/>
          <w:color w:val="auto"/>
          <w:sz w:val="24"/>
          <w:szCs w:val="24"/>
          <w:highlight w:val="none"/>
          <w:lang w:eastAsia="zh-CN"/>
        </w:rPr>
        <w:t>，并装卸、交付至甲方</w:t>
      </w:r>
      <w:r>
        <w:rPr>
          <w:rFonts w:hint="eastAsia" w:ascii="仿宋" w:hAnsi="仿宋" w:eastAsia="仿宋" w:cs="仿宋"/>
          <w:color w:val="auto"/>
          <w:sz w:val="24"/>
          <w:szCs w:val="24"/>
          <w:highlight w:val="none"/>
        </w:rPr>
        <w:t>的一切运输事项，相关费用应</w:t>
      </w:r>
      <w:r>
        <w:rPr>
          <w:rFonts w:hint="eastAsia" w:ascii="仿宋" w:hAnsi="仿宋" w:eastAsia="仿宋" w:cs="仿宋"/>
          <w:color w:val="auto"/>
          <w:sz w:val="24"/>
          <w:szCs w:val="24"/>
          <w:highlight w:val="none"/>
          <w:lang w:eastAsia="zh-CN"/>
        </w:rPr>
        <w:t>包含</w:t>
      </w:r>
      <w:r>
        <w:rPr>
          <w:rFonts w:hint="eastAsia" w:ascii="仿宋" w:hAnsi="仿宋" w:eastAsia="仿宋" w:cs="仿宋"/>
          <w:color w:val="auto"/>
          <w:sz w:val="24"/>
          <w:szCs w:val="24"/>
          <w:highlight w:val="none"/>
        </w:rPr>
        <w:t>在合同</w:t>
      </w:r>
      <w:r>
        <w:rPr>
          <w:rFonts w:hint="eastAsia" w:ascii="仿宋" w:hAnsi="仿宋" w:eastAsia="仿宋" w:cs="仿宋"/>
          <w:color w:val="auto"/>
          <w:sz w:val="24"/>
          <w:szCs w:val="24"/>
          <w:highlight w:val="none"/>
          <w:lang w:eastAsia="zh-CN"/>
        </w:rPr>
        <w:t>价款</w:t>
      </w:r>
      <w:r>
        <w:rPr>
          <w:rFonts w:hint="eastAsia" w:ascii="仿宋" w:hAnsi="仿宋" w:eastAsia="仿宋" w:cs="仿宋"/>
          <w:color w:val="auto"/>
          <w:sz w:val="24"/>
          <w:szCs w:val="24"/>
          <w:highlight w:val="none"/>
        </w:rPr>
        <w:t>中。</w:t>
      </w:r>
    </w:p>
    <w:p w14:paraId="4AFF366E">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7</w:t>
      </w:r>
      <w:r>
        <w:rPr>
          <w:rFonts w:hint="eastAsia" w:ascii="仿宋" w:hAnsi="仿宋" w:eastAsia="仿宋" w:cs="仿宋"/>
          <w:color w:val="auto"/>
          <w:sz w:val="24"/>
          <w:szCs w:val="24"/>
          <w:highlight w:val="none"/>
        </w:rPr>
        <w:t>.3 货物保险要求按</w:t>
      </w:r>
      <w:r>
        <w:rPr>
          <w:rFonts w:hint="eastAsia" w:ascii="仿宋" w:hAnsi="仿宋" w:eastAsia="仿宋" w:cs="仿宋"/>
          <w:b/>
          <w:color w:val="auto"/>
          <w:sz w:val="24"/>
          <w:szCs w:val="24"/>
          <w:highlight w:val="none"/>
        </w:rPr>
        <w:t>【政府采购合同专用条款】</w:t>
      </w:r>
      <w:r>
        <w:rPr>
          <w:rFonts w:hint="eastAsia" w:ascii="仿宋" w:hAnsi="仿宋" w:eastAsia="仿宋" w:cs="仿宋"/>
          <w:bCs/>
          <w:color w:val="auto"/>
          <w:sz w:val="24"/>
          <w:szCs w:val="24"/>
          <w:highlight w:val="none"/>
        </w:rPr>
        <w:t>规定执行</w:t>
      </w:r>
      <w:r>
        <w:rPr>
          <w:rFonts w:hint="eastAsia" w:ascii="仿宋" w:hAnsi="仿宋" w:eastAsia="仿宋" w:cs="仿宋"/>
          <w:color w:val="auto"/>
          <w:sz w:val="24"/>
          <w:szCs w:val="24"/>
          <w:highlight w:val="none"/>
        </w:rPr>
        <w:t>。</w:t>
      </w:r>
    </w:p>
    <w:p w14:paraId="40442380">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7</w:t>
      </w:r>
      <w:r>
        <w:rPr>
          <w:rFonts w:hint="eastAsia" w:ascii="仿宋" w:hAnsi="仿宋" w:eastAsia="仿宋" w:cs="仿宋"/>
          <w:color w:val="auto"/>
          <w:sz w:val="24"/>
          <w:szCs w:val="24"/>
          <w:highlight w:val="none"/>
        </w:rPr>
        <w:t xml:space="preserve">.4 </w:t>
      </w:r>
      <w:r>
        <w:rPr>
          <w:rFonts w:hint="eastAsia" w:ascii="仿宋" w:hAnsi="仿宋" w:eastAsia="仿宋" w:cs="仿宋"/>
          <w:color w:val="auto"/>
          <w:sz w:val="24"/>
          <w:szCs w:val="24"/>
          <w:highlight w:val="none"/>
          <w:lang w:val="en-US" w:eastAsia="zh-CN"/>
        </w:rPr>
        <w:t>除采购活动</w:t>
      </w:r>
      <w:r>
        <w:rPr>
          <w:rFonts w:hint="eastAsia" w:ascii="仿宋" w:hAnsi="仿宋" w:eastAsia="仿宋" w:cs="仿宋"/>
          <w:color w:val="auto"/>
          <w:sz w:val="24"/>
          <w:szCs w:val="24"/>
          <w:highlight w:val="none"/>
        </w:rPr>
        <w:t>对商品包装</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快递包装</w:t>
      </w:r>
      <w:r>
        <w:rPr>
          <w:rFonts w:hint="eastAsia" w:ascii="仿宋" w:hAnsi="仿宋" w:eastAsia="仿宋" w:cs="仿宋"/>
          <w:color w:val="auto"/>
          <w:sz w:val="24"/>
          <w:szCs w:val="24"/>
          <w:highlight w:val="none"/>
          <w:lang w:val="en-US" w:eastAsia="zh-CN"/>
        </w:rPr>
        <w:t>达成具体约定外</w:t>
      </w:r>
      <w:r>
        <w:rPr>
          <w:rFonts w:hint="eastAsia" w:ascii="仿宋" w:hAnsi="仿宋" w:eastAsia="仿宋" w:cs="仿宋"/>
          <w:color w:val="auto"/>
          <w:sz w:val="24"/>
          <w:szCs w:val="24"/>
          <w:highlight w:val="none"/>
        </w:rPr>
        <w:t>，乙方提供产品及相关快递服务</w:t>
      </w:r>
      <w:r>
        <w:rPr>
          <w:rFonts w:hint="eastAsia" w:ascii="仿宋" w:hAnsi="仿宋" w:eastAsia="仿宋" w:cs="仿宋"/>
          <w:color w:val="auto"/>
          <w:sz w:val="24"/>
          <w:szCs w:val="24"/>
          <w:highlight w:val="none"/>
          <w:lang w:val="en-US" w:eastAsia="zh-CN"/>
        </w:rPr>
        <w:t>涉及到</w:t>
      </w:r>
      <w:r>
        <w:rPr>
          <w:rFonts w:hint="eastAsia" w:ascii="仿宋" w:hAnsi="仿宋" w:eastAsia="仿宋" w:cs="仿宋"/>
          <w:color w:val="auto"/>
          <w:sz w:val="24"/>
          <w:szCs w:val="24"/>
          <w:highlight w:val="none"/>
        </w:rPr>
        <w:t>具体包装要求</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应</w:t>
      </w:r>
      <w:r>
        <w:rPr>
          <w:rFonts w:hint="eastAsia" w:ascii="仿宋" w:hAnsi="仿宋" w:eastAsia="仿宋" w:cs="仿宋"/>
          <w:color w:val="auto"/>
          <w:sz w:val="24"/>
          <w:szCs w:val="24"/>
          <w:highlight w:val="none"/>
          <w:lang w:val="en-US" w:eastAsia="zh-CN"/>
        </w:rPr>
        <w:t>不低于</w:t>
      </w:r>
      <w:r>
        <w:rPr>
          <w:rFonts w:hint="eastAsia" w:ascii="仿宋" w:hAnsi="仿宋" w:eastAsia="仿宋" w:cs="仿宋"/>
          <w:color w:val="auto"/>
          <w:sz w:val="24"/>
          <w:szCs w:val="24"/>
          <w:highlight w:val="none"/>
        </w:rPr>
        <w:t>《商品包装政府采购需求标准（试行）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快递包装政府采购需求标准（试行）》</w:t>
      </w:r>
      <w:r>
        <w:rPr>
          <w:rFonts w:hint="eastAsia" w:ascii="仿宋" w:hAnsi="仿宋" w:eastAsia="仿宋" w:cs="仿宋"/>
          <w:color w:val="auto"/>
          <w:sz w:val="24"/>
          <w:szCs w:val="24"/>
          <w:highlight w:val="none"/>
          <w:lang w:val="en-US" w:eastAsia="zh-CN"/>
        </w:rPr>
        <w:t>标准</w:t>
      </w:r>
      <w:r>
        <w:rPr>
          <w:rFonts w:hint="eastAsia" w:ascii="仿宋" w:hAnsi="仿宋" w:eastAsia="仿宋" w:cs="仿宋"/>
          <w:color w:val="auto"/>
          <w:sz w:val="24"/>
          <w:szCs w:val="24"/>
          <w:highlight w:val="none"/>
        </w:rPr>
        <w:t>，并作为履约验收的内容，必要时甲方可以要求乙方在履约验收环节出具检测报告。</w:t>
      </w:r>
    </w:p>
    <w:p w14:paraId="444B6009">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7.5 </w:t>
      </w:r>
      <w:r>
        <w:rPr>
          <w:rFonts w:hint="eastAsia" w:ascii="仿宋" w:hAnsi="仿宋" w:eastAsia="仿宋" w:cs="仿宋"/>
          <w:color w:val="auto"/>
          <w:sz w:val="24"/>
          <w:szCs w:val="24"/>
          <w:highlight w:val="none"/>
        </w:rPr>
        <w:t>乙方在运输到达之前</w:t>
      </w:r>
      <w:r>
        <w:rPr>
          <w:rFonts w:hint="eastAsia" w:ascii="仿宋" w:hAnsi="仿宋" w:eastAsia="仿宋" w:cs="仿宋"/>
          <w:color w:val="auto"/>
          <w:sz w:val="24"/>
          <w:szCs w:val="24"/>
          <w:highlight w:val="none"/>
          <w:lang w:eastAsia="zh-CN"/>
        </w:rPr>
        <w:t>应</w:t>
      </w:r>
      <w:r>
        <w:rPr>
          <w:rFonts w:hint="eastAsia" w:ascii="仿宋" w:hAnsi="仿宋" w:eastAsia="仿宋" w:cs="仿宋"/>
          <w:color w:val="auto"/>
          <w:sz w:val="24"/>
          <w:szCs w:val="24"/>
          <w:highlight w:val="none"/>
        </w:rPr>
        <w:t>提前通知</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，并提示货物运输装卸的注意事项</w:t>
      </w:r>
      <w:r>
        <w:rPr>
          <w:rFonts w:hint="eastAsia" w:ascii="仿宋" w:hAnsi="仿宋" w:eastAsia="仿宋" w:cs="仿宋"/>
          <w:color w:val="auto"/>
          <w:sz w:val="24"/>
          <w:szCs w:val="24"/>
          <w:highlight w:val="none"/>
          <w:lang w:eastAsia="zh-CN"/>
        </w:rPr>
        <w:t>，甲方配合乙方做好货物的接收工作。</w:t>
      </w:r>
    </w:p>
    <w:p w14:paraId="1FC86B10">
      <w:pPr>
        <w:pStyle w:val="964"/>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rPr>
        <w:t xml:space="preserve">7.6 </w:t>
      </w:r>
      <w:r>
        <w:rPr>
          <w:rFonts w:hint="eastAsia" w:ascii="仿宋" w:hAnsi="仿宋" w:eastAsia="仿宋" w:cs="仿宋"/>
          <w:color w:val="auto"/>
          <w:kern w:val="2"/>
          <w:sz w:val="24"/>
          <w:szCs w:val="24"/>
          <w:highlight w:val="none"/>
        </w:rPr>
        <w:t>如因包装</w:t>
      </w:r>
      <w:r>
        <w:rPr>
          <w:rFonts w:hint="eastAsia" w:ascii="仿宋" w:hAnsi="仿宋" w:eastAsia="仿宋" w:cs="仿宋"/>
          <w:color w:val="auto"/>
          <w:kern w:val="2"/>
          <w:sz w:val="24"/>
          <w:szCs w:val="24"/>
          <w:highlight w:val="none"/>
          <w:lang w:eastAsia="zh-CN"/>
        </w:rPr>
        <w:t>、运输</w:t>
      </w:r>
      <w:r>
        <w:rPr>
          <w:rFonts w:hint="eastAsia" w:ascii="仿宋" w:hAnsi="仿宋" w:eastAsia="仿宋" w:cs="仿宋"/>
          <w:color w:val="auto"/>
          <w:kern w:val="2"/>
          <w:sz w:val="24"/>
          <w:szCs w:val="24"/>
          <w:highlight w:val="none"/>
        </w:rPr>
        <w:t>问题导致货物</w:t>
      </w:r>
      <w:r>
        <w:rPr>
          <w:rFonts w:hint="eastAsia" w:ascii="仿宋" w:hAnsi="仿宋" w:eastAsia="仿宋" w:cs="仿宋"/>
          <w:color w:val="auto"/>
          <w:kern w:val="2"/>
          <w:sz w:val="24"/>
          <w:szCs w:val="24"/>
          <w:highlight w:val="none"/>
          <w:lang w:eastAsia="zh-CN"/>
        </w:rPr>
        <w:t>损毁、丢失</w:t>
      </w:r>
      <w:r>
        <w:rPr>
          <w:rFonts w:hint="eastAsia" w:ascii="仿宋" w:hAnsi="仿宋" w:eastAsia="仿宋" w:cs="仿宋"/>
          <w:color w:val="auto"/>
          <w:kern w:val="2"/>
          <w:sz w:val="24"/>
          <w:szCs w:val="24"/>
          <w:highlight w:val="none"/>
        </w:rPr>
        <w:t>或者品质下降，</w:t>
      </w:r>
      <w:r>
        <w:rPr>
          <w:rFonts w:hint="eastAsia" w:ascii="仿宋" w:hAnsi="仿宋" w:eastAsia="仿宋" w:cs="仿宋"/>
          <w:color w:val="auto"/>
          <w:kern w:val="2"/>
          <w:sz w:val="24"/>
          <w:szCs w:val="24"/>
          <w:highlight w:val="none"/>
          <w:lang w:eastAsia="zh-CN"/>
        </w:rPr>
        <w:t>甲方</w:t>
      </w:r>
      <w:r>
        <w:rPr>
          <w:rFonts w:hint="eastAsia" w:ascii="仿宋" w:hAnsi="仿宋" w:eastAsia="仿宋" w:cs="仿宋"/>
          <w:color w:val="auto"/>
          <w:kern w:val="2"/>
          <w:sz w:val="24"/>
          <w:szCs w:val="24"/>
          <w:highlight w:val="none"/>
        </w:rPr>
        <w:t>有权要求降价、换货、拒收部分或整批货物，由此</w:t>
      </w:r>
      <w:r>
        <w:rPr>
          <w:rFonts w:hint="eastAsia" w:ascii="仿宋" w:hAnsi="仿宋" w:eastAsia="仿宋" w:cs="仿宋"/>
          <w:color w:val="auto"/>
          <w:kern w:val="2"/>
          <w:sz w:val="24"/>
          <w:szCs w:val="24"/>
          <w:highlight w:val="none"/>
          <w:lang w:eastAsia="zh-CN"/>
        </w:rPr>
        <w:t>产生</w:t>
      </w:r>
      <w:r>
        <w:rPr>
          <w:rFonts w:hint="eastAsia" w:ascii="仿宋" w:hAnsi="仿宋" w:eastAsia="仿宋" w:cs="仿宋"/>
          <w:color w:val="auto"/>
          <w:kern w:val="2"/>
          <w:sz w:val="24"/>
          <w:szCs w:val="24"/>
          <w:highlight w:val="none"/>
        </w:rPr>
        <w:t>的费用和损失，均由</w:t>
      </w:r>
      <w:r>
        <w:rPr>
          <w:rFonts w:hint="eastAsia" w:ascii="仿宋" w:hAnsi="仿宋" w:eastAsia="仿宋" w:cs="仿宋"/>
          <w:color w:val="auto"/>
          <w:kern w:val="2"/>
          <w:sz w:val="24"/>
          <w:szCs w:val="24"/>
          <w:highlight w:val="none"/>
          <w:lang w:eastAsia="zh-CN"/>
        </w:rPr>
        <w:t>乙方</w:t>
      </w:r>
      <w:r>
        <w:rPr>
          <w:rFonts w:hint="eastAsia" w:ascii="仿宋" w:hAnsi="仿宋" w:eastAsia="仿宋" w:cs="仿宋"/>
          <w:color w:val="auto"/>
          <w:kern w:val="2"/>
          <w:sz w:val="24"/>
          <w:szCs w:val="24"/>
          <w:highlight w:val="none"/>
        </w:rPr>
        <w:t>承担。</w:t>
      </w:r>
    </w:p>
    <w:p w14:paraId="29318F16">
      <w:pPr>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8</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质量标准和保证</w:t>
      </w:r>
    </w:p>
    <w:p w14:paraId="7E0C3CDE">
      <w:pPr>
        <w:pStyle w:val="34"/>
        <w:adjustRightInd w:val="0"/>
        <w:snapToGrid w:val="0"/>
        <w:spacing w:before="0" w:line="400" w:lineRule="exact"/>
        <w:ind w:firstLine="480" w:firstLineChars="200"/>
        <w:jc w:val="lef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lang w:eastAsia="zh-CN"/>
        </w:rPr>
        <w:t>8</w:t>
      </w:r>
      <w:r>
        <w:rPr>
          <w:rFonts w:hint="eastAsia" w:ascii="仿宋" w:hAnsi="仿宋" w:eastAsia="仿宋" w:cs="仿宋"/>
          <w:color w:val="auto"/>
          <w:sz w:val="24"/>
          <w:szCs w:val="24"/>
          <w:highlight w:val="none"/>
        </w:rPr>
        <w:t>.1 质量标准</w:t>
      </w:r>
    </w:p>
    <w:p w14:paraId="7C67311F">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（1）本合同下</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的货物应符合</w:t>
      </w:r>
      <w:r>
        <w:rPr>
          <w:rFonts w:hint="eastAsia" w:ascii="仿宋" w:hAnsi="仿宋" w:eastAsia="仿宋" w:cs="仿宋"/>
          <w:color w:val="auto"/>
          <w:sz w:val="24"/>
          <w:szCs w:val="24"/>
          <w:highlight w:val="none"/>
          <w:lang w:eastAsia="zh-CN"/>
        </w:rPr>
        <w:t>合同约</w:t>
      </w:r>
      <w:r>
        <w:rPr>
          <w:rFonts w:hint="eastAsia" w:ascii="仿宋" w:hAnsi="仿宋" w:eastAsia="仿宋" w:cs="仿宋"/>
          <w:color w:val="auto"/>
          <w:sz w:val="24"/>
          <w:szCs w:val="24"/>
          <w:highlight w:val="none"/>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auto"/>
          <w:sz w:val="24"/>
          <w:szCs w:val="24"/>
          <w:highlight w:val="none"/>
          <w:lang w:eastAsia="zh-CN"/>
        </w:rPr>
        <w:t>。</w:t>
      </w:r>
    </w:p>
    <w:p w14:paraId="3F1E6EDA">
      <w:pPr>
        <w:pStyle w:val="34"/>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（2）采用中华人民共和国法定计量单位。</w:t>
      </w:r>
    </w:p>
    <w:p w14:paraId="0B2430F5">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（3）乙方所</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的货物应符合国家有关安全、环保、卫生</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规定。</w:t>
      </w:r>
    </w:p>
    <w:p w14:paraId="0AC99471">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（4）乙方应向甲方提交所</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货物的技术文件，包括相应的中文技术文件，如：产品目录、图纸、操作手册、使用说明、维护手册或服务指南</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上述</w:t>
      </w:r>
      <w:r>
        <w:rPr>
          <w:rFonts w:hint="eastAsia" w:ascii="仿宋" w:hAnsi="仿宋" w:eastAsia="仿宋" w:cs="仿宋"/>
          <w:color w:val="auto"/>
          <w:sz w:val="24"/>
          <w:szCs w:val="24"/>
          <w:highlight w:val="none"/>
        </w:rPr>
        <w:t>文件应包装好随货物一同发运。</w:t>
      </w:r>
    </w:p>
    <w:p w14:paraId="0FEAAD11">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8</w:t>
      </w:r>
      <w:r>
        <w:rPr>
          <w:rFonts w:hint="eastAsia" w:ascii="仿宋" w:hAnsi="仿宋" w:eastAsia="仿宋" w:cs="仿宋"/>
          <w:color w:val="auto"/>
          <w:sz w:val="24"/>
          <w:szCs w:val="24"/>
          <w:highlight w:val="none"/>
        </w:rPr>
        <w:t>.2 保证</w:t>
      </w:r>
    </w:p>
    <w:p w14:paraId="1D3AEBE8">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（1）乙方应保证</w:t>
      </w:r>
      <w:r>
        <w:rPr>
          <w:rFonts w:hint="eastAsia" w:ascii="仿宋" w:hAnsi="仿宋" w:eastAsia="仿宋" w:cs="仿宋"/>
          <w:color w:val="auto"/>
          <w:sz w:val="24"/>
          <w:szCs w:val="24"/>
          <w:highlight w:val="none"/>
          <w:lang w:eastAsia="zh-CN"/>
        </w:rPr>
        <w:t>提供的货物</w:t>
      </w:r>
      <w:r>
        <w:rPr>
          <w:rFonts w:hint="eastAsia" w:ascii="仿宋" w:hAnsi="仿宋" w:eastAsia="仿宋" w:cs="仿宋"/>
          <w:color w:val="auto"/>
          <w:sz w:val="24"/>
          <w:szCs w:val="24"/>
          <w:highlight w:val="none"/>
        </w:rPr>
        <w:t>完全符合合同规定的质量、规格和性能要求。乙方应保证货物在正确安装、正常使用和保养条件下，在其使用寿命期内具</w:t>
      </w:r>
      <w:r>
        <w:rPr>
          <w:rFonts w:hint="eastAsia" w:ascii="仿宋" w:hAnsi="仿宋" w:eastAsia="仿宋" w:cs="仿宋"/>
          <w:color w:val="auto"/>
          <w:sz w:val="24"/>
          <w:szCs w:val="24"/>
          <w:highlight w:val="none"/>
          <w:lang w:eastAsia="zh-CN"/>
        </w:rPr>
        <w:t>备合同约定</w:t>
      </w:r>
      <w:r>
        <w:rPr>
          <w:rFonts w:hint="eastAsia" w:ascii="仿宋" w:hAnsi="仿宋" w:eastAsia="仿宋" w:cs="仿宋"/>
          <w:color w:val="auto"/>
          <w:sz w:val="24"/>
          <w:szCs w:val="24"/>
          <w:highlight w:val="none"/>
        </w:rPr>
        <w:t>的性能。</w:t>
      </w:r>
      <w:r>
        <w:rPr>
          <w:rFonts w:hint="eastAsia" w:ascii="仿宋" w:hAnsi="仿宋" w:eastAsia="仿宋" w:cs="仿宋"/>
          <w:color w:val="auto"/>
          <w:sz w:val="24"/>
          <w:szCs w:val="24"/>
          <w:highlight w:val="none"/>
          <w:lang w:eastAsia="zh-CN"/>
        </w:rPr>
        <w:t>存在</w:t>
      </w:r>
      <w:r>
        <w:rPr>
          <w:rFonts w:hint="eastAsia" w:ascii="仿宋" w:hAnsi="仿宋" w:eastAsia="仿宋" w:cs="仿宋"/>
          <w:color w:val="auto"/>
          <w:sz w:val="24"/>
          <w:szCs w:val="24"/>
          <w:highlight w:val="none"/>
        </w:rPr>
        <w:t>质量保证期的，货物最终交付验收</w:t>
      </w:r>
      <w:r>
        <w:rPr>
          <w:rFonts w:hint="eastAsia" w:ascii="仿宋" w:hAnsi="仿宋" w:eastAsia="仿宋" w:cs="仿宋"/>
          <w:color w:val="auto"/>
          <w:sz w:val="24"/>
          <w:szCs w:val="24"/>
          <w:highlight w:val="none"/>
          <w:lang w:eastAsia="zh-CN"/>
        </w:rPr>
        <w:t>合格</w:t>
      </w:r>
      <w:r>
        <w:rPr>
          <w:rFonts w:hint="eastAsia" w:ascii="仿宋" w:hAnsi="仿宋" w:eastAsia="仿宋" w:cs="仿宋"/>
          <w:color w:val="auto"/>
          <w:sz w:val="24"/>
          <w:szCs w:val="24"/>
          <w:highlight w:val="none"/>
        </w:rPr>
        <w:t>后</w:t>
      </w:r>
      <w:r>
        <w:rPr>
          <w:rFonts w:hint="eastAsia" w:ascii="仿宋" w:hAnsi="仿宋" w:eastAsia="仿宋" w:cs="仿宋"/>
          <w:color w:val="auto"/>
          <w:sz w:val="24"/>
          <w:szCs w:val="24"/>
          <w:highlight w:val="none"/>
          <w:lang w:eastAsia="zh-CN"/>
        </w:rPr>
        <w:t>在</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规定或乙方</w:t>
      </w:r>
      <w:r>
        <w:rPr>
          <w:rFonts w:hint="eastAsia" w:ascii="仿宋" w:hAnsi="仿宋" w:eastAsia="仿宋" w:cs="仿宋"/>
          <w:color w:val="auto"/>
          <w:sz w:val="24"/>
          <w:szCs w:val="24"/>
          <w:highlight w:val="none"/>
          <w:lang w:eastAsia="zh-CN"/>
        </w:rPr>
        <w:t>书面</w:t>
      </w:r>
      <w:r>
        <w:rPr>
          <w:rFonts w:hint="eastAsia" w:ascii="仿宋" w:hAnsi="仿宋" w:eastAsia="仿宋" w:cs="仿宋"/>
          <w:color w:val="auto"/>
          <w:sz w:val="24"/>
          <w:szCs w:val="24"/>
          <w:highlight w:val="none"/>
        </w:rPr>
        <w:t>承诺（两者以较长的为准）的质量保证期内，本保证保持有效。</w:t>
      </w:r>
    </w:p>
    <w:p w14:paraId="77EDFF6A">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（2）在质量保证期内所发现的缺陷，甲方应尽快以书面形式通知乙方。</w:t>
      </w:r>
    </w:p>
    <w:p w14:paraId="6131E7F3">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（3）乙方收到通知后</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应在</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规定的响应时间内以合理的速度免费维修或更换有缺陷的货物或部件。</w:t>
      </w:r>
    </w:p>
    <w:p w14:paraId="72C6B061">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.1条规定以书面形式</w:t>
      </w:r>
      <w:r>
        <w:rPr>
          <w:rFonts w:hint="eastAsia" w:ascii="仿宋" w:hAnsi="仿宋" w:eastAsia="仿宋" w:cs="仿宋"/>
          <w:color w:val="auto"/>
          <w:sz w:val="24"/>
          <w:szCs w:val="24"/>
          <w:highlight w:val="none"/>
          <w:lang w:eastAsia="zh-CN"/>
        </w:rPr>
        <w:t>追究</w:t>
      </w: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lang w:eastAsia="zh-CN"/>
        </w:rPr>
        <w:t>的违约责任</w:t>
      </w:r>
      <w:r>
        <w:rPr>
          <w:rFonts w:hint="eastAsia" w:ascii="仿宋" w:hAnsi="仿宋" w:eastAsia="仿宋" w:cs="仿宋"/>
          <w:color w:val="auto"/>
          <w:sz w:val="24"/>
          <w:szCs w:val="24"/>
          <w:highlight w:val="none"/>
        </w:rPr>
        <w:t>。</w:t>
      </w:r>
    </w:p>
    <w:p w14:paraId="30794B2F">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（5）乙方在约定的时间内未能弥补缺陷，甲方可采取必要的补救措施，但其风险和费用将由乙方承担，甲方根据合同</w:t>
      </w:r>
      <w:r>
        <w:rPr>
          <w:rFonts w:hint="eastAsia" w:ascii="仿宋" w:hAnsi="仿宋" w:eastAsia="仿宋" w:cs="仿宋"/>
          <w:color w:val="auto"/>
          <w:sz w:val="24"/>
          <w:szCs w:val="24"/>
          <w:highlight w:val="none"/>
          <w:lang w:eastAsia="zh-CN"/>
        </w:rPr>
        <w:t>约定</w:t>
      </w:r>
      <w:r>
        <w:rPr>
          <w:rFonts w:hint="eastAsia" w:ascii="仿宋" w:hAnsi="仿宋" w:eastAsia="仿宋" w:cs="仿宋"/>
          <w:color w:val="auto"/>
          <w:sz w:val="24"/>
          <w:szCs w:val="24"/>
          <w:highlight w:val="none"/>
        </w:rPr>
        <w:t>对乙方行使的其他权利不受影响。</w:t>
      </w:r>
    </w:p>
    <w:p w14:paraId="4B1BD918">
      <w:pPr>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9</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权利瑕疵担保</w:t>
      </w:r>
    </w:p>
    <w:p w14:paraId="74BF57A2">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9</w:t>
      </w:r>
      <w:r>
        <w:rPr>
          <w:rFonts w:hint="eastAsia" w:ascii="仿宋" w:hAnsi="仿宋" w:eastAsia="仿宋" w:cs="仿宋"/>
          <w:color w:val="auto"/>
          <w:sz w:val="24"/>
          <w:szCs w:val="24"/>
          <w:highlight w:val="none"/>
        </w:rPr>
        <w:t>.1 乙方保证对其出售的货物享有合法的权利。</w:t>
      </w:r>
    </w:p>
    <w:p w14:paraId="62E9E6DC">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9</w:t>
      </w:r>
      <w:r>
        <w:rPr>
          <w:rFonts w:hint="eastAsia" w:ascii="仿宋" w:hAnsi="仿宋" w:eastAsia="仿宋" w:cs="仿宋"/>
          <w:color w:val="auto"/>
          <w:sz w:val="24"/>
          <w:szCs w:val="24"/>
          <w:highlight w:val="none"/>
        </w:rPr>
        <w:t>.2 乙方保证在交付的货物上不存在抵押权等担保物权。</w:t>
      </w:r>
    </w:p>
    <w:p w14:paraId="308A101B">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9</w:t>
      </w:r>
      <w:r>
        <w:rPr>
          <w:rFonts w:hint="eastAsia" w:ascii="仿宋" w:hAnsi="仿宋" w:eastAsia="仿宋" w:cs="仿宋"/>
          <w:color w:val="auto"/>
          <w:sz w:val="24"/>
          <w:szCs w:val="24"/>
          <w:highlight w:val="none"/>
        </w:rPr>
        <w:t>.3 如甲方使用</w:t>
      </w:r>
      <w:r>
        <w:rPr>
          <w:rFonts w:hint="eastAsia" w:ascii="仿宋" w:hAnsi="仿宋" w:eastAsia="仿宋" w:cs="仿宋"/>
          <w:color w:val="auto"/>
          <w:sz w:val="24"/>
          <w:szCs w:val="24"/>
          <w:highlight w:val="none"/>
          <w:lang w:val="en-US" w:eastAsia="zh-CN"/>
        </w:rPr>
        <w:t>上述</w:t>
      </w:r>
      <w:r>
        <w:rPr>
          <w:rFonts w:hint="eastAsia" w:ascii="仿宋" w:hAnsi="仿宋" w:eastAsia="仿宋" w:cs="仿宋"/>
          <w:color w:val="auto"/>
          <w:sz w:val="24"/>
          <w:szCs w:val="24"/>
          <w:highlight w:val="none"/>
        </w:rPr>
        <w:t>货物构成</w:t>
      </w:r>
      <w:r>
        <w:rPr>
          <w:rFonts w:hint="eastAsia" w:ascii="仿宋" w:hAnsi="仿宋" w:eastAsia="仿宋" w:cs="仿宋"/>
          <w:color w:val="auto"/>
          <w:sz w:val="24"/>
          <w:szCs w:val="24"/>
          <w:highlight w:val="none"/>
          <w:lang w:val="en-US" w:eastAsia="zh-CN"/>
        </w:rPr>
        <w:t>对第三人</w:t>
      </w:r>
      <w:r>
        <w:rPr>
          <w:rFonts w:hint="eastAsia" w:ascii="仿宋" w:hAnsi="仿宋" w:eastAsia="仿宋" w:cs="仿宋"/>
          <w:color w:val="auto"/>
          <w:sz w:val="24"/>
          <w:szCs w:val="24"/>
          <w:highlight w:val="none"/>
        </w:rPr>
        <w:t>侵权的，则由乙方承担全部责任。</w:t>
      </w:r>
    </w:p>
    <w:p w14:paraId="41B6324D">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知识产权保护</w:t>
      </w:r>
    </w:p>
    <w:p w14:paraId="42EF3DFB">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0</w:t>
      </w:r>
      <w:r>
        <w:rPr>
          <w:rFonts w:hint="eastAsia" w:ascii="仿宋" w:hAnsi="仿宋" w:eastAsia="仿宋" w:cs="仿宋"/>
          <w:color w:val="auto"/>
          <w:sz w:val="24"/>
          <w:szCs w:val="24"/>
          <w:highlight w:val="none"/>
        </w:rPr>
        <w:t>.1 乙方对其所销售的货物应当享有知识产权或经权利人合法授权，保证没有侵犯任何第三人的知识产权等权利。</w:t>
      </w:r>
      <w:bookmarkStart w:id="46" w:name="_Hlk163047038"/>
      <w:r>
        <w:rPr>
          <w:rFonts w:hint="eastAsia" w:ascii="仿宋" w:hAnsi="仿宋" w:eastAsia="仿宋" w:cs="仿宋"/>
          <w:color w:val="auto"/>
          <w:sz w:val="24"/>
          <w:szCs w:val="24"/>
          <w:highlight w:val="none"/>
        </w:rPr>
        <w:t>因违反前述约定对第三人构成侵权的，应当由乙方向第三人承担法律责任；甲方依法向第三人赔偿后，有权向乙方追偿。甲方有其他损失的，乙方应当赔偿</w:t>
      </w:r>
      <w:bookmarkEnd w:id="46"/>
      <w:r>
        <w:rPr>
          <w:rFonts w:hint="eastAsia" w:ascii="仿宋" w:hAnsi="仿宋" w:eastAsia="仿宋" w:cs="仿宋"/>
          <w:color w:val="auto"/>
          <w:sz w:val="24"/>
          <w:szCs w:val="24"/>
          <w:highlight w:val="none"/>
        </w:rPr>
        <w:t>。</w:t>
      </w:r>
    </w:p>
    <w:p w14:paraId="2BD8F0D3">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保密义务</w:t>
      </w:r>
    </w:p>
    <w:p w14:paraId="6FF5447C">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11.1 </w:t>
      </w:r>
      <w:r>
        <w:rPr>
          <w:rFonts w:hint="eastAsia" w:ascii="仿宋" w:hAnsi="仿宋" w:eastAsia="仿宋" w:cs="仿宋"/>
          <w:color w:val="auto"/>
          <w:sz w:val="24"/>
          <w:szCs w:val="24"/>
          <w:highlight w:val="none"/>
        </w:rPr>
        <w:t>甲、乙双方</w:t>
      </w:r>
      <w:r>
        <w:rPr>
          <w:rFonts w:hint="eastAsia" w:ascii="仿宋" w:hAnsi="仿宋" w:eastAsia="仿宋" w:cs="仿宋"/>
          <w:color w:val="auto"/>
          <w:sz w:val="24"/>
          <w:szCs w:val="24"/>
          <w:highlight w:val="none"/>
          <w:lang w:eastAsia="zh-CN"/>
        </w:rPr>
        <w:t>对</w:t>
      </w:r>
      <w:r>
        <w:rPr>
          <w:rFonts w:hint="eastAsia" w:ascii="仿宋" w:hAnsi="仿宋" w:eastAsia="仿宋" w:cs="仿宋"/>
          <w:color w:val="auto"/>
          <w:sz w:val="24"/>
          <w:szCs w:val="24"/>
          <w:highlight w:val="none"/>
        </w:rPr>
        <w:t>采购和合同履行过程中所获悉的</w:t>
      </w:r>
      <w:r>
        <w:rPr>
          <w:rFonts w:hint="eastAsia" w:ascii="仿宋" w:hAnsi="仿宋" w:eastAsia="仿宋" w:cs="仿宋"/>
          <w:color w:val="auto"/>
          <w:sz w:val="24"/>
          <w:szCs w:val="24"/>
          <w:highlight w:val="none"/>
          <w:lang w:eastAsia="zh-CN"/>
        </w:rPr>
        <w:t>国家秘密、工作秘密、</w:t>
      </w:r>
      <w:r>
        <w:rPr>
          <w:rFonts w:hint="eastAsia" w:ascii="仿宋" w:hAnsi="仿宋" w:eastAsia="仿宋" w:cs="仿宋"/>
          <w:color w:val="auto"/>
          <w:sz w:val="24"/>
          <w:szCs w:val="24"/>
          <w:highlight w:val="none"/>
        </w:rPr>
        <w:t>商业秘密或者其他应当保密的信息，均有保密义务</w:t>
      </w:r>
      <w:r>
        <w:rPr>
          <w:rFonts w:hint="eastAsia" w:ascii="仿宋" w:hAnsi="仿宋" w:eastAsia="仿宋" w:cs="仿宋"/>
          <w:color w:val="auto"/>
          <w:sz w:val="24"/>
          <w:szCs w:val="24"/>
          <w:highlight w:val="none"/>
          <w:lang w:eastAsia="zh-CN"/>
        </w:rPr>
        <w:t>且不受合同有效期所限，直至该信息成为公开信息</w:t>
      </w:r>
      <w:r>
        <w:rPr>
          <w:rFonts w:hint="eastAsia" w:ascii="仿宋" w:hAnsi="仿宋" w:eastAsia="仿宋" w:cs="仿宋"/>
          <w:color w:val="auto"/>
          <w:sz w:val="24"/>
          <w:szCs w:val="24"/>
          <w:highlight w:val="none"/>
        </w:rPr>
        <w:t>。泄露、不正当地使用</w:t>
      </w:r>
      <w:r>
        <w:rPr>
          <w:rFonts w:hint="eastAsia" w:ascii="仿宋" w:hAnsi="仿宋" w:eastAsia="仿宋" w:cs="仿宋"/>
          <w:color w:val="auto"/>
          <w:sz w:val="24"/>
          <w:szCs w:val="24"/>
          <w:highlight w:val="none"/>
          <w:lang w:eastAsia="zh-CN"/>
        </w:rPr>
        <w:t>国家秘密、工作秘密、</w:t>
      </w:r>
      <w:r>
        <w:rPr>
          <w:rFonts w:hint="eastAsia" w:ascii="仿宋" w:hAnsi="仿宋" w:eastAsia="仿宋" w:cs="仿宋"/>
          <w:color w:val="auto"/>
          <w:sz w:val="24"/>
          <w:szCs w:val="24"/>
          <w:highlight w:val="none"/>
        </w:rPr>
        <w:t>商业秘密或者</w:t>
      </w:r>
      <w:r>
        <w:rPr>
          <w:rFonts w:hint="eastAsia" w:ascii="仿宋" w:hAnsi="仿宋" w:eastAsia="仿宋" w:cs="仿宋"/>
          <w:color w:val="auto"/>
          <w:sz w:val="24"/>
          <w:szCs w:val="24"/>
          <w:highlight w:val="none"/>
          <w:lang w:eastAsia="zh-CN"/>
        </w:rPr>
        <w:t>其他应当保密的</w:t>
      </w:r>
      <w:r>
        <w:rPr>
          <w:rFonts w:hint="eastAsia" w:ascii="仿宋" w:hAnsi="仿宋" w:eastAsia="仿宋" w:cs="仿宋"/>
          <w:color w:val="auto"/>
          <w:sz w:val="24"/>
          <w:szCs w:val="24"/>
          <w:highlight w:val="none"/>
        </w:rPr>
        <w:t>信息，应当承担</w:t>
      </w:r>
      <w:r>
        <w:rPr>
          <w:rFonts w:hint="eastAsia" w:ascii="仿宋" w:hAnsi="仿宋" w:eastAsia="仿宋" w:cs="仿宋"/>
          <w:color w:val="auto"/>
          <w:sz w:val="24"/>
          <w:szCs w:val="24"/>
          <w:highlight w:val="none"/>
          <w:lang w:eastAsia="zh-CN"/>
        </w:rPr>
        <w:t>相应</w:t>
      </w:r>
      <w:r>
        <w:rPr>
          <w:rFonts w:hint="eastAsia" w:ascii="仿宋" w:hAnsi="仿宋" w:eastAsia="仿宋" w:cs="仿宋"/>
          <w:color w:val="auto"/>
          <w:sz w:val="24"/>
          <w:szCs w:val="24"/>
          <w:highlight w:val="none"/>
        </w:rPr>
        <w:t>责任。其他应当保密的信息由双方在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中约定。</w:t>
      </w:r>
    </w:p>
    <w:p w14:paraId="2D59935B">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2</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合同价款支付</w:t>
      </w:r>
    </w:p>
    <w:p w14:paraId="162BF8F0">
      <w:pPr>
        <w:autoSpaceDE/>
        <w:autoSpaceDN/>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2</w:t>
      </w:r>
      <w:r>
        <w:rPr>
          <w:rFonts w:hint="eastAsia" w:ascii="仿宋" w:hAnsi="仿宋" w:eastAsia="仿宋" w:cs="仿宋"/>
          <w:color w:val="auto"/>
          <w:sz w:val="24"/>
          <w:szCs w:val="24"/>
          <w:highlight w:val="none"/>
        </w:rPr>
        <w:t xml:space="preserve">.1 </w:t>
      </w:r>
      <w:r>
        <w:rPr>
          <w:rFonts w:hint="eastAsia" w:ascii="仿宋" w:hAnsi="仿宋" w:eastAsia="仿宋" w:cs="仿宋"/>
          <w:color w:val="auto"/>
          <w:sz w:val="24"/>
          <w:szCs w:val="24"/>
          <w:highlight w:val="none"/>
          <w:lang w:eastAsia="zh-CN"/>
        </w:rPr>
        <w:t>合同价款支付</w:t>
      </w:r>
      <w:r>
        <w:rPr>
          <w:rFonts w:hint="eastAsia" w:ascii="仿宋" w:hAnsi="仿宋" w:eastAsia="仿宋" w:cs="仿宋"/>
          <w:color w:val="auto"/>
          <w:sz w:val="24"/>
          <w:szCs w:val="24"/>
          <w:highlight w:val="none"/>
        </w:rPr>
        <w:t>按照国库集中支付</w:t>
      </w:r>
      <w:r>
        <w:rPr>
          <w:rFonts w:hint="eastAsia" w:ascii="仿宋" w:hAnsi="仿宋" w:eastAsia="仿宋" w:cs="仿宋"/>
          <w:color w:val="auto"/>
          <w:sz w:val="24"/>
          <w:szCs w:val="24"/>
          <w:highlight w:val="none"/>
          <w:lang w:eastAsia="zh-CN"/>
        </w:rPr>
        <w:t>制度及财政管理相关</w:t>
      </w:r>
      <w:r>
        <w:rPr>
          <w:rFonts w:hint="eastAsia" w:ascii="仿宋" w:hAnsi="仿宋" w:eastAsia="仿宋" w:cs="仿宋"/>
          <w:color w:val="auto"/>
          <w:sz w:val="24"/>
          <w:szCs w:val="24"/>
          <w:highlight w:val="none"/>
        </w:rPr>
        <w:t>规定执行。</w:t>
      </w:r>
    </w:p>
    <w:p w14:paraId="3D74A555">
      <w:pPr>
        <w:pStyle w:val="4"/>
        <w:spacing w:line="400" w:lineRule="exact"/>
        <w:ind w:left="0"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b w:val="0"/>
          <w:bCs w:val="0"/>
          <w:color w:val="auto"/>
          <w:sz w:val="24"/>
          <w:szCs w:val="24"/>
          <w:highlight w:val="none"/>
          <w:lang w:val="en-US" w:eastAsia="zh-CN"/>
        </w:rPr>
        <w:t xml:space="preserve">12.2 </w:t>
      </w:r>
      <w:r>
        <w:rPr>
          <w:rFonts w:hint="eastAsia" w:ascii="仿宋" w:hAnsi="仿宋" w:eastAsia="仿宋" w:cs="仿宋"/>
          <w:b w:val="0"/>
          <w:bCs w:val="0"/>
          <w:color w:val="auto"/>
          <w:kern w:val="2"/>
          <w:sz w:val="24"/>
          <w:szCs w:val="24"/>
          <w:highlight w:val="none"/>
        </w:rPr>
        <w:t>对于满足合同约定支付条件的，</w:t>
      </w:r>
      <w:r>
        <w:rPr>
          <w:rFonts w:hint="eastAsia" w:ascii="仿宋" w:hAnsi="仿宋" w:eastAsia="仿宋" w:cs="仿宋"/>
          <w:b w:val="0"/>
          <w:bCs w:val="0"/>
          <w:color w:val="auto"/>
          <w:kern w:val="2"/>
          <w:sz w:val="24"/>
          <w:szCs w:val="24"/>
          <w:highlight w:val="none"/>
          <w:lang w:val="en-US" w:eastAsia="zh-CN"/>
        </w:rPr>
        <w:t>甲方</w:t>
      </w:r>
      <w:r>
        <w:rPr>
          <w:rFonts w:hint="eastAsia" w:ascii="仿宋" w:hAnsi="仿宋" w:eastAsia="仿宋" w:cs="仿宋"/>
          <w:b w:val="0"/>
          <w:bCs w:val="0"/>
          <w:i w:val="0"/>
          <w:iCs w:val="0"/>
          <w:caps w:val="0"/>
          <w:color w:val="auto"/>
          <w:spacing w:val="0"/>
          <w:sz w:val="24"/>
          <w:szCs w:val="24"/>
          <w:highlight w:val="none"/>
          <w:shd w:val="clear" w:color="auto" w:fill="auto"/>
          <w:vertAlign w:val="baseline"/>
        </w:rPr>
        <w:t>原则上应当自收到发票后10个工作日内</w:t>
      </w:r>
      <w:r>
        <w:rPr>
          <w:rFonts w:hint="eastAsia" w:ascii="仿宋" w:hAnsi="仿宋" w:eastAsia="仿宋" w:cs="仿宋"/>
          <w:b w:val="0"/>
          <w:bCs w:val="0"/>
          <w:color w:val="auto"/>
          <w:kern w:val="2"/>
          <w:sz w:val="24"/>
          <w:szCs w:val="24"/>
          <w:highlight w:val="none"/>
        </w:rPr>
        <w:t>将资金支付到合同约定的</w:t>
      </w:r>
      <w:r>
        <w:rPr>
          <w:rFonts w:hint="eastAsia" w:ascii="仿宋" w:hAnsi="仿宋" w:eastAsia="仿宋" w:cs="仿宋"/>
          <w:b w:val="0"/>
          <w:bCs w:val="0"/>
          <w:color w:val="auto"/>
          <w:kern w:val="2"/>
          <w:sz w:val="24"/>
          <w:szCs w:val="24"/>
          <w:highlight w:val="none"/>
          <w:lang w:eastAsia="zh-CN"/>
        </w:rPr>
        <w:t>乙方</w:t>
      </w:r>
      <w:r>
        <w:rPr>
          <w:rFonts w:hint="eastAsia" w:ascii="仿宋" w:hAnsi="仿宋" w:eastAsia="仿宋" w:cs="仿宋"/>
          <w:b w:val="0"/>
          <w:bCs w:val="0"/>
          <w:color w:val="auto"/>
          <w:kern w:val="2"/>
          <w:sz w:val="24"/>
          <w:szCs w:val="24"/>
          <w:highlight w:val="none"/>
        </w:rPr>
        <w:t>账户，不得以机构变动、人员更替、政策调整等为由迟延付款，不得将采购文件和合同中未规定的义务作为向</w:t>
      </w:r>
      <w:r>
        <w:rPr>
          <w:rFonts w:hint="eastAsia" w:ascii="仿宋" w:hAnsi="仿宋" w:eastAsia="仿宋" w:cs="仿宋"/>
          <w:b w:val="0"/>
          <w:bCs w:val="0"/>
          <w:color w:val="auto"/>
          <w:kern w:val="2"/>
          <w:sz w:val="24"/>
          <w:szCs w:val="24"/>
          <w:highlight w:val="none"/>
          <w:lang w:val="en-US" w:eastAsia="zh-CN"/>
        </w:rPr>
        <w:t>乙方</w:t>
      </w:r>
      <w:r>
        <w:rPr>
          <w:rFonts w:hint="eastAsia" w:ascii="仿宋" w:hAnsi="仿宋" w:eastAsia="仿宋" w:cs="仿宋"/>
          <w:b w:val="0"/>
          <w:bCs w:val="0"/>
          <w:color w:val="auto"/>
          <w:kern w:val="2"/>
          <w:sz w:val="24"/>
          <w:szCs w:val="24"/>
          <w:highlight w:val="none"/>
        </w:rPr>
        <w:t>付款的条件。具体合同价款支付时间在【</w:t>
      </w:r>
      <w:r>
        <w:rPr>
          <w:rFonts w:hint="eastAsia" w:ascii="仿宋" w:hAnsi="仿宋" w:eastAsia="仿宋" w:cs="仿宋"/>
          <w:b/>
          <w:bCs/>
          <w:color w:val="auto"/>
          <w:kern w:val="2"/>
          <w:sz w:val="24"/>
          <w:szCs w:val="24"/>
          <w:highlight w:val="none"/>
        </w:rPr>
        <w:t>政府采购合同专用条款</w:t>
      </w:r>
      <w:r>
        <w:rPr>
          <w:rFonts w:hint="eastAsia" w:ascii="仿宋" w:hAnsi="仿宋" w:eastAsia="仿宋" w:cs="仿宋"/>
          <w:b w:val="0"/>
          <w:bCs w:val="0"/>
          <w:color w:val="auto"/>
          <w:kern w:val="2"/>
          <w:sz w:val="24"/>
          <w:szCs w:val="24"/>
          <w:highlight w:val="none"/>
        </w:rPr>
        <w:t>】中</w:t>
      </w:r>
      <w:r>
        <w:rPr>
          <w:rFonts w:hint="eastAsia" w:ascii="仿宋" w:hAnsi="仿宋" w:eastAsia="仿宋" w:cs="仿宋"/>
          <w:b w:val="0"/>
          <w:bCs w:val="0"/>
          <w:color w:val="auto"/>
          <w:kern w:val="2"/>
          <w:sz w:val="24"/>
          <w:szCs w:val="24"/>
          <w:highlight w:val="none"/>
          <w:lang w:eastAsia="zh-CN"/>
        </w:rPr>
        <w:t>约</w:t>
      </w:r>
      <w:r>
        <w:rPr>
          <w:rFonts w:hint="eastAsia" w:ascii="仿宋" w:hAnsi="仿宋" w:eastAsia="仿宋" w:cs="仿宋"/>
          <w:b w:val="0"/>
          <w:bCs w:val="0"/>
          <w:color w:val="auto"/>
          <w:kern w:val="2"/>
          <w:sz w:val="24"/>
          <w:szCs w:val="24"/>
          <w:highlight w:val="none"/>
        </w:rPr>
        <w:t>定。</w:t>
      </w:r>
    </w:p>
    <w:p w14:paraId="75D3020D">
      <w:pPr>
        <w:pStyle w:val="24"/>
        <w:spacing w:after="0" w:line="4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3</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履约保证金</w:t>
      </w:r>
    </w:p>
    <w:p w14:paraId="5FDAF340">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.1 乙方应当以支票、汇票、本票或者金融机构、担保机构出具的保函等非现金形式提交。</w:t>
      </w:r>
    </w:p>
    <w:p w14:paraId="29C67B59">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.2 如果乙方</w:t>
      </w:r>
      <w:r>
        <w:rPr>
          <w:rFonts w:hint="eastAsia" w:ascii="仿宋" w:hAnsi="仿宋" w:eastAsia="仿宋" w:cs="仿宋"/>
          <w:color w:val="auto"/>
          <w:sz w:val="24"/>
          <w:szCs w:val="24"/>
          <w:highlight w:val="none"/>
          <w:lang w:eastAsia="zh-CN"/>
        </w:rPr>
        <w:t>出现</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b w:val="0"/>
          <w:bCs w:val="0"/>
          <w:color w:val="auto"/>
          <w:sz w:val="24"/>
          <w:szCs w:val="24"/>
          <w:highlight w:val="none"/>
          <w:lang w:eastAsia="zh-CN"/>
        </w:rPr>
        <w:t>约定情形的</w:t>
      </w:r>
      <w:r>
        <w:rPr>
          <w:rFonts w:hint="eastAsia" w:ascii="仿宋" w:hAnsi="仿宋" w:eastAsia="仿宋" w:cs="仿宋"/>
          <w:color w:val="auto"/>
          <w:sz w:val="24"/>
          <w:szCs w:val="24"/>
          <w:highlight w:val="none"/>
        </w:rPr>
        <w:t>，履约保证金不予退还；如果乙方未能按合同约定全面履行义务，甲方有权从履约保证金中取得补偿或赔偿，</w:t>
      </w:r>
      <w:r>
        <w:rPr>
          <w:rFonts w:hint="eastAsia" w:ascii="仿宋" w:hAnsi="仿宋" w:eastAsia="仿宋" w:cs="仿宋"/>
          <w:color w:val="auto"/>
          <w:sz w:val="24"/>
          <w:szCs w:val="24"/>
          <w:highlight w:val="none"/>
          <w:lang w:eastAsia="zh-CN"/>
        </w:rPr>
        <w:t>且</w:t>
      </w:r>
      <w:r>
        <w:rPr>
          <w:rFonts w:hint="eastAsia" w:ascii="仿宋" w:hAnsi="仿宋" w:eastAsia="仿宋" w:cs="仿宋"/>
          <w:color w:val="auto"/>
          <w:sz w:val="24"/>
          <w:szCs w:val="24"/>
          <w:highlight w:val="none"/>
        </w:rPr>
        <w:t>不影响甲方要求乙方承担合同约定的超过履约保证金的违约责任的权利。</w:t>
      </w:r>
    </w:p>
    <w:p w14:paraId="195E5D23">
      <w:pPr>
        <w:spacing w:line="400" w:lineRule="exact"/>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.3 甲方在项目通过验收后按照</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规定的时间内将履约保证金退还乙方；逾期退还的，乙方可要求甲方支付违约金，违约金按照</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规定支付。</w:t>
      </w:r>
    </w:p>
    <w:p w14:paraId="7DA308DF">
      <w:pPr>
        <w:autoSpaceDE w:val="0"/>
        <w:autoSpaceDN w:val="0"/>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4</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color w:val="auto"/>
          <w:sz w:val="24"/>
          <w:szCs w:val="24"/>
          <w:highlight w:val="none"/>
        </w:rPr>
        <w:t>售后服务</w:t>
      </w:r>
    </w:p>
    <w:p w14:paraId="13846559">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.1 除项目不涉及或采购活动中明确约定无须承担外，乙方还应提供下列服务：</w:t>
      </w:r>
    </w:p>
    <w:p w14:paraId="646CF20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（1）货物的现场移动、安装、调试、启动监督及技术支持；</w:t>
      </w:r>
    </w:p>
    <w:p w14:paraId="0B29ADA8">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（2）提供货物组装和维修所需的专用工具和辅助材料；</w:t>
      </w:r>
    </w:p>
    <w:p w14:paraId="3E63D75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lang w:eastAsia="zh-CN"/>
        </w:rPr>
        <w:t>约定</w:t>
      </w:r>
      <w:r>
        <w:rPr>
          <w:rFonts w:hint="eastAsia" w:ascii="仿宋" w:hAnsi="仿宋" w:eastAsia="仿宋" w:cs="仿宋"/>
          <w:color w:val="auto"/>
          <w:sz w:val="24"/>
          <w:szCs w:val="24"/>
          <w:highlight w:val="none"/>
        </w:rPr>
        <w:t>的期限内对所有的货物实施运行监督、维修，但前提条件是该服务并不能免除乙方在质量保证期内所承担的义务；</w:t>
      </w:r>
    </w:p>
    <w:p w14:paraId="6904F068">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（4）在制造商</w:t>
      </w:r>
      <w:r>
        <w:rPr>
          <w:rFonts w:hint="eastAsia" w:ascii="仿宋" w:hAnsi="仿宋" w:eastAsia="仿宋" w:cs="仿宋"/>
          <w:color w:val="auto"/>
          <w:sz w:val="24"/>
          <w:szCs w:val="24"/>
          <w:highlight w:val="none"/>
          <w:lang w:eastAsia="zh-CN"/>
        </w:rPr>
        <w:t>所在地</w:t>
      </w:r>
      <w:r>
        <w:rPr>
          <w:rFonts w:hint="eastAsia" w:ascii="仿宋" w:hAnsi="仿宋" w:eastAsia="仿宋" w:cs="仿宋"/>
          <w:color w:val="auto"/>
          <w:sz w:val="24"/>
          <w:szCs w:val="24"/>
          <w:highlight w:val="none"/>
        </w:rPr>
        <w:t>或</w:t>
      </w:r>
      <w:r>
        <w:rPr>
          <w:rFonts w:hint="eastAsia" w:ascii="仿宋" w:hAnsi="仿宋" w:eastAsia="仿宋" w:cs="仿宋"/>
          <w:color w:val="auto"/>
          <w:sz w:val="24"/>
          <w:szCs w:val="24"/>
          <w:highlight w:val="none"/>
          <w:lang w:eastAsia="zh-CN"/>
        </w:rPr>
        <w:t>指定</w:t>
      </w:r>
      <w:r>
        <w:rPr>
          <w:rFonts w:hint="eastAsia" w:ascii="仿宋" w:hAnsi="仿宋" w:eastAsia="仿宋" w:cs="仿宋"/>
          <w:color w:val="auto"/>
          <w:sz w:val="24"/>
          <w:szCs w:val="24"/>
          <w:highlight w:val="none"/>
        </w:rPr>
        <w:t>现场就货物的安装、启动、运营、维护</w:t>
      </w:r>
      <w:r>
        <w:rPr>
          <w:rFonts w:hint="eastAsia" w:ascii="仿宋" w:hAnsi="仿宋" w:eastAsia="仿宋" w:cs="仿宋"/>
          <w:color w:val="auto"/>
          <w:sz w:val="24"/>
          <w:szCs w:val="24"/>
          <w:highlight w:val="none"/>
          <w:lang w:eastAsia="zh-CN"/>
        </w:rPr>
        <w:t>、废弃处置等</w:t>
      </w:r>
      <w:r>
        <w:rPr>
          <w:rFonts w:hint="eastAsia" w:ascii="仿宋" w:hAnsi="仿宋" w:eastAsia="仿宋" w:cs="仿宋"/>
          <w:color w:val="auto"/>
          <w:sz w:val="24"/>
          <w:szCs w:val="24"/>
          <w:highlight w:val="none"/>
        </w:rPr>
        <w:t>对甲方操作人员进行培训</w:t>
      </w:r>
      <w:r>
        <w:rPr>
          <w:rFonts w:hint="eastAsia" w:ascii="仿宋" w:hAnsi="仿宋" w:eastAsia="仿宋" w:cs="仿宋"/>
          <w:color w:val="auto"/>
          <w:sz w:val="24"/>
          <w:szCs w:val="24"/>
          <w:highlight w:val="none"/>
          <w:lang w:eastAsia="zh-CN"/>
        </w:rPr>
        <w:t>；</w:t>
      </w:r>
    </w:p>
    <w:p w14:paraId="190D0C3F">
      <w:pPr>
        <w:pStyle w:val="964"/>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（5）依照法律、行政法规的规定或者按照</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约定，货物在有效使用年限届满后应予回收的，乙方负有自行或者委托第三人对货物予以回收的义务；</w:t>
      </w:r>
    </w:p>
    <w:p w14:paraId="5D59D3F1">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规定由乙方提供的其他服务。</w:t>
      </w:r>
    </w:p>
    <w:p w14:paraId="2178F6C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.2 乙方提供的</w:t>
      </w:r>
      <w:r>
        <w:rPr>
          <w:rFonts w:hint="eastAsia" w:ascii="仿宋" w:hAnsi="仿宋" w:eastAsia="仿宋" w:cs="仿宋"/>
          <w:color w:val="auto"/>
          <w:sz w:val="24"/>
          <w:szCs w:val="24"/>
          <w:highlight w:val="none"/>
          <w:lang w:eastAsia="zh-CN"/>
        </w:rPr>
        <w:t>售后</w:t>
      </w:r>
      <w:r>
        <w:rPr>
          <w:rFonts w:hint="eastAsia" w:ascii="仿宋" w:hAnsi="仿宋" w:eastAsia="仿宋" w:cs="仿宋"/>
          <w:color w:val="auto"/>
          <w:sz w:val="24"/>
          <w:szCs w:val="24"/>
          <w:highlight w:val="none"/>
        </w:rPr>
        <w:t>服务的费用</w:t>
      </w:r>
      <w:r>
        <w:rPr>
          <w:rFonts w:hint="eastAsia" w:ascii="仿宋" w:hAnsi="仿宋" w:eastAsia="仿宋" w:cs="仿宋"/>
          <w:color w:val="auto"/>
          <w:sz w:val="24"/>
          <w:szCs w:val="24"/>
          <w:highlight w:val="none"/>
          <w:lang w:val="en-US" w:eastAsia="zh-CN"/>
        </w:rPr>
        <w:t>已</w:t>
      </w:r>
      <w:r>
        <w:rPr>
          <w:rFonts w:hint="eastAsia" w:ascii="仿宋" w:hAnsi="仿宋" w:eastAsia="仿宋" w:cs="仿宋"/>
          <w:color w:val="auto"/>
          <w:sz w:val="24"/>
          <w:szCs w:val="24"/>
          <w:highlight w:val="none"/>
        </w:rPr>
        <w:t>包含在合同价款中，甲方不再另行支付。</w:t>
      </w:r>
    </w:p>
    <w:p w14:paraId="3035D80D">
      <w:pPr>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5</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违约责任</w:t>
      </w:r>
    </w:p>
    <w:p w14:paraId="3EB174D1">
      <w:pPr>
        <w:adjustRightInd w:val="0"/>
        <w:snapToGrid w:val="0"/>
        <w:spacing w:before="0" w:line="40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eastAsia="zh-CN"/>
        </w:rPr>
        <w:t>5</w:t>
      </w:r>
      <w:r>
        <w:rPr>
          <w:rFonts w:hint="eastAsia" w:ascii="仿宋" w:hAnsi="仿宋" w:eastAsia="仿宋" w:cs="仿宋"/>
          <w:bCs/>
          <w:color w:val="auto"/>
          <w:sz w:val="24"/>
          <w:szCs w:val="24"/>
          <w:highlight w:val="none"/>
        </w:rPr>
        <w:t>.1质量瑕疵的</w:t>
      </w:r>
      <w:r>
        <w:rPr>
          <w:rFonts w:hint="eastAsia" w:ascii="仿宋" w:hAnsi="仿宋" w:eastAsia="仿宋" w:cs="仿宋"/>
          <w:bCs/>
          <w:color w:val="auto"/>
          <w:sz w:val="24"/>
          <w:szCs w:val="24"/>
          <w:highlight w:val="none"/>
          <w:lang w:eastAsia="zh-CN"/>
        </w:rPr>
        <w:t>违约责任</w:t>
      </w:r>
    </w:p>
    <w:p w14:paraId="4CEA5E21">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的产品不符合</w:t>
      </w:r>
      <w:r>
        <w:rPr>
          <w:rFonts w:hint="eastAsia" w:ascii="仿宋" w:hAnsi="仿宋" w:eastAsia="仿宋" w:cs="仿宋"/>
          <w:color w:val="auto"/>
          <w:sz w:val="24"/>
          <w:szCs w:val="24"/>
          <w:highlight w:val="none"/>
          <w:lang w:eastAsia="zh-CN"/>
        </w:rPr>
        <w:t>合同约定的</w:t>
      </w:r>
      <w:r>
        <w:rPr>
          <w:rFonts w:hint="eastAsia" w:ascii="仿宋" w:hAnsi="仿宋" w:eastAsia="仿宋" w:cs="仿宋"/>
          <w:color w:val="auto"/>
          <w:sz w:val="24"/>
          <w:szCs w:val="24"/>
          <w:highlight w:val="none"/>
        </w:rPr>
        <w:t>质量标准或存在产品质量缺陷，</w:t>
      </w:r>
      <w:r>
        <w:rPr>
          <w:rFonts w:hint="eastAsia" w:ascii="仿宋" w:hAnsi="仿宋" w:eastAsia="仿宋" w:cs="仿宋"/>
          <w:color w:val="auto"/>
          <w:sz w:val="24"/>
          <w:szCs w:val="24"/>
          <w:highlight w:val="none"/>
          <w:lang w:eastAsia="zh-CN"/>
        </w:rPr>
        <w:t>甲方有权要求乙方根据</w:t>
      </w:r>
      <w:r>
        <w:rPr>
          <w:rFonts w:hint="eastAsia" w:ascii="仿宋" w:hAnsi="仿宋" w:eastAsia="仿宋" w:cs="仿宋"/>
          <w:b/>
          <w:color w:val="auto"/>
          <w:sz w:val="24"/>
          <w:szCs w:val="24"/>
          <w:highlight w:val="none"/>
        </w:rPr>
        <w:t>【政府采购合同专用条款】</w:t>
      </w:r>
      <w:r>
        <w:rPr>
          <w:rFonts w:hint="eastAsia" w:ascii="仿宋" w:hAnsi="仿宋" w:eastAsia="仿宋" w:cs="仿宋"/>
          <w:b w:val="0"/>
          <w:bCs/>
          <w:color w:val="auto"/>
          <w:sz w:val="24"/>
          <w:szCs w:val="24"/>
          <w:highlight w:val="none"/>
          <w:lang w:eastAsia="zh-CN"/>
        </w:rPr>
        <w:t>要求</w:t>
      </w:r>
      <w:r>
        <w:rPr>
          <w:rFonts w:hint="eastAsia" w:ascii="仿宋" w:hAnsi="仿宋" w:eastAsia="仿宋" w:cs="仿宋"/>
          <w:color w:val="auto"/>
          <w:sz w:val="24"/>
          <w:szCs w:val="24"/>
          <w:highlight w:val="none"/>
          <w:lang w:eastAsia="zh-CN"/>
        </w:rPr>
        <w:t>及时修理、重作、更换，并承担由此给甲</w:t>
      </w:r>
      <w:r>
        <w:rPr>
          <w:rFonts w:hint="eastAsia" w:ascii="仿宋" w:hAnsi="仿宋" w:eastAsia="仿宋" w:cs="仿宋"/>
          <w:color w:val="auto"/>
          <w:sz w:val="24"/>
          <w:szCs w:val="24"/>
          <w:highlight w:val="none"/>
        </w:rPr>
        <w:t>方</w:t>
      </w:r>
      <w:r>
        <w:rPr>
          <w:rFonts w:hint="eastAsia" w:ascii="仿宋" w:hAnsi="仿宋" w:eastAsia="仿宋" w:cs="仿宋"/>
          <w:color w:val="auto"/>
          <w:sz w:val="24"/>
          <w:szCs w:val="24"/>
          <w:highlight w:val="none"/>
          <w:lang w:eastAsia="zh-CN"/>
        </w:rPr>
        <w:t>造成的损失</w:t>
      </w:r>
      <w:r>
        <w:rPr>
          <w:rFonts w:hint="eastAsia" w:ascii="仿宋" w:hAnsi="仿宋" w:eastAsia="仿宋" w:cs="仿宋"/>
          <w:color w:val="auto"/>
          <w:sz w:val="24"/>
          <w:szCs w:val="24"/>
          <w:highlight w:val="none"/>
        </w:rPr>
        <w:t>。</w:t>
      </w:r>
    </w:p>
    <w:p w14:paraId="51B8DF71">
      <w:pPr>
        <w:autoSpaceDE w:val="0"/>
        <w:autoSpaceDN w:val="0"/>
        <w:adjustRightInd w:val="0"/>
        <w:snapToGrid w:val="0"/>
        <w:spacing w:before="0" w:line="40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eastAsia="zh-CN"/>
        </w:rPr>
        <w:t>5</w:t>
      </w:r>
      <w:r>
        <w:rPr>
          <w:rFonts w:hint="eastAsia" w:ascii="仿宋" w:hAnsi="仿宋" w:eastAsia="仿宋" w:cs="仿宋"/>
          <w:bCs/>
          <w:color w:val="auto"/>
          <w:sz w:val="24"/>
          <w:szCs w:val="24"/>
          <w:highlight w:val="none"/>
        </w:rPr>
        <w:t>.2 迟延交货的违约责任</w:t>
      </w:r>
    </w:p>
    <w:p w14:paraId="43BC4F50">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（1）乙方应按照本合同规定的时间、地点交货和提供</w:t>
      </w:r>
      <w:r>
        <w:rPr>
          <w:rFonts w:hint="eastAsia" w:ascii="仿宋" w:hAnsi="仿宋" w:eastAsia="仿宋" w:cs="仿宋"/>
          <w:color w:val="auto"/>
          <w:sz w:val="24"/>
          <w:szCs w:val="24"/>
          <w:highlight w:val="none"/>
          <w:lang w:eastAsia="zh-CN"/>
        </w:rPr>
        <w:t>相关</w:t>
      </w:r>
      <w:r>
        <w:rPr>
          <w:rFonts w:hint="eastAsia" w:ascii="仿宋" w:hAnsi="仿宋" w:eastAsia="仿宋" w:cs="仿宋"/>
          <w:color w:val="auto"/>
          <w:sz w:val="24"/>
          <w:szCs w:val="24"/>
          <w:highlight w:val="none"/>
        </w:rPr>
        <w:t>服务。在履行合同过程中，如果乙方遇到可能</w:t>
      </w:r>
      <w:r>
        <w:rPr>
          <w:rFonts w:hint="eastAsia" w:ascii="仿宋" w:hAnsi="仿宋" w:eastAsia="仿宋" w:cs="仿宋"/>
          <w:color w:val="auto"/>
          <w:sz w:val="24"/>
          <w:szCs w:val="24"/>
          <w:highlight w:val="none"/>
          <w:lang w:eastAsia="zh-CN"/>
        </w:rPr>
        <w:t>影响</w:t>
      </w:r>
      <w:r>
        <w:rPr>
          <w:rFonts w:hint="eastAsia" w:ascii="仿宋" w:hAnsi="仿宋" w:eastAsia="仿宋" w:cs="仿宋"/>
          <w:color w:val="auto"/>
          <w:sz w:val="24"/>
          <w:szCs w:val="24"/>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auto"/>
          <w:sz w:val="24"/>
          <w:szCs w:val="24"/>
          <w:highlight w:val="none"/>
          <w:lang w:eastAsia="zh-CN"/>
        </w:rPr>
        <w:t>长</w:t>
      </w:r>
      <w:r>
        <w:rPr>
          <w:rFonts w:hint="eastAsia" w:ascii="仿宋" w:hAnsi="仿宋" w:eastAsia="仿宋" w:cs="仿宋"/>
          <w:color w:val="auto"/>
          <w:sz w:val="24"/>
          <w:szCs w:val="24"/>
          <w:highlight w:val="none"/>
        </w:rPr>
        <w:t>交货时间或延期提供服务。</w:t>
      </w:r>
    </w:p>
    <w:p w14:paraId="1A593D7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（2）如果乙方没有按照合同规定的时间交货和提供</w:t>
      </w:r>
      <w:r>
        <w:rPr>
          <w:rFonts w:hint="eastAsia" w:ascii="仿宋" w:hAnsi="仿宋" w:eastAsia="仿宋" w:cs="仿宋"/>
          <w:color w:val="auto"/>
          <w:sz w:val="24"/>
          <w:szCs w:val="24"/>
          <w:highlight w:val="none"/>
          <w:lang w:eastAsia="zh-CN"/>
        </w:rPr>
        <w:t>相关</w:t>
      </w:r>
      <w:r>
        <w:rPr>
          <w:rFonts w:hint="eastAsia" w:ascii="仿宋" w:hAnsi="仿宋" w:eastAsia="仿宋" w:cs="仿宋"/>
          <w:color w:val="auto"/>
          <w:sz w:val="24"/>
          <w:szCs w:val="24"/>
          <w:highlight w:val="none"/>
        </w:rPr>
        <w:t>服务，甲方有权从货款中扣除误期赔偿费而不影响合同项下的其他补救方法，赔偿费按</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规定执行。如果涉及公共利益，且赔偿金额无法弥补公共利益损失，</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可要求继续履行或者</w:t>
      </w:r>
      <w:r>
        <w:rPr>
          <w:rFonts w:hint="eastAsia" w:ascii="仿宋" w:hAnsi="仿宋" w:eastAsia="仿宋" w:cs="仿宋"/>
          <w:color w:val="auto"/>
          <w:sz w:val="24"/>
          <w:szCs w:val="24"/>
          <w:highlight w:val="none"/>
          <w:lang w:eastAsia="zh-CN"/>
        </w:rPr>
        <w:t>采取其他补救措施</w:t>
      </w:r>
      <w:r>
        <w:rPr>
          <w:rFonts w:hint="eastAsia" w:ascii="仿宋" w:hAnsi="仿宋" w:eastAsia="仿宋" w:cs="仿宋"/>
          <w:color w:val="auto"/>
          <w:sz w:val="24"/>
          <w:szCs w:val="24"/>
          <w:highlight w:val="none"/>
        </w:rPr>
        <w:t>。</w:t>
      </w:r>
    </w:p>
    <w:p w14:paraId="5A8A9F0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.3 迟延支付的违约责任</w:t>
      </w:r>
    </w:p>
    <w:p w14:paraId="6E2347F2">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甲方存在迟延支付乙方合同款项的，应当承担</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规定的逾期付款利息。</w:t>
      </w:r>
    </w:p>
    <w:p w14:paraId="14EEC2C4">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eastAsia="zh-CN"/>
        </w:rPr>
        <w:t>5</w:t>
      </w:r>
      <w:r>
        <w:rPr>
          <w:rFonts w:hint="eastAsia" w:ascii="仿宋" w:hAnsi="仿宋" w:eastAsia="仿宋" w:cs="仿宋"/>
          <w:bCs/>
          <w:color w:val="auto"/>
          <w:sz w:val="24"/>
          <w:szCs w:val="24"/>
          <w:highlight w:val="none"/>
        </w:rPr>
        <w:t>.4其他违约责任根据项目实际需要按</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规定执行。</w:t>
      </w:r>
    </w:p>
    <w:p w14:paraId="453EBAB1">
      <w:pPr>
        <w:numPr>
          <w:ilvl w:val="0"/>
          <w:numId w:val="4"/>
        </w:numPr>
        <w:autoSpaceDE w:val="0"/>
        <w:autoSpaceDN w:val="0"/>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合同变更</w:t>
      </w:r>
      <w:r>
        <w:rPr>
          <w:rFonts w:hint="eastAsia" w:ascii="仿宋" w:hAnsi="仿宋" w:eastAsia="仿宋" w:cs="仿宋"/>
          <w:b/>
          <w:color w:val="auto"/>
          <w:sz w:val="24"/>
          <w:szCs w:val="24"/>
          <w:highlight w:val="none"/>
          <w:lang w:eastAsia="zh-CN"/>
        </w:rPr>
        <w:t>、中止与终止</w:t>
      </w:r>
    </w:p>
    <w:p w14:paraId="791F9FD9">
      <w:pPr>
        <w:autoSpaceDE/>
        <w:autoSpaceDN/>
        <w:adjustRightInd w:val="0"/>
        <w:snapToGrid w:val="0"/>
        <w:spacing w:before="0" w:line="400" w:lineRule="exact"/>
        <w:ind w:firstLine="0"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.1合同的</w:t>
      </w:r>
      <w:r>
        <w:rPr>
          <w:rFonts w:hint="eastAsia" w:ascii="仿宋" w:hAnsi="仿宋" w:eastAsia="仿宋" w:cs="仿宋"/>
          <w:color w:val="auto"/>
          <w:sz w:val="24"/>
          <w:szCs w:val="24"/>
          <w:highlight w:val="none"/>
          <w:lang w:eastAsia="zh-CN"/>
        </w:rPr>
        <w:t>变更</w:t>
      </w:r>
    </w:p>
    <w:p w14:paraId="5DFF537A">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政府采购合同履行中，</w:t>
      </w:r>
      <w:r>
        <w:rPr>
          <w:rFonts w:hint="eastAsia" w:ascii="仿宋" w:hAnsi="仿宋" w:eastAsia="仿宋" w:cs="仿宋"/>
          <w:color w:val="auto"/>
          <w:sz w:val="24"/>
          <w:szCs w:val="24"/>
          <w:highlight w:val="none"/>
        </w:rPr>
        <w:t>在不改变合同其他条款的前提下，甲方可以在合同价款10%的范围内追加与合同标的相同的货物，并就此与乙方协商</w:t>
      </w:r>
      <w:r>
        <w:rPr>
          <w:rFonts w:hint="eastAsia" w:ascii="仿宋" w:hAnsi="仿宋" w:eastAsia="仿宋" w:cs="仿宋"/>
          <w:color w:val="auto"/>
          <w:sz w:val="24"/>
          <w:szCs w:val="24"/>
          <w:highlight w:val="none"/>
          <w:lang w:eastAsia="zh-CN"/>
        </w:rPr>
        <w:t>一致后</w:t>
      </w:r>
      <w:r>
        <w:rPr>
          <w:rFonts w:hint="eastAsia" w:ascii="仿宋" w:hAnsi="仿宋" w:eastAsia="仿宋" w:cs="仿宋"/>
          <w:color w:val="auto"/>
          <w:sz w:val="24"/>
          <w:szCs w:val="24"/>
          <w:highlight w:val="none"/>
        </w:rPr>
        <w:t>签订补充协议。</w:t>
      </w:r>
    </w:p>
    <w:p w14:paraId="60221721">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合同的中止</w:t>
      </w:r>
    </w:p>
    <w:p w14:paraId="337217AF">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（1）合同履行过程中因供应商就采购文件、采购过程或结果提起投诉的，甲方认为有必要的，</w:t>
      </w:r>
      <w:r>
        <w:rPr>
          <w:rFonts w:hint="eastAsia" w:ascii="仿宋" w:hAnsi="仿宋" w:eastAsia="仿宋" w:cs="仿宋"/>
          <w:color w:val="auto"/>
          <w:sz w:val="24"/>
          <w:szCs w:val="24"/>
          <w:highlight w:val="none"/>
          <w:lang w:eastAsia="zh-CN"/>
        </w:rPr>
        <w:t>可以</w:t>
      </w:r>
      <w:r>
        <w:rPr>
          <w:rFonts w:hint="eastAsia" w:ascii="仿宋" w:hAnsi="仿宋" w:eastAsia="仿宋" w:cs="仿宋"/>
          <w:color w:val="auto"/>
          <w:sz w:val="24"/>
          <w:szCs w:val="24"/>
          <w:highlight w:val="none"/>
        </w:rPr>
        <w:t>中止合同的履行。</w:t>
      </w:r>
    </w:p>
    <w:p w14:paraId="74252A28">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合同履行过程中，</w:t>
      </w:r>
      <w:r>
        <w:rPr>
          <w:rFonts w:hint="eastAsia" w:ascii="仿宋" w:hAnsi="仿宋" w:eastAsia="仿宋" w:cs="仿宋"/>
          <w:color w:val="auto"/>
          <w:sz w:val="24"/>
          <w:szCs w:val="24"/>
          <w:highlight w:val="none"/>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auto"/>
          <w:sz w:val="24"/>
          <w:szCs w:val="24"/>
          <w:highlight w:val="none"/>
          <w:lang w:eastAsia="zh-CN"/>
        </w:rPr>
        <w:t>，乙方有义务及时告知甲方</w:t>
      </w:r>
      <w:r>
        <w:rPr>
          <w:rFonts w:hint="eastAsia" w:ascii="仿宋" w:hAnsi="仿宋" w:eastAsia="仿宋" w:cs="仿宋"/>
          <w:color w:val="auto"/>
          <w:sz w:val="24"/>
          <w:szCs w:val="24"/>
          <w:highlight w:val="none"/>
        </w:rPr>
        <w:t>。甲方</w:t>
      </w:r>
      <w:r>
        <w:rPr>
          <w:rFonts w:hint="eastAsia" w:ascii="仿宋" w:hAnsi="仿宋" w:eastAsia="仿宋" w:cs="仿宋"/>
          <w:color w:val="auto"/>
          <w:sz w:val="24"/>
          <w:szCs w:val="24"/>
          <w:highlight w:val="none"/>
          <w:lang w:eastAsia="zh-CN"/>
        </w:rPr>
        <w:t>有权</w:t>
      </w:r>
      <w:r>
        <w:rPr>
          <w:rFonts w:hint="eastAsia" w:ascii="仿宋" w:hAnsi="仿宋" w:eastAsia="仿宋" w:cs="仿宋"/>
          <w:color w:val="auto"/>
          <w:sz w:val="24"/>
          <w:szCs w:val="24"/>
          <w:highlight w:val="none"/>
        </w:rPr>
        <w:t>以书面形式通知乙方中止合同</w:t>
      </w:r>
      <w:r>
        <w:rPr>
          <w:rFonts w:hint="eastAsia" w:ascii="仿宋" w:hAnsi="仿宋" w:eastAsia="仿宋" w:cs="仿宋"/>
          <w:color w:val="auto"/>
          <w:sz w:val="24"/>
          <w:szCs w:val="24"/>
          <w:highlight w:val="none"/>
          <w:lang w:eastAsia="zh-CN"/>
        </w:rPr>
        <w:t>并要求乙方在合理期限内消除相关情形或者提供适当担保。</w:t>
      </w:r>
      <w:r>
        <w:rPr>
          <w:rFonts w:hint="eastAsia" w:ascii="仿宋" w:hAnsi="仿宋" w:eastAsia="仿宋" w:cs="仿宋"/>
          <w:color w:val="auto"/>
          <w:sz w:val="24"/>
          <w:szCs w:val="24"/>
          <w:highlight w:val="none"/>
        </w:rPr>
        <w:t>乙方提供适当担保的，</w:t>
      </w:r>
      <w:r>
        <w:rPr>
          <w:rFonts w:hint="eastAsia" w:ascii="仿宋" w:hAnsi="仿宋" w:eastAsia="仿宋" w:cs="仿宋"/>
          <w:color w:val="auto"/>
          <w:sz w:val="24"/>
          <w:szCs w:val="24"/>
          <w:highlight w:val="none"/>
          <w:lang w:eastAsia="zh-CN"/>
        </w:rPr>
        <w:t>合同继续</w:t>
      </w:r>
      <w:r>
        <w:rPr>
          <w:rFonts w:hint="eastAsia" w:ascii="仿宋" w:hAnsi="仿宋" w:eastAsia="仿宋" w:cs="仿宋"/>
          <w:color w:val="auto"/>
          <w:sz w:val="24"/>
          <w:szCs w:val="24"/>
          <w:highlight w:val="none"/>
        </w:rPr>
        <w:t>履行</w:t>
      </w:r>
      <w:r>
        <w:rPr>
          <w:rFonts w:hint="eastAsia" w:ascii="仿宋" w:hAnsi="仿宋" w:eastAsia="仿宋" w:cs="仿宋"/>
          <w:color w:val="auto"/>
          <w:sz w:val="24"/>
          <w:szCs w:val="24"/>
          <w:highlight w:val="none"/>
          <w:lang w:eastAsia="zh-CN"/>
        </w:rPr>
        <w:t>；乙</w:t>
      </w:r>
      <w:r>
        <w:rPr>
          <w:rFonts w:hint="eastAsia" w:ascii="仿宋" w:hAnsi="仿宋" w:eastAsia="仿宋" w:cs="仿宋"/>
          <w:color w:val="auto"/>
          <w:sz w:val="24"/>
          <w:szCs w:val="24"/>
          <w:highlight w:val="none"/>
        </w:rPr>
        <w:t>方在合理期限内未恢复履约能力且未提供适当担保的，视为拒绝</w:t>
      </w:r>
      <w:r>
        <w:rPr>
          <w:rFonts w:hint="eastAsia" w:ascii="仿宋" w:hAnsi="仿宋" w:eastAsia="仿宋" w:cs="仿宋"/>
          <w:color w:val="auto"/>
          <w:sz w:val="24"/>
          <w:szCs w:val="24"/>
          <w:highlight w:val="none"/>
          <w:lang w:eastAsia="zh-CN"/>
        </w:rPr>
        <w:t>继续</w:t>
      </w:r>
      <w:r>
        <w:rPr>
          <w:rFonts w:hint="eastAsia" w:ascii="仿宋" w:hAnsi="仿宋" w:eastAsia="仿宋" w:cs="仿宋"/>
          <w:color w:val="auto"/>
          <w:sz w:val="24"/>
          <w:szCs w:val="24"/>
          <w:highlight w:val="none"/>
        </w:rPr>
        <w:t>履约，甲方</w:t>
      </w:r>
      <w:r>
        <w:rPr>
          <w:rFonts w:hint="eastAsia" w:ascii="仿宋" w:hAnsi="仿宋" w:eastAsia="仿宋" w:cs="仿宋"/>
          <w:color w:val="auto"/>
          <w:sz w:val="24"/>
          <w:szCs w:val="24"/>
          <w:highlight w:val="none"/>
          <w:lang w:eastAsia="zh-CN"/>
        </w:rPr>
        <w:t>有权</w:t>
      </w:r>
      <w:r>
        <w:rPr>
          <w:rFonts w:hint="eastAsia" w:ascii="仿宋" w:hAnsi="仿宋" w:eastAsia="仿宋" w:cs="仿宋"/>
          <w:color w:val="auto"/>
          <w:sz w:val="24"/>
          <w:szCs w:val="24"/>
          <w:highlight w:val="none"/>
        </w:rPr>
        <w:t>解除合同并要求乙方承担</w:t>
      </w:r>
      <w:r>
        <w:rPr>
          <w:rFonts w:hint="eastAsia" w:ascii="仿宋" w:hAnsi="仿宋" w:eastAsia="仿宋" w:cs="仿宋"/>
          <w:color w:val="auto"/>
          <w:sz w:val="24"/>
          <w:szCs w:val="24"/>
          <w:highlight w:val="none"/>
          <w:lang w:eastAsia="zh-CN"/>
        </w:rPr>
        <w:t>由此给甲方造成的损失</w:t>
      </w:r>
      <w:r>
        <w:rPr>
          <w:rFonts w:hint="eastAsia" w:ascii="仿宋" w:hAnsi="仿宋" w:eastAsia="仿宋" w:cs="仿宋"/>
          <w:color w:val="auto"/>
          <w:sz w:val="24"/>
          <w:szCs w:val="24"/>
          <w:highlight w:val="none"/>
        </w:rPr>
        <w:t>。</w:t>
      </w:r>
    </w:p>
    <w:p w14:paraId="3D763C21">
      <w:pPr>
        <w:pStyle w:val="964"/>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（3）乙方分立、合并或者变更住所的，应当及时以书面形式告知甲方。乙方没有</w:t>
      </w:r>
      <w:r>
        <w:rPr>
          <w:rFonts w:hint="eastAsia" w:ascii="仿宋" w:hAnsi="仿宋" w:eastAsia="仿宋" w:cs="仿宋"/>
          <w:color w:val="auto"/>
          <w:sz w:val="24"/>
          <w:szCs w:val="24"/>
          <w:highlight w:val="none"/>
          <w:lang w:eastAsia="zh-CN"/>
        </w:rPr>
        <w:t>及时告知</w:t>
      </w:r>
      <w:r>
        <w:rPr>
          <w:rFonts w:hint="eastAsia" w:ascii="仿宋" w:hAnsi="仿宋" w:eastAsia="仿宋" w:cs="仿宋"/>
          <w:color w:val="auto"/>
          <w:sz w:val="24"/>
          <w:szCs w:val="24"/>
          <w:highlight w:val="none"/>
        </w:rPr>
        <w:t>甲方，致使</w:t>
      </w:r>
      <w:r>
        <w:rPr>
          <w:rFonts w:hint="eastAsia" w:ascii="仿宋" w:hAnsi="仿宋" w:eastAsia="仿宋" w:cs="仿宋"/>
          <w:color w:val="auto"/>
          <w:sz w:val="24"/>
          <w:szCs w:val="24"/>
          <w:highlight w:val="none"/>
          <w:lang w:eastAsia="zh-CN"/>
        </w:rPr>
        <w:t>合同</w:t>
      </w:r>
      <w:r>
        <w:rPr>
          <w:rFonts w:hint="eastAsia" w:ascii="仿宋" w:hAnsi="仿宋" w:eastAsia="仿宋" w:cs="仿宋"/>
          <w:color w:val="auto"/>
          <w:sz w:val="24"/>
          <w:szCs w:val="24"/>
          <w:highlight w:val="none"/>
        </w:rPr>
        <w:t>履行发生困难的，甲方可以中止合同履行并要求乙方承担由此给甲方造成的损失。</w:t>
      </w:r>
    </w:p>
    <w:p w14:paraId="290F42A2">
      <w:pPr>
        <w:snapToGrid w:val="0"/>
        <w:spacing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）甲方不得以行政区划调整、政府换届、机构或者职能调整以及相关责任人更替为由中止合同。</w:t>
      </w:r>
    </w:p>
    <w:p w14:paraId="489319B3">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合同的终止</w:t>
      </w:r>
    </w:p>
    <w:p w14:paraId="5DE6631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（1）合同因有效期限届满而终止；</w:t>
      </w:r>
    </w:p>
    <w:p w14:paraId="7482D03E">
      <w:pPr>
        <w:snapToGrid w:val="0"/>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（2）乙方未</w:t>
      </w:r>
      <w:r>
        <w:rPr>
          <w:rFonts w:hint="eastAsia" w:ascii="仿宋" w:hAnsi="仿宋" w:eastAsia="仿宋" w:cs="仿宋"/>
          <w:color w:val="auto"/>
          <w:sz w:val="24"/>
          <w:szCs w:val="24"/>
          <w:highlight w:val="none"/>
          <w:lang w:eastAsia="zh-CN"/>
        </w:rPr>
        <w:t>按</w:t>
      </w:r>
      <w:r>
        <w:rPr>
          <w:rFonts w:hint="eastAsia" w:ascii="仿宋" w:hAnsi="仿宋" w:eastAsia="仿宋" w:cs="仿宋"/>
          <w:color w:val="auto"/>
          <w:sz w:val="24"/>
          <w:szCs w:val="24"/>
          <w:highlight w:val="none"/>
        </w:rPr>
        <w:t>合同约定履行，构成根本性违约的，甲方有权终止合同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并追究乙方的违约责</w:t>
      </w:r>
      <w:r>
        <w:rPr>
          <w:rFonts w:hint="eastAsia" w:ascii="仿宋" w:hAnsi="仿宋" w:eastAsia="仿宋" w:cs="仿宋"/>
          <w:color w:val="auto"/>
          <w:sz w:val="24"/>
          <w:szCs w:val="24"/>
          <w:highlight w:val="none"/>
          <w:lang w:val="en-US" w:eastAsia="zh-CN"/>
        </w:rPr>
        <w:t>任</w:t>
      </w:r>
      <w:r>
        <w:rPr>
          <w:rFonts w:hint="eastAsia" w:ascii="仿宋" w:hAnsi="仿宋" w:eastAsia="仿宋" w:cs="仿宋"/>
          <w:color w:val="auto"/>
          <w:sz w:val="24"/>
          <w:szCs w:val="24"/>
          <w:highlight w:val="none"/>
        </w:rPr>
        <w:t>。</w:t>
      </w:r>
    </w:p>
    <w:p w14:paraId="31CCE49C">
      <w:pPr>
        <w:pStyle w:val="964"/>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16.4 </w:t>
      </w:r>
      <w:r>
        <w:rPr>
          <w:rFonts w:hint="eastAsia" w:ascii="仿宋" w:hAnsi="仿宋" w:eastAsia="仿宋" w:cs="仿宋"/>
          <w:color w:val="auto"/>
          <w:kern w:val="2"/>
          <w:sz w:val="24"/>
          <w:szCs w:val="24"/>
          <w:highlight w:val="none"/>
          <w:lang w:val="en-US" w:eastAsia="zh-CN"/>
        </w:rPr>
        <w:t>涉及国家利益、社会公共利益的情形</w:t>
      </w:r>
    </w:p>
    <w:p w14:paraId="693BE4D2">
      <w:pPr>
        <w:pStyle w:val="964"/>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政府采购合同继续履行将损害国家利益和社会公共利益的，双方当事人</w:t>
      </w:r>
      <w:r>
        <w:rPr>
          <w:rFonts w:hint="eastAsia" w:ascii="仿宋" w:hAnsi="仿宋" w:eastAsia="仿宋" w:cs="仿宋"/>
          <w:color w:val="auto"/>
          <w:sz w:val="24"/>
          <w:szCs w:val="24"/>
          <w:highlight w:val="none"/>
          <w:lang w:val="en-US" w:eastAsia="zh-CN"/>
        </w:rPr>
        <w:t>应当变更、</w:t>
      </w:r>
      <w:r>
        <w:rPr>
          <w:rFonts w:hint="eastAsia" w:ascii="仿宋" w:hAnsi="仿宋" w:eastAsia="仿宋" w:cs="仿宋"/>
          <w:color w:val="auto"/>
          <w:sz w:val="24"/>
          <w:szCs w:val="24"/>
          <w:highlight w:val="none"/>
        </w:rPr>
        <w:t>中止</w:t>
      </w:r>
      <w:r>
        <w:rPr>
          <w:rFonts w:hint="eastAsia" w:ascii="仿宋" w:hAnsi="仿宋" w:eastAsia="仿宋" w:cs="仿宋"/>
          <w:color w:val="auto"/>
          <w:sz w:val="24"/>
          <w:szCs w:val="24"/>
          <w:highlight w:val="none"/>
          <w:lang w:eastAsia="zh-CN"/>
        </w:rPr>
        <w:t>或者终止</w:t>
      </w:r>
      <w:r>
        <w:rPr>
          <w:rFonts w:hint="eastAsia" w:ascii="仿宋" w:hAnsi="仿宋" w:eastAsia="仿宋" w:cs="仿宋"/>
          <w:color w:val="auto"/>
          <w:sz w:val="24"/>
          <w:szCs w:val="24"/>
          <w:highlight w:val="none"/>
        </w:rPr>
        <w:t>合同。有过错的一方应当承担赔偿责任，双方都有过错的，各自承担相应的责任。</w:t>
      </w:r>
    </w:p>
    <w:p w14:paraId="1F640228">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val="en-US" w:eastAsia="zh-CN"/>
        </w:rPr>
        <w:t>7</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合同分包</w:t>
      </w:r>
    </w:p>
    <w:p w14:paraId="736747B4">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.1 乙方不得</w:t>
      </w:r>
      <w:r>
        <w:rPr>
          <w:rFonts w:hint="eastAsia" w:ascii="仿宋" w:hAnsi="仿宋" w:eastAsia="仿宋" w:cs="仿宋"/>
          <w:color w:val="auto"/>
          <w:sz w:val="24"/>
          <w:szCs w:val="24"/>
          <w:highlight w:val="none"/>
          <w:lang w:eastAsia="zh-CN"/>
        </w:rPr>
        <w:t>将合同转包给其他供应商。涉及合同分包的，乙方</w:t>
      </w:r>
      <w:r>
        <w:rPr>
          <w:rFonts w:hint="eastAsia" w:ascii="仿宋" w:hAnsi="仿宋" w:eastAsia="仿宋" w:cs="仿宋"/>
          <w:color w:val="auto"/>
          <w:sz w:val="24"/>
          <w:szCs w:val="24"/>
          <w:highlight w:val="none"/>
          <w:lang w:val="en-US" w:eastAsia="zh-CN"/>
        </w:rPr>
        <w:t>应</w:t>
      </w:r>
      <w:r>
        <w:rPr>
          <w:rFonts w:hint="eastAsia" w:ascii="仿宋" w:hAnsi="仿宋" w:eastAsia="仿宋" w:cs="仿宋"/>
          <w:color w:val="auto"/>
          <w:sz w:val="24"/>
          <w:szCs w:val="24"/>
          <w:highlight w:val="none"/>
          <w:lang w:eastAsia="zh-CN"/>
        </w:rPr>
        <w:t>根据采购文件和投标（响应）文件规定进行</w:t>
      </w:r>
      <w:r>
        <w:rPr>
          <w:rFonts w:hint="eastAsia" w:ascii="仿宋" w:hAnsi="仿宋" w:eastAsia="仿宋" w:cs="仿宋"/>
          <w:color w:val="auto"/>
          <w:sz w:val="24"/>
          <w:szCs w:val="24"/>
          <w:highlight w:val="none"/>
        </w:rPr>
        <w:t>合同分包。</w:t>
      </w:r>
    </w:p>
    <w:p w14:paraId="5891EEC4">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.2 乙方执行政府采购政策向中小企业依法分包的</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乙方应当按采购文件</w:t>
      </w:r>
      <w:r>
        <w:rPr>
          <w:rFonts w:hint="eastAsia" w:ascii="仿宋" w:hAnsi="仿宋" w:eastAsia="仿宋" w:cs="仿宋"/>
          <w:color w:val="auto"/>
          <w:sz w:val="24"/>
          <w:szCs w:val="24"/>
          <w:highlight w:val="none"/>
          <w:lang w:eastAsia="zh-CN"/>
        </w:rPr>
        <w:t>和</w:t>
      </w:r>
      <w:r>
        <w:rPr>
          <w:rFonts w:hint="eastAsia" w:ascii="仿宋" w:hAnsi="仿宋" w:eastAsia="仿宋" w:cs="仿宋"/>
          <w:color w:val="auto"/>
          <w:sz w:val="24"/>
          <w:szCs w:val="24"/>
          <w:highlight w:val="none"/>
        </w:rPr>
        <w:t>投标（响应）文件签订分包</w:t>
      </w:r>
      <w:r>
        <w:rPr>
          <w:rFonts w:hint="eastAsia" w:ascii="仿宋" w:hAnsi="仿宋" w:eastAsia="仿宋" w:cs="仿宋"/>
          <w:color w:val="auto"/>
          <w:sz w:val="24"/>
          <w:szCs w:val="24"/>
          <w:highlight w:val="none"/>
          <w:lang w:eastAsia="zh-CN"/>
        </w:rPr>
        <w:t>意向</w:t>
      </w:r>
      <w:r>
        <w:rPr>
          <w:rFonts w:hint="eastAsia" w:ascii="仿宋" w:hAnsi="仿宋" w:eastAsia="仿宋" w:cs="仿宋"/>
          <w:color w:val="auto"/>
          <w:sz w:val="24"/>
          <w:szCs w:val="24"/>
          <w:highlight w:val="none"/>
        </w:rPr>
        <w:t>协议，分包</w:t>
      </w:r>
      <w:r>
        <w:rPr>
          <w:rFonts w:hint="eastAsia" w:ascii="仿宋" w:hAnsi="仿宋" w:eastAsia="仿宋" w:cs="仿宋"/>
          <w:color w:val="auto"/>
          <w:sz w:val="24"/>
          <w:szCs w:val="24"/>
          <w:highlight w:val="none"/>
          <w:lang w:eastAsia="zh-CN"/>
        </w:rPr>
        <w:t>意向</w:t>
      </w:r>
      <w:r>
        <w:rPr>
          <w:rFonts w:hint="eastAsia" w:ascii="仿宋" w:hAnsi="仿宋" w:eastAsia="仿宋" w:cs="仿宋"/>
          <w:color w:val="auto"/>
          <w:sz w:val="24"/>
          <w:szCs w:val="24"/>
          <w:highlight w:val="none"/>
        </w:rPr>
        <w:t>协议属于本合同组成部分。</w:t>
      </w:r>
    </w:p>
    <w:p w14:paraId="3D4FD8A7">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1</w:t>
      </w:r>
      <w:r>
        <w:rPr>
          <w:rFonts w:hint="eastAsia" w:ascii="仿宋" w:hAnsi="仿宋" w:eastAsia="仿宋" w:cs="仿宋"/>
          <w:b/>
          <w:bCs/>
          <w:color w:val="auto"/>
          <w:sz w:val="24"/>
          <w:szCs w:val="24"/>
          <w:highlight w:val="none"/>
          <w:lang w:val="en-US" w:eastAsia="zh-CN"/>
        </w:rPr>
        <w:t>8</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不可抗力</w:t>
      </w:r>
    </w:p>
    <w:p w14:paraId="31C5CE0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.1 不可抗力是指合同双方不能预见、不能避免且不能克服的客观情况。</w:t>
      </w:r>
    </w:p>
    <w:p w14:paraId="127361BF">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.2 任何一方对由于不可抗力造成的部分或全部不能履行合同不承担违约责任。但迟延履行后发生不可抗力的，不能免除责任。</w:t>
      </w:r>
    </w:p>
    <w:p w14:paraId="642C5AE1">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.3 遇有不可抗力的一方，应及时将事件情况以书面形式</w:t>
      </w:r>
      <w:r>
        <w:rPr>
          <w:rFonts w:hint="eastAsia" w:ascii="仿宋" w:hAnsi="仿宋" w:eastAsia="仿宋" w:cs="仿宋"/>
          <w:color w:val="auto"/>
          <w:sz w:val="24"/>
          <w:szCs w:val="24"/>
          <w:highlight w:val="none"/>
          <w:lang w:eastAsia="zh-CN"/>
        </w:rPr>
        <w:t>告</w:t>
      </w:r>
      <w:r>
        <w:rPr>
          <w:rFonts w:hint="eastAsia" w:ascii="仿宋" w:hAnsi="仿宋" w:eastAsia="仿宋" w:cs="仿宋"/>
          <w:color w:val="auto"/>
          <w:sz w:val="24"/>
          <w:szCs w:val="24"/>
          <w:highlight w:val="none"/>
        </w:rPr>
        <w:t>知另一方，并在事件发生后及时向另一方提交合同不能履行或部分不能履行或需要延期履行</w:t>
      </w:r>
      <w:r>
        <w:rPr>
          <w:rFonts w:hint="eastAsia" w:ascii="仿宋" w:hAnsi="仿宋" w:eastAsia="仿宋" w:cs="仿宋"/>
          <w:color w:val="auto"/>
          <w:sz w:val="24"/>
          <w:szCs w:val="24"/>
          <w:highlight w:val="none"/>
          <w:lang w:eastAsia="zh-CN"/>
        </w:rPr>
        <w:t>的详细</w:t>
      </w:r>
      <w:r>
        <w:rPr>
          <w:rFonts w:hint="eastAsia" w:ascii="仿宋" w:hAnsi="仿宋" w:eastAsia="仿宋" w:cs="仿宋"/>
          <w:color w:val="auto"/>
          <w:sz w:val="24"/>
          <w:szCs w:val="24"/>
          <w:highlight w:val="none"/>
        </w:rPr>
        <w:t>报告</w:t>
      </w:r>
      <w:r>
        <w:rPr>
          <w:rFonts w:hint="eastAsia" w:ascii="仿宋" w:hAnsi="仿宋" w:eastAsia="仿宋" w:cs="仿宋"/>
          <w:color w:val="auto"/>
          <w:sz w:val="24"/>
          <w:szCs w:val="24"/>
          <w:highlight w:val="none"/>
          <w:lang w:eastAsia="zh-CN"/>
        </w:rPr>
        <w:t>，以</w:t>
      </w:r>
      <w:r>
        <w:rPr>
          <w:rFonts w:hint="eastAsia" w:ascii="仿宋" w:hAnsi="仿宋" w:eastAsia="仿宋" w:cs="仿宋"/>
          <w:color w:val="auto"/>
          <w:sz w:val="24"/>
          <w:szCs w:val="24"/>
          <w:highlight w:val="none"/>
          <w:lang w:val="en-US" w:eastAsia="zh-CN"/>
        </w:rPr>
        <w:t>及证明不可抗力发生及其持续时间的证据</w:t>
      </w:r>
      <w:r>
        <w:rPr>
          <w:rFonts w:hint="eastAsia" w:ascii="仿宋" w:hAnsi="仿宋" w:eastAsia="仿宋" w:cs="仿宋"/>
          <w:color w:val="auto"/>
          <w:sz w:val="24"/>
          <w:szCs w:val="24"/>
          <w:highlight w:val="none"/>
        </w:rPr>
        <w:t>。</w:t>
      </w:r>
    </w:p>
    <w:p w14:paraId="2F705CC3">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19</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解决争议的方法</w:t>
      </w:r>
    </w:p>
    <w:p w14:paraId="0B9F1545">
      <w:pPr>
        <w:pStyle w:val="964"/>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.1 因本合同及合同有关事项发生的争议，由</w:t>
      </w:r>
      <w:r>
        <w:rPr>
          <w:rFonts w:hint="eastAsia" w:ascii="仿宋" w:hAnsi="仿宋" w:eastAsia="仿宋" w:cs="仿宋"/>
          <w:color w:val="auto"/>
          <w:sz w:val="24"/>
          <w:szCs w:val="24"/>
          <w:highlight w:val="none"/>
          <w:lang w:eastAsia="zh-CN"/>
        </w:rPr>
        <w:t>甲乙双</w:t>
      </w:r>
      <w:r>
        <w:rPr>
          <w:rFonts w:hint="eastAsia" w:ascii="仿宋" w:hAnsi="仿宋" w:eastAsia="仿宋" w:cs="仿宋"/>
          <w:color w:val="auto"/>
          <w:sz w:val="24"/>
          <w:szCs w:val="24"/>
          <w:highlight w:val="none"/>
        </w:rPr>
        <w:t>方友好协商解决。协商不成时，可以</w:t>
      </w:r>
      <w:r>
        <w:rPr>
          <w:rFonts w:hint="eastAsia" w:ascii="仿宋" w:hAnsi="仿宋" w:eastAsia="仿宋" w:cs="仿宋"/>
          <w:color w:val="auto"/>
          <w:sz w:val="24"/>
          <w:szCs w:val="24"/>
          <w:highlight w:val="none"/>
          <w:lang w:eastAsia="zh-CN"/>
        </w:rPr>
        <w:t>向有关组织申请</w:t>
      </w:r>
      <w:r>
        <w:rPr>
          <w:rFonts w:hint="eastAsia" w:ascii="仿宋" w:hAnsi="仿宋" w:eastAsia="仿宋" w:cs="仿宋"/>
          <w:color w:val="auto"/>
          <w:sz w:val="24"/>
          <w:szCs w:val="24"/>
          <w:highlight w:val="none"/>
        </w:rPr>
        <w:t>调解。合同一方或</w:t>
      </w:r>
      <w:r>
        <w:rPr>
          <w:rFonts w:hint="eastAsia" w:ascii="仿宋" w:hAnsi="仿宋" w:eastAsia="仿宋" w:cs="仿宋"/>
          <w:color w:val="auto"/>
          <w:sz w:val="24"/>
          <w:szCs w:val="24"/>
          <w:highlight w:val="none"/>
          <w:lang w:eastAsia="zh-CN"/>
        </w:rPr>
        <w:t>双</w:t>
      </w:r>
      <w:r>
        <w:rPr>
          <w:rFonts w:hint="eastAsia" w:ascii="仿宋" w:hAnsi="仿宋" w:eastAsia="仿宋" w:cs="仿宋"/>
          <w:color w:val="auto"/>
          <w:sz w:val="24"/>
          <w:szCs w:val="24"/>
          <w:highlight w:val="none"/>
        </w:rPr>
        <w:t>方不愿调解或调解不成的，可以通过仲裁或诉讼的方式解决争议。</w:t>
      </w:r>
    </w:p>
    <w:p w14:paraId="783FE67D">
      <w:pPr>
        <w:pStyle w:val="964"/>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.2 选择仲裁的，应在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中明确仲裁机构及仲裁地；通过诉讼方式解决的，可以在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中进一步约定选择与争议有实际联系的地点的人民法院管辖，但管辖法院的约定不得违反级别管辖和专属管辖的规定。</w:t>
      </w:r>
    </w:p>
    <w:p w14:paraId="077E92E7">
      <w:pPr>
        <w:pStyle w:val="964"/>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.3 如</w:t>
      </w:r>
      <w:r>
        <w:rPr>
          <w:rFonts w:hint="eastAsia" w:ascii="仿宋" w:hAnsi="仿宋" w:eastAsia="仿宋" w:cs="仿宋"/>
          <w:color w:val="auto"/>
          <w:sz w:val="24"/>
          <w:szCs w:val="24"/>
          <w:highlight w:val="none"/>
          <w:lang w:eastAsia="zh-CN"/>
        </w:rPr>
        <w:t>甲乙双方</w:t>
      </w:r>
      <w:r>
        <w:rPr>
          <w:rFonts w:hint="eastAsia" w:ascii="仿宋" w:hAnsi="仿宋" w:eastAsia="仿宋" w:cs="仿宋"/>
          <w:color w:val="auto"/>
          <w:sz w:val="24"/>
          <w:szCs w:val="24"/>
          <w:highlight w:val="none"/>
        </w:rPr>
        <w:t>有争议的事项不影响合同其他部分的履行，在争议解决期间，合同其他部分应</w:t>
      </w:r>
      <w:r>
        <w:rPr>
          <w:rFonts w:hint="eastAsia" w:ascii="仿宋" w:hAnsi="仿宋" w:eastAsia="仿宋" w:cs="仿宋"/>
          <w:color w:val="auto"/>
          <w:sz w:val="24"/>
          <w:szCs w:val="24"/>
          <w:highlight w:val="none"/>
          <w:lang w:eastAsia="zh-CN"/>
        </w:rPr>
        <w:t>当</w:t>
      </w:r>
      <w:r>
        <w:rPr>
          <w:rFonts w:hint="eastAsia" w:ascii="仿宋" w:hAnsi="仿宋" w:eastAsia="仿宋" w:cs="仿宋"/>
          <w:color w:val="auto"/>
          <w:sz w:val="24"/>
          <w:szCs w:val="24"/>
          <w:highlight w:val="none"/>
        </w:rPr>
        <w:t>继续履行。</w:t>
      </w:r>
    </w:p>
    <w:p w14:paraId="1D7632B5">
      <w:pPr>
        <w:autoSpaceDE w:val="0"/>
        <w:autoSpaceDN w:val="0"/>
        <w:adjustRightInd w:val="0"/>
        <w:snapToGrid w:val="0"/>
        <w:spacing w:before="0" w:line="400" w:lineRule="exact"/>
        <w:jc w:val="lef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zh-CN"/>
        </w:rPr>
        <w:t>20</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政府采购政策</w:t>
      </w:r>
    </w:p>
    <w:p w14:paraId="10DB99FC">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20.1 </w:t>
      </w:r>
      <w:r>
        <w:rPr>
          <w:rFonts w:hint="eastAsia" w:ascii="仿宋" w:hAnsi="仿宋" w:eastAsia="仿宋" w:cs="仿宋"/>
          <w:color w:val="auto"/>
          <w:sz w:val="24"/>
          <w:szCs w:val="24"/>
          <w:highlight w:val="none"/>
          <w:lang w:val="en-GB"/>
        </w:rPr>
        <w:t>本合同应当按照规定执行政府采购政策。</w:t>
      </w:r>
    </w:p>
    <w:p w14:paraId="68633EE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 xml:space="preserve"> 本合同依法执行政府采购政策的方式和内容，属于合同履约验收的范围。</w:t>
      </w:r>
      <w:r>
        <w:rPr>
          <w:rFonts w:hint="eastAsia" w:ascii="仿宋" w:hAnsi="仿宋" w:eastAsia="仿宋" w:cs="仿宋"/>
          <w:color w:val="auto"/>
          <w:sz w:val="24"/>
          <w:szCs w:val="24"/>
          <w:highlight w:val="none"/>
          <w:lang w:eastAsia="zh-CN"/>
        </w:rPr>
        <w:t>甲乙双方</w:t>
      </w:r>
      <w:r>
        <w:rPr>
          <w:rFonts w:hint="eastAsia" w:ascii="仿宋" w:hAnsi="仿宋" w:eastAsia="仿宋" w:cs="仿宋"/>
          <w:color w:val="auto"/>
          <w:sz w:val="24"/>
          <w:szCs w:val="24"/>
          <w:highlight w:val="none"/>
          <w:lang w:val="en-GB"/>
        </w:rPr>
        <w:t>未按规定要求执行政府采购政策造成损失的</w:t>
      </w:r>
      <w:r>
        <w:rPr>
          <w:rFonts w:hint="eastAsia" w:ascii="仿宋" w:hAnsi="仿宋" w:eastAsia="仿宋" w:cs="仿宋"/>
          <w:color w:val="auto"/>
          <w:sz w:val="24"/>
          <w:szCs w:val="24"/>
          <w:highlight w:val="none"/>
        </w:rPr>
        <w:t>，有过错的一方应当承担赔偿责任，双方都有过错的，各自承担相应的责任。</w:t>
      </w:r>
    </w:p>
    <w:p w14:paraId="4B668731">
      <w:pPr>
        <w:pStyle w:val="24"/>
        <w:spacing w:after="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 xml:space="preserve"> 对于</w:t>
      </w:r>
      <w:r>
        <w:rPr>
          <w:rFonts w:hint="eastAsia" w:ascii="仿宋" w:hAnsi="仿宋" w:eastAsia="仿宋" w:cs="仿宋"/>
          <w:color w:val="auto"/>
          <w:sz w:val="24"/>
          <w:szCs w:val="24"/>
          <w:highlight w:val="none"/>
          <w:lang w:eastAsia="zh-CN"/>
        </w:rPr>
        <w:t>为落实中小企业支持政策，</w:t>
      </w:r>
      <w:r>
        <w:rPr>
          <w:rFonts w:hint="eastAsia" w:ascii="仿宋" w:hAnsi="仿宋" w:eastAsia="仿宋" w:cs="仿宋"/>
          <w:color w:val="auto"/>
          <w:sz w:val="24"/>
          <w:szCs w:val="24"/>
          <w:highlight w:val="none"/>
        </w:rPr>
        <w:t>通过采购项目</w:t>
      </w:r>
      <w:r>
        <w:rPr>
          <w:rFonts w:hint="eastAsia" w:ascii="仿宋" w:hAnsi="仿宋" w:eastAsia="仿宋" w:cs="仿宋"/>
          <w:color w:val="auto"/>
          <w:sz w:val="24"/>
          <w:szCs w:val="24"/>
          <w:highlight w:val="none"/>
          <w:lang w:eastAsia="zh-CN"/>
        </w:rPr>
        <w:t>整体</w:t>
      </w:r>
      <w:r>
        <w:rPr>
          <w:rFonts w:hint="eastAsia" w:ascii="仿宋" w:hAnsi="仿宋" w:eastAsia="仿宋" w:cs="仿宋"/>
          <w:color w:val="auto"/>
          <w:sz w:val="24"/>
          <w:szCs w:val="24"/>
          <w:highlight w:val="none"/>
        </w:rPr>
        <w:t>预留、</w:t>
      </w:r>
      <w:r>
        <w:rPr>
          <w:rFonts w:hint="eastAsia" w:ascii="仿宋" w:hAnsi="仿宋" w:eastAsia="仿宋" w:cs="仿宋"/>
          <w:color w:val="auto"/>
          <w:sz w:val="24"/>
          <w:szCs w:val="24"/>
          <w:highlight w:val="none"/>
          <w:lang w:eastAsia="zh-CN"/>
        </w:rPr>
        <w:t>设置</w:t>
      </w:r>
      <w:r>
        <w:rPr>
          <w:rFonts w:hint="eastAsia" w:ascii="仿宋" w:hAnsi="仿宋" w:eastAsia="仿宋" w:cs="仿宋"/>
          <w:color w:val="auto"/>
          <w:sz w:val="24"/>
          <w:szCs w:val="24"/>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135ABEA5">
      <w:pPr>
        <w:autoSpaceDE w:val="0"/>
        <w:autoSpaceDN w:val="0"/>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w:t>
      </w:r>
      <w:r>
        <w:rPr>
          <w:rFonts w:hint="eastAsia" w:ascii="仿宋" w:hAnsi="仿宋" w:eastAsia="仿宋" w:cs="仿宋"/>
          <w:b/>
          <w:color w:val="auto"/>
          <w:sz w:val="24"/>
          <w:szCs w:val="24"/>
          <w:highlight w:val="none"/>
          <w:lang w:val="en-US" w:eastAsia="zh-CN"/>
        </w:rPr>
        <w:t>1</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法律适用</w:t>
      </w:r>
    </w:p>
    <w:p w14:paraId="1CE46571">
      <w:pPr>
        <w:pStyle w:val="964"/>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.1 本合同的订立、生效、解释、履行及与本合同有关的争议解决，均适用法律、行政法规。</w:t>
      </w:r>
    </w:p>
    <w:p w14:paraId="5E6F60B8">
      <w:pPr>
        <w:pStyle w:val="964"/>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.2 本合同条款与法律、行政法规的强制性规定不一致的，双方当事人应按照法律、行政法规的强制性规定修改本合同的相关条款。</w:t>
      </w:r>
    </w:p>
    <w:p w14:paraId="39F2E2FE">
      <w:pPr>
        <w:numPr>
          <w:ilvl w:val="0"/>
          <w:numId w:val="0"/>
        </w:numPr>
        <w:autoSpaceDE w:val="0"/>
        <w:autoSpaceDN w:val="0"/>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 xml:space="preserve">22. </w:t>
      </w:r>
      <w:r>
        <w:rPr>
          <w:rFonts w:hint="eastAsia" w:ascii="仿宋" w:hAnsi="仿宋" w:eastAsia="仿宋" w:cs="仿宋"/>
          <w:b/>
          <w:color w:val="auto"/>
          <w:sz w:val="24"/>
          <w:szCs w:val="24"/>
          <w:highlight w:val="none"/>
        </w:rPr>
        <w:t>通知</w:t>
      </w:r>
    </w:p>
    <w:p w14:paraId="28DB447C">
      <w:pPr>
        <w:pStyle w:val="964"/>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本合同任何一方向对方发出的通知、信件、数据电文等，应当发送至本合同第一部分《政府采购合同协议书》所约定的通讯地址、联系人、联系电话或电子邮箱。</w:t>
      </w:r>
    </w:p>
    <w:p w14:paraId="056DEF6B">
      <w:pPr>
        <w:pStyle w:val="964"/>
        <w:ind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一方当事人变更名称、</w:t>
      </w:r>
      <w:r>
        <w:rPr>
          <w:rFonts w:hint="eastAsia" w:ascii="仿宋" w:hAnsi="仿宋" w:eastAsia="仿宋" w:cs="仿宋"/>
          <w:color w:val="auto"/>
          <w:sz w:val="24"/>
          <w:szCs w:val="24"/>
          <w:highlight w:val="none"/>
          <w:lang w:eastAsia="zh-CN"/>
        </w:rPr>
        <w:t>住所</w:t>
      </w:r>
      <w:r>
        <w:rPr>
          <w:rFonts w:hint="eastAsia" w:ascii="仿宋" w:hAnsi="仿宋" w:eastAsia="仿宋" w:cs="仿宋"/>
          <w:color w:val="auto"/>
          <w:sz w:val="24"/>
          <w:szCs w:val="24"/>
          <w:highlight w:val="none"/>
        </w:rPr>
        <w:t>、联系人、联系电话或电子邮箱</w:t>
      </w:r>
      <w:r>
        <w:rPr>
          <w:rFonts w:hint="eastAsia" w:ascii="仿宋" w:hAnsi="仿宋" w:eastAsia="仿宋" w:cs="仿宋"/>
          <w:color w:val="auto"/>
          <w:sz w:val="24"/>
          <w:szCs w:val="24"/>
          <w:highlight w:val="none"/>
          <w:lang w:eastAsia="zh-CN"/>
        </w:rPr>
        <w:t>等信息</w:t>
      </w:r>
      <w:r>
        <w:rPr>
          <w:rFonts w:hint="eastAsia" w:ascii="仿宋" w:hAnsi="仿宋" w:eastAsia="仿宋" w:cs="仿宋"/>
          <w:color w:val="auto"/>
          <w:sz w:val="24"/>
          <w:szCs w:val="24"/>
          <w:highlight w:val="none"/>
        </w:rPr>
        <w:t>的，应当在变更后3日内及时书面通知对方，对方实际收到变更通知前的送达仍为有效送达。</w:t>
      </w:r>
    </w:p>
    <w:p w14:paraId="0F3C0EB1">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本合同一方给另一方的通知均应采用书面形式，传真或快递送到本合同中规定的对方的地址和办理签收手续。</w:t>
      </w:r>
    </w:p>
    <w:p w14:paraId="0A444041">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通知以送达之日或通知书中规定的生效之日起生效，两者中以较迟之日为准。</w:t>
      </w:r>
    </w:p>
    <w:p w14:paraId="57FB0AE9">
      <w:pPr>
        <w:numPr>
          <w:ilvl w:val="0"/>
          <w:numId w:val="5"/>
        </w:numPr>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合同未尽事项</w:t>
      </w:r>
    </w:p>
    <w:p w14:paraId="01659EF7">
      <w:pPr>
        <w:adjustRightInd w:val="0"/>
        <w:snapToGrid w:val="0"/>
        <w:spacing w:before="0" w:line="40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w:t>
      </w:r>
      <w:r>
        <w:rPr>
          <w:rFonts w:hint="eastAsia" w:ascii="仿宋" w:hAnsi="仿宋" w:eastAsia="仿宋" w:cs="仿宋"/>
          <w:bCs/>
          <w:color w:val="auto"/>
          <w:sz w:val="24"/>
          <w:szCs w:val="24"/>
          <w:highlight w:val="none"/>
          <w:lang w:val="en-US" w:eastAsia="zh-CN"/>
        </w:rPr>
        <w:t>3</w:t>
      </w:r>
      <w:r>
        <w:rPr>
          <w:rFonts w:hint="eastAsia" w:ascii="仿宋" w:hAnsi="仿宋" w:eastAsia="仿宋" w:cs="仿宋"/>
          <w:bCs/>
          <w:color w:val="auto"/>
          <w:sz w:val="24"/>
          <w:szCs w:val="24"/>
          <w:highlight w:val="none"/>
        </w:rPr>
        <w:t>.1合同未尽事项见</w:t>
      </w:r>
      <w:r>
        <w:rPr>
          <w:rFonts w:hint="eastAsia" w:ascii="仿宋" w:hAnsi="仿宋" w:eastAsia="仿宋" w:cs="仿宋"/>
          <w:b/>
          <w:color w:val="auto"/>
          <w:sz w:val="24"/>
          <w:szCs w:val="24"/>
          <w:highlight w:val="none"/>
        </w:rPr>
        <w:t>【政府采购合同专用条款】</w:t>
      </w:r>
      <w:r>
        <w:rPr>
          <w:rFonts w:hint="eastAsia" w:ascii="仿宋" w:hAnsi="仿宋" w:eastAsia="仿宋" w:cs="仿宋"/>
          <w:bCs/>
          <w:color w:val="auto"/>
          <w:sz w:val="24"/>
          <w:szCs w:val="24"/>
          <w:highlight w:val="none"/>
        </w:rPr>
        <w:t>。</w:t>
      </w:r>
    </w:p>
    <w:p w14:paraId="5938BFD1">
      <w:pPr>
        <w:adjustRightInd w:val="0"/>
        <w:snapToGrid w:val="0"/>
        <w:spacing w:line="400" w:lineRule="exact"/>
        <w:ind w:firstLine="0" w:firstLineChars="0"/>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lang w:val="en-US" w:eastAsia="zh-CN"/>
        </w:rPr>
        <w:t xml:space="preserve">    23.2 合同附件与合同正文具有同等的法律效力。</w:t>
      </w:r>
      <w:bookmarkStart w:id="47" w:name="_Toc20313"/>
    </w:p>
    <w:p w14:paraId="58E5F043">
      <w:pPr>
        <w:adjustRightInd w:val="0"/>
        <w:snapToGrid w:val="0"/>
        <w:jc w:val="center"/>
        <w:rPr>
          <w:rFonts w:hint="eastAsia" w:ascii="仿宋" w:hAnsi="仿宋" w:eastAsia="仿宋" w:cs="仿宋"/>
          <w:b/>
          <w:color w:val="auto"/>
          <w:sz w:val="36"/>
          <w:szCs w:val="36"/>
          <w:highlight w:val="none"/>
          <w:lang w:val="en-US" w:eastAsia="zh-CN"/>
        </w:rPr>
      </w:pPr>
      <w:r>
        <w:rPr>
          <w:rFonts w:hint="eastAsia" w:ascii="仿宋" w:hAnsi="仿宋" w:eastAsia="仿宋" w:cs="仿宋"/>
          <w:b w:val="0"/>
          <w:bCs w:val="0"/>
          <w:color w:val="auto"/>
          <w:sz w:val="24"/>
          <w:szCs w:val="24"/>
          <w:highlight w:val="none"/>
        </w:rPr>
        <w:br w:type="page"/>
      </w:r>
      <w:r>
        <w:rPr>
          <w:rFonts w:hint="eastAsia" w:ascii="仿宋" w:hAnsi="仿宋" w:eastAsia="仿宋" w:cs="仿宋"/>
          <w:b/>
          <w:color w:val="auto"/>
          <w:sz w:val="36"/>
          <w:szCs w:val="36"/>
          <w:highlight w:val="none"/>
          <w:lang w:val="en-US" w:eastAsia="zh-CN"/>
        </w:rPr>
        <w:t>第三节 政府采购合同专用条款</w:t>
      </w:r>
      <w:bookmarkEnd w:id="47"/>
    </w:p>
    <w:p w14:paraId="72D0C5CA">
      <w:pPr>
        <w:pStyle w:val="114"/>
        <w:rPr>
          <w:rFonts w:hint="eastAsia"/>
          <w:color w:val="auto"/>
          <w:highlight w:val="none"/>
        </w:rPr>
      </w:pPr>
    </w:p>
    <w:tbl>
      <w:tblPr>
        <w:tblStyle w:val="63"/>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2207"/>
        <w:gridCol w:w="4705"/>
      </w:tblGrid>
      <w:tr w14:paraId="79D07D1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5EF6E641">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1324B53F">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第1.2（</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）项</w:t>
            </w:r>
          </w:p>
        </w:tc>
        <w:tc>
          <w:tcPr>
            <w:tcW w:w="2207" w:type="dxa"/>
            <w:noWrap w:val="0"/>
            <w:vAlign w:val="center"/>
          </w:tcPr>
          <w:p w14:paraId="4E065362">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联合体具体要求</w:t>
            </w:r>
          </w:p>
        </w:tc>
        <w:tc>
          <w:tcPr>
            <w:tcW w:w="4705" w:type="dxa"/>
            <w:noWrap w:val="0"/>
            <w:vAlign w:val="center"/>
          </w:tcPr>
          <w:p w14:paraId="5E61FACD">
            <w:pPr>
              <w:adjustRightInd w:val="0"/>
              <w:snapToGrid w:val="0"/>
              <w:jc w:val="left"/>
              <w:rPr>
                <w:rFonts w:hint="eastAsia" w:ascii="仿宋" w:hAnsi="仿宋" w:eastAsia="仿宋" w:cs="仿宋"/>
                <w:color w:val="auto"/>
                <w:sz w:val="24"/>
                <w:szCs w:val="24"/>
                <w:highlight w:val="none"/>
              </w:rPr>
            </w:pPr>
          </w:p>
        </w:tc>
      </w:tr>
      <w:tr w14:paraId="3AA17AF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noWrap w:val="0"/>
            <w:vAlign w:val="center"/>
          </w:tcPr>
          <w:p w14:paraId="3232865D">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D794619">
            <w:pPr>
              <w:adjustRightInd w:val="0"/>
              <w:snapToGrid w:val="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第1.2（</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）项</w:t>
            </w:r>
          </w:p>
        </w:tc>
        <w:tc>
          <w:tcPr>
            <w:tcW w:w="2207" w:type="dxa"/>
            <w:noWrap w:val="0"/>
            <w:vAlign w:val="center"/>
          </w:tcPr>
          <w:p w14:paraId="03925167">
            <w:pPr>
              <w:adjustRightInd w:val="0"/>
              <w:snapToGrid w:val="0"/>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其他术语解释</w:t>
            </w:r>
          </w:p>
        </w:tc>
        <w:tc>
          <w:tcPr>
            <w:tcW w:w="4705" w:type="dxa"/>
            <w:noWrap w:val="0"/>
            <w:vAlign w:val="center"/>
          </w:tcPr>
          <w:p w14:paraId="2B91C4CD">
            <w:pPr>
              <w:adjustRightInd w:val="0"/>
              <w:snapToGrid w:val="0"/>
              <w:jc w:val="left"/>
              <w:rPr>
                <w:rFonts w:hint="eastAsia" w:ascii="仿宋" w:hAnsi="仿宋" w:eastAsia="仿宋" w:cs="仿宋"/>
                <w:color w:val="auto"/>
                <w:kern w:val="2"/>
                <w:sz w:val="24"/>
                <w:szCs w:val="24"/>
                <w:highlight w:val="none"/>
                <w:lang w:val="en-US" w:eastAsia="zh-CN" w:bidi="ar-SA"/>
              </w:rPr>
            </w:pPr>
          </w:p>
        </w:tc>
      </w:tr>
      <w:tr w14:paraId="6C98670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290FF76F">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5E04C53F">
            <w:pPr>
              <w:adjustRightInd w:val="0"/>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4.4款</w:t>
            </w:r>
          </w:p>
        </w:tc>
        <w:tc>
          <w:tcPr>
            <w:tcW w:w="2207" w:type="dxa"/>
            <w:noWrap w:val="0"/>
            <w:vAlign w:val="center"/>
          </w:tcPr>
          <w:p w14:paraId="2CB5120D">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履约验收中甲方提出异议或作出说明的期限</w:t>
            </w:r>
          </w:p>
        </w:tc>
        <w:tc>
          <w:tcPr>
            <w:tcW w:w="4705" w:type="dxa"/>
            <w:noWrap w:val="0"/>
            <w:vAlign w:val="center"/>
          </w:tcPr>
          <w:p w14:paraId="537782AF">
            <w:pPr>
              <w:adjustRightInd w:val="0"/>
              <w:snapToGrid w:val="0"/>
              <w:jc w:val="left"/>
              <w:rPr>
                <w:rFonts w:hint="eastAsia" w:ascii="仿宋" w:hAnsi="仿宋" w:eastAsia="仿宋" w:cs="仿宋"/>
                <w:color w:val="auto"/>
                <w:kern w:val="2"/>
                <w:sz w:val="24"/>
                <w:szCs w:val="24"/>
                <w:highlight w:val="none"/>
                <w:lang w:val="en-US" w:eastAsia="zh-CN" w:bidi="ar-SA"/>
              </w:rPr>
            </w:pPr>
          </w:p>
        </w:tc>
      </w:tr>
      <w:tr w14:paraId="3334697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20A1B836">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39D5D6FC">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4.6款</w:t>
            </w:r>
          </w:p>
        </w:tc>
        <w:tc>
          <w:tcPr>
            <w:tcW w:w="2207" w:type="dxa"/>
            <w:noWrap w:val="0"/>
            <w:vAlign w:val="center"/>
          </w:tcPr>
          <w:p w14:paraId="6B3C04EB">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约定甲方承担的其他义务和责任</w:t>
            </w:r>
          </w:p>
        </w:tc>
        <w:tc>
          <w:tcPr>
            <w:tcW w:w="4705" w:type="dxa"/>
            <w:noWrap w:val="0"/>
            <w:vAlign w:val="center"/>
          </w:tcPr>
          <w:p w14:paraId="71F83F75">
            <w:pPr>
              <w:adjustRightInd w:val="0"/>
              <w:snapToGrid w:val="0"/>
              <w:jc w:val="left"/>
              <w:rPr>
                <w:rFonts w:hint="eastAsia" w:ascii="仿宋" w:hAnsi="仿宋" w:eastAsia="仿宋" w:cs="仿宋"/>
                <w:color w:val="auto"/>
                <w:kern w:val="2"/>
                <w:sz w:val="24"/>
                <w:szCs w:val="24"/>
                <w:highlight w:val="none"/>
                <w:lang w:val="en-US" w:eastAsia="zh-CN" w:bidi="ar-SA"/>
              </w:rPr>
            </w:pPr>
          </w:p>
        </w:tc>
      </w:tr>
      <w:tr w14:paraId="5979E60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468AF308">
            <w:pPr>
              <w:adjustRightInd w:val="0"/>
              <w:snapToGrid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第二节</w:t>
            </w:r>
          </w:p>
          <w:p w14:paraId="4CD5D871">
            <w:pPr>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5.4款</w:t>
            </w:r>
          </w:p>
        </w:tc>
        <w:tc>
          <w:tcPr>
            <w:tcW w:w="2207" w:type="dxa"/>
            <w:noWrap w:val="0"/>
            <w:vAlign w:val="center"/>
          </w:tcPr>
          <w:p w14:paraId="02E851E2">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约定乙方承担的其他义务和责任</w:t>
            </w:r>
          </w:p>
        </w:tc>
        <w:tc>
          <w:tcPr>
            <w:tcW w:w="4705" w:type="dxa"/>
            <w:noWrap w:val="0"/>
            <w:vAlign w:val="center"/>
          </w:tcPr>
          <w:p w14:paraId="3128B0B6">
            <w:pPr>
              <w:adjustRightInd w:val="0"/>
              <w:snapToGrid w:val="0"/>
              <w:jc w:val="left"/>
              <w:rPr>
                <w:rFonts w:hint="eastAsia" w:ascii="仿宋" w:hAnsi="仿宋" w:eastAsia="仿宋" w:cs="仿宋"/>
                <w:color w:val="auto"/>
                <w:kern w:val="2"/>
                <w:sz w:val="24"/>
                <w:szCs w:val="24"/>
                <w:highlight w:val="none"/>
                <w:lang w:val="en-US" w:eastAsia="zh-CN" w:bidi="ar-SA"/>
              </w:rPr>
            </w:pPr>
          </w:p>
        </w:tc>
      </w:tr>
      <w:tr w14:paraId="368BF60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495B4627">
            <w:pPr>
              <w:adjustRightInd w:val="0"/>
              <w:snapToGrid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第二节</w:t>
            </w:r>
          </w:p>
          <w:p w14:paraId="37D5DDDD">
            <w:pPr>
              <w:snapToGrid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6.1款</w:t>
            </w:r>
          </w:p>
        </w:tc>
        <w:tc>
          <w:tcPr>
            <w:tcW w:w="2207" w:type="dxa"/>
            <w:noWrap w:val="0"/>
            <w:vAlign w:val="center"/>
          </w:tcPr>
          <w:p w14:paraId="604D50AB">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履行合同义务的顺序</w:t>
            </w:r>
          </w:p>
        </w:tc>
        <w:tc>
          <w:tcPr>
            <w:tcW w:w="4705" w:type="dxa"/>
            <w:noWrap w:val="0"/>
            <w:vAlign w:val="center"/>
          </w:tcPr>
          <w:p w14:paraId="1D03436E">
            <w:pPr>
              <w:adjustRightInd w:val="0"/>
              <w:snapToGrid w:val="0"/>
              <w:jc w:val="left"/>
              <w:rPr>
                <w:rFonts w:hint="eastAsia" w:ascii="仿宋" w:hAnsi="仿宋" w:eastAsia="仿宋" w:cs="仿宋"/>
                <w:color w:val="auto"/>
                <w:kern w:val="2"/>
                <w:sz w:val="24"/>
                <w:szCs w:val="24"/>
                <w:highlight w:val="none"/>
                <w:lang w:val="en-US" w:eastAsia="zh-CN" w:bidi="ar-SA"/>
              </w:rPr>
            </w:pPr>
          </w:p>
        </w:tc>
      </w:tr>
      <w:tr w14:paraId="3EB0C63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noWrap w:val="0"/>
            <w:vAlign w:val="center"/>
          </w:tcPr>
          <w:p w14:paraId="4C04FDD2">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2512C6E9">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款</w:t>
            </w:r>
          </w:p>
        </w:tc>
        <w:tc>
          <w:tcPr>
            <w:tcW w:w="2207" w:type="dxa"/>
            <w:noWrap w:val="0"/>
            <w:vAlign w:val="center"/>
          </w:tcPr>
          <w:p w14:paraId="5D2A0F53">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包装</w:t>
            </w:r>
            <w:r>
              <w:rPr>
                <w:rFonts w:hint="eastAsia" w:ascii="仿宋" w:hAnsi="仿宋" w:eastAsia="仿宋" w:cs="仿宋"/>
                <w:color w:val="auto"/>
                <w:sz w:val="24"/>
                <w:szCs w:val="24"/>
                <w:highlight w:val="none"/>
                <w:lang w:eastAsia="zh-CN"/>
              </w:rPr>
              <w:t>特殊要求</w:t>
            </w:r>
          </w:p>
        </w:tc>
        <w:tc>
          <w:tcPr>
            <w:tcW w:w="4705" w:type="dxa"/>
            <w:noWrap w:val="0"/>
            <w:vAlign w:val="center"/>
          </w:tcPr>
          <w:p w14:paraId="2B694412">
            <w:pPr>
              <w:rPr>
                <w:rFonts w:hint="eastAsia" w:ascii="仿宋" w:hAnsi="仿宋" w:eastAsia="仿宋" w:cs="仿宋"/>
                <w:color w:val="auto"/>
                <w:sz w:val="24"/>
                <w:szCs w:val="24"/>
                <w:highlight w:val="none"/>
              </w:rPr>
            </w:pPr>
          </w:p>
        </w:tc>
      </w:tr>
      <w:tr w14:paraId="11CF51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noWrap w:val="0"/>
            <w:vAlign w:val="center"/>
          </w:tcPr>
          <w:p w14:paraId="101F2467">
            <w:pPr>
              <w:adjustRightInd w:val="0"/>
              <w:snapToGrid w:val="0"/>
              <w:jc w:val="center"/>
              <w:rPr>
                <w:rFonts w:hint="eastAsia" w:ascii="仿宋" w:hAnsi="仿宋" w:eastAsia="仿宋" w:cs="仿宋"/>
                <w:color w:val="auto"/>
                <w:sz w:val="24"/>
                <w:szCs w:val="24"/>
                <w:highlight w:val="none"/>
              </w:rPr>
            </w:pPr>
          </w:p>
        </w:tc>
        <w:tc>
          <w:tcPr>
            <w:tcW w:w="2207" w:type="dxa"/>
            <w:noWrap w:val="0"/>
            <w:vAlign w:val="center"/>
          </w:tcPr>
          <w:p w14:paraId="55DBCE7B">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指定现场</w:t>
            </w:r>
          </w:p>
        </w:tc>
        <w:tc>
          <w:tcPr>
            <w:tcW w:w="4705" w:type="dxa"/>
            <w:noWrap w:val="0"/>
            <w:vAlign w:val="center"/>
          </w:tcPr>
          <w:p w14:paraId="6141676D">
            <w:pPr>
              <w:rPr>
                <w:rFonts w:hint="eastAsia" w:ascii="仿宋" w:hAnsi="仿宋" w:eastAsia="仿宋" w:cs="仿宋"/>
                <w:color w:val="auto"/>
                <w:sz w:val="24"/>
                <w:szCs w:val="24"/>
                <w:highlight w:val="none"/>
              </w:rPr>
            </w:pPr>
          </w:p>
        </w:tc>
      </w:tr>
      <w:tr w14:paraId="6420682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noWrap w:val="0"/>
            <w:vAlign w:val="center"/>
          </w:tcPr>
          <w:p w14:paraId="5F51E139">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3BCBA01">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款</w:t>
            </w:r>
          </w:p>
        </w:tc>
        <w:tc>
          <w:tcPr>
            <w:tcW w:w="2207" w:type="dxa"/>
            <w:noWrap w:val="0"/>
            <w:vAlign w:val="center"/>
          </w:tcPr>
          <w:p w14:paraId="03151A38">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运输特殊要求</w:t>
            </w:r>
          </w:p>
        </w:tc>
        <w:tc>
          <w:tcPr>
            <w:tcW w:w="4705" w:type="dxa"/>
            <w:noWrap w:val="0"/>
            <w:vAlign w:val="center"/>
          </w:tcPr>
          <w:p w14:paraId="3757BFAA">
            <w:pPr>
              <w:rPr>
                <w:rFonts w:hint="eastAsia" w:ascii="仿宋" w:hAnsi="仿宋" w:eastAsia="仿宋" w:cs="仿宋"/>
                <w:color w:val="auto"/>
                <w:sz w:val="24"/>
                <w:szCs w:val="24"/>
                <w:highlight w:val="none"/>
              </w:rPr>
            </w:pPr>
          </w:p>
        </w:tc>
      </w:tr>
      <w:tr w14:paraId="1740AE3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noWrap w:val="0"/>
            <w:vAlign w:val="center"/>
          </w:tcPr>
          <w:p w14:paraId="7683D19B">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95FC9DE">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款</w:t>
            </w:r>
          </w:p>
        </w:tc>
        <w:tc>
          <w:tcPr>
            <w:tcW w:w="2207" w:type="dxa"/>
            <w:noWrap w:val="0"/>
            <w:vAlign w:val="center"/>
          </w:tcPr>
          <w:p w14:paraId="615D56EF">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保险要求</w:t>
            </w:r>
          </w:p>
        </w:tc>
        <w:tc>
          <w:tcPr>
            <w:tcW w:w="4705" w:type="dxa"/>
            <w:noWrap w:val="0"/>
            <w:vAlign w:val="center"/>
          </w:tcPr>
          <w:p w14:paraId="0E2D026B">
            <w:pPr>
              <w:rPr>
                <w:rFonts w:hint="eastAsia" w:ascii="仿宋" w:hAnsi="仿宋" w:eastAsia="仿宋" w:cs="仿宋"/>
                <w:color w:val="auto"/>
                <w:sz w:val="24"/>
                <w:szCs w:val="24"/>
                <w:highlight w:val="none"/>
              </w:rPr>
            </w:pPr>
          </w:p>
        </w:tc>
      </w:tr>
      <w:tr w14:paraId="2A20ED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6C4A81B9">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6D1C9C6">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.2（1）项</w:t>
            </w:r>
          </w:p>
        </w:tc>
        <w:tc>
          <w:tcPr>
            <w:tcW w:w="2207" w:type="dxa"/>
            <w:noWrap w:val="0"/>
            <w:vAlign w:val="center"/>
          </w:tcPr>
          <w:p w14:paraId="46BA436C">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质量保证期</w:t>
            </w:r>
          </w:p>
        </w:tc>
        <w:tc>
          <w:tcPr>
            <w:tcW w:w="4705" w:type="dxa"/>
            <w:noWrap w:val="0"/>
            <w:vAlign w:val="center"/>
          </w:tcPr>
          <w:p w14:paraId="6C8655E1">
            <w:pPr>
              <w:autoSpaceDE w:val="0"/>
              <w:autoSpaceDN w:val="0"/>
              <w:adjustRightInd w:val="0"/>
              <w:snapToGrid w:val="0"/>
              <w:ind w:firstLine="480" w:firstLineChars="200"/>
              <w:jc w:val="left"/>
              <w:rPr>
                <w:rFonts w:hint="eastAsia" w:ascii="仿宋" w:hAnsi="仿宋" w:eastAsia="仿宋" w:cs="仿宋"/>
                <w:color w:val="auto"/>
                <w:sz w:val="24"/>
                <w:szCs w:val="24"/>
                <w:highlight w:val="none"/>
              </w:rPr>
            </w:pPr>
          </w:p>
        </w:tc>
      </w:tr>
      <w:tr w14:paraId="0482EE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776ECFAE">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A2572FF">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.2（3）项</w:t>
            </w:r>
          </w:p>
        </w:tc>
        <w:tc>
          <w:tcPr>
            <w:tcW w:w="2207" w:type="dxa"/>
            <w:noWrap w:val="0"/>
            <w:vAlign w:val="center"/>
          </w:tcPr>
          <w:p w14:paraId="0ACB8DFF">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货物质量缺陷</w:t>
            </w:r>
          </w:p>
          <w:p w14:paraId="235F1F8D">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响应时间</w:t>
            </w:r>
          </w:p>
        </w:tc>
        <w:tc>
          <w:tcPr>
            <w:tcW w:w="4705" w:type="dxa"/>
            <w:noWrap w:val="0"/>
            <w:vAlign w:val="center"/>
          </w:tcPr>
          <w:p w14:paraId="52853B83">
            <w:pPr>
              <w:adjustRightInd w:val="0"/>
              <w:snapToGrid w:val="0"/>
              <w:jc w:val="left"/>
              <w:rPr>
                <w:rFonts w:hint="eastAsia" w:ascii="仿宋" w:hAnsi="仿宋" w:eastAsia="仿宋" w:cs="仿宋"/>
                <w:color w:val="auto"/>
                <w:sz w:val="24"/>
                <w:szCs w:val="24"/>
                <w:highlight w:val="none"/>
              </w:rPr>
            </w:pPr>
          </w:p>
        </w:tc>
      </w:tr>
      <w:tr w14:paraId="2E64464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2BBFB02B">
            <w:pPr>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第二节</w:t>
            </w:r>
          </w:p>
          <w:p w14:paraId="3FCA4EE1">
            <w:pPr>
              <w:pStyle w:val="964"/>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第11.1款</w:t>
            </w:r>
          </w:p>
        </w:tc>
        <w:tc>
          <w:tcPr>
            <w:tcW w:w="2207" w:type="dxa"/>
            <w:noWrap w:val="0"/>
            <w:vAlign w:val="center"/>
          </w:tcPr>
          <w:p w14:paraId="5358805A">
            <w:pPr>
              <w:adjustRightInd w:val="0"/>
              <w:snapToGrid w:val="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其他应当保密的信息</w:t>
            </w:r>
          </w:p>
        </w:tc>
        <w:tc>
          <w:tcPr>
            <w:tcW w:w="4705" w:type="dxa"/>
            <w:noWrap w:val="0"/>
            <w:vAlign w:val="center"/>
          </w:tcPr>
          <w:p w14:paraId="53AD1E8D">
            <w:pPr>
              <w:adjustRightInd w:val="0"/>
              <w:snapToGrid w:val="0"/>
              <w:jc w:val="left"/>
              <w:rPr>
                <w:rFonts w:hint="eastAsia" w:ascii="仿宋" w:hAnsi="仿宋" w:eastAsia="仿宋" w:cs="仿宋"/>
                <w:color w:val="auto"/>
                <w:sz w:val="24"/>
                <w:szCs w:val="24"/>
                <w:highlight w:val="none"/>
              </w:rPr>
            </w:pPr>
          </w:p>
        </w:tc>
      </w:tr>
      <w:tr w14:paraId="0DD3C41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noWrap w:val="0"/>
            <w:vAlign w:val="center"/>
          </w:tcPr>
          <w:p w14:paraId="39F112D4">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493A9B2">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.2款</w:t>
            </w:r>
          </w:p>
        </w:tc>
        <w:tc>
          <w:tcPr>
            <w:tcW w:w="2207" w:type="dxa"/>
            <w:noWrap w:val="0"/>
            <w:vAlign w:val="center"/>
          </w:tcPr>
          <w:p w14:paraId="4225D51D">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合同价款支付</w:t>
            </w:r>
            <w:r>
              <w:rPr>
                <w:rFonts w:hint="eastAsia" w:ascii="仿宋" w:hAnsi="仿宋" w:eastAsia="仿宋" w:cs="仿宋"/>
                <w:color w:val="auto"/>
                <w:sz w:val="24"/>
                <w:szCs w:val="24"/>
                <w:highlight w:val="none"/>
                <w:lang w:eastAsia="zh-CN"/>
              </w:rPr>
              <w:t>时间</w:t>
            </w:r>
          </w:p>
        </w:tc>
        <w:tc>
          <w:tcPr>
            <w:tcW w:w="4705" w:type="dxa"/>
            <w:noWrap w:val="0"/>
            <w:vAlign w:val="center"/>
          </w:tcPr>
          <w:p w14:paraId="644A4C26">
            <w:pPr>
              <w:adjustRightInd w:val="0"/>
              <w:snapToGrid w:val="0"/>
              <w:jc w:val="left"/>
              <w:rPr>
                <w:rFonts w:hint="eastAsia" w:ascii="仿宋" w:hAnsi="仿宋" w:eastAsia="仿宋" w:cs="仿宋"/>
                <w:color w:val="auto"/>
                <w:sz w:val="24"/>
                <w:szCs w:val="24"/>
                <w:highlight w:val="none"/>
              </w:rPr>
            </w:pPr>
          </w:p>
        </w:tc>
      </w:tr>
      <w:tr w14:paraId="54075B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noWrap w:val="0"/>
            <w:vAlign w:val="center"/>
          </w:tcPr>
          <w:p w14:paraId="4C726852">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8FAD6E6">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13.2</w:t>
            </w:r>
            <w:r>
              <w:rPr>
                <w:rFonts w:hint="eastAsia" w:ascii="仿宋" w:hAnsi="仿宋" w:eastAsia="仿宋" w:cs="仿宋"/>
                <w:color w:val="auto"/>
                <w:sz w:val="24"/>
                <w:szCs w:val="24"/>
                <w:highlight w:val="none"/>
              </w:rPr>
              <w:t>款</w:t>
            </w:r>
          </w:p>
        </w:tc>
        <w:tc>
          <w:tcPr>
            <w:tcW w:w="2207" w:type="dxa"/>
            <w:noWrap w:val="0"/>
            <w:vAlign w:val="center"/>
          </w:tcPr>
          <w:p w14:paraId="6E723939">
            <w:pPr>
              <w:adjustRightInd w:val="0"/>
              <w:snapToGrid w:val="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履约保证金不予退还的情形</w:t>
            </w:r>
          </w:p>
        </w:tc>
        <w:tc>
          <w:tcPr>
            <w:tcW w:w="4705" w:type="dxa"/>
            <w:noWrap w:val="0"/>
            <w:vAlign w:val="center"/>
          </w:tcPr>
          <w:p w14:paraId="1E187ED4">
            <w:pPr>
              <w:adjustRightInd w:val="0"/>
              <w:snapToGrid w:val="0"/>
              <w:jc w:val="left"/>
              <w:rPr>
                <w:rFonts w:hint="eastAsia" w:ascii="仿宋" w:hAnsi="仿宋" w:eastAsia="仿宋" w:cs="仿宋"/>
                <w:color w:val="auto"/>
                <w:sz w:val="24"/>
                <w:szCs w:val="24"/>
                <w:highlight w:val="none"/>
              </w:rPr>
            </w:pPr>
          </w:p>
        </w:tc>
      </w:tr>
      <w:tr w14:paraId="264433C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698A82CC">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37B81EA6">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13.3</w:t>
            </w:r>
            <w:r>
              <w:rPr>
                <w:rFonts w:hint="eastAsia" w:ascii="仿宋" w:hAnsi="仿宋" w:eastAsia="仿宋" w:cs="仿宋"/>
                <w:color w:val="auto"/>
                <w:sz w:val="24"/>
                <w:szCs w:val="24"/>
                <w:highlight w:val="none"/>
              </w:rPr>
              <w:t>款</w:t>
            </w:r>
          </w:p>
        </w:tc>
        <w:tc>
          <w:tcPr>
            <w:tcW w:w="2207" w:type="dxa"/>
            <w:noWrap w:val="0"/>
            <w:vAlign w:val="center"/>
          </w:tcPr>
          <w:p w14:paraId="214FE873">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履约保证金退还时间及</w:t>
            </w:r>
            <w:r>
              <w:rPr>
                <w:rFonts w:hint="eastAsia" w:ascii="仿宋" w:hAnsi="仿宋" w:eastAsia="仿宋" w:cs="仿宋"/>
                <w:color w:val="auto"/>
                <w:sz w:val="24"/>
                <w:szCs w:val="24"/>
                <w:highlight w:val="none"/>
                <w:lang w:eastAsia="zh-CN"/>
              </w:rPr>
              <w:t>逾期退还的</w:t>
            </w:r>
            <w:r>
              <w:rPr>
                <w:rFonts w:hint="eastAsia" w:ascii="仿宋" w:hAnsi="仿宋" w:eastAsia="仿宋" w:cs="仿宋"/>
                <w:color w:val="auto"/>
                <w:sz w:val="24"/>
                <w:szCs w:val="24"/>
                <w:highlight w:val="none"/>
              </w:rPr>
              <w:t>违约金</w:t>
            </w:r>
          </w:p>
        </w:tc>
        <w:tc>
          <w:tcPr>
            <w:tcW w:w="4705" w:type="dxa"/>
            <w:noWrap w:val="0"/>
            <w:vAlign w:val="center"/>
          </w:tcPr>
          <w:p w14:paraId="2FD50670">
            <w:pPr>
              <w:adjustRightInd w:val="0"/>
              <w:snapToGrid w:val="0"/>
              <w:jc w:val="left"/>
              <w:rPr>
                <w:rFonts w:hint="eastAsia" w:ascii="仿宋" w:hAnsi="仿宋" w:eastAsia="仿宋" w:cs="仿宋"/>
                <w:color w:val="auto"/>
                <w:sz w:val="24"/>
                <w:szCs w:val="24"/>
                <w:highlight w:val="none"/>
              </w:rPr>
            </w:pPr>
          </w:p>
        </w:tc>
      </w:tr>
      <w:tr w14:paraId="5C9F3D7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noWrap w:val="0"/>
            <w:vAlign w:val="center"/>
          </w:tcPr>
          <w:p w14:paraId="405037B7">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7575F5C">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）项</w:t>
            </w:r>
          </w:p>
        </w:tc>
        <w:tc>
          <w:tcPr>
            <w:tcW w:w="2207" w:type="dxa"/>
            <w:noWrap w:val="0"/>
            <w:vAlign w:val="center"/>
          </w:tcPr>
          <w:p w14:paraId="148E9408">
            <w:pPr>
              <w:adjustRightInd w:val="0"/>
              <w:snapToGrid w:val="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运行监督、维修期限</w:t>
            </w:r>
          </w:p>
        </w:tc>
        <w:tc>
          <w:tcPr>
            <w:tcW w:w="4705" w:type="dxa"/>
            <w:noWrap w:val="0"/>
            <w:vAlign w:val="center"/>
          </w:tcPr>
          <w:p w14:paraId="38A605F5">
            <w:pPr>
              <w:adjustRightInd w:val="0"/>
              <w:snapToGrid w:val="0"/>
              <w:jc w:val="left"/>
              <w:rPr>
                <w:rFonts w:hint="eastAsia" w:ascii="仿宋" w:hAnsi="仿宋" w:eastAsia="仿宋" w:cs="仿宋"/>
                <w:color w:val="auto"/>
                <w:sz w:val="24"/>
                <w:szCs w:val="24"/>
                <w:highlight w:val="none"/>
              </w:rPr>
            </w:pPr>
          </w:p>
        </w:tc>
      </w:tr>
      <w:tr w14:paraId="255C354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noWrap w:val="0"/>
            <w:vAlign w:val="center"/>
          </w:tcPr>
          <w:p w14:paraId="306552F6">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1CF3736C">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）项</w:t>
            </w:r>
          </w:p>
        </w:tc>
        <w:tc>
          <w:tcPr>
            <w:tcW w:w="2207" w:type="dxa"/>
            <w:noWrap w:val="0"/>
            <w:vAlign w:val="center"/>
          </w:tcPr>
          <w:p w14:paraId="4FF30A13">
            <w:pPr>
              <w:adjustRightInd w:val="0"/>
              <w:snapToGrid w:val="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货物回收的约定</w:t>
            </w:r>
          </w:p>
        </w:tc>
        <w:tc>
          <w:tcPr>
            <w:tcW w:w="4705" w:type="dxa"/>
            <w:noWrap w:val="0"/>
            <w:vAlign w:val="center"/>
          </w:tcPr>
          <w:p w14:paraId="7F71B820">
            <w:pPr>
              <w:adjustRightInd w:val="0"/>
              <w:snapToGrid w:val="0"/>
              <w:jc w:val="left"/>
              <w:rPr>
                <w:rFonts w:hint="eastAsia" w:ascii="仿宋" w:hAnsi="仿宋" w:eastAsia="仿宋" w:cs="仿宋"/>
                <w:color w:val="auto"/>
                <w:sz w:val="24"/>
                <w:szCs w:val="24"/>
                <w:highlight w:val="none"/>
              </w:rPr>
            </w:pPr>
          </w:p>
        </w:tc>
      </w:tr>
      <w:tr w14:paraId="13AE7AF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78E3F412">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184F7F01">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）项</w:t>
            </w:r>
          </w:p>
        </w:tc>
        <w:tc>
          <w:tcPr>
            <w:tcW w:w="2207" w:type="dxa"/>
            <w:noWrap w:val="0"/>
            <w:vAlign w:val="center"/>
          </w:tcPr>
          <w:p w14:paraId="1781A6BA">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乙方提供的其他服务</w:t>
            </w:r>
          </w:p>
        </w:tc>
        <w:tc>
          <w:tcPr>
            <w:tcW w:w="4705" w:type="dxa"/>
            <w:noWrap w:val="0"/>
            <w:vAlign w:val="center"/>
          </w:tcPr>
          <w:p w14:paraId="43A4A38D">
            <w:pPr>
              <w:adjustRightInd w:val="0"/>
              <w:snapToGrid w:val="0"/>
              <w:jc w:val="left"/>
              <w:rPr>
                <w:rFonts w:hint="eastAsia" w:ascii="仿宋" w:hAnsi="仿宋" w:eastAsia="仿宋" w:cs="仿宋"/>
                <w:color w:val="auto"/>
                <w:sz w:val="24"/>
                <w:szCs w:val="24"/>
                <w:highlight w:val="none"/>
              </w:rPr>
            </w:pPr>
          </w:p>
        </w:tc>
      </w:tr>
      <w:tr w14:paraId="61CF6D7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1ECA26F1">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7AD2DD8">
            <w:pPr>
              <w:adjustRightInd w:val="0"/>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1款</w:t>
            </w:r>
          </w:p>
        </w:tc>
        <w:tc>
          <w:tcPr>
            <w:tcW w:w="2207" w:type="dxa"/>
            <w:noWrap w:val="0"/>
            <w:vAlign w:val="center"/>
          </w:tcPr>
          <w:p w14:paraId="3CE36B23">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修理、重作、更换相关具体规定</w:t>
            </w:r>
          </w:p>
        </w:tc>
        <w:tc>
          <w:tcPr>
            <w:tcW w:w="4705" w:type="dxa"/>
            <w:noWrap w:val="0"/>
            <w:vAlign w:val="center"/>
          </w:tcPr>
          <w:p w14:paraId="69AFFB8A">
            <w:pPr>
              <w:adjustRightInd w:val="0"/>
              <w:snapToGrid w:val="0"/>
              <w:jc w:val="left"/>
              <w:rPr>
                <w:rFonts w:hint="eastAsia" w:ascii="仿宋" w:hAnsi="仿宋" w:eastAsia="仿宋" w:cs="仿宋"/>
                <w:color w:val="auto"/>
                <w:sz w:val="24"/>
                <w:szCs w:val="24"/>
                <w:highlight w:val="none"/>
              </w:rPr>
            </w:pPr>
          </w:p>
        </w:tc>
      </w:tr>
      <w:tr w14:paraId="447E9A0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0BCC7C3D">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7D020524">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.2（2）项</w:t>
            </w:r>
          </w:p>
        </w:tc>
        <w:tc>
          <w:tcPr>
            <w:tcW w:w="2207" w:type="dxa"/>
            <w:noWrap w:val="0"/>
            <w:vAlign w:val="center"/>
          </w:tcPr>
          <w:p w14:paraId="35B56C0F">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迟延交货赔偿费</w:t>
            </w:r>
          </w:p>
        </w:tc>
        <w:tc>
          <w:tcPr>
            <w:tcW w:w="4705" w:type="dxa"/>
            <w:noWrap w:val="0"/>
            <w:vAlign w:val="center"/>
          </w:tcPr>
          <w:p w14:paraId="089E34FC">
            <w:pPr>
              <w:adjustRightInd w:val="0"/>
              <w:snapToGrid w:val="0"/>
              <w:jc w:val="left"/>
              <w:rPr>
                <w:rFonts w:hint="eastAsia" w:ascii="仿宋" w:hAnsi="仿宋" w:eastAsia="仿宋" w:cs="仿宋"/>
                <w:color w:val="auto"/>
                <w:sz w:val="24"/>
                <w:szCs w:val="24"/>
                <w:highlight w:val="none"/>
                <w:u w:val="single"/>
              </w:rPr>
            </w:pPr>
          </w:p>
        </w:tc>
      </w:tr>
      <w:tr w14:paraId="6AFC95B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noWrap w:val="0"/>
            <w:vAlign w:val="center"/>
          </w:tcPr>
          <w:p w14:paraId="43E9D854">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6A540DF">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3款</w:t>
            </w:r>
          </w:p>
        </w:tc>
        <w:tc>
          <w:tcPr>
            <w:tcW w:w="2207" w:type="dxa"/>
            <w:noWrap w:val="0"/>
            <w:vAlign w:val="center"/>
          </w:tcPr>
          <w:p w14:paraId="30D3FA0F">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逾期付款利息</w:t>
            </w:r>
          </w:p>
        </w:tc>
        <w:tc>
          <w:tcPr>
            <w:tcW w:w="4705" w:type="dxa"/>
            <w:noWrap w:val="0"/>
            <w:vAlign w:val="center"/>
          </w:tcPr>
          <w:p w14:paraId="348626DE">
            <w:pPr>
              <w:adjustRightInd w:val="0"/>
              <w:snapToGrid w:val="0"/>
              <w:jc w:val="left"/>
              <w:rPr>
                <w:rFonts w:hint="eastAsia" w:ascii="仿宋" w:hAnsi="仿宋" w:eastAsia="仿宋" w:cs="仿宋"/>
                <w:color w:val="auto"/>
                <w:sz w:val="24"/>
                <w:szCs w:val="24"/>
                <w:highlight w:val="none"/>
                <w:u w:val="single"/>
              </w:rPr>
            </w:pPr>
          </w:p>
        </w:tc>
      </w:tr>
      <w:tr w14:paraId="39C386F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noWrap w:val="0"/>
            <w:vAlign w:val="center"/>
          </w:tcPr>
          <w:p w14:paraId="561E0A2F">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7298B8CB">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val="en-US" w:eastAsia="zh-CN"/>
              </w:rPr>
              <w:t>款</w:t>
            </w:r>
          </w:p>
        </w:tc>
        <w:tc>
          <w:tcPr>
            <w:tcW w:w="2207" w:type="dxa"/>
            <w:tcBorders>
              <w:left w:val="single" w:color="auto" w:sz="2" w:space="0"/>
              <w:bottom w:val="single" w:color="auto" w:sz="2" w:space="0"/>
              <w:right w:val="single" w:color="auto" w:sz="2" w:space="0"/>
            </w:tcBorders>
            <w:noWrap w:val="0"/>
            <w:vAlign w:val="center"/>
          </w:tcPr>
          <w:p w14:paraId="7A19E8C7">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其他违约责任</w:t>
            </w:r>
          </w:p>
        </w:tc>
        <w:tc>
          <w:tcPr>
            <w:tcW w:w="4705" w:type="dxa"/>
            <w:tcBorders>
              <w:left w:val="single" w:color="auto" w:sz="2" w:space="0"/>
              <w:bottom w:val="single" w:color="auto" w:sz="2" w:space="0"/>
            </w:tcBorders>
            <w:noWrap w:val="0"/>
            <w:vAlign w:val="center"/>
          </w:tcPr>
          <w:p w14:paraId="55B36DFF">
            <w:pPr>
              <w:adjustRightInd w:val="0"/>
              <w:snapToGrid w:val="0"/>
              <w:jc w:val="left"/>
              <w:rPr>
                <w:rFonts w:hint="eastAsia" w:ascii="仿宋" w:hAnsi="仿宋" w:eastAsia="仿宋" w:cs="仿宋"/>
                <w:color w:val="auto"/>
                <w:sz w:val="24"/>
                <w:szCs w:val="24"/>
                <w:highlight w:val="none"/>
                <w:u w:val="single"/>
              </w:rPr>
            </w:pPr>
          </w:p>
        </w:tc>
      </w:tr>
      <w:tr w14:paraId="404C6D4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noWrap w:val="0"/>
            <w:vAlign w:val="center"/>
          </w:tcPr>
          <w:p w14:paraId="4829BEE6">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106DF399">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款</w:t>
            </w:r>
          </w:p>
        </w:tc>
        <w:tc>
          <w:tcPr>
            <w:tcW w:w="2207" w:type="dxa"/>
            <w:tcBorders>
              <w:top w:val="single" w:color="auto" w:sz="2" w:space="0"/>
              <w:left w:val="single" w:color="auto" w:sz="2" w:space="0"/>
              <w:right w:val="single" w:color="auto" w:sz="2" w:space="0"/>
            </w:tcBorders>
            <w:noWrap w:val="0"/>
            <w:vAlign w:val="center"/>
          </w:tcPr>
          <w:p w14:paraId="62D5A7FA">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解决争议的方法</w:t>
            </w:r>
          </w:p>
        </w:tc>
        <w:tc>
          <w:tcPr>
            <w:tcW w:w="4705" w:type="dxa"/>
            <w:tcBorders>
              <w:top w:val="single" w:color="auto" w:sz="2" w:space="0"/>
              <w:left w:val="single" w:color="auto" w:sz="2" w:space="0"/>
            </w:tcBorders>
            <w:noWrap w:val="0"/>
            <w:vAlign w:val="center"/>
          </w:tcPr>
          <w:p w14:paraId="4B3576BD">
            <w:pPr>
              <w:autoSpaceDE w:val="0"/>
              <w:autoSpaceDN w:val="0"/>
              <w:adjustRightInd w:val="0"/>
              <w:snapToGrid w:val="0"/>
              <w:spacing w:line="400" w:lineRule="exact"/>
              <w:jc w:val="left"/>
              <w:rPr>
                <w:rFonts w:hint="eastAsia" w:ascii="仿宋" w:hAnsi="仿宋" w:eastAsia="仿宋" w:cs="仿宋"/>
                <w:b w:val="0"/>
                <w:bCs w:val="0"/>
                <w:iCs/>
                <w:color w:val="auto"/>
                <w:sz w:val="24"/>
                <w:szCs w:val="24"/>
                <w:highlight w:val="none"/>
              </w:rPr>
            </w:pPr>
            <w:r>
              <w:rPr>
                <w:rFonts w:hint="eastAsia" w:ascii="仿宋" w:hAnsi="仿宋" w:eastAsia="仿宋" w:cs="仿宋"/>
                <w:b w:val="0"/>
                <w:bCs w:val="0"/>
                <w:iCs/>
                <w:color w:val="auto"/>
                <w:sz w:val="24"/>
                <w:szCs w:val="24"/>
                <w:highlight w:val="none"/>
              </w:rPr>
              <w:t>因本合同及合同有关事项发生的争议，按下列第</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rPr>
              <w:t>种方式解决：</w:t>
            </w:r>
          </w:p>
          <w:p w14:paraId="47898022">
            <w:pPr>
              <w:autoSpaceDE w:val="0"/>
              <w:autoSpaceDN w:val="0"/>
              <w:adjustRightInd w:val="0"/>
              <w:snapToGrid w:val="0"/>
              <w:spacing w:line="400" w:lineRule="exact"/>
              <w:jc w:val="left"/>
              <w:rPr>
                <w:rFonts w:hint="eastAsia" w:ascii="仿宋" w:hAnsi="仿宋" w:eastAsia="仿宋" w:cs="仿宋"/>
                <w:b w:val="0"/>
                <w:bCs w:val="0"/>
                <w:iCs/>
                <w:color w:val="auto"/>
                <w:sz w:val="24"/>
                <w:szCs w:val="24"/>
                <w:highlight w:val="none"/>
              </w:rPr>
            </w:pPr>
            <w:r>
              <w:rPr>
                <w:rFonts w:hint="eastAsia" w:ascii="仿宋" w:hAnsi="仿宋" w:eastAsia="仿宋" w:cs="仿宋"/>
                <w:b w:val="0"/>
                <w:bCs w:val="0"/>
                <w:iCs/>
                <w:color w:val="auto"/>
                <w:sz w:val="24"/>
                <w:szCs w:val="24"/>
                <w:highlight w:val="none"/>
              </w:rPr>
              <w:t>（1）向</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rPr>
              <w:t>仲裁委员会申请仲裁，仲裁地点为</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rPr>
              <w:t>；</w:t>
            </w:r>
          </w:p>
          <w:p w14:paraId="723BC833">
            <w:pPr>
              <w:adjustRightInd w:val="0"/>
              <w:snapToGrid w:val="0"/>
              <w:ind w:firstLine="0" w:firstLineChars="0"/>
              <w:jc w:val="left"/>
              <w:rPr>
                <w:rFonts w:hint="eastAsia" w:ascii="仿宋" w:hAnsi="仿宋" w:eastAsia="仿宋" w:cs="仿宋"/>
                <w:color w:val="auto"/>
                <w:sz w:val="24"/>
                <w:szCs w:val="24"/>
                <w:highlight w:val="none"/>
                <w:u w:val="single"/>
              </w:rPr>
            </w:pPr>
            <w:r>
              <w:rPr>
                <w:rFonts w:hint="eastAsia" w:ascii="仿宋" w:hAnsi="仿宋" w:eastAsia="仿宋" w:cs="仿宋"/>
                <w:b w:val="0"/>
                <w:bCs w:val="0"/>
                <w:iCs/>
                <w:color w:val="auto"/>
                <w:sz w:val="24"/>
                <w:szCs w:val="24"/>
                <w:highlight w:val="none"/>
              </w:rPr>
              <w:t>（2）向</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rPr>
              <w:t>人民法院起诉。</w:t>
            </w:r>
          </w:p>
        </w:tc>
      </w:tr>
      <w:tr w14:paraId="2040023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noWrap w:val="0"/>
            <w:vAlign w:val="center"/>
          </w:tcPr>
          <w:p w14:paraId="5E7B2778">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649F190">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第2</w:t>
            </w:r>
            <w:r>
              <w:rPr>
                <w:rFonts w:hint="eastAsia" w:ascii="仿宋" w:hAnsi="仿宋" w:eastAsia="仿宋" w:cs="仿宋"/>
                <w:color w:val="auto"/>
                <w:sz w:val="24"/>
                <w:szCs w:val="24"/>
                <w:highlight w:val="none"/>
                <w:lang w:val="en-US" w:eastAsia="zh-CN"/>
              </w:rPr>
              <w:t>3.1</w:t>
            </w:r>
            <w:r>
              <w:rPr>
                <w:rFonts w:hint="eastAsia" w:ascii="仿宋" w:hAnsi="仿宋" w:eastAsia="仿宋" w:cs="仿宋"/>
                <w:color w:val="auto"/>
                <w:sz w:val="24"/>
                <w:szCs w:val="24"/>
                <w:highlight w:val="none"/>
                <w:lang w:eastAsia="zh-CN"/>
              </w:rPr>
              <w:t>款</w:t>
            </w:r>
          </w:p>
        </w:tc>
        <w:tc>
          <w:tcPr>
            <w:tcW w:w="2207" w:type="dxa"/>
            <w:noWrap w:val="0"/>
            <w:vAlign w:val="center"/>
          </w:tcPr>
          <w:p w14:paraId="4D3CC075">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lang w:eastAsia="zh-CN"/>
              </w:rPr>
              <w:t>其他专用条款</w:t>
            </w:r>
          </w:p>
        </w:tc>
        <w:tc>
          <w:tcPr>
            <w:tcW w:w="4705" w:type="dxa"/>
            <w:noWrap w:val="0"/>
            <w:vAlign w:val="center"/>
          </w:tcPr>
          <w:p w14:paraId="222715CF">
            <w:pPr>
              <w:adjustRightInd w:val="0"/>
              <w:snapToGrid w:val="0"/>
              <w:jc w:val="left"/>
              <w:rPr>
                <w:rFonts w:hint="eastAsia" w:ascii="仿宋" w:hAnsi="仿宋" w:eastAsia="仿宋" w:cs="仿宋"/>
                <w:color w:val="auto"/>
                <w:sz w:val="24"/>
                <w:szCs w:val="24"/>
                <w:highlight w:val="none"/>
                <w:lang w:val="en-US" w:eastAsia="zh-CN"/>
              </w:rPr>
            </w:pPr>
          </w:p>
        </w:tc>
      </w:tr>
    </w:tbl>
    <w:p w14:paraId="6883B92D">
      <w:pPr>
        <w:rPr>
          <w:rFonts w:hint="eastAsia" w:ascii="仿宋" w:hAnsi="仿宋" w:eastAsia="仿宋" w:cs="仿宋"/>
          <w:color w:val="auto"/>
          <w:sz w:val="24"/>
          <w:szCs w:val="24"/>
          <w:highlight w:val="none"/>
        </w:rPr>
      </w:pPr>
    </w:p>
    <w:p w14:paraId="4DF0A8B8">
      <w:pPr>
        <w:rPr>
          <w:rFonts w:hint="eastAsia" w:ascii="仿宋" w:hAnsi="仿宋" w:eastAsia="仿宋" w:cs="仿宋"/>
          <w:color w:val="auto"/>
          <w:sz w:val="24"/>
          <w:szCs w:val="24"/>
          <w:highlight w:val="none"/>
        </w:rPr>
      </w:pPr>
    </w:p>
    <w:p w14:paraId="69316A12">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仿宋" w:hAnsi="仿宋" w:eastAsia="仿宋" w:cs="仿宋"/>
          <w:b/>
          <w:color w:val="auto"/>
          <w:sz w:val="36"/>
          <w:szCs w:val="36"/>
          <w:highlight w:val="none"/>
        </w:rPr>
      </w:pPr>
    </w:p>
    <w:p w14:paraId="23EA4E07">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p>
    <w:p w14:paraId="6AFE0F5B">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p>
    <w:p w14:paraId="246CAFFB">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p>
    <w:p w14:paraId="207A0629">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p>
    <w:p w14:paraId="02DBD67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p>
    <w:p w14:paraId="664C2272">
      <w:pPr>
        <w:pStyle w:val="34"/>
        <w:spacing w:line="800" w:lineRule="exact"/>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2F1FE42D">
      <w:pPr>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w:t>
      </w:r>
      <w:r>
        <w:rPr>
          <w:rFonts w:hint="eastAsia" w:ascii="仿宋" w:hAnsi="仿宋" w:eastAsia="仿宋" w:cs="仿宋"/>
          <w:b/>
          <w:color w:val="auto"/>
          <w:sz w:val="24"/>
          <w:highlight w:val="none"/>
          <w:lang w:eastAsia="zh-CN"/>
        </w:rPr>
        <w:t>评标</w:t>
      </w:r>
      <w:r>
        <w:rPr>
          <w:rFonts w:hint="eastAsia" w:ascii="仿宋" w:hAnsi="仿宋" w:eastAsia="仿宋" w:cs="仿宋"/>
          <w:b/>
          <w:color w:val="auto"/>
          <w:sz w:val="24"/>
          <w:highlight w:val="none"/>
        </w:rPr>
        <w:t>方法：</w:t>
      </w:r>
    </w:p>
    <w:p w14:paraId="1D7DB96D">
      <w:pPr>
        <w:spacing w:line="440" w:lineRule="exact"/>
        <w:ind w:firstLine="472" w:firstLineChars="196"/>
        <w:jc w:val="left"/>
        <w:rPr>
          <w:rFonts w:hint="eastAsia" w:ascii="仿宋" w:hAnsi="仿宋" w:eastAsia="仿宋" w:cs="仿宋"/>
          <w:b/>
          <w:sz w:val="24"/>
          <w:highlight w:val="none"/>
          <w:lang w:val="en-US" w:eastAsia="zh-CN"/>
        </w:rPr>
      </w:pPr>
      <w:r>
        <w:rPr>
          <w:rFonts w:hint="eastAsia" w:ascii="仿宋" w:hAnsi="仿宋" w:eastAsia="仿宋" w:cs="仿宋"/>
          <w:b/>
          <w:color w:val="auto"/>
          <w:sz w:val="24"/>
          <w:highlight w:val="none"/>
          <w:lang w:val="en-US" w:eastAsia="zh-CN"/>
        </w:rPr>
        <w:t>1.1</w:t>
      </w:r>
      <w:r>
        <w:rPr>
          <w:rFonts w:hint="eastAsia" w:ascii="仿宋" w:hAnsi="仿宋" w:eastAsia="仿宋" w:cs="仿宋"/>
          <w:b/>
          <w:bCs w:val="0"/>
          <w:sz w:val="24"/>
          <w:highlight w:val="none"/>
          <w:lang w:val="en-US" w:eastAsia="zh-CN"/>
        </w:rPr>
        <w:t>本次评标采用</w:t>
      </w:r>
      <w:r>
        <w:rPr>
          <w:rFonts w:hint="eastAsia" w:ascii="仿宋" w:hAnsi="仿宋" w:eastAsia="仿宋" w:cs="仿宋"/>
          <w:b/>
          <w:sz w:val="24"/>
          <w:highlight w:val="none"/>
          <w:lang w:val="en-US" w:eastAsia="zh-CN"/>
        </w:rPr>
        <w:t>最低评标价法，</w:t>
      </w:r>
      <w:r>
        <w:rPr>
          <w:rFonts w:hint="eastAsia" w:ascii="仿宋" w:hAnsi="仿宋" w:eastAsia="仿宋" w:cs="仿宋"/>
          <w:b w:val="0"/>
          <w:bCs/>
          <w:sz w:val="24"/>
          <w:highlight w:val="none"/>
          <w:lang w:val="en-US" w:eastAsia="zh-CN"/>
        </w:rPr>
        <w:t>评标结果按评标后投标响应文件满足招标文件全部实质性要求且投标报价最低的投标响应人为中标候选人的评标方法。中标候选人并列的，采用随机抽取的方式确定。</w:t>
      </w:r>
    </w:p>
    <w:p w14:paraId="1696FBBF">
      <w:pPr>
        <w:spacing w:line="440" w:lineRule="exact"/>
        <w:ind w:firstLine="472" w:firstLineChars="196"/>
        <w:jc w:val="left"/>
        <w:rPr>
          <w:rFonts w:hint="eastAsia" w:ascii="仿宋" w:hAnsi="仿宋" w:eastAsia="仿宋" w:cs="仿宋"/>
          <w:b/>
          <w:sz w:val="24"/>
          <w:highlight w:val="none"/>
        </w:rPr>
      </w:pPr>
      <w:r>
        <w:rPr>
          <w:rFonts w:hint="eastAsia" w:ascii="仿宋" w:hAnsi="仿宋" w:eastAsia="仿宋" w:cs="仿宋"/>
          <w:b/>
          <w:color w:val="auto"/>
          <w:sz w:val="24"/>
          <w:highlight w:val="none"/>
        </w:rPr>
        <w:t>1.2</w:t>
      </w:r>
      <w:r>
        <w:rPr>
          <w:rFonts w:hint="eastAsia" w:ascii="仿宋" w:hAnsi="仿宋" w:eastAsia="仿宋" w:cs="仿宋"/>
          <w:b/>
          <w:sz w:val="24"/>
          <w:highlight w:val="none"/>
          <w:lang w:val="en-US" w:eastAsia="zh-CN"/>
        </w:rPr>
        <w:t>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7C4D426E">
      <w:pPr>
        <w:spacing w:line="440" w:lineRule="exact"/>
        <w:ind w:firstLine="482" w:firstLineChars="200"/>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非单一产品采购项目，采购人应当根据采购项目技术构成、产品价格比重等合理确定核心产品，并在招标文件中载明。多家投标人提供的核心产品品牌相同的，按前两款规定处理。</w:t>
      </w:r>
    </w:p>
    <w:p w14:paraId="650ACA31">
      <w:pPr>
        <w:spacing w:line="440" w:lineRule="exact"/>
        <w:jc w:val="center"/>
        <w:rPr>
          <w:rFonts w:hint="eastAsia" w:ascii="仿宋" w:hAnsi="仿宋" w:eastAsia="仿宋" w:cs="仿宋"/>
          <w:b/>
          <w:color w:val="auto"/>
          <w:sz w:val="36"/>
          <w:szCs w:val="20"/>
          <w:highlight w:val="none"/>
        </w:rPr>
      </w:pPr>
    </w:p>
    <w:p w14:paraId="39ACC051">
      <w:pPr>
        <w:spacing w:line="360" w:lineRule="auto"/>
        <w:ind w:left="720" w:firstLine="723" w:firstLineChars="200"/>
        <w:outlineLvl w:val="0"/>
        <w:rPr>
          <w:rFonts w:hint="eastAsia" w:ascii="仿宋" w:hAnsi="仿宋" w:eastAsia="仿宋" w:cs="仿宋"/>
          <w:b/>
          <w:color w:val="auto"/>
          <w:sz w:val="36"/>
          <w:szCs w:val="20"/>
          <w:highlight w:val="none"/>
        </w:rPr>
      </w:pPr>
    </w:p>
    <w:p w14:paraId="190314FB">
      <w:pPr>
        <w:spacing w:line="360" w:lineRule="auto"/>
        <w:ind w:left="720" w:firstLine="723" w:firstLineChars="200"/>
        <w:outlineLvl w:val="0"/>
        <w:rPr>
          <w:rFonts w:hint="eastAsia" w:ascii="仿宋" w:hAnsi="仿宋" w:eastAsia="仿宋" w:cs="仿宋"/>
          <w:b/>
          <w:color w:val="auto"/>
          <w:sz w:val="36"/>
          <w:szCs w:val="20"/>
          <w:highlight w:val="none"/>
        </w:rPr>
      </w:pPr>
    </w:p>
    <w:p w14:paraId="5C98B2B4">
      <w:pPr>
        <w:spacing w:line="360" w:lineRule="auto"/>
        <w:ind w:left="720" w:firstLine="723" w:firstLineChars="200"/>
        <w:outlineLvl w:val="0"/>
        <w:rPr>
          <w:rFonts w:hint="eastAsia" w:ascii="仿宋" w:hAnsi="仿宋" w:eastAsia="仿宋" w:cs="仿宋"/>
          <w:b/>
          <w:color w:val="auto"/>
          <w:sz w:val="36"/>
          <w:szCs w:val="20"/>
          <w:highlight w:val="none"/>
        </w:rPr>
      </w:pPr>
    </w:p>
    <w:p w14:paraId="4261D465">
      <w:pPr>
        <w:pStyle w:val="114"/>
        <w:rPr>
          <w:rFonts w:hint="eastAsia" w:ascii="仿宋" w:hAnsi="仿宋" w:eastAsia="仿宋" w:cs="仿宋"/>
          <w:b/>
          <w:color w:val="auto"/>
          <w:sz w:val="36"/>
          <w:szCs w:val="20"/>
          <w:highlight w:val="none"/>
        </w:rPr>
      </w:pPr>
    </w:p>
    <w:p w14:paraId="4B8214D7">
      <w:pPr>
        <w:pStyle w:val="114"/>
        <w:rPr>
          <w:rFonts w:hint="eastAsia" w:ascii="仿宋" w:hAnsi="仿宋" w:eastAsia="仿宋" w:cs="仿宋"/>
          <w:b/>
          <w:color w:val="auto"/>
          <w:sz w:val="36"/>
          <w:szCs w:val="20"/>
          <w:highlight w:val="none"/>
        </w:rPr>
      </w:pPr>
    </w:p>
    <w:p w14:paraId="0ED53CD9">
      <w:pPr>
        <w:pStyle w:val="114"/>
        <w:rPr>
          <w:rFonts w:hint="eastAsia" w:ascii="仿宋" w:hAnsi="仿宋" w:eastAsia="仿宋" w:cs="仿宋"/>
          <w:b/>
          <w:color w:val="auto"/>
          <w:sz w:val="36"/>
          <w:szCs w:val="20"/>
          <w:highlight w:val="none"/>
        </w:rPr>
      </w:pPr>
    </w:p>
    <w:p w14:paraId="0ACE9F6A">
      <w:pPr>
        <w:pStyle w:val="114"/>
        <w:rPr>
          <w:rFonts w:hint="eastAsia" w:ascii="仿宋" w:hAnsi="仿宋" w:eastAsia="仿宋" w:cs="仿宋"/>
          <w:b/>
          <w:color w:val="auto"/>
          <w:sz w:val="36"/>
          <w:szCs w:val="20"/>
          <w:highlight w:val="none"/>
        </w:rPr>
      </w:pPr>
    </w:p>
    <w:p w14:paraId="476EDA76">
      <w:pPr>
        <w:pStyle w:val="114"/>
        <w:rPr>
          <w:rFonts w:hint="eastAsia" w:ascii="仿宋" w:hAnsi="仿宋" w:eastAsia="仿宋" w:cs="仿宋"/>
          <w:b/>
          <w:color w:val="auto"/>
          <w:sz w:val="36"/>
          <w:szCs w:val="20"/>
          <w:highlight w:val="none"/>
        </w:rPr>
      </w:pPr>
    </w:p>
    <w:p w14:paraId="23804B23">
      <w:pPr>
        <w:pStyle w:val="114"/>
        <w:rPr>
          <w:rFonts w:hint="eastAsia" w:ascii="仿宋" w:hAnsi="仿宋" w:eastAsia="仿宋" w:cs="仿宋"/>
          <w:b/>
          <w:color w:val="auto"/>
          <w:sz w:val="36"/>
          <w:szCs w:val="20"/>
          <w:highlight w:val="none"/>
        </w:rPr>
      </w:pPr>
    </w:p>
    <w:p w14:paraId="38A09D9B">
      <w:pPr>
        <w:pStyle w:val="114"/>
        <w:rPr>
          <w:rFonts w:hint="eastAsia" w:ascii="仿宋" w:hAnsi="仿宋" w:eastAsia="仿宋" w:cs="仿宋"/>
          <w:b/>
          <w:color w:val="auto"/>
          <w:sz w:val="36"/>
          <w:szCs w:val="20"/>
          <w:highlight w:val="none"/>
        </w:rPr>
      </w:pPr>
    </w:p>
    <w:p w14:paraId="5773A2E9">
      <w:pPr>
        <w:pStyle w:val="114"/>
        <w:rPr>
          <w:rFonts w:hint="eastAsia" w:ascii="仿宋" w:hAnsi="仿宋" w:eastAsia="仿宋" w:cs="仿宋"/>
          <w:b/>
          <w:color w:val="auto"/>
          <w:sz w:val="36"/>
          <w:szCs w:val="20"/>
          <w:highlight w:val="none"/>
        </w:rPr>
      </w:pPr>
    </w:p>
    <w:p w14:paraId="4DD8AA75">
      <w:pPr>
        <w:pStyle w:val="114"/>
        <w:rPr>
          <w:rFonts w:hint="eastAsia" w:ascii="仿宋" w:hAnsi="仿宋" w:eastAsia="仿宋" w:cs="仿宋"/>
          <w:b/>
          <w:color w:val="auto"/>
          <w:sz w:val="36"/>
          <w:szCs w:val="20"/>
          <w:highlight w:val="none"/>
        </w:rPr>
      </w:pPr>
    </w:p>
    <w:p w14:paraId="5E999C97">
      <w:pPr>
        <w:pStyle w:val="114"/>
        <w:rPr>
          <w:rFonts w:hint="eastAsia" w:ascii="仿宋" w:hAnsi="仿宋" w:eastAsia="仿宋" w:cs="仿宋"/>
          <w:b/>
          <w:color w:val="auto"/>
          <w:sz w:val="36"/>
          <w:szCs w:val="20"/>
          <w:highlight w:val="none"/>
        </w:rPr>
      </w:pPr>
    </w:p>
    <w:p w14:paraId="4DE0A041">
      <w:pPr>
        <w:pStyle w:val="114"/>
        <w:rPr>
          <w:rFonts w:hint="eastAsia" w:ascii="仿宋" w:hAnsi="仿宋" w:eastAsia="仿宋" w:cs="仿宋"/>
          <w:b/>
          <w:color w:val="auto"/>
          <w:sz w:val="36"/>
          <w:szCs w:val="20"/>
          <w:highlight w:val="none"/>
        </w:rPr>
      </w:pPr>
    </w:p>
    <w:p w14:paraId="19DB6BB1">
      <w:pPr>
        <w:pStyle w:val="114"/>
        <w:rPr>
          <w:rFonts w:hint="eastAsia" w:ascii="仿宋" w:hAnsi="仿宋" w:eastAsia="仿宋" w:cs="仿宋"/>
          <w:b/>
          <w:color w:val="auto"/>
          <w:sz w:val="36"/>
          <w:szCs w:val="20"/>
          <w:highlight w:val="none"/>
        </w:rPr>
      </w:pPr>
    </w:p>
    <w:bookmarkEnd w:id="42"/>
    <w:bookmarkEnd w:id="43"/>
    <w:p w14:paraId="784DB92C">
      <w:pPr>
        <w:widowControl/>
        <w:adjustRightInd/>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 投标文件及其附件格式</w:t>
      </w:r>
    </w:p>
    <w:p w14:paraId="526D8CAE">
      <w:pPr>
        <w:spacing w:line="360" w:lineRule="auto"/>
        <w:jc w:val="center"/>
        <w:outlineLvl w:val="0"/>
        <w:rPr>
          <w:rFonts w:hint="eastAsia" w:ascii="仿宋" w:hAnsi="仿宋" w:eastAsia="仿宋" w:cs="仿宋"/>
          <w:b/>
          <w:color w:val="auto"/>
          <w:kern w:val="0"/>
          <w:sz w:val="36"/>
          <w:szCs w:val="36"/>
          <w:highlight w:val="none"/>
        </w:rPr>
      </w:pPr>
    </w:p>
    <w:p w14:paraId="37988443">
      <w:pPr>
        <w:pStyle w:val="114"/>
        <w:rPr>
          <w:rFonts w:hint="eastAsia" w:ascii="仿宋" w:hAnsi="仿宋" w:eastAsia="仿宋" w:cs="仿宋"/>
          <w:b/>
          <w:color w:val="auto"/>
          <w:kern w:val="0"/>
          <w:sz w:val="36"/>
          <w:szCs w:val="36"/>
          <w:highlight w:val="none"/>
        </w:rPr>
      </w:pPr>
    </w:p>
    <w:p w14:paraId="2A4F33CB">
      <w:pPr>
        <w:pStyle w:val="114"/>
        <w:rPr>
          <w:rFonts w:hint="eastAsia" w:ascii="仿宋" w:hAnsi="仿宋" w:eastAsia="仿宋" w:cs="仿宋"/>
          <w:b/>
          <w:color w:val="auto"/>
          <w:kern w:val="0"/>
          <w:sz w:val="36"/>
          <w:szCs w:val="36"/>
          <w:highlight w:val="none"/>
        </w:rPr>
      </w:pPr>
    </w:p>
    <w:p w14:paraId="3C174A07">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7D94CD89">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0E74DE85">
      <w:pPr>
        <w:spacing w:line="360" w:lineRule="auto"/>
        <w:jc w:val="center"/>
        <w:outlineLvl w:val="0"/>
        <w:rPr>
          <w:rFonts w:hint="eastAsia" w:ascii="仿宋" w:hAnsi="仿宋" w:eastAsia="仿宋" w:cs="仿宋"/>
          <w:b/>
          <w:color w:val="auto"/>
          <w:kern w:val="0"/>
          <w:sz w:val="36"/>
          <w:szCs w:val="36"/>
          <w:highlight w:val="none"/>
        </w:rPr>
      </w:pPr>
    </w:p>
    <w:p w14:paraId="2EAAE5C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77EBC97D">
      <w:pPr>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6EB4A95D">
      <w:pPr>
        <w:pStyle w:val="24"/>
        <w:rPr>
          <w:rFonts w:hint="eastAsia" w:ascii="仿宋" w:hAnsi="仿宋" w:eastAsia="仿宋" w:cs="仿宋"/>
          <w:color w:val="auto"/>
          <w:highlight w:val="none"/>
          <w:lang w:eastAsia="zh-CN"/>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eastAsia="zh-CN"/>
        </w:rPr>
        <w:t>分包协议</w:t>
      </w:r>
      <w:r>
        <w:rPr>
          <w:rFonts w:hint="eastAsia" w:ascii="仿宋" w:hAnsi="仿宋" w:eastAsia="仿宋" w:cs="仿宋"/>
          <w:color w:val="auto"/>
          <w:sz w:val="24"/>
          <w:highlight w:val="none"/>
        </w:rPr>
        <w:t>………………………………………………………………（页码）</w:t>
      </w:r>
    </w:p>
    <w:p w14:paraId="68AEC4B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）落实政府采购政策需满足的资格要求………………………………（页码）</w:t>
      </w:r>
    </w:p>
    <w:p w14:paraId="16C464E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）本项目的特定资格要求………………………………………………（页码）</w:t>
      </w:r>
    </w:p>
    <w:p w14:paraId="09BD9AEA">
      <w:pPr>
        <w:snapToGrid w:val="0"/>
        <w:spacing w:line="360" w:lineRule="auto"/>
        <w:rPr>
          <w:rFonts w:hint="eastAsia" w:ascii="仿宋" w:hAnsi="仿宋" w:eastAsia="仿宋" w:cs="仿宋"/>
          <w:color w:val="auto"/>
          <w:sz w:val="24"/>
          <w:highlight w:val="none"/>
        </w:rPr>
      </w:pPr>
    </w:p>
    <w:p w14:paraId="7E75BD07">
      <w:pPr>
        <w:snapToGrid w:val="0"/>
        <w:spacing w:line="360" w:lineRule="auto"/>
        <w:ind w:firstLine="480" w:firstLineChars="200"/>
        <w:rPr>
          <w:rFonts w:hint="eastAsia" w:ascii="仿宋" w:hAnsi="仿宋" w:eastAsia="仿宋" w:cs="仿宋"/>
          <w:color w:val="auto"/>
          <w:sz w:val="24"/>
          <w:highlight w:val="none"/>
        </w:rPr>
      </w:pPr>
    </w:p>
    <w:p w14:paraId="2F4C3894">
      <w:pPr>
        <w:spacing w:line="360" w:lineRule="auto"/>
        <w:ind w:firstLine="480" w:firstLineChars="200"/>
        <w:rPr>
          <w:rFonts w:hint="eastAsia" w:ascii="仿宋" w:hAnsi="仿宋" w:eastAsia="仿宋" w:cs="仿宋"/>
          <w:color w:val="auto"/>
          <w:sz w:val="24"/>
          <w:highlight w:val="none"/>
        </w:rPr>
      </w:pPr>
    </w:p>
    <w:p w14:paraId="5E6B486A">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7C9ECB6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5107927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我方参与（项目名称）【招标编号：（采购编号）】政府采购活动，郑重承诺：</w:t>
      </w:r>
    </w:p>
    <w:p w14:paraId="6A08D576">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1B8E9C58">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如投标人为</w:t>
      </w:r>
      <w:r>
        <w:rPr>
          <w:rFonts w:hint="eastAsia" w:ascii="仿宋_GB2312" w:hAnsi="仿宋_GB2312" w:eastAsia="仿宋_GB2312" w:cs="仿宋_GB2312"/>
          <w:color w:val="auto"/>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30F6A5E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4C89D62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5010444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00E6042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2985641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1831293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6666A70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5BA1BF0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2CEE6CD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3E34A289">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27873F44">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305ADD1D">
      <w:pPr>
        <w:snapToGrid w:val="0"/>
        <w:spacing w:line="360" w:lineRule="auto"/>
        <w:ind w:right="480"/>
        <w:jc w:val="center"/>
        <w:rPr>
          <w:rFonts w:hint="eastAsia" w:ascii="仿宋" w:hAnsi="仿宋" w:eastAsia="仿宋" w:cs="仿宋"/>
          <w:b/>
          <w:color w:val="auto"/>
          <w:kern w:val="0"/>
          <w:sz w:val="32"/>
          <w:szCs w:val="32"/>
          <w:highlight w:val="none"/>
        </w:rPr>
      </w:pPr>
    </w:p>
    <w:p w14:paraId="190E7BA6">
      <w:pPr>
        <w:widowControl/>
        <w:spacing w:line="360" w:lineRule="auto"/>
        <w:jc w:val="center"/>
        <w:rPr>
          <w:rFonts w:hint="eastAsia" w:ascii="仿宋" w:hAnsi="仿宋" w:eastAsia="仿宋" w:cs="仿宋"/>
          <w:b/>
          <w:color w:val="auto"/>
          <w:kern w:val="0"/>
          <w:sz w:val="32"/>
          <w:szCs w:val="32"/>
          <w:highlight w:val="none"/>
        </w:rPr>
      </w:pPr>
    </w:p>
    <w:p w14:paraId="542A26BC">
      <w:pPr>
        <w:widowControl/>
        <w:spacing w:line="360" w:lineRule="auto"/>
        <w:jc w:val="center"/>
        <w:rPr>
          <w:rFonts w:hint="eastAsia" w:ascii="仿宋" w:hAnsi="仿宋" w:eastAsia="仿宋" w:cs="仿宋"/>
          <w:b/>
          <w:color w:val="auto"/>
          <w:kern w:val="0"/>
          <w:sz w:val="32"/>
          <w:szCs w:val="32"/>
          <w:highlight w:val="none"/>
        </w:rPr>
      </w:pPr>
    </w:p>
    <w:p w14:paraId="6FB53B91">
      <w:pPr>
        <w:pStyle w:val="114"/>
        <w:rPr>
          <w:rFonts w:hint="eastAsia" w:ascii="仿宋" w:hAnsi="仿宋" w:eastAsia="仿宋" w:cs="仿宋"/>
          <w:b/>
          <w:color w:val="auto"/>
          <w:kern w:val="0"/>
          <w:sz w:val="32"/>
          <w:szCs w:val="32"/>
          <w:highlight w:val="none"/>
        </w:rPr>
      </w:pPr>
    </w:p>
    <w:p w14:paraId="71571FA1">
      <w:pPr>
        <w:pStyle w:val="114"/>
        <w:rPr>
          <w:rFonts w:hint="eastAsia" w:ascii="仿宋" w:hAnsi="仿宋" w:eastAsia="仿宋" w:cs="仿宋"/>
          <w:b/>
          <w:color w:val="auto"/>
          <w:kern w:val="0"/>
          <w:sz w:val="32"/>
          <w:szCs w:val="32"/>
          <w:highlight w:val="none"/>
        </w:rPr>
      </w:pPr>
    </w:p>
    <w:p w14:paraId="61253A03">
      <w:pPr>
        <w:widowControl/>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二、联合协议（如果有）</w:t>
      </w:r>
    </w:p>
    <w:p w14:paraId="4596B9CC">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14:paraId="291D1143">
      <w:pPr>
        <w:pStyle w:val="115"/>
        <w:rPr>
          <w:rFonts w:hint="eastAsia"/>
          <w:color w:val="auto"/>
          <w:highlight w:val="none"/>
        </w:rPr>
      </w:pPr>
    </w:p>
    <w:p w14:paraId="4A169D6B">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三、分包意向协议（如果有）</w:t>
      </w:r>
    </w:p>
    <w:p w14:paraId="605C15EA">
      <w:pPr>
        <w:widowControl/>
        <w:spacing w:line="360" w:lineRule="auto"/>
        <w:ind w:firstLine="361" w:firstLineChars="1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[中标后以分包方式履行合同的，提供分包意向协议(附件6)；采购人不同意分包或者投标人中标后不以分包方式履行合同的，则不需要提供。]</w:t>
      </w:r>
    </w:p>
    <w:p w14:paraId="7E79E622">
      <w:pPr>
        <w:snapToGrid w:val="0"/>
        <w:spacing w:line="360" w:lineRule="auto"/>
        <w:ind w:right="480"/>
        <w:jc w:val="center"/>
        <w:rPr>
          <w:rFonts w:hint="eastAsia" w:ascii="仿宋" w:hAnsi="仿宋" w:eastAsia="仿宋" w:cs="仿宋"/>
          <w:b/>
          <w:color w:val="auto"/>
          <w:kern w:val="0"/>
          <w:sz w:val="32"/>
          <w:szCs w:val="32"/>
          <w:highlight w:val="none"/>
        </w:rPr>
      </w:pPr>
    </w:p>
    <w:p w14:paraId="300EA632">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四</w:t>
      </w:r>
      <w:r>
        <w:rPr>
          <w:rFonts w:hint="eastAsia" w:ascii="仿宋" w:hAnsi="仿宋" w:eastAsia="仿宋" w:cs="仿宋"/>
          <w:b/>
          <w:color w:val="auto"/>
          <w:kern w:val="0"/>
          <w:sz w:val="32"/>
          <w:szCs w:val="32"/>
          <w:highlight w:val="none"/>
        </w:rPr>
        <w:t>、落实政府采购政策需满足的资格要求</w:t>
      </w:r>
    </w:p>
    <w:p w14:paraId="4A2745C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70827A74">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.专门面向中小企业，货物全部由符合政策要求的中小企业（或小微企业）制造的，提供相应的中小企业声明函（附件7）。 </w:t>
      </w:r>
    </w:p>
    <w:p w14:paraId="21443E08">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要求以联合体形式参加的，提供联合协议（附件5）和中小企业声明函（附件7），联合协议中中小企业合同金额应当达到招标公告载明的比例；如果供应商本身提供所有标的均由中小企业制造的，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r>
        <w:rPr>
          <w:rFonts w:hint="eastAsia" w:ascii="仿宋" w:hAnsi="仿宋" w:eastAsia="仿宋" w:cs="仿宋"/>
          <w:b/>
          <w:color w:val="auto"/>
          <w:sz w:val="24"/>
          <w:highlight w:val="none"/>
        </w:rPr>
        <w:t xml:space="preserve">    </w:t>
      </w:r>
    </w:p>
    <w:p w14:paraId="4B9DD11E">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要求合同分包的，提供分包意向协议（附件6）和中小企业声明函（附件7），分包意向协议中中小企业合同金额应当达到招标公告载明的比例；如果供应商本身提供所有标的均由中小企业制造的，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779466CC">
      <w:pPr>
        <w:widowControl/>
        <w:spacing w:line="360" w:lineRule="auto"/>
        <w:ind w:left="150"/>
        <w:jc w:val="center"/>
        <w:rPr>
          <w:rFonts w:hint="eastAsia" w:ascii="仿宋" w:hAnsi="仿宋" w:eastAsia="仿宋" w:cs="仿宋"/>
          <w:b/>
          <w:color w:val="auto"/>
          <w:kern w:val="0"/>
          <w:sz w:val="32"/>
          <w:szCs w:val="32"/>
          <w:highlight w:val="none"/>
        </w:rPr>
      </w:pPr>
    </w:p>
    <w:p w14:paraId="08EAA029">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五</w:t>
      </w:r>
      <w:r>
        <w:rPr>
          <w:rFonts w:hint="eastAsia" w:ascii="仿宋" w:hAnsi="仿宋" w:eastAsia="仿宋" w:cs="仿宋"/>
          <w:b/>
          <w:color w:val="auto"/>
          <w:kern w:val="0"/>
          <w:sz w:val="32"/>
          <w:szCs w:val="32"/>
          <w:highlight w:val="none"/>
        </w:rPr>
        <w:t>、本项目的特定资格要求</w:t>
      </w:r>
      <w:r>
        <w:rPr>
          <w:rFonts w:hint="eastAsia" w:ascii="仿宋" w:hAnsi="仿宋" w:eastAsia="仿宋" w:cs="仿宋"/>
          <w:b/>
          <w:color w:val="auto"/>
          <w:sz w:val="32"/>
          <w:szCs w:val="32"/>
          <w:highlight w:val="none"/>
        </w:rPr>
        <w:t>（复印件）</w:t>
      </w:r>
    </w:p>
    <w:p w14:paraId="68EBAEF8">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18023D51">
      <w:pPr>
        <w:spacing w:line="336" w:lineRule="auto"/>
        <w:jc w:val="right"/>
        <w:rPr>
          <w:rFonts w:hint="eastAsia" w:ascii="仿宋" w:hAnsi="仿宋" w:eastAsia="仿宋" w:cs="仿宋"/>
          <w:color w:val="auto"/>
          <w:sz w:val="24"/>
          <w:highlight w:val="none"/>
        </w:rPr>
      </w:pPr>
    </w:p>
    <w:p w14:paraId="568D540B">
      <w:pPr>
        <w:spacing w:line="336" w:lineRule="auto"/>
        <w:jc w:val="right"/>
        <w:rPr>
          <w:rFonts w:ascii="仿宋" w:hAnsi="仿宋" w:eastAsia="仿宋" w:cs="仿宋"/>
          <w:color w:val="auto"/>
          <w:sz w:val="24"/>
          <w:highlight w:val="none"/>
        </w:rPr>
      </w:pPr>
      <w:r>
        <w:rPr>
          <w:rFonts w:hint="eastAsia" w:ascii="仿宋" w:hAnsi="仿宋" w:eastAsia="仿宋" w:cs="仿宋"/>
          <w:color w:val="auto"/>
          <w:sz w:val="24"/>
          <w:highlight w:val="none"/>
        </w:rPr>
        <w:t>供应商名称（电子签名）：</w:t>
      </w:r>
    </w:p>
    <w:p w14:paraId="7887FB09">
      <w:pPr>
        <w:spacing w:line="336" w:lineRule="auto"/>
        <w:jc w:val="center"/>
        <w:rPr>
          <w:rFonts w:hint="eastAsia" w:ascii="仿宋" w:hAnsi="仿宋" w:eastAsia="仿宋" w:cs="仿宋"/>
          <w:b/>
          <w:color w:val="auto"/>
          <w:kern w:val="0"/>
          <w:sz w:val="36"/>
          <w:szCs w:val="36"/>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日 期：</w:t>
      </w:r>
    </w:p>
    <w:p w14:paraId="28C989E4">
      <w:pPr>
        <w:spacing w:line="336" w:lineRule="auto"/>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33D8A918">
      <w:pPr>
        <w:spacing w:line="336" w:lineRule="auto"/>
        <w:jc w:val="center"/>
        <w:outlineLvl w:val="0"/>
        <w:rPr>
          <w:rFonts w:ascii="仿宋" w:hAnsi="仿宋" w:eastAsia="仿宋" w:cs="仿宋"/>
          <w:b/>
          <w:color w:val="auto"/>
          <w:kern w:val="0"/>
          <w:sz w:val="24"/>
          <w:highlight w:val="none"/>
        </w:rPr>
      </w:pPr>
    </w:p>
    <w:p w14:paraId="05502543">
      <w:pPr>
        <w:spacing w:line="336" w:lineRule="auto"/>
        <w:jc w:val="center"/>
        <w:outlineLvl w:val="0"/>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w:t>
      </w:r>
      <w:r>
        <w:rPr>
          <w:rFonts w:hint="eastAsia" w:ascii="仿宋" w:hAnsi="仿宋" w:eastAsia="仿宋" w:cs="仿宋"/>
          <w:b/>
          <w:color w:val="auto"/>
          <w:kern w:val="0"/>
          <w:sz w:val="28"/>
          <w:szCs w:val="28"/>
          <w:highlight w:val="none"/>
          <w:lang w:val="en-US" w:eastAsia="zh-CN"/>
        </w:rPr>
        <w:t xml:space="preserve">  </w:t>
      </w:r>
      <w:r>
        <w:rPr>
          <w:rFonts w:hint="eastAsia" w:ascii="仿宋" w:hAnsi="仿宋" w:eastAsia="仿宋" w:cs="仿宋"/>
          <w:b/>
          <w:color w:val="auto"/>
          <w:kern w:val="0"/>
          <w:sz w:val="28"/>
          <w:szCs w:val="28"/>
          <w:highlight w:val="none"/>
        </w:rPr>
        <w:t>录</w:t>
      </w:r>
    </w:p>
    <w:p w14:paraId="2C5BDB7C">
      <w:pPr>
        <w:spacing w:line="360" w:lineRule="auto"/>
        <w:ind w:right="-510" w:rightChars="-243"/>
        <w:jc w:val="both"/>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en-US" w:eastAsia="zh-CN"/>
        </w:rPr>
        <w:t>（1）</w:t>
      </w:r>
      <w:r>
        <w:rPr>
          <w:rFonts w:hint="eastAsia" w:ascii="仿宋_GB2312" w:hAnsi="仿宋_GB2312" w:eastAsia="仿宋_GB2312" w:cs="仿宋_GB2312"/>
          <w:color w:val="auto"/>
          <w:kern w:val="0"/>
          <w:sz w:val="24"/>
          <w:highlight w:val="none"/>
          <w:lang w:eastAsia="zh-CN"/>
        </w:rPr>
        <w:t>投标函</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（页码）</w:t>
      </w:r>
    </w:p>
    <w:p w14:paraId="6E1708AE">
      <w:pPr>
        <w:spacing w:line="360" w:lineRule="auto"/>
        <w:ind w:right="-510" w:rightChars="-243"/>
        <w:jc w:val="both"/>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en-US" w:eastAsia="zh-CN"/>
        </w:rPr>
        <w:t>（2）</w:t>
      </w:r>
      <w:r>
        <w:rPr>
          <w:rFonts w:hint="eastAsia" w:ascii="仿宋_GB2312" w:hAnsi="仿宋_GB2312" w:eastAsia="仿宋_GB2312" w:cs="仿宋_GB2312"/>
          <w:color w:val="auto"/>
          <w:kern w:val="0"/>
          <w:sz w:val="24"/>
          <w:highlight w:val="none"/>
        </w:rPr>
        <w:t>法定代表人授权书 ………………………………………………………</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（页码）</w:t>
      </w:r>
    </w:p>
    <w:p w14:paraId="3E5AACFF">
      <w:pPr>
        <w:spacing w:line="360" w:lineRule="auto"/>
        <w:ind w:right="-510" w:rightChars="-243"/>
        <w:jc w:val="both"/>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en-US" w:eastAsia="zh-CN"/>
        </w:rPr>
        <w:t>（3）</w:t>
      </w:r>
      <w:r>
        <w:rPr>
          <w:rFonts w:hint="eastAsia" w:ascii="仿宋_GB2312" w:hAnsi="仿宋_GB2312" w:eastAsia="仿宋_GB2312" w:cs="仿宋_GB2312"/>
          <w:color w:val="auto"/>
          <w:kern w:val="0"/>
          <w:sz w:val="24"/>
          <w:highlight w:val="none"/>
        </w:rPr>
        <w:t>法定代表人及其授权代表身份证复印件（复印件）…………………………</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（页码）</w:t>
      </w:r>
    </w:p>
    <w:p w14:paraId="3917198B">
      <w:pPr>
        <w:spacing w:line="360" w:lineRule="auto"/>
        <w:ind w:right="-510" w:rightChars="-243"/>
        <w:jc w:val="both"/>
        <w:outlineLvl w:val="0"/>
        <w:rPr>
          <w:rFonts w:hint="eastAsia" w:ascii="仿宋_GB2312" w:hAnsi="仿宋_GB2312" w:eastAsia="仿宋_GB2312" w:cs="仿宋_GB2312"/>
          <w:color w:val="auto"/>
          <w:kern w:val="0"/>
          <w:sz w:val="24"/>
          <w:highlight w:val="none"/>
          <w:lang w:eastAsia="zh-CN"/>
        </w:rPr>
      </w:pP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lang w:val="en-US" w:eastAsia="zh-CN"/>
        </w:rPr>
        <w:t>4</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lang w:val="en-US" w:eastAsia="zh-CN"/>
        </w:rPr>
        <w:t>授权代表社保证明（复印件）</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（页码）</w:t>
      </w:r>
    </w:p>
    <w:p w14:paraId="45060CE7">
      <w:pPr>
        <w:spacing w:line="360" w:lineRule="auto"/>
        <w:ind w:right="-510" w:rightChars="-243"/>
        <w:jc w:val="both"/>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en-US" w:eastAsia="zh-CN"/>
        </w:rPr>
        <w:t>（5）</w:t>
      </w:r>
      <w:r>
        <w:rPr>
          <w:rFonts w:hint="eastAsia" w:ascii="仿宋_GB2312" w:hAnsi="仿宋_GB2312" w:eastAsia="仿宋_GB2312" w:cs="仿宋_GB2312"/>
          <w:color w:val="auto"/>
          <w:kern w:val="0"/>
          <w:sz w:val="24"/>
          <w:highlight w:val="none"/>
        </w:rPr>
        <w:t>法定代表人身份证明书………………………………………………………</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（页码）</w:t>
      </w:r>
    </w:p>
    <w:p w14:paraId="47B5D3E3">
      <w:pPr>
        <w:spacing w:line="360" w:lineRule="auto"/>
        <w:ind w:right="-510" w:rightChars="-243"/>
        <w:jc w:val="both"/>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en-US" w:eastAsia="zh-CN"/>
        </w:rPr>
        <w:t>（6）</w:t>
      </w:r>
      <w:r>
        <w:rPr>
          <w:rFonts w:hint="eastAsia" w:ascii="仿宋_GB2312" w:hAnsi="仿宋_GB2312" w:eastAsia="仿宋_GB2312" w:cs="仿宋_GB2312"/>
          <w:color w:val="auto"/>
          <w:kern w:val="0"/>
          <w:sz w:val="24"/>
          <w:highlight w:val="none"/>
        </w:rPr>
        <w:t>商务技术</w:t>
      </w:r>
      <w:r>
        <w:rPr>
          <w:rFonts w:hint="eastAsia" w:ascii="仿宋_GB2312" w:hAnsi="仿宋_GB2312" w:eastAsia="仿宋_GB2312" w:cs="仿宋_GB2312"/>
          <w:color w:val="auto"/>
          <w:kern w:val="0"/>
          <w:sz w:val="24"/>
          <w:highlight w:val="none"/>
          <w:lang w:eastAsia="zh-CN"/>
        </w:rPr>
        <w:t>偏离表</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（页码）</w:t>
      </w:r>
    </w:p>
    <w:p w14:paraId="30058542">
      <w:pPr>
        <w:spacing w:line="360" w:lineRule="auto"/>
        <w:ind w:right="-510" w:rightChars="-243"/>
        <w:jc w:val="both"/>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en-US" w:eastAsia="zh-CN"/>
        </w:rPr>
        <w:t>（7）</w:t>
      </w:r>
      <w:r>
        <w:rPr>
          <w:rFonts w:hint="eastAsia" w:ascii="仿宋_GB2312" w:hAnsi="仿宋_GB2312" w:eastAsia="仿宋_GB2312" w:cs="仿宋_GB2312"/>
          <w:color w:val="auto"/>
          <w:kern w:val="0"/>
          <w:sz w:val="24"/>
          <w:highlight w:val="none"/>
          <w:lang w:val="zh-CN"/>
        </w:rPr>
        <w:t>政府采购供应商廉洁自律承诺书</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（页码）</w:t>
      </w:r>
    </w:p>
    <w:p w14:paraId="2B121B73">
      <w:pPr>
        <w:spacing w:line="360" w:lineRule="auto"/>
        <w:ind w:right="-510" w:rightChars="-243"/>
        <w:jc w:val="both"/>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8</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主要业绩证明…………………………………………………</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rPr>
        <w:t>……（页码）</w:t>
      </w:r>
    </w:p>
    <w:p w14:paraId="1E7CE653">
      <w:pPr>
        <w:spacing w:line="360" w:lineRule="auto"/>
        <w:ind w:right="-510" w:rightChars="-243"/>
        <w:jc w:val="both"/>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9</w:t>
      </w:r>
      <w:r>
        <w:rPr>
          <w:rFonts w:hint="eastAsia" w:ascii="仿宋_GB2312" w:hAnsi="仿宋_GB2312" w:eastAsia="仿宋_GB2312" w:cs="仿宋_GB2312"/>
          <w:color w:val="auto"/>
          <w:kern w:val="0"/>
          <w:sz w:val="24"/>
          <w:highlight w:val="none"/>
        </w:rPr>
        <w:t>）技术解决方案……………………………………………………………</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………（页码）</w:t>
      </w:r>
    </w:p>
    <w:p w14:paraId="77D9CD12">
      <w:pPr>
        <w:spacing w:line="360" w:lineRule="auto"/>
        <w:ind w:right="-510" w:rightChars="-243"/>
        <w:jc w:val="both"/>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lang w:val="en-US" w:eastAsia="zh-CN"/>
        </w:rPr>
        <w:t>10）</w:t>
      </w:r>
      <w:r>
        <w:rPr>
          <w:rFonts w:hint="eastAsia" w:ascii="仿宋_GB2312" w:hAnsi="仿宋_GB2312" w:eastAsia="仿宋_GB2312" w:cs="仿宋_GB2312"/>
          <w:color w:val="auto"/>
          <w:kern w:val="0"/>
          <w:sz w:val="24"/>
          <w:highlight w:val="none"/>
        </w:rPr>
        <w:t>组织实施方案…………………………………………………………</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………（页码）</w:t>
      </w:r>
    </w:p>
    <w:p w14:paraId="0747E870">
      <w:pPr>
        <w:spacing w:line="360" w:lineRule="auto"/>
        <w:ind w:right="-510" w:rightChars="-243"/>
        <w:jc w:val="both"/>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11</w:t>
      </w:r>
      <w:r>
        <w:rPr>
          <w:rFonts w:hint="eastAsia" w:ascii="仿宋_GB2312" w:hAnsi="仿宋_GB2312" w:eastAsia="仿宋_GB2312" w:cs="仿宋_GB2312"/>
          <w:color w:val="auto"/>
          <w:kern w:val="0"/>
          <w:sz w:val="24"/>
          <w:highlight w:val="none"/>
        </w:rPr>
        <w:t>）售后服务方案………………………………………………………………</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（页码）</w:t>
      </w:r>
    </w:p>
    <w:p w14:paraId="0324864B">
      <w:pPr>
        <w:spacing w:line="360" w:lineRule="auto"/>
        <w:ind w:right="-510" w:rightChars="-243"/>
        <w:jc w:val="both"/>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lang w:val="en-US" w:eastAsia="zh-CN"/>
        </w:rPr>
        <w:t>12）</w:t>
      </w:r>
      <w:r>
        <w:rPr>
          <w:rFonts w:hint="eastAsia" w:ascii="仿宋_GB2312" w:hAnsi="仿宋_GB2312" w:eastAsia="仿宋_GB2312" w:cs="仿宋_GB2312"/>
          <w:color w:val="auto"/>
          <w:kern w:val="0"/>
          <w:sz w:val="24"/>
          <w:highlight w:val="none"/>
        </w:rPr>
        <w:t>供应商售后服务证明材料……………………………………………</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（页码）</w:t>
      </w:r>
    </w:p>
    <w:p w14:paraId="665AC24C">
      <w:pPr>
        <w:spacing w:line="360" w:lineRule="auto"/>
        <w:ind w:right="-510" w:rightChars="-243"/>
        <w:jc w:val="both"/>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13</w:t>
      </w:r>
      <w:r>
        <w:rPr>
          <w:rFonts w:hint="eastAsia" w:ascii="仿宋_GB2312" w:hAnsi="仿宋_GB2312" w:eastAsia="仿宋_GB2312" w:cs="仿宋_GB2312"/>
          <w:color w:val="auto"/>
          <w:kern w:val="0"/>
          <w:sz w:val="24"/>
          <w:highlight w:val="none"/>
        </w:rPr>
        <w:t>）项目小组人员名单…………………………………………………</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………（页码）</w:t>
      </w:r>
    </w:p>
    <w:p w14:paraId="757D6F43">
      <w:pPr>
        <w:spacing w:line="360" w:lineRule="auto"/>
        <w:ind w:right="-510" w:rightChars="-243"/>
        <w:jc w:val="both"/>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14</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优惠条件及特殊承诺……………………………………</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rPr>
        <w:t>（页码）</w:t>
      </w:r>
    </w:p>
    <w:p w14:paraId="4EC23A50">
      <w:pPr>
        <w:spacing w:line="360" w:lineRule="auto"/>
        <w:ind w:right="-510" w:rightChars="-243"/>
        <w:jc w:val="both"/>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15</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备品备件及供选择的配套零部件清单…………………………………</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（页码）</w:t>
      </w:r>
    </w:p>
    <w:p w14:paraId="093938BE">
      <w:pPr>
        <w:spacing w:line="360" w:lineRule="auto"/>
        <w:ind w:right="-510" w:rightChars="-243"/>
        <w:jc w:val="both"/>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16</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培训计划………………………………………………………</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rPr>
        <w:t>（页码）</w:t>
      </w:r>
    </w:p>
    <w:p w14:paraId="71AEB2ED">
      <w:pPr>
        <w:spacing w:line="360" w:lineRule="auto"/>
        <w:ind w:right="-510" w:rightChars="-243"/>
        <w:jc w:val="both"/>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17</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验收方案…………………………………………………………………</w:t>
      </w:r>
      <w:r>
        <w:rPr>
          <w:rFonts w:hint="eastAsia" w:ascii="仿宋_GB2312" w:hAnsi="仿宋_GB2312" w:eastAsia="仿宋_GB2312" w:cs="仿宋_GB2312"/>
          <w:color w:val="auto"/>
          <w:kern w:val="0"/>
          <w:sz w:val="24"/>
          <w:highlight w:val="none"/>
        </w:rPr>
        <w:t>…………（页码）</w:t>
      </w:r>
    </w:p>
    <w:p w14:paraId="5FE42C39">
      <w:pPr>
        <w:spacing w:line="360" w:lineRule="auto"/>
        <w:ind w:right="-368" w:rightChars="-175"/>
        <w:jc w:val="both"/>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18</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认为需要的其他商务技术（资信）文件或说明…………</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rPr>
        <w:t>（页码）</w:t>
      </w:r>
    </w:p>
    <w:p w14:paraId="080D0E7B">
      <w:pPr>
        <w:snapToGrid w:val="0"/>
        <w:spacing w:line="360" w:lineRule="auto"/>
        <w:jc w:val="center"/>
        <w:rPr>
          <w:rFonts w:hint="eastAsia" w:ascii="仿宋" w:hAnsi="仿宋" w:eastAsia="仿宋" w:cs="仿宋"/>
          <w:b/>
          <w:color w:val="auto"/>
          <w:kern w:val="0"/>
          <w:sz w:val="32"/>
          <w:szCs w:val="32"/>
          <w:highlight w:val="none"/>
          <w:lang w:val="zh-CN"/>
        </w:rPr>
      </w:pPr>
    </w:p>
    <w:p w14:paraId="443A57DD">
      <w:pPr>
        <w:snapToGrid w:val="0"/>
        <w:spacing w:line="360" w:lineRule="auto"/>
        <w:jc w:val="center"/>
        <w:rPr>
          <w:rFonts w:hint="eastAsia" w:ascii="仿宋" w:hAnsi="仿宋" w:eastAsia="仿宋" w:cs="仿宋"/>
          <w:b/>
          <w:color w:val="auto"/>
          <w:kern w:val="0"/>
          <w:sz w:val="32"/>
          <w:szCs w:val="32"/>
          <w:highlight w:val="none"/>
          <w:lang w:val="zh-CN"/>
        </w:rPr>
      </w:pPr>
    </w:p>
    <w:p w14:paraId="4F082E4B">
      <w:pPr>
        <w:snapToGrid w:val="0"/>
        <w:spacing w:line="360" w:lineRule="auto"/>
        <w:jc w:val="center"/>
        <w:rPr>
          <w:rFonts w:hint="eastAsia" w:ascii="仿宋" w:hAnsi="仿宋" w:eastAsia="仿宋" w:cs="仿宋"/>
          <w:b/>
          <w:color w:val="auto"/>
          <w:kern w:val="0"/>
          <w:sz w:val="32"/>
          <w:szCs w:val="32"/>
          <w:highlight w:val="none"/>
          <w:lang w:val="zh-CN"/>
        </w:rPr>
      </w:pPr>
    </w:p>
    <w:p w14:paraId="1684DC14">
      <w:pPr>
        <w:snapToGrid w:val="0"/>
        <w:spacing w:line="360" w:lineRule="auto"/>
        <w:jc w:val="center"/>
        <w:rPr>
          <w:rFonts w:hint="eastAsia" w:ascii="仿宋" w:hAnsi="仿宋" w:eastAsia="仿宋" w:cs="仿宋"/>
          <w:b/>
          <w:color w:val="auto"/>
          <w:kern w:val="0"/>
          <w:sz w:val="32"/>
          <w:szCs w:val="32"/>
          <w:highlight w:val="none"/>
          <w:lang w:val="zh-CN"/>
        </w:rPr>
      </w:pPr>
    </w:p>
    <w:p w14:paraId="139EF289">
      <w:pPr>
        <w:snapToGrid w:val="0"/>
        <w:spacing w:line="360" w:lineRule="auto"/>
        <w:ind w:firstLine="3855" w:firstLineChars="1200"/>
        <w:outlineLvl w:val="0"/>
        <w:rPr>
          <w:rFonts w:hint="eastAsia" w:ascii="仿宋" w:hAnsi="仿宋" w:eastAsia="仿宋" w:cs="仿宋"/>
          <w:b/>
          <w:color w:val="auto"/>
          <w:kern w:val="0"/>
          <w:sz w:val="32"/>
          <w:szCs w:val="32"/>
          <w:highlight w:val="none"/>
        </w:rPr>
      </w:pPr>
    </w:p>
    <w:p w14:paraId="75D6F9A5">
      <w:pPr>
        <w:snapToGrid w:val="0"/>
        <w:spacing w:line="360" w:lineRule="auto"/>
        <w:ind w:firstLine="3855" w:firstLineChars="1200"/>
        <w:outlineLvl w:val="0"/>
        <w:rPr>
          <w:rFonts w:hint="eastAsia" w:ascii="仿宋" w:hAnsi="仿宋" w:eastAsia="仿宋" w:cs="仿宋"/>
          <w:b/>
          <w:color w:val="auto"/>
          <w:kern w:val="0"/>
          <w:sz w:val="32"/>
          <w:szCs w:val="32"/>
          <w:highlight w:val="none"/>
        </w:rPr>
      </w:pPr>
    </w:p>
    <w:p w14:paraId="6D9303D9">
      <w:pPr>
        <w:snapToGrid w:val="0"/>
        <w:spacing w:line="360" w:lineRule="auto"/>
        <w:ind w:firstLine="3855" w:firstLineChars="1200"/>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335AFEA4">
      <w:pPr>
        <w:pStyle w:val="401"/>
        <w:keepNext w:val="0"/>
        <w:keepLines w:val="0"/>
        <w:pageBreakBefore w:val="0"/>
        <w:kinsoku/>
        <w:wordWrap/>
        <w:overflowPunct/>
        <w:topLinePunct w:val="0"/>
        <w:autoSpaceDE/>
        <w:autoSpaceDN/>
        <w:bidi w:val="0"/>
        <w:spacing w:after="0" w:line="336"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_GB2312" w:hAnsi="宋体" w:eastAsia="仿宋_GB2312"/>
          <w:color w:val="auto"/>
          <w:szCs w:val="24"/>
          <w:highlight w:val="none"/>
        </w:rPr>
        <w:t>致：</w:t>
      </w:r>
      <w:r>
        <w:rPr>
          <w:rFonts w:hint="eastAsia" w:ascii="仿宋_GB2312" w:hAnsi="宋体" w:eastAsia="仿宋_GB2312"/>
          <w:color w:val="auto"/>
          <w:szCs w:val="24"/>
          <w:highlight w:val="none"/>
          <w:u w:val="single"/>
          <w:lang w:val="en-US" w:eastAsia="zh-CN"/>
        </w:rPr>
        <w:t xml:space="preserve"> </w:t>
      </w:r>
      <w:r>
        <w:rPr>
          <w:rFonts w:hint="eastAsia" w:ascii="仿宋" w:hAnsi="仿宋" w:eastAsia="仿宋" w:cs="仿宋"/>
          <w:color w:val="auto"/>
          <w:sz w:val="24"/>
          <w:highlight w:val="none"/>
          <w:u w:val="single"/>
        </w:rPr>
        <w:t>（采购人）、（采购代理机构）</w:t>
      </w:r>
      <w:r>
        <w:rPr>
          <w:rFonts w:hint="eastAsia" w:ascii="仿宋_GB2312" w:hAnsi="宋体" w:eastAsia="仿宋_GB2312"/>
          <w:color w:val="auto"/>
          <w:szCs w:val="24"/>
          <w:highlight w:val="none"/>
          <w:u w:val="single"/>
        </w:rPr>
        <w:t xml:space="preserve"> </w:t>
      </w:r>
    </w:p>
    <w:p w14:paraId="5B3D61FC">
      <w:pPr>
        <w:pStyle w:val="401"/>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根据贵方招标文件（</w:t>
      </w:r>
      <w:r>
        <w:rPr>
          <w:rFonts w:hint="eastAsia" w:ascii="仿宋" w:hAnsi="仿宋" w:eastAsia="仿宋" w:cs="仿宋"/>
          <w:b/>
          <w:color w:val="auto"/>
          <w:sz w:val="24"/>
          <w:szCs w:val="24"/>
          <w:highlight w:val="none"/>
          <w:u w:val="single"/>
        </w:rPr>
        <w:t>填写招标编号：</w:t>
      </w:r>
      <w:r>
        <w:rPr>
          <w:rFonts w:hint="eastAsia" w:ascii="仿宋" w:hAnsi="仿宋" w:eastAsia="仿宋" w:cs="仿宋"/>
          <w:color w:val="auto"/>
          <w:sz w:val="24"/>
          <w:szCs w:val="24"/>
          <w:highlight w:val="none"/>
        </w:rPr>
        <w:t>）的要求，正式授权</w:t>
      </w:r>
      <w:r>
        <w:rPr>
          <w:rFonts w:hint="eastAsia" w:ascii="仿宋" w:hAnsi="仿宋" w:eastAsia="仿宋" w:cs="仿宋"/>
          <w:b/>
          <w:color w:val="auto"/>
          <w:sz w:val="24"/>
          <w:szCs w:val="24"/>
          <w:highlight w:val="none"/>
          <w:u w:val="single"/>
        </w:rPr>
        <w:t>（全权代表姓名    、单位    、职务   ）</w:t>
      </w:r>
      <w:r>
        <w:rPr>
          <w:rFonts w:hint="eastAsia" w:ascii="仿宋" w:hAnsi="仿宋" w:eastAsia="仿宋" w:cs="仿宋"/>
          <w:color w:val="auto"/>
          <w:sz w:val="24"/>
          <w:szCs w:val="24"/>
          <w:highlight w:val="none"/>
        </w:rPr>
        <w:t>代表投标人</w:t>
      </w:r>
      <w:r>
        <w:rPr>
          <w:rFonts w:hint="eastAsia" w:ascii="仿宋" w:hAnsi="仿宋" w:eastAsia="仿宋" w:cs="仿宋"/>
          <w:color w:val="auto"/>
          <w:sz w:val="24"/>
          <w:szCs w:val="24"/>
          <w:highlight w:val="none"/>
          <w:u w:val="single"/>
        </w:rPr>
        <w:t>（</w:t>
      </w:r>
      <w:r>
        <w:rPr>
          <w:rFonts w:hint="eastAsia" w:ascii="仿宋" w:hAnsi="仿宋" w:eastAsia="仿宋" w:cs="仿宋"/>
          <w:b/>
          <w:color w:val="auto"/>
          <w:sz w:val="24"/>
          <w:szCs w:val="24"/>
          <w:highlight w:val="none"/>
          <w:u w:val="single"/>
        </w:rPr>
        <w:t xml:space="preserve">填写单位    、地址   </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提交投标文件。</w:t>
      </w:r>
    </w:p>
    <w:p w14:paraId="54C28F9F">
      <w:pPr>
        <w:pStyle w:val="401"/>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我方已完全明白招标文件的所有条款要求，兹声明同意如下：</w:t>
      </w:r>
    </w:p>
    <w:p w14:paraId="2643D073">
      <w:pPr>
        <w:pStyle w:val="14"/>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1.我方同意在投标人</w:t>
      </w:r>
      <w:r>
        <w:rPr>
          <w:rFonts w:hint="eastAsia" w:ascii="仿宋" w:hAnsi="仿宋" w:eastAsia="仿宋" w:cs="仿宋"/>
          <w:color w:val="auto"/>
          <w:kern w:val="44"/>
          <w:sz w:val="24"/>
          <w:szCs w:val="24"/>
          <w:highlight w:val="none"/>
        </w:rPr>
        <w:t>须知</w:t>
      </w:r>
      <w:r>
        <w:rPr>
          <w:rFonts w:hint="eastAsia" w:ascii="仿宋" w:hAnsi="仿宋" w:eastAsia="仿宋" w:cs="仿宋"/>
          <w:color w:val="auto"/>
          <w:sz w:val="24"/>
          <w:szCs w:val="24"/>
          <w:highlight w:val="none"/>
        </w:rPr>
        <w:t>规定的开标日期起遵守本投标文件中的承诺且在投标有效期满之前均具有约束力。</w:t>
      </w:r>
    </w:p>
    <w:p w14:paraId="54AF8E50">
      <w:pPr>
        <w:pStyle w:val="401"/>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2.我方承诺已经具备《中华人民共和国政府采购法》中规定的参加政府采购活动的供应商应当具备的条件。</w:t>
      </w:r>
    </w:p>
    <w:p w14:paraId="6A674836">
      <w:pPr>
        <w:pStyle w:val="401"/>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3.本公司投标文件中填列的技术参数、配置、服务、数量等相关内容都是真实、准确的。保证在本次项目中所提供的资料全部真实和合法。同意向</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提供可能另外要求的与投标有关的任何数据或资料。</w:t>
      </w:r>
    </w:p>
    <w:p w14:paraId="29513910">
      <w:pPr>
        <w:pStyle w:val="401"/>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4.我方理解贵方将不受你们所收到的最低报价的约束。</w:t>
      </w:r>
    </w:p>
    <w:p w14:paraId="6FD1C85F">
      <w:pPr>
        <w:pStyle w:val="14"/>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5.本投标自开标之日（投标截止之日）起90天内有效。</w:t>
      </w:r>
    </w:p>
    <w:p w14:paraId="21E74048">
      <w:pPr>
        <w:pStyle w:val="401"/>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43FD52DB">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a)提供虚假材料谋取中标、成交的；</w:t>
      </w:r>
    </w:p>
    <w:p w14:paraId="68809CF5">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b)采取不正当手段诋毁、排挤其他供应商的；</w:t>
      </w:r>
    </w:p>
    <w:p w14:paraId="21AE1C58">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c)与采购人、其它供应商或者采购代理机构恶意串通的；</w:t>
      </w:r>
    </w:p>
    <w:p w14:paraId="40F7BEBF">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d)向采购人、采购代理机构行贿或者提供其他不正当利益的；</w:t>
      </w:r>
    </w:p>
    <w:p w14:paraId="3BE86958">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e)在招标采购过程中与采购人进行协商谈判的；</w:t>
      </w:r>
    </w:p>
    <w:p w14:paraId="65552D8B">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f)拒绝有关部门监督检查或提供虚假情况的。</w:t>
      </w:r>
    </w:p>
    <w:p w14:paraId="049428AC">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供应商有前款第a)至e)项情形之一的，中标、成交无效。</w:t>
      </w:r>
    </w:p>
    <w:p w14:paraId="52D85891">
      <w:pPr>
        <w:pStyle w:val="401"/>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　　　　　　　　　　　　　　　邮政编码：</w:t>
      </w:r>
    </w:p>
    <w:p w14:paraId="2830775B">
      <w:pPr>
        <w:pStyle w:val="401"/>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                              传真：</w:t>
      </w:r>
    </w:p>
    <w:p w14:paraId="12016043">
      <w:pPr>
        <w:pStyle w:val="401"/>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                          帐号：</w:t>
      </w:r>
    </w:p>
    <w:p w14:paraId="26E9330E">
      <w:pPr>
        <w:pStyle w:val="401"/>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法定代表人或其授权代表(签字或盖章)：</w:t>
      </w:r>
    </w:p>
    <w:p w14:paraId="61A3128E">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b/>
          <w:color w:val="auto"/>
          <w:kern w:val="0"/>
          <w:sz w:val="32"/>
          <w:szCs w:val="32"/>
          <w:highlight w:val="none"/>
        </w:rPr>
      </w:pPr>
      <w:r>
        <w:rPr>
          <w:rFonts w:hint="eastAsia" w:ascii="仿宋" w:hAnsi="仿宋" w:eastAsia="仿宋" w:cs="仿宋"/>
          <w:color w:val="auto"/>
          <w:sz w:val="24"/>
          <w:szCs w:val="24"/>
          <w:highlight w:val="none"/>
        </w:rPr>
        <w:t xml:space="preserve">投标人(电子签章)：　　　　　　　　　日期：  </w:t>
      </w:r>
    </w:p>
    <w:p w14:paraId="1C2D31BB">
      <w:pPr>
        <w:snapToGrid w:val="0"/>
        <w:spacing w:line="360" w:lineRule="auto"/>
        <w:jc w:val="center"/>
        <w:rPr>
          <w:rFonts w:hint="eastAsia" w:ascii="仿宋" w:hAnsi="仿宋" w:eastAsia="仿宋" w:cs="仿宋"/>
          <w:b/>
          <w:color w:val="auto"/>
          <w:kern w:val="0"/>
          <w:sz w:val="32"/>
          <w:szCs w:val="32"/>
          <w:highlight w:val="none"/>
        </w:rPr>
      </w:pPr>
    </w:p>
    <w:p w14:paraId="7EDF390F">
      <w:pPr>
        <w:snapToGrid w:val="0"/>
        <w:spacing w:line="360" w:lineRule="auto"/>
        <w:rPr>
          <w:rFonts w:hint="eastAsia" w:ascii="仿宋" w:hAnsi="仿宋" w:eastAsia="仿宋" w:cs="仿宋"/>
          <w:color w:val="auto"/>
          <w:sz w:val="24"/>
          <w:highlight w:val="none"/>
        </w:rPr>
      </w:pPr>
    </w:p>
    <w:p w14:paraId="6C4BFE80">
      <w:pPr>
        <w:jc w:val="center"/>
        <w:rPr>
          <w:rFonts w:hint="eastAsia" w:ascii="仿宋" w:hAnsi="仿宋" w:eastAsia="仿宋" w:cs="仿宋"/>
          <w:b/>
          <w:color w:val="auto"/>
          <w:kern w:val="0"/>
          <w:sz w:val="32"/>
          <w:szCs w:val="32"/>
          <w:highlight w:val="none"/>
        </w:rPr>
      </w:pPr>
    </w:p>
    <w:p w14:paraId="320050DF">
      <w:pPr>
        <w:jc w:val="center"/>
        <w:rPr>
          <w:rFonts w:hint="eastAsia" w:ascii="仿宋" w:hAnsi="仿宋" w:eastAsia="仿宋" w:cs="仿宋"/>
          <w:b/>
          <w:color w:val="auto"/>
          <w:kern w:val="0"/>
          <w:sz w:val="32"/>
          <w:szCs w:val="32"/>
          <w:highlight w:val="none"/>
        </w:rPr>
      </w:pPr>
    </w:p>
    <w:p w14:paraId="0D854D76">
      <w:pPr>
        <w:jc w:val="center"/>
        <w:rPr>
          <w:rFonts w:hint="eastAsia" w:ascii="仿宋" w:hAnsi="仿宋" w:eastAsia="仿宋" w:cs="仿宋"/>
          <w:b/>
          <w:color w:val="auto"/>
          <w:kern w:val="0"/>
          <w:sz w:val="32"/>
          <w:szCs w:val="32"/>
          <w:highlight w:val="none"/>
        </w:rPr>
      </w:pPr>
    </w:p>
    <w:p w14:paraId="6DA9BBB0">
      <w:pPr>
        <w:jc w:val="center"/>
        <w:rPr>
          <w:rFonts w:hint="eastAsia" w:ascii="仿宋" w:hAnsi="仿宋" w:eastAsia="仿宋" w:cs="仿宋"/>
          <w:b/>
          <w:color w:val="auto"/>
          <w:kern w:val="0"/>
          <w:sz w:val="32"/>
          <w:szCs w:val="32"/>
          <w:highlight w:val="none"/>
        </w:rPr>
      </w:pPr>
    </w:p>
    <w:p w14:paraId="5B7630C3">
      <w:pPr>
        <w:jc w:val="center"/>
        <w:rPr>
          <w:rFonts w:hint="eastAsia" w:ascii="仿宋" w:hAnsi="仿宋" w:eastAsia="仿宋" w:cs="仿宋"/>
          <w:b/>
          <w:color w:val="auto"/>
          <w:kern w:val="0"/>
          <w:sz w:val="32"/>
          <w:szCs w:val="32"/>
          <w:highlight w:val="none"/>
        </w:rPr>
      </w:pPr>
    </w:p>
    <w:p w14:paraId="2F5CE696">
      <w:pPr>
        <w:jc w:val="center"/>
        <w:rPr>
          <w:rFonts w:hint="eastAsia" w:ascii="仿宋" w:hAnsi="仿宋" w:eastAsia="仿宋" w:cs="仿宋"/>
          <w:b/>
          <w:color w:val="auto"/>
          <w:kern w:val="0"/>
          <w:sz w:val="32"/>
          <w:szCs w:val="32"/>
          <w:highlight w:val="none"/>
        </w:rPr>
      </w:pPr>
    </w:p>
    <w:p w14:paraId="502094BE">
      <w:pPr>
        <w:jc w:val="center"/>
        <w:rPr>
          <w:rFonts w:hint="eastAsia" w:ascii="仿宋" w:hAnsi="仿宋" w:eastAsia="仿宋" w:cs="仿宋"/>
          <w:b/>
          <w:color w:val="auto"/>
          <w:kern w:val="0"/>
          <w:sz w:val="32"/>
          <w:szCs w:val="32"/>
          <w:highlight w:val="none"/>
        </w:rPr>
      </w:pPr>
    </w:p>
    <w:p w14:paraId="5D1D1B6F">
      <w:pPr>
        <w:jc w:val="center"/>
        <w:rPr>
          <w:rFonts w:hint="eastAsia" w:ascii="仿宋" w:hAnsi="仿宋" w:eastAsia="仿宋" w:cs="仿宋"/>
          <w:b/>
          <w:color w:val="auto"/>
          <w:kern w:val="0"/>
          <w:sz w:val="32"/>
          <w:szCs w:val="32"/>
          <w:highlight w:val="none"/>
        </w:rPr>
      </w:pPr>
    </w:p>
    <w:p w14:paraId="5673A28F">
      <w:pPr>
        <w:jc w:val="center"/>
        <w:rPr>
          <w:rFonts w:hint="eastAsia" w:ascii="仿宋" w:hAnsi="仿宋" w:eastAsia="仿宋" w:cs="仿宋"/>
          <w:b/>
          <w:color w:val="auto"/>
          <w:kern w:val="0"/>
          <w:sz w:val="32"/>
          <w:szCs w:val="32"/>
          <w:highlight w:val="none"/>
        </w:rPr>
      </w:pPr>
    </w:p>
    <w:p w14:paraId="03363EBE">
      <w:pPr>
        <w:jc w:val="center"/>
        <w:rPr>
          <w:rFonts w:hint="eastAsia" w:ascii="仿宋" w:hAnsi="仿宋" w:eastAsia="仿宋" w:cs="仿宋"/>
          <w:b/>
          <w:color w:val="auto"/>
          <w:kern w:val="0"/>
          <w:sz w:val="32"/>
          <w:szCs w:val="32"/>
          <w:highlight w:val="none"/>
        </w:rPr>
      </w:pPr>
    </w:p>
    <w:p w14:paraId="4D05CAAD">
      <w:pPr>
        <w:jc w:val="center"/>
        <w:rPr>
          <w:rFonts w:hint="eastAsia" w:ascii="仿宋" w:hAnsi="仿宋" w:eastAsia="仿宋" w:cs="仿宋"/>
          <w:b/>
          <w:color w:val="auto"/>
          <w:kern w:val="0"/>
          <w:sz w:val="32"/>
          <w:szCs w:val="32"/>
          <w:highlight w:val="none"/>
        </w:rPr>
      </w:pPr>
    </w:p>
    <w:p w14:paraId="560A8585">
      <w:pPr>
        <w:jc w:val="center"/>
        <w:rPr>
          <w:rFonts w:hint="eastAsia" w:ascii="仿宋" w:hAnsi="仿宋" w:eastAsia="仿宋" w:cs="仿宋"/>
          <w:b/>
          <w:color w:val="auto"/>
          <w:kern w:val="0"/>
          <w:sz w:val="32"/>
          <w:szCs w:val="32"/>
          <w:highlight w:val="none"/>
        </w:rPr>
      </w:pPr>
    </w:p>
    <w:p w14:paraId="3857E9E3">
      <w:pPr>
        <w:jc w:val="center"/>
        <w:rPr>
          <w:rFonts w:hint="eastAsia" w:ascii="仿宋" w:hAnsi="仿宋" w:eastAsia="仿宋" w:cs="仿宋"/>
          <w:b/>
          <w:color w:val="auto"/>
          <w:kern w:val="0"/>
          <w:sz w:val="32"/>
          <w:szCs w:val="32"/>
          <w:highlight w:val="none"/>
        </w:rPr>
      </w:pPr>
    </w:p>
    <w:p w14:paraId="6B4EF71E">
      <w:pPr>
        <w:jc w:val="center"/>
        <w:rPr>
          <w:rFonts w:hint="eastAsia" w:ascii="仿宋" w:hAnsi="仿宋" w:eastAsia="仿宋" w:cs="仿宋"/>
          <w:b/>
          <w:color w:val="auto"/>
          <w:kern w:val="0"/>
          <w:sz w:val="32"/>
          <w:szCs w:val="32"/>
          <w:highlight w:val="none"/>
        </w:rPr>
      </w:pPr>
    </w:p>
    <w:p w14:paraId="524957F6">
      <w:pPr>
        <w:jc w:val="center"/>
        <w:rPr>
          <w:rFonts w:hint="eastAsia" w:ascii="仿宋" w:hAnsi="仿宋" w:eastAsia="仿宋" w:cs="仿宋"/>
          <w:b/>
          <w:color w:val="auto"/>
          <w:kern w:val="0"/>
          <w:sz w:val="32"/>
          <w:szCs w:val="32"/>
          <w:highlight w:val="none"/>
        </w:rPr>
      </w:pPr>
    </w:p>
    <w:p w14:paraId="370373E5">
      <w:pPr>
        <w:jc w:val="center"/>
        <w:rPr>
          <w:rFonts w:hint="eastAsia" w:ascii="仿宋" w:hAnsi="仿宋" w:eastAsia="仿宋" w:cs="仿宋"/>
          <w:b/>
          <w:color w:val="auto"/>
          <w:kern w:val="0"/>
          <w:sz w:val="32"/>
          <w:szCs w:val="32"/>
          <w:highlight w:val="none"/>
        </w:rPr>
      </w:pPr>
    </w:p>
    <w:p w14:paraId="14625F57">
      <w:pPr>
        <w:jc w:val="center"/>
        <w:rPr>
          <w:rFonts w:hint="eastAsia" w:ascii="仿宋" w:hAnsi="仿宋" w:eastAsia="仿宋" w:cs="仿宋"/>
          <w:b/>
          <w:color w:val="auto"/>
          <w:kern w:val="0"/>
          <w:sz w:val="32"/>
          <w:szCs w:val="32"/>
          <w:highlight w:val="none"/>
        </w:rPr>
      </w:pPr>
    </w:p>
    <w:p w14:paraId="059731ED">
      <w:pPr>
        <w:jc w:val="center"/>
        <w:rPr>
          <w:rFonts w:hint="eastAsia" w:ascii="仿宋" w:hAnsi="仿宋" w:eastAsia="仿宋" w:cs="仿宋"/>
          <w:b/>
          <w:color w:val="auto"/>
          <w:kern w:val="0"/>
          <w:sz w:val="32"/>
          <w:szCs w:val="32"/>
          <w:highlight w:val="none"/>
        </w:rPr>
      </w:pPr>
    </w:p>
    <w:p w14:paraId="2FB54B90">
      <w:pPr>
        <w:jc w:val="center"/>
        <w:rPr>
          <w:rFonts w:hint="eastAsia" w:ascii="仿宋" w:hAnsi="仿宋" w:eastAsia="仿宋" w:cs="仿宋"/>
          <w:b/>
          <w:color w:val="auto"/>
          <w:kern w:val="0"/>
          <w:sz w:val="32"/>
          <w:szCs w:val="32"/>
          <w:highlight w:val="none"/>
        </w:rPr>
      </w:pPr>
    </w:p>
    <w:p w14:paraId="0B7515D0">
      <w:pPr>
        <w:widowControl/>
        <w:adjustRightInd/>
        <w:jc w:val="center"/>
        <w:rPr>
          <w:rFonts w:hint="eastAsia" w:ascii="仿宋" w:hAnsi="仿宋" w:eastAsia="仿宋" w:cs="仿宋"/>
          <w:b/>
          <w:color w:val="auto"/>
          <w:sz w:val="30"/>
          <w:szCs w:val="30"/>
          <w:highlight w:val="none"/>
          <w:lang w:eastAsia="zh-CN"/>
        </w:rPr>
      </w:pPr>
    </w:p>
    <w:p w14:paraId="789C2896">
      <w:pPr>
        <w:widowControl/>
        <w:adjustRightInd/>
        <w:jc w:val="center"/>
        <w:rPr>
          <w:rFonts w:hint="eastAsia" w:ascii="仿宋" w:hAnsi="仿宋" w:eastAsia="仿宋" w:cs="仿宋"/>
          <w:b/>
          <w:color w:val="auto"/>
          <w:sz w:val="30"/>
          <w:szCs w:val="30"/>
          <w:highlight w:val="none"/>
          <w:lang w:eastAsia="zh-CN"/>
        </w:rPr>
      </w:pPr>
    </w:p>
    <w:p w14:paraId="6D6750BE">
      <w:pPr>
        <w:widowControl/>
        <w:adjustRightInd/>
        <w:jc w:val="center"/>
        <w:rPr>
          <w:rFonts w:hint="eastAsia" w:ascii="仿宋" w:hAnsi="仿宋" w:eastAsia="仿宋" w:cs="仿宋"/>
          <w:b/>
          <w:color w:val="auto"/>
          <w:sz w:val="30"/>
          <w:szCs w:val="30"/>
          <w:highlight w:val="none"/>
          <w:lang w:eastAsia="zh-CN"/>
        </w:rPr>
      </w:pPr>
    </w:p>
    <w:p w14:paraId="11685215">
      <w:pPr>
        <w:widowControl/>
        <w:adjustRightInd/>
        <w:jc w:val="center"/>
        <w:rPr>
          <w:rFonts w:hint="eastAsia" w:ascii="仿宋" w:hAnsi="仿宋" w:eastAsia="仿宋" w:cs="仿宋"/>
          <w:b/>
          <w:color w:val="auto"/>
          <w:sz w:val="30"/>
          <w:szCs w:val="30"/>
          <w:highlight w:val="none"/>
          <w:lang w:eastAsia="zh-CN"/>
        </w:rPr>
      </w:pPr>
    </w:p>
    <w:p w14:paraId="075C2323">
      <w:pPr>
        <w:widowControl/>
        <w:adjustRightInd/>
        <w:jc w:val="center"/>
        <w:rPr>
          <w:rFonts w:hint="eastAsia" w:ascii="仿宋" w:hAnsi="仿宋" w:eastAsia="仿宋" w:cs="仿宋"/>
          <w:b/>
          <w:color w:val="auto"/>
          <w:sz w:val="30"/>
          <w:szCs w:val="30"/>
          <w:highlight w:val="none"/>
          <w:lang w:eastAsia="zh-CN"/>
        </w:rPr>
      </w:pPr>
    </w:p>
    <w:p w14:paraId="42B7F88D">
      <w:pPr>
        <w:widowControl/>
        <w:adjustRightInd/>
        <w:jc w:val="center"/>
        <w:rPr>
          <w:rFonts w:hint="eastAsia" w:ascii="仿宋" w:hAnsi="仿宋" w:eastAsia="仿宋" w:cs="仿宋"/>
          <w:b/>
          <w:color w:val="auto"/>
          <w:sz w:val="30"/>
          <w:szCs w:val="30"/>
          <w:highlight w:val="none"/>
          <w:lang w:eastAsia="zh-CN"/>
        </w:rPr>
      </w:pPr>
    </w:p>
    <w:p w14:paraId="02E02C41">
      <w:pPr>
        <w:widowControl/>
        <w:adjustRightInd/>
        <w:jc w:val="center"/>
        <w:rPr>
          <w:rFonts w:hint="eastAsia" w:ascii="仿宋" w:hAnsi="仿宋" w:eastAsia="仿宋" w:cs="仿宋"/>
          <w:b/>
          <w:color w:val="auto"/>
          <w:sz w:val="30"/>
          <w:szCs w:val="30"/>
          <w:highlight w:val="none"/>
          <w:lang w:eastAsia="zh-CN"/>
        </w:rPr>
      </w:pPr>
    </w:p>
    <w:p w14:paraId="2D0A2DE8">
      <w:pPr>
        <w:widowControl/>
        <w:adjustRightInd/>
        <w:jc w:val="center"/>
        <w:rPr>
          <w:rFonts w:hint="eastAsia" w:ascii="仿宋" w:hAnsi="仿宋" w:eastAsia="仿宋" w:cs="仿宋"/>
          <w:b/>
          <w:color w:val="auto"/>
          <w:sz w:val="30"/>
          <w:szCs w:val="30"/>
          <w:highlight w:val="none"/>
          <w:lang w:eastAsia="zh-CN"/>
        </w:rPr>
      </w:pPr>
    </w:p>
    <w:p w14:paraId="1F58408F">
      <w:pPr>
        <w:widowControl/>
        <w:adjustRightInd/>
        <w:jc w:val="center"/>
        <w:rPr>
          <w:rFonts w:hint="eastAsia" w:ascii="仿宋" w:hAnsi="仿宋" w:eastAsia="仿宋" w:cs="仿宋"/>
          <w:b/>
          <w:color w:val="auto"/>
          <w:sz w:val="30"/>
          <w:szCs w:val="30"/>
          <w:highlight w:val="none"/>
          <w:lang w:eastAsia="zh-CN"/>
        </w:rPr>
      </w:pPr>
    </w:p>
    <w:p w14:paraId="6757C0E7">
      <w:pPr>
        <w:widowControl/>
        <w:adjustRightInd/>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eastAsia="zh-CN"/>
        </w:rPr>
        <w:t>二</w:t>
      </w: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（适用于非联合体投标）</w:t>
      </w:r>
    </w:p>
    <w:p w14:paraId="78F508CB">
      <w:pPr>
        <w:jc w:val="center"/>
        <w:rPr>
          <w:rFonts w:hint="eastAsia" w:ascii="仿宋" w:hAnsi="仿宋" w:eastAsia="仿宋" w:cs="仿宋"/>
          <w:b/>
          <w:color w:val="auto"/>
          <w:sz w:val="24"/>
          <w:highlight w:val="none"/>
        </w:rPr>
      </w:pPr>
    </w:p>
    <w:p w14:paraId="7E92337D">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（填写投标人单位全称）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的（填写姓名）为我公司授权代表，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。以本公司的名义参加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313B5EBB">
      <w:pPr>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2297D70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0CE2DC8E">
      <w:pPr>
        <w:snapToGrid w:val="0"/>
        <w:spacing w:line="600" w:lineRule="exact"/>
        <w:jc w:val="left"/>
        <w:rPr>
          <w:rFonts w:hint="eastAsia" w:ascii="仿宋" w:hAnsi="仿宋" w:eastAsia="仿宋" w:cs="仿宋"/>
          <w:color w:val="auto"/>
          <w:sz w:val="24"/>
          <w:highlight w:val="none"/>
        </w:rPr>
      </w:pPr>
    </w:p>
    <w:p w14:paraId="7C218A93">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2BF40348">
      <w:pPr>
        <w:spacing w:line="360" w:lineRule="exact"/>
        <w:rPr>
          <w:rFonts w:hint="eastAsia" w:ascii="仿宋" w:hAnsi="仿宋" w:eastAsia="仿宋" w:cs="仿宋"/>
          <w:color w:val="auto"/>
          <w:sz w:val="24"/>
          <w:highlight w:val="none"/>
        </w:rPr>
      </w:pPr>
    </w:p>
    <w:p w14:paraId="3462F1F4">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6F1C2636">
      <w:pPr>
        <w:spacing w:line="360" w:lineRule="exact"/>
        <w:rPr>
          <w:rFonts w:hint="eastAsia" w:ascii="仿宋" w:hAnsi="仿宋" w:eastAsia="仿宋" w:cs="仿宋"/>
          <w:color w:val="auto"/>
          <w:sz w:val="24"/>
          <w:highlight w:val="none"/>
        </w:rPr>
      </w:pPr>
    </w:p>
    <w:p w14:paraId="11CC4AD7">
      <w:pPr>
        <w:widowControl/>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1F22E7E3">
      <w:pPr>
        <w:spacing w:line="360" w:lineRule="exact"/>
        <w:rPr>
          <w:rFonts w:hint="eastAsia" w:ascii="仿宋" w:hAnsi="仿宋" w:eastAsia="仿宋" w:cs="仿宋"/>
          <w:color w:val="auto"/>
          <w:sz w:val="24"/>
          <w:highlight w:val="none"/>
        </w:rPr>
      </w:pPr>
    </w:p>
    <w:p w14:paraId="08ACFA56">
      <w:pPr>
        <w:spacing w:line="360" w:lineRule="exact"/>
        <w:rPr>
          <w:rFonts w:hint="eastAsia" w:ascii="仿宋" w:hAnsi="仿宋" w:eastAsia="仿宋" w:cs="仿宋"/>
          <w:color w:val="auto"/>
          <w:sz w:val="24"/>
          <w:highlight w:val="none"/>
        </w:rPr>
      </w:pPr>
    </w:p>
    <w:p w14:paraId="59B17131">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投标人（电子签章）：</w:t>
      </w:r>
    </w:p>
    <w:p w14:paraId="60BAE85A">
      <w:pPr>
        <w:spacing w:line="360" w:lineRule="exact"/>
        <w:rPr>
          <w:rFonts w:hint="eastAsia" w:ascii="仿宋" w:hAnsi="仿宋" w:eastAsia="仿宋" w:cs="仿宋"/>
          <w:color w:val="auto"/>
          <w:sz w:val="24"/>
          <w:highlight w:val="none"/>
        </w:rPr>
      </w:pPr>
    </w:p>
    <w:p w14:paraId="5DE76A60">
      <w:pPr>
        <w:spacing w:line="360" w:lineRule="exact"/>
        <w:rPr>
          <w:rFonts w:hint="eastAsia" w:ascii="仿宋" w:hAnsi="仿宋" w:eastAsia="仿宋" w:cs="仿宋"/>
          <w:color w:val="auto"/>
          <w:sz w:val="24"/>
          <w:highlight w:val="none"/>
        </w:rPr>
      </w:pPr>
    </w:p>
    <w:p w14:paraId="7ED445D4">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75E85267">
      <w:pPr>
        <w:spacing w:line="360" w:lineRule="exact"/>
        <w:rPr>
          <w:rFonts w:hint="eastAsia" w:ascii="仿宋" w:hAnsi="仿宋" w:eastAsia="仿宋" w:cs="仿宋"/>
          <w:color w:val="auto"/>
          <w:sz w:val="24"/>
          <w:highlight w:val="none"/>
        </w:rPr>
      </w:pPr>
    </w:p>
    <w:p w14:paraId="2D5F034D">
      <w:pPr>
        <w:spacing w:line="360" w:lineRule="exact"/>
        <w:rPr>
          <w:rFonts w:hint="eastAsia" w:ascii="仿宋" w:hAnsi="仿宋" w:eastAsia="仿宋" w:cs="仿宋"/>
          <w:color w:val="auto"/>
          <w:sz w:val="24"/>
          <w:highlight w:val="none"/>
        </w:rPr>
      </w:pPr>
    </w:p>
    <w:p w14:paraId="25920B78">
      <w:pPr>
        <w:ind w:firstLine="5280" w:firstLineChars="2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1C4FCEBF">
      <w:pPr>
        <w:ind w:firstLine="4920" w:firstLineChars="2050"/>
        <w:jc w:val="left"/>
        <w:rPr>
          <w:rFonts w:hint="eastAsia" w:ascii="仿宋" w:hAnsi="仿宋" w:eastAsia="仿宋" w:cs="仿宋"/>
          <w:color w:val="auto"/>
          <w:sz w:val="24"/>
          <w:highlight w:val="none"/>
        </w:rPr>
      </w:pPr>
    </w:p>
    <w:p w14:paraId="5A7311C6">
      <w:pPr>
        <w:spacing w:line="800" w:lineRule="exact"/>
        <w:rPr>
          <w:rFonts w:hint="eastAsia" w:ascii="仿宋" w:hAnsi="仿宋" w:eastAsia="仿宋" w:cs="仿宋"/>
          <w:b/>
          <w:color w:val="auto"/>
          <w:sz w:val="24"/>
          <w:highlight w:val="none"/>
        </w:rPr>
      </w:pPr>
    </w:p>
    <w:p w14:paraId="011A21BB">
      <w:pPr>
        <w:pageBreakBefore/>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（适用于联合体投标）</w:t>
      </w:r>
    </w:p>
    <w:p w14:paraId="00055608">
      <w:pPr>
        <w:jc w:val="center"/>
        <w:rPr>
          <w:rFonts w:hint="eastAsia" w:ascii="仿宋" w:hAnsi="仿宋" w:eastAsia="仿宋" w:cs="仿宋"/>
          <w:b/>
          <w:color w:val="auto"/>
          <w:sz w:val="24"/>
          <w:highlight w:val="none"/>
        </w:rPr>
      </w:pPr>
    </w:p>
    <w:p w14:paraId="62CFCE38">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w:t>
      </w:r>
    </w:p>
    <w:p w14:paraId="23A0F5A2">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的（填写姓名）为我方授权代表，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。以我方的名义参加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70E7C4CB">
      <w:pPr>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52B1C34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4DE4A94D">
      <w:pPr>
        <w:snapToGrid w:val="0"/>
        <w:spacing w:line="600" w:lineRule="exact"/>
        <w:jc w:val="left"/>
        <w:rPr>
          <w:rFonts w:hint="eastAsia" w:ascii="仿宋" w:hAnsi="仿宋" w:eastAsia="仿宋" w:cs="仿宋"/>
          <w:color w:val="auto"/>
          <w:sz w:val="24"/>
          <w:highlight w:val="none"/>
        </w:rPr>
      </w:pPr>
    </w:p>
    <w:p w14:paraId="1AFA6144">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37C8E698">
      <w:pPr>
        <w:spacing w:line="360" w:lineRule="exact"/>
        <w:rPr>
          <w:rFonts w:hint="eastAsia" w:ascii="仿宋" w:hAnsi="仿宋" w:eastAsia="仿宋" w:cs="仿宋"/>
          <w:color w:val="auto"/>
          <w:sz w:val="24"/>
          <w:highlight w:val="none"/>
        </w:rPr>
      </w:pPr>
    </w:p>
    <w:p w14:paraId="42CBB356">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3C3BEF37">
      <w:pPr>
        <w:spacing w:line="360" w:lineRule="exact"/>
        <w:rPr>
          <w:rFonts w:hint="eastAsia" w:ascii="仿宋" w:hAnsi="仿宋" w:eastAsia="仿宋" w:cs="仿宋"/>
          <w:color w:val="auto"/>
          <w:sz w:val="24"/>
          <w:highlight w:val="none"/>
        </w:rPr>
      </w:pPr>
    </w:p>
    <w:p w14:paraId="7032C183">
      <w:pPr>
        <w:widowControl/>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7F05FFF0">
      <w:pPr>
        <w:spacing w:line="360" w:lineRule="exact"/>
        <w:rPr>
          <w:rFonts w:hint="eastAsia" w:ascii="仿宋" w:hAnsi="仿宋" w:eastAsia="仿宋" w:cs="仿宋"/>
          <w:color w:val="auto"/>
          <w:sz w:val="24"/>
          <w:highlight w:val="none"/>
        </w:rPr>
      </w:pPr>
    </w:p>
    <w:p w14:paraId="4CC43F4B">
      <w:pPr>
        <w:spacing w:line="360" w:lineRule="exact"/>
        <w:rPr>
          <w:rFonts w:hint="eastAsia" w:ascii="仿宋" w:hAnsi="仿宋" w:eastAsia="仿宋" w:cs="仿宋"/>
          <w:color w:val="auto"/>
          <w:sz w:val="24"/>
          <w:highlight w:val="none"/>
        </w:rPr>
      </w:pPr>
    </w:p>
    <w:p w14:paraId="6C401B45">
      <w:pPr>
        <w:jc w:val="center"/>
        <w:rPr>
          <w:rFonts w:hint="eastAsia" w:ascii="仿宋" w:hAnsi="仿宋" w:eastAsia="仿宋" w:cs="仿宋"/>
          <w:b/>
          <w:color w:val="auto"/>
          <w:kern w:val="0"/>
          <w:sz w:val="32"/>
          <w:szCs w:val="32"/>
          <w:highlight w:val="none"/>
        </w:rPr>
      </w:pPr>
    </w:p>
    <w:p w14:paraId="0079E916">
      <w:pPr>
        <w:rPr>
          <w:rFonts w:hint="eastAsia" w:ascii="仿宋" w:hAnsi="仿宋" w:eastAsia="仿宋" w:cs="仿宋"/>
          <w:color w:val="auto"/>
          <w:highlight w:val="none"/>
        </w:rPr>
      </w:pPr>
    </w:p>
    <w:p w14:paraId="30D5A00E">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41F44227">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64285853">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626D0B81">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53E4A9F3">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128EE167">
      <w:pPr>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eastAsia="zh-CN"/>
        </w:rPr>
        <w:t>三</w:t>
      </w:r>
      <w:r>
        <w:rPr>
          <w:rFonts w:hint="eastAsia" w:ascii="仿宋" w:hAnsi="仿宋" w:eastAsia="仿宋" w:cs="仿宋"/>
          <w:b/>
          <w:color w:val="auto"/>
          <w:sz w:val="30"/>
          <w:szCs w:val="30"/>
          <w:highlight w:val="none"/>
        </w:rPr>
        <w:t>、法定代表人及其授权代表身份证复印件（正反面）</w:t>
      </w:r>
    </w:p>
    <w:p w14:paraId="53C6129E">
      <w:pPr>
        <w:spacing w:line="800" w:lineRule="exact"/>
        <w:rPr>
          <w:rFonts w:hint="eastAsia" w:ascii="仿宋" w:hAnsi="仿宋" w:eastAsia="仿宋" w:cs="仿宋"/>
          <w:b/>
          <w:color w:val="auto"/>
          <w:sz w:val="24"/>
          <w:highlight w:val="none"/>
        </w:rPr>
      </w:pPr>
    </w:p>
    <w:p w14:paraId="68147A83">
      <w:pPr>
        <w:pageBreakBefore/>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四、</w:t>
      </w:r>
      <w:r>
        <w:rPr>
          <w:rFonts w:hint="eastAsia" w:ascii="仿宋" w:hAnsi="仿宋" w:eastAsia="仿宋" w:cs="仿宋"/>
          <w:b/>
          <w:color w:val="auto"/>
          <w:sz w:val="30"/>
          <w:szCs w:val="30"/>
          <w:highlight w:val="none"/>
        </w:rPr>
        <w:t>授权代表社保证明（复印件）</w:t>
      </w:r>
    </w:p>
    <w:p w14:paraId="3528A756">
      <w:pPr>
        <w:spacing w:line="800" w:lineRule="exact"/>
        <w:ind w:firstLine="480" w:firstLineChars="200"/>
        <w:jc w:val="both"/>
        <w:rPr>
          <w:rFonts w:hint="eastAsia" w:ascii="仿宋" w:hAnsi="仿宋" w:eastAsia="仿宋" w:cs="仿宋"/>
          <w:b/>
          <w:color w:val="auto"/>
          <w:sz w:val="30"/>
          <w:szCs w:val="30"/>
          <w:highlight w:val="none"/>
          <w:lang w:eastAsia="zh-CN"/>
        </w:rPr>
      </w:pPr>
      <w:r>
        <w:rPr>
          <w:rFonts w:hint="eastAsia" w:ascii="仿宋" w:hAnsi="仿宋" w:eastAsia="仿宋" w:cs="仿宋"/>
          <w:color w:val="auto"/>
          <w:sz w:val="24"/>
          <w:highlight w:val="none"/>
          <w:u w:val="wave"/>
        </w:rPr>
        <w:t>出具距投标截止时间一个月以内的社保机构盖公章的授权代表社保缴纳证明（如授权代表为离退休返聘人员的，投标响应文件技术部分内需提供退休证明及单位聘用证明；如由第三方代理社保事项的，则需提供加盖投标人公章的委托代理协议复印件和情况说明原件），格式自拟。</w:t>
      </w:r>
    </w:p>
    <w:p w14:paraId="02416940">
      <w:pPr>
        <w:spacing w:line="800" w:lineRule="exact"/>
        <w:jc w:val="center"/>
        <w:rPr>
          <w:rFonts w:hint="eastAsia" w:ascii="仿宋" w:hAnsi="仿宋" w:eastAsia="仿宋" w:cs="仿宋"/>
          <w:b/>
          <w:color w:val="auto"/>
          <w:sz w:val="30"/>
          <w:szCs w:val="30"/>
          <w:highlight w:val="none"/>
          <w:lang w:eastAsia="zh-CN"/>
        </w:rPr>
      </w:pPr>
    </w:p>
    <w:p w14:paraId="38306A08">
      <w:pPr>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五</w:t>
      </w:r>
      <w:r>
        <w:rPr>
          <w:rFonts w:hint="eastAsia" w:ascii="仿宋" w:hAnsi="仿宋" w:eastAsia="仿宋" w:cs="仿宋"/>
          <w:b/>
          <w:color w:val="auto"/>
          <w:sz w:val="30"/>
          <w:szCs w:val="30"/>
          <w:highlight w:val="none"/>
        </w:rPr>
        <w:t>、法定代表人身份证明书(格式)</w:t>
      </w:r>
    </w:p>
    <w:p w14:paraId="28FFB2F6">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 标 人：</w:t>
      </w:r>
      <w:r>
        <w:rPr>
          <w:rFonts w:hint="eastAsia" w:ascii="仿宋" w:hAnsi="仿宋" w:eastAsia="仿宋" w:cs="仿宋"/>
          <w:color w:val="auto"/>
          <w:sz w:val="24"/>
          <w:highlight w:val="none"/>
          <w:u w:val="single"/>
        </w:rPr>
        <w:t xml:space="preserve">                          </w:t>
      </w:r>
    </w:p>
    <w:p w14:paraId="1AE1DAE2">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p w14:paraId="1CEA72AE">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姓    名：</w:t>
      </w:r>
      <w:r>
        <w:rPr>
          <w:rFonts w:hint="eastAsia" w:ascii="仿宋" w:hAnsi="仿宋" w:eastAsia="仿宋" w:cs="仿宋"/>
          <w:color w:val="auto"/>
          <w:sz w:val="24"/>
          <w:highlight w:val="none"/>
          <w:u w:val="single"/>
        </w:rPr>
        <w:t xml:space="preserve">                          </w:t>
      </w:r>
    </w:p>
    <w:p w14:paraId="0D70C9FC">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p>
    <w:p w14:paraId="671239C0">
      <w:pPr>
        <w:spacing w:line="440" w:lineRule="exact"/>
        <w:ind w:right="281" w:rightChars="134"/>
        <w:rPr>
          <w:rFonts w:hint="eastAsia" w:ascii="仿宋" w:hAnsi="仿宋" w:eastAsia="仿宋" w:cs="仿宋"/>
          <w:color w:val="auto"/>
          <w:sz w:val="24"/>
          <w:highlight w:val="none"/>
        </w:rPr>
      </w:pPr>
      <w:r>
        <w:rPr>
          <w:rFonts w:hint="eastAsia" w:ascii="仿宋" w:hAnsi="仿宋" w:eastAsia="仿宋" w:cs="仿宋"/>
          <w:color w:val="auto"/>
          <w:sz w:val="24"/>
          <w:highlight w:val="none"/>
        </w:rPr>
        <w:t>职   务：</w:t>
      </w:r>
      <w:r>
        <w:rPr>
          <w:rFonts w:hint="eastAsia" w:ascii="仿宋" w:hAnsi="仿宋" w:eastAsia="仿宋" w:cs="仿宋"/>
          <w:color w:val="auto"/>
          <w:sz w:val="24"/>
          <w:highlight w:val="none"/>
          <w:u w:val="single"/>
        </w:rPr>
        <w:t xml:space="preserve">                           </w:t>
      </w:r>
    </w:p>
    <w:p w14:paraId="73020B9D">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（填写投标人名称）</w:t>
      </w:r>
      <w:r>
        <w:rPr>
          <w:rFonts w:hint="eastAsia" w:ascii="仿宋" w:hAnsi="仿宋" w:eastAsia="仿宋" w:cs="仿宋"/>
          <w:color w:val="auto"/>
          <w:sz w:val="24"/>
          <w:highlight w:val="none"/>
        </w:rPr>
        <w:t>的法定代表人。</w:t>
      </w:r>
    </w:p>
    <w:p w14:paraId="03FDA2D3">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特此证明。</w:t>
      </w:r>
    </w:p>
    <w:p w14:paraId="74B52116">
      <w:pPr>
        <w:spacing w:line="440" w:lineRule="exact"/>
        <w:rPr>
          <w:rFonts w:hint="eastAsia" w:ascii="仿宋" w:hAnsi="仿宋" w:eastAsia="仿宋" w:cs="仿宋"/>
          <w:color w:val="auto"/>
          <w:sz w:val="24"/>
          <w:highlight w:val="none"/>
        </w:rPr>
      </w:pPr>
    </w:p>
    <w:p w14:paraId="49CE9E37">
      <w:pPr>
        <w:spacing w:line="440" w:lineRule="exact"/>
        <w:ind w:firstLine="5520" w:firstLineChars="23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w:t>
      </w:r>
      <w:r>
        <w:rPr>
          <w:rFonts w:hint="eastAsia" w:ascii="仿宋" w:hAnsi="仿宋" w:eastAsia="仿宋" w:cs="仿宋"/>
          <w:color w:val="auto"/>
          <w:sz w:val="24"/>
          <w:highlight w:val="none"/>
          <w:lang w:eastAsia="zh-CN"/>
        </w:rPr>
        <w:t>名称</w:t>
      </w:r>
      <w:r>
        <w:rPr>
          <w:rFonts w:hint="eastAsia" w:ascii="仿宋" w:hAnsi="仿宋" w:eastAsia="仿宋" w:cs="仿宋"/>
          <w:color w:val="auto"/>
          <w:sz w:val="24"/>
          <w:highlight w:val="none"/>
        </w:rPr>
        <w:t xml:space="preserve">（电子签章）：                             </w:t>
      </w:r>
    </w:p>
    <w:p w14:paraId="0570D52C">
      <w:pPr>
        <w:spacing w:line="440" w:lineRule="exact"/>
        <w:ind w:right="72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日期：</w:t>
      </w:r>
      <w:r>
        <w:rPr>
          <w:rFonts w:hint="eastAsia" w:ascii="仿宋" w:hAnsi="仿宋" w:eastAsia="仿宋" w:cs="仿宋"/>
          <w:color w:val="auto"/>
          <w:sz w:val="24"/>
          <w:highlight w:val="none"/>
        </w:rPr>
        <w:t>年   月   日</w:t>
      </w:r>
    </w:p>
    <w:p w14:paraId="0F5F85C9">
      <w:pPr>
        <w:jc w:val="center"/>
        <w:rPr>
          <w:rFonts w:hint="eastAsia" w:ascii="仿宋" w:hAnsi="仿宋" w:eastAsia="仿宋" w:cs="仿宋"/>
          <w:b/>
          <w:color w:val="auto"/>
          <w:kern w:val="0"/>
          <w:sz w:val="32"/>
          <w:szCs w:val="32"/>
          <w:highlight w:val="none"/>
        </w:rPr>
      </w:pPr>
    </w:p>
    <w:p w14:paraId="55CA8716">
      <w:pPr>
        <w:jc w:val="center"/>
        <w:rPr>
          <w:rFonts w:hint="eastAsia" w:ascii="仿宋" w:hAnsi="仿宋" w:eastAsia="仿宋" w:cs="仿宋"/>
          <w:b/>
          <w:color w:val="auto"/>
          <w:kern w:val="0"/>
          <w:sz w:val="32"/>
          <w:szCs w:val="32"/>
          <w:highlight w:val="none"/>
        </w:rPr>
      </w:pPr>
    </w:p>
    <w:p w14:paraId="668F8886">
      <w:pPr>
        <w:rPr>
          <w:rFonts w:hint="eastAsia"/>
          <w:color w:val="auto"/>
          <w:highlight w:val="none"/>
        </w:rPr>
      </w:pPr>
    </w:p>
    <w:p w14:paraId="40928B21">
      <w:pPr>
        <w:jc w:val="center"/>
        <w:rPr>
          <w:rFonts w:hint="eastAsia" w:ascii="仿宋" w:hAnsi="仿宋" w:eastAsia="仿宋" w:cs="仿宋"/>
          <w:b/>
          <w:color w:val="auto"/>
          <w:kern w:val="0"/>
          <w:sz w:val="32"/>
          <w:szCs w:val="32"/>
          <w:highlight w:val="none"/>
        </w:rPr>
      </w:pPr>
    </w:p>
    <w:p w14:paraId="351B39D6">
      <w:pPr>
        <w:jc w:val="center"/>
        <w:rPr>
          <w:rFonts w:hint="eastAsia" w:ascii="仿宋" w:hAnsi="仿宋" w:eastAsia="仿宋" w:cs="仿宋"/>
          <w:b/>
          <w:color w:val="auto"/>
          <w:kern w:val="0"/>
          <w:sz w:val="32"/>
          <w:szCs w:val="32"/>
          <w:highlight w:val="none"/>
          <w:lang w:val="en-US" w:eastAsia="zh-CN"/>
        </w:rPr>
      </w:pPr>
    </w:p>
    <w:p w14:paraId="207E5609">
      <w:pPr>
        <w:jc w:val="center"/>
        <w:rPr>
          <w:rFonts w:hint="eastAsia" w:ascii="仿宋" w:hAnsi="仿宋" w:eastAsia="仿宋" w:cs="仿宋"/>
          <w:b/>
          <w:color w:val="auto"/>
          <w:kern w:val="0"/>
          <w:sz w:val="32"/>
          <w:szCs w:val="32"/>
          <w:highlight w:val="none"/>
          <w:lang w:val="en-US" w:eastAsia="zh-CN"/>
        </w:rPr>
      </w:pPr>
    </w:p>
    <w:p w14:paraId="28F29716">
      <w:pPr>
        <w:jc w:val="center"/>
        <w:rPr>
          <w:rFonts w:hint="eastAsia" w:ascii="仿宋" w:hAnsi="仿宋" w:eastAsia="仿宋" w:cs="仿宋"/>
          <w:b/>
          <w:color w:val="auto"/>
          <w:kern w:val="0"/>
          <w:sz w:val="32"/>
          <w:szCs w:val="32"/>
          <w:highlight w:val="none"/>
          <w:lang w:val="en-US" w:eastAsia="zh-CN"/>
        </w:rPr>
      </w:pPr>
    </w:p>
    <w:p w14:paraId="2A6AF74E">
      <w:pPr>
        <w:jc w:val="center"/>
        <w:rPr>
          <w:rFonts w:hint="eastAsia" w:ascii="仿宋" w:hAnsi="仿宋" w:eastAsia="仿宋" w:cs="仿宋"/>
          <w:b/>
          <w:color w:val="auto"/>
          <w:kern w:val="0"/>
          <w:sz w:val="32"/>
          <w:szCs w:val="32"/>
          <w:highlight w:val="none"/>
          <w:lang w:val="en-US" w:eastAsia="zh-CN"/>
        </w:rPr>
      </w:pPr>
    </w:p>
    <w:p w14:paraId="64590FC4">
      <w:pPr>
        <w:jc w:val="center"/>
        <w:rPr>
          <w:rFonts w:hint="eastAsia" w:ascii="仿宋" w:hAnsi="仿宋" w:eastAsia="仿宋" w:cs="仿宋"/>
          <w:b/>
          <w:color w:val="auto"/>
          <w:kern w:val="0"/>
          <w:sz w:val="32"/>
          <w:szCs w:val="32"/>
          <w:highlight w:val="none"/>
          <w:lang w:val="en-US" w:eastAsia="zh-CN"/>
        </w:rPr>
      </w:pPr>
    </w:p>
    <w:p w14:paraId="7FE70462">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六</w:t>
      </w:r>
      <w:r>
        <w:rPr>
          <w:rFonts w:hint="eastAsia" w:ascii="仿宋" w:hAnsi="仿宋" w:eastAsia="仿宋" w:cs="仿宋"/>
          <w:b/>
          <w:color w:val="auto"/>
          <w:kern w:val="0"/>
          <w:sz w:val="32"/>
          <w:szCs w:val="32"/>
          <w:highlight w:val="none"/>
        </w:rPr>
        <w:t>、商务技术偏离表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23A61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4F334EBD">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noWrap w:val="0"/>
            <w:vAlign w:val="top"/>
          </w:tcPr>
          <w:p w14:paraId="7FAF6543">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noWrap w:val="0"/>
            <w:vAlign w:val="top"/>
          </w:tcPr>
          <w:p w14:paraId="2E399DCF">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noWrap w:val="0"/>
            <w:vAlign w:val="top"/>
          </w:tcPr>
          <w:p w14:paraId="263ECDE4">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64955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52CAC2A1">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noWrap w:val="0"/>
            <w:vAlign w:val="top"/>
          </w:tcPr>
          <w:p w14:paraId="5F0E62B2">
            <w:pPr>
              <w:jc w:val="center"/>
              <w:rPr>
                <w:rFonts w:hint="eastAsia" w:ascii="仿宋" w:hAnsi="仿宋" w:eastAsia="仿宋" w:cs="仿宋"/>
                <w:b/>
                <w:color w:val="auto"/>
                <w:kern w:val="0"/>
                <w:sz w:val="32"/>
                <w:szCs w:val="32"/>
                <w:highlight w:val="none"/>
              </w:rPr>
            </w:pPr>
          </w:p>
        </w:tc>
        <w:tc>
          <w:tcPr>
            <w:tcW w:w="3546" w:type="dxa"/>
            <w:noWrap w:val="0"/>
            <w:vAlign w:val="top"/>
          </w:tcPr>
          <w:p w14:paraId="7FF4CFF1">
            <w:pPr>
              <w:jc w:val="center"/>
              <w:rPr>
                <w:rFonts w:hint="eastAsia" w:ascii="仿宋" w:hAnsi="仿宋" w:eastAsia="仿宋" w:cs="仿宋"/>
                <w:b/>
                <w:color w:val="auto"/>
                <w:kern w:val="0"/>
                <w:sz w:val="32"/>
                <w:szCs w:val="32"/>
                <w:highlight w:val="none"/>
              </w:rPr>
            </w:pPr>
          </w:p>
        </w:tc>
        <w:tc>
          <w:tcPr>
            <w:tcW w:w="1276" w:type="dxa"/>
            <w:noWrap w:val="0"/>
            <w:vAlign w:val="top"/>
          </w:tcPr>
          <w:p w14:paraId="797AF8CB">
            <w:pPr>
              <w:jc w:val="center"/>
              <w:rPr>
                <w:rFonts w:hint="eastAsia" w:ascii="仿宋" w:hAnsi="仿宋" w:eastAsia="仿宋" w:cs="仿宋"/>
                <w:b/>
                <w:color w:val="auto"/>
                <w:kern w:val="0"/>
                <w:sz w:val="32"/>
                <w:szCs w:val="32"/>
                <w:highlight w:val="none"/>
              </w:rPr>
            </w:pPr>
          </w:p>
        </w:tc>
      </w:tr>
      <w:tr w14:paraId="3C4CD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52AEB97D">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noWrap w:val="0"/>
            <w:vAlign w:val="top"/>
          </w:tcPr>
          <w:p w14:paraId="365ECAEC">
            <w:pPr>
              <w:jc w:val="center"/>
              <w:rPr>
                <w:rFonts w:hint="eastAsia" w:ascii="仿宋" w:hAnsi="仿宋" w:eastAsia="仿宋" w:cs="仿宋"/>
                <w:b/>
                <w:color w:val="auto"/>
                <w:kern w:val="0"/>
                <w:sz w:val="32"/>
                <w:szCs w:val="32"/>
                <w:highlight w:val="none"/>
              </w:rPr>
            </w:pPr>
          </w:p>
        </w:tc>
        <w:tc>
          <w:tcPr>
            <w:tcW w:w="3546" w:type="dxa"/>
            <w:noWrap w:val="0"/>
            <w:vAlign w:val="top"/>
          </w:tcPr>
          <w:p w14:paraId="65A8758F">
            <w:pPr>
              <w:jc w:val="center"/>
              <w:rPr>
                <w:rFonts w:hint="eastAsia" w:ascii="仿宋" w:hAnsi="仿宋" w:eastAsia="仿宋" w:cs="仿宋"/>
                <w:b/>
                <w:color w:val="auto"/>
                <w:kern w:val="0"/>
                <w:sz w:val="32"/>
                <w:szCs w:val="32"/>
                <w:highlight w:val="none"/>
              </w:rPr>
            </w:pPr>
          </w:p>
        </w:tc>
        <w:tc>
          <w:tcPr>
            <w:tcW w:w="1276" w:type="dxa"/>
            <w:noWrap w:val="0"/>
            <w:vAlign w:val="top"/>
          </w:tcPr>
          <w:p w14:paraId="582ED2B9">
            <w:pPr>
              <w:jc w:val="center"/>
              <w:rPr>
                <w:rFonts w:hint="eastAsia" w:ascii="仿宋" w:hAnsi="仿宋" w:eastAsia="仿宋" w:cs="仿宋"/>
                <w:b/>
                <w:color w:val="auto"/>
                <w:kern w:val="0"/>
                <w:sz w:val="32"/>
                <w:szCs w:val="32"/>
                <w:highlight w:val="none"/>
              </w:rPr>
            </w:pPr>
          </w:p>
        </w:tc>
      </w:tr>
      <w:tr w14:paraId="765D6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40AC9C66">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noWrap w:val="0"/>
            <w:vAlign w:val="top"/>
          </w:tcPr>
          <w:p w14:paraId="4188F31A">
            <w:pPr>
              <w:jc w:val="center"/>
              <w:rPr>
                <w:rFonts w:hint="eastAsia" w:ascii="仿宋" w:hAnsi="仿宋" w:eastAsia="仿宋" w:cs="仿宋"/>
                <w:b/>
                <w:color w:val="auto"/>
                <w:kern w:val="0"/>
                <w:sz w:val="32"/>
                <w:szCs w:val="32"/>
                <w:highlight w:val="none"/>
              </w:rPr>
            </w:pPr>
          </w:p>
        </w:tc>
        <w:tc>
          <w:tcPr>
            <w:tcW w:w="3546" w:type="dxa"/>
            <w:noWrap w:val="0"/>
            <w:vAlign w:val="top"/>
          </w:tcPr>
          <w:p w14:paraId="0B9970F5">
            <w:pPr>
              <w:jc w:val="center"/>
              <w:rPr>
                <w:rFonts w:hint="eastAsia" w:ascii="仿宋" w:hAnsi="仿宋" w:eastAsia="仿宋" w:cs="仿宋"/>
                <w:b/>
                <w:color w:val="auto"/>
                <w:kern w:val="0"/>
                <w:sz w:val="32"/>
                <w:szCs w:val="32"/>
                <w:highlight w:val="none"/>
              </w:rPr>
            </w:pPr>
          </w:p>
        </w:tc>
        <w:tc>
          <w:tcPr>
            <w:tcW w:w="1276" w:type="dxa"/>
            <w:noWrap w:val="0"/>
            <w:vAlign w:val="top"/>
          </w:tcPr>
          <w:p w14:paraId="4780F17D">
            <w:pPr>
              <w:jc w:val="center"/>
              <w:rPr>
                <w:rFonts w:hint="eastAsia" w:ascii="仿宋" w:hAnsi="仿宋" w:eastAsia="仿宋" w:cs="仿宋"/>
                <w:b/>
                <w:color w:val="auto"/>
                <w:kern w:val="0"/>
                <w:sz w:val="32"/>
                <w:szCs w:val="32"/>
                <w:highlight w:val="none"/>
              </w:rPr>
            </w:pPr>
          </w:p>
        </w:tc>
      </w:tr>
    </w:tbl>
    <w:p w14:paraId="4EAFF279">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25DCAED1">
      <w:pPr>
        <w:jc w:val="center"/>
        <w:rPr>
          <w:rFonts w:hint="eastAsia" w:ascii="仿宋" w:hAnsi="仿宋" w:eastAsia="仿宋" w:cs="仿宋"/>
          <w:b/>
          <w:color w:val="auto"/>
          <w:kern w:val="0"/>
          <w:sz w:val="32"/>
          <w:szCs w:val="32"/>
          <w:highlight w:val="none"/>
        </w:rPr>
      </w:pPr>
    </w:p>
    <w:p w14:paraId="55046BB8">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5AD358E2">
      <w:pPr>
        <w:ind w:firstLine="1911" w:firstLineChars="595"/>
        <w:rPr>
          <w:rFonts w:hint="eastAsia" w:ascii="仿宋" w:hAnsi="仿宋" w:eastAsia="仿宋" w:cs="仿宋"/>
          <w:b/>
          <w:bCs/>
          <w:color w:val="auto"/>
          <w:sz w:val="32"/>
          <w:szCs w:val="32"/>
          <w:highlight w:val="none"/>
        </w:rPr>
      </w:pPr>
    </w:p>
    <w:p w14:paraId="5F4B193D">
      <w:pPr>
        <w:spacing w:line="336" w:lineRule="auto"/>
        <w:jc w:val="right"/>
        <w:rPr>
          <w:rFonts w:ascii="仿宋" w:hAnsi="仿宋" w:eastAsia="仿宋" w:cs="仿宋"/>
          <w:color w:val="auto"/>
          <w:sz w:val="24"/>
          <w:highlight w:val="none"/>
        </w:rPr>
      </w:pPr>
      <w:r>
        <w:rPr>
          <w:rFonts w:hint="eastAsia" w:ascii="仿宋" w:hAnsi="仿宋" w:eastAsia="仿宋" w:cs="仿宋"/>
          <w:color w:val="auto"/>
          <w:sz w:val="24"/>
          <w:highlight w:val="none"/>
        </w:rPr>
        <w:t>供应商名称（电子签名）：</w:t>
      </w:r>
    </w:p>
    <w:p w14:paraId="55F8D3F5">
      <w:pPr>
        <w:pStyle w:val="114"/>
        <w:ind w:firstLine="6240" w:firstLineChars="2600"/>
        <w:jc w:val="both"/>
        <w:rPr>
          <w:rFonts w:hint="eastAsia" w:ascii="仿宋" w:hAnsi="仿宋" w:eastAsia="仿宋" w:cs="仿宋"/>
          <w:b/>
          <w:bCs/>
          <w:color w:val="auto"/>
          <w:sz w:val="32"/>
          <w:szCs w:val="32"/>
          <w:highlight w:val="none"/>
        </w:rPr>
      </w:pPr>
      <w:r>
        <w:rPr>
          <w:rFonts w:hint="eastAsia" w:ascii="仿宋" w:hAnsi="仿宋" w:eastAsia="仿宋" w:cs="仿宋"/>
          <w:color w:val="auto"/>
          <w:sz w:val="24"/>
          <w:highlight w:val="none"/>
        </w:rPr>
        <w:t>日 期：</w:t>
      </w:r>
    </w:p>
    <w:p w14:paraId="61C72C99">
      <w:pPr>
        <w:pStyle w:val="114"/>
        <w:rPr>
          <w:rFonts w:hint="eastAsia" w:ascii="仿宋" w:hAnsi="仿宋" w:eastAsia="仿宋" w:cs="仿宋"/>
          <w:b/>
          <w:bCs/>
          <w:color w:val="auto"/>
          <w:sz w:val="32"/>
          <w:szCs w:val="32"/>
          <w:highlight w:val="none"/>
        </w:rPr>
      </w:pPr>
    </w:p>
    <w:p w14:paraId="54AB5C57">
      <w:pPr>
        <w:pStyle w:val="114"/>
        <w:rPr>
          <w:rFonts w:hint="eastAsia" w:ascii="仿宋" w:hAnsi="仿宋" w:eastAsia="仿宋" w:cs="仿宋"/>
          <w:b/>
          <w:bCs/>
          <w:color w:val="auto"/>
          <w:sz w:val="32"/>
          <w:szCs w:val="32"/>
          <w:highlight w:val="none"/>
        </w:rPr>
      </w:pPr>
    </w:p>
    <w:p w14:paraId="670F4FE5">
      <w:pPr>
        <w:widowControl/>
        <w:adjustRightInd/>
        <w:jc w:val="center"/>
        <w:rPr>
          <w:rFonts w:hint="eastAsia" w:ascii="仿宋" w:hAnsi="仿宋" w:eastAsia="仿宋" w:cs="仿宋"/>
          <w:b/>
          <w:bCs/>
          <w:color w:val="auto"/>
          <w:sz w:val="32"/>
          <w:szCs w:val="32"/>
          <w:highlight w:val="none"/>
          <w:lang w:eastAsia="zh-CN"/>
        </w:rPr>
      </w:pPr>
    </w:p>
    <w:p w14:paraId="3F77F2B8">
      <w:pPr>
        <w:widowControl/>
        <w:adjustRightInd/>
        <w:jc w:val="center"/>
        <w:rPr>
          <w:rFonts w:hint="eastAsia" w:ascii="仿宋" w:hAnsi="仿宋" w:eastAsia="仿宋" w:cs="仿宋"/>
          <w:b/>
          <w:bCs/>
          <w:color w:val="auto"/>
          <w:sz w:val="32"/>
          <w:szCs w:val="32"/>
          <w:highlight w:val="none"/>
          <w:lang w:eastAsia="zh-CN"/>
        </w:rPr>
      </w:pPr>
    </w:p>
    <w:p w14:paraId="202D37D5">
      <w:pPr>
        <w:widowControl/>
        <w:adjustRightInd/>
        <w:jc w:val="center"/>
        <w:rPr>
          <w:rFonts w:hint="eastAsia" w:ascii="仿宋" w:hAnsi="仿宋" w:eastAsia="仿宋" w:cs="仿宋"/>
          <w:b/>
          <w:bCs/>
          <w:color w:val="auto"/>
          <w:sz w:val="32"/>
          <w:szCs w:val="32"/>
          <w:highlight w:val="none"/>
          <w:lang w:eastAsia="zh-CN"/>
        </w:rPr>
      </w:pPr>
    </w:p>
    <w:p w14:paraId="047031B5">
      <w:pPr>
        <w:widowControl/>
        <w:adjustRightInd/>
        <w:jc w:val="center"/>
        <w:rPr>
          <w:rFonts w:hint="eastAsia" w:ascii="仿宋" w:hAnsi="仿宋" w:eastAsia="仿宋" w:cs="仿宋"/>
          <w:b/>
          <w:bCs/>
          <w:color w:val="auto"/>
          <w:sz w:val="32"/>
          <w:szCs w:val="32"/>
          <w:highlight w:val="none"/>
          <w:lang w:eastAsia="zh-CN"/>
        </w:rPr>
      </w:pPr>
    </w:p>
    <w:p w14:paraId="6DD23E91">
      <w:pPr>
        <w:widowControl/>
        <w:adjustRightInd/>
        <w:jc w:val="center"/>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lang w:val="en-US" w:eastAsia="zh-CN"/>
        </w:rPr>
        <w:t>七</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7CA1A920">
      <w:pPr>
        <w:snapToGrid w:val="0"/>
        <w:spacing w:line="360" w:lineRule="auto"/>
        <w:rPr>
          <w:rFonts w:hint="eastAsia" w:ascii="仿宋" w:hAnsi="仿宋" w:eastAsia="仿宋" w:cs="仿宋"/>
          <w:color w:val="auto"/>
          <w:sz w:val="24"/>
          <w:highlight w:val="none"/>
        </w:rPr>
      </w:pPr>
    </w:p>
    <w:p w14:paraId="3896507C">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069AEEF4">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36019F4B">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758399E9">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59CC6076">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5E29BBC2">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5B3986A8">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3D4B3E08">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71D4D320">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08CFD5BF">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641BCD2D">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37361069">
      <w:pPr>
        <w:autoSpaceDE w:val="0"/>
        <w:autoSpaceDN w:val="0"/>
        <w:spacing w:line="360" w:lineRule="auto"/>
        <w:ind w:left="2"/>
        <w:jc w:val="left"/>
        <w:rPr>
          <w:rFonts w:hint="eastAsia" w:ascii="仿宋" w:hAnsi="仿宋" w:eastAsia="仿宋" w:cs="仿宋"/>
          <w:color w:val="auto"/>
          <w:kern w:val="0"/>
          <w:sz w:val="24"/>
          <w:highlight w:val="none"/>
          <w:lang w:val="zh-CN"/>
        </w:rPr>
      </w:pPr>
    </w:p>
    <w:p w14:paraId="1ED10210">
      <w:pPr>
        <w:autoSpaceDE w:val="0"/>
        <w:autoSpaceDN w:val="0"/>
        <w:spacing w:line="360" w:lineRule="auto"/>
        <w:ind w:left="2"/>
        <w:jc w:val="left"/>
        <w:rPr>
          <w:rFonts w:hint="eastAsia" w:ascii="仿宋" w:hAnsi="仿宋" w:eastAsia="仿宋" w:cs="仿宋"/>
          <w:color w:val="auto"/>
          <w:kern w:val="0"/>
          <w:sz w:val="24"/>
          <w:highlight w:val="none"/>
          <w:lang w:val="zh-CN"/>
        </w:rPr>
      </w:pPr>
    </w:p>
    <w:p w14:paraId="2700ADF7">
      <w:pPr>
        <w:autoSpaceDE w:val="0"/>
        <w:autoSpaceDN w:val="0"/>
        <w:spacing w:line="360" w:lineRule="auto"/>
        <w:ind w:left="2"/>
        <w:jc w:val="left"/>
        <w:rPr>
          <w:rFonts w:hint="eastAsia" w:ascii="仿宋" w:hAnsi="仿宋" w:eastAsia="仿宋" w:cs="仿宋"/>
          <w:color w:val="auto"/>
          <w:kern w:val="0"/>
          <w:sz w:val="24"/>
          <w:highlight w:val="none"/>
          <w:lang w:val="zh-CN"/>
        </w:rPr>
      </w:pPr>
    </w:p>
    <w:p w14:paraId="526F16FE">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77B6C9EA">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1B4E47FF">
      <w:pPr>
        <w:spacing w:line="360" w:lineRule="auto"/>
        <w:jc w:val="center"/>
        <w:rPr>
          <w:rFonts w:hint="eastAsia" w:ascii="仿宋" w:hAnsi="仿宋" w:eastAsia="仿宋" w:cs="仿宋"/>
          <w:b/>
          <w:bCs/>
          <w:color w:val="auto"/>
          <w:sz w:val="24"/>
          <w:highlight w:val="none"/>
        </w:rPr>
      </w:pPr>
    </w:p>
    <w:p w14:paraId="10FA1766">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77C40FBE">
      <w:pPr>
        <w:spacing w:line="360" w:lineRule="auto"/>
        <w:jc w:val="center"/>
        <w:rPr>
          <w:rFonts w:hint="eastAsia" w:ascii="仿宋_GB2312" w:hAnsi="仿宋_GB2312" w:eastAsia="仿宋_GB2312" w:cs="仿宋_GB2312"/>
          <w:b/>
          <w:color w:val="auto"/>
          <w:sz w:val="32"/>
          <w:szCs w:val="32"/>
          <w:highlight w:val="none"/>
          <w:lang w:eastAsia="zh-CN"/>
        </w:rPr>
      </w:pPr>
    </w:p>
    <w:p w14:paraId="170F2ED2">
      <w:pPr>
        <w:spacing w:line="360" w:lineRule="auto"/>
        <w:jc w:val="center"/>
        <w:rPr>
          <w:rFonts w:hint="eastAsia" w:ascii="仿宋_GB2312" w:hAnsi="仿宋_GB2312" w:eastAsia="仿宋_GB2312" w:cs="仿宋_GB2312"/>
          <w:b/>
          <w:color w:val="auto"/>
          <w:sz w:val="32"/>
          <w:szCs w:val="32"/>
          <w:highlight w:val="none"/>
          <w:lang w:eastAsia="zh-CN"/>
        </w:rPr>
      </w:pPr>
    </w:p>
    <w:p w14:paraId="4309A6B8">
      <w:pPr>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color w:val="auto"/>
          <w:sz w:val="32"/>
          <w:szCs w:val="32"/>
          <w:highlight w:val="none"/>
          <w:lang w:val="en-US" w:eastAsia="zh-CN"/>
        </w:rPr>
        <w:t>八</w:t>
      </w:r>
      <w:r>
        <w:rPr>
          <w:rFonts w:hint="eastAsia" w:ascii="仿宋_GB2312" w:hAnsi="仿宋_GB2312" w:eastAsia="仿宋_GB2312" w:cs="仿宋_GB2312"/>
          <w:b/>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主要业绩证明</w:t>
      </w:r>
    </w:p>
    <w:p w14:paraId="148C8B89">
      <w:pPr>
        <w:autoSpaceDE w:val="0"/>
        <w:autoSpaceDN w:val="0"/>
        <w:spacing w:line="360" w:lineRule="auto"/>
        <w:ind w:firstLine="12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:相关项目建设业绩一览表</w:t>
      </w:r>
    </w:p>
    <w:tbl>
      <w:tblPr>
        <w:tblStyle w:val="63"/>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61A61C04">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noWrap w:val="0"/>
            <w:vAlign w:val="center"/>
          </w:tcPr>
          <w:p w14:paraId="3B067AB8">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noWrap w:val="0"/>
            <w:vAlign w:val="center"/>
          </w:tcPr>
          <w:p w14:paraId="670342F1">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w:t>
            </w:r>
          </w:p>
          <w:p w14:paraId="395DBDF9">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noWrap w:val="0"/>
            <w:vAlign w:val="center"/>
          </w:tcPr>
          <w:p w14:paraId="70FC97A5">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noWrap w:val="0"/>
            <w:vAlign w:val="center"/>
          </w:tcPr>
          <w:p w14:paraId="22200AD5">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合同</w:t>
            </w:r>
          </w:p>
          <w:p w14:paraId="21470926">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金额</w:t>
            </w:r>
          </w:p>
          <w:p w14:paraId="222E1E63">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noWrap w:val="0"/>
            <w:vAlign w:val="center"/>
          </w:tcPr>
          <w:p w14:paraId="1D52FF4E">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noWrap w:val="0"/>
            <w:vAlign w:val="center"/>
          </w:tcPr>
          <w:p w14:paraId="20C469E1">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noWrap w:val="0"/>
            <w:vAlign w:val="center"/>
          </w:tcPr>
          <w:p w14:paraId="0075779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所在页码</w:t>
            </w:r>
          </w:p>
        </w:tc>
      </w:tr>
      <w:tr w14:paraId="28141280">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14:paraId="46E5D424">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noWrap w:val="0"/>
            <w:vAlign w:val="top"/>
          </w:tcPr>
          <w:p w14:paraId="7B4FA350">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noWrap w:val="0"/>
            <w:vAlign w:val="top"/>
          </w:tcPr>
          <w:p w14:paraId="3C275513">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noWrap w:val="0"/>
            <w:vAlign w:val="top"/>
          </w:tcPr>
          <w:p w14:paraId="2E4273D9">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noWrap w:val="0"/>
            <w:vAlign w:val="top"/>
          </w:tcPr>
          <w:p w14:paraId="01C74686">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noWrap w:val="0"/>
            <w:vAlign w:val="top"/>
          </w:tcPr>
          <w:p w14:paraId="41A245A0">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13E2003F">
            <w:pPr>
              <w:autoSpaceDE w:val="0"/>
              <w:autoSpaceDN w:val="0"/>
              <w:spacing w:line="360" w:lineRule="auto"/>
              <w:rPr>
                <w:rFonts w:ascii="仿宋_GB2312" w:hAnsi="仿宋_GB2312" w:eastAsia="仿宋_GB2312" w:cs="仿宋_GB2312"/>
                <w:color w:val="auto"/>
                <w:sz w:val="24"/>
                <w:highlight w:val="none"/>
              </w:rPr>
            </w:pPr>
          </w:p>
        </w:tc>
      </w:tr>
      <w:tr w14:paraId="01AA28FB">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14:paraId="4EE5CBBF">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noWrap w:val="0"/>
            <w:vAlign w:val="top"/>
          </w:tcPr>
          <w:p w14:paraId="78FC6CB1">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noWrap w:val="0"/>
            <w:vAlign w:val="top"/>
          </w:tcPr>
          <w:p w14:paraId="550EF34C">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noWrap w:val="0"/>
            <w:vAlign w:val="top"/>
          </w:tcPr>
          <w:p w14:paraId="2C4269F0">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noWrap w:val="0"/>
            <w:vAlign w:val="top"/>
          </w:tcPr>
          <w:p w14:paraId="48E7AF4C">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noWrap w:val="0"/>
            <w:vAlign w:val="top"/>
          </w:tcPr>
          <w:p w14:paraId="6299B236">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45E8680C">
            <w:pPr>
              <w:autoSpaceDE w:val="0"/>
              <w:autoSpaceDN w:val="0"/>
              <w:spacing w:line="360" w:lineRule="auto"/>
              <w:rPr>
                <w:rFonts w:ascii="仿宋_GB2312" w:hAnsi="仿宋_GB2312" w:eastAsia="仿宋_GB2312" w:cs="仿宋_GB2312"/>
                <w:color w:val="auto"/>
                <w:sz w:val="24"/>
                <w:highlight w:val="none"/>
              </w:rPr>
            </w:pPr>
          </w:p>
        </w:tc>
      </w:tr>
      <w:tr w14:paraId="648F596C">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14:paraId="70214464">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noWrap w:val="0"/>
            <w:vAlign w:val="top"/>
          </w:tcPr>
          <w:p w14:paraId="58D10E78">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noWrap w:val="0"/>
            <w:vAlign w:val="top"/>
          </w:tcPr>
          <w:p w14:paraId="3CB10762">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noWrap w:val="0"/>
            <w:vAlign w:val="top"/>
          </w:tcPr>
          <w:p w14:paraId="5435BBBB">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noWrap w:val="0"/>
            <w:vAlign w:val="top"/>
          </w:tcPr>
          <w:p w14:paraId="6E07CACF">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noWrap w:val="0"/>
            <w:vAlign w:val="top"/>
          </w:tcPr>
          <w:p w14:paraId="3B683302">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0E865247">
            <w:pPr>
              <w:autoSpaceDE w:val="0"/>
              <w:autoSpaceDN w:val="0"/>
              <w:spacing w:line="360" w:lineRule="auto"/>
              <w:rPr>
                <w:rFonts w:ascii="仿宋_GB2312" w:hAnsi="仿宋_GB2312" w:eastAsia="仿宋_GB2312" w:cs="仿宋_GB2312"/>
                <w:color w:val="auto"/>
                <w:sz w:val="24"/>
                <w:highlight w:val="none"/>
              </w:rPr>
            </w:pPr>
          </w:p>
        </w:tc>
      </w:tr>
    </w:tbl>
    <w:p w14:paraId="69426B00">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注：供应商可按上述的格式自行编制，须随表提交相应的合同复印件和用户单位验收证明并注明页码。</w:t>
      </w:r>
    </w:p>
    <w:p w14:paraId="74E130F9">
      <w:pPr>
        <w:autoSpaceDE w:val="0"/>
        <w:autoSpaceDN w:val="0"/>
        <w:spacing w:line="360" w:lineRule="auto"/>
        <w:rPr>
          <w:rFonts w:ascii="仿宋_GB2312" w:hAnsi="仿宋_GB2312" w:eastAsia="仿宋_GB2312" w:cs="仿宋_GB2312"/>
          <w:b/>
          <w:color w:val="auto"/>
          <w:sz w:val="24"/>
          <w:highlight w:val="none"/>
        </w:rPr>
      </w:pPr>
    </w:p>
    <w:p w14:paraId="583CD61C">
      <w:pPr>
        <w:autoSpaceDE w:val="0"/>
        <w:autoSpaceDN w:val="0"/>
        <w:spacing w:line="360" w:lineRule="auto"/>
        <w:rPr>
          <w:rFonts w:ascii="仿宋_GB2312" w:hAnsi="仿宋_GB2312" w:eastAsia="仿宋_GB2312" w:cs="仿宋_GB2312"/>
          <w:color w:val="auto"/>
          <w:sz w:val="24"/>
          <w:highlight w:val="none"/>
        </w:rPr>
      </w:pPr>
    </w:p>
    <w:p w14:paraId="3419604A">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638F2F68">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39FEA0D">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val="en-US" w:eastAsia="zh-CN"/>
        </w:rPr>
        <w:t>九</w:t>
      </w:r>
      <w:r>
        <w:rPr>
          <w:rFonts w:hint="eastAsia" w:ascii="仿宋_GB2312" w:hAnsi="仿宋_GB2312" w:eastAsia="仿宋_GB2312" w:cs="仿宋_GB2312"/>
          <w:b/>
          <w:bCs/>
          <w:color w:val="auto"/>
          <w:sz w:val="32"/>
          <w:szCs w:val="32"/>
          <w:highlight w:val="none"/>
        </w:rPr>
        <w:t>、技术解决方案</w:t>
      </w:r>
    </w:p>
    <w:p w14:paraId="097D6B94">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53901470">
      <w:pPr>
        <w:spacing w:line="360" w:lineRule="auto"/>
        <w:jc w:val="center"/>
        <w:rPr>
          <w:rFonts w:ascii="仿宋_GB2312" w:hAnsi="仿宋_GB2312" w:eastAsia="仿宋_GB2312" w:cs="仿宋_GB2312"/>
          <w:color w:val="auto"/>
          <w:sz w:val="24"/>
          <w:highlight w:val="none"/>
        </w:rPr>
      </w:pPr>
    </w:p>
    <w:p w14:paraId="298F56E4">
      <w:pPr>
        <w:snapToGrid w:val="0"/>
        <w:spacing w:line="360" w:lineRule="auto"/>
        <w:jc w:val="center"/>
        <w:rPr>
          <w:rFonts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投标产品规格配置清单</w:t>
      </w:r>
    </w:p>
    <w:tbl>
      <w:tblPr>
        <w:tblStyle w:val="63"/>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578F2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noWrap w:val="0"/>
            <w:vAlign w:val="center"/>
          </w:tcPr>
          <w:p w14:paraId="714B26CD">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1531" w:type="dxa"/>
            <w:noWrap w:val="0"/>
            <w:vAlign w:val="center"/>
          </w:tcPr>
          <w:p w14:paraId="7C1C347C">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设备名称</w:t>
            </w:r>
          </w:p>
        </w:tc>
        <w:tc>
          <w:tcPr>
            <w:tcW w:w="2160" w:type="dxa"/>
            <w:noWrap w:val="0"/>
            <w:vAlign w:val="center"/>
          </w:tcPr>
          <w:p w14:paraId="62134976">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投标品牌及型号</w:t>
            </w:r>
          </w:p>
        </w:tc>
        <w:tc>
          <w:tcPr>
            <w:tcW w:w="2340" w:type="dxa"/>
            <w:noWrap w:val="0"/>
            <w:vAlign w:val="center"/>
          </w:tcPr>
          <w:p w14:paraId="10EDF7E2">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规格配置详细说明</w:t>
            </w:r>
          </w:p>
        </w:tc>
        <w:tc>
          <w:tcPr>
            <w:tcW w:w="1080" w:type="dxa"/>
            <w:noWrap w:val="0"/>
            <w:vAlign w:val="center"/>
          </w:tcPr>
          <w:p w14:paraId="6B4E61EC">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数量</w:t>
            </w:r>
          </w:p>
        </w:tc>
        <w:tc>
          <w:tcPr>
            <w:tcW w:w="1332" w:type="dxa"/>
            <w:noWrap w:val="0"/>
            <w:vAlign w:val="center"/>
          </w:tcPr>
          <w:p w14:paraId="7819BE9F">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备注</w:t>
            </w:r>
          </w:p>
        </w:tc>
      </w:tr>
      <w:tr w14:paraId="7D790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noWrap w:val="0"/>
            <w:vAlign w:val="center"/>
          </w:tcPr>
          <w:p w14:paraId="64C4B150">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1531" w:type="dxa"/>
            <w:noWrap w:val="0"/>
            <w:vAlign w:val="center"/>
          </w:tcPr>
          <w:p w14:paraId="45F83D75">
            <w:pPr>
              <w:snapToGrid w:val="0"/>
              <w:spacing w:line="360" w:lineRule="auto"/>
              <w:jc w:val="center"/>
              <w:rPr>
                <w:rFonts w:ascii="仿宋_GB2312" w:hAnsi="仿宋_GB2312" w:eastAsia="仿宋_GB2312" w:cs="仿宋_GB2312"/>
                <w:color w:val="auto"/>
                <w:sz w:val="24"/>
                <w:highlight w:val="none"/>
              </w:rPr>
            </w:pPr>
          </w:p>
        </w:tc>
        <w:tc>
          <w:tcPr>
            <w:tcW w:w="2160" w:type="dxa"/>
            <w:noWrap w:val="0"/>
            <w:vAlign w:val="center"/>
          </w:tcPr>
          <w:p w14:paraId="04704E49">
            <w:pPr>
              <w:snapToGrid w:val="0"/>
              <w:spacing w:line="360" w:lineRule="auto"/>
              <w:jc w:val="center"/>
              <w:rPr>
                <w:rFonts w:ascii="仿宋_GB2312" w:hAnsi="仿宋_GB2312" w:eastAsia="仿宋_GB2312" w:cs="仿宋_GB2312"/>
                <w:color w:val="auto"/>
                <w:sz w:val="24"/>
                <w:highlight w:val="none"/>
              </w:rPr>
            </w:pPr>
          </w:p>
        </w:tc>
        <w:tc>
          <w:tcPr>
            <w:tcW w:w="2340" w:type="dxa"/>
            <w:noWrap w:val="0"/>
            <w:vAlign w:val="center"/>
          </w:tcPr>
          <w:p w14:paraId="3D2E8784">
            <w:pPr>
              <w:spacing w:line="360" w:lineRule="auto"/>
              <w:jc w:val="center"/>
              <w:rPr>
                <w:rFonts w:ascii="仿宋_GB2312" w:hAnsi="仿宋_GB2312" w:eastAsia="仿宋_GB2312" w:cs="仿宋_GB2312"/>
                <w:color w:val="auto"/>
                <w:sz w:val="24"/>
                <w:highlight w:val="none"/>
              </w:rPr>
            </w:pPr>
          </w:p>
        </w:tc>
        <w:tc>
          <w:tcPr>
            <w:tcW w:w="1080" w:type="dxa"/>
            <w:noWrap w:val="0"/>
            <w:vAlign w:val="center"/>
          </w:tcPr>
          <w:p w14:paraId="107C1CC7">
            <w:pPr>
              <w:spacing w:line="360" w:lineRule="auto"/>
              <w:jc w:val="center"/>
              <w:rPr>
                <w:rFonts w:ascii="仿宋_GB2312" w:hAnsi="仿宋_GB2312" w:eastAsia="仿宋_GB2312" w:cs="仿宋_GB2312"/>
                <w:color w:val="auto"/>
                <w:sz w:val="24"/>
                <w:highlight w:val="none"/>
              </w:rPr>
            </w:pPr>
          </w:p>
        </w:tc>
        <w:tc>
          <w:tcPr>
            <w:tcW w:w="1332" w:type="dxa"/>
            <w:noWrap w:val="0"/>
            <w:vAlign w:val="center"/>
          </w:tcPr>
          <w:p w14:paraId="1207350F">
            <w:pPr>
              <w:spacing w:line="360" w:lineRule="auto"/>
              <w:jc w:val="center"/>
              <w:rPr>
                <w:rFonts w:ascii="仿宋_GB2312" w:hAnsi="仿宋_GB2312" w:eastAsia="仿宋_GB2312" w:cs="仿宋_GB2312"/>
                <w:color w:val="auto"/>
                <w:sz w:val="24"/>
                <w:highlight w:val="none"/>
              </w:rPr>
            </w:pPr>
          </w:p>
        </w:tc>
      </w:tr>
      <w:tr w14:paraId="5E7B8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7726D080">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1531" w:type="dxa"/>
            <w:noWrap w:val="0"/>
            <w:vAlign w:val="center"/>
          </w:tcPr>
          <w:p w14:paraId="1D17F32D">
            <w:pPr>
              <w:snapToGrid w:val="0"/>
              <w:spacing w:line="360" w:lineRule="auto"/>
              <w:jc w:val="center"/>
              <w:rPr>
                <w:rFonts w:ascii="仿宋_GB2312" w:hAnsi="仿宋_GB2312" w:eastAsia="仿宋_GB2312" w:cs="仿宋_GB2312"/>
                <w:color w:val="auto"/>
                <w:sz w:val="24"/>
                <w:highlight w:val="none"/>
              </w:rPr>
            </w:pPr>
          </w:p>
        </w:tc>
        <w:tc>
          <w:tcPr>
            <w:tcW w:w="2160" w:type="dxa"/>
            <w:noWrap w:val="0"/>
            <w:vAlign w:val="center"/>
          </w:tcPr>
          <w:p w14:paraId="1C756C8B">
            <w:pPr>
              <w:snapToGrid w:val="0"/>
              <w:spacing w:line="360" w:lineRule="auto"/>
              <w:jc w:val="center"/>
              <w:rPr>
                <w:rFonts w:ascii="仿宋_GB2312" w:hAnsi="仿宋_GB2312" w:eastAsia="仿宋_GB2312" w:cs="仿宋_GB2312"/>
                <w:color w:val="auto"/>
                <w:sz w:val="24"/>
                <w:highlight w:val="none"/>
              </w:rPr>
            </w:pPr>
          </w:p>
        </w:tc>
        <w:tc>
          <w:tcPr>
            <w:tcW w:w="2340" w:type="dxa"/>
            <w:noWrap w:val="0"/>
            <w:vAlign w:val="center"/>
          </w:tcPr>
          <w:p w14:paraId="2B4D6D87">
            <w:pPr>
              <w:spacing w:line="360" w:lineRule="auto"/>
              <w:jc w:val="center"/>
              <w:rPr>
                <w:rFonts w:ascii="仿宋_GB2312" w:hAnsi="仿宋_GB2312" w:eastAsia="仿宋_GB2312" w:cs="仿宋_GB2312"/>
                <w:color w:val="auto"/>
                <w:sz w:val="24"/>
                <w:highlight w:val="none"/>
              </w:rPr>
            </w:pPr>
          </w:p>
        </w:tc>
        <w:tc>
          <w:tcPr>
            <w:tcW w:w="1080" w:type="dxa"/>
            <w:noWrap w:val="0"/>
            <w:vAlign w:val="center"/>
          </w:tcPr>
          <w:p w14:paraId="6DDBBD98">
            <w:pPr>
              <w:spacing w:line="360" w:lineRule="auto"/>
              <w:jc w:val="center"/>
              <w:rPr>
                <w:rFonts w:ascii="仿宋_GB2312" w:hAnsi="仿宋_GB2312" w:eastAsia="仿宋_GB2312" w:cs="仿宋_GB2312"/>
                <w:color w:val="auto"/>
                <w:sz w:val="24"/>
                <w:highlight w:val="none"/>
              </w:rPr>
            </w:pPr>
          </w:p>
        </w:tc>
        <w:tc>
          <w:tcPr>
            <w:tcW w:w="1332" w:type="dxa"/>
            <w:noWrap w:val="0"/>
            <w:vAlign w:val="center"/>
          </w:tcPr>
          <w:p w14:paraId="1F24A319">
            <w:pPr>
              <w:spacing w:line="360" w:lineRule="auto"/>
              <w:jc w:val="center"/>
              <w:rPr>
                <w:rFonts w:ascii="仿宋_GB2312" w:hAnsi="仿宋_GB2312" w:eastAsia="仿宋_GB2312" w:cs="仿宋_GB2312"/>
                <w:color w:val="auto"/>
                <w:sz w:val="24"/>
                <w:highlight w:val="none"/>
              </w:rPr>
            </w:pPr>
          </w:p>
        </w:tc>
      </w:tr>
      <w:tr w14:paraId="0072B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4E959D5E">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1531" w:type="dxa"/>
            <w:noWrap w:val="0"/>
            <w:vAlign w:val="center"/>
          </w:tcPr>
          <w:p w14:paraId="68802EBF">
            <w:pPr>
              <w:snapToGrid w:val="0"/>
              <w:spacing w:line="360" w:lineRule="auto"/>
              <w:jc w:val="center"/>
              <w:rPr>
                <w:rFonts w:ascii="仿宋_GB2312" w:hAnsi="仿宋_GB2312" w:eastAsia="仿宋_GB2312" w:cs="仿宋_GB2312"/>
                <w:color w:val="auto"/>
                <w:sz w:val="24"/>
                <w:highlight w:val="none"/>
              </w:rPr>
            </w:pPr>
          </w:p>
        </w:tc>
        <w:tc>
          <w:tcPr>
            <w:tcW w:w="2160" w:type="dxa"/>
            <w:noWrap w:val="0"/>
            <w:vAlign w:val="center"/>
          </w:tcPr>
          <w:p w14:paraId="2050F00F">
            <w:pPr>
              <w:snapToGrid w:val="0"/>
              <w:spacing w:line="360" w:lineRule="auto"/>
              <w:jc w:val="center"/>
              <w:rPr>
                <w:rFonts w:ascii="仿宋_GB2312" w:hAnsi="仿宋_GB2312" w:eastAsia="仿宋_GB2312" w:cs="仿宋_GB2312"/>
                <w:color w:val="auto"/>
                <w:sz w:val="24"/>
                <w:highlight w:val="none"/>
              </w:rPr>
            </w:pPr>
          </w:p>
        </w:tc>
        <w:tc>
          <w:tcPr>
            <w:tcW w:w="2340" w:type="dxa"/>
            <w:noWrap w:val="0"/>
            <w:vAlign w:val="center"/>
          </w:tcPr>
          <w:p w14:paraId="67EDEB30">
            <w:pPr>
              <w:spacing w:line="360" w:lineRule="auto"/>
              <w:jc w:val="center"/>
              <w:rPr>
                <w:rFonts w:ascii="仿宋_GB2312" w:hAnsi="仿宋_GB2312" w:eastAsia="仿宋_GB2312" w:cs="仿宋_GB2312"/>
                <w:color w:val="auto"/>
                <w:sz w:val="24"/>
                <w:highlight w:val="none"/>
              </w:rPr>
            </w:pPr>
          </w:p>
        </w:tc>
        <w:tc>
          <w:tcPr>
            <w:tcW w:w="1080" w:type="dxa"/>
            <w:noWrap w:val="0"/>
            <w:vAlign w:val="center"/>
          </w:tcPr>
          <w:p w14:paraId="2B67457F">
            <w:pPr>
              <w:spacing w:line="360" w:lineRule="auto"/>
              <w:jc w:val="center"/>
              <w:rPr>
                <w:rFonts w:ascii="仿宋_GB2312" w:hAnsi="仿宋_GB2312" w:eastAsia="仿宋_GB2312" w:cs="仿宋_GB2312"/>
                <w:color w:val="auto"/>
                <w:sz w:val="24"/>
                <w:highlight w:val="none"/>
              </w:rPr>
            </w:pPr>
          </w:p>
        </w:tc>
        <w:tc>
          <w:tcPr>
            <w:tcW w:w="1332" w:type="dxa"/>
            <w:noWrap w:val="0"/>
            <w:vAlign w:val="center"/>
          </w:tcPr>
          <w:p w14:paraId="1F9B4C73">
            <w:pPr>
              <w:spacing w:line="360" w:lineRule="auto"/>
              <w:jc w:val="center"/>
              <w:rPr>
                <w:rFonts w:ascii="仿宋_GB2312" w:hAnsi="仿宋_GB2312" w:eastAsia="仿宋_GB2312" w:cs="仿宋_GB2312"/>
                <w:color w:val="auto"/>
                <w:sz w:val="24"/>
                <w:highlight w:val="none"/>
              </w:rPr>
            </w:pPr>
          </w:p>
        </w:tc>
      </w:tr>
      <w:tr w14:paraId="3D38F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6D9A4C5E">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1531" w:type="dxa"/>
            <w:noWrap w:val="0"/>
            <w:vAlign w:val="center"/>
          </w:tcPr>
          <w:p w14:paraId="39D4B5A9">
            <w:pPr>
              <w:snapToGrid w:val="0"/>
              <w:spacing w:line="360" w:lineRule="auto"/>
              <w:jc w:val="center"/>
              <w:rPr>
                <w:rFonts w:ascii="仿宋_GB2312" w:hAnsi="仿宋_GB2312" w:eastAsia="仿宋_GB2312" w:cs="仿宋_GB2312"/>
                <w:color w:val="auto"/>
                <w:sz w:val="24"/>
                <w:highlight w:val="none"/>
              </w:rPr>
            </w:pPr>
          </w:p>
        </w:tc>
        <w:tc>
          <w:tcPr>
            <w:tcW w:w="2160" w:type="dxa"/>
            <w:noWrap w:val="0"/>
            <w:vAlign w:val="center"/>
          </w:tcPr>
          <w:p w14:paraId="49E08C6A">
            <w:pPr>
              <w:snapToGrid w:val="0"/>
              <w:spacing w:line="360" w:lineRule="auto"/>
              <w:jc w:val="center"/>
              <w:rPr>
                <w:rFonts w:ascii="仿宋_GB2312" w:hAnsi="仿宋_GB2312" w:eastAsia="仿宋_GB2312" w:cs="仿宋_GB2312"/>
                <w:color w:val="auto"/>
                <w:sz w:val="24"/>
                <w:highlight w:val="none"/>
              </w:rPr>
            </w:pPr>
          </w:p>
        </w:tc>
        <w:tc>
          <w:tcPr>
            <w:tcW w:w="2340" w:type="dxa"/>
            <w:noWrap w:val="0"/>
            <w:vAlign w:val="center"/>
          </w:tcPr>
          <w:p w14:paraId="0E0B95BA">
            <w:pPr>
              <w:spacing w:line="360" w:lineRule="auto"/>
              <w:jc w:val="center"/>
              <w:rPr>
                <w:rFonts w:ascii="仿宋_GB2312" w:hAnsi="仿宋_GB2312" w:eastAsia="仿宋_GB2312" w:cs="仿宋_GB2312"/>
                <w:color w:val="auto"/>
                <w:sz w:val="24"/>
                <w:highlight w:val="none"/>
              </w:rPr>
            </w:pPr>
          </w:p>
        </w:tc>
        <w:tc>
          <w:tcPr>
            <w:tcW w:w="1080" w:type="dxa"/>
            <w:noWrap w:val="0"/>
            <w:vAlign w:val="center"/>
          </w:tcPr>
          <w:p w14:paraId="77C86D31">
            <w:pPr>
              <w:spacing w:line="360" w:lineRule="auto"/>
              <w:jc w:val="center"/>
              <w:rPr>
                <w:rFonts w:ascii="仿宋_GB2312" w:hAnsi="仿宋_GB2312" w:eastAsia="仿宋_GB2312" w:cs="仿宋_GB2312"/>
                <w:color w:val="auto"/>
                <w:sz w:val="24"/>
                <w:highlight w:val="none"/>
              </w:rPr>
            </w:pPr>
          </w:p>
        </w:tc>
        <w:tc>
          <w:tcPr>
            <w:tcW w:w="1332" w:type="dxa"/>
            <w:noWrap w:val="0"/>
            <w:vAlign w:val="center"/>
          </w:tcPr>
          <w:p w14:paraId="0D9CF761">
            <w:pPr>
              <w:spacing w:line="360" w:lineRule="auto"/>
              <w:jc w:val="center"/>
              <w:rPr>
                <w:rFonts w:ascii="仿宋_GB2312" w:hAnsi="仿宋_GB2312" w:eastAsia="仿宋_GB2312" w:cs="仿宋_GB2312"/>
                <w:color w:val="auto"/>
                <w:sz w:val="24"/>
                <w:highlight w:val="none"/>
              </w:rPr>
            </w:pPr>
          </w:p>
        </w:tc>
      </w:tr>
      <w:tr w14:paraId="2169F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5F0E7F32">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1531" w:type="dxa"/>
            <w:noWrap w:val="0"/>
            <w:vAlign w:val="center"/>
          </w:tcPr>
          <w:p w14:paraId="69A23696">
            <w:pPr>
              <w:snapToGrid w:val="0"/>
              <w:spacing w:line="360" w:lineRule="auto"/>
              <w:jc w:val="center"/>
              <w:rPr>
                <w:rFonts w:ascii="仿宋_GB2312" w:hAnsi="仿宋_GB2312" w:eastAsia="仿宋_GB2312" w:cs="仿宋_GB2312"/>
                <w:color w:val="auto"/>
                <w:sz w:val="24"/>
                <w:highlight w:val="none"/>
              </w:rPr>
            </w:pPr>
          </w:p>
        </w:tc>
        <w:tc>
          <w:tcPr>
            <w:tcW w:w="2160" w:type="dxa"/>
            <w:noWrap w:val="0"/>
            <w:vAlign w:val="center"/>
          </w:tcPr>
          <w:p w14:paraId="5A76FFD5">
            <w:pPr>
              <w:snapToGrid w:val="0"/>
              <w:spacing w:line="360" w:lineRule="auto"/>
              <w:jc w:val="center"/>
              <w:rPr>
                <w:rFonts w:ascii="仿宋_GB2312" w:hAnsi="仿宋_GB2312" w:eastAsia="仿宋_GB2312" w:cs="仿宋_GB2312"/>
                <w:color w:val="auto"/>
                <w:sz w:val="24"/>
                <w:highlight w:val="none"/>
              </w:rPr>
            </w:pPr>
          </w:p>
        </w:tc>
        <w:tc>
          <w:tcPr>
            <w:tcW w:w="2340" w:type="dxa"/>
            <w:noWrap w:val="0"/>
            <w:vAlign w:val="center"/>
          </w:tcPr>
          <w:p w14:paraId="6DF4F3E5">
            <w:pPr>
              <w:spacing w:line="360" w:lineRule="auto"/>
              <w:jc w:val="center"/>
              <w:rPr>
                <w:rFonts w:ascii="仿宋_GB2312" w:hAnsi="仿宋_GB2312" w:eastAsia="仿宋_GB2312" w:cs="仿宋_GB2312"/>
                <w:color w:val="auto"/>
                <w:sz w:val="24"/>
                <w:highlight w:val="none"/>
              </w:rPr>
            </w:pPr>
          </w:p>
        </w:tc>
        <w:tc>
          <w:tcPr>
            <w:tcW w:w="1080" w:type="dxa"/>
            <w:noWrap w:val="0"/>
            <w:vAlign w:val="center"/>
          </w:tcPr>
          <w:p w14:paraId="5F3FFE0B">
            <w:pPr>
              <w:spacing w:line="360" w:lineRule="auto"/>
              <w:jc w:val="center"/>
              <w:rPr>
                <w:rFonts w:ascii="仿宋_GB2312" w:hAnsi="仿宋_GB2312" w:eastAsia="仿宋_GB2312" w:cs="仿宋_GB2312"/>
                <w:color w:val="auto"/>
                <w:sz w:val="24"/>
                <w:highlight w:val="none"/>
              </w:rPr>
            </w:pPr>
          </w:p>
        </w:tc>
        <w:tc>
          <w:tcPr>
            <w:tcW w:w="1332" w:type="dxa"/>
            <w:noWrap w:val="0"/>
            <w:vAlign w:val="center"/>
          </w:tcPr>
          <w:p w14:paraId="4342C1E1">
            <w:pPr>
              <w:spacing w:line="360" w:lineRule="auto"/>
              <w:jc w:val="center"/>
              <w:rPr>
                <w:rFonts w:ascii="仿宋_GB2312" w:hAnsi="仿宋_GB2312" w:eastAsia="仿宋_GB2312" w:cs="仿宋_GB2312"/>
                <w:color w:val="auto"/>
                <w:sz w:val="24"/>
                <w:highlight w:val="none"/>
              </w:rPr>
            </w:pPr>
          </w:p>
        </w:tc>
      </w:tr>
    </w:tbl>
    <w:p w14:paraId="343DFB0D">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kern w:val="0"/>
          <w:sz w:val="24"/>
          <w:highlight w:val="none"/>
        </w:rPr>
        <w:t>注：1.</w:t>
      </w:r>
      <w:r>
        <w:rPr>
          <w:rFonts w:hint="eastAsia" w:ascii="仿宋_GB2312" w:hAnsi="仿宋_GB2312" w:eastAsia="仿宋_GB2312" w:cs="仿宋_GB2312"/>
          <w:b/>
          <w:color w:val="auto"/>
          <w:sz w:val="24"/>
          <w:highlight w:val="none"/>
        </w:rPr>
        <w:t>如果本项目涉及硬件设备采购，须在技术文件中提供此配置清单，提供主要投标产品的技术参数证明材料（如官网截图、产品彩页、原厂技术说明等）。</w:t>
      </w:r>
    </w:p>
    <w:p w14:paraId="68FA46EC">
      <w:pPr>
        <w:autoSpaceDE w:val="0"/>
        <w:autoSpaceDN w:val="0"/>
        <w:spacing w:line="360" w:lineRule="auto"/>
        <w:rPr>
          <w:rFonts w:ascii="仿宋" w:hAnsi="仿宋" w:eastAsia="仿宋"/>
          <w:b/>
          <w:color w:val="auto"/>
          <w:spacing w:val="6"/>
          <w:sz w:val="24"/>
          <w:highlight w:val="none"/>
        </w:rPr>
      </w:pPr>
      <w:r>
        <w:rPr>
          <w:rFonts w:hint="eastAsia" w:ascii="仿宋" w:hAnsi="仿宋" w:eastAsia="仿宋"/>
          <w:b/>
          <w:color w:val="auto"/>
          <w:spacing w:val="6"/>
          <w:sz w:val="24"/>
          <w:highlight w:val="none"/>
        </w:rPr>
        <w:t>2.</w:t>
      </w:r>
      <w:r>
        <w:rPr>
          <w:rFonts w:hint="eastAsia" w:ascii="仿宋_GB2312" w:hAnsi="仿宋_GB2312" w:eastAsia="仿宋_GB2312" w:cs="仿宋_GB2312"/>
          <w:b/>
          <w:color w:val="auto"/>
          <w:sz w:val="24"/>
          <w:highlight w:val="none"/>
        </w:rPr>
        <w:t xml:space="preserve"> 本项目如需采购政府强制采购的节能产品的或投标人提供的产品是环境标志产品，投标人须提供节能产品、环境标志产品认证证书复印件。</w:t>
      </w:r>
    </w:p>
    <w:p w14:paraId="44A1C315">
      <w:pPr>
        <w:autoSpaceDE w:val="0"/>
        <w:autoSpaceDN w:val="0"/>
        <w:spacing w:line="360" w:lineRule="auto"/>
        <w:rPr>
          <w:rFonts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8"/>
          <w:szCs w:val="28"/>
          <w:highlight w:val="none"/>
        </w:rPr>
        <w:t>附：</w:t>
      </w:r>
      <w:r>
        <w:rPr>
          <w:rFonts w:ascii="仿宋_GB2312" w:hAnsi="仿宋_GB2312" w:eastAsia="仿宋_GB2312" w:cs="仿宋_GB2312"/>
          <w:b/>
          <w:color w:val="auto"/>
          <w:kern w:val="0"/>
          <w:sz w:val="28"/>
          <w:szCs w:val="28"/>
          <w:highlight w:val="none"/>
        </w:rPr>
        <w:object>
          <v:shape id="_x0000_i1025" o:spt="75" type="#_x0000_t75" style="height:42pt;width:443.25pt;" o:ole="t" filled="f" o:preferrelative="t" stroked="f" coordsize="21600,21600">
            <v:path/>
            <v:fill on="f" focussize="0,0"/>
            <v:stroke on="f" joinstyle="miter"/>
            <v:imagedata r:id="rId25" o:title=""/>
            <o:lock v:ext="edit" aspectratio="t"/>
            <w10:wrap type="none"/>
            <w10:anchorlock/>
          </v:shape>
          <o:OLEObject Type="Embed" ProgID="Package" ShapeID="_x0000_i1025" DrawAspect="Content" ObjectID="_1468075725" r:id="rId24">
            <o:LockedField>false</o:LockedField>
          </o:OLEObject>
        </w:object>
      </w:r>
      <w:r>
        <w:rPr>
          <w:rFonts w:ascii="仿宋_GB2312" w:hAnsi="仿宋_GB2312" w:eastAsia="仿宋_GB2312" w:cs="仿宋_GB2312"/>
          <w:b/>
          <w:color w:val="auto"/>
          <w:kern w:val="0"/>
          <w:sz w:val="28"/>
          <w:szCs w:val="28"/>
          <w:highlight w:val="none"/>
        </w:rPr>
        <w:object>
          <v:shape id="_x0000_i1026" o:spt="75" type="#_x0000_t75" style="height:42pt;width:441pt;" o:ole="t" filled="f" o:preferrelative="t" stroked="f" coordsize="21600,21600">
            <v:path/>
            <v:fill on="f" focussize="0,0"/>
            <v:stroke on="f" joinstyle="miter"/>
            <v:imagedata r:id="rId27" o:title=""/>
            <o:lock v:ext="edit" aspectratio="t"/>
            <w10:wrap type="none"/>
            <w10:anchorlock/>
          </v:shape>
          <o:OLEObject Type="Embed" ProgID="Package" ShapeID="_x0000_i1026" DrawAspect="Content" ObjectID="_1468075726" r:id="rId26">
            <o:LockedField>false</o:LockedField>
          </o:OLEObject>
        </w:object>
      </w:r>
    </w:p>
    <w:p w14:paraId="69E46E2B">
      <w:pPr>
        <w:autoSpaceDE w:val="0"/>
        <w:autoSpaceDN w:val="0"/>
        <w:spacing w:line="360" w:lineRule="auto"/>
        <w:ind w:firstLine="4560" w:firstLineChars="1900"/>
        <w:rPr>
          <w:rFonts w:ascii="仿宋_GB2312" w:hAnsi="仿宋_GB2312" w:eastAsia="仿宋_GB2312" w:cs="仿宋_GB2312"/>
          <w:color w:val="auto"/>
          <w:kern w:val="0"/>
          <w:sz w:val="24"/>
          <w:highlight w:val="none"/>
        </w:rPr>
      </w:pPr>
    </w:p>
    <w:p w14:paraId="2B4831CF">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590AAAFE">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890E87E">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ab/>
      </w:r>
      <w:r>
        <w:rPr>
          <w:rFonts w:hint="eastAsia" w:ascii="仿宋_GB2312" w:hAnsi="仿宋_GB2312" w:eastAsia="仿宋_GB2312" w:cs="仿宋_GB2312"/>
          <w:b/>
          <w:bCs/>
          <w:color w:val="auto"/>
          <w:kern w:val="0"/>
          <w:sz w:val="24"/>
          <w:highlight w:val="none"/>
          <w:lang w:val="zh-CN"/>
        </w:rPr>
        <w:tab/>
      </w:r>
    </w:p>
    <w:p w14:paraId="6A34D44F">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6"/>
          <w:szCs w:val="36"/>
          <w:highlight w:val="none"/>
          <w:lang w:val="zh-CN"/>
        </w:rPr>
      </w:pPr>
    </w:p>
    <w:p w14:paraId="30001282">
      <w:pPr>
        <w:pageBreakBefore/>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2"/>
          <w:szCs w:val="32"/>
          <w:highlight w:val="none"/>
          <w:lang w:val="zh-CN"/>
        </w:rPr>
      </w:pPr>
      <w:r>
        <w:rPr>
          <w:rFonts w:hint="eastAsia" w:ascii="仿宋_GB2312" w:hAnsi="仿宋_GB2312" w:eastAsia="仿宋_GB2312" w:cs="仿宋_GB2312"/>
          <w:b/>
          <w:bCs/>
          <w:color w:val="auto"/>
          <w:kern w:val="0"/>
          <w:sz w:val="32"/>
          <w:szCs w:val="32"/>
          <w:highlight w:val="none"/>
          <w:lang w:val="en-US" w:eastAsia="zh-CN"/>
        </w:rPr>
        <w:t>十</w:t>
      </w:r>
      <w:r>
        <w:rPr>
          <w:rFonts w:hint="eastAsia" w:ascii="仿宋_GB2312" w:hAnsi="仿宋_GB2312" w:eastAsia="仿宋_GB2312" w:cs="仿宋_GB2312"/>
          <w:b/>
          <w:bCs/>
          <w:color w:val="auto"/>
          <w:kern w:val="0"/>
          <w:sz w:val="32"/>
          <w:szCs w:val="32"/>
          <w:highlight w:val="none"/>
          <w:lang w:val="zh-CN"/>
        </w:rPr>
        <w:t>、组织实施方案</w:t>
      </w:r>
    </w:p>
    <w:p w14:paraId="737C7D98">
      <w:pPr>
        <w:autoSpaceDE w:val="0"/>
        <w:autoSpaceDN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68C5A4B2">
      <w:pPr>
        <w:pStyle w:val="115"/>
        <w:rPr>
          <w:color w:val="auto"/>
          <w:highlight w:val="none"/>
        </w:rPr>
      </w:pPr>
    </w:p>
    <w:p w14:paraId="4DCB6C21">
      <w:pPr>
        <w:tabs>
          <w:tab w:val="left" w:pos="2790"/>
          <w:tab w:val="left" w:pos="4230"/>
        </w:tabs>
        <w:autoSpaceDE w:val="0"/>
        <w:autoSpaceDN w:val="0"/>
        <w:spacing w:line="360" w:lineRule="auto"/>
        <w:ind w:right="1400"/>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附表:项目实施进度计划表</w:t>
      </w:r>
      <w:r>
        <w:rPr>
          <w:rFonts w:hint="eastAsia" w:ascii="仿宋_GB2312" w:hAnsi="仿宋_GB2312" w:eastAsia="仿宋_GB2312" w:cs="仿宋_GB2312"/>
          <w:b/>
          <w:color w:val="auto"/>
          <w:sz w:val="24"/>
          <w:highlight w:val="none"/>
        </w:rPr>
        <w:t xml:space="preserve">(以生效日算起) </w:t>
      </w:r>
    </w:p>
    <w:tbl>
      <w:tblPr>
        <w:tblStyle w:val="63"/>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0E88B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noWrap w:val="0"/>
            <w:vAlign w:val="center"/>
          </w:tcPr>
          <w:p w14:paraId="733A0CCA">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工作日</w:t>
            </w:r>
          </w:p>
          <w:p w14:paraId="1C50CB26">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内容</w:t>
            </w:r>
          </w:p>
        </w:tc>
        <w:tc>
          <w:tcPr>
            <w:tcW w:w="552" w:type="dxa"/>
            <w:noWrap w:val="0"/>
            <w:vAlign w:val="center"/>
          </w:tcPr>
          <w:p w14:paraId="0E7AD71B">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552" w:type="dxa"/>
            <w:noWrap w:val="0"/>
            <w:vAlign w:val="center"/>
          </w:tcPr>
          <w:p w14:paraId="732BF5E6">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552" w:type="dxa"/>
            <w:noWrap w:val="0"/>
            <w:vAlign w:val="center"/>
          </w:tcPr>
          <w:p w14:paraId="5EC093BE">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552" w:type="dxa"/>
            <w:noWrap w:val="0"/>
            <w:vAlign w:val="center"/>
          </w:tcPr>
          <w:p w14:paraId="733DC9E6">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552" w:type="dxa"/>
            <w:noWrap w:val="0"/>
            <w:vAlign w:val="center"/>
          </w:tcPr>
          <w:p w14:paraId="0DC773A4">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552" w:type="dxa"/>
            <w:noWrap w:val="0"/>
            <w:vAlign w:val="center"/>
          </w:tcPr>
          <w:p w14:paraId="1B638762">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553" w:type="dxa"/>
            <w:noWrap w:val="0"/>
            <w:vAlign w:val="center"/>
          </w:tcPr>
          <w:p w14:paraId="02404F70">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w:t>
            </w:r>
          </w:p>
        </w:tc>
        <w:tc>
          <w:tcPr>
            <w:tcW w:w="553" w:type="dxa"/>
            <w:noWrap w:val="0"/>
            <w:vAlign w:val="center"/>
          </w:tcPr>
          <w:p w14:paraId="09380DEE">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p>
        </w:tc>
        <w:tc>
          <w:tcPr>
            <w:tcW w:w="553" w:type="dxa"/>
            <w:noWrap w:val="0"/>
            <w:vAlign w:val="center"/>
          </w:tcPr>
          <w:p w14:paraId="194F312F">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w:t>
            </w:r>
          </w:p>
        </w:tc>
        <w:tc>
          <w:tcPr>
            <w:tcW w:w="553" w:type="dxa"/>
            <w:noWrap w:val="0"/>
            <w:vAlign w:val="center"/>
          </w:tcPr>
          <w:p w14:paraId="227670A1">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w:t>
            </w:r>
          </w:p>
        </w:tc>
        <w:tc>
          <w:tcPr>
            <w:tcW w:w="553" w:type="dxa"/>
            <w:noWrap w:val="0"/>
            <w:vAlign w:val="center"/>
          </w:tcPr>
          <w:p w14:paraId="22E78D82">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w:t>
            </w:r>
          </w:p>
        </w:tc>
        <w:tc>
          <w:tcPr>
            <w:tcW w:w="553" w:type="dxa"/>
            <w:noWrap w:val="0"/>
            <w:vAlign w:val="center"/>
          </w:tcPr>
          <w:p w14:paraId="74E1D21B">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w:t>
            </w:r>
          </w:p>
        </w:tc>
        <w:tc>
          <w:tcPr>
            <w:tcW w:w="553" w:type="dxa"/>
            <w:noWrap w:val="0"/>
            <w:vAlign w:val="center"/>
          </w:tcPr>
          <w:p w14:paraId="34D4AFC3">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w:t>
            </w:r>
          </w:p>
        </w:tc>
        <w:tc>
          <w:tcPr>
            <w:tcW w:w="553" w:type="dxa"/>
            <w:noWrap w:val="0"/>
            <w:vAlign w:val="center"/>
          </w:tcPr>
          <w:p w14:paraId="0A68C82B">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w:t>
            </w:r>
          </w:p>
        </w:tc>
        <w:tc>
          <w:tcPr>
            <w:tcW w:w="553" w:type="dxa"/>
            <w:noWrap w:val="0"/>
            <w:vAlign w:val="center"/>
          </w:tcPr>
          <w:p w14:paraId="34B581F8">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w:t>
            </w:r>
          </w:p>
        </w:tc>
        <w:tc>
          <w:tcPr>
            <w:tcW w:w="553" w:type="dxa"/>
            <w:noWrap w:val="0"/>
            <w:vAlign w:val="center"/>
          </w:tcPr>
          <w:p w14:paraId="08BEE4C9">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r>
      <w:tr w14:paraId="0A425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7FF60055">
            <w:pPr>
              <w:spacing w:line="360" w:lineRule="auto"/>
              <w:rPr>
                <w:rFonts w:ascii="仿宋_GB2312" w:hAnsi="仿宋_GB2312" w:eastAsia="仿宋_GB2312" w:cs="仿宋_GB2312"/>
                <w:color w:val="auto"/>
                <w:sz w:val="24"/>
                <w:highlight w:val="none"/>
              </w:rPr>
            </w:pPr>
          </w:p>
        </w:tc>
        <w:tc>
          <w:tcPr>
            <w:tcW w:w="552" w:type="dxa"/>
            <w:noWrap w:val="0"/>
            <w:vAlign w:val="top"/>
          </w:tcPr>
          <w:p w14:paraId="628CAF29">
            <w:pPr>
              <w:spacing w:line="360" w:lineRule="auto"/>
              <w:rPr>
                <w:rFonts w:ascii="仿宋_GB2312" w:hAnsi="仿宋_GB2312" w:eastAsia="仿宋_GB2312" w:cs="仿宋_GB2312"/>
                <w:color w:val="auto"/>
                <w:sz w:val="24"/>
                <w:highlight w:val="none"/>
              </w:rPr>
            </w:pPr>
          </w:p>
        </w:tc>
        <w:tc>
          <w:tcPr>
            <w:tcW w:w="552" w:type="dxa"/>
            <w:noWrap w:val="0"/>
            <w:vAlign w:val="top"/>
          </w:tcPr>
          <w:p w14:paraId="680B8531">
            <w:pPr>
              <w:spacing w:line="360" w:lineRule="auto"/>
              <w:rPr>
                <w:rFonts w:ascii="仿宋_GB2312" w:hAnsi="仿宋_GB2312" w:eastAsia="仿宋_GB2312" w:cs="仿宋_GB2312"/>
                <w:color w:val="auto"/>
                <w:sz w:val="24"/>
                <w:highlight w:val="none"/>
              </w:rPr>
            </w:pPr>
          </w:p>
        </w:tc>
        <w:tc>
          <w:tcPr>
            <w:tcW w:w="552" w:type="dxa"/>
            <w:noWrap w:val="0"/>
            <w:vAlign w:val="top"/>
          </w:tcPr>
          <w:p w14:paraId="60E50159">
            <w:pPr>
              <w:spacing w:line="360" w:lineRule="auto"/>
              <w:rPr>
                <w:rFonts w:ascii="仿宋_GB2312" w:hAnsi="仿宋_GB2312" w:eastAsia="仿宋_GB2312" w:cs="仿宋_GB2312"/>
                <w:color w:val="auto"/>
                <w:sz w:val="24"/>
                <w:highlight w:val="none"/>
              </w:rPr>
            </w:pPr>
          </w:p>
        </w:tc>
        <w:tc>
          <w:tcPr>
            <w:tcW w:w="552" w:type="dxa"/>
            <w:noWrap w:val="0"/>
            <w:vAlign w:val="top"/>
          </w:tcPr>
          <w:p w14:paraId="30BAB460">
            <w:pPr>
              <w:spacing w:line="360" w:lineRule="auto"/>
              <w:rPr>
                <w:rFonts w:ascii="仿宋_GB2312" w:hAnsi="仿宋_GB2312" w:eastAsia="仿宋_GB2312" w:cs="仿宋_GB2312"/>
                <w:color w:val="auto"/>
                <w:sz w:val="24"/>
                <w:highlight w:val="none"/>
              </w:rPr>
            </w:pPr>
          </w:p>
        </w:tc>
        <w:tc>
          <w:tcPr>
            <w:tcW w:w="552" w:type="dxa"/>
            <w:noWrap w:val="0"/>
            <w:vAlign w:val="top"/>
          </w:tcPr>
          <w:p w14:paraId="1A649E1D">
            <w:pPr>
              <w:spacing w:line="360" w:lineRule="auto"/>
              <w:rPr>
                <w:rFonts w:ascii="仿宋_GB2312" w:hAnsi="仿宋_GB2312" w:eastAsia="仿宋_GB2312" w:cs="仿宋_GB2312"/>
                <w:color w:val="auto"/>
                <w:sz w:val="24"/>
                <w:highlight w:val="none"/>
              </w:rPr>
            </w:pPr>
          </w:p>
        </w:tc>
        <w:tc>
          <w:tcPr>
            <w:tcW w:w="552" w:type="dxa"/>
            <w:noWrap w:val="0"/>
            <w:vAlign w:val="top"/>
          </w:tcPr>
          <w:p w14:paraId="0C305673">
            <w:pPr>
              <w:spacing w:line="360" w:lineRule="auto"/>
              <w:rPr>
                <w:rFonts w:ascii="仿宋_GB2312" w:hAnsi="仿宋_GB2312" w:eastAsia="仿宋_GB2312" w:cs="仿宋_GB2312"/>
                <w:color w:val="auto"/>
                <w:sz w:val="24"/>
                <w:highlight w:val="none"/>
              </w:rPr>
            </w:pPr>
          </w:p>
        </w:tc>
        <w:tc>
          <w:tcPr>
            <w:tcW w:w="553" w:type="dxa"/>
            <w:noWrap w:val="0"/>
            <w:vAlign w:val="top"/>
          </w:tcPr>
          <w:p w14:paraId="4A477EFC">
            <w:pPr>
              <w:spacing w:line="360" w:lineRule="auto"/>
              <w:rPr>
                <w:rFonts w:ascii="仿宋_GB2312" w:hAnsi="仿宋_GB2312" w:eastAsia="仿宋_GB2312" w:cs="仿宋_GB2312"/>
                <w:color w:val="auto"/>
                <w:sz w:val="24"/>
                <w:highlight w:val="none"/>
              </w:rPr>
            </w:pPr>
          </w:p>
        </w:tc>
        <w:tc>
          <w:tcPr>
            <w:tcW w:w="553" w:type="dxa"/>
            <w:noWrap w:val="0"/>
            <w:vAlign w:val="top"/>
          </w:tcPr>
          <w:p w14:paraId="1011C24C">
            <w:pPr>
              <w:spacing w:line="360" w:lineRule="auto"/>
              <w:rPr>
                <w:rFonts w:ascii="仿宋_GB2312" w:hAnsi="仿宋_GB2312" w:eastAsia="仿宋_GB2312" w:cs="仿宋_GB2312"/>
                <w:color w:val="auto"/>
                <w:sz w:val="24"/>
                <w:highlight w:val="none"/>
              </w:rPr>
            </w:pPr>
          </w:p>
        </w:tc>
        <w:tc>
          <w:tcPr>
            <w:tcW w:w="553" w:type="dxa"/>
            <w:noWrap w:val="0"/>
            <w:vAlign w:val="top"/>
          </w:tcPr>
          <w:p w14:paraId="3A958055">
            <w:pPr>
              <w:spacing w:line="360" w:lineRule="auto"/>
              <w:rPr>
                <w:rFonts w:ascii="仿宋_GB2312" w:hAnsi="仿宋_GB2312" w:eastAsia="仿宋_GB2312" w:cs="仿宋_GB2312"/>
                <w:color w:val="auto"/>
                <w:sz w:val="24"/>
                <w:highlight w:val="none"/>
              </w:rPr>
            </w:pPr>
          </w:p>
        </w:tc>
        <w:tc>
          <w:tcPr>
            <w:tcW w:w="553" w:type="dxa"/>
            <w:noWrap w:val="0"/>
            <w:vAlign w:val="top"/>
          </w:tcPr>
          <w:p w14:paraId="2968B6A5">
            <w:pPr>
              <w:spacing w:line="360" w:lineRule="auto"/>
              <w:rPr>
                <w:rFonts w:ascii="仿宋_GB2312" w:hAnsi="仿宋_GB2312" w:eastAsia="仿宋_GB2312" w:cs="仿宋_GB2312"/>
                <w:color w:val="auto"/>
                <w:sz w:val="24"/>
                <w:highlight w:val="none"/>
              </w:rPr>
            </w:pPr>
          </w:p>
        </w:tc>
        <w:tc>
          <w:tcPr>
            <w:tcW w:w="553" w:type="dxa"/>
            <w:noWrap w:val="0"/>
            <w:vAlign w:val="top"/>
          </w:tcPr>
          <w:p w14:paraId="1BFAC8AA">
            <w:pPr>
              <w:spacing w:line="360" w:lineRule="auto"/>
              <w:rPr>
                <w:rFonts w:ascii="仿宋_GB2312" w:hAnsi="仿宋_GB2312" w:eastAsia="仿宋_GB2312" w:cs="仿宋_GB2312"/>
                <w:color w:val="auto"/>
                <w:sz w:val="24"/>
                <w:highlight w:val="none"/>
              </w:rPr>
            </w:pPr>
          </w:p>
        </w:tc>
        <w:tc>
          <w:tcPr>
            <w:tcW w:w="553" w:type="dxa"/>
            <w:noWrap w:val="0"/>
            <w:vAlign w:val="top"/>
          </w:tcPr>
          <w:p w14:paraId="78B0244C">
            <w:pPr>
              <w:spacing w:line="360" w:lineRule="auto"/>
              <w:rPr>
                <w:rFonts w:ascii="仿宋_GB2312" w:hAnsi="仿宋_GB2312" w:eastAsia="仿宋_GB2312" w:cs="仿宋_GB2312"/>
                <w:color w:val="auto"/>
                <w:sz w:val="24"/>
                <w:highlight w:val="none"/>
              </w:rPr>
            </w:pPr>
          </w:p>
        </w:tc>
        <w:tc>
          <w:tcPr>
            <w:tcW w:w="553" w:type="dxa"/>
            <w:noWrap w:val="0"/>
            <w:vAlign w:val="top"/>
          </w:tcPr>
          <w:p w14:paraId="77F0EEDC">
            <w:pPr>
              <w:spacing w:line="360" w:lineRule="auto"/>
              <w:rPr>
                <w:rFonts w:ascii="仿宋_GB2312" w:hAnsi="仿宋_GB2312" w:eastAsia="仿宋_GB2312" w:cs="仿宋_GB2312"/>
                <w:color w:val="auto"/>
                <w:sz w:val="24"/>
                <w:highlight w:val="none"/>
              </w:rPr>
            </w:pPr>
          </w:p>
        </w:tc>
        <w:tc>
          <w:tcPr>
            <w:tcW w:w="553" w:type="dxa"/>
            <w:noWrap w:val="0"/>
            <w:vAlign w:val="top"/>
          </w:tcPr>
          <w:p w14:paraId="5198F201">
            <w:pPr>
              <w:spacing w:line="360" w:lineRule="auto"/>
              <w:rPr>
                <w:rFonts w:ascii="仿宋_GB2312" w:hAnsi="仿宋_GB2312" w:eastAsia="仿宋_GB2312" w:cs="仿宋_GB2312"/>
                <w:color w:val="auto"/>
                <w:sz w:val="24"/>
                <w:highlight w:val="none"/>
              </w:rPr>
            </w:pPr>
          </w:p>
        </w:tc>
        <w:tc>
          <w:tcPr>
            <w:tcW w:w="553" w:type="dxa"/>
            <w:noWrap w:val="0"/>
            <w:vAlign w:val="top"/>
          </w:tcPr>
          <w:p w14:paraId="7E112476">
            <w:pPr>
              <w:spacing w:line="360" w:lineRule="auto"/>
              <w:rPr>
                <w:rFonts w:ascii="仿宋_GB2312" w:hAnsi="仿宋_GB2312" w:eastAsia="仿宋_GB2312" w:cs="仿宋_GB2312"/>
                <w:color w:val="auto"/>
                <w:sz w:val="24"/>
                <w:highlight w:val="none"/>
              </w:rPr>
            </w:pPr>
          </w:p>
        </w:tc>
        <w:tc>
          <w:tcPr>
            <w:tcW w:w="553" w:type="dxa"/>
            <w:noWrap w:val="0"/>
            <w:vAlign w:val="top"/>
          </w:tcPr>
          <w:p w14:paraId="2154F421">
            <w:pPr>
              <w:spacing w:line="360" w:lineRule="auto"/>
              <w:rPr>
                <w:rFonts w:ascii="仿宋_GB2312" w:hAnsi="仿宋_GB2312" w:eastAsia="仿宋_GB2312" w:cs="仿宋_GB2312"/>
                <w:color w:val="auto"/>
                <w:sz w:val="24"/>
                <w:highlight w:val="none"/>
              </w:rPr>
            </w:pPr>
          </w:p>
        </w:tc>
      </w:tr>
      <w:tr w14:paraId="0B6CD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3A55DD50">
            <w:pPr>
              <w:spacing w:line="360" w:lineRule="auto"/>
              <w:rPr>
                <w:rFonts w:ascii="仿宋_GB2312" w:hAnsi="仿宋_GB2312" w:eastAsia="仿宋_GB2312" w:cs="仿宋_GB2312"/>
                <w:color w:val="auto"/>
                <w:sz w:val="24"/>
                <w:highlight w:val="none"/>
              </w:rPr>
            </w:pPr>
          </w:p>
        </w:tc>
        <w:tc>
          <w:tcPr>
            <w:tcW w:w="552" w:type="dxa"/>
            <w:noWrap w:val="0"/>
            <w:vAlign w:val="top"/>
          </w:tcPr>
          <w:p w14:paraId="7A422A0D">
            <w:pPr>
              <w:spacing w:line="360" w:lineRule="auto"/>
              <w:rPr>
                <w:rFonts w:ascii="仿宋_GB2312" w:hAnsi="仿宋_GB2312" w:eastAsia="仿宋_GB2312" w:cs="仿宋_GB2312"/>
                <w:color w:val="auto"/>
                <w:sz w:val="24"/>
                <w:highlight w:val="none"/>
              </w:rPr>
            </w:pPr>
          </w:p>
        </w:tc>
        <w:tc>
          <w:tcPr>
            <w:tcW w:w="552" w:type="dxa"/>
            <w:noWrap w:val="0"/>
            <w:vAlign w:val="top"/>
          </w:tcPr>
          <w:p w14:paraId="460B6E53">
            <w:pPr>
              <w:spacing w:line="360" w:lineRule="auto"/>
              <w:rPr>
                <w:rFonts w:ascii="仿宋_GB2312" w:hAnsi="仿宋_GB2312" w:eastAsia="仿宋_GB2312" w:cs="仿宋_GB2312"/>
                <w:color w:val="auto"/>
                <w:sz w:val="24"/>
                <w:highlight w:val="none"/>
              </w:rPr>
            </w:pPr>
          </w:p>
        </w:tc>
        <w:tc>
          <w:tcPr>
            <w:tcW w:w="552" w:type="dxa"/>
            <w:noWrap w:val="0"/>
            <w:vAlign w:val="top"/>
          </w:tcPr>
          <w:p w14:paraId="2F8B9E02">
            <w:pPr>
              <w:spacing w:line="360" w:lineRule="auto"/>
              <w:rPr>
                <w:rFonts w:ascii="仿宋_GB2312" w:hAnsi="仿宋_GB2312" w:eastAsia="仿宋_GB2312" w:cs="仿宋_GB2312"/>
                <w:color w:val="auto"/>
                <w:sz w:val="24"/>
                <w:highlight w:val="none"/>
              </w:rPr>
            </w:pPr>
          </w:p>
        </w:tc>
        <w:tc>
          <w:tcPr>
            <w:tcW w:w="552" w:type="dxa"/>
            <w:noWrap w:val="0"/>
            <w:vAlign w:val="top"/>
          </w:tcPr>
          <w:p w14:paraId="444A8952">
            <w:pPr>
              <w:spacing w:line="360" w:lineRule="auto"/>
              <w:rPr>
                <w:rFonts w:ascii="仿宋_GB2312" w:hAnsi="仿宋_GB2312" w:eastAsia="仿宋_GB2312" w:cs="仿宋_GB2312"/>
                <w:color w:val="auto"/>
                <w:sz w:val="24"/>
                <w:highlight w:val="none"/>
              </w:rPr>
            </w:pPr>
          </w:p>
        </w:tc>
        <w:tc>
          <w:tcPr>
            <w:tcW w:w="552" w:type="dxa"/>
            <w:noWrap w:val="0"/>
            <w:vAlign w:val="top"/>
          </w:tcPr>
          <w:p w14:paraId="1A9A04DF">
            <w:pPr>
              <w:spacing w:line="360" w:lineRule="auto"/>
              <w:rPr>
                <w:rFonts w:ascii="仿宋_GB2312" w:hAnsi="仿宋_GB2312" w:eastAsia="仿宋_GB2312" w:cs="仿宋_GB2312"/>
                <w:color w:val="auto"/>
                <w:sz w:val="24"/>
                <w:highlight w:val="none"/>
              </w:rPr>
            </w:pPr>
          </w:p>
        </w:tc>
        <w:tc>
          <w:tcPr>
            <w:tcW w:w="552" w:type="dxa"/>
            <w:noWrap w:val="0"/>
            <w:vAlign w:val="top"/>
          </w:tcPr>
          <w:p w14:paraId="24AD4A79">
            <w:pPr>
              <w:spacing w:line="360" w:lineRule="auto"/>
              <w:rPr>
                <w:rFonts w:ascii="仿宋_GB2312" w:hAnsi="仿宋_GB2312" w:eastAsia="仿宋_GB2312" w:cs="仿宋_GB2312"/>
                <w:color w:val="auto"/>
                <w:sz w:val="24"/>
                <w:highlight w:val="none"/>
              </w:rPr>
            </w:pPr>
          </w:p>
        </w:tc>
        <w:tc>
          <w:tcPr>
            <w:tcW w:w="553" w:type="dxa"/>
            <w:noWrap w:val="0"/>
            <w:vAlign w:val="top"/>
          </w:tcPr>
          <w:p w14:paraId="4292584E">
            <w:pPr>
              <w:spacing w:line="360" w:lineRule="auto"/>
              <w:rPr>
                <w:rFonts w:ascii="仿宋_GB2312" w:hAnsi="仿宋_GB2312" w:eastAsia="仿宋_GB2312" w:cs="仿宋_GB2312"/>
                <w:color w:val="auto"/>
                <w:sz w:val="24"/>
                <w:highlight w:val="none"/>
              </w:rPr>
            </w:pPr>
          </w:p>
        </w:tc>
        <w:tc>
          <w:tcPr>
            <w:tcW w:w="553" w:type="dxa"/>
            <w:noWrap w:val="0"/>
            <w:vAlign w:val="top"/>
          </w:tcPr>
          <w:p w14:paraId="396560A3">
            <w:pPr>
              <w:spacing w:line="360" w:lineRule="auto"/>
              <w:rPr>
                <w:rFonts w:ascii="仿宋_GB2312" w:hAnsi="仿宋_GB2312" w:eastAsia="仿宋_GB2312" w:cs="仿宋_GB2312"/>
                <w:color w:val="auto"/>
                <w:sz w:val="24"/>
                <w:highlight w:val="none"/>
              </w:rPr>
            </w:pPr>
          </w:p>
        </w:tc>
        <w:tc>
          <w:tcPr>
            <w:tcW w:w="553" w:type="dxa"/>
            <w:noWrap w:val="0"/>
            <w:vAlign w:val="top"/>
          </w:tcPr>
          <w:p w14:paraId="3C85725D">
            <w:pPr>
              <w:spacing w:line="360" w:lineRule="auto"/>
              <w:rPr>
                <w:rFonts w:ascii="仿宋_GB2312" w:hAnsi="仿宋_GB2312" w:eastAsia="仿宋_GB2312" w:cs="仿宋_GB2312"/>
                <w:color w:val="auto"/>
                <w:sz w:val="24"/>
                <w:highlight w:val="none"/>
              </w:rPr>
            </w:pPr>
          </w:p>
        </w:tc>
        <w:tc>
          <w:tcPr>
            <w:tcW w:w="553" w:type="dxa"/>
            <w:noWrap w:val="0"/>
            <w:vAlign w:val="top"/>
          </w:tcPr>
          <w:p w14:paraId="3E81B772">
            <w:pPr>
              <w:spacing w:line="360" w:lineRule="auto"/>
              <w:rPr>
                <w:rFonts w:ascii="仿宋_GB2312" w:hAnsi="仿宋_GB2312" w:eastAsia="仿宋_GB2312" w:cs="仿宋_GB2312"/>
                <w:color w:val="auto"/>
                <w:sz w:val="24"/>
                <w:highlight w:val="none"/>
              </w:rPr>
            </w:pPr>
          </w:p>
        </w:tc>
        <w:tc>
          <w:tcPr>
            <w:tcW w:w="553" w:type="dxa"/>
            <w:noWrap w:val="0"/>
            <w:vAlign w:val="top"/>
          </w:tcPr>
          <w:p w14:paraId="21691D4C">
            <w:pPr>
              <w:spacing w:line="360" w:lineRule="auto"/>
              <w:rPr>
                <w:rFonts w:ascii="仿宋_GB2312" w:hAnsi="仿宋_GB2312" w:eastAsia="仿宋_GB2312" w:cs="仿宋_GB2312"/>
                <w:color w:val="auto"/>
                <w:sz w:val="24"/>
                <w:highlight w:val="none"/>
              </w:rPr>
            </w:pPr>
          </w:p>
        </w:tc>
        <w:tc>
          <w:tcPr>
            <w:tcW w:w="553" w:type="dxa"/>
            <w:noWrap w:val="0"/>
            <w:vAlign w:val="top"/>
          </w:tcPr>
          <w:p w14:paraId="65C344CA">
            <w:pPr>
              <w:spacing w:line="360" w:lineRule="auto"/>
              <w:rPr>
                <w:rFonts w:ascii="仿宋_GB2312" w:hAnsi="仿宋_GB2312" w:eastAsia="仿宋_GB2312" w:cs="仿宋_GB2312"/>
                <w:color w:val="auto"/>
                <w:sz w:val="24"/>
                <w:highlight w:val="none"/>
              </w:rPr>
            </w:pPr>
          </w:p>
        </w:tc>
        <w:tc>
          <w:tcPr>
            <w:tcW w:w="553" w:type="dxa"/>
            <w:noWrap w:val="0"/>
            <w:vAlign w:val="top"/>
          </w:tcPr>
          <w:p w14:paraId="19398725">
            <w:pPr>
              <w:spacing w:line="360" w:lineRule="auto"/>
              <w:rPr>
                <w:rFonts w:ascii="仿宋_GB2312" w:hAnsi="仿宋_GB2312" w:eastAsia="仿宋_GB2312" w:cs="仿宋_GB2312"/>
                <w:color w:val="auto"/>
                <w:sz w:val="24"/>
                <w:highlight w:val="none"/>
              </w:rPr>
            </w:pPr>
          </w:p>
        </w:tc>
        <w:tc>
          <w:tcPr>
            <w:tcW w:w="553" w:type="dxa"/>
            <w:noWrap w:val="0"/>
            <w:vAlign w:val="top"/>
          </w:tcPr>
          <w:p w14:paraId="31848B3B">
            <w:pPr>
              <w:spacing w:line="360" w:lineRule="auto"/>
              <w:rPr>
                <w:rFonts w:ascii="仿宋_GB2312" w:hAnsi="仿宋_GB2312" w:eastAsia="仿宋_GB2312" w:cs="仿宋_GB2312"/>
                <w:color w:val="auto"/>
                <w:sz w:val="24"/>
                <w:highlight w:val="none"/>
              </w:rPr>
            </w:pPr>
          </w:p>
        </w:tc>
        <w:tc>
          <w:tcPr>
            <w:tcW w:w="553" w:type="dxa"/>
            <w:noWrap w:val="0"/>
            <w:vAlign w:val="top"/>
          </w:tcPr>
          <w:p w14:paraId="26E4EFF9">
            <w:pPr>
              <w:spacing w:line="360" w:lineRule="auto"/>
              <w:rPr>
                <w:rFonts w:ascii="仿宋_GB2312" w:hAnsi="仿宋_GB2312" w:eastAsia="仿宋_GB2312" w:cs="仿宋_GB2312"/>
                <w:color w:val="auto"/>
                <w:sz w:val="24"/>
                <w:highlight w:val="none"/>
              </w:rPr>
            </w:pPr>
          </w:p>
        </w:tc>
        <w:tc>
          <w:tcPr>
            <w:tcW w:w="553" w:type="dxa"/>
            <w:noWrap w:val="0"/>
            <w:vAlign w:val="top"/>
          </w:tcPr>
          <w:p w14:paraId="4E82DF0A">
            <w:pPr>
              <w:spacing w:line="360" w:lineRule="auto"/>
              <w:rPr>
                <w:rFonts w:ascii="仿宋_GB2312" w:hAnsi="仿宋_GB2312" w:eastAsia="仿宋_GB2312" w:cs="仿宋_GB2312"/>
                <w:color w:val="auto"/>
                <w:sz w:val="24"/>
                <w:highlight w:val="none"/>
              </w:rPr>
            </w:pPr>
          </w:p>
        </w:tc>
      </w:tr>
      <w:tr w14:paraId="25B06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276F586A">
            <w:pPr>
              <w:spacing w:line="360" w:lineRule="auto"/>
              <w:rPr>
                <w:rFonts w:ascii="仿宋_GB2312" w:hAnsi="仿宋_GB2312" w:eastAsia="仿宋_GB2312" w:cs="仿宋_GB2312"/>
                <w:color w:val="auto"/>
                <w:sz w:val="24"/>
                <w:highlight w:val="none"/>
              </w:rPr>
            </w:pPr>
          </w:p>
        </w:tc>
        <w:tc>
          <w:tcPr>
            <w:tcW w:w="552" w:type="dxa"/>
            <w:noWrap w:val="0"/>
            <w:vAlign w:val="top"/>
          </w:tcPr>
          <w:p w14:paraId="58CD59EC">
            <w:pPr>
              <w:spacing w:line="360" w:lineRule="auto"/>
              <w:rPr>
                <w:rFonts w:ascii="仿宋_GB2312" w:hAnsi="仿宋_GB2312" w:eastAsia="仿宋_GB2312" w:cs="仿宋_GB2312"/>
                <w:color w:val="auto"/>
                <w:sz w:val="24"/>
                <w:highlight w:val="none"/>
              </w:rPr>
            </w:pPr>
          </w:p>
        </w:tc>
        <w:tc>
          <w:tcPr>
            <w:tcW w:w="552" w:type="dxa"/>
            <w:noWrap w:val="0"/>
            <w:vAlign w:val="top"/>
          </w:tcPr>
          <w:p w14:paraId="348C2B35">
            <w:pPr>
              <w:spacing w:line="360" w:lineRule="auto"/>
              <w:rPr>
                <w:rFonts w:ascii="仿宋_GB2312" w:hAnsi="仿宋_GB2312" w:eastAsia="仿宋_GB2312" w:cs="仿宋_GB2312"/>
                <w:color w:val="auto"/>
                <w:sz w:val="24"/>
                <w:highlight w:val="none"/>
              </w:rPr>
            </w:pPr>
          </w:p>
        </w:tc>
        <w:tc>
          <w:tcPr>
            <w:tcW w:w="552" w:type="dxa"/>
            <w:noWrap w:val="0"/>
            <w:vAlign w:val="top"/>
          </w:tcPr>
          <w:p w14:paraId="5619D88A">
            <w:pPr>
              <w:spacing w:line="360" w:lineRule="auto"/>
              <w:rPr>
                <w:rFonts w:ascii="仿宋_GB2312" w:hAnsi="仿宋_GB2312" w:eastAsia="仿宋_GB2312" w:cs="仿宋_GB2312"/>
                <w:color w:val="auto"/>
                <w:sz w:val="24"/>
                <w:highlight w:val="none"/>
              </w:rPr>
            </w:pPr>
          </w:p>
        </w:tc>
        <w:tc>
          <w:tcPr>
            <w:tcW w:w="552" w:type="dxa"/>
            <w:noWrap w:val="0"/>
            <w:vAlign w:val="top"/>
          </w:tcPr>
          <w:p w14:paraId="4DC19660">
            <w:pPr>
              <w:spacing w:line="360" w:lineRule="auto"/>
              <w:rPr>
                <w:rFonts w:ascii="仿宋_GB2312" w:hAnsi="仿宋_GB2312" w:eastAsia="仿宋_GB2312" w:cs="仿宋_GB2312"/>
                <w:color w:val="auto"/>
                <w:sz w:val="24"/>
                <w:highlight w:val="none"/>
              </w:rPr>
            </w:pPr>
          </w:p>
        </w:tc>
        <w:tc>
          <w:tcPr>
            <w:tcW w:w="552" w:type="dxa"/>
            <w:noWrap w:val="0"/>
            <w:vAlign w:val="top"/>
          </w:tcPr>
          <w:p w14:paraId="1B20E66F">
            <w:pPr>
              <w:spacing w:line="360" w:lineRule="auto"/>
              <w:rPr>
                <w:rFonts w:ascii="仿宋_GB2312" w:hAnsi="仿宋_GB2312" w:eastAsia="仿宋_GB2312" w:cs="仿宋_GB2312"/>
                <w:color w:val="auto"/>
                <w:sz w:val="24"/>
                <w:highlight w:val="none"/>
              </w:rPr>
            </w:pPr>
          </w:p>
        </w:tc>
        <w:tc>
          <w:tcPr>
            <w:tcW w:w="552" w:type="dxa"/>
            <w:noWrap w:val="0"/>
            <w:vAlign w:val="top"/>
          </w:tcPr>
          <w:p w14:paraId="1966CAA9">
            <w:pPr>
              <w:spacing w:line="360" w:lineRule="auto"/>
              <w:rPr>
                <w:rFonts w:ascii="仿宋_GB2312" w:hAnsi="仿宋_GB2312" w:eastAsia="仿宋_GB2312" w:cs="仿宋_GB2312"/>
                <w:color w:val="auto"/>
                <w:sz w:val="24"/>
                <w:highlight w:val="none"/>
              </w:rPr>
            </w:pPr>
          </w:p>
        </w:tc>
        <w:tc>
          <w:tcPr>
            <w:tcW w:w="553" w:type="dxa"/>
            <w:noWrap w:val="0"/>
            <w:vAlign w:val="top"/>
          </w:tcPr>
          <w:p w14:paraId="2B68F6F6">
            <w:pPr>
              <w:spacing w:line="360" w:lineRule="auto"/>
              <w:rPr>
                <w:rFonts w:ascii="仿宋_GB2312" w:hAnsi="仿宋_GB2312" w:eastAsia="仿宋_GB2312" w:cs="仿宋_GB2312"/>
                <w:color w:val="auto"/>
                <w:sz w:val="24"/>
                <w:highlight w:val="none"/>
              </w:rPr>
            </w:pPr>
          </w:p>
        </w:tc>
        <w:tc>
          <w:tcPr>
            <w:tcW w:w="553" w:type="dxa"/>
            <w:noWrap w:val="0"/>
            <w:vAlign w:val="top"/>
          </w:tcPr>
          <w:p w14:paraId="4FB77C87">
            <w:pPr>
              <w:spacing w:line="360" w:lineRule="auto"/>
              <w:rPr>
                <w:rFonts w:ascii="仿宋_GB2312" w:hAnsi="仿宋_GB2312" w:eastAsia="仿宋_GB2312" w:cs="仿宋_GB2312"/>
                <w:color w:val="auto"/>
                <w:sz w:val="24"/>
                <w:highlight w:val="none"/>
              </w:rPr>
            </w:pPr>
          </w:p>
        </w:tc>
        <w:tc>
          <w:tcPr>
            <w:tcW w:w="553" w:type="dxa"/>
            <w:noWrap w:val="0"/>
            <w:vAlign w:val="top"/>
          </w:tcPr>
          <w:p w14:paraId="2A1BC1F2">
            <w:pPr>
              <w:spacing w:line="360" w:lineRule="auto"/>
              <w:rPr>
                <w:rFonts w:ascii="仿宋_GB2312" w:hAnsi="仿宋_GB2312" w:eastAsia="仿宋_GB2312" w:cs="仿宋_GB2312"/>
                <w:color w:val="auto"/>
                <w:sz w:val="24"/>
                <w:highlight w:val="none"/>
              </w:rPr>
            </w:pPr>
          </w:p>
        </w:tc>
        <w:tc>
          <w:tcPr>
            <w:tcW w:w="553" w:type="dxa"/>
            <w:noWrap w:val="0"/>
            <w:vAlign w:val="top"/>
          </w:tcPr>
          <w:p w14:paraId="605FFC09">
            <w:pPr>
              <w:spacing w:line="360" w:lineRule="auto"/>
              <w:rPr>
                <w:rFonts w:ascii="仿宋_GB2312" w:hAnsi="仿宋_GB2312" w:eastAsia="仿宋_GB2312" w:cs="仿宋_GB2312"/>
                <w:color w:val="auto"/>
                <w:sz w:val="24"/>
                <w:highlight w:val="none"/>
              </w:rPr>
            </w:pPr>
          </w:p>
        </w:tc>
        <w:tc>
          <w:tcPr>
            <w:tcW w:w="553" w:type="dxa"/>
            <w:noWrap w:val="0"/>
            <w:vAlign w:val="top"/>
          </w:tcPr>
          <w:p w14:paraId="5E10CEBE">
            <w:pPr>
              <w:spacing w:line="360" w:lineRule="auto"/>
              <w:rPr>
                <w:rFonts w:ascii="仿宋_GB2312" w:hAnsi="仿宋_GB2312" w:eastAsia="仿宋_GB2312" w:cs="仿宋_GB2312"/>
                <w:color w:val="auto"/>
                <w:sz w:val="24"/>
                <w:highlight w:val="none"/>
              </w:rPr>
            </w:pPr>
          </w:p>
        </w:tc>
        <w:tc>
          <w:tcPr>
            <w:tcW w:w="553" w:type="dxa"/>
            <w:noWrap w:val="0"/>
            <w:vAlign w:val="top"/>
          </w:tcPr>
          <w:p w14:paraId="00AF2199">
            <w:pPr>
              <w:spacing w:line="360" w:lineRule="auto"/>
              <w:rPr>
                <w:rFonts w:ascii="仿宋_GB2312" w:hAnsi="仿宋_GB2312" w:eastAsia="仿宋_GB2312" w:cs="仿宋_GB2312"/>
                <w:color w:val="auto"/>
                <w:sz w:val="24"/>
                <w:highlight w:val="none"/>
              </w:rPr>
            </w:pPr>
          </w:p>
        </w:tc>
        <w:tc>
          <w:tcPr>
            <w:tcW w:w="553" w:type="dxa"/>
            <w:noWrap w:val="0"/>
            <w:vAlign w:val="top"/>
          </w:tcPr>
          <w:p w14:paraId="318E6842">
            <w:pPr>
              <w:spacing w:line="360" w:lineRule="auto"/>
              <w:rPr>
                <w:rFonts w:ascii="仿宋_GB2312" w:hAnsi="仿宋_GB2312" w:eastAsia="仿宋_GB2312" w:cs="仿宋_GB2312"/>
                <w:color w:val="auto"/>
                <w:sz w:val="24"/>
                <w:highlight w:val="none"/>
              </w:rPr>
            </w:pPr>
          </w:p>
        </w:tc>
        <w:tc>
          <w:tcPr>
            <w:tcW w:w="553" w:type="dxa"/>
            <w:noWrap w:val="0"/>
            <w:vAlign w:val="top"/>
          </w:tcPr>
          <w:p w14:paraId="0BBD67FC">
            <w:pPr>
              <w:spacing w:line="360" w:lineRule="auto"/>
              <w:rPr>
                <w:rFonts w:ascii="仿宋_GB2312" w:hAnsi="仿宋_GB2312" w:eastAsia="仿宋_GB2312" w:cs="仿宋_GB2312"/>
                <w:color w:val="auto"/>
                <w:sz w:val="24"/>
                <w:highlight w:val="none"/>
              </w:rPr>
            </w:pPr>
          </w:p>
        </w:tc>
        <w:tc>
          <w:tcPr>
            <w:tcW w:w="553" w:type="dxa"/>
            <w:noWrap w:val="0"/>
            <w:vAlign w:val="top"/>
          </w:tcPr>
          <w:p w14:paraId="144BA38A">
            <w:pPr>
              <w:spacing w:line="360" w:lineRule="auto"/>
              <w:rPr>
                <w:rFonts w:ascii="仿宋_GB2312" w:hAnsi="仿宋_GB2312" w:eastAsia="仿宋_GB2312" w:cs="仿宋_GB2312"/>
                <w:color w:val="auto"/>
                <w:sz w:val="24"/>
                <w:highlight w:val="none"/>
              </w:rPr>
            </w:pPr>
          </w:p>
        </w:tc>
        <w:tc>
          <w:tcPr>
            <w:tcW w:w="553" w:type="dxa"/>
            <w:noWrap w:val="0"/>
            <w:vAlign w:val="top"/>
          </w:tcPr>
          <w:p w14:paraId="65568C41">
            <w:pPr>
              <w:spacing w:line="360" w:lineRule="auto"/>
              <w:rPr>
                <w:rFonts w:ascii="仿宋_GB2312" w:hAnsi="仿宋_GB2312" w:eastAsia="仿宋_GB2312" w:cs="仿宋_GB2312"/>
                <w:color w:val="auto"/>
                <w:sz w:val="24"/>
                <w:highlight w:val="none"/>
              </w:rPr>
            </w:pPr>
          </w:p>
        </w:tc>
      </w:tr>
    </w:tbl>
    <w:p w14:paraId="6DE698A5">
      <w:pPr>
        <w:autoSpaceDE w:val="0"/>
        <w:autoSpaceDN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sz w:val="24"/>
          <w:highlight w:val="none"/>
        </w:rPr>
        <w:t>注：投标人可按上述时间表的格式自行编制切合实际的具体时间表。</w:t>
      </w:r>
    </w:p>
    <w:p w14:paraId="1D16A0E4">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04C4E253">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40EA411">
      <w:pPr>
        <w:spacing w:line="360" w:lineRule="auto"/>
        <w:rPr>
          <w:rFonts w:ascii="仿宋_GB2312" w:hAnsi="仿宋_GB2312" w:eastAsia="仿宋_GB2312" w:cs="仿宋_GB2312"/>
          <w:color w:val="auto"/>
          <w:kern w:val="0"/>
          <w:sz w:val="24"/>
          <w:highlight w:val="none"/>
        </w:rPr>
      </w:pPr>
    </w:p>
    <w:p w14:paraId="58E58331">
      <w:pPr>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一</w:t>
      </w:r>
      <w:r>
        <w:rPr>
          <w:rFonts w:hint="eastAsia" w:ascii="仿宋_GB2312" w:hAnsi="仿宋_GB2312" w:eastAsia="仿宋_GB2312" w:cs="仿宋_GB2312"/>
          <w:b/>
          <w:bCs/>
          <w:color w:val="auto"/>
          <w:sz w:val="32"/>
          <w:szCs w:val="32"/>
          <w:highlight w:val="none"/>
        </w:rPr>
        <w:t>、售后服务方案</w:t>
      </w:r>
    </w:p>
    <w:p w14:paraId="2CEC287E">
      <w:pPr>
        <w:autoSpaceDE w:val="0"/>
        <w:autoSpaceDN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691DD5E3">
      <w:pPr>
        <w:pStyle w:val="115"/>
        <w:rPr>
          <w:color w:val="auto"/>
          <w:highlight w:val="none"/>
        </w:rPr>
      </w:pPr>
    </w:p>
    <w:p w14:paraId="6D3FD4A1">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附表A:售后服务机构情况表</w:t>
      </w:r>
      <w:r>
        <w:rPr>
          <w:rFonts w:hint="eastAsia" w:ascii="仿宋_GB2312" w:hAnsi="仿宋_GB2312" w:eastAsia="仿宋_GB2312" w:cs="仿宋_GB2312"/>
          <w:color w:val="auto"/>
          <w:sz w:val="24"/>
          <w:highlight w:val="none"/>
        </w:rPr>
        <w:t>（按此格式自制）</w:t>
      </w:r>
    </w:p>
    <w:tbl>
      <w:tblPr>
        <w:tblStyle w:val="63"/>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5080C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noWrap w:val="0"/>
            <w:vAlign w:val="top"/>
          </w:tcPr>
          <w:p w14:paraId="69E4C618">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2160" w:type="dxa"/>
            <w:noWrap w:val="0"/>
            <w:vAlign w:val="top"/>
          </w:tcPr>
          <w:p w14:paraId="571D373D">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机构名称</w:t>
            </w:r>
          </w:p>
        </w:tc>
        <w:tc>
          <w:tcPr>
            <w:tcW w:w="1620" w:type="dxa"/>
            <w:noWrap w:val="0"/>
            <w:vAlign w:val="top"/>
          </w:tcPr>
          <w:p w14:paraId="110A0569">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机构性质</w:t>
            </w:r>
          </w:p>
        </w:tc>
        <w:tc>
          <w:tcPr>
            <w:tcW w:w="1245" w:type="dxa"/>
            <w:noWrap w:val="0"/>
            <w:vAlign w:val="top"/>
          </w:tcPr>
          <w:p w14:paraId="25859381">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注册地址</w:t>
            </w:r>
          </w:p>
        </w:tc>
        <w:tc>
          <w:tcPr>
            <w:tcW w:w="2175" w:type="dxa"/>
            <w:noWrap w:val="0"/>
            <w:vAlign w:val="top"/>
          </w:tcPr>
          <w:p w14:paraId="70276112">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服务技术人员数量</w:t>
            </w:r>
          </w:p>
        </w:tc>
        <w:tc>
          <w:tcPr>
            <w:tcW w:w="1260" w:type="dxa"/>
            <w:noWrap w:val="0"/>
            <w:vAlign w:val="top"/>
          </w:tcPr>
          <w:p w14:paraId="2E4C325F">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联系电话</w:t>
            </w:r>
          </w:p>
        </w:tc>
      </w:tr>
      <w:tr w14:paraId="35610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0A1D3662">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noWrap w:val="0"/>
            <w:vAlign w:val="top"/>
          </w:tcPr>
          <w:p w14:paraId="17A36074">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noWrap w:val="0"/>
            <w:vAlign w:val="top"/>
          </w:tcPr>
          <w:p w14:paraId="64FDAB35">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noWrap w:val="0"/>
            <w:vAlign w:val="top"/>
          </w:tcPr>
          <w:p w14:paraId="0FEB561B">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noWrap w:val="0"/>
            <w:vAlign w:val="top"/>
          </w:tcPr>
          <w:p w14:paraId="0A9FFD35">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noWrap w:val="0"/>
            <w:vAlign w:val="top"/>
          </w:tcPr>
          <w:p w14:paraId="3F03E7CE">
            <w:pPr>
              <w:autoSpaceDE w:val="0"/>
              <w:autoSpaceDN w:val="0"/>
              <w:spacing w:line="360" w:lineRule="auto"/>
              <w:jc w:val="center"/>
              <w:rPr>
                <w:rFonts w:ascii="仿宋_GB2312" w:hAnsi="仿宋_GB2312" w:eastAsia="仿宋_GB2312" w:cs="仿宋_GB2312"/>
                <w:color w:val="auto"/>
                <w:sz w:val="24"/>
                <w:highlight w:val="none"/>
              </w:rPr>
            </w:pPr>
          </w:p>
        </w:tc>
      </w:tr>
      <w:tr w14:paraId="6E06E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1207500C">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noWrap w:val="0"/>
            <w:vAlign w:val="top"/>
          </w:tcPr>
          <w:p w14:paraId="59785924">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noWrap w:val="0"/>
            <w:vAlign w:val="top"/>
          </w:tcPr>
          <w:p w14:paraId="3C316AB0">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noWrap w:val="0"/>
            <w:vAlign w:val="top"/>
          </w:tcPr>
          <w:p w14:paraId="0D923F0E">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noWrap w:val="0"/>
            <w:vAlign w:val="top"/>
          </w:tcPr>
          <w:p w14:paraId="1D1A392B">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noWrap w:val="0"/>
            <w:vAlign w:val="top"/>
          </w:tcPr>
          <w:p w14:paraId="4FD9B5EC">
            <w:pPr>
              <w:autoSpaceDE w:val="0"/>
              <w:autoSpaceDN w:val="0"/>
              <w:spacing w:line="360" w:lineRule="auto"/>
              <w:jc w:val="center"/>
              <w:rPr>
                <w:rFonts w:ascii="仿宋_GB2312" w:hAnsi="仿宋_GB2312" w:eastAsia="仿宋_GB2312" w:cs="仿宋_GB2312"/>
                <w:color w:val="auto"/>
                <w:sz w:val="24"/>
                <w:highlight w:val="none"/>
              </w:rPr>
            </w:pPr>
          </w:p>
        </w:tc>
      </w:tr>
      <w:tr w14:paraId="14EAF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619E88FE">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noWrap w:val="0"/>
            <w:vAlign w:val="top"/>
          </w:tcPr>
          <w:p w14:paraId="300832E9">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noWrap w:val="0"/>
            <w:vAlign w:val="top"/>
          </w:tcPr>
          <w:p w14:paraId="4E501087">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noWrap w:val="0"/>
            <w:vAlign w:val="top"/>
          </w:tcPr>
          <w:p w14:paraId="77E7EC37">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noWrap w:val="0"/>
            <w:vAlign w:val="top"/>
          </w:tcPr>
          <w:p w14:paraId="1EA7232E">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noWrap w:val="0"/>
            <w:vAlign w:val="top"/>
          </w:tcPr>
          <w:p w14:paraId="1EEB09BA">
            <w:pPr>
              <w:autoSpaceDE w:val="0"/>
              <w:autoSpaceDN w:val="0"/>
              <w:spacing w:line="360" w:lineRule="auto"/>
              <w:jc w:val="center"/>
              <w:rPr>
                <w:rFonts w:ascii="仿宋_GB2312" w:hAnsi="仿宋_GB2312" w:eastAsia="仿宋_GB2312" w:cs="仿宋_GB2312"/>
                <w:color w:val="auto"/>
                <w:sz w:val="24"/>
                <w:highlight w:val="none"/>
              </w:rPr>
            </w:pPr>
          </w:p>
        </w:tc>
      </w:tr>
    </w:tbl>
    <w:p w14:paraId="5938DE00">
      <w:pPr>
        <w:autoSpaceDE w:val="0"/>
        <w:autoSpaceDN w:val="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注：关于项目涉及的所有售后服务机构均在本表注明，包括投标人本单位和符合条件的第三方服务机构。</w:t>
      </w:r>
    </w:p>
    <w:p w14:paraId="1CEF1127">
      <w:pPr>
        <w:autoSpaceDE w:val="0"/>
        <w:autoSpaceDN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kern w:val="0"/>
          <w:sz w:val="24"/>
          <w:highlight w:val="none"/>
        </w:rPr>
        <w:t>附表B：售后服务人员情况表</w:t>
      </w:r>
      <w:r>
        <w:rPr>
          <w:rFonts w:hint="eastAsia" w:ascii="仿宋_GB2312" w:hAnsi="仿宋_GB2312" w:eastAsia="仿宋_GB2312" w:cs="仿宋_GB2312"/>
          <w:color w:val="auto"/>
          <w:sz w:val="24"/>
          <w:highlight w:val="none"/>
        </w:rPr>
        <w:t>（按此格式自制）</w:t>
      </w:r>
    </w:p>
    <w:tbl>
      <w:tblPr>
        <w:tblStyle w:val="63"/>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5C42450B">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center"/>
          </w:tcPr>
          <w:p w14:paraId="3BBC7EE4">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46" w:type="dxa"/>
            <w:tcBorders>
              <w:top w:val="single" w:color="auto" w:sz="6" w:space="0"/>
              <w:left w:val="single" w:color="auto" w:sz="4" w:space="0"/>
              <w:bottom w:val="single" w:color="auto" w:sz="6" w:space="0"/>
              <w:right w:val="single" w:color="auto" w:sz="6" w:space="0"/>
            </w:tcBorders>
            <w:noWrap w:val="0"/>
            <w:vAlign w:val="center"/>
          </w:tcPr>
          <w:p w14:paraId="0F1FC579">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类别</w:t>
            </w:r>
          </w:p>
        </w:tc>
        <w:tc>
          <w:tcPr>
            <w:tcW w:w="787" w:type="dxa"/>
            <w:tcBorders>
              <w:top w:val="single" w:color="auto" w:sz="6" w:space="0"/>
              <w:left w:val="single" w:color="auto" w:sz="6" w:space="0"/>
              <w:bottom w:val="single" w:color="auto" w:sz="6" w:space="0"/>
              <w:right w:val="single" w:color="auto" w:sz="6" w:space="0"/>
            </w:tcBorders>
            <w:noWrap w:val="0"/>
            <w:vAlign w:val="center"/>
          </w:tcPr>
          <w:p w14:paraId="0C5DE6E0">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noWrap w:val="0"/>
            <w:vAlign w:val="center"/>
          </w:tcPr>
          <w:p w14:paraId="56E6DED7">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900" w:type="dxa"/>
            <w:tcBorders>
              <w:top w:val="single" w:color="auto" w:sz="6" w:space="0"/>
              <w:left w:val="single" w:color="auto" w:sz="6" w:space="0"/>
              <w:bottom w:val="single" w:color="auto" w:sz="6" w:space="0"/>
              <w:right w:val="single" w:color="auto" w:sz="6" w:space="0"/>
            </w:tcBorders>
            <w:noWrap w:val="0"/>
            <w:vAlign w:val="center"/>
          </w:tcPr>
          <w:p w14:paraId="08BE242E">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3D8914D2">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4B249F32">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2889A619">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60" w:type="dxa"/>
            <w:tcBorders>
              <w:top w:val="single" w:color="auto" w:sz="6" w:space="0"/>
              <w:left w:val="single" w:color="auto" w:sz="6" w:space="0"/>
              <w:bottom w:val="single" w:color="auto" w:sz="6" w:space="0"/>
              <w:right w:val="single" w:color="auto" w:sz="6" w:space="0"/>
            </w:tcBorders>
            <w:noWrap w:val="0"/>
            <w:vAlign w:val="center"/>
          </w:tcPr>
          <w:p w14:paraId="296255F2">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noWrap w:val="0"/>
            <w:vAlign w:val="center"/>
          </w:tcPr>
          <w:p w14:paraId="7C9E71CF">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noWrap w:val="0"/>
            <w:vAlign w:val="center"/>
          </w:tcPr>
          <w:p w14:paraId="0240082F">
            <w:pPr>
              <w:autoSpaceDE w:val="0"/>
              <w:autoSpaceDN w:val="0"/>
              <w:spacing w:line="240" w:lineRule="exact"/>
              <w:ind w:left="-36" w:leftChars="-17" w:right="-181" w:rightChars="-86"/>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到达现场时间</w:t>
            </w:r>
          </w:p>
        </w:tc>
      </w:tr>
      <w:tr w14:paraId="0258C94E">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top"/>
          </w:tcPr>
          <w:p w14:paraId="245E9DA2">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noWrap w:val="0"/>
            <w:vAlign w:val="top"/>
          </w:tcPr>
          <w:p w14:paraId="24530EEE">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noWrap w:val="0"/>
            <w:vAlign w:val="top"/>
          </w:tcPr>
          <w:p w14:paraId="3B76B549">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2AB4FF69">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3FC4967D">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4C0D330E">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1312F64C">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4553073C">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1C3214E0">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1232CA70">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noWrap w:val="0"/>
            <w:vAlign w:val="top"/>
          </w:tcPr>
          <w:p w14:paraId="2D5CAC04">
            <w:pPr>
              <w:autoSpaceDE w:val="0"/>
              <w:autoSpaceDN w:val="0"/>
              <w:spacing w:line="240" w:lineRule="exact"/>
              <w:rPr>
                <w:rFonts w:ascii="仿宋_GB2312" w:hAnsi="仿宋_GB2312" w:eastAsia="仿宋_GB2312" w:cs="仿宋_GB2312"/>
                <w:color w:val="auto"/>
                <w:sz w:val="24"/>
                <w:highlight w:val="none"/>
              </w:rPr>
            </w:pPr>
          </w:p>
        </w:tc>
      </w:tr>
      <w:tr w14:paraId="3B5705C1">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top"/>
          </w:tcPr>
          <w:p w14:paraId="50DBC1A3">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noWrap w:val="0"/>
            <w:vAlign w:val="top"/>
          </w:tcPr>
          <w:p w14:paraId="4BF0F4EE">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noWrap w:val="0"/>
            <w:vAlign w:val="top"/>
          </w:tcPr>
          <w:p w14:paraId="4ADECA23">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7C62D0EB">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7E356A10">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209F631F">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2A95A602">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09B9107F">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32D30CAE">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53CBCC6C">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noWrap w:val="0"/>
            <w:vAlign w:val="top"/>
          </w:tcPr>
          <w:p w14:paraId="23140882">
            <w:pPr>
              <w:autoSpaceDE w:val="0"/>
              <w:autoSpaceDN w:val="0"/>
              <w:spacing w:line="240" w:lineRule="exact"/>
              <w:rPr>
                <w:rFonts w:ascii="仿宋_GB2312" w:hAnsi="仿宋_GB2312" w:eastAsia="仿宋_GB2312" w:cs="仿宋_GB2312"/>
                <w:color w:val="auto"/>
                <w:sz w:val="24"/>
                <w:highlight w:val="none"/>
              </w:rPr>
            </w:pPr>
          </w:p>
        </w:tc>
      </w:tr>
      <w:tr w14:paraId="44CEDD5B">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top"/>
          </w:tcPr>
          <w:p w14:paraId="7B177B9F">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noWrap w:val="0"/>
            <w:vAlign w:val="top"/>
          </w:tcPr>
          <w:p w14:paraId="544B246A">
            <w:pPr>
              <w:autoSpaceDE w:val="0"/>
              <w:autoSpaceDN w:val="0"/>
              <w:spacing w:line="240" w:lineRule="exact"/>
              <w:jc w:val="center"/>
              <w:rPr>
                <w:rFonts w:ascii="仿宋_GB2312" w:hAnsi="仿宋_GB2312" w:eastAsia="仿宋_GB2312" w:cs="仿宋_GB2312"/>
                <w:color w:val="auto"/>
                <w:sz w:val="24"/>
                <w:highlight w:val="none"/>
              </w:rPr>
            </w:pPr>
            <w:r>
              <w:rPr>
                <w:rFonts w:ascii="仿宋_GB2312" w:hAnsi="仿宋_GB2312" w:eastAsia="仿宋_GB2312" w:cs="仿宋_GB2312"/>
                <w:color w:val="auto"/>
                <w:sz w:val="24"/>
                <w:highlight w:val="none"/>
              </w:rPr>
              <w:t>…</w:t>
            </w:r>
          </w:p>
        </w:tc>
        <w:tc>
          <w:tcPr>
            <w:tcW w:w="787" w:type="dxa"/>
            <w:tcBorders>
              <w:top w:val="single" w:color="auto" w:sz="6" w:space="0"/>
              <w:left w:val="single" w:color="auto" w:sz="6" w:space="0"/>
              <w:bottom w:val="single" w:color="auto" w:sz="6" w:space="0"/>
              <w:right w:val="single" w:color="auto" w:sz="6" w:space="0"/>
            </w:tcBorders>
            <w:noWrap w:val="0"/>
            <w:vAlign w:val="top"/>
          </w:tcPr>
          <w:p w14:paraId="028E5DE5">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22DE50A3">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2544A7DE">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0ECD9E3F">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028E3008">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564169AD">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6784C9D5">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078F301E">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noWrap w:val="0"/>
            <w:vAlign w:val="top"/>
          </w:tcPr>
          <w:p w14:paraId="49241304">
            <w:pPr>
              <w:autoSpaceDE w:val="0"/>
              <w:autoSpaceDN w:val="0"/>
              <w:spacing w:line="240" w:lineRule="exact"/>
              <w:rPr>
                <w:rFonts w:ascii="仿宋_GB2312" w:hAnsi="仿宋_GB2312" w:eastAsia="仿宋_GB2312" w:cs="仿宋_GB2312"/>
                <w:color w:val="auto"/>
                <w:sz w:val="24"/>
                <w:highlight w:val="none"/>
              </w:rPr>
            </w:pPr>
          </w:p>
        </w:tc>
      </w:tr>
    </w:tbl>
    <w:p w14:paraId="02B5545C">
      <w:pPr>
        <w:spacing w:line="360" w:lineRule="auto"/>
        <w:ind w:firstLine="480" w:firstLineChars="200"/>
        <w:rPr>
          <w:rFonts w:ascii="仿宋_GB2312" w:hAnsi="仿宋_GB2312" w:eastAsia="仿宋_GB2312" w:cs="仿宋_GB2312"/>
          <w:color w:val="auto"/>
          <w:sz w:val="24"/>
          <w:szCs w:val="20"/>
          <w:highlight w:val="none"/>
        </w:rPr>
      </w:pPr>
    </w:p>
    <w:p w14:paraId="20DE9715">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7CF2FFAC">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18F8BD9B">
      <w:pPr>
        <w:spacing w:line="360" w:lineRule="auto"/>
        <w:jc w:val="center"/>
        <w:rPr>
          <w:rFonts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lang w:eastAsia="zh-CN"/>
        </w:rPr>
        <w:t>十</w:t>
      </w:r>
      <w:r>
        <w:rPr>
          <w:rFonts w:hint="eastAsia" w:ascii="仿宋_GB2312" w:hAnsi="仿宋_GB2312" w:eastAsia="仿宋_GB2312" w:cs="仿宋_GB2312"/>
          <w:b/>
          <w:color w:val="auto"/>
          <w:sz w:val="30"/>
          <w:szCs w:val="30"/>
          <w:highlight w:val="none"/>
          <w:lang w:val="en-US" w:eastAsia="zh-CN"/>
        </w:rPr>
        <w:t>二</w:t>
      </w:r>
      <w:r>
        <w:rPr>
          <w:rFonts w:hint="eastAsia" w:ascii="仿宋_GB2312" w:hAnsi="仿宋_GB2312" w:eastAsia="仿宋_GB2312" w:cs="仿宋_GB2312"/>
          <w:b/>
          <w:color w:val="auto"/>
          <w:sz w:val="30"/>
          <w:szCs w:val="30"/>
          <w:highlight w:val="none"/>
        </w:rPr>
        <w:t>、</w:t>
      </w:r>
      <w:r>
        <w:rPr>
          <w:rFonts w:hint="eastAsia" w:ascii="仿宋_GB2312" w:hAnsi="仿宋_GB2312" w:eastAsia="仿宋_GB2312" w:cs="仿宋_GB2312"/>
          <w:b/>
          <w:color w:val="auto"/>
          <w:sz w:val="30"/>
          <w:szCs w:val="30"/>
          <w:highlight w:val="none"/>
          <w:lang w:eastAsia="zh-CN"/>
        </w:rPr>
        <w:t>投标人</w:t>
      </w:r>
      <w:r>
        <w:rPr>
          <w:rFonts w:hint="eastAsia" w:ascii="仿宋_GB2312" w:hAnsi="仿宋_GB2312" w:eastAsia="仿宋_GB2312" w:cs="仿宋_GB2312"/>
          <w:b/>
          <w:color w:val="auto"/>
          <w:sz w:val="30"/>
          <w:szCs w:val="30"/>
          <w:highlight w:val="none"/>
        </w:rPr>
        <w:t>售后服务能力证明材料</w:t>
      </w:r>
    </w:p>
    <w:p w14:paraId="5615FD17">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根据采购需求及磋商文件要求编制）</w:t>
      </w:r>
    </w:p>
    <w:p w14:paraId="619AF93B">
      <w:pPr>
        <w:spacing w:line="336" w:lineRule="auto"/>
        <w:ind w:firstLine="3600" w:firstLineChars="1500"/>
        <w:rPr>
          <w:rFonts w:hint="eastAsia" w:ascii="仿宋" w:hAnsi="仿宋" w:eastAsia="仿宋" w:cs="仿宋"/>
          <w:color w:val="auto"/>
          <w:sz w:val="24"/>
          <w:highlight w:val="none"/>
        </w:rPr>
      </w:pPr>
    </w:p>
    <w:p w14:paraId="1BD27378">
      <w:pPr>
        <w:pStyle w:val="115"/>
        <w:rPr>
          <w:rFonts w:hint="eastAsia"/>
          <w:color w:val="auto"/>
          <w:highlight w:val="none"/>
        </w:rPr>
      </w:pPr>
    </w:p>
    <w:p w14:paraId="625B329B">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13E32F95">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D9B352D">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三</w:t>
      </w:r>
      <w:r>
        <w:rPr>
          <w:rFonts w:hint="eastAsia" w:ascii="仿宋_GB2312" w:hAnsi="仿宋_GB2312" w:eastAsia="仿宋_GB2312" w:cs="仿宋_GB2312"/>
          <w:b/>
          <w:bCs/>
          <w:color w:val="auto"/>
          <w:sz w:val="32"/>
          <w:szCs w:val="32"/>
          <w:highlight w:val="none"/>
        </w:rPr>
        <w:t>、项目小组人员名单</w:t>
      </w:r>
    </w:p>
    <w:p w14:paraId="1B970531">
      <w:pPr>
        <w:spacing w:line="360" w:lineRule="auto"/>
        <w:jc w:val="center"/>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728D8762">
      <w:pPr>
        <w:keepNext/>
        <w:autoSpaceDE w:val="0"/>
        <w:autoSpaceDN w:val="0"/>
        <w:spacing w:line="360" w:lineRule="auto"/>
        <w:ind w:firstLine="477"/>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附表A:本项目的项目经理情况表</w:t>
      </w:r>
    </w:p>
    <w:tbl>
      <w:tblPr>
        <w:tblStyle w:val="63"/>
        <w:tblW w:w="8755" w:type="dxa"/>
        <w:tblInd w:w="0" w:type="dxa"/>
        <w:tblLayout w:type="fixed"/>
        <w:tblCellMar>
          <w:top w:w="0" w:type="dxa"/>
          <w:left w:w="108" w:type="dxa"/>
          <w:bottom w:w="0" w:type="dxa"/>
          <w:right w:w="108" w:type="dxa"/>
        </w:tblCellMar>
      </w:tblPr>
      <w:tblGrid>
        <w:gridCol w:w="2061"/>
        <w:gridCol w:w="1287"/>
        <w:gridCol w:w="1260"/>
        <w:gridCol w:w="4147"/>
      </w:tblGrid>
      <w:tr w14:paraId="6ABDCB1C">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53FC36E0">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noWrap w:val="0"/>
            <w:vAlign w:val="center"/>
          </w:tcPr>
          <w:p w14:paraId="65B6D6EA">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3C6A089B">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4147" w:type="dxa"/>
            <w:tcBorders>
              <w:top w:val="single" w:color="auto" w:sz="6" w:space="0"/>
              <w:left w:val="single" w:color="auto" w:sz="6" w:space="0"/>
              <w:bottom w:val="single" w:color="auto" w:sz="6" w:space="0"/>
              <w:right w:val="single" w:color="auto" w:sz="6" w:space="0"/>
            </w:tcBorders>
            <w:noWrap w:val="0"/>
            <w:vAlign w:val="center"/>
          </w:tcPr>
          <w:p w14:paraId="3BF523A9">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截止投标时间近3年业绩及承担的主要工作情况，曾担任项目经理的项目应列明细</w:t>
            </w:r>
          </w:p>
        </w:tc>
      </w:tr>
      <w:tr w14:paraId="617AD0C5">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394FB3DE">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noWrap w:val="0"/>
            <w:vAlign w:val="center"/>
          </w:tcPr>
          <w:p w14:paraId="29F107C3">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noWrap w:val="0"/>
            <w:vAlign w:val="center"/>
          </w:tcPr>
          <w:p w14:paraId="0156F066">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noWrap w:val="0"/>
            <w:vAlign w:val="center"/>
          </w:tcPr>
          <w:p w14:paraId="0E5F1A3B">
            <w:pPr>
              <w:autoSpaceDE w:val="0"/>
              <w:autoSpaceDN w:val="0"/>
              <w:spacing w:line="360" w:lineRule="auto"/>
              <w:jc w:val="center"/>
              <w:rPr>
                <w:rFonts w:ascii="仿宋_GB2312" w:hAnsi="仿宋_GB2312" w:eastAsia="仿宋_GB2312" w:cs="仿宋_GB2312"/>
                <w:color w:val="auto"/>
                <w:sz w:val="24"/>
                <w:highlight w:val="none"/>
              </w:rPr>
            </w:pPr>
          </w:p>
        </w:tc>
      </w:tr>
      <w:tr w14:paraId="07FF9867">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2DECFE23">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noWrap w:val="0"/>
            <w:vAlign w:val="center"/>
          </w:tcPr>
          <w:p w14:paraId="27228F0E">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noWrap w:val="0"/>
            <w:vAlign w:val="center"/>
          </w:tcPr>
          <w:p w14:paraId="60E805E7">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253327E8">
            <w:pPr>
              <w:autoSpaceDE w:val="0"/>
              <w:autoSpaceDN w:val="0"/>
              <w:spacing w:line="360" w:lineRule="auto"/>
              <w:jc w:val="center"/>
              <w:rPr>
                <w:rFonts w:ascii="仿宋_GB2312" w:hAnsi="仿宋_GB2312" w:eastAsia="仿宋_GB2312" w:cs="仿宋_GB2312"/>
                <w:color w:val="auto"/>
                <w:sz w:val="24"/>
                <w:highlight w:val="none"/>
              </w:rPr>
            </w:pPr>
          </w:p>
        </w:tc>
      </w:tr>
      <w:tr w14:paraId="3E577984">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75DE84E3">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74807887">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746CEC50">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4396CBA6">
            <w:pPr>
              <w:autoSpaceDE w:val="0"/>
              <w:autoSpaceDN w:val="0"/>
              <w:spacing w:line="360" w:lineRule="auto"/>
              <w:jc w:val="center"/>
              <w:rPr>
                <w:rFonts w:ascii="仿宋_GB2312" w:hAnsi="仿宋_GB2312" w:eastAsia="仿宋_GB2312" w:cs="仿宋_GB2312"/>
                <w:color w:val="auto"/>
                <w:sz w:val="24"/>
                <w:highlight w:val="none"/>
              </w:rPr>
            </w:pPr>
          </w:p>
        </w:tc>
      </w:tr>
      <w:tr w14:paraId="3693C80B">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58017A6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2DEE09C9">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7C52699E">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10F4DFD3">
            <w:pPr>
              <w:autoSpaceDE w:val="0"/>
              <w:autoSpaceDN w:val="0"/>
              <w:spacing w:line="360" w:lineRule="auto"/>
              <w:jc w:val="center"/>
              <w:rPr>
                <w:rFonts w:ascii="仿宋_GB2312" w:hAnsi="仿宋_GB2312" w:eastAsia="仿宋_GB2312" w:cs="仿宋_GB2312"/>
                <w:color w:val="auto"/>
                <w:sz w:val="24"/>
                <w:highlight w:val="none"/>
              </w:rPr>
            </w:pPr>
          </w:p>
        </w:tc>
      </w:tr>
      <w:tr w14:paraId="312449B3">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30569CDA">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6548ECEB">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55371C42">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55025CAE">
            <w:pPr>
              <w:autoSpaceDE w:val="0"/>
              <w:autoSpaceDN w:val="0"/>
              <w:spacing w:line="360" w:lineRule="auto"/>
              <w:jc w:val="center"/>
              <w:rPr>
                <w:rFonts w:ascii="仿宋_GB2312" w:hAnsi="仿宋_GB2312" w:eastAsia="仿宋_GB2312" w:cs="仿宋_GB2312"/>
                <w:color w:val="auto"/>
                <w:sz w:val="24"/>
                <w:highlight w:val="none"/>
              </w:rPr>
            </w:pPr>
          </w:p>
        </w:tc>
      </w:tr>
      <w:tr w14:paraId="37C841D7">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45C77E9F">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6383C368">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001917E9">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5807991A">
            <w:pPr>
              <w:autoSpaceDE w:val="0"/>
              <w:autoSpaceDN w:val="0"/>
              <w:spacing w:line="360" w:lineRule="auto"/>
              <w:jc w:val="center"/>
              <w:rPr>
                <w:rFonts w:ascii="仿宋_GB2312" w:hAnsi="仿宋_GB2312" w:eastAsia="仿宋_GB2312" w:cs="仿宋_GB2312"/>
                <w:color w:val="auto"/>
                <w:sz w:val="24"/>
                <w:highlight w:val="none"/>
              </w:rPr>
            </w:pPr>
          </w:p>
        </w:tc>
      </w:tr>
      <w:tr w14:paraId="0DC824B8">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087307C1">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20B3DE66">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06A80F52">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77F35797">
            <w:pPr>
              <w:autoSpaceDE w:val="0"/>
              <w:autoSpaceDN w:val="0"/>
              <w:spacing w:line="360" w:lineRule="auto"/>
              <w:jc w:val="center"/>
              <w:rPr>
                <w:rFonts w:ascii="仿宋_GB2312" w:hAnsi="仿宋_GB2312" w:eastAsia="仿宋_GB2312" w:cs="仿宋_GB2312"/>
                <w:color w:val="auto"/>
                <w:sz w:val="24"/>
                <w:highlight w:val="none"/>
              </w:rPr>
            </w:pPr>
          </w:p>
        </w:tc>
      </w:tr>
      <w:tr w14:paraId="3F8C6EA3">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77B0FDDB">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15DF2D50">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36AF68A6">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79B8F7F3">
            <w:pPr>
              <w:autoSpaceDE w:val="0"/>
              <w:autoSpaceDN w:val="0"/>
              <w:spacing w:line="360" w:lineRule="auto"/>
              <w:jc w:val="center"/>
              <w:rPr>
                <w:rFonts w:ascii="仿宋_GB2312" w:hAnsi="仿宋_GB2312" w:eastAsia="仿宋_GB2312" w:cs="仿宋_GB2312"/>
                <w:color w:val="auto"/>
                <w:sz w:val="24"/>
                <w:highlight w:val="none"/>
              </w:rPr>
            </w:pPr>
          </w:p>
        </w:tc>
      </w:tr>
      <w:tr w14:paraId="61C5CF31">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069E8EA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noWrap w:val="0"/>
            <w:vAlign w:val="center"/>
          </w:tcPr>
          <w:p w14:paraId="4BEADD11">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noWrap w:val="0"/>
            <w:vAlign w:val="center"/>
          </w:tcPr>
          <w:p w14:paraId="5BBFC209">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33A55B95">
            <w:pPr>
              <w:autoSpaceDE w:val="0"/>
              <w:autoSpaceDN w:val="0"/>
              <w:spacing w:line="360" w:lineRule="auto"/>
              <w:jc w:val="center"/>
              <w:rPr>
                <w:rFonts w:ascii="仿宋_GB2312" w:hAnsi="仿宋_GB2312" w:eastAsia="仿宋_GB2312" w:cs="仿宋_GB2312"/>
                <w:color w:val="auto"/>
                <w:sz w:val="24"/>
                <w:highlight w:val="none"/>
              </w:rPr>
            </w:pPr>
          </w:p>
        </w:tc>
      </w:tr>
    </w:tbl>
    <w:p w14:paraId="7BF94736">
      <w:pPr>
        <w:autoSpaceDE w:val="0"/>
        <w:autoSpaceDN w:val="0"/>
        <w:spacing w:line="360"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14:paraId="43DB5543">
      <w:pPr>
        <w:pStyle w:val="115"/>
        <w:rPr>
          <w:color w:val="auto"/>
          <w:highlight w:val="none"/>
        </w:rPr>
      </w:pPr>
    </w:p>
    <w:p w14:paraId="784CB37D">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附表B:本项目的项目小组人员情况表</w:t>
      </w:r>
      <w:r>
        <w:rPr>
          <w:rFonts w:hint="eastAsia" w:ascii="仿宋_GB2312" w:hAnsi="仿宋_GB2312" w:eastAsia="仿宋_GB2312" w:cs="仿宋_GB2312"/>
          <w:color w:val="auto"/>
          <w:sz w:val="24"/>
          <w:highlight w:val="none"/>
        </w:rPr>
        <w:t>（按此格式自制）</w:t>
      </w:r>
    </w:p>
    <w:tbl>
      <w:tblPr>
        <w:tblStyle w:val="63"/>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486CFC5D">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noWrap w:val="0"/>
            <w:vAlign w:val="center"/>
          </w:tcPr>
          <w:p w14:paraId="2265EBDF">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noWrap w:val="0"/>
            <w:vAlign w:val="center"/>
          </w:tcPr>
          <w:p w14:paraId="3D42A98D">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noWrap w:val="0"/>
            <w:vAlign w:val="center"/>
          </w:tcPr>
          <w:p w14:paraId="1D20A316">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noWrap w:val="0"/>
            <w:vAlign w:val="center"/>
          </w:tcPr>
          <w:p w14:paraId="3FEDA655">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noWrap w:val="0"/>
            <w:vAlign w:val="center"/>
          </w:tcPr>
          <w:p w14:paraId="506CD086">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p w14:paraId="3A01ABC3">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63F9B6B4">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p w14:paraId="1248D6E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5842FB7A">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p w14:paraId="7BEAB713">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noWrap w:val="0"/>
            <w:vAlign w:val="center"/>
          </w:tcPr>
          <w:p w14:paraId="059611F8">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noWrap w:val="0"/>
            <w:vAlign w:val="center"/>
          </w:tcPr>
          <w:p w14:paraId="54C42118">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noWrap w:val="0"/>
            <w:vAlign w:val="center"/>
          </w:tcPr>
          <w:p w14:paraId="655C089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参与本项目的到位情况</w:t>
            </w:r>
          </w:p>
        </w:tc>
      </w:tr>
      <w:tr w14:paraId="14DA770D">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noWrap w:val="0"/>
            <w:vAlign w:val="top"/>
          </w:tcPr>
          <w:p w14:paraId="488CC634">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noWrap w:val="0"/>
            <w:vAlign w:val="top"/>
          </w:tcPr>
          <w:p w14:paraId="1E90EE96">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1ACE429F">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noWrap w:val="0"/>
            <w:vAlign w:val="top"/>
          </w:tcPr>
          <w:p w14:paraId="1A60A56C">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noWrap w:val="0"/>
            <w:vAlign w:val="top"/>
          </w:tcPr>
          <w:p w14:paraId="47A67BD7">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5B879E30">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4C980185">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5C8B7554">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4CA1AC56">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noWrap w:val="0"/>
            <w:vAlign w:val="top"/>
          </w:tcPr>
          <w:p w14:paraId="7C3AF6E4">
            <w:pPr>
              <w:autoSpaceDE w:val="0"/>
              <w:autoSpaceDN w:val="0"/>
              <w:spacing w:line="360" w:lineRule="auto"/>
              <w:rPr>
                <w:rFonts w:ascii="仿宋_GB2312" w:hAnsi="仿宋_GB2312" w:eastAsia="仿宋_GB2312" w:cs="仿宋_GB2312"/>
                <w:color w:val="auto"/>
                <w:sz w:val="24"/>
                <w:highlight w:val="none"/>
              </w:rPr>
            </w:pPr>
          </w:p>
        </w:tc>
      </w:tr>
      <w:tr w14:paraId="48D1D979">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noWrap w:val="0"/>
            <w:vAlign w:val="top"/>
          </w:tcPr>
          <w:p w14:paraId="35195483">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noWrap w:val="0"/>
            <w:vAlign w:val="top"/>
          </w:tcPr>
          <w:p w14:paraId="054D13CA">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5122E397">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noWrap w:val="0"/>
            <w:vAlign w:val="top"/>
          </w:tcPr>
          <w:p w14:paraId="3D85C3EB">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noWrap w:val="0"/>
            <w:vAlign w:val="top"/>
          </w:tcPr>
          <w:p w14:paraId="06F30642">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5B694BB2">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5E220428">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07E291B1">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0825FB1D">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noWrap w:val="0"/>
            <w:vAlign w:val="top"/>
          </w:tcPr>
          <w:p w14:paraId="162BC0FD">
            <w:pPr>
              <w:autoSpaceDE w:val="0"/>
              <w:autoSpaceDN w:val="0"/>
              <w:spacing w:line="360" w:lineRule="auto"/>
              <w:rPr>
                <w:rFonts w:ascii="仿宋_GB2312" w:hAnsi="仿宋_GB2312" w:eastAsia="仿宋_GB2312" w:cs="仿宋_GB2312"/>
                <w:color w:val="auto"/>
                <w:sz w:val="24"/>
                <w:highlight w:val="none"/>
              </w:rPr>
            </w:pPr>
          </w:p>
        </w:tc>
      </w:tr>
    </w:tbl>
    <w:p w14:paraId="262839B7">
      <w:pPr>
        <w:spacing w:line="360" w:lineRule="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注：投标人可按上述的格式自行编制，须随表提交相应的证书复印件并注明所在投标技术文件页码。</w:t>
      </w:r>
    </w:p>
    <w:p w14:paraId="58959F4A">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附表C:本项目的项目负责人和小组人员社会保障资金记录情况表</w:t>
      </w:r>
      <w:r>
        <w:rPr>
          <w:rFonts w:hint="eastAsia" w:ascii="仿宋_GB2312" w:hAnsi="仿宋_GB2312" w:eastAsia="仿宋_GB2312" w:cs="仿宋_GB2312"/>
          <w:color w:val="auto"/>
          <w:sz w:val="24"/>
          <w:highlight w:val="none"/>
        </w:rPr>
        <w:t>（以社保部门出具缴纳凭证作附件）</w:t>
      </w:r>
    </w:p>
    <w:p w14:paraId="6CC6072E">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p>
    <w:p w14:paraId="72F29821">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1664F856">
      <w:pPr>
        <w:snapToGrid w:val="0"/>
        <w:spacing w:line="360" w:lineRule="auto"/>
        <w:ind w:right="960"/>
        <w:jc w:val="center"/>
        <w:rPr>
          <w:rFonts w:hint="eastAsia" w:ascii="仿宋_GB2312" w:hAnsi="仿宋_GB2312" w:eastAsia="仿宋_GB2312" w:cs="仿宋_GB2312"/>
          <w:b/>
          <w:bCs/>
          <w:color w:val="auto"/>
          <w:sz w:val="32"/>
          <w:szCs w:val="32"/>
          <w:highlight w:val="none"/>
          <w:lang w:eastAsia="zh-CN"/>
        </w:rPr>
      </w:pPr>
    </w:p>
    <w:p w14:paraId="4FCABB10">
      <w:pPr>
        <w:snapToGrid w:val="0"/>
        <w:spacing w:line="360" w:lineRule="auto"/>
        <w:ind w:right="960"/>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四</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优惠条件及特殊承诺</w:t>
      </w:r>
    </w:p>
    <w:p w14:paraId="2179D90C">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1A1C2FF7">
      <w:pPr>
        <w:spacing w:line="360" w:lineRule="auto"/>
        <w:rPr>
          <w:rFonts w:ascii="仿宋_GB2312" w:hAnsi="仿宋_GB2312" w:eastAsia="仿宋_GB2312" w:cs="仿宋_GB2312"/>
          <w:color w:val="auto"/>
          <w:sz w:val="18"/>
          <w:szCs w:val="18"/>
          <w:highlight w:val="none"/>
        </w:rPr>
      </w:pPr>
    </w:p>
    <w:p w14:paraId="51396ED4">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313C7F9A">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939E0E4">
      <w:pPr>
        <w:spacing w:line="360" w:lineRule="auto"/>
        <w:rPr>
          <w:rFonts w:ascii="仿宋_GB2312" w:hAnsi="仿宋_GB2312" w:eastAsia="仿宋_GB2312" w:cs="仿宋_GB2312"/>
          <w:b/>
          <w:bCs/>
          <w:color w:val="auto"/>
          <w:sz w:val="18"/>
          <w:szCs w:val="18"/>
          <w:highlight w:val="none"/>
        </w:rPr>
      </w:pPr>
    </w:p>
    <w:p w14:paraId="4C8399A6">
      <w:pPr>
        <w:spacing w:line="360" w:lineRule="auto"/>
        <w:rPr>
          <w:rFonts w:ascii="仿宋_GB2312" w:hAnsi="仿宋_GB2312" w:eastAsia="仿宋_GB2312" w:cs="仿宋_GB2312"/>
          <w:b/>
          <w:bCs/>
          <w:color w:val="auto"/>
          <w:sz w:val="32"/>
          <w:szCs w:val="32"/>
          <w:highlight w:val="none"/>
        </w:rPr>
      </w:pPr>
    </w:p>
    <w:p w14:paraId="1C3DD863">
      <w:pPr>
        <w:spacing w:line="360" w:lineRule="auto"/>
        <w:rPr>
          <w:rFonts w:ascii="仿宋_GB2312" w:hAnsi="仿宋_GB2312" w:eastAsia="仿宋_GB2312" w:cs="仿宋_GB2312"/>
          <w:b/>
          <w:bCs/>
          <w:color w:val="auto"/>
          <w:sz w:val="32"/>
          <w:szCs w:val="32"/>
          <w:highlight w:val="none"/>
        </w:rPr>
      </w:pPr>
    </w:p>
    <w:p w14:paraId="18E7DD10">
      <w:pPr>
        <w:spacing w:line="360" w:lineRule="auto"/>
        <w:jc w:val="center"/>
        <w:rPr>
          <w:rFonts w:ascii="仿宋_GB2312" w:hAnsi="仿宋_GB2312" w:eastAsia="仿宋_GB2312" w:cs="仿宋_GB2312"/>
          <w:b/>
          <w:bCs/>
          <w:color w:val="auto"/>
          <w:sz w:val="32"/>
          <w:szCs w:val="32"/>
          <w:highlight w:val="none"/>
        </w:rPr>
      </w:pPr>
    </w:p>
    <w:p w14:paraId="1AE28FE3">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五</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备品备件及供选择的配套零部件清单</w:t>
      </w:r>
    </w:p>
    <w:p w14:paraId="70825C40">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3BC0D805">
      <w:pPr>
        <w:snapToGrid w:val="0"/>
        <w:spacing w:line="360" w:lineRule="auto"/>
        <w:ind w:right="960"/>
        <w:jc w:val="right"/>
        <w:rPr>
          <w:rFonts w:ascii="仿宋_GB2312" w:hAnsi="仿宋_GB2312" w:eastAsia="仿宋_GB2312" w:cs="仿宋_GB2312"/>
          <w:color w:val="auto"/>
          <w:kern w:val="0"/>
          <w:sz w:val="24"/>
          <w:highlight w:val="none"/>
          <w:lang w:val="zh-CN"/>
        </w:rPr>
      </w:pPr>
    </w:p>
    <w:p w14:paraId="23C0062A">
      <w:pPr>
        <w:snapToGrid w:val="0"/>
        <w:spacing w:line="360" w:lineRule="auto"/>
        <w:ind w:right="960"/>
        <w:jc w:val="right"/>
        <w:rPr>
          <w:rFonts w:ascii="仿宋_GB2312" w:hAnsi="仿宋_GB2312" w:eastAsia="仿宋_GB2312" w:cs="仿宋_GB2312"/>
          <w:color w:val="auto"/>
          <w:kern w:val="0"/>
          <w:sz w:val="24"/>
          <w:highlight w:val="none"/>
          <w:lang w:val="zh-CN"/>
        </w:rPr>
      </w:pPr>
    </w:p>
    <w:p w14:paraId="434E19B0">
      <w:pPr>
        <w:snapToGrid w:val="0"/>
        <w:spacing w:line="360" w:lineRule="auto"/>
        <w:ind w:right="960"/>
        <w:jc w:val="right"/>
        <w:rPr>
          <w:rFonts w:ascii="仿宋_GB2312" w:hAnsi="仿宋_GB2312" w:eastAsia="仿宋_GB2312" w:cs="仿宋_GB2312"/>
          <w:color w:val="auto"/>
          <w:kern w:val="0"/>
          <w:sz w:val="24"/>
          <w:highlight w:val="none"/>
          <w:lang w:val="zh-CN"/>
        </w:rPr>
      </w:pPr>
    </w:p>
    <w:p w14:paraId="431C9A39">
      <w:pPr>
        <w:snapToGrid w:val="0"/>
        <w:spacing w:line="360" w:lineRule="auto"/>
        <w:ind w:right="960"/>
        <w:jc w:val="right"/>
        <w:rPr>
          <w:rFonts w:ascii="仿宋_GB2312" w:hAnsi="仿宋_GB2312" w:eastAsia="仿宋_GB2312" w:cs="仿宋_GB2312"/>
          <w:color w:val="auto"/>
          <w:kern w:val="0"/>
          <w:sz w:val="24"/>
          <w:highlight w:val="none"/>
          <w:lang w:val="zh-CN"/>
        </w:rPr>
      </w:pPr>
    </w:p>
    <w:p w14:paraId="457B2B68">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0F9A1050">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93A6BDC">
      <w:pPr>
        <w:spacing w:line="360" w:lineRule="auto"/>
        <w:jc w:val="center"/>
        <w:rPr>
          <w:rFonts w:hint="eastAsia" w:ascii="仿宋_GB2312" w:hAnsi="仿宋_GB2312" w:eastAsia="仿宋_GB2312" w:cs="仿宋_GB2312"/>
          <w:b/>
          <w:bCs/>
          <w:color w:val="auto"/>
          <w:sz w:val="32"/>
          <w:szCs w:val="32"/>
          <w:highlight w:val="none"/>
          <w:lang w:eastAsia="zh-CN"/>
        </w:rPr>
      </w:pPr>
    </w:p>
    <w:p w14:paraId="21F9F4EF">
      <w:pPr>
        <w:spacing w:line="360" w:lineRule="auto"/>
        <w:jc w:val="center"/>
        <w:rPr>
          <w:rFonts w:hint="eastAsia" w:ascii="仿宋_GB2312" w:hAnsi="仿宋_GB2312" w:eastAsia="仿宋_GB2312" w:cs="仿宋_GB2312"/>
          <w:b/>
          <w:bCs/>
          <w:color w:val="auto"/>
          <w:sz w:val="32"/>
          <w:szCs w:val="32"/>
          <w:highlight w:val="none"/>
          <w:lang w:eastAsia="zh-CN"/>
        </w:rPr>
      </w:pPr>
    </w:p>
    <w:p w14:paraId="1246E925">
      <w:pPr>
        <w:spacing w:line="360" w:lineRule="auto"/>
        <w:jc w:val="center"/>
        <w:rPr>
          <w:rFonts w:hint="eastAsia" w:ascii="仿宋_GB2312" w:hAnsi="仿宋_GB2312" w:eastAsia="仿宋_GB2312" w:cs="仿宋_GB2312"/>
          <w:b/>
          <w:bCs/>
          <w:color w:val="auto"/>
          <w:sz w:val="32"/>
          <w:szCs w:val="32"/>
          <w:highlight w:val="none"/>
          <w:lang w:eastAsia="zh-CN"/>
        </w:rPr>
      </w:pPr>
    </w:p>
    <w:p w14:paraId="1254FCC5">
      <w:pPr>
        <w:pStyle w:val="114"/>
        <w:rPr>
          <w:rFonts w:hint="eastAsia" w:ascii="仿宋_GB2312" w:hAnsi="仿宋_GB2312" w:eastAsia="仿宋_GB2312" w:cs="仿宋_GB2312"/>
          <w:b/>
          <w:bCs/>
          <w:color w:val="auto"/>
          <w:sz w:val="32"/>
          <w:szCs w:val="32"/>
          <w:highlight w:val="none"/>
          <w:lang w:eastAsia="zh-CN"/>
        </w:rPr>
      </w:pPr>
    </w:p>
    <w:p w14:paraId="475FD8A4">
      <w:pPr>
        <w:pStyle w:val="114"/>
        <w:rPr>
          <w:rFonts w:hint="eastAsia" w:ascii="仿宋_GB2312" w:hAnsi="仿宋_GB2312" w:eastAsia="仿宋_GB2312" w:cs="仿宋_GB2312"/>
          <w:b/>
          <w:bCs/>
          <w:color w:val="auto"/>
          <w:sz w:val="32"/>
          <w:szCs w:val="32"/>
          <w:highlight w:val="none"/>
          <w:lang w:eastAsia="zh-CN"/>
        </w:rPr>
      </w:pPr>
    </w:p>
    <w:p w14:paraId="1E4B9431">
      <w:pPr>
        <w:pStyle w:val="114"/>
        <w:rPr>
          <w:rFonts w:hint="eastAsia" w:ascii="仿宋_GB2312" w:hAnsi="仿宋_GB2312" w:eastAsia="仿宋_GB2312" w:cs="仿宋_GB2312"/>
          <w:b/>
          <w:bCs/>
          <w:color w:val="auto"/>
          <w:sz w:val="32"/>
          <w:szCs w:val="32"/>
          <w:highlight w:val="none"/>
          <w:lang w:eastAsia="zh-CN"/>
        </w:rPr>
      </w:pPr>
    </w:p>
    <w:p w14:paraId="330EB2B5">
      <w:pPr>
        <w:pStyle w:val="114"/>
        <w:rPr>
          <w:rFonts w:hint="eastAsia" w:ascii="仿宋_GB2312" w:hAnsi="仿宋_GB2312" w:eastAsia="仿宋_GB2312" w:cs="仿宋_GB2312"/>
          <w:b/>
          <w:bCs/>
          <w:color w:val="auto"/>
          <w:sz w:val="32"/>
          <w:szCs w:val="32"/>
          <w:highlight w:val="none"/>
          <w:lang w:eastAsia="zh-CN"/>
        </w:rPr>
      </w:pPr>
    </w:p>
    <w:p w14:paraId="15A4280F">
      <w:pPr>
        <w:pStyle w:val="114"/>
        <w:rPr>
          <w:rFonts w:hint="eastAsia" w:ascii="仿宋_GB2312" w:hAnsi="仿宋_GB2312" w:eastAsia="仿宋_GB2312" w:cs="仿宋_GB2312"/>
          <w:b/>
          <w:bCs/>
          <w:color w:val="auto"/>
          <w:sz w:val="32"/>
          <w:szCs w:val="32"/>
          <w:highlight w:val="none"/>
          <w:lang w:eastAsia="zh-CN"/>
        </w:rPr>
      </w:pPr>
    </w:p>
    <w:p w14:paraId="15E69EB0">
      <w:pPr>
        <w:spacing w:line="360" w:lineRule="auto"/>
        <w:jc w:val="center"/>
        <w:rPr>
          <w:rFonts w:hint="eastAsia" w:ascii="仿宋_GB2312" w:hAnsi="仿宋_GB2312" w:eastAsia="仿宋_GB2312" w:cs="仿宋_GB2312"/>
          <w:b/>
          <w:bCs/>
          <w:color w:val="auto"/>
          <w:sz w:val="32"/>
          <w:szCs w:val="32"/>
          <w:highlight w:val="none"/>
          <w:lang w:eastAsia="zh-CN"/>
        </w:rPr>
      </w:pPr>
    </w:p>
    <w:p w14:paraId="2078D95E">
      <w:pPr>
        <w:spacing w:line="360" w:lineRule="auto"/>
        <w:jc w:val="center"/>
        <w:rPr>
          <w:rFonts w:hint="eastAsia" w:ascii="仿宋_GB2312" w:hAnsi="仿宋_GB2312" w:eastAsia="仿宋_GB2312" w:cs="仿宋_GB2312"/>
          <w:b/>
          <w:bCs/>
          <w:color w:val="auto"/>
          <w:sz w:val="32"/>
          <w:szCs w:val="32"/>
          <w:highlight w:val="none"/>
          <w:lang w:eastAsia="zh-CN"/>
        </w:rPr>
      </w:pPr>
    </w:p>
    <w:p w14:paraId="0170EC29">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六</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培训计划</w:t>
      </w:r>
    </w:p>
    <w:p w14:paraId="39422B6A">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14:paraId="3C095ABC">
      <w:pPr>
        <w:keepNext/>
        <w:autoSpaceDE w:val="0"/>
        <w:autoSpaceDN w:val="0"/>
        <w:spacing w:line="360" w:lineRule="auto"/>
        <w:ind w:firstLine="477"/>
        <w:jc w:val="lef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培训日程及费用</w:t>
      </w:r>
    </w:p>
    <w:tbl>
      <w:tblPr>
        <w:tblStyle w:val="63"/>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12B64B02">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noWrap w:val="0"/>
            <w:vAlign w:val="center"/>
          </w:tcPr>
          <w:p w14:paraId="75644724">
            <w:pPr>
              <w:tabs>
                <w:tab w:val="center" w:pos="1690"/>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noWrap w:val="0"/>
            <w:vAlign w:val="top"/>
          </w:tcPr>
          <w:p w14:paraId="20A58A50">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noWrap w:val="0"/>
            <w:vAlign w:val="center"/>
          </w:tcPr>
          <w:p w14:paraId="4278E676">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noWrap w:val="0"/>
            <w:vAlign w:val="center"/>
          </w:tcPr>
          <w:p w14:paraId="0EAAEE70">
            <w:pPr>
              <w:tabs>
                <w:tab w:val="center" w:pos="1028"/>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noWrap w:val="0"/>
            <w:vAlign w:val="center"/>
          </w:tcPr>
          <w:p w14:paraId="3F40845B">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noWrap w:val="0"/>
            <w:vAlign w:val="center"/>
          </w:tcPr>
          <w:p w14:paraId="24068839">
            <w:pPr>
              <w:tabs>
                <w:tab w:val="center" w:pos="520"/>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noWrap w:val="0"/>
            <w:vAlign w:val="center"/>
          </w:tcPr>
          <w:p w14:paraId="43727A6A">
            <w:pPr>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课程费用</w:t>
            </w:r>
          </w:p>
        </w:tc>
      </w:tr>
      <w:tr w14:paraId="586823C0">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noWrap w:val="0"/>
            <w:vAlign w:val="top"/>
          </w:tcPr>
          <w:p w14:paraId="6725AA73">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highlight w:val="none"/>
              </w:rPr>
            </w:pPr>
          </w:p>
        </w:tc>
        <w:tc>
          <w:tcPr>
            <w:tcW w:w="1254" w:type="dxa"/>
            <w:tcBorders>
              <w:top w:val="single" w:color="auto" w:sz="6" w:space="0"/>
              <w:left w:val="single" w:color="auto" w:sz="6" w:space="0"/>
              <w:bottom w:val="nil"/>
              <w:right w:val="single" w:color="auto" w:sz="6" w:space="0"/>
            </w:tcBorders>
            <w:noWrap w:val="0"/>
            <w:vAlign w:val="top"/>
          </w:tcPr>
          <w:p w14:paraId="3CB14181">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nil"/>
              <w:right w:val="nil"/>
            </w:tcBorders>
            <w:noWrap w:val="0"/>
            <w:vAlign w:val="top"/>
          </w:tcPr>
          <w:p w14:paraId="5083FE49">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nil"/>
              <w:right w:val="nil"/>
            </w:tcBorders>
            <w:noWrap w:val="0"/>
            <w:vAlign w:val="top"/>
          </w:tcPr>
          <w:p w14:paraId="7BA1AB24">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nil"/>
              <w:right w:val="nil"/>
            </w:tcBorders>
            <w:noWrap w:val="0"/>
            <w:vAlign w:val="top"/>
          </w:tcPr>
          <w:p w14:paraId="170DD007">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nil"/>
              <w:right w:val="nil"/>
            </w:tcBorders>
            <w:noWrap w:val="0"/>
            <w:vAlign w:val="top"/>
          </w:tcPr>
          <w:p w14:paraId="4BDE7859">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nil"/>
              <w:right w:val="single" w:color="auto" w:sz="6" w:space="0"/>
            </w:tcBorders>
            <w:noWrap w:val="0"/>
            <w:vAlign w:val="top"/>
          </w:tcPr>
          <w:p w14:paraId="4BB44028">
            <w:pPr>
              <w:suppressAutoHyphens/>
              <w:autoSpaceDE w:val="0"/>
              <w:autoSpaceDN w:val="0"/>
              <w:spacing w:line="360" w:lineRule="auto"/>
              <w:rPr>
                <w:rFonts w:ascii="仿宋_GB2312" w:hAnsi="仿宋_GB2312" w:eastAsia="仿宋_GB2312" w:cs="仿宋_GB2312"/>
                <w:color w:val="auto"/>
                <w:sz w:val="24"/>
                <w:highlight w:val="none"/>
              </w:rPr>
            </w:pPr>
          </w:p>
        </w:tc>
      </w:tr>
      <w:tr w14:paraId="56428A63">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noWrap w:val="0"/>
            <w:vAlign w:val="center"/>
          </w:tcPr>
          <w:p w14:paraId="6F0B93E2">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noWrap w:val="0"/>
            <w:vAlign w:val="top"/>
          </w:tcPr>
          <w:p w14:paraId="0E5CE8DF">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noWrap w:val="0"/>
            <w:vAlign w:val="top"/>
          </w:tcPr>
          <w:p w14:paraId="3352860C">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noWrap w:val="0"/>
            <w:vAlign w:val="top"/>
          </w:tcPr>
          <w:p w14:paraId="5DFC6D1E">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noWrap w:val="0"/>
            <w:vAlign w:val="top"/>
          </w:tcPr>
          <w:p w14:paraId="343B57A2">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noWrap w:val="0"/>
            <w:vAlign w:val="top"/>
          </w:tcPr>
          <w:p w14:paraId="79819EF4">
            <w:pPr>
              <w:tabs>
                <w:tab w:val="left" w:pos="7"/>
              </w:tabs>
              <w:suppressAutoHyphens/>
              <w:autoSpaceDE w:val="0"/>
              <w:autoSpaceDN w:val="0"/>
              <w:spacing w:line="360" w:lineRule="auto"/>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3C25DA97">
            <w:pPr>
              <w:suppressAutoHyphens/>
              <w:autoSpaceDE w:val="0"/>
              <w:autoSpaceDN w:val="0"/>
              <w:spacing w:line="360" w:lineRule="auto"/>
              <w:rPr>
                <w:rFonts w:ascii="仿宋_GB2312" w:hAnsi="仿宋_GB2312" w:eastAsia="仿宋_GB2312" w:cs="仿宋_GB2312"/>
                <w:color w:val="auto"/>
                <w:sz w:val="24"/>
                <w:highlight w:val="none"/>
              </w:rPr>
            </w:pPr>
          </w:p>
        </w:tc>
      </w:tr>
    </w:tbl>
    <w:p w14:paraId="60871AAC">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注解:A</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课程清单按时间顺序排列，并提供以下详细资料：</w:t>
      </w:r>
    </w:p>
    <w:p w14:paraId="45E5D753">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课程概要</w:t>
      </w:r>
    </w:p>
    <w:p w14:paraId="4DDD4606">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课程目的</w:t>
      </w:r>
    </w:p>
    <w:p w14:paraId="36834E28">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教学方式</w:t>
      </w:r>
    </w:p>
    <w:p w14:paraId="2A5114F2">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先决条件</w:t>
      </w:r>
    </w:p>
    <w:p w14:paraId="08CA59D8">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教材目录</w:t>
      </w:r>
    </w:p>
    <w:p w14:paraId="405C18D9">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B  按照附表A提供授课教师的简历</w:t>
      </w:r>
    </w:p>
    <w:p w14:paraId="379376F4">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14:paraId="6E0E0552">
      <w:pPr>
        <w:spacing w:line="360" w:lineRule="auto"/>
        <w:ind w:firstLine="480" w:firstLineChars="200"/>
        <w:rPr>
          <w:rFonts w:ascii="仿宋_GB2312" w:hAnsi="仿宋_GB2312" w:eastAsia="仿宋_GB2312" w:cs="仿宋_GB2312"/>
          <w:color w:val="auto"/>
          <w:sz w:val="24"/>
          <w:szCs w:val="20"/>
          <w:highlight w:val="none"/>
        </w:rPr>
      </w:pPr>
    </w:p>
    <w:p w14:paraId="39212000">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337D9C94">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B4505B7">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七</w:t>
      </w:r>
      <w:r>
        <w:rPr>
          <w:rFonts w:hint="eastAsia" w:ascii="仿宋_GB2312" w:hAnsi="仿宋_GB2312" w:eastAsia="仿宋_GB2312" w:cs="仿宋_GB2312"/>
          <w:b/>
          <w:bCs/>
          <w:color w:val="auto"/>
          <w:sz w:val="32"/>
          <w:szCs w:val="32"/>
          <w:highlight w:val="none"/>
        </w:rPr>
        <w:t>、验收方案</w:t>
      </w:r>
    </w:p>
    <w:p w14:paraId="52B9A898">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1C4AAECA">
      <w:pPr>
        <w:spacing w:line="360" w:lineRule="auto"/>
        <w:jc w:val="center"/>
        <w:rPr>
          <w:rFonts w:ascii="仿宋_GB2312" w:hAnsi="仿宋_GB2312" w:eastAsia="仿宋_GB2312" w:cs="仿宋_GB2312"/>
          <w:color w:val="auto"/>
          <w:sz w:val="24"/>
          <w:highlight w:val="none"/>
        </w:rPr>
      </w:pPr>
    </w:p>
    <w:p w14:paraId="03D0DBD2">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420F7079">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2988697">
      <w:pPr>
        <w:spacing w:line="360" w:lineRule="auto"/>
        <w:jc w:val="center"/>
        <w:rPr>
          <w:rFonts w:ascii="仿宋_GB2312" w:hAnsi="仿宋_GB2312" w:eastAsia="仿宋_GB2312" w:cs="仿宋_GB2312"/>
          <w:b/>
          <w:bCs/>
          <w:color w:val="auto"/>
          <w:sz w:val="30"/>
          <w:szCs w:val="30"/>
          <w:highlight w:val="none"/>
        </w:rPr>
      </w:pPr>
    </w:p>
    <w:p w14:paraId="1863D71F">
      <w:pPr>
        <w:spacing w:line="360" w:lineRule="auto"/>
        <w:jc w:val="center"/>
        <w:rPr>
          <w:rFonts w:ascii="仿宋_GB2312" w:hAnsi="仿宋_GB2312" w:eastAsia="仿宋_GB2312" w:cs="仿宋_GB2312"/>
          <w:b/>
          <w:bCs/>
          <w:color w:val="auto"/>
          <w:sz w:val="30"/>
          <w:szCs w:val="30"/>
          <w:highlight w:val="none"/>
        </w:rPr>
      </w:pPr>
    </w:p>
    <w:p w14:paraId="3046F396">
      <w:pPr>
        <w:spacing w:line="360" w:lineRule="auto"/>
        <w:jc w:val="center"/>
        <w:rPr>
          <w:rFonts w:ascii="仿宋_GB2312" w:hAnsi="仿宋_GB2312" w:eastAsia="仿宋_GB2312" w:cs="仿宋_GB2312"/>
          <w:b/>
          <w:bCs/>
          <w:color w:val="auto"/>
          <w:sz w:val="24"/>
          <w:highlight w:val="none"/>
        </w:rPr>
      </w:pPr>
    </w:p>
    <w:p w14:paraId="29669E23">
      <w:pPr>
        <w:spacing w:line="360" w:lineRule="auto"/>
        <w:jc w:val="center"/>
        <w:rPr>
          <w:rFonts w:ascii="仿宋_GB2312" w:hAnsi="仿宋_GB2312" w:eastAsia="仿宋_GB2312" w:cs="仿宋_GB2312"/>
          <w:b/>
          <w:bCs/>
          <w:color w:val="auto"/>
          <w:sz w:val="24"/>
          <w:highlight w:val="none"/>
        </w:rPr>
      </w:pPr>
    </w:p>
    <w:p w14:paraId="2CAD7F3E">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八</w:t>
      </w:r>
      <w:r>
        <w:rPr>
          <w:rFonts w:hint="eastAsia" w:ascii="仿宋_GB2312" w:hAnsi="仿宋_GB2312" w:eastAsia="仿宋_GB2312" w:cs="仿宋_GB2312"/>
          <w:b/>
          <w:bCs/>
          <w:color w:val="auto"/>
          <w:sz w:val="32"/>
          <w:szCs w:val="32"/>
          <w:highlight w:val="none"/>
        </w:rPr>
        <w:t>、认为需要的</w:t>
      </w:r>
      <w:r>
        <w:rPr>
          <w:rFonts w:hint="eastAsia" w:ascii="仿宋_GB2312" w:hAnsi="仿宋_GB2312" w:eastAsia="仿宋_GB2312" w:cs="仿宋_GB2312"/>
          <w:b/>
          <w:color w:val="auto"/>
          <w:kern w:val="0"/>
          <w:sz w:val="32"/>
          <w:szCs w:val="32"/>
          <w:highlight w:val="none"/>
          <w:lang w:val="zh-CN"/>
        </w:rPr>
        <w:t>其他商务技术（资信）文件或说明</w:t>
      </w:r>
    </w:p>
    <w:p w14:paraId="2DC43085">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47B09707">
      <w:pPr>
        <w:spacing w:line="360" w:lineRule="auto"/>
        <w:rPr>
          <w:rFonts w:ascii="仿宋_GB2312" w:hAnsi="仿宋_GB2312" w:eastAsia="仿宋_GB2312" w:cs="仿宋_GB2312"/>
          <w:color w:val="auto"/>
          <w:sz w:val="24"/>
          <w:highlight w:val="none"/>
        </w:rPr>
      </w:pPr>
    </w:p>
    <w:p w14:paraId="15AFA501">
      <w:pPr>
        <w:pStyle w:val="115"/>
        <w:rPr>
          <w:color w:val="auto"/>
          <w:highlight w:val="none"/>
        </w:rPr>
      </w:pPr>
    </w:p>
    <w:p w14:paraId="7C160CEA">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1E440B12">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942395B">
      <w:pPr>
        <w:pStyle w:val="116"/>
        <w:rPr>
          <w:rFonts w:hint="eastAsia"/>
          <w:color w:val="auto"/>
          <w:highlight w:val="none"/>
        </w:rPr>
        <w:sectPr>
          <w:footerReference r:id="rId15" w:type="first"/>
          <w:footerReference r:id="rId14" w:type="default"/>
          <w:pgSz w:w="11905" w:h="16838"/>
          <w:pgMar w:top="1480" w:right="1474" w:bottom="1559" w:left="1474" w:header="851" w:footer="992" w:gutter="0"/>
          <w:cols w:space="720" w:num="1"/>
          <w:titlePg/>
          <w:rtlGutter w:val="0"/>
          <w:docGrid w:linePitch="312" w:charSpace="0"/>
        </w:sectPr>
      </w:pPr>
    </w:p>
    <w:p w14:paraId="29B16D2A">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1EB5DBF5">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w:t>
      </w:r>
      <w:r>
        <w:rPr>
          <w:rFonts w:hint="eastAsia" w:ascii="仿宋" w:hAnsi="仿宋" w:eastAsia="仿宋" w:cs="仿宋"/>
          <w:b/>
          <w:color w:val="auto"/>
          <w:kern w:val="0"/>
          <w:sz w:val="36"/>
          <w:szCs w:val="36"/>
          <w:highlight w:val="none"/>
          <w:lang w:val="en-US" w:eastAsia="zh-CN"/>
        </w:rPr>
        <w:t xml:space="preserve">  </w:t>
      </w:r>
      <w:r>
        <w:rPr>
          <w:rFonts w:hint="eastAsia" w:ascii="仿宋" w:hAnsi="仿宋" w:eastAsia="仿宋" w:cs="仿宋"/>
          <w:b/>
          <w:color w:val="auto"/>
          <w:kern w:val="0"/>
          <w:sz w:val="36"/>
          <w:szCs w:val="36"/>
          <w:highlight w:val="none"/>
        </w:rPr>
        <w:t>录</w:t>
      </w:r>
    </w:p>
    <w:p w14:paraId="742F56D0">
      <w:pPr>
        <w:spacing w:line="360" w:lineRule="auto"/>
        <w:jc w:val="center"/>
        <w:outlineLvl w:val="0"/>
        <w:rPr>
          <w:rFonts w:hint="eastAsia" w:ascii="仿宋" w:hAnsi="仿宋" w:eastAsia="仿宋" w:cs="仿宋"/>
          <w:b/>
          <w:color w:val="auto"/>
          <w:kern w:val="0"/>
          <w:sz w:val="36"/>
          <w:szCs w:val="36"/>
          <w:highlight w:val="none"/>
        </w:rPr>
      </w:pPr>
    </w:p>
    <w:p w14:paraId="7649312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655603A6">
      <w:pPr>
        <w:snapToGrid w:val="0"/>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（2）中小企业声明函………………………………………………………………（页码）</w:t>
      </w:r>
    </w:p>
    <w:p w14:paraId="673E025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（3）残疾人福利性单位声明函……………………………………………………（页码）</w:t>
      </w:r>
    </w:p>
    <w:p w14:paraId="2261E4E6">
      <w:pPr>
        <w:snapToGrid w:val="0"/>
        <w:spacing w:line="360" w:lineRule="auto"/>
        <w:ind w:right="480"/>
        <w:jc w:val="center"/>
        <w:rPr>
          <w:rFonts w:hint="eastAsia" w:ascii="仿宋" w:hAnsi="仿宋" w:eastAsia="仿宋" w:cs="仿宋"/>
          <w:b/>
          <w:color w:val="auto"/>
          <w:kern w:val="0"/>
          <w:sz w:val="32"/>
          <w:szCs w:val="32"/>
          <w:highlight w:val="none"/>
        </w:rPr>
      </w:pPr>
    </w:p>
    <w:p w14:paraId="1343528B">
      <w:pPr>
        <w:snapToGrid w:val="0"/>
        <w:spacing w:line="360" w:lineRule="auto"/>
        <w:ind w:right="480"/>
        <w:jc w:val="center"/>
        <w:rPr>
          <w:rFonts w:hint="eastAsia" w:ascii="仿宋" w:hAnsi="仿宋" w:eastAsia="仿宋" w:cs="仿宋"/>
          <w:b/>
          <w:color w:val="auto"/>
          <w:kern w:val="0"/>
          <w:sz w:val="32"/>
          <w:szCs w:val="32"/>
          <w:highlight w:val="none"/>
        </w:rPr>
      </w:pPr>
    </w:p>
    <w:p w14:paraId="4C53AA16">
      <w:pPr>
        <w:snapToGrid w:val="0"/>
        <w:spacing w:line="360" w:lineRule="auto"/>
        <w:ind w:right="480"/>
        <w:jc w:val="center"/>
        <w:rPr>
          <w:rFonts w:hint="eastAsia" w:ascii="仿宋" w:hAnsi="仿宋" w:eastAsia="仿宋" w:cs="仿宋"/>
          <w:b/>
          <w:color w:val="auto"/>
          <w:kern w:val="0"/>
          <w:sz w:val="32"/>
          <w:szCs w:val="32"/>
          <w:highlight w:val="none"/>
        </w:rPr>
      </w:pPr>
    </w:p>
    <w:p w14:paraId="77B93AC4">
      <w:pPr>
        <w:snapToGrid w:val="0"/>
        <w:spacing w:line="360" w:lineRule="auto"/>
        <w:ind w:right="480"/>
        <w:jc w:val="center"/>
        <w:rPr>
          <w:rFonts w:hint="eastAsia" w:ascii="仿宋" w:hAnsi="仿宋" w:eastAsia="仿宋" w:cs="仿宋"/>
          <w:b/>
          <w:color w:val="auto"/>
          <w:kern w:val="0"/>
          <w:sz w:val="32"/>
          <w:szCs w:val="32"/>
          <w:highlight w:val="none"/>
        </w:rPr>
      </w:pPr>
    </w:p>
    <w:p w14:paraId="0C3D8546">
      <w:pPr>
        <w:snapToGrid w:val="0"/>
        <w:spacing w:line="360" w:lineRule="auto"/>
        <w:ind w:right="480"/>
        <w:jc w:val="center"/>
        <w:rPr>
          <w:rFonts w:hint="eastAsia" w:ascii="仿宋" w:hAnsi="仿宋" w:eastAsia="仿宋" w:cs="仿宋"/>
          <w:b/>
          <w:color w:val="auto"/>
          <w:kern w:val="0"/>
          <w:sz w:val="32"/>
          <w:szCs w:val="32"/>
          <w:highlight w:val="none"/>
        </w:rPr>
      </w:pPr>
    </w:p>
    <w:p w14:paraId="447D62D7">
      <w:pPr>
        <w:snapToGrid w:val="0"/>
        <w:spacing w:line="360" w:lineRule="auto"/>
        <w:ind w:right="480"/>
        <w:jc w:val="center"/>
        <w:rPr>
          <w:rFonts w:hint="eastAsia" w:ascii="仿宋" w:hAnsi="仿宋" w:eastAsia="仿宋" w:cs="仿宋"/>
          <w:b/>
          <w:color w:val="auto"/>
          <w:kern w:val="0"/>
          <w:sz w:val="32"/>
          <w:szCs w:val="32"/>
          <w:highlight w:val="none"/>
        </w:rPr>
      </w:pPr>
    </w:p>
    <w:p w14:paraId="483FC6B9">
      <w:pPr>
        <w:snapToGrid w:val="0"/>
        <w:spacing w:line="360" w:lineRule="auto"/>
        <w:ind w:right="480"/>
        <w:jc w:val="center"/>
        <w:rPr>
          <w:rFonts w:hint="eastAsia" w:ascii="仿宋" w:hAnsi="仿宋" w:eastAsia="仿宋" w:cs="仿宋"/>
          <w:b/>
          <w:color w:val="auto"/>
          <w:kern w:val="0"/>
          <w:sz w:val="32"/>
          <w:szCs w:val="32"/>
          <w:highlight w:val="none"/>
        </w:rPr>
      </w:pPr>
    </w:p>
    <w:p w14:paraId="2C693961">
      <w:pPr>
        <w:snapToGrid w:val="0"/>
        <w:spacing w:line="360" w:lineRule="auto"/>
        <w:ind w:right="480"/>
        <w:jc w:val="center"/>
        <w:rPr>
          <w:rFonts w:hint="eastAsia" w:ascii="仿宋" w:hAnsi="仿宋" w:eastAsia="仿宋" w:cs="仿宋"/>
          <w:b/>
          <w:color w:val="auto"/>
          <w:kern w:val="0"/>
          <w:sz w:val="32"/>
          <w:szCs w:val="32"/>
          <w:highlight w:val="none"/>
        </w:rPr>
      </w:pPr>
    </w:p>
    <w:p w14:paraId="2914D318">
      <w:pPr>
        <w:snapToGrid w:val="0"/>
        <w:spacing w:line="360" w:lineRule="auto"/>
        <w:ind w:right="480"/>
        <w:jc w:val="center"/>
        <w:rPr>
          <w:rFonts w:hint="eastAsia" w:ascii="仿宋" w:hAnsi="仿宋" w:eastAsia="仿宋" w:cs="仿宋"/>
          <w:b/>
          <w:color w:val="auto"/>
          <w:kern w:val="0"/>
          <w:sz w:val="32"/>
          <w:szCs w:val="32"/>
          <w:highlight w:val="none"/>
        </w:rPr>
      </w:pPr>
    </w:p>
    <w:p w14:paraId="6E877B6A">
      <w:pPr>
        <w:snapToGrid w:val="0"/>
        <w:spacing w:line="360" w:lineRule="auto"/>
        <w:ind w:right="480"/>
        <w:jc w:val="center"/>
        <w:rPr>
          <w:rFonts w:hint="eastAsia" w:ascii="仿宋" w:hAnsi="仿宋" w:eastAsia="仿宋" w:cs="仿宋"/>
          <w:b/>
          <w:color w:val="auto"/>
          <w:kern w:val="0"/>
          <w:sz w:val="32"/>
          <w:szCs w:val="32"/>
          <w:highlight w:val="none"/>
        </w:rPr>
      </w:pPr>
    </w:p>
    <w:p w14:paraId="33CA45FE">
      <w:pPr>
        <w:snapToGrid w:val="0"/>
        <w:spacing w:line="360" w:lineRule="auto"/>
        <w:ind w:right="480"/>
        <w:jc w:val="center"/>
        <w:rPr>
          <w:rFonts w:hint="eastAsia" w:ascii="仿宋" w:hAnsi="仿宋" w:eastAsia="仿宋" w:cs="仿宋"/>
          <w:b/>
          <w:color w:val="auto"/>
          <w:kern w:val="0"/>
          <w:sz w:val="32"/>
          <w:szCs w:val="32"/>
          <w:highlight w:val="none"/>
        </w:rPr>
      </w:pPr>
    </w:p>
    <w:p w14:paraId="6AC7A7C2">
      <w:pPr>
        <w:snapToGrid w:val="0"/>
        <w:spacing w:line="360" w:lineRule="auto"/>
        <w:ind w:right="480"/>
        <w:jc w:val="center"/>
        <w:rPr>
          <w:rFonts w:hint="eastAsia" w:ascii="仿宋" w:hAnsi="仿宋" w:eastAsia="仿宋" w:cs="仿宋"/>
          <w:b/>
          <w:color w:val="auto"/>
          <w:kern w:val="0"/>
          <w:sz w:val="32"/>
          <w:szCs w:val="32"/>
          <w:highlight w:val="none"/>
        </w:rPr>
      </w:pPr>
    </w:p>
    <w:p w14:paraId="206B953C">
      <w:pPr>
        <w:snapToGrid w:val="0"/>
        <w:spacing w:line="360" w:lineRule="auto"/>
        <w:ind w:right="480"/>
        <w:jc w:val="both"/>
        <w:rPr>
          <w:rFonts w:hint="eastAsia" w:ascii="仿宋" w:hAnsi="仿宋" w:eastAsia="仿宋" w:cs="仿宋"/>
          <w:b/>
          <w:color w:val="auto"/>
          <w:kern w:val="0"/>
          <w:sz w:val="32"/>
          <w:szCs w:val="32"/>
          <w:highlight w:val="none"/>
        </w:rPr>
      </w:pPr>
    </w:p>
    <w:p w14:paraId="321BC2B1">
      <w:pPr>
        <w:pStyle w:val="696"/>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footerReference r:id="rId18" w:type="first"/>
          <w:headerReference r:id="rId16" w:type="default"/>
          <w:footerReference r:id="rId17" w:type="default"/>
          <w:pgSz w:w="11905" w:h="16838"/>
          <w:pgMar w:top="1480" w:right="1474" w:bottom="1559" w:left="1474" w:header="851" w:footer="992" w:gutter="0"/>
          <w:cols w:space="720" w:num="1"/>
          <w:titlePg/>
          <w:rtlGutter w:val="0"/>
          <w:docGrid w:linePitch="312" w:charSpace="0"/>
        </w:sectPr>
      </w:pPr>
    </w:p>
    <w:p w14:paraId="335FFE24">
      <w:pPr>
        <w:pStyle w:val="696"/>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722BEE34">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526BBC71">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27FD8516">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w:t>
      </w:r>
      <w:r>
        <w:rPr>
          <w:rFonts w:hint="eastAsia" w:ascii="仿宋" w:hAnsi="仿宋" w:eastAsia="仿宋" w:cs="仿宋"/>
          <w:b/>
          <w:color w:val="auto"/>
          <w:kern w:val="0"/>
          <w:sz w:val="24"/>
          <w:highlight w:val="none"/>
          <w:lang w:val="en-US" w:eastAsia="zh-CN"/>
        </w:rPr>
        <w:t>%</w:t>
      </w:r>
      <w:r>
        <w:rPr>
          <w:rFonts w:hint="eastAsia" w:ascii="仿宋" w:hAnsi="仿宋" w:eastAsia="仿宋" w:cs="仿宋"/>
          <w:b/>
          <w:color w:val="auto"/>
          <w:kern w:val="0"/>
          <w:sz w:val="24"/>
          <w:highlight w:val="none"/>
          <w:lang w:val="zh-CN"/>
        </w:rPr>
        <w:t>)</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1568"/>
        <w:gridCol w:w="1950"/>
        <w:gridCol w:w="4137"/>
      </w:tblGrid>
      <w:tr w14:paraId="529E3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noWrap w:val="0"/>
            <w:vAlign w:val="center"/>
          </w:tcPr>
          <w:p w14:paraId="59AEBBE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417" w:type="dxa"/>
            <w:noWrap w:val="0"/>
            <w:vAlign w:val="center"/>
          </w:tcPr>
          <w:p w14:paraId="5A2B875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843" w:type="dxa"/>
            <w:noWrap w:val="0"/>
            <w:vAlign w:val="top"/>
          </w:tcPr>
          <w:p w14:paraId="486B477B">
            <w:pPr>
              <w:spacing w:line="360" w:lineRule="auto"/>
              <w:jc w:val="center"/>
              <w:rPr>
                <w:rFonts w:hint="eastAsia" w:ascii="仿宋" w:hAnsi="仿宋" w:eastAsia="仿宋" w:cs="仿宋"/>
                <w:b/>
                <w:color w:val="auto"/>
                <w:sz w:val="24"/>
                <w:highlight w:val="none"/>
              </w:rPr>
            </w:pPr>
          </w:p>
          <w:p w14:paraId="1C2777CC">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品牌（如果有）</w:t>
            </w:r>
          </w:p>
        </w:tc>
        <w:tc>
          <w:tcPr>
            <w:tcW w:w="3118" w:type="dxa"/>
            <w:noWrap w:val="0"/>
            <w:vAlign w:val="center"/>
          </w:tcPr>
          <w:p w14:paraId="6E94113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规格型号</w:t>
            </w:r>
          </w:p>
        </w:tc>
        <w:tc>
          <w:tcPr>
            <w:tcW w:w="1568" w:type="dxa"/>
            <w:noWrap w:val="0"/>
            <w:vAlign w:val="center"/>
          </w:tcPr>
          <w:p w14:paraId="74CB082C">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950" w:type="dxa"/>
            <w:noWrap w:val="0"/>
            <w:vAlign w:val="center"/>
          </w:tcPr>
          <w:p w14:paraId="5EDB32B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上限</w:t>
            </w:r>
            <w:r>
              <w:rPr>
                <w:rFonts w:hint="eastAsia" w:ascii="仿宋" w:hAnsi="仿宋" w:eastAsia="仿宋" w:cs="仿宋"/>
                <w:b/>
                <w:color w:val="auto"/>
                <w:sz w:val="24"/>
                <w:highlight w:val="none"/>
              </w:rPr>
              <w:t>单价</w:t>
            </w:r>
          </w:p>
        </w:tc>
        <w:tc>
          <w:tcPr>
            <w:tcW w:w="4137" w:type="dxa"/>
            <w:noWrap w:val="0"/>
            <w:vAlign w:val="center"/>
          </w:tcPr>
          <w:p w14:paraId="4DD903B6">
            <w:pPr>
              <w:spacing w:line="360" w:lineRule="auto"/>
              <w:jc w:val="center"/>
              <w:rPr>
                <w:rFonts w:hint="eastAsia" w:ascii="仿宋" w:hAnsi="仿宋" w:eastAsia="仿宋" w:cs="仿宋"/>
                <w:b/>
                <w:color w:val="auto"/>
                <w:sz w:val="24"/>
                <w:highlight w:val="none"/>
              </w:rPr>
            </w:pPr>
          </w:p>
          <w:p w14:paraId="5A922BD9">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14:paraId="23C6637C">
            <w:pPr>
              <w:spacing w:line="360" w:lineRule="auto"/>
              <w:jc w:val="center"/>
              <w:rPr>
                <w:rFonts w:hint="eastAsia" w:ascii="仿宋" w:hAnsi="仿宋" w:eastAsia="仿宋" w:cs="仿宋"/>
                <w:b/>
                <w:color w:val="auto"/>
                <w:sz w:val="24"/>
                <w:highlight w:val="none"/>
              </w:rPr>
            </w:pPr>
          </w:p>
        </w:tc>
      </w:tr>
      <w:tr w14:paraId="2BF8C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noWrap w:val="0"/>
            <w:vAlign w:val="center"/>
          </w:tcPr>
          <w:p w14:paraId="68440354">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417" w:type="dxa"/>
            <w:noWrap w:val="0"/>
            <w:vAlign w:val="center"/>
          </w:tcPr>
          <w:p w14:paraId="69ECA4D2">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1843" w:type="dxa"/>
            <w:noWrap w:val="0"/>
            <w:vAlign w:val="center"/>
          </w:tcPr>
          <w:p w14:paraId="2A33F3B1">
            <w:pPr>
              <w:snapToGrid w:val="0"/>
              <w:spacing w:line="360" w:lineRule="auto"/>
              <w:jc w:val="center"/>
              <w:rPr>
                <w:rFonts w:hint="eastAsia" w:ascii="仿宋" w:hAnsi="仿宋" w:eastAsia="仿宋" w:cs="仿宋"/>
                <w:color w:val="auto"/>
                <w:sz w:val="24"/>
                <w:highlight w:val="none"/>
              </w:rPr>
            </w:pPr>
          </w:p>
        </w:tc>
        <w:tc>
          <w:tcPr>
            <w:tcW w:w="3118" w:type="dxa"/>
            <w:noWrap w:val="0"/>
            <w:vAlign w:val="center"/>
          </w:tcPr>
          <w:p w14:paraId="1B4974C6">
            <w:pPr>
              <w:snapToGrid w:val="0"/>
              <w:spacing w:line="360" w:lineRule="auto"/>
              <w:jc w:val="center"/>
              <w:rPr>
                <w:rFonts w:hint="eastAsia" w:ascii="仿宋" w:hAnsi="仿宋" w:eastAsia="仿宋" w:cs="仿宋"/>
                <w:color w:val="auto"/>
                <w:sz w:val="24"/>
                <w:highlight w:val="none"/>
              </w:rPr>
            </w:pPr>
          </w:p>
        </w:tc>
        <w:tc>
          <w:tcPr>
            <w:tcW w:w="1568" w:type="dxa"/>
            <w:noWrap w:val="0"/>
            <w:vAlign w:val="center"/>
          </w:tcPr>
          <w:p w14:paraId="352ABCB5">
            <w:pPr>
              <w:snapToGrid w:val="0"/>
              <w:spacing w:line="360" w:lineRule="auto"/>
              <w:jc w:val="center"/>
              <w:rPr>
                <w:rFonts w:hint="eastAsia" w:ascii="仿宋" w:hAnsi="仿宋" w:eastAsia="仿宋" w:cs="仿宋"/>
                <w:color w:val="auto"/>
                <w:sz w:val="24"/>
                <w:highlight w:val="none"/>
              </w:rPr>
            </w:pPr>
          </w:p>
        </w:tc>
        <w:tc>
          <w:tcPr>
            <w:tcW w:w="1950" w:type="dxa"/>
            <w:noWrap w:val="0"/>
            <w:vAlign w:val="center"/>
          </w:tcPr>
          <w:p w14:paraId="62537AF0">
            <w:pPr>
              <w:spacing w:line="360" w:lineRule="auto"/>
              <w:jc w:val="center"/>
              <w:rPr>
                <w:rFonts w:hint="eastAsia" w:ascii="仿宋" w:hAnsi="仿宋" w:eastAsia="仿宋" w:cs="仿宋"/>
                <w:color w:val="auto"/>
                <w:sz w:val="24"/>
                <w:highlight w:val="none"/>
              </w:rPr>
            </w:pPr>
          </w:p>
        </w:tc>
        <w:tc>
          <w:tcPr>
            <w:tcW w:w="4137" w:type="dxa"/>
            <w:noWrap w:val="0"/>
            <w:vAlign w:val="center"/>
          </w:tcPr>
          <w:p w14:paraId="3902F73C">
            <w:pPr>
              <w:spacing w:line="360" w:lineRule="auto"/>
              <w:jc w:val="center"/>
              <w:rPr>
                <w:rFonts w:hint="eastAsia" w:ascii="仿宋" w:hAnsi="仿宋" w:eastAsia="仿宋" w:cs="仿宋"/>
                <w:color w:val="auto"/>
                <w:sz w:val="24"/>
                <w:highlight w:val="none"/>
              </w:rPr>
            </w:pPr>
          </w:p>
        </w:tc>
      </w:tr>
      <w:tr w14:paraId="652FA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noWrap w:val="0"/>
            <w:vAlign w:val="center"/>
          </w:tcPr>
          <w:p w14:paraId="28AC43C2">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417" w:type="dxa"/>
            <w:noWrap w:val="0"/>
            <w:vAlign w:val="center"/>
          </w:tcPr>
          <w:p w14:paraId="2E49A947">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1843" w:type="dxa"/>
            <w:noWrap w:val="0"/>
            <w:vAlign w:val="center"/>
          </w:tcPr>
          <w:p w14:paraId="44086F77">
            <w:pPr>
              <w:snapToGrid w:val="0"/>
              <w:spacing w:line="360" w:lineRule="auto"/>
              <w:jc w:val="center"/>
              <w:rPr>
                <w:rFonts w:hint="eastAsia" w:ascii="仿宋" w:hAnsi="仿宋" w:eastAsia="仿宋" w:cs="仿宋"/>
                <w:color w:val="auto"/>
                <w:sz w:val="24"/>
                <w:highlight w:val="none"/>
              </w:rPr>
            </w:pPr>
          </w:p>
        </w:tc>
        <w:tc>
          <w:tcPr>
            <w:tcW w:w="3118" w:type="dxa"/>
            <w:noWrap w:val="0"/>
            <w:vAlign w:val="center"/>
          </w:tcPr>
          <w:p w14:paraId="6A0111D0">
            <w:pPr>
              <w:snapToGrid w:val="0"/>
              <w:spacing w:line="360" w:lineRule="auto"/>
              <w:jc w:val="center"/>
              <w:rPr>
                <w:rFonts w:hint="eastAsia" w:ascii="仿宋" w:hAnsi="仿宋" w:eastAsia="仿宋" w:cs="仿宋"/>
                <w:color w:val="auto"/>
                <w:sz w:val="24"/>
                <w:highlight w:val="none"/>
              </w:rPr>
            </w:pPr>
          </w:p>
        </w:tc>
        <w:tc>
          <w:tcPr>
            <w:tcW w:w="1568" w:type="dxa"/>
            <w:noWrap w:val="0"/>
            <w:vAlign w:val="center"/>
          </w:tcPr>
          <w:p w14:paraId="7F0954F5">
            <w:pPr>
              <w:snapToGrid w:val="0"/>
              <w:spacing w:line="360" w:lineRule="auto"/>
              <w:jc w:val="center"/>
              <w:rPr>
                <w:rFonts w:hint="eastAsia" w:ascii="仿宋" w:hAnsi="仿宋" w:eastAsia="仿宋" w:cs="仿宋"/>
                <w:color w:val="auto"/>
                <w:sz w:val="24"/>
                <w:highlight w:val="none"/>
              </w:rPr>
            </w:pPr>
          </w:p>
        </w:tc>
        <w:tc>
          <w:tcPr>
            <w:tcW w:w="1950" w:type="dxa"/>
            <w:noWrap w:val="0"/>
            <w:vAlign w:val="center"/>
          </w:tcPr>
          <w:p w14:paraId="62F3A795">
            <w:pPr>
              <w:spacing w:line="360" w:lineRule="auto"/>
              <w:jc w:val="center"/>
              <w:rPr>
                <w:rFonts w:hint="eastAsia" w:ascii="仿宋" w:hAnsi="仿宋" w:eastAsia="仿宋" w:cs="仿宋"/>
                <w:color w:val="auto"/>
                <w:sz w:val="24"/>
                <w:highlight w:val="none"/>
              </w:rPr>
            </w:pPr>
          </w:p>
        </w:tc>
        <w:tc>
          <w:tcPr>
            <w:tcW w:w="4137" w:type="dxa"/>
            <w:noWrap w:val="0"/>
            <w:vAlign w:val="center"/>
          </w:tcPr>
          <w:p w14:paraId="769F2A7D">
            <w:pPr>
              <w:spacing w:line="360" w:lineRule="auto"/>
              <w:jc w:val="center"/>
              <w:rPr>
                <w:rFonts w:hint="eastAsia" w:ascii="仿宋" w:hAnsi="仿宋" w:eastAsia="仿宋" w:cs="仿宋"/>
                <w:color w:val="auto"/>
                <w:sz w:val="24"/>
                <w:highlight w:val="none"/>
              </w:rPr>
            </w:pPr>
          </w:p>
        </w:tc>
      </w:tr>
      <w:tr w14:paraId="4F050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noWrap w:val="0"/>
            <w:vAlign w:val="center"/>
          </w:tcPr>
          <w:p w14:paraId="0AAB68B7">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417" w:type="dxa"/>
            <w:noWrap w:val="0"/>
            <w:vAlign w:val="center"/>
          </w:tcPr>
          <w:p w14:paraId="3E49174B">
            <w:pPr>
              <w:snapToGrid w:val="0"/>
              <w:spacing w:line="360" w:lineRule="auto"/>
              <w:jc w:val="center"/>
              <w:rPr>
                <w:rFonts w:hint="eastAsia" w:ascii="仿宋" w:hAnsi="仿宋" w:eastAsia="仿宋" w:cs="仿宋"/>
                <w:color w:val="auto"/>
                <w:sz w:val="24"/>
                <w:highlight w:val="none"/>
              </w:rPr>
            </w:pPr>
          </w:p>
        </w:tc>
        <w:tc>
          <w:tcPr>
            <w:tcW w:w="1843" w:type="dxa"/>
            <w:noWrap w:val="0"/>
            <w:vAlign w:val="center"/>
          </w:tcPr>
          <w:p w14:paraId="4FE39802">
            <w:pPr>
              <w:snapToGrid w:val="0"/>
              <w:spacing w:line="360" w:lineRule="auto"/>
              <w:jc w:val="center"/>
              <w:rPr>
                <w:rFonts w:hint="eastAsia" w:ascii="仿宋" w:hAnsi="仿宋" w:eastAsia="仿宋" w:cs="仿宋"/>
                <w:color w:val="auto"/>
                <w:sz w:val="24"/>
                <w:highlight w:val="none"/>
              </w:rPr>
            </w:pPr>
          </w:p>
        </w:tc>
        <w:tc>
          <w:tcPr>
            <w:tcW w:w="3118" w:type="dxa"/>
            <w:noWrap w:val="0"/>
            <w:vAlign w:val="center"/>
          </w:tcPr>
          <w:p w14:paraId="1D48DEFF">
            <w:pPr>
              <w:snapToGrid w:val="0"/>
              <w:spacing w:line="360" w:lineRule="auto"/>
              <w:jc w:val="center"/>
              <w:rPr>
                <w:rFonts w:hint="eastAsia" w:ascii="仿宋" w:hAnsi="仿宋" w:eastAsia="仿宋" w:cs="仿宋"/>
                <w:color w:val="auto"/>
                <w:sz w:val="24"/>
                <w:highlight w:val="none"/>
              </w:rPr>
            </w:pPr>
          </w:p>
        </w:tc>
        <w:tc>
          <w:tcPr>
            <w:tcW w:w="1568" w:type="dxa"/>
            <w:noWrap w:val="0"/>
            <w:vAlign w:val="center"/>
          </w:tcPr>
          <w:p w14:paraId="1429779B">
            <w:pPr>
              <w:snapToGrid w:val="0"/>
              <w:spacing w:line="360" w:lineRule="auto"/>
              <w:jc w:val="center"/>
              <w:rPr>
                <w:rFonts w:hint="eastAsia" w:ascii="仿宋" w:hAnsi="仿宋" w:eastAsia="仿宋" w:cs="仿宋"/>
                <w:color w:val="auto"/>
                <w:sz w:val="24"/>
                <w:highlight w:val="none"/>
              </w:rPr>
            </w:pPr>
          </w:p>
        </w:tc>
        <w:tc>
          <w:tcPr>
            <w:tcW w:w="1950" w:type="dxa"/>
            <w:noWrap w:val="0"/>
            <w:vAlign w:val="center"/>
          </w:tcPr>
          <w:p w14:paraId="352CDA4F">
            <w:pPr>
              <w:spacing w:line="360" w:lineRule="auto"/>
              <w:jc w:val="center"/>
              <w:rPr>
                <w:rFonts w:hint="eastAsia" w:ascii="仿宋" w:hAnsi="仿宋" w:eastAsia="仿宋" w:cs="仿宋"/>
                <w:color w:val="auto"/>
                <w:sz w:val="24"/>
                <w:highlight w:val="none"/>
              </w:rPr>
            </w:pPr>
          </w:p>
        </w:tc>
        <w:tc>
          <w:tcPr>
            <w:tcW w:w="4137" w:type="dxa"/>
            <w:noWrap w:val="0"/>
            <w:vAlign w:val="center"/>
          </w:tcPr>
          <w:p w14:paraId="0DDABA72">
            <w:pPr>
              <w:spacing w:line="360" w:lineRule="auto"/>
              <w:jc w:val="center"/>
              <w:rPr>
                <w:rFonts w:hint="eastAsia" w:ascii="仿宋" w:hAnsi="仿宋" w:eastAsia="仿宋" w:cs="仿宋"/>
                <w:color w:val="auto"/>
                <w:sz w:val="24"/>
                <w:highlight w:val="none"/>
              </w:rPr>
            </w:pPr>
          </w:p>
        </w:tc>
      </w:tr>
      <w:tr w14:paraId="110F4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noWrap w:val="0"/>
            <w:vAlign w:val="center"/>
          </w:tcPr>
          <w:p w14:paraId="6C48231A">
            <w:pPr>
              <w:spacing w:line="360" w:lineRule="auto"/>
              <w:jc w:val="center"/>
              <w:rPr>
                <w:rFonts w:hint="eastAsia" w:ascii="仿宋" w:hAnsi="仿宋" w:eastAsia="仿宋" w:cs="仿宋"/>
                <w:color w:val="auto"/>
                <w:sz w:val="24"/>
                <w:highlight w:val="none"/>
              </w:rPr>
            </w:pPr>
          </w:p>
        </w:tc>
        <w:tc>
          <w:tcPr>
            <w:tcW w:w="1417" w:type="dxa"/>
            <w:noWrap w:val="0"/>
            <w:vAlign w:val="center"/>
          </w:tcPr>
          <w:p w14:paraId="21091C64">
            <w:pPr>
              <w:snapToGrid w:val="0"/>
              <w:spacing w:line="360" w:lineRule="auto"/>
              <w:jc w:val="center"/>
              <w:rPr>
                <w:rFonts w:hint="eastAsia" w:ascii="仿宋" w:hAnsi="仿宋" w:eastAsia="仿宋" w:cs="仿宋"/>
                <w:color w:val="auto"/>
                <w:sz w:val="24"/>
                <w:highlight w:val="none"/>
              </w:rPr>
            </w:pPr>
          </w:p>
        </w:tc>
        <w:tc>
          <w:tcPr>
            <w:tcW w:w="1843" w:type="dxa"/>
            <w:noWrap w:val="0"/>
            <w:vAlign w:val="center"/>
          </w:tcPr>
          <w:p w14:paraId="429CBD08">
            <w:pPr>
              <w:snapToGrid w:val="0"/>
              <w:spacing w:line="360" w:lineRule="auto"/>
              <w:jc w:val="center"/>
              <w:rPr>
                <w:rFonts w:hint="eastAsia" w:ascii="仿宋" w:hAnsi="仿宋" w:eastAsia="仿宋" w:cs="仿宋"/>
                <w:color w:val="auto"/>
                <w:sz w:val="24"/>
                <w:highlight w:val="none"/>
              </w:rPr>
            </w:pPr>
          </w:p>
        </w:tc>
        <w:tc>
          <w:tcPr>
            <w:tcW w:w="3118" w:type="dxa"/>
            <w:noWrap w:val="0"/>
            <w:vAlign w:val="center"/>
          </w:tcPr>
          <w:p w14:paraId="1F8BC49E">
            <w:pPr>
              <w:snapToGrid w:val="0"/>
              <w:spacing w:line="360" w:lineRule="auto"/>
              <w:jc w:val="center"/>
              <w:rPr>
                <w:rFonts w:hint="eastAsia" w:ascii="仿宋" w:hAnsi="仿宋" w:eastAsia="仿宋" w:cs="仿宋"/>
                <w:color w:val="auto"/>
                <w:sz w:val="24"/>
                <w:highlight w:val="none"/>
              </w:rPr>
            </w:pPr>
          </w:p>
        </w:tc>
        <w:tc>
          <w:tcPr>
            <w:tcW w:w="1568" w:type="dxa"/>
            <w:noWrap w:val="0"/>
            <w:vAlign w:val="center"/>
          </w:tcPr>
          <w:p w14:paraId="4D24E398">
            <w:pPr>
              <w:snapToGrid w:val="0"/>
              <w:spacing w:line="360" w:lineRule="auto"/>
              <w:jc w:val="center"/>
              <w:rPr>
                <w:rFonts w:hint="eastAsia" w:ascii="仿宋" w:hAnsi="仿宋" w:eastAsia="仿宋" w:cs="仿宋"/>
                <w:color w:val="auto"/>
                <w:sz w:val="24"/>
                <w:highlight w:val="none"/>
              </w:rPr>
            </w:pPr>
          </w:p>
        </w:tc>
        <w:tc>
          <w:tcPr>
            <w:tcW w:w="1950" w:type="dxa"/>
            <w:noWrap w:val="0"/>
            <w:vAlign w:val="center"/>
          </w:tcPr>
          <w:p w14:paraId="1E84E0E2">
            <w:pPr>
              <w:spacing w:line="360" w:lineRule="auto"/>
              <w:jc w:val="center"/>
              <w:rPr>
                <w:rFonts w:hint="eastAsia" w:ascii="仿宋" w:hAnsi="仿宋" w:eastAsia="仿宋" w:cs="仿宋"/>
                <w:color w:val="auto"/>
                <w:sz w:val="24"/>
                <w:highlight w:val="none"/>
              </w:rPr>
            </w:pPr>
          </w:p>
        </w:tc>
        <w:tc>
          <w:tcPr>
            <w:tcW w:w="4137" w:type="dxa"/>
            <w:noWrap w:val="0"/>
            <w:vAlign w:val="center"/>
          </w:tcPr>
          <w:p w14:paraId="679629F4">
            <w:pPr>
              <w:spacing w:line="360" w:lineRule="auto"/>
              <w:jc w:val="center"/>
              <w:rPr>
                <w:rFonts w:hint="eastAsia" w:ascii="仿宋" w:hAnsi="仿宋" w:eastAsia="仿宋" w:cs="仿宋"/>
                <w:color w:val="auto"/>
                <w:sz w:val="24"/>
                <w:highlight w:val="none"/>
              </w:rPr>
            </w:pPr>
          </w:p>
        </w:tc>
      </w:tr>
      <w:tr w14:paraId="310BC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noWrap w:val="0"/>
            <w:vAlign w:val="center"/>
          </w:tcPr>
          <w:p w14:paraId="76FEE93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w:t>
            </w:r>
            <w:r>
              <w:rPr>
                <w:rFonts w:hint="eastAsia" w:ascii="仿宋" w:hAnsi="仿宋" w:eastAsia="仿宋" w:cs="仿宋"/>
                <w:b/>
                <w:color w:val="auto"/>
                <w:sz w:val="24"/>
                <w:highlight w:val="none"/>
                <w:lang w:eastAsia="zh-CN"/>
              </w:rPr>
              <w:t>统一单价下浮率</w:t>
            </w:r>
            <w:r>
              <w:rPr>
                <w:rFonts w:hint="eastAsia" w:ascii="仿宋" w:hAnsi="仿宋" w:eastAsia="仿宋" w:cs="仿宋"/>
                <w:b/>
                <w:color w:val="auto"/>
                <w:sz w:val="24"/>
                <w:highlight w:val="none"/>
              </w:rPr>
              <w:t>报价（小写）</w:t>
            </w:r>
          </w:p>
        </w:tc>
        <w:tc>
          <w:tcPr>
            <w:tcW w:w="7655" w:type="dxa"/>
            <w:gridSpan w:val="3"/>
            <w:noWrap w:val="0"/>
            <w:vAlign w:val="center"/>
          </w:tcPr>
          <w:p w14:paraId="6547B07D">
            <w:pPr>
              <w:spacing w:line="360" w:lineRule="auto"/>
              <w:jc w:val="both"/>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lang w:val="en-US" w:eastAsia="zh-CN"/>
              </w:rPr>
              <w:t xml:space="preserve"> %</w:t>
            </w:r>
          </w:p>
        </w:tc>
      </w:tr>
      <w:tr w14:paraId="7E701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noWrap w:val="0"/>
            <w:vAlign w:val="center"/>
          </w:tcPr>
          <w:p w14:paraId="07F86E3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w:t>
            </w:r>
            <w:r>
              <w:rPr>
                <w:rFonts w:hint="eastAsia" w:ascii="仿宋" w:hAnsi="仿宋" w:eastAsia="仿宋" w:cs="仿宋"/>
                <w:b/>
                <w:color w:val="auto"/>
                <w:sz w:val="24"/>
                <w:highlight w:val="none"/>
                <w:lang w:eastAsia="zh-CN"/>
              </w:rPr>
              <w:t>统一单价下浮率</w:t>
            </w:r>
            <w:r>
              <w:rPr>
                <w:rFonts w:hint="eastAsia" w:ascii="仿宋" w:hAnsi="仿宋" w:eastAsia="仿宋" w:cs="仿宋"/>
                <w:b/>
                <w:color w:val="auto"/>
                <w:sz w:val="24"/>
                <w:highlight w:val="none"/>
              </w:rPr>
              <w:t>报价（大写）</w:t>
            </w:r>
          </w:p>
        </w:tc>
        <w:tc>
          <w:tcPr>
            <w:tcW w:w="7655" w:type="dxa"/>
            <w:gridSpan w:val="3"/>
            <w:noWrap w:val="0"/>
            <w:vAlign w:val="center"/>
          </w:tcPr>
          <w:p w14:paraId="03926B77">
            <w:pPr>
              <w:spacing w:line="360" w:lineRule="auto"/>
              <w:jc w:val="both"/>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百分之</w:t>
            </w:r>
            <w:r>
              <w:rPr>
                <w:rFonts w:hint="eastAsia" w:ascii="仿宋" w:hAnsi="仿宋" w:eastAsia="仿宋" w:cs="仿宋"/>
                <w:color w:val="auto"/>
                <w:sz w:val="24"/>
                <w:highlight w:val="none"/>
                <w:u w:val="single"/>
                <w:lang w:val="en-US" w:eastAsia="zh-CN"/>
              </w:rPr>
              <w:t xml:space="preserve">    </w:t>
            </w:r>
          </w:p>
        </w:tc>
      </w:tr>
    </w:tbl>
    <w:p w14:paraId="620D1181">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注：投标报价是报同统一单价下浮率且按清单分项填写。</w:t>
      </w:r>
    </w:p>
    <w:p w14:paraId="29C419E1">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bCs/>
          <w:sz w:val="24"/>
          <w:highlight w:val="none"/>
          <w:shd w:val="clear" w:color="auto" w:fill="auto"/>
          <w:lang w:val="en-US" w:eastAsia="zh-CN"/>
        </w:rPr>
        <w:t>以上报价中的参考计算方式：现价=原价*（1-下浮率），本次报价仅有一个统一单价下浮率。</w:t>
      </w:r>
    </w:p>
    <w:p w14:paraId="3460CFC1">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color w:val="auto"/>
          <w:kern w:val="0"/>
          <w:sz w:val="24"/>
          <w:highlight w:val="none"/>
          <w:lang w:val="zh-CN"/>
        </w:rPr>
        <w:t>。</w:t>
      </w:r>
    </w:p>
    <w:p w14:paraId="21050B88">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408C50FC">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3、特别提示：采购代理机构将对项目名称和项目编号，中标供应商名称、地址和中标金额，主要中标标的名称、品牌（如果有）、规格型号、数量、单价等予以公示。</w:t>
      </w:r>
    </w:p>
    <w:p w14:paraId="61DCFA2C">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6E57703A">
      <w:pPr>
        <w:spacing w:line="360" w:lineRule="auto"/>
        <w:ind w:firstLine="482" w:firstLineChars="200"/>
        <w:rPr>
          <w:rFonts w:hint="eastAsia" w:ascii="仿宋" w:hAnsi="仿宋" w:eastAsia="仿宋" w:cs="仿宋"/>
          <w:b/>
          <w:color w:val="auto"/>
          <w:kern w:val="0"/>
          <w:sz w:val="24"/>
          <w:highlight w:val="none"/>
        </w:rPr>
      </w:pPr>
    </w:p>
    <w:p w14:paraId="22A823A6">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00D2F721">
      <w:pPr>
        <w:pStyle w:val="696"/>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sz w:val="24"/>
          <w:highlight w:val="none"/>
        </w:rPr>
        <w:t xml:space="preserve">     日期：  年   月   日</w:t>
      </w:r>
    </w:p>
    <w:p w14:paraId="177A0F25">
      <w:pPr>
        <w:pStyle w:val="696"/>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pgSz w:w="16838" w:h="11905" w:orient="landscape"/>
          <w:pgMar w:top="1474" w:right="1480" w:bottom="1474" w:left="1559" w:header="851" w:footer="992" w:gutter="0"/>
          <w:cols w:space="720" w:num="1"/>
          <w:titlePg/>
          <w:rtlGutter w:val="0"/>
          <w:docGrid w:linePitch="312" w:charSpace="0"/>
        </w:sectPr>
      </w:pPr>
    </w:p>
    <w:p w14:paraId="176FFA4A">
      <w:pPr>
        <w:pStyle w:val="696"/>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w:t>
      </w:r>
      <w:bookmarkStart w:id="48" w:name="_Hlk101259491"/>
      <w:r>
        <w:rPr>
          <w:rFonts w:hint="eastAsia" w:ascii="仿宋" w:hAnsi="仿宋" w:eastAsia="仿宋" w:cs="仿宋"/>
          <w:color w:val="auto"/>
          <w:sz w:val="32"/>
          <w:szCs w:val="32"/>
          <w:highlight w:val="none"/>
        </w:rPr>
        <w:t>（如果有）</w:t>
      </w:r>
      <w:bookmarkEnd w:id="48"/>
    </w:p>
    <w:p w14:paraId="57DE0D27">
      <w:pPr>
        <w:widowControl/>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30DF7317">
      <w:pPr>
        <w:pStyle w:val="115"/>
        <w:rPr>
          <w:rFonts w:hint="eastAsia" w:ascii="仿宋" w:hAnsi="仿宋" w:eastAsia="仿宋" w:cs="仿宋"/>
          <w:b/>
          <w:color w:val="auto"/>
          <w:sz w:val="24"/>
          <w:highlight w:val="none"/>
        </w:rPr>
      </w:pPr>
    </w:p>
    <w:p w14:paraId="64B7CFBB">
      <w:pPr>
        <w:pStyle w:val="116"/>
        <w:rPr>
          <w:rFonts w:hint="eastAsia" w:ascii="仿宋" w:hAnsi="仿宋" w:eastAsia="仿宋" w:cs="仿宋"/>
          <w:b/>
          <w:color w:val="auto"/>
          <w:sz w:val="24"/>
          <w:highlight w:val="none"/>
        </w:rPr>
      </w:pPr>
    </w:p>
    <w:p w14:paraId="6C49ACBE">
      <w:pPr>
        <w:rPr>
          <w:rFonts w:hint="eastAsia" w:ascii="仿宋" w:hAnsi="仿宋" w:eastAsia="仿宋" w:cs="仿宋"/>
          <w:b/>
          <w:color w:val="auto"/>
          <w:sz w:val="24"/>
          <w:highlight w:val="none"/>
        </w:rPr>
      </w:pPr>
    </w:p>
    <w:p w14:paraId="511BBB10">
      <w:pPr>
        <w:pStyle w:val="115"/>
        <w:rPr>
          <w:rFonts w:hint="eastAsia" w:ascii="仿宋" w:hAnsi="仿宋" w:eastAsia="仿宋" w:cs="仿宋"/>
          <w:b/>
          <w:color w:val="auto"/>
          <w:sz w:val="24"/>
          <w:highlight w:val="none"/>
        </w:rPr>
      </w:pPr>
    </w:p>
    <w:p w14:paraId="417364D3">
      <w:pPr>
        <w:pStyle w:val="116"/>
        <w:rPr>
          <w:rFonts w:hint="eastAsia"/>
          <w:color w:val="auto"/>
          <w:highlight w:val="none"/>
        </w:rPr>
      </w:pPr>
    </w:p>
    <w:p w14:paraId="7A74D0CB">
      <w:pPr>
        <w:pStyle w:val="116"/>
        <w:rPr>
          <w:rFonts w:hint="eastAsia"/>
          <w:color w:val="auto"/>
          <w:highlight w:val="none"/>
        </w:rPr>
      </w:pPr>
    </w:p>
    <w:p w14:paraId="11CBBF0D">
      <w:pPr>
        <w:widowControl/>
        <w:adjustRightInd w:val="0"/>
        <w:spacing w:line="360" w:lineRule="auto"/>
        <w:ind w:firstLine="161" w:firstLineChars="50"/>
        <w:jc w:val="center"/>
        <w:rPr>
          <w:rFonts w:hint="eastAsia" w:ascii="仿宋" w:hAnsi="仿宋" w:eastAsia="仿宋" w:cs="仿宋"/>
          <w:b/>
          <w:color w:val="auto"/>
          <w:sz w:val="24"/>
          <w:highlight w:val="none"/>
        </w:rPr>
      </w:pPr>
      <w:r>
        <w:rPr>
          <w:rFonts w:hint="default" w:ascii="仿宋" w:hAnsi="仿宋" w:eastAsia="仿宋" w:cs="仿宋"/>
          <w:b/>
          <w:bCs/>
          <w:i w:val="0"/>
          <w:iCs w:val="0"/>
          <w:color w:val="auto"/>
          <w:kern w:val="2"/>
          <w:sz w:val="32"/>
          <w:szCs w:val="32"/>
          <w:highlight w:val="none"/>
          <w:vertAlign w:val="baseline"/>
          <w:lang w:val="en-US" w:eastAsia="zh-CN" w:bidi="ar-SA"/>
        </w:rPr>
        <w:t>三、残疾人福利性单位声明函（如果有）</w:t>
      </w:r>
    </w:p>
    <w:p w14:paraId="5F43D52E">
      <w:pPr>
        <w:widowControl/>
        <w:autoSpaceDE w:val="0"/>
        <w:autoSpaceDN w:val="0"/>
        <w:adjustRightInd w:val="0"/>
        <w:spacing w:line="360" w:lineRule="auto"/>
        <w:ind w:firstLine="120" w:firstLineChars="50"/>
        <w:jc w:val="left"/>
        <w:rPr>
          <w:rFonts w:hint="eastAsia" w:ascii="仿宋" w:hAnsi="仿宋" w:eastAsia="仿宋" w:cs="仿宋"/>
          <w:b/>
          <w:color w:val="auto"/>
          <w:sz w:val="24"/>
          <w:highlight w:val="none"/>
        </w:rPr>
      </w:pPr>
      <w:r>
        <w:rPr>
          <w:rFonts w:hint="default" w:ascii="仿宋" w:hAnsi="仿宋" w:eastAsia="仿宋" w:cs="仿宋"/>
          <w:b/>
          <w:bCs/>
          <w:i w:val="0"/>
          <w:iCs w:val="0"/>
          <w:snapToGrid w:val="0"/>
          <w:color w:val="auto"/>
          <w:kern w:val="2"/>
          <w:sz w:val="24"/>
          <w:szCs w:val="21"/>
          <w:highlight w:val="none"/>
          <w:vertAlign w:val="baseline"/>
          <w:lang w:val="zh-CN" w:eastAsia="zh-CN" w:bidi="ar-SA"/>
        </w:rPr>
        <w:t>[符合条件的残疾人福利性单位，提供残疾人福利性单位声明函(附件</w:t>
      </w:r>
      <w:r>
        <w:rPr>
          <w:rFonts w:hint="eastAsia" w:ascii="仿宋" w:hAnsi="仿宋" w:eastAsia="仿宋" w:cs="仿宋"/>
          <w:b/>
          <w:bCs/>
          <w:i w:val="0"/>
          <w:iCs w:val="0"/>
          <w:snapToGrid w:val="0"/>
          <w:color w:val="auto"/>
          <w:kern w:val="2"/>
          <w:sz w:val="24"/>
          <w:szCs w:val="21"/>
          <w:highlight w:val="none"/>
          <w:vertAlign w:val="baseline"/>
          <w:lang w:val="en-US" w:eastAsia="zh-CN" w:bidi="ar-SA"/>
        </w:rPr>
        <w:t>6</w:t>
      </w:r>
      <w:r>
        <w:rPr>
          <w:rFonts w:hint="default" w:ascii="仿宋" w:hAnsi="仿宋" w:eastAsia="仿宋" w:cs="仿宋"/>
          <w:b/>
          <w:bCs/>
          <w:i w:val="0"/>
          <w:iCs w:val="0"/>
          <w:snapToGrid w:val="0"/>
          <w:color w:val="auto"/>
          <w:kern w:val="2"/>
          <w:sz w:val="24"/>
          <w:szCs w:val="21"/>
          <w:highlight w:val="none"/>
          <w:vertAlign w:val="baseline"/>
          <w:lang w:val="zh-CN" w:eastAsia="zh-CN" w:bidi="ar-SA"/>
        </w:rPr>
        <w:t>)，否则不需要提供。]</w:t>
      </w:r>
    </w:p>
    <w:p w14:paraId="50E4C0D8">
      <w:pPr>
        <w:pStyle w:val="115"/>
        <w:widowControl/>
        <w:numPr>
          <w:ilvl w:val="0"/>
          <w:numId w:val="0"/>
        </w:numPr>
        <w:spacing w:line="360" w:lineRule="auto"/>
        <w:ind w:firstLine="120" w:firstLineChars="50"/>
        <w:jc w:val="left"/>
        <w:rPr>
          <w:rFonts w:hint="eastAsia" w:ascii="仿宋" w:hAnsi="仿宋" w:eastAsia="仿宋" w:cs="仿宋"/>
          <w:b/>
          <w:color w:val="auto"/>
          <w:sz w:val="24"/>
          <w:highlight w:val="none"/>
        </w:rPr>
      </w:pPr>
    </w:p>
    <w:p w14:paraId="0FE90220">
      <w:pPr>
        <w:pStyle w:val="116"/>
        <w:widowControl/>
        <w:numPr>
          <w:ilvl w:val="0"/>
          <w:numId w:val="0"/>
        </w:numPr>
        <w:spacing w:line="360" w:lineRule="auto"/>
        <w:ind w:firstLine="120" w:firstLineChars="50"/>
        <w:jc w:val="left"/>
        <w:rPr>
          <w:rFonts w:hint="eastAsia" w:ascii="仿宋" w:hAnsi="仿宋" w:eastAsia="仿宋" w:cs="仿宋"/>
          <w:b/>
          <w:color w:val="auto"/>
          <w:sz w:val="24"/>
          <w:highlight w:val="none"/>
        </w:rPr>
      </w:pPr>
    </w:p>
    <w:p w14:paraId="6BCBB204">
      <w:pPr>
        <w:pStyle w:val="696"/>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highlight w:val="none"/>
        </w:rPr>
      </w:pPr>
    </w:p>
    <w:p w14:paraId="7D3157DC">
      <w:pPr>
        <w:spacing w:line="360" w:lineRule="auto"/>
        <w:ind w:right="420" w:firstLine="3614" w:firstLineChars="1000"/>
        <w:rPr>
          <w:rFonts w:hint="eastAsia" w:ascii="仿宋" w:hAnsi="仿宋" w:eastAsia="仿宋" w:cs="仿宋"/>
          <w:b/>
          <w:color w:val="auto"/>
          <w:kern w:val="0"/>
          <w:sz w:val="36"/>
          <w:szCs w:val="36"/>
          <w:highlight w:val="none"/>
        </w:rPr>
      </w:pPr>
    </w:p>
    <w:p w14:paraId="1C0ACB44">
      <w:pPr>
        <w:spacing w:line="360" w:lineRule="auto"/>
        <w:ind w:right="420" w:firstLine="3614" w:firstLineChars="1000"/>
        <w:rPr>
          <w:rFonts w:hint="eastAsia" w:ascii="仿宋" w:hAnsi="仿宋" w:eastAsia="仿宋" w:cs="仿宋"/>
          <w:b/>
          <w:color w:val="auto"/>
          <w:kern w:val="0"/>
          <w:sz w:val="36"/>
          <w:szCs w:val="36"/>
          <w:highlight w:val="none"/>
        </w:rPr>
      </w:pPr>
    </w:p>
    <w:p w14:paraId="53C7E5F8">
      <w:pPr>
        <w:spacing w:line="360" w:lineRule="auto"/>
        <w:ind w:right="420" w:firstLine="3614" w:firstLineChars="1000"/>
        <w:rPr>
          <w:rFonts w:hint="eastAsia" w:ascii="仿宋" w:hAnsi="仿宋" w:eastAsia="仿宋" w:cs="仿宋"/>
          <w:b/>
          <w:color w:val="auto"/>
          <w:kern w:val="0"/>
          <w:sz w:val="36"/>
          <w:szCs w:val="36"/>
          <w:highlight w:val="none"/>
        </w:rPr>
      </w:pPr>
    </w:p>
    <w:p w14:paraId="7635BC7B">
      <w:pPr>
        <w:spacing w:line="360" w:lineRule="auto"/>
        <w:ind w:right="420" w:firstLine="3614" w:firstLineChars="1000"/>
        <w:rPr>
          <w:rFonts w:hint="eastAsia" w:ascii="仿宋" w:hAnsi="仿宋" w:eastAsia="仿宋" w:cs="仿宋"/>
          <w:b/>
          <w:color w:val="auto"/>
          <w:kern w:val="0"/>
          <w:sz w:val="36"/>
          <w:szCs w:val="36"/>
          <w:highlight w:val="none"/>
        </w:rPr>
      </w:pPr>
    </w:p>
    <w:p w14:paraId="6648E3E7">
      <w:pPr>
        <w:spacing w:line="360" w:lineRule="auto"/>
        <w:ind w:right="420" w:firstLine="3614" w:firstLineChars="1000"/>
        <w:rPr>
          <w:rFonts w:hint="eastAsia" w:ascii="仿宋" w:hAnsi="仿宋" w:eastAsia="仿宋" w:cs="仿宋"/>
          <w:b/>
          <w:color w:val="auto"/>
          <w:kern w:val="0"/>
          <w:sz w:val="36"/>
          <w:szCs w:val="36"/>
          <w:highlight w:val="none"/>
        </w:rPr>
      </w:pPr>
    </w:p>
    <w:p w14:paraId="19F4FC4C">
      <w:pPr>
        <w:pStyle w:val="114"/>
        <w:rPr>
          <w:rFonts w:hint="eastAsia" w:ascii="仿宋" w:hAnsi="仿宋" w:eastAsia="仿宋" w:cs="仿宋"/>
          <w:b/>
          <w:color w:val="auto"/>
          <w:kern w:val="0"/>
          <w:sz w:val="36"/>
          <w:szCs w:val="36"/>
          <w:highlight w:val="none"/>
        </w:rPr>
      </w:pPr>
    </w:p>
    <w:p w14:paraId="5893B8FB">
      <w:pPr>
        <w:pStyle w:val="114"/>
        <w:rPr>
          <w:rFonts w:hint="eastAsia" w:ascii="仿宋" w:hAnsi="仿宋" w:eastAsia="仿宋" w:cs="仿宋"/>
          <w:b/>
          <w:color w:val="auto"/>
          <w:kern w:val="0"/>
          <w:sz w:val="36"/>
          <w:szCs w:val="36"/>
          <w:highlight w:val="none"/>
        </w:rPr>
      </w:pPr>
    </w:p>
    <w:p w14:paraId="6D135895">
      <w:pPr>
        <w:spacing w:line="360" w:lineRule="auto"/>
        <w:ind w:right="420" w:firstLine="3614" w:firstLineChars="1000"/>
        <w:rPr>
          <w:rFonts w:hint="eastAsia" w:ascii="仿宋" w:hAnsi="仿宋" w:eastAsia="仿宋" w:cs="仿宋"/>
          <w:b/>
          <w:color w:val="auto"/>
          <w:kern w:val="0"/>
          <w:sz w:val="36"/>
          <w:szCs w:val="36"/>
          <w:highlight w:val="none"/>
        </w:rPr>
      </w:pPr>
    </w:p>
    <w:p w14:paraId="6F8AF2D8">
      <w:pPr>
        <w:rPr>
          <w:rFonts w:hint="default" w:ascii="Times New Roman" w:hAnsi="Times New Roman" w:eastAsia="宋体" w:cs="Times New Roman"/>
          <w:color w:val="auto"/>
          <w:highlight w:val="none"/>
        </w:rPr>
      </w:pPr>
      <w:bookmarkStart w:id="49" w:name="_Toc465665161"/>
    </w:p>
    <w:p w14:paraId="2B3D10D7">
      <w:pPr>
        <w:rPr>
          <w:rFonts w:hint="default" w:ascii="Times New Roman" w:hAnsi="Times New Roman" w:eastAsia="宋体" w:cs="Times New Roman"/>
          <w:color w:val="auto"/>
          <w:highlight w:val="none"/>
        </w:rPr>
      </w:pPr>
    </w:p>
    <w:p w14:paraId="31A0FF7E">
      <w:pPr>
        <w:pStyle w:val="3"/>
        <w:numPr>
          <w:ilvl w:val="0"/>
          <w:numId w:val="0"/>
        </w:numPr>
        <w:adjustRightInd/>
        <w:spacing w:before="0" w:after="0" w:line="336" w:lineRule="auto"/>
        <w:ind w:left="0" w:firstLine="0"/>
        <w:jc w:val="center"/>
        <w:rPr>
          <w:rFonts w:hint="eastAsia" w:ascii="仿宋" w:hAnsi="仿宋" w:eastAsia="仿宋" w:cs="仿宋"/>
          <w:color w:val="auto"/>
          <w:highlight w:val="none"/>
        </w:rPr>
      </w:pPr>
      <w:r>
        <w:rPr>
          <w:rFonts w:hint="eastAsia" w:ascii="仿宋" w:hAnsi="仿宋" w:eastAsia="仿宋" w:cs="仿宋"/>
          <w:color w:val="auto"/>
          <w:highlight w:val="none"/>
        </w:rPr>
        <w:t>附件</w:t>
      </w:r>
      <w:bookmarkEnd w:id="49"/>
    </w:p>
    <w:p w14:paraId="7A8DD403">
      <w:pPr>
        <w:spacing w:line="336"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1</w:t>
      </w:r>
      <w:r>
        <w:rPr>
          <w:rFonts w:hint="eastAsia" w:ascii="仿宋" w:hAnsi="仿宋" w:eastAsia="仿宋" w:cs="仿宋"/>
          <w:b/>
          <w:color w:val="auto"/>
          <w:spacing w:val="6"/>
          <w:sz w:val="32"/>
          <w:szCs w:val="32"/>
          <w:highlight w:val="none"/>
        </w:rPr>
        <w:t>：质疑函范本及制作说明</w:t>
      </w:r>
    </w:p>
    <w:p w14:paraId="75E1233E">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69961BE1">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28EA0EFB">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0270FE7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04F1DE0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155E1902">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3F520E1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4CF1147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60D4DCB6">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5EC9A01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54518DD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5E98B8BB">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40648B0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4BE520C5">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16A020AF">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75145AE0">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3C10AEF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34A571BD">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69F02354">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3D6E2A8A">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63C7318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0957956A">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3D7E8A2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2C50D3B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5C7F12E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45D0C87A">
      <w:pPr>
        <w:spacing w:line="360" w:lineRule="auto"/>
        <w:jc w:val="center"/>
        <w:rPr>
          <w:rFonts w:hint="eastAsia" w:ascii="仿宋" w:hAnsi="仿宋" w:eastAsia="仿宋" w:cs="仿宋"/>
          <w:b/>
          <w:bCs/>
          <w:color w:val="auto"/>
          <w:sz w:val="24"/>
          <w:highlight w:val="none"/>
        </w:rPr>
      </w:pPr>
    </w:p>
    <w:p w14:paraId="0350083D">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336B3924">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1A41BFE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3992013B">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7F7D092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087913FA">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1E75BF14">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7A22E9A2">
      <w:pPr>
        <w:widowControl/>
        <w:spacing w:line="360" w:lineRule="auto"/>
        <w:ind w:firstLine="600" w:firstLineChars="200"/>
        <w:jc w:val="left"/>
        <w:rPr>
          <w:rFonts w:hint="eastAsia" w:ascii="仿宋" w:hAnsi="仿宋" w:eastAsia="仿宋" w:cs="仿宋"/>
          <w:color w:val="auto"/>
          <w:sz w:val="30"/>
          <w:szCs w:val="30"/>
          <w:highlight w:val="none"/>
        </w:rPr>
      </w:pPr>
    </w:p>
    <w:p w14:paraId="10CFF75A">
      <w:pPr>
        <w:spacing w:line="360" w:lineRule="auto"/>
        <w:jc w:val="center"/>
        <w:rPr>
          <w:rFonts w:hint="eastAsia" w:ascii="仿宋" w:hAnsi="仿宋" w:eastAsia="仿宋" w:cs="仿宋"/>
          <w:b/>
          <w:color w:val="auto"/>
          <w:spacing w:val="6"/>
          <w:sz w:val="32"/>
          <w:szCs w:val="32"/>
          <w:highlight w:val="none"/>
        </w:rPr>
      </w:pPr>
    </w:p>
    <w:p w14:paraId="24865D6D">
      <w:pPr>
        <w:spacing w:line="360" w:lineRule="auto"/>
        <w:jc w:val="center"/>
        <w:rPr>
          <w:rFonts w:hint="eastAsia" w:ascii="仿宋" w:hAnsi="仿宋" w:eastAsia="仿宋" w:cs="仿宋"/>
          <w:b/>
          <w:color w:val="auto"/>
          <w:spacing w:val="6"/>
          <w:sz w:val="32"/>
          <w:szCs w:val="32"/>
          <w:highlight w:val="none"/>
        </w:rPr>
      </w:pPr>
    </w:p>
    <w:p w14:paraId="315BFF46">
      <w:pPr>
        <w:spacing w:line="360" w:lineRule="auto"/>
        <w:jc w:val="left"/>
        <w:rPr>
          <w:rFonts w:hint="eastAsia" w:ascii="仿宋" w:hAnsi="仿宋" w:eastAsia="仿宋" w:cs="仿宋"/>
          <w:b/>
          <w:color w:val="auto"/>
          <w:spacing w:val="6"/>
          <w:sz w:val="32"/>
          <w:szCs w:val="32"/>
          <w:highlight w:val="none"/>
        </w:rPr>
      </w:pPr>
    </w:p>
    <w:p w14:paraId="12C8F734">
      <w:pPr>
        <w:spacing w:line="360" w:lineRule="auto"/>
        <w:jc w:val="left"/>
        <w:rPr>
          <w:rFonts w:hint="eastAsia" w:ascii="仿宋" w:hAnsi="仿宋" w:eastAsia="仿宋" w:cs="仿宋"/>
          <w:b/>
          <w:color w:val="auto"/>
          <w:spacing w:val="6"/>
          <w:sz w:val="32"/>
          <w:szCs w:val="32"/>
          <w:highlight w:val="none"/>
        </w:rPr>
      </w:pPr>
    </w:p>
    <w:p w14:paraId="5277FCA2">
      <w:pPr>
        <w:spacing w:line="360" w:lineRule="auto"/>
        <w:jc w:val="left"/>
        <w:rPr>
          <w:rFonts w:hint="eastAsia" w:ascii="仿宋" w:hAnsi="仿宋" w:eastAsia="仿宋" w:cs="仿宋"/>
          <w:b/>
          <w:color w:val="auto"/>
          <w:spacing w:val="6"/>
          <w:sz w:val="32"/>
          <w:szCs w:val="32"/>
          <w:highlight w:val="none"/>
        </w:rPr>
      </w:pPr>
    </w:p>
    <w:p w14:paraId="35788B3F">
      <w:pPr>
        <w:spacing w:line="360" w:lineRule="auto"/>
        <w:jc w:val="left"/>
        <w:rPr>
          <w:rFonts w:hint="eastAsia" w:ascii="仿宋" w:hAnsi="仿宋" w:eastAsia="仿宋" w:cs="仿宋"/>
          <w:b/>
          <w:color w:val="auto"/>
          <w:spacing w:val="6"/>
          <w:sz w:val="32"/>
          <w:szCs w:val="32"/>
          <w:highlight w:val="none"/>
        </w:rPr>
      </w:pPr>
    </w:p>
    <w:p w14:paraId="11203163">
      <w:pPr>
        <w:spacing w:line="360" w:lineRule="auto"/>
        <w:jc w:val="left"/>
        <w:rPr>
          <w:rFonts w:hint="eastAsia" w:ascii="仿宋" w:hAnsi="仿宋" w:eastAsia="仿宋" w:cs="仿宋"/>
          <w:b/>
          <w:color w:val="auto"/>
          <w:spacing w:val="6"/>
          <w:sz w:val="32"/>
          <w:szCs w:val="32"/>
          <w:highlight w:val="none"/>
        </w:rPr>
      </w:pPr>
    </w:p>
    <w:p w14:paraId="5E491A90">
      <w:pPr>
        <w:spacing w:line="360" w:lineRule="auto"/>
        <w:jc w:val="left"/>
        <w:rPr>
          <w:rFonts w:hint="eastAsia" w:ascii="仿宋" w:hAnsi="仿宋" w:eastAsia="仿宋" w:cs="仿宋"/>
          <w:b/>
          <w:color w:val="auto"/>
          <w:spacing w:val="6"/>
          <w:sz w:val="32"/>
          <w:szCs w:val="32"/>
          <w:highlight w:val="none"/>
        </w:rPr>
      </w:pPr>
    </w:p>
    <w:p w14:paraId="0C6C1FC7">
      <w:pPr>
        <w:spacing w:line="360" w:lineRule="auto"/>
        <w:jc w:val="left"/>
        <w:rPr>
          <w:rFonts w:hint="eastAsia" w:ascii="仿宋" w:hAnsi="仿宋" w:eastAsia="仿宋" w:cs="仿宋"/>
          <w:b/>
          <w:color w:val="auto"/>
          <w:spacing w:val="6"/>
          <w:sz w:val="32"/>
          <w:szCs w:val="32"/>
          <w:highlight w:val="none"/>
        </w:rPr>
      </w:pPr>
    </w:p>
    <w:p w14:paraId="71499BE2">
      <w:pPr>
        <w:spacing w:line="360" w:lineRule="auto"/>
        <w:jc w:val="left"/>
        <w:rPr>
          <w:rFonts w:hint="eastAsia" w:ascii="仿宋" w:hAnsi="仿宋" w:eastAsia="仿宋" w:cs="仿宋"/>
          <w:b/>
          <w:color w:val="auto"/>
          <w:spacing w:val="6"/>
          <w:sz w:val="32"/>
          <w:szCs w:val="32"/>
          <w:highlight w:val="none"/>
        </w:rPr>
      </w:pPr>
    </w:p>
    <w:p w14:paraId="309D2054">
      <w:pPr>
        <w:spacing w:line="360" w:lineRule="auto"/>
        <w:jc w:val="left"/>
        <w:rPr>
          <w:rFonts w:hint="eastAsia" w:ascii="仿宋" w:hAnsi="仿宋" w:eastAsia="仿宋" w:cs="仿宋"/>
          <w:b/>
          <w:color w:val="auto"/>
          <w:spacing w:val="6"/>
          <w:sz w:val="32"/>
          <w:szCs w:val="32"/>
          <w:highlight w:val="none"/>
        </w:rPr>
      </w:pPr>
    </w:p>
    <w:p w14:paraId="1FAB428C">
      <w:pPr>
        <w:spacing w:line="360" w:lineRule="auto"/>
        <w:jc w:val="left"/>
        <w:rPr>
          <w:rFonts w:hint="eastAsia" w:ascii="仿宋" w:hAnsi="仿宋" w:eastAsia="仿宋" w:cs="仿宋"/>
          <w:b/>
          <w:color w:val="auto"/>
          <w:spacing w:val="6"/>
          <w:sz w:val="32"/>
          <w:szCs w:val="32"/>
          <w:highlight w:val="none"/>
        </w:rPr>
      </w:pPr>
    </w:p>
    <w:p w14:paraId="0EDE037D">
      <w:pPr>
        <w:spacing w:line="360" w:lineRule="auto"/>
        <w:jc w:val="left"/>
        <w:rPr>
          <w:rFonts w:hint="eastAsia" w:ascii="仿宋" w:hAnsi="仿宋" w:eastAsia="仿宋" w:cs="仿宋"/>
          <w:b/>
          <w:color w:val="auto"/>
          <w:spacing w:val="6"/>
          <w:sz w:val="32"/>
          <w:szCs w:val="32"/>
          <w:highlight w:val="none"/>
        </w:rPr>
      </w:pPr>
    </w:p>
    <w:p w14:paraId="070C39C0">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2</w:t>
      </w:r>
      <w:r>
        <w:rPr>
          <w:rFonts w:hint="eastAsia" w:ascii="仿宋" w:hAnsi="仿宋" w:eastAsia="仿宋" w:cs="仿宋"/>
          <w:b/>
          <w:color w:val="auto"/>
          <w:spacing w:val="6"/>
          <w:sz w:val="32"/>
          <w:szCs w:val="32"/>
          <w:highlight w:val="none"/>
        </w:rPr>
        <w:t>：投诉书范本及制作说明</w:t>
      </w:r>
    </w:p>
    <w:p w14:paraId="45596C0C">
      <w:pPr>
        <w:spacing w:line="360" w:lineRule="auto"/>
        <w:jc w:val="center"/>
        <w:rPr>
          <w:rFonts w:hint="eastAsia" w:ascii="仿宋" w:hAnsi="仿宋" w:eastAsia="仿宋" w:cs="仿宋"/>
          <w:b/>
          <w:color w:val="auto"/>
          <w:sz w:val="24"/>
          <w:highlight w:val="none"/>
        </w:rPr>
      </w:pPr>
    </w:p>
    <w:p w14:paraId="7A3834B1">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72BD414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01E3CA78">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3AC224BC">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4CA16A3">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F53AE10">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245E4EC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6A78F8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46B617E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1683D19">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58EC4A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47BE63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124CC26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398CE7D0">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D07693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BC79F30">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1304E2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2A7759C9">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4FCEFE9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5665133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FCD01A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6187C61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7381E99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4832890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64C0C6B6">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34A4109C">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7704F79C">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7DAC544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3CED6CE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7E70802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6D57F89B">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61D861AC">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77D7BFAC">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0503E14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160C95B4">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34A2F91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10A9102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61FD6737">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1DED283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319AFA3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0ED1575A">
      <w:pPr>
        <w:spacing w:line="360" w:lineRule="auto"/>
        <w:rPr>
          <w:rFonts w:hint="eastAsia" w:ascii="仿宋" w:hAnsi="仿宋" w:eastAsia="仿宋" w:cs="仿宋"/>
          <w:b/>
          <w:color w:val="auto"/>
          <w:sz w:val="24"/>
          <w:highlight w:val="none"/>
        </w:rPr>
      </w:pPr>
    </w:p>
    <w:p w14:paraId="2F8C3503">
      <w:pPr>
        <w:spacing w:line="360" w:lineRule="auto"/>
        <w:rPr>
          <w:rFonts w:hint="eastAsia" w:ascii="仿宋" w:hAnsi="仿宋" w:eastAsia="仿宋" w:cs="仿宋"/>
          <w:b/>
          <w:color w:val="auto"/>
          <w:sz w:val="24"/>
          <w:highlight w:val="none"/>
        </w:rPr>
      </w:pPr>
    </w:p>
    <w:p w14:paraId="6527FF22">
      <w:pPr>
        <w:spacing w:line="360" w:lineRule="auto"/>
        <w:rPr>
          <w:rFonts w:hint="eastAsia" w:ascii="仿宋" w:hAnsi="仿宋" w:eastAsia="仿宋" w:cs="仿宋"/>
          <w:b/>
          <w:color w:val="auto"/>
          <w:sz w:val="24"/>
          <w:highlight w:val="none"/>
        </w:rPr>
      </w:pPr>
    </w:p>
    <w:p w14:paraId="12D1EF93">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196F7DCB">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21538DF5">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06C4BD8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1796CADA">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5597ADA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141A4626">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148B8E6D">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694D93E2">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3</w:t>
      </w:r>
      <w:r>
        <w:rPr>
          <w:rFonts w:hint="eastAsia" w:ascii="仿宋" w:hAnsi="仿宋" w:eastAsia="仿宋" w:cs="仿宋"/>
          <w:b/>
          <w:color w:val="auto"/>
          <w:spacing w:val="6"/>
          <w:sz w:val="32"/>
          <w:szCs w:val="32"/>
          <w:highlight w:val="none"/>
        </w:rPr>
        <w:t>：</w:t>
      </w:r>
      <w:r>
        <w:rPr>
          <w:rFonts w:hint="eastAsia" w:ascii="仿宋" w:hAnsi="仿宋" w:eastAsia="仿宋" w:cs="仿宋"/>
          <w:b/>
          <w:bCs/>
          <w:color w:val="auto"/>
          <w:sz w:val="32"/>
          <w:szCs w:val="32"/>
          <w:highlight w:val="none"/>
        </w:rPr>
        <w:t>业务专用章使用说明函</w:t>
      </w:r>
    </w:p>
    <w:p w14:paraId="5489F00A">
      <w:pPr>
        <w:spacing w:line="360" w:lineRule="auto"/>
        <w:rPr>
          <w:rFonts w:hint="eastAsia" w:ascii="仿宋" w:hAnsi="仿宋" w:eastAsia="仿宋" w:cs="仿宋"/>
          <w:color w:val="auto"/>
          <w:sz w:val="24"/>
          <w:highlight w:val="none"/>
          <w:u w:val="single"/>
        </w:rPr>
      </w:pPr>
    </w:p>
    <w:p w14:paraId="1C7D3FB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53F6A7F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205DA92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007FA81C">
      <w:pPr>
        <w:spacing w:line="360" w:lineRule="auto"/>
        <w:ind w:firstLine="494"/>
        <w:rPr>
          <w:rFonts w:hint="eastAsia" w:ascii="仿宋" w:hAnsi="仿宋" w:eastAsia="仿宋" w:cs="仿宋"/>
          <w:color w:val="auto"/>
          <w:sz w:val="24"/>
          <w:highlight w:val="none"/>
        </w:rPr>
      </w:pPr>
    </w:p>
    <w:p w14:paraId="2E624653">
      <w:pPr>
        <w:spacing w:line="360" w:lineRule="auto"/>
        <w:ind w:firstLine="494"/>
        <w:rPr>
          <w:rFonts w:hint="eastAsia" w:ascii="仿宋" w:hAnsi="仿宋" w:eastAsia="仿宋" w:cs="仿宋"/>
          <w:color w:val="auto"/>
          <w:sz w:val="24"/>
          <w:highlight w:val="none"/>
        </w:rPr>
      </w:pPr>
    </w:p>
    <w:p w14:paraId="27F7D642">
      <w:pPr>
        <w:spacing w:line="360" w:lineRule="auto"/>
        <w:ind w:firstLine="494"/>
        <w:rPr>
          <w:rFonts w:hint="eastAsia" w:ascii="仿宋" w:hAnsi="仿宋" w:eastAsia="仿宋" w:cs="仿宋"/>
          <w:color w:val="auto"/>
          <w:sz w:val="24"/>
          <w:highlight w:val="none"/>
        </w:rPr>
      </w:pPr>
    </w:p>
    <w:p w14:paraId="4742079B">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17D5DD2E">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67F9CD0">
      <w:pPr>
        <w:pStyle w:val="115"/>
        <w:rPr>
          <w:rFonts w:hint="eastAsia"/>
          <w:color w:val="auto"/>
          <w:highlight w:val="none"/>
        </w:rPr>
      </w:pPr>
    </w:p>
    <w:p w14:paraId="67C6A60A">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37A7C8B5">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0" distR="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vert="horz" wrap="square" anchor="t" anchorCtr="0"/>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HHP+MHYAAAACgEAAA8AAAAAAAAA&#10;AQAgAAAAIgAAAGRycy9kb3ducmV2LnhtbFBLAQIUABQAAAAIAIdO4kDuvNyZEQIAAFsEAAAOAAAA&#10;AAAAAAEAIAAAACcBAABkcnMvZTJvRG9jLnhtbFBLBQYAAAAABgAGAFkBAACqBQAAAAA=&#10;">
                <v:fill on="t" focussize="0,0"/>
                <v:stroke color="#000000"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vert="horz" wrap="square" anchor="t" anchorCtr="0"/>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J3TsFjYAAAACgEAAA8AAAAAAAAA&#10;AQAgAAAAIgAAAGRycy9kb3ducmV2LnhtbFBLAQIUABQAAAAIAIdO4kC4HG+0EQIAAFsEAAAOAAAA&#10;AAAAAAEAIAAAACcBAABkcnMvZTJvRG9jLnhtbFBLBQYAAAAABgAGAFkBAACqBQAAAAA=&#10;">
                <v:fill on="t" focussize="0,0"/>
                <v:stroke color="#000000"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086A5299">
      <w:pPr>
        <w:autoSpaceDE w:val="0"/>
        <w:autoSpaceDN w:val="0"/>
        <w:jc w:val="center"/>
        <w:rPr>
          <w:rFonts w:hint="eastAsia" w:ascii="仿宋" w:hAnsi="仿宋" w:eastAsia="仿宋" w:cs="仿宋"/>
          <w:b/>
          <w:color w:val="auto"/>
          <w:spacing w:val="6"/>
          <w:sz w:val="32"/>
          <w:szCs w:val="32"/>
          <w:highlight w:val="none"/>
        </w:rPr>
      </w:pPr>
    </w:p>
    <w:p w14:paraId="11A3F616">
      <w:pPr>
        <w:autoSpaceDE w:val="0"/>
        <w:autoSpaceDN w:val="0"/>
        <w:jc w:val="center"/>
        <w:rPr>
          <w:rFonts w:hint="eastAsia" w:ascii="仿宋" w:hAnsi="仿宋" w:eastAsia="仿宋" w:cs="仿宋"/>
          <w:b/>
          <w:color w:val="auto"/>
          <w:spacing w:val="6"/>
          <w:sz w:val="32"/>
          <w:szCs w:val="32"/>
          <w:highlight w:val="none"/>
        </w:rPr>
      </w:pPr>
    </w:p>
    <w:p w14:paraId="237EA143">
      <w:pPr>
        <w:autoSpaceDE w:val="0"/>
        <w:autoSpaceDN w:val="0"/>
        <w:jc w:val="center"/>
        <w:rPr>
          <w:rFonts w:hint="eastAsia" w:ascii="仿宋" w:hAnsi="仿宋" w:eastAsia="仿宋" w:cs="仿宋"/>
          <w:b/>
          <w:color w:val="auto"/>
          <w:spacing w:val="6"/>
          <w:sz w:val="32"/>
          <w:szCs w:val="32"/>
          <w:highlight w:val="none"/>
        </w:rPr>
      </w:pPr>
    </w:p>
    <w:p w14:paraId="79115980">
      <w:pPr>
        <w:autoSpaceDE w:val="0"/>
        <w:autoSpaceDN w:val="0"/>
        <w:jc w:val="center"/>
        <w:rPr>
          <w:rFonts w:hint="eastAsia" w:ascii="仿宋" w:hAnsi="仿宋" w:eastAsia="仿宋" w:cs="仿宋"/>
          <w:b/>
          <w:color w:val="auto"/>
          <w:spacing w:val="6"/>
          <w:sz w:val="32"/>
          <w:szCs w:val="32"/>
          <w:highlight w:val="none"/>
        </w:rPr>
      </w:pPr>
    </w:p>
    <w:p w14:paraId="67AD2717">
      <w:pPr>
        <w:autoSpaceDE w:val="0"/>
        <w:autoSpaceDN w:val="0"/>
        <w:jc w:val="center"/>
        <w:rPr>
          <w:rFonts w:hint="eastAsia" w:ascii="仿宋" w:hAnsi="仿宋" w:eastAsia="仿宋" w:cs="仿宋"/>
          <w:b/>
          <w:color w:val="auto"/>
          <w:spacing w:val="6"/>
          <w:sz w:val="32"/>
          <w:szCs w:val="32"/>
          <w:highlight w:val="none"/>
        </w:rPr>
      </w:pPr>
    </w:p>
    <w:p w14:paraId="0C23393F">
      <w:pPr>
        <w:autoSpaceDE w:val="0"/>
        <w:autoSpaceDN w:val="0"/>
        <w:jc w:val="center"/>
        <w:rPr>
          <w:rFonts w:hint="eastAsia" w:ascii="仿宋" w:hAnsi="仿宋" w:eastAsia="仿宋" w:cs="仿宋"/>
          <w:b/>
          <w:color w:val="auto"/>
          <w:spacing w:val="6"/>
          <w:sz w:val="32"/>
          <w:szCs w:val="32"/>
          <w:highlight w:val="none"/>
        </w:rPr>
      </w:pPr>
    </w:p>
    <w:p w14:paraId="01BFBB33">
      <w:pPr>
        <w:autoSpaceDE w:val="0"/>
        <w:autoSpaceDN w:val="0"/>
        <w:jc w:val="center"/>
        <w:rPr>
          <w:rFonts w:hint="eastAsia" w:ascii="仿宋" w:hAnsi="仿宋" w:eastAsia="仿宋" w:cs="仿宋"/>
          <w:b/>
          <w:color w:val="auto"/>
          <w:spacing w:val="6"/>
          <w:sz w:val="32"/>
          <w:szCs w:val="32"/>
          <w:highlight w:val="none"/>
        </w:rPr>
      </w:pPr>
    </w:p>
    <w:p w14:paraId="217EE11A">
      <w:pPr>
        <w:autoSpaceDE w:val="0"/>
        <w:autoSpaceDN w:val="0"/>
        <w:jc w:val="center"/>
        <w:rPr>
          <w:rFonts w:hint="eastAsia" w:ascii="仿宋" w:hAnsi="仿宋" w:eastAsia="仿宋" w:cs="仿宋"/>
          <w:b/>
          <w:color w:val="auto"/>
          <w:spacing w:val="6"/>
          <w:sz w:val="32"/>
          <w:szCs w:val="32"/>
          <w:highlight w:val="none"/>
        </w:rPr>
      </w:pPr>
    </w:p>
    <w:p w14:paraId="356BF775">
      <w:pPr>
        <w:autoSpaceDE w:val="0"/>
        <w:autoSpaceDN w:val="0"/>
        <w:jc w:val="center"/>
        <w:rPr>
          <w:rFonts w:hint="eastAsia" w:ascii="仿宋" w:hAnsi="仿宋" w:eastAsia="仿宋" w:cs="仿宋"/>
          <w:b/>
          <w:color w:val="auto"/>
          <w:spacing w:val="6"/>
          <w:sz w:val="32"/>
          <w:szCs w:val="32"/>
          <w:highlight w:val="none"/>
        </w:rPr>
      </w:pPr>
    </w:p>
    <w:p w14:paraId="6EEEDDEE">
      <w:pPr>
        <w:autoSpaceDE w:val="0"/>
        <w:autoSpaceDN w:val="0"/>
        <w:jc w:val="center"/>
        <w:rPr>
          <w:rFonts w:hint="eastAsia" w:ascii="仿宋" w:hAnsi="仿宋" w:eastAsia="仿宋" w:cs="仿宋"/>
          <w:b/>
          <w:color w:val="auto"/>
          <w:spacing w:val="6"/>
          <w:sz w:val="32"/>
          <w:szCs w:val="32"/>
          <w:highlight w:val="none"/>
        </w:rPr>
      </w:pPr>
    </w:p>
    <w:p w14:paraId="0CA5D6DC">
      <w:pPr>
        <w:autoSpaceDE w:val="0"/>
        <w:autoSpaceDN w:val="0"/>
        <w:jc w:val="center"/>
        <w:rPr>
          <w:rFonts w:hint="eastAsia" w:ascii="仿宋" w:hAnsi="仿宋" w:eastAsia="仿宋" w:cs="仿宋"/>
          <w:b/>
          <w:color w:val="auto"/>
          <w:spacing w:val="6"/>
          <w:sz w:val="32"/>
          <w:szCs w:val="32"/>
          <w:highlight w:val="none"/>
        </w:rPr>
      </w:pPr>
    </w:p>
    <w:p w14:paraId="5F05490C">
      <w:pPr>
        <w:autoSpaceDE w:val="0"/>
        <w:autoSpaceDN w:val="0"/>
        <w:jc w:val="center"/>
        <w:rPr>
          <w:rFonts w:hint="eastAsia" w:ascii="仿宋" w:hAnsi="仿宋" w:eastAsia="仿宋" w:cs="仿宋"/>
          <w:b/>
          <w:color w:val="auto"/>
          <w:spacing w:val="6"/>
          <w:sz w:val="32"/>
          <w:szCs w:val="32"/>
          <w:highlight w:val="none"/>
        </w:rPr>
      </w:pPr>
    </w:p>
    <w:p w14:paraId="109A3B55">
      <w:pPr>
        <w:autoSpaceDE w:val="0"/>
        <w:autoSpaceDN w:val="0"/>
        <w:jc w:val="center"/>
        <w:rPr>
          <w:rFonts w:hint="eastAsia" w:ascii="仿宋" w:hAnsi="仿宋" w:eastAsia="仿宋" w:cs="仿宋"/>
          <w:b/>
          <w:color w:val="auto"/>
          <w:spacing w:val="6"/>
          <w:sz w:val="32"/>
          <w:szCs w:val="32"/>
          <w:highlight w:val="none"/>
        </w:rPr>
      </w:pPr>
    </w:p>
    <w:p w14:paraId="04C73C41">
      <w:pPr>
        <w:autoSpaceDE w:val="0"/>
        <w:autoSpaceDN w:val="0"/>
        <w:jc w:val="center"/>
        <w:rPr>
          <w:rFonts w:hint="eastAsia" w:ascii="仿宋" w:hAnsi="仿宋" w:eastAsia="仿宋" w:cs="仿宋"/>
          <w:b/>
          <w:color w:val="auto"/>
          <w:spacing w:val="6"/>
          <w:sz w:val="32"/>
          <w:szCs w:val="32"/>
          <w:highlight w:val="none"/>
        </w:rPr>
      </w:pPr>
    </w:p>
    <w:p w14:paraId="66C5661F">
      <w:pPr>
        <w:autoSpaceDE w:val="0"/>
        <w:autoSpaceDN w:val="0"/>
        <w:jc w:val="center"/>
        <w:rPr>
          <w:rFonts w:hint="eastAsia" w:ascii="仿宋" w:hAnsi="仿宋" w:eastAsia="仿宋" w:cs="仿宋"/>
          <w:b/>
          <w:color w:val="auto"/>
          <w:spacing w:val="6"/>
          <w:sz w:val="32"/>
          <w:szCs w:val="32"/>
          <w:highlight w:val="none"/>
        </w:rPr>
      </w:pPr>
    </w:p>
    <w:p w14:paraId="231F8AEF">
      <w:pPr>
        <w:snapToGrid w:val="0"/>
        <w:spacing w:line="360" w:lineRule="auto"/>
        <w:jc w:val="center"/>
        <w:outlineLvl w:val="0"/>
        <w:rPr>
          <w:rFonts w:hint="eastAsia" w:ascii="仿宋" w:hAnsi="仿宋" w:eastAsia="仿宋" w:cs="仿宋"/>
          <w:b/>
          <w:color w:val="auto"/>
          <w:kern w:val="0"/>
          <w:sz w:val="32"/>
          <w:szCs w:val="32"/>
          <w:highlight w:val="none"/>
        </w:rPr>
      </w:pPr>
    </w:p>
    <w:p w14:paraId="0C00C839">
      <w:pPr>
        <w:snapToGrid w:val="0"/>
        <w:spacing w:line="360" w:lineRule="auto"/>
        <w:jc w:val="center"/>
        <w:outlineLvl w:val="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w:t>
      </w:r>
      <w:r>
        <w:rPr>
          <w:rFonts w:hint="eastAsia" w:ascii="仿宋" w:hAnsi="仿宋" w:eastAsia="仿宋" w:cs="仿宋"/>
          <w:b/>
          <w:color w:val="auto"/>
          <w:kern w:val="0"/>
          <w:sz w:val="32"/>
          <w:szCs w:val="32"/>
          <w:highlight w:val="none"/>
          <w:lang w:val="en-US" w:eastAsia="zh-CN"/>
        </w:rPr>
        <w:t>4</w:t>
      </w:r>
      <w:r>
        <w:rPr>
          <w:rFonts w:hint="eastAsia" w:ascii="仿宋" w:hAnsi="仿宋" w:eastAsia="仿宋" w:cs="仿宋"/>
          <w:b/>
          <w:color w:val="auto"/>
          <w:kern w:val="0"/>
          <w:sz w:val="32"/>
          <w:szCs w:val="32"/>
          <w:highlight w:val="none"/>
        </w:rPr>
        <w:t>：联合协议</w:t>
      </w:r>
    </w:p>
    <w:p w14:paraId="5F16724B">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64EE935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14:paraId="28FC60DE">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14E0E85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0914ADB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31FFB738">
      <w:pPr>
        <w:snapToGrid w:val="0"/>
        <w:spacing w:line="360" w:lineRule="auto"/>
        <w:ind w:firstLine="576"/>
        <w:rPr>
          <w:rFonts w:hint="eastAsia" w:ascii="仿宋" w:hAnsi="仿宋" w:eastAsia="仿宋" w:cs="仿宋"/>
          <w:color w:val="auto"/>
          <w:kern w:val="0"/>
          <w:sz w:val="24"/>
          <w:highlight w:val="none"/>
          <w:lang w:val="zh-CN"/>
        </w:rPr>
      </w:pPr>
      <w:bookmarkStart w:id="50" w:name="_Hlk101134295"/>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1D49976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2ED9DE0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bookmarkEnd w:id="50"/>
    <w:p w14:paraId="395D776E">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30ED2FB2">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（联合体成员X,……）</w:t>
      </w:r>
      <w:r>
        <w:rPr>
          <w:rFonts w:hint="eastAsia" w:ascii="仿宋" w:hAnsi="仿宋" w:eastAsia="仿宋" w:cs="仿宋"/>
          <w:color w:val="auto"/>
          <w:kern w:val="0"/>
          <w:sz w:val="24"/>
          <w:highlight w:val="none"/>
        </w:rPr>
        <w:t>提供的全部货物由小微企业制造，其合同份额占到合同总金额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1D3795F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p>
    <w:p w14:paraId="3F63F12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1C70984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2153CF9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2FB9209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4A68681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0C38FFD4">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408F68F2">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3F1DE2DA">
      <w:pPr>
        <w:snapToGrid w:val="0"/>
        <w:spacing w:line="360" w:lineRule="auto"/>
        <w:ind w:right="960"/>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4021FA92">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673DD709">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16DB9ED8">
      <w:pPr>
        <w:autoSpaceDE w:val="0"/>
        <w:autoSpaceDN w:val="0"/>
        <w:jc w:val="center"/>
        <w:rPr>
          <w:rFonts w:hint="eastAsia" w:ascii="仿宋" w:hAnsi="仿宋" w:eastAsia="仿宋" w:cs="仿宋"/>
          <w:b/>
          <w:color w:val="auto"/>
          <w:spacing w:val="6"/>
          <w:sz w:val="32"/>
          <w:szCs w:val="32"/>
          <w:highlight w:val="none"/>
        </w:rPr>
      </w:pPr>
    </w:p>
    <w:p w14:paraId="45058DA0">
      <w:pPr>
        <w:autoSpaceDE w:val="0"/>
        <w:autoSpaceDN w:val="0"/>
        <w:jc w:val="center"/>
        <w:rPr>
          <w:rFonts w:hint="eastAsia" w:ascii="仿宋" w:hAnsi="仿宋" w:eastAsia="仿宋" w:cs="仿宋"/>
          <w:b/>
          <w:color w:val="auto"/>
          <w:spacing w:val="6"/>
          <w:sz w:val="32"/>
          <w:szCs w:val="32"/>
          <w:highlight w:val="none"/>
        </w:rPr>
      </w:pPr>
    </w:p>
    <w:p w14:paraId="27DBD817">
      <w:pPr>
        <w:autoSpaceDE w:val="0"/>
        <w:autoSpaceDN w:val="0"/>
        <w:jc w:val="center"/>
        <w:rPr>
          <w:rFonts w:hint="eastAsia" w:ascii="仿宋" w:hAnsi="仿宋" w:eastAsia="仿宋" w:cs="仿宋"/>
          <w:b/>
          <w:color w:val="auto"/>
          <w:spacing w:val="6"/>
          <w:sz w:val="32"/>
          <w:szCs w:val="32"/>
          <w:highlight w:val="none"/>
        </w:rPr>
      </w:pPr>
    </w:p>
    <w:p w14:paraId="36A0B19C">
      <w:pPr>
        <w:autoSpaceDE w:val="0"/>
        <w:autoSpaceDN w:val="0"/>
        <w:jc w:val="center"/>
        <w:rPr>
          <w:rFonts w:hint="eastAsia" w:ascii="仿宋" w:hAnsi="仿宋" w:eastAsia="仿宋" w:cs="仿宋"/>
          <w:b/>
          <w:color w:val="auto"/>
          <w:spacing w:val="6"/>
          <w:sz w:val="32"/>
          <w:szCs w:val="32"/>
          <w:highlight w:val="none"/>
        </w:rPr>
      </w:pPr>
    </w:p>
    <w:p w14:paraId="22C2E445">
      <w:pPr>
        <w:autoSpaceDE w:val="0"/>
        <w:autoSpaceDN w:val="0"/>
        <w:jc w:val="center"/>
        <w:rPr>
          <w:rFonts w:hint="eastAsia" w:ascii="仿宋" w:hAnsi="仿宋" w:eastAsia="仿宋" w:cs="仿宋"/>
          <w:b/>
          <w:color w:val="auto"/>
          <w:spacing w:val="6"/>
          <w:sz w:val="32"/>
          <w:szCs w:val="32"/>
          <w:highlight w:val="none"/>
        </w:rPr>
      </w:pPr>
    </w:p>
    <w:p w14:paraId="05147FA6">
      <w:pPr>
        <w:autoSpaceDE w:val="0"/>
        <w:autoSpaceDN w:val="0"/>
        <w:jc w:val="center"/>
        <w:rPr>
          <w:rFonts w:hint="eastAsia" w:ascii="仿宋" w:hAnsi="仿宋" w:eastAsia="仿宋" w:cs="仿宋"/>
          <w:b/>
          <w:color w:val="auto"/>
          <w:spacing w:val="6"/>
          <w:sz w:val="32"/>
          <w:szCs w:val="32"/>
          <w:highlight w:val="none"/>
        </w:rPr>
      </w:pPr>
    </w:p>
    <w:p w14:paraId="05C28988">
      <w:pPr>
        <w:autoSpaceDE w:val="0"/>
        <w:autoSpaceDN w:val="0"/>
        <w:jc w:val="center"/>
        <w:rPr>
          <w:rFonts w:hint="eastAsia" w:ascii="仿宋" w:hAnsi="仿宋" w:eastAsia="仿宋" w:cs="仿宋"/>
          <w:b/>
          <w:color w:val="auto"/>
          <w:spacing w:val="6"/>
          <w:sz w:val="32"/>
          <w:szCs w:val="32"/>
          <w:highlight w:val="none"/>
        </w:rPr>
      </w:pPr>
    </w:p>
    <w:p w14:paraId="39F240C0">
      <w:pPr>
        <w:autoSpaceDE w:val="0"/>
        <w:autoSpaceDN w:val="0"/>
        <w:jc w:val="center"/>
        <w:rPr>
          <w:rFonts w:hint="eastAsia" w:ascii="仿宋" w:hAnsi="仿宋" w:eastAsia="仿宋" w:cs="仿宋"/>
          <w:b/>
          <w:color w:val="auto"/>
          <w:spacing w:val="6"/>
          <w:sz w:val="32"/>
          <w:szCs w:val="32"/>
          <w:highlight w:val="none"/>
        </w:rPr>
      </w:pPr>
    </w:p>
    <w:p w14:paraId="1ACABA9F">
      <w:pPr>
        <w:autoSpaceDE w:val="0"/>
        <w:autoSpaceDN w:val="0"/>
        <w:jc w:val="center"/>
        <w:rPr>
          <w:rFonts w:hint="eastAsia" w:ascii="仿宋" w:hAnsi="仿宋" w:eastAsia="仿宋" w:cs="仿宋"/>
          <w:b/>
          <w:color w:val="auto"/>
          <w:spacing w:val="6"/>
          <w:sz w:val="32"/>
          <w:szCs w:val="32"/>
          <w:highlight w:val="none"/>
        </w:rPr>
      </w:pPr>
    </w:p>
    <w:p w14:paraId="45F3EC60">
      <w:pPr>
        <w:autoSpaceDE w:val="0"/>
        <w:autoSpaceDN w:val="0"/>
        <w:jc w:val="center"/>
        <w:rPr>
          <w:rFonts w:hint="eastAsia" w:ascii="仿宋" w:hAnsi="仿宋" w:eastAsia="仿宋" w:cs="仿宋"/>
          <w:b/>
          <w:color w:val="auto"/>
          <w:spacing w:val="6"/>
          <w:sz w:val="32"/>
          <w:szCs w:val="32"/>
          <w:highlight w:val="none"/>
        </w:rPr>
      </w:pPr>
    </w:p>
    <w:p w14:paraId="1D2DCA78">
      <w:pPr>
        <w:autoSpaceDE w:val="0"/>
        <w:autoSpaceDN w:val="0"/>
        <w:jc w:val="center"/>
        <w:rPr>
          <w:rFonts w:hint="eastAsia" w:ascii="仿宋" w:hAnsi="仿宋" w:eastAsia="仿宋" w:cs="仿宋"/>
          <w:b/>
          <w:color w:val="auto"/>
          <w:spacing w:val="6"/>
          <w:sz w:val="32"/>
          <w:szCs w:val="32"/>
          <w:highlight w:val="none"/>
        </w:rPr>
      </w:pPr>
    </w:p>
    <w:p w14:paraId="303B98F6">
      <w:pPr>
        <w:autoSpaceDE w:val="0"/>
        <w:autoSpaceDN w:val="0"/>
        <w:jc w:val="center"/>
        <w:rPr>
          <w:rFonts w:hint="eastAsia" w:ascii="仿宋" w:hAnsi="仿宋" w:eastAsia="仿宋" w:cs="仿宋"/>
          <w:b/>
          <w:color w:val="auto"/>
          <w:spacing w:val="6"/>
          <w:sz w:val="32"/>
          <w:szCs w:val="32"/>
          <w:highlight w:val="none"/>
        </w:rPr>
      </w:pPr>
    </w:p>
    <w:p w14:paraId="7236B5D1">
      <w:pPr>
        <w:autoSpaceDE w:val="0"/>
        <w:autoSpaceDN w:val="0"/>
        <w:jc w:val="center"/>
        <w:rPr>
          <w:rFonts w:hint="eastAsia" w:ascii="仿宋" w:hAnsi="仿宋" w:eastAsia="仿宋" w:cs="仿宋"/>
          <w:b/>
          <w:color w:val="auto"/>
          <w:spacing w:val="6"/>
          <w:sz w:val="32"/>
          <w:szCs w:val="32"/>
          <w:highlight w:val="none"/>
        </w:rPr>
      </w:pPr>
    </w:p>
    <w:p w14:paraId="6B0AD4C7">
      <w:pPr>
        <w:autoSpaceDE w:val="0"/>
        <w:autoSpaceDN w:val="0"/>
        <w:jc w:val="center"/>
        <w:rPr>
          <w:rFonts w:hint="eastAsia" w:ascii="仿宋" w:hAnsi="仿宋" w:eastAsia="仿宋" w:cs="仿宋"/>
          <w:b/>
          <w:color w:val="auto"/>
          <w:spacing w:val="6"/>
          <w:sz w:val="32"/>
          <w:szCs w:val="32"/>
          <w:highlight w:val="none"/>
        </w:rPr>
      </w:pPr>
    </w:p>
    <w:p w14:paraId="4CE79819">
      <w:pPr>
        <w:autoSpaceDE w:val="0"/>
        <w:autoSpaceDN w:val="0"/>
        <w:jc w:val="center"/>
        <w:rPr>
          <w:rFonts w:hint="eastAsia" w:ascii="仿宋" w:hAnsi="仿宋" w:eastAsia="仿宋" w:cs="仿宋"/>
          <w:b/>
          <w:color w:val="auto"/>
          <w:spacing w:val="6"/>
          <w:sz w:val="32"/>
          <w:szCs w:val="32"/>
          <w:highlight w:val="none"/>
        </w:rPr>
      </w:pPr>
    </w:p>
    <w:p w14:paraId="17B05201">
      <w:pPr>
        <w:autoSpaceDE w:val="0"/>
        <w:autoSpaceDN w:val="0"/>
        <w:jc w:val="center"/>
        <w:rPr>
          <w:rFonts w:hint="eastAsia" w:ascii="仿宋" w:hAnsi="仿宋" w:eastAsia="仿宋" w:cs="仿宋"/>
          <w:b/>
          <w:color w:val="auto"/>
          <w:spacing w:val="6"/>
          <w:sz w:val="32"/>
          <w:szCs w:val="32"/>
          <w:highlight w:val="none"/>
        </w:rPr>
      </w:pPr>
    </w:p>
    <w:p w14:paraId="05B34E10">
      <w:pPr>
        <w:snapToGrid w:val="0"/>
        <w:spacing w:line="360" w:lineRule="auto"/>
        <w:jc w:val="center"/>
        <w:outlineLvl w:val="0"/>
        <w:rPr>
          <w:rFonts w:hint="eastAsia" w:ascii="仿宋" w:hAnsi="仿宋" w:eastAsia="仿宋" w:cs="仿宋"/>
          <w:b/>
          <w:color w:val="auto"/>
          <w:kern w:val="0"/>
          <w:sz w:val="32"/>
          <w:szCs w:val="32"/>
          <w:highlight w:val="none"/>
        </w:rPr>
      </w:pPr>
    </w:p>
    <w:p w14:paraId="00E80403">
      <w:pPr>
        <w:snapToGrid w:val="0"/>
        <w:spacing w:line="360" w:lineRule="auto"/>
        <w:jc w:val="center"/>
        <w:outlineLvl w:val="0"/>
        <w:rPr>
          <w:rFonts w:hint="eastAsia" w:ascii="仿宋" w:hAnsi="仿宋" w:eastAsia="仿宋" w:cs="仿宋"/>
          <w:b/>
          <w:color w:val="auto"/>
          <w:kern w:val="0"/>
          <w:sz w:val="32"/>
          <w:szCs w:val="32"/>
          <w:highlight w:val="none"/>
        </w:rPr>
      </w:pPr>
    </w:p>
    <w:p w14:paraId="539B587A">
      <w:pPr>
        <w:snapToGrid w:val="0"/>
        <w:spacing w:line="360" w:lineRule="auto"/>
        <w:jc w:val="center"/>
        <w:outlineLvl w:val="0"/>
        <w:rPr>
          <w:rFonts w:hint="eastAsia" w:ascii="仿宋" w:hAnsi="仿宋" w:eastAsia="仿宋" w:cs="仿宋"/>
          <w:b/>
          <w:color w:val="auto"/>
          <w:kern w:val="0"/>
          <w:sz w:val="32"/>
          <w:szCs w:val="32"/>
          <w:highlight w:val="none"/>
        </w:rPr>
      </w:pPr>
    </w:p>
    <w:p w14:paraId="71376FE2">
      <w:pPr>
        <w:snapToGrid w:val="0"/>
        <w:spacing w:line="360" w:lineRule="auto"/>
        <w:jc w:val="center"/>
        <w:outlineLvl w:val="0"/>
        <w:rPr>
          <w:rFonts w:hint="eastAsia" w:ascii="仿宋" w:hAnsi="仿宋" w:eastAsia="仿宋" w:cs="仿宋"/>
          <w:b/>
          <w:color w:val="auto"/>
          <w:kern w:val="0"/>
          <w:sz w:val="32"/>
          <w:szCs w:val="32"/>
          <w:highlight w:val="none"/>
        </w:rPr>
      </w:pPr>
    </w:p>
    <w:p w14:paraId="20827412">
      <w:pPr>
        <w:snapToGrid w:val="0"/>
        <w:spacing w:line="360" w:lineRule="auto"/>
        <w:jc w:val="center"/>
        <w:outlineLvl w:val="0"/>
        <w:rPr>
          <w:rFonts w:hint="eastAsia" w:ascii="仿宋" w:hAnsi="仿宋" w:eastAsia="仿宋" w:cs="仿宋"/>
          <w:b/>
          <w:color w:val="auto"/>
          <w:kern w:val="0"/>
          <w:sz w:val="32"/>
          <w:szCs w:val="32"/>
          <w:highlight w:val="none"/>
        </w:rPr>
      </w:pPr>
    </w:p>
    <w:p w14:paraId="1A385E81">
      <w:pPr>
        <w:snapToGrid w:val="0"/>
        <w:spacing w:line="360" w:lineRule="auto"/>
        <w:jc w:val="center"/>
        <w:outlineLvl w:val="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w:t>
      </w:r>
      <w:r>
        <w:rPr>
          <w:rFonts w:hint="eastAsia" w:ascii="仿宋" w:hAnsi="仿宋" w:eastAsia="仿宋" w:cs="仿宋"/>
          <w:b/>
          <w:color w:val="auto"/>
          <w:kern w:val="0"/>
          <w:sz w:val="32"/>
          <w:szCs w:val="32"/>
          <w:highlight w:val="none"/>
          <w:lang w:val="en-US" w:eastAsia="zh-CN"/>
        </w:rPr>
        <w:t>5</w:t>
      </w:r>
      <w:r>
        <w:rPr>
          <w:rFonts w:hint="eastAsia" w:ascii="仿宋" w:hAnsi="仿宋" w:eastAsia="仿宋" w:cs="仿宋"/>
          <w:b/>
          <w:color w:val="auto"/>
          <w:kern w:val="0"/>
          <w:sz w:val="32"/>
          <w:szCs w:val="32"/>
          <w:highlight w:val="none"/>
        </w:rPr>
        <w:t>：分包意向协议</w:t>
      </w:r>
    </w:p>
    <w:p w14:paraId="2EFF9BB5">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28E1E93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55281DF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3BB2815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583578A7">
      <w:pPr>
        <w:pStyle w:val="4"/>
        <w:ind w:left="664" w:leftChars="316" w:firstLine="229" w:firstLineChars="95"/>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0E12B0E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53D2740C">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（分包供应商X,……）提供的货物全部由小微企业制造，</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72597C0C">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51"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bookmarkEnd w:id="51"/>
    </w:p>
    <w:p w14:paraId="1809957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4A8A53D8">
      <w:pP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5C2F05B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290C3C4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77FEF1F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4FBAB9F0">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51BD7190">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54715A2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8B674D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3462BE8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5A47C8B3">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w:t>
      </w:r>
    </w:p>
    <w:p w14:paraId="6D235CC9">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42C52C7E">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27A77E94">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74E584B5">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14A949C2">
      <w:pPr>
        <w:autoSpaceDE w:val="0"/>
        <w:autoSpaceDN w:val="0"/>
        <w:jc w:val="center"/>
        <w:rPr>
          <w:rFonts w:hint="eastAsia" w:ascii="仿宋" w:hAnsi="仿宋" w:eastAsia="仿宋" w:cs="仿宋"/>
          <w:b/>
          <w:color w:val="auto"/>
          <w:spacing w:val="6"/>
          <w:sz w:val="32"/>
          <w:szCs w:val="32"/>
          <w:highlight w:val="none"/>
        </w:rPr>
      </w:pPr>
    </w:p>
    <w:p w14:paraId="0CE9C272">
      <w:pPr>
        <w:autoSpaceDE w:val="0"/>
        <w:autoSpaceDN w:val="0"/>
        <w:jc w:val="center"/>
        <w:rPr>
          <w:rFonts w:hint="eastAsia" w:ascii="仿宋" w:hAnsi="仿宋" w:eastAsia="仿宋" w:cs="仿宋"/>
          <w:b/>
          <w:color w:val="auto"/>
          <w:spacing w:val="6"/>
          <w:sz w:val="32"/>
          <w:szCs w:val="32"/>
          <w:highlight w:val="none"/>
        </w:rPr>
      </w:pPr>
    </w:p>
    <w:p w14:paraId="77087DAC">
      <w:pPr>
        <w:autoSpaceDE w:val="0"/>
        <w:autoSpaceDN w:val="0"/>
        <w:jc w:val="center"/>
        <w:rPr>
          <w:rFonts w:hint="eastAsia" w:ascii="仿宋" w:hAnsi="仿宋" w:eastAsia="仿宋" w:cs="仿宋"/>
          <w:b/>
          <w:color w:val="auto"/>
          <w:spacing w:val="6"/>
          <w:sz w:val="32"/>
          <w:szCs w:val="32"/>
          <w:highlight w:val="none"/>
        </w:rPr>
      </w:pPr>
    </w:p>
    <w:p w14:paraId="73B4A4BE">
      <w:pPr>
        <w:autoSpaceDE w:val="0"/>
        <w:autoSpaceDN w:val="0"/>
        <w:jc w:val="center"/>
        <w:rPr>
          <w:rFonts w:hint="eastAsia" w:ascii="仿宋" w:hAnsi="仿宋" w:eastAsia="仿宋" w:cs="仿宋"/>
          <w:b/>
          <w:color w:val="auto"/>
          <w:spacing w:val="6"/>
          <w:sz w:val="32"/>
          <w:szCs w:val="32"/>
          <w:highlight w:val="none"/>
        </w:rPr>
      </w:pPr>
    </w:p>
    <w:p w14:paraId="6D8CCB77">
      <w:pPr>
        <w:autoSpaceDE w:val="0"/>
        <w:autoSpaceDN w:val="0"/>
        <w:jc w:val="center"/>
        <w:rPr>
          <w:rFonts w:hint="eastAsia" w:ascii="仿宋" w:hAnsi="仿宋" w:eastAsia="仿宋" w:cs="仿宋"/>
          <w:b/>
          <w:color w:val="auto"/>
          <w:spacing w:val="6"/>
          <w:sz w:val="32"/>
          <w:szCs w:val="32"/>
          <w:highlight w:val="none"/>
        </w:rPr>
      </w:pPr>
    </w:p>
    <w:p w14:paraId="61179D23">
      <w:pPr>
        <w:autoSpaceDE w:val="0"/>
        <w:autoSpaceDN w:val="0"/>
        <w:jc w:val="center"/>
        <w:rPr>
          <w:rFonts w:hint="eastAsia" w:ascii="仿宋" w:hAnsi="仿宋" w:eastAsia="仿宋" w:cs="仿宋"/>
          <w:b/>
          <w:color w:val="auto"/>
          <w:spacing w:val="6"/>
          <w:sz w:val="32"/>
          <w:szCs w:val="32"/>
          <w:highlight w:val="none"/>
        </w:rPr>
      </w:pPr>
    </w:p>
    <w:p w14:paraId="36ACD336">
      <w:pPr>
        <w:autoSpaceDE w:val="0"/>
        <w:autoSpaceDN w:val="0"/>
        <w:jc w:val="center"/>
        <w:rPr>
          <w:rFonts w:hint="eastAsia" w:ascii="仿宋" w:hAnsi="仿宋" w:eastAsia="仿宋" w:cs="仿宋"/>
          <w:b/>
          <w:color w:val="auto"/>
          <w:spacing w:val="6"/>
          <w:sz w:val="32"/>
          <w:szCs w:val="32"/>
          <w:highlight w:val="none"/>
        </w:rPr>
      </w:pPr>
    </w:p>
    <w:p w14:paraId="5CCAC362">
      <w:pPr>
        <w:autoSpaceDE w:val="0"/>
        <w:autoSpaceDN w:val="0"/>
        <w:jc w:val="center"/>
        <w:rPr>
          <w:rFonts w:hint="eastAsia" w:ascii="仿宋" w:hAnsi="仿宋" w:eastAsia="仿宋" w:cs="仿宋"/>
          <w:b/>
          <w:color w:val="auto"/>
          <w:spacing w:val="6"/>
          <w:sz w:val="32"/>
          <w:szCs w:val="32"/>
          <w:highlight w:val="none"/>
        </w:rPr>
      </w:pPr>
    </w:p>
    <w:p w14:paraId="349A0F7F">
      <w:pPr>
        <w:autoSpaceDE w:val="0"/>
        <w:autoSpaceDN w:val="0"/>
        <w:jc w:val="center"/>
        <w:rPr>
          <w:rFonts w:hint="eastAsia" w:ascii="仿宋" w:hAnsi="仿宋" w:eastAsia="仿宋" w:cs="仿宋"/>
          <w:b/>
          <w:color w:val="auto"/>
          <w:spacing w:val="6"/>
          <w:sz w:val="32"/>
          <w:szCs w:val="32"/>
          <w:highlight w:val="none"/>
        </w:rPr>
      </w:pPr>
    </w:p>
    <w:p w14:paraId="06EC4C6D">
      <w:pPr>
        <w:autoSpaceDE w:val="0"/>
        <w:autoSpaceDN w:val="0"/>
        <w:jc w:val="center"/>
        <w:rPr>
          <w:rFonts w:hint="eastAsia" w:ascii="仿宋" w:hAnsi="仿宋" w:eastAsia="仿宋" w:cs="仿宋"/>
          <w:b/>
          <w:color w:val="auto"/>
          <w:spacing w:val="6"/>
          <w:sz w:val="32"/>
          <w:szCs w:val="32"/>
          <w:highlight w:val="none"/>
        </w:rPr>
      </w:pPr>
    </w:p>
    <w:p w14:paraId="76285B70">
      <w:pPr>
        <w:autoSpaceDE w:val="0"/>
        <w:autoSpaceDN w:val="0"/>
        <w:jc w:val="center"/>
        <w:rPr>
          <w:rFonts w:hint="eastAsia" w:ascii="仿宋" w:hAnsi="仿宋" w:eastAsia="仿宋" w:cs="仿宋"/>
          <w:b/>
          <w:color w:val="auto"/>
          <w:spacing w:val="6"/>
          <w:sz w:val="32"/>
          <w:szCs w:val="32"/>
          <w:highlight w:val="none"/>
        </w:rPr>
      </w:pPr>
    </w:p>
    <w:p w14:paraId="3AC9DD8F">
      <w:pPr>
        <w:pStyle w:val="115"/>
        <w:rPr>
          <w:rFonts w:hint="eastAsia" w:ascii="仿宋" w:hAnsi="仿宋" w:eastAsia="仿宋" w:cs="仿宋"/>
          <w:b/>
          <w:color w:val="auto"/>
          <w:spacing w:val="6"/>
          <w:sz w:val="32"/>
          <w:szCs w:val="32"/>
          <w:highlight w:val="none"/>
        </w:rPr>
      </w:pPr>
    </w:p>
    <w:p w14:paraId="27F60F0B">
      <w:pPr>
        <w:pStyle w:val="116"/>
        <w:rPr>
          <w:rFonts w:hint="eastAsia" w:ascii="仿宋" w:hAnsi="仿宋" w:eastAsia="仿宋" w:cs="仿宋"/>
          <w:b/>
          <w:color w:val="auto"/>
          <w:spacing w:val="6"/>
          <w:sz w:val="32"/>
          <w:szCs w:val="32"/>
          <w:highlight w:val="none"/>
        </w:rPr>
      </w:pPr>
    </w:p>
    <w:p w14:paraId="339CE31B">
      <w:pPr>
        <w:rPr>
          <w:rFonts w:hint="eastAsia" w:ascii="仿宋" w:hAnsi="仿宋" w:eastAsia="仿宋" w:cs="仿宋"/>
          <w:b/>
          <w:color w:val="auto"/>
          <w:spacing w:val="6"/>
          <w:sz w:val="32"/>
          <w:szCs w:val="32"/>
          <w:highlight w:val="none"/>
        </w:rPr>
      </w:pPr>
    </w:p>
    <w:p w14:paraId="1AD35AF2">
      <w:pPr>
        <w:pStyle w:val="115"/>
        <w:rPr>
          <w:rFonts w:hint="eastAsia" w:ascii="仿宋" w:hAnsi="仿宋" w:eastAsia="仿宋" w:cs="仿宋"/>
          <w:b/>
          <w:color w:val="auto"/>
          <w:spacing w:val="6"/>
          <w:sz w:val="32"/>
          <w:szCs w:val="32"/>
          <w:highlight w:val="none"/>
        </w:rPr>
      </w:pPr>
    </w:p>
    <w:p w14:paraId="324AD19F">
      <w:pPr>
        <w:pStyle w:val="116"/>
        <w:rPr>
          <w:rFonts w:hint="eastAsia"/>
          <w:color w:val="auto"/>
          <w:highlight w:val="none"/>
        </w:rPr>
      </w:pPr>
    </w:p>
    <w:p w14:paraId="593B3977">
      <w:pPr>
        <w:spacing w:line="360" w:lineRule="auto"/>
        <w:jc w:val="both"/>
        <w:rPr>
          <w:rFonts w:hint="eastAsia" w:ascii="仿宋" w:hAnsi="仿宋" w:eastAsia="仿宋" w:cs="仿宋"/>
          <w:b/>
          <w:color w:val="auto"/>
          <w:spacing w:val="6"/>
          <w:sz w:val="32"/>
          <w:szCs w:val="32"/>
          <w:highlight w:val="none"/>
        </w:rPr>
      </w:pPr>
      <w:bookmarkStart w:id="52" w:name="OLE_LINK14"/>
      <w:bookmarkStart w:id="53" w:name="OLE_LINK13"/>
    </w:p>
    <w:p w14:paraId="44FCC927">
      <w:pPr>
        <w:spacing w:line="360" w:lineRule="auto"/>
        <w:rPr>
          <w:rFonts w:hint="eastAsia" w:ascii="仿宋" w:hAnsi="仿宋" w:eastAsia="仿宋" w:cs="仿宋"/>
          <w:b/>
          <w:color w:val="auto"/>
          <w:spacing w:val="6"/>
          <w:sz w:val="32"/>
          <w:szCs w:val="32"/>
          <w:highlight w:val="none"/>
        </w:rPr>
      </w:pPr>
    </w:p>
    <w:p w14:paraId="38CB54B4">
      <w:pPr>
        <w:spacing w:line="360" w:lineRule="auto"/>
        <w:rPr>
          <w:rFonts w:hint="eastAsia" w:ascii="仿宋" w:hAnsi="仿宋" w:eastAsia="仿宋" w:cs="仿宋"/>
          <w:b/>
          <w:color w:val="auto"/>
          <w:spacing w:val="6"/>
          <w:sz w:val="32"/>
          <w:szCs w:val="32"/>
          <w:highlight w:val="none"/>
        </w:rPr>
      </w:pPr>
    </w:p>
    <w:p w14:paraId="4238BE52">
      <w:pPr>
        <w:spacing w:line="360" w:lineRule="auto"/>
        <w:rPr>
          <w:rFonts w:hint="eastAsia" w:ascii="仿宋" w:hAnsi="仿宋" w:eastAsia="仿宋" w:cs="仿宋"/>
          <w:b/>
          <w:color w:val="auto"/>
          <w:spacing w:val="6"/>
          <w:sz w:val="32"/>
          <w:szCs w:val="32"/>
          <w:highlight w:val="none"/>
        </w:rPr>
      </w:pPr>
    </w:p>
    <w:p w14:paraId="283B67DD">
      <w:pPr>
        <w:spacing w:line="360" w:lineRule="auto"/>
        <w:rPr>
          <w:rFonts w:hint="eastAsia" w:ascii="仿宋" w:hAnsi="仿宋" w:eastAsia="仿宋" w:cs="仿宋"/>
          <w:b/>
          <w:color w:val="auto"/>
          <w:spacing w:val="6"/>
          <w:sz w:val="32"/>
          <w:szCs w:val="32"/>
          <w:highlight w:val="none"/>
        </w:rPr>
      </w:pPr>
    </w:p>
    <w:p w14:paraId="083D6364">
      <w:pPr>
        <w:spacing w:line="360" w:lineRule="auto"/>
        <w:rPr>
          <w:rFonts w:hint="eastAsia" w:ascii="仿宋" w:hAnsi="仿宋" w:eastAsia="仿宋" w:cs="仿宋"/>
          <w:b/>
          <w:color w:val="auto"/>
          <w:spacing w:val="6"/>
          <w:sz w:val="32"/>
          <w:szCs w:val="32"/>
          <w:highlight w:val="none"/>
        </w:rPr>
      </w:pPr>
    </w:p>
    <w:p w14:paraId="755EA903">
      <w:pPr>
        <w:spacing w:line="360" w:lineRule="auto"/>
        <w:jc w:val="center"/>
        <w:rPr>
          <w:rFonts w:hint="eastAsia" w:ascii="仿宋" w:hAnsi="仿宋" w:eastAsia="仿宋" w:cs="仿宋"/>
          <w:b/>
          <w:color w:val="auto"/>
          <w:spacing w:val="6"/>
          <w:sz w:val="32"/>
          <w:szCs w:val="32"/>
          <w:highlight w:val="none"/>
        </w:rPr>
      </w:pPr>
    </w:p>
    <w:p w14:paraId="136C6C82">
      <w:pPr>
        <w:spacing w:line="360" w:lineRule="auto"/>
        <w:jc w:val="center"/>
        <w:rPr>
          <w:rFonts w:hint="eastAsia" w:ascii="仿宋" w:hAnsi="仿宋" w:eastAsia="仿宋" w:cs="仿宋"/>
          <w:b/>
          <w:color w:val="auto"/>
          <w:spacing w:val="6"/>
          <w:sz w:val="32"/>
          <w:szCs w:val="32"/>
          <w:highlight w:val="none"/>
        </w:rPr>
      </w:pPr>
    </w:p>
    <w:p w14:paraId="7FAB8526">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6</w:t>
      </w:r>
      <w:r>
        <w:rPr>
          <w:rFonts w:hint="eastAsia" w:ascii="仿宋" w:hAnsi="仿宋" w:eastAsia="仿宋" w:cs="仿宋"/>
          <w:b/>
          <w:color w:val="auto"/>
          <w:spacing w:val="6"/>
          <w:sz w:val="32"/>
          <w:szCs w:val="32"/>
          <w:highlight w:val="none"/>
        </w:rPr>
        <w:t>：残疾人福利性单位声明函</w:t>
      </w:r>
    </w:p>
    <w:bookmarkEnd w:id="52"/>
    <w:bookmarkEnd w:id="53"/>
    <w:p w14:paraId="782E6678">
      <w:pPr>
        <w:spacing w:line="360" w:lineRule="auto"/>
        <w:rPr>
          <w:rFonts w:hint="eastAsia" w:ascii="仿宋" w:hAnsi="仿宋" w:eastAsia="仿宋" w:cs="仿宋"/>
          <w:b/>
          <w:color w:val="auto"/>
          <w:spacing w:val="6"/>
          <w:sz w:val="30"/>
          <w:szCs w:val="30"/>
          <w:highlight w:val="none"/>
        </w:rPr>
      </w:pPr>
    </w:p>
    <w:p w14:paraId="5E34996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3AE64B5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1EC1CE20">
      <w:pPr>
        <w:spacing w:line="360" w:lineRule="auto"/>
        <w:ind w:firstLine="480" w:firstLineChars="200"/>
        <w:rPr>
          <w:rFonts w:hint="eastAsia" w:ascii="仿宋" w:hAnsi="仿宋" w:eastAsia="仿宋" w:cs="仿宋"/>
          <w:color w:val="auto"/>
          <w:sz w:val="24"/>
          <w:highlight w:val="none"/>
        </w:rPr>
      </w:pPr>
    </w:p>
    <w:p w14:paraId="019AE2F0">
      <w:pPr>
        <w:spacing w:line="360" w:lineRule="auto"/>
        <w:ind w:firstLine="480" w:firstLineChars="200"/>
        <w:rPr>
          <w:rFonts w:hint="eastAsia" w:ascii="仿宋" w:hAnsi="仿宋" w:eastAsia="仿宋" w:cs="仿宋"/>
          <w:color w:val="auto"/>
          <w:sz w:val="24"/>
          <w:highlight w:val="none"/>
        </w:rPr>
      </w:pPr>
    </w:p>
    <w:p w14:paraId="692D0C59">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6DBDB4EF">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75956292">
      <w:pPr>
        <w:autoSpaceDE w:val="0"/>
        <w:autoSpaceDN w:val="0"/>
        <w:jc w:val="center"/>
        <w:rPr>
          <w:rFonts w:hint="eastAsia" w:ascii="仿宋" w:hAnsi="仿宋" w:eastAsia="仿宋" w:cs="仿宋"/>
          <w:b/>
          <w:color w:val="auto"/>
          <w:spacing w:val="6"/>
          <w:sz w:val="32"/>
          <w:szCs w:val="32"/>
          <w:highlight w:val="none"/>
        </w:rPr>
      </w:pPr>
    </w:p>
    <w:p w14:paraId="03649829">
      <w:pPr>
        <w:autoSpaceDE w:val="0"/>
        <w:autoSpaceDN w:val="0"/>
        <w:jc w:val="center"/>
        <w:rPr>
          <w:rFonts w:hint="eastAsia" w:ascii="仿宋" w:hAnsi="仿宋" w:eastAsia="仿宋" w:cs="仿宋"/>
          <w:b/>
          <w:color w:val="auto"/>
          <w:spacing w:val="6"/>
          <w:sz w:val="32"/>
          <w:szCs w:val="32"/>
          <w:highlight w:val="none"/>
        </w:rPr>
      </w:pPr>
    </w:p>
    <w:p w14:paraId="3F25DB64">
      <w:pPr>
        <w:autoSpaceDE w:val="0"/>
        <w:autoSpaceDN w:val="0"/>
        <w:jc w:val="center"/>
        <w:rPr>
          <w:rFonts w:hint="eastAsia" w:ascii="仿宋" w:hAnsi="仿宋" w:eastAsia="仿宋" w:cs="仿宋"/>
          <w:b/>
          <w:color w:val="auto"/>
          <w:spacing w:val="6"/>
          <w:sz w:val="32"/>
          <w:szCs w:val="32"/>
          <w:highlight w:val="none"/>
        </w:rPr>
      </w:pPr>
    </w:p>
    <w:p w14:paraId="6CDA458F">
      <w:pPr>
        <w:autoSpaceDE w:val="0"/>
        <w:autoSpaceDN w:val="0"/>
        <w:jc w:val="center"/>
        <w:rPr>
          <w:rFonts w:hint="eastAsia" w:ascii="仿宋" w:hAnsi="仿宋" w:eastAsia="仿宋" w:cs="仿宋"/>
          <w:b/>
          <w:color w:val="auto"/>
          <w:spacing w:val="6"/>
          <w:sz w:val="32"/>
          <w:szCs w:val="32"/>
          <w:highlight w:val="none"/>
        </w:rPr>
      </w:pPr>
    </w:p>
    <w:p w14:paraId="41B1BBC7">
      <w:pPr>
        <w:autoSpaceDE w:val="0"/>
        <w:autoSpaceDN w:val="0"/>
        <w:jc w:val="center"/>
        <w:rPr>
          <w:rFonts w:hint="eastAsia" w:ascii="仿宋" w:hAnsi="仿宋" w:eastAsia="仿宋" w:cs="仿宋"/>
          <w:b/>
          <w:color w:val="auto"/>
          <w:spacing w:val="6"/>
          <w:sz w:val="32"/>
          <w:szCs w:val="32"/>
          <w:highlight w:val="none"/>
        </w:rPr>
      </w:pPr>
    </w:p>
    <w:p w14:paraId="3F0B48DA">
      <w:pPr>
        <w:autoSpaceDE w:val="0"/>
        <w:autoSpaceDN w:val="0"/>
        <w:jc w:val="center"/>
        <w:rPr>
          <w:rFonts w:hint="eastAsia" w:ascii="仿宋" w:hAnsi="仿宋" w:eastAsia="仿宋" w:cs="仿宋"/>
          <w:b/>
          <w:color w:val="auto"/>
          <w:spacing w:val="6"/>
          <w:sz w:val="32"/>
          <w:szCs w:val="32"/>
          <w:highlight w:val="none"/>
        </w:rPr>
      </w:pPr>
    </w:p>
    <w:p w14:paraId="04EF5F69">
      <w:pPr>
        <w:autoSpaceDE w:val="0"/>
        <w:autoSpaceDN w:val="0"/>
        <w:jc w:val="center"/>
        <w:rPr>
          <w:rFonts w:hint="eastAsia" w:ascii="仿宋" w:hAnsi="仿宋" w:eastAsia="仿宋" w:cs="仿宋"/>
          <w:b/>
          <w:color w:val="auto"/>
          <w:spacing w:val="6"/>
          <w:sz w:val="32"/>
          <w:szCs w:val="32"/>
          <w:highlight w:val="none"/>
        </w:rPr>
      </w:pPr>
    </w:p>
    <w:p w14:paraId="1190246C">
      <w:pPr>
        <w:autoSpaceDE w:val="0"/>
        <w:autoSpaceDN w:val="0"/>
        <w:jc w:val="center"/>
        <w:rPr>
          <w:rFonts w:hint="eastAsia" w:ascii="仿宋" w:hAnsi="仿宋" w:eastAsia="仿宋" w:cs="仿宋"/>
          <w:b/>
          <w:color w:val="auto"/>
          <w:spacing w:val="6"/>
          <w:sz w:val="32"/>
          <w:szCs w:val="32"/>
          <w:highlight w:val="none"/>
        </w:rPr>
      </w:pPr>
    </w:p>
    <w:p w14:paraId="65EB6A25">
      <w:pPr>
        <w:autoSpaceDE w:val="0"/>
        <w:autoSpaceDN w:val="0"/>
        <w:jc w:val="center"/>
        <w:rPr>
          <w:rFonts w:hint="eastAsia" w:ascii="仿宋" w:hAnsi="仿宋" w:eastAsia="仿宋" w:cs="仿宋"/>
          <w:b/>
          <w:color w:val="auto"/>
          <w:spacing w:val="6"/>
          <w:sz w:val="32"/>
          <w:szCs w:val="32"/>
          <w:highlight w:val="none"/>
        </w:rPr>
      </w:pPr>
    </w:p>
    <w:p w14:paraId="60401DC1">
      <w:pPr>
        <w:autoSpaceDE w:val="0"/>
        <w:autoSpaceDN w:val="0"/>
        <w:jc w:val="center"/>
        <w:rPr>
          <w:rFonts w:hint="eastAsia" w:ascii="仿宋" w:hAnsi="仿宋" w:eastAsia="仿宋" w:cs="仿宋"/>
          <w:b/>
          <w:color w:val="auto"/>
          <w:spacing w:val="6"/>
          <w:sz w:val="32"/>
          <w:szCs w:val="32"/>
          <w:highlight w:val="none"/>
        </w:rPr>
      </w:pPr>
    </w:p>
    <w:p w14:paraId="058FEB0E">
      <w:pPr>
        <w:autoSpaceDE w:val="0"/>
        <w:autoSpaceDN w:val="0"/>
        <w:jc w:val="center"/>
        <w:rPr>
          <w:rFonts w:hint="eastAsia" w:ascii="仿宋" w:hAnsi="仿宋" w:eastAsia="仿宋" w:cs="仿宋"/>
          <w:b/>
          <w:color w:val="auto"/>
          <w:spacing w:val="6"/>
          <w:sz w:val="32"/>
          <w:szCs w:val="32"/>
          <w:highlight w:val="none"/>
        </w:rPr>
      </w:pPr>
    </w:p>
    <w:p w14:paraId="0B361B60">
      <w:pPr>
        <w:autoSpaceDE w:val="0"/>
        <w:autoSpaceDN w:val="0"/>
        <w:jc w:val="center"/>
        <w:rPr>
          <w:rFonts w:hint="eastAsia" w:ascii="仿宋" w:hAnsi="仿宋" w:eastAsia="仿宋" w:cs="仿宋"/>
          <w:b/>
          <w:color w:val="auto"/>
          <w:spacing w:val="6"/>
          <w:sz w:val="32"/>
          <w:szCs w:val="32"/>
          <w:highlight w:val="none"/>
        </w:rPr>
      </w:pPr>
    </w:p>
    <w:p w14:paraId="76386BBD">
      <w:pPr>
        <w:autoSpaceDE w:val="0"/>
        <w:autoSpaceDN w:val="0"/>
        <w:jc w:val="center"/>
        <w:rPr>
          <w:rFonts w:hint="eastAsia" w:ascii="仿宋" w:hAnsi="仿宋" w:eastAsia="仿宋" w:cs="仿宋"/>
          <w:b/>
          <w:color w:val="auto"/>
          <w:spacing w:val="6"/>
          <w:sz w:val="32"/>
          <w:szCs w:val="32"/>
          <w:highlight w:val="none"/>
        </w:rPr>
      </w:pPr>
    </w:p>
    <w:p w14:paraId="259B58DE">
      <w:pPr>
        <w:autoSpaceDE w:val="0"/>
        <w:autoSpaceDN w:val="0"/>
        <w:jc w:val="center"/>
        <w:rPr>
          <w:rFonts w:hint="eastAsia" w:ascii="仿宋" w:hAnsi="仿宋" w:eastAsia="仿宋" w:cs="仿宋"/>
          <w:b/>
          <w:color w:val="auto"/>
          <w:spacing w:val="6"/>
          <w:sz w:val="32"/>
          <w:szCs w:val="32"/>
          <w:highlight w:val="none"/>
        </w:rPr>
      </w:pPr>
    </w:p>
    <w:p w14:paraId="6B202AD6">
      <w:pPr>
        <w:spacing w:line="360" w:lineRule="auto"/>
        <w:rPr>
          <w:rFonts w:hint="eastAsia" w:ascii="仿宋" w:hAnsi="仿宋" w:eastAsia="仿宋" w:cs="仿宋"/>
          <w:b/>
          <w:color w:val="auto"/>
          <w:spacing w:val="6"/>
          <w:sz w:val="32"/>
          <w:szCs w:val="32"/>
          <w:highlight w:val="none"/>
        </w:rPr>
      </w:pPr>
    </w:p>
    <w:p w14:paraId="1755D8A6">
      <w:pPr>
        <w:spacing w:line="360" w:lineRule="auto"/>
        <w:rPr>
          <w:rFonts w:hint="eastAsia" w:ascii="仿宋" w:hAnsi="仿宋" w:eastAsia="仿宋" w:cs="仿宋"/>
          <w:b/>
          <w:color w:val="auto"/>
          <w:spacing w:val="6"/>
          <w:sz w:val="32"/>
          <w:szCs w:val="32"/>
          <w:highlight w:val="none"/>
        </w:rPr>
      </w:pPr>
    </w:p>
    <w:p w14:paraId="1388F226">
      <w:pPr>
        <w:spacing w:line="360" w:lineRule="auto"/>
        <w:rPr>
          <w:rFonts w:hint="eastAsia" w:ascii="仿宋" w:hAnsi="仿宋" w:eastAsia="仿宋" w:cs="仿宋"/>
          <w:b/>
          <w:color w:val="auto"/>
          <w:spacing w:val="6"/>
          <w:sz w:val="32"/>
          <w:szCs w:val="32"/>
          <w:highlight w:val="none"/>
        </w:rPr>
      </w:pPr>
    </w:p>
    <w:p w14:paraId="4E3EA0E7">
      <w:pPr>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附件7：</w:t>
      </w:r>
      <w:r>
        <w:rPr>
          <w:rFonts w:hint="eastAsia" w:ascii="仿宋" w:hAnsi="仿宋" w:eastAsia="仿宋" w:cs="仿宋"/>
          <w:b/>
          <w:color w:val="auto"/>
          <w:kern w:val="0"/>
          <w:sz w:val="32"/>
          <w:szCs w:val="32"/>
          <w:highlight w:val="none"/>
        </w:rPr>
        <w:t>中小企业声明函</w:t>
      </w:r>
    </w:p>
    <w:p w14:paraId="5A67B7CD">
      <w:pPr>
        <w:spacing w:line="360" w:lineRule="auto"/>
        <w:jc w:val="center"/>
        <w:rPr>
          <w:rFonts w:hint="eastAsia" w:ascii="仿宋" w:hAnsi="仿宋" w:eastAsia="仿宋" w:cs="仿宋"/>
          <w:color w:val="auto"/>
          <w:sz w:val="24"/>
          <w:highlight w:val="none"/>
          <w:u w:val="single"/>
        </w:rPr>
      </w:pPr>
    </w:p>
    <w:p w14:paraId="7E71F510">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中小企业声明函（货物）</w:t>
      </w:r>
    </w:p>
    <w:p w14:paraId="3EE48BB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 xml:space="preserve">的 </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 xml:space="preserve"> 采购活动，提供的货物全部由符合政策要求的中小企业制造。相关企业（含联合体中的中小企业、签订分包意向协议的中小企业）的具体情况如下：</w:t>
      </w:r>
    </w:p>
    <w:p w14:paraId="429CD94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76FF9DA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7AC7D13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01308E1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2E42BCE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4E6B24DC">
      <w:pPr>
        <w:snapToGrid w:val="0"/>
        <w:spacing w:line="360" w:lineRule="auto"/>
        <w:ind w:firstLine="5160" w:firstLineChars="21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1953B043">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3CE9AA3F">
      <w:pPr>
        <w:spacing w:line="360" w:lineRule="auto"/>
        <w:ind w:firstLine="422" w:firstLineChars="200"/>
        <w:jc w:val="left"/>
        <w:rPr>
          <w:rFonts w:hint="eastAsia" w:ascii="仿宋" w:hAnsi="仿宋" w:eastAsia="仿宋" w:cs="仿宋"/>
          <w:color w:val="auto"/>
          <w:sz w:val="18"/>
          <w:szCs w:val="18"/>
          <w:highlight w:val="none"/>
        </w:rPr>
      </w:pPr>
      <w:r>
        <w:rPr>
          <w:rFonts w:hint="eastAsia" w:ascii="仿宋" w:hAnsi="仿宋" w:eastAsia="仿宋" w:cs="仿宋"/>
          <w:b/>
          <w:color w:val="auto"/>
          <w:sz w:val="21"/>
          <w:szCs w:val="21"/>
          <w:highlight w:val="none"/>
        </w:rPr>
        <w:t>从业人员、营业收入、资产总额填报上一年度数据，无上一年度数据的新成立企业可不填报。</w:t>
      </w:r>
    </w:p>
    <w:p w14:paraId="7C2371AE">
      <w:pPr>
        <w:spacing w:line="360" w:lineRule="auto"/>
        <w:ind w:right="420" w:firstLine="480" w:firstLineChars="200"/>
        <w:rPr>
          <w:rFonts w:hint="eastAsia" w:ascii="仿宋" w:hAnsi="仿宋" w:eastAsia="仿宋" w:cs="仿宋"/>
          <w:color w:val="auto"/>
          <w:sz w:val="24"/>
          <w:highlight w:val="none"/>
        </w:rPr>
      </w:pPr>
    </w:p>
    <w:p w14:paraId="62A8D62C">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p>
    <w:p w14:paraId="1AB32BED">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01FD0AB6">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BD8BC66">
      <w:pPr>
        <w:spacing w:line="360" w:lineRule="auto"/>
        <w:jc w:val="center"/>
        <w:rPr>
          <w:rFonts w:hint="eastAsia" w:ascii="仿宋" w:hAnsi="仿宋" w:eastAsia="仿宋" w:cs="仿宋"/>
          <w:b/>
          <w:color w:val="auto"/>
          <w:sz w:val="32"/>
          <w:szCs w:val="32"/>
          <w:highlight w:val="none"/>
        </w:rPr>
      </w:pPr>
    </w:p>
    <w:p w14:paraId="1A28DB09">
      <w:pPr>
        <w:spacing w:line="360" w:lineRule="auto"/>
        <w:jc w:val="center"/>
        <w:rPr>
          <w:rFonts w:hint="eastAsia" w:ascii="仿宋" w:hAnsi="仿宋" w:eastAsia="仿宋" w:cs="仿宋"/>
          <w:b/>
          <w:color w:val="auto"/>
          <w:sz w:val="32"/>
          <w:szCs w:val="32"/>
          <w:highlight w:val="none"/>
        </w:rPr>
      </w:pPr>
    </w:p>
    <w:p w14:paraId="3B9378DA">
      <w:pPr>
        <w:spacing w:line="360" w:lineRule="auto"/>
        <w:jc w:val="center"/>
        <w:rPr>
          <w:rFonts w:hint="eastAsia" w:ascii="仿宋" w:hAnsi="仿宋" w:eastAsia="仿宋" w:cs="仿宋"/>
          <w:b/>
          <w:color w:val="auto"/>
          <w:sz w:val="32"/>
          <w:szCs w:val="32"/>
          <w:highlight w:val="none"/>
        </w:rPr>
      </w:pPr>
    </w:p>
    <w:p w14:paraId="7AC12B05">
      <w:pPr>
        <w:spacing w:line="360" w:lineRule="auto"/>
        <w:jc w:val="center"/>
        <w:rPr>
          <w:rFonts w:hint="eastAsia" w:ascii="仿宋" w:hAnsi="仿宋" w:eastAsia="仿宋" w:cs="仿宋"/>
          <w:b/>
          <w:color w:val="auto"/>
          <w:sz w:val="32"/>
          <w:szCs w:val="32"/>
          <w:highlight w:val="none"/>
        </w:rPr>
      </w:pPr>
    </w:p>
    <w:p w14:paraId="4CDE86E9">
      <w:pPr>
        <w:spacing w:line="360" w:lineRule="auto"/>
        <w:jc w:val="center"/>
        <w:rPr>
          <w:rFonts w:hint="eastAsia" w:ascii="仿宋" w:hAnsi="仿宋" w:eastAsia="仿宋" w:cs="仿宋"/>
          <w:b/>
          <w:color w:val="auto"/>
          <w:sz w:val="32"/>
          <w:szCs w:val="32"/>
          <w:highlight w:val="none"/>
        </w:rPr>
      </w:pPr>
    </w:p>
    <w:p w14:paraId="32EA49DD">
      <w:pPr>
        <w:spacing w:line="360" w:lineRule="auto"/>
        <w:jc w:val="center"/>
        <w:rPr>
          <w:rFonts w:ascii="宋体" w:hAnsi="宋体" w:cs="宋体"/>
          <w:b/>
          <w:color w:val="auto"/>
          <w:sz w:val="32"/>
          <w:szCs w:val="32"/>
          <w:highlight w:val="none"/>
        </w:rPr>
      </w:pPr>
    </w:p>
    <w:p w14:paraId="52E05E89">
      <w:pPr>
        <w:spacing w:line="360" w:lineRule="auto"/>
        <w:jc w:val="center"/>
        <w:rPr>
          <w:rFonts w:ascii="宋体" w:hAnsi="宋体" w:cs="宋体"/>
          <w:b/>
          <w:color w:val="auto"/>
          <w:sz w:val="32"/>
          <w:szCs w:val="32"/>
          <w:highlight w:val="none"/>
        </w:rPr>
      </w:pPr>
    </w:p>
    <w:p w14:paraId="1ABA42FE">
      <w:pPr>
        <w:spacing w:line="360" w:lineRule="auto"/>
        <w:jc w:val="center"/>
        <w:rPr>
          <w:rFonts w:ascii="宋体" w:hAnsi="宋体" w:cs="宋体"/>
          <w:b/>
          <w:color w:val="auto"/>
          <w:sz w:val="32"/>
          <w:szCs w:val="32"/>
          <w:highlight w:val="none"/>
        </w:rPr>
      </w:pPr>
    </w:p>
    <w:p w14:paraId="118B57CD">
      <w:pPr>
        <w:spacing w:line="360" w:lineRule="auto"/>
        <w:jc w:val="center"/>
        <w:rPr>
          <w:rFonts w:ascii="宋体" w:hAnsi="宋体" w:cs="宋体"/>
          <w:b/>
          <w:color w:val="auto"/>
          <w:sz w:val="32"/>
          <w:szCs w:val="32"/>
          <w:highlight w:val="none"/>
        </w:rPr>
      </w:pPr>
    </w:p>
    <w:p w14:paraId="224CA8B9">
      <w:pPr>
        <w:spacing w:line="360" w:lineRule="auto"/>
        <w:jc w:val="center"/>
        <w:rPr>
          <w:rFonts w:ascii="宋体" w:hAnsi="宋体" w:cs="宋体"/>
          <w:b/>
          <w:color w:val="auto"/>
          <w:sz w:val="32"/>
          <w:szCs w:val="32"/>
          <w:highlight w:val="none"/>
        </w:rPr>
      </w:pPr>
    </w:p>
    <w:p w14:paraId="5C5F8FDA">
      <w:pPr>
        <w:spacing w:line="360" w:lineRule="auto"/>
        <w:jc w:val="center"/>
        <w:rPr>
          <w:rFonts w:ascii="宋体" w:hAnsi="宋体" w:cs="宋体"/>
          <w:b/>
          <w:color w:val="auto"/>
          <w:sz w:val="32"/>
          <w:szCs w:val="32"/>
          <w:highlight w:val="none"/>
        </w:rPr>
      </w:pPr>
    </w:p>
    <w:p w14:paraId="2F141676">
      <w:pPr>
        <w:pageBreakBefore/>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国家统计局关于印发《统计上大中小微型企业划分办法（2017）》的通知</w:t>
      </w:r>
    </w:p>
    <w:p w14:paraId="4043B3BE">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各省、自治区、直辖市统计局，新疆生产建设兵团统计局，国务院各有关部门，国家统计局各调查总队：</w:t>
      </w:r>
    </w:p>
    <w:p w14:paraId="19BBE659">
      <w:pPr>
        <w:widowControl/>
        <w:shd w:val="clear" w:color="auto" w:fill="FFFFFF"/>
        <w:spacing w:before="150" w:line="420" w:lineRule="atLeast"/>
        <w:ind w:firstLine="420" w:firstLineChars="200"/>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009CCE85">
      <w:pPr>
        <w:widowControl/>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附件：《统计上大中小微型企业划分办法（2017）》修订说明</w:t>
      </w:r>
    </w:p>
    <w:p w14:paraId="2A8CBA83">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国家统计局  </w:t>
      </w:r>
    </w:p>
    <w:p w14:paraId="2FB3A4FE">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2017年12月28日</w:t>
      </w:r>
    </w:p>
    <w:p w14:paraId="4296410A">
      <w:pPr>
        <w:pStyle w:val="24"/>
        <w:rPr>
          <w:rFonts w:hint="eastAsia"/>
          <w:color w:val="auto"/>
          <w:highlight w:val="none"/>
          <w:lang w:val="en-US" w:eastAsia="zh-CN"/>
        </w:rPr>
      </w:pPr>
    </w:p>
    <w:p w14:paraId="1A8EB6F4">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w:t>
      </w:r>
    </w:p>
    <w:p w14:paraId="0C0EFFA4">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729CF135">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二、本办法适用对象为在中华人民共和国境内依法设立的各种组织形式的法人企业或单位。个体工商户参照本办法进行划分。</w:t>
      </w:r>
    </w:p>
    <w:p w14:paraId="249ABBE5">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19F82F28">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14:paraId="3E6A44E8">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五、企业划分由政府综合统计部门根据统计年报每年确定一次，定报统计原则上不进行调整。</w:t>
      </w:r>
    </w:p>
    <w:p w14:paraId="77FA0F35">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六、本办法自印发之日起执行，国家统计局2011年印发的《统计上大中小微型企业划分办法》（国统字〔2011〕75号）同时废止。</w:t>
      </w:r>
    </w:p>
    <w:p w14:paraId="20BDF1AD">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附表：统计上大中小微型企业划分标准</w:t>
      </w:r>
    </w:p>
    <w:p w14:paraId="41C4EF0C">
      <w:pPr>
        <w:widowControl/>
        <w:jc w:val="left"/>
        <w:rPr>
          <w:rFonts w:hint="eastAsia" w:ascii="仿宋" w:hAnsi="仿宋" w:eastAsia="仿宋" w:cs="仿宋"/>
          <w:color w:val="auto"/>
          <w:kern w:val="0"/>
          <w:sz w:val="24"/>
          <w:highlight w:val="none"/>
        </w:rPr>
      </w:pPr>
    </w:p>
    <w:p w14:paraId="72DF9AC8">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统计上大中小微型企业划分标准</w:t>
      </w:r>
    </w:p>
    <w:tbl>
      <w:tblPr>
        <w:tblStyle w:val="63"/>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5ED461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tcMar>
              <w:top w:w="75" w:type="dxa"/>
              <w:left w:w="75" w:type="dxa"/>
              <w:bottom w:w="75" w:type="dxa"/>
              <w:right w:w="75" w:type="dxa"/>
            </w:tcMar>
            <w:vAlign w:val="bottom"/>
          </w:tcPr>
          <w:p w14:paraId="7F616329">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行业名称</w:t>
            </w:r>
          </w:p>
        </w:tc>
        <w:tc>
          <w:tcPr>
            <w:tcW w:w="1560" w:type="dxa"/>
            <w:noWrap w:val="0"/>
            <w:tcMar>
              <w:top w:w="75" w:type="dxa"/>
              <w:left w:w="75" w:type="dxa"/>
              <w:bottom w:w="75" w:type="dxa"/>
              <w:right w:w="75" w:type="dxa"/>
            </w:tcMar>
            <w:vAlign w:val="bottom"/>
          </w:tcPr>
          <w:p w14:paraId="6ADE8D70">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指标名称</w:t>
            </w:r>
          </w:p>
        </w:tc>
        <w:tc>
          <w:tcPr>
            <w:tcW w:w="671" w:type="dxa"/>
            <w:noWrap w:val="0"/>
            <w:tcMar>
              <w:top w:w="75" w:type="dxa"/>
              <w:left w:w="75" w:type="dxa"/>
              <w:bottom w:w="75" w:type="dxa"/>
              <w:right w:w="75" w:type="dxa"/>
            </w:tcMar>
            <w:vAlign w:val="bottom"/>
          </w:tcPr>
          <w:p w14:paraId="51A1C184">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计量单位</w:t>
            </w:r>
          </w:p>
        </w:tc>
        <w:tc>
          <w:tcPr>
            <w:tcW w:w="1231" w:type="dxa"/>
            <w:noWrap w:val="0"/>
            <w:tcMar>
              <w:top w:w="75" w:type="dxa"/>
              <w:left w:w="75" w:type="dxa"/>
              <w:bottom w:w="75" w:type="dxa"/>
              <w:right w:w="75" w:type="dxa"/>
            </w:tcMar>
            <w:vAlign w:val="bottom"/>
          </w:tcPr>
          <w:p w14:paraId="09D0B947">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大型</w:t>
            </w:r>
          </w:p>
        </w:tc>
        <w:tc>
          <w:tcPr>
            <w:tcW w:w="1891" w:type="dxa"/>
            <w:noWrap w:val="0"/>
            <w:tcMar>
              <w:top w:w="75" w:type="dxa"/>
              <w:left w:w="75" w:type="dxa"/>
              <w:bottom w:w="75" w:type="dxa"/>
              <w:right w:w="75" w:type="dxa"/>
            </w:tcMar>
            <w:vAlign w:val="bottom"/>
          </w:tcPr>
          <w:p w14:paraId="13DEB1F6">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中型</w:t>
            </w:r>
          </w:p>
        </w:tc>
        <w:tc>
          <w:tcPr>
            <w:tcW w:w="1730" w:type="dxa"/>
            <w:noWrap w:val="0"/>
            <w:tcMar>
              <w:top w:w="75" w:type="dxa"/>
              <w:left w:w="75" w:type="dxa"/>
              <w:bottom w:w="75" w:type="dxa"/>
              <w:right w:w="75" w:type="dxa"/>
            </w:tcMar>
            <w:vAlign w:val="bottom"/>
          </w:tcPr>
          <w:p w14:paraId="4A9BAF83">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小型</w:t>
            </w:r>
          </w:p>
        </w:tc>
        <w:tc>
          <w:tcPr>
            <w:tcW w:w="1203" w:type="dxa"/>
            <w:noWrap w:val="0"/>
            <w:tcMar>
              <w:top w:w="75" w:type="dxa"/>
              <w:left w:w="75" w:type="dxa"/>
              <w:bottom w:w="75" w:type="dxa"/>
              <w:right w:w="75" w:type="dxa"/>
            </w:tcMar>
            <w:vAlign w:val="bottom"/>
          </w:tcPr>
          <w:p w14:paraId="3B99AF67">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微型</w:t>
            </w:r>
          </w:p>
        </w:tc>
      </w:tr>
      <w:tr w14:paraId="637466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vAlign w:val="center"/>
          </w:tcPr>
          <w:p w14:paraId="5572A35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农、林、牧、渔业</w:t>
            </w:r>
          </w:p>
        </w:tc>
        <w:tc>
          <w:tcPr>
            <w:tcW w:w="1560" w:type="dxa"/>
            <w:noWrap w:val="0"/>
            <w:vAlign w:val="center"/>
          </w:tcPr>
          <w:p w14:paraId="3CBBAF5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0CBEEA7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038354B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noWrap w:val="0"/>
            <w:vAlign w:val="center"/>
          </w:tcPr>
          <w:p w14:paraId="269A428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noWrap w:val="0"/>
            <w:vAlign w:val="center"/>
          </w:tcPr>
          <w:p w14:paraId="333EEFC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50≤Y＜500</w:t>
            </w:r>
          </w:p>
        </w:tc>
        <w:tc>
          <w:tcPr>
            <w:tcW w:w="1203" w:type="dxa"/>
            <w:noWrap w:val="0"/>
            <w:vAlign w:val="center"/>
          </w:tcPr>
          <w:p w14:paraId="00551DB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6192DD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79C55DE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工业 *</w:t>
            </w:r>
          </w:p>
        </w:tc>
        <w:tc>
          <w:tcPr>
            <w:tcW w:w="1560" w:type="dxa"/>
            <w:noWrap w:val="0"/>
            <w:vAlign w:val="center"/>
          </w:tcPr>
          <w:p w14:paraId="39EB85F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6BB9E0F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7E47EC8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noWrap w:val="0"/>
            <w:vAlign w:val="center"/>
          </w:tcPr>
          <w:p w14:paraId="4969BFB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noWrap w:val="0"/>
            <w:vAlign w:val="center"/>
          </w:tcPr>
          <w:p w14:paraId="3CBB7AF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noWrap w:val="0"/>
            <w:vAlign w:val="center"/>
          </w:tcPr>
          <w:p w14:paraId="1B601F3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000AD4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53806924">
            <w:pPr>
              <w:widowControl/>
              <w:jc w:val="left"/>
              <w:rPr>
                <w:rFonts w:hint="eastAsia" w:ascii="仿宋" w:hAnsi="仿宋" w:eastAsia="仿宋" w:cs="仿宋"/>
                <w:color w:val="auto"/>
                <w:kern w:val="0"/>
                <w:sz w:val="24"/>
                <w:highlight w:val="none"/>
              </w:rPr>
            </w:pPr>
          </w:p>
        </w:tc>
        <w:tc>
          <w:tcPr>
            <w:tcW w:w="1560" w:type="dxa"/>
            <w:noWrap w:val="0"/>
            <w:vAlign w:val="center"/>
          </w:tcPr>
          <w:p w14:paraId="4681864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378AF5D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1028740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noWrap w:val="0"/>
            <w:vAlign w:val="center"/>
          </w:tcPr>
          <w:p w14:paraId="71E50D2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2000≤Y＜40000</w:t>
            </w:r>
          </w:p>
        </w:tc>
        <w:tc>
          <w:tcPr>
            <w:tcW w:w="1730" w:type="dxa"/>
            <w:noWrap w:val="0"/>
            <w:vAlign w:val="center"/>
          </w:tcPr>
          <w:p w14:paraId="4A73E22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300≤Y＜2000</w:t>
            </w:r>
          </w:p>
        </w:tc>
        <w:tc>
          <w:tcPr>
            <w:tcW w:w="1203" w:type="dxa"/>
            <w:noWrap w:val="0"/>
            <w:vAlign w:val="center"/>
          </w:tcPr>
          <w:p w14:paraId="4F4E05E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44C9A9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1EF674D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建筑业</w:t>
            </w:r>
          </w:p>
        </w:tc>
        <w:tc>
          <w:tcPr>
            <w:tcW w:w="1560" w:type="dxa"/>
            <w:noWrap w:val="0"/>
            <w:vAlign w:val="center"/>
          </w:tcPr>
          <w:p w14:paraId="70F7288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3C7C3F1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47322B4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Y≥80000</w:t>
            </w:r>
          </w:p>
        </w:tc>
        <w:tc>
          <w:tcPr>
            <w:tcW w:w="1891" w:type="dxa"/>
            <w:noWrap w:val="0"/>
            <w:vAlign w:val="center"/>
          </w:tcPr>
          <w:p w14:paraId="5E265A4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6000≤Y＜80000</w:t>
            </w:r>
          </w:p>
        </w:tc>
        <w:tc>
          <w:tcPr>
            <w:tcW w:w="1730" w:type="dxa"/>
            <w:noWrap w:val="0"/>
            <w:vAlign w:val="center"/>
          </w:tcPr>
          <w:p w14:paraId="7CB2CB7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300≤Y＜6000</w:t>
            </w:r>
          </w:p>
        </w:tc>
        <w:tc>
          <w:tcPr>
            <w:tcW w:w="1203" w:type="dxa"/>
            <w:noWrap w:val="0"/>
            <w:vAlign w:val="center"/>
          </w:tcPr>
          <w:p w14:paraId="6F59AB8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6DF139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3ADB948B">
            <w:pPr>
              <w:widowControl/>
              <w:jc w:val="left"/>
              <w:rPr>
                <w:rFonts w:hint="eastAsia" w:ascii="仿宋" w:hAnsi="仿宋" w:eastAsia="仿宋" w:cs="仿宋"/>
                <w:color w:val="auto"/>
                <w:kern w:val="0"/>
                <w:sz w:val="24"/>
                <w:highlight w:val="none"/>
              </w:rPr>
            </w:pPr>
          </w:p>
        </w:tc>
        <w:tc>
          <w:tcPr>
            <w:tcW w:w="1560" w:type="dxa"/>
            <w:noWrap w:val="0"/>
            <w:vAlign w:val="center"/>
          </w:tcPr>
          <w:p w14:paraId="17D9B43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noWrap w:val="0"/>
            <w:vAlign w:val="center"/>
          </w:tcPr>
          <w:p w14:paraId="28F52D6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5E2DA86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Z≥80000</w:t>
            </w:r>
          </w:p>
        </w:tc>
        <w:tc>
          <w:tcPr>
            <w:tcW w:w="1891" w:type="dxa"/>
            <w:noWrap w:val="0"/>
            <w:vAlign w:val="center"/>
          </w:tcPr>
          <w:p w14:paraId="50128D4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5000≤Z＜80000</w:t>
            </w:r>
          </w:p>
        </w:tc>
        <w:tc>
          <w:tcPr>
            <w:tcW w:w="1730" w:type="dxa"/>
            <w:noWrap w:val="0"/>
            <w:vAlign w:val="center"/>
          </w:tcPr>
          <w:p w14:paraId="40C6743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300≤Z＜5000</w:t>
            </w:r>
          </w:p>
        </w:tc>
        <w:tc>
          <w:tcPr>
            <w:tcW w:w="1203" w:type="dxa"/>
            <w:noWrap w:val="0"/>
            <w:vAlign w:val="center"/>
          </w:tcPr>
          <w:p w14:paraId="593C051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Z＜300</w:t>
            </w:r>
          </w:p>
        </w:tc>
      </w:tr>
      <w:tr w14:paraId="4564EB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5E27FD9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批发业</w:t>
            </w:r>
          </w:p>
        </w:tc>
        <w:tc>
          <w:tcPr>
            <w:tcW w:w="1560" w:type="dxa"/>
            <w:noWrap w:val="0"/>
            <w:vAlign w:val="center"/>
          </w:tcPr>
          <w:p w14:paraId="6BC7AD2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3748183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66CE3DC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noWrap w:val="0"/>
            <w:vAlign w:val="center"/>
          </w:tcPr>
          <w:p w14:paraId="3B33E13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20≤X＜200</w:t>
            </w:r>
          </w:p>
        </w:tc>
        <w:tc>
          <w:tcPr>
            <w:tcW w:w="1730" w:type="dxa"/>
            <w:noWrap w:val="0"/>
            <w:vAlign w:val="center"/>
          </w:tcPr>
          <w:p w14:paraId="7321AF7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5≤X＜20</w:t>
            </w:r>
          </w:p>
        </w:tc>
        <w:tc>
          <w:tcPr>
            <w:tcW w:w="1203" w:type="dxa"/>
            <w:noWrap w:val="0"/>
            <w:vAlign w:val="center"/>
          </w:tcPr>
          <w:p w14:paraId="685E1FB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X＜5</w:t>
            </w:r>
          </w:p>
        </w:tc>
      </w:tr>
      <w:tr w14:paraId="0D7CE1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27B30961">
            <w:pPr>
              <w:widowControl/>
              <w:jc w:val="left"/>
              <w:rPr>
                <w:rFonts w:hint="eastAsia" w:ascii="仿宋" w:hAnsi="仿宋" w:eastAsia="仿宋" w:cs="仿宋"/>
                <w:color w:val="auto"/>
                <w:kern w:val="0"/>
                <w:sz w:val="24"/>
                <w:highlight w:val="none"/>
              </w:rPr>
            </w:pPr>
          </w:p>
        </w:tc>
        <w:tc>
          <w:tcPr>
            <w:tcW w:w="1560" w:type="dxa"/>
            <w:noWrap w:val="0"/>
            <w:vAlign w:val="center"/>
          </w:tcPr>
          <w:p w14:paraId="60FB3C3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132AFC8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39DFF38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noWrap w:val="0"/>
            <w:vAlign w:val="center"/>
          </w:tcPr>
          <w:p w14:paraId="524C981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5000≤Y＜40000</w:t>
            </w:r>
          </w:p>
        </w:tc>
        <w:tc>
          <w:tcPr>
            <w:tcW w:w="1730" w:type="dxa"/>
            <w:noWrap w:val="0"/>
            <w:vAlign w:val="center"/>
          </w:tcPr>
          <w:p w14:paraId="0438CD2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203" w:type="dxa"/>
            <w:noWrap w:val="0"/>
            <w:vAlign w:val="center"/>
          </w:tcPr>
          <w:p w14:paraId="1EEEDA2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w:t>
            </w:r>
          </w:p>
        </w:tc>
      </w:tr>
      <w:tr w14:paraId="744391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6C4C226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零售业</w:t>
            </w:r>
          </w:p>
        </w:tc>
        <w:tc>
          <w:tcPr>
            <w:tcW w:w="1560" w:type="dxa"/>
            <w:noWrap w:val="0"/>
            <w:vAlign w:val="center"/>
          </w:tcPr>
          <w:p w14:paraId="1708B57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775F11E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6D3FF3A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noWrap w:val="0"/>
            <w:vAlign w:val="center"/>
          </w:tcPr>
          <w:p w14:paraId="04E1CB9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50≤X＜300</w:t>
            </w:r>
          </w:p>
        </w:tc>
        <w:tc>
          <w:tcPr>
            <w:tcW w:w="1730" w:type="dxa"/>
            <w:noWrap w:val="0"/>
            <w:vAlign w:val="center"/>
          </w:tcPr>
          <w:p w14:paraId="1A3C909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10≤X＜50</w:t>
            </w:r>
          </w:p>
        </w:tc>
        <w:tc>
          <w:tcPr>
            <w:tcW w:w="1203" w:type="dxa"/>
            <w:noWrap w:val="0"/>
            <w:vAlign w:val="center"/>
          </w:tcPr>
          <w:p w14:paraId="7C1FEF6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019CA2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6A6A9284">
            <w:pPr>
              <w:widowControl/>
              <w:jc w:val="left"/>
              <w:rPr>
                <w:rFonts w:hint="eastAsia" w:ascii="仿宋" w:hAnsi="仿宋" w:eastAsia="仿宋" w:cs="仿宋"/>
                <w:color w:val="auto"/>
                <w:kern w:val="0"/>
                <w:sz w:val="24"/>
                <w:highlight w:val="none"/>
              </w:rPr>
            </w:pPr>
          </w:p>
        </w:tc>
        <w:tc>
          <w:tcPr>
            <w:tcW w:w="1560" w:type="dxa"/>
            <w:noWrap w:val="0"/>
            <w:vAlign w:val="center"/>
          </w:tcPr>
          <w:p w14:paraId="5348187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1D6115B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3847452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noWrap w:val="0"/>
            <w:vAlign w:val="center"/>
          </w:tcPr>
          <w:p w14:paraId="780C7E8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noWrap w:val="0"/>
            <w:vAlign w:val="center"/>
          </w:tcPr>
          <w:p w14:paraId="4DBA272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100≤Y＜500</w:t>
            </w:r>
          </w:p>
        </w:tc>
        <w:tc>
          <w:tcPr>
            <w:tcW w:w="1203" w:type="dxa"/>
            <w:noWrap w:val="0"/>
            <w:vAlign w:val="center"/>
          </w:tcPr>
          <w:p w14:paraId="073A9E0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5DD7AC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44180AF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交通运输业 *</w:t>
            </w:r>
          </w:p>
        </w:tc>
        <w:tc>
          <w:tcPr>
            <w:tcW w:w="1560" w:type="dxa"/>
            <w:noWrap w:val="0"/>
            <w:vAlign w:val="center"/>
          </w:tcPr>
          <w:p w14:paraId="5A1B3B3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39B5A45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0386B66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noWrap w:val="0"/>
            <w:vAlign w:val="center"/>
          </w:tcPr>
          <w:p w14:paraId="1C73F11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noWrap w:val="0"/>
            <w:vAlign w:val="center"/>
          </w:tcPr>
          <w:p w14:paraId="7AE55A0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noWrap w:val="0"/>
            <w:vAlign w:val="center"/>
          </w:tcPr>
          <w:p w14:paraId="4AB372A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596A4D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2CAE45FA">
            <w:pPr>
              <w:widowControl/>
              <w:jc w:val="left"/>
              <w:rPr>
                <w:rFonts w:hint="eastAsia" w:ascii="仿宋" w:hAnsi="仿宋" w:eastAsia="仿宋" w:cs="仿宋"/>
                <w:color w:val="auto"/>
                <w:kern w:val="0"/>
                <w:sz w:val="24"/>
                <w:highlight w:val="none"/>
              </w:rPr>
            </w:pPr>
          </w:p>
        </w:tc>
        <w:tc>
          <w:tcPr>
            <w:tcW w:w="1560" w:type="dxa"/>
            <w:noWrap w:val="0"/>
            <w:vAlign w:val="center"/>
          </w:tcPr>
          <w:p w14:paraId="1C79502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54622AD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04B4A10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noWrap w:val="0"/>
            <w:vAlign w:val="center"/>
          </w:tcPr>
          <w:p w14:paraId="123F459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3000≤Y＜30000</w:t>
            </w:r>
          </w:p>
        </w:tc>
        <w:tc>
          <w:tcPr>
            <w:tcW w:w="1730" w:type="dxa"/>
            <w:noWrap w:val="0"/>
            <w:vAlign w:val="center"/>
          </w:tcPr>
          <w:p w14:paraId="7B012F5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200≤Y＜3000</w:t>
            </w:r>
          </w:p>
        </w:tc>
        <w:tc>
          <w:tcPr>
            <w:tcW w:w="1203" w:type="dxa"/>
            <w:noWrap w:val="0"/>
            <w:vAlign w:val="center"/>
          </w:tcPr>
          <w:p w14:paraId="2EFEBCC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w:t>
            </w:r>
          </w:p>
        </w:tc>
      </w:tr>
      <w:tr w14:paraId="03FC69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15AF75E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仓储业*</w:t>
            </w:r>
          </w:p>
        </w:tc>
        <w:tc>
          <w:tcPr>
            <w:tcW w:w="1560" w:type="dxa"/>
            <w:noWrap w:val="0"/>
            <w:vAlign w:val="center"/>
          </w:tcPr>
          <w:p w14:paraId="031C0E1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0785C5F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76D7BFE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noWrap w:val="0"/>
            <w:vAlign w:val="center"/>
          </w:tcPr>
          <w:p w14:paraId="327B85B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w:t>
            </w:r>
          </w:p>
        </w:tc>
        <w:tc>
          <w:tcPr>
            <w:tcW w:w="1730" w:type="dxa"/>
            <w:noWrap w:val="0"/>
            <w:vAlign w:val="center"/>
          </w:tcPr>
          <w:p w14:paraId="5D70E5F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20≤X＜100</w:t>
            </w:r>
          </w:p>
        </w:tc>
        <w:tc>
          <w:tcPr>
            <w:tcW w:w="1203" w:type="dxa"/>
            <w:noWrap w:val="0"/>
            <w:vAlign w:val="center"/>
          </w:tcPr>
          <w:p w14:paraId="74AC4CB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49C220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38E4D9D4">
            <w:pPr>
              <w:widowControl/>
              <w:jc w:val="left"/>
              <w:rPr>
                <w:rFonts w:hint="eastAsia" w:ascii="仿宋" w:hAnsi="仿宋" w:eastAsia="仿宋" w:cs="仿宋"/>
                <w:color w:val="auto"/>
                <w:kern w:val="0"/>
                <w:sz w:val="24"/>
                <w:highlight w:val="none"/>
              </w:rPr>
            </w:pPr>
          </w:p>
        </w:tc>
        <w:tc>
          <w:tcPr>
            <w:tcW w:w="1560" w:type="dxa"/>
            <w:noWrap w:val="0"/>
            <w:vAlign w:val="center"/>
          </w:tcPr>
          <w:p w14:paraId="702C91F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0504107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50FAABD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noWrap w:val="0"/>
            <w:vAlign w:val="center"/>
          </w:tcPr>
          <w:p w14:paraId="2826E20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1000≤Y＜30000</w:t>
            </w:r>
          </w:p>
        </w:tc>
        <w:tc>
          <w:tcPr>
            <w:tcW w:w="1730" w:type="dxa"/>
            <w:noWrap w:val="0"/>
            <w:vAlign w:val="center"/>
          </w:tcPr>
          <w:p w14:paraId="0E65FF0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noWrap w:val="0"/>
            <w:vAlign w:val="center"/>
          </w:tcPr>
          <w:p w14:paraId="151766D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17CB35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24296EB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邮政业</w:t>
            </w:r>
          </w:p>
        </w:tc>
        <w:tc>
          <w:tcPr>
            <w:tcW w:w="1560" w:type="dxa"/>
            <w:noWrap w:val="0"/>
            <w:vAlign w:val="center"/>
          </w:tcPr>
          <w:p w14:paraId="1E1C492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15D5025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03D6D93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noWrap w:val="0"/>
            <w:vAlign w:val="center"/>
          </w:tcPr>
          <w:p w14:paraId="16F0F36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noWrap w:val="0"/>
            <w:vAlign w:val="center"/>
          </w:tcPr>
          <w:p w14:paraId="4D8CA4F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noWrap w:val="0"/>
            <w:vAlign w:val="center"/>
          </w:tcPr>
          <w:p w14:paraId="1F32284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68A4F1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61A5B345">
            <w:pPr>
              <w:widowControl/>
              <w:jc w:val="left"/>
              <w:rPr>
                <w:rFonts w:hint="eastAsia" w:ascii="仿宋" w:hAnsi="仿宋" w:eastAsia="仿宋" w:cs="仿宋"/>
                <w:color w:val="auto"/>
                <w:kern w:val="0"/>
                <w:sz w:val="24"/>
                <w:highlight w:val="none"/>
              </w:rPr>
            </w:pPr>
          </w:p>
        </w:tc>
        <w:tc>
          <w:tcPr>
            <w:tcW w:w="1560" w:type="dxa"/>
            <w:noWrap w:val="0"/>
            <w:vAlign w:val="center"/>
          </w:tcPr>
          <w:p w14:paraId="5E09E5F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0D18475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5047C24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noWrap w:val="0"/>
            <w:vAlign w:val="center"/>
          </w:tcPr>
          <w:p w14:paraId="73E488F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2000≤Y＜30000</w:t>
            </w:r>
          </w:p>
        </w:tc>
        <w:tc>
          <w:tcPr>
            <w:tcW w:w="1730" w:type="dxa"/>
            <w:noWrap w:val="0"/>
            <w:vAlign w:val="center"/>
          </w:tcPr>
          <w:p w14:paraId="14B4F0A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noWrap w:val="0"/>
            <w:vAlign w:val="center"/>
          </w:tcPr>
          <w:p w14:paraId="7A17DD6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60BDAC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7A6FACB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住宿业</w:t>
            </w:r>
          </w:p>
        </w:tc>
        <w:tc>
          <w:tcPr>
            <w:tcW w:w="1560" w:type="dxa"/>
            <w:noWrap w:val="0"/>
            <w:vAlign w:val="center"/>
          </w:tcPr>
          <w:p w14:paraId="15307AD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541A77C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0322494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noWrap w:val="0"/>
            <w:vAlign w:val="center"/>
          </w:tcPr>
          <w:p w14:paraId="68AF339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noWrap w:val="0"/>
            <w:vAlign w:val="center"/>
          </w:tcPr>
          <w:p w14:paraId="4811D54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noWrap w:val="0"/>
            <w:vAlign w:val="center"/>
          </w:tcPr>
          <w:p w14:paraId="6DEC9F7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4A4AA0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63425833">
            <w:pPr>
              <w:widowControl/>
              <w:jc w:val="left"/>
              <w:rPr>
                <w:rFonts w:hint="eastAsia" w:ascii="仿宋" w:hAnsi="仿宋" w:eastAsia="仿宋" w:cs="仿宋"/>
                <w:color w:val="auto"/>
                <w:kern w:val="0"/>
                <w:sz w:val="24"/>
                <w:highlight w:val="none"/>
              </w:rPr>
            </w:pPr>
          </w:p>
        </w:tc>
        <w:tc>
          <w:tcPr>
            <w:tcW w:w="1560" w:type="dxa"/>
            <w:noWrap w:val="0"/>
            <w:vAlign w:val="center"/>
          </w:tcPr>
          <w:p w14:paraId="7DEE953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4342B1E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7824ED4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noWrap w:val="0"/>
            <w:vAlign w:val="center"/>
          </w:tcPr>
          <w:p w14:paraId="6EEF104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noWrap w:val="0"/>
            <w:vAlign w:val="center"/>
          </w:tcPr>
          <w:p w14:paraId="752A9F8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noWrap w:val="0"/>
            <w:vAlign w:val="center"/>
          </w:tcPr>
          <w:p w14:paraId="53B062F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4981BE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63CBEF9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餐饮业</w:t>
            </w:r>
          </w:p>
        </w:tc>
        <w:tc>
          <w:tcPr>
            <w:tcW w:w="1560" w:type="dxa"/>
            <w:noWrap w:val="0"/>
            <w:vAlign w:val="center"/>
          </w:tcPr>
          <w:p w14:paraId="3D307C8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288F320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0C9D41B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noWrap w:val="0"/>
            <w:vAlign w:val="center"/>
          </w:tcPr>
          <w:p w14:paraId="3EE80BF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noWrap w:val="0"/>
            <w:vAlign w:val="center"/>
          </w:tcPr>
          <w:p w14:paraId="502E9FA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noWrap w:val="0"/>
            <w:vAlign w:val="center"/>
          </w:tcPr>
          <w:p w14:paraId="5E9008C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208766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655F69DA">
            <w:pPr>
              <w:widowControl/>
              <w:jc w:val="left"/>
              <w:rPr>
                <w:rFonts w:hint="eastAsia" w:ascii="仿宋" w:hAnsi="仿宋" w:eastAsia="仿宋" w:cs="仿宋"/>
                <w:color w:val="auto"/>
                <w:kern w:val="0"/>
                <w:sz w:val="24"/>
                <w:highlight w:val="none"/>
              </w:rPr>
            </w:pPr>
          </w:p>
        </w:tc>
        <w:tc>
          <w:tcPr>
            <w:tcW w:w="1560" w:type="dxa"/>
            <w:noWrap w:val="0"/>
            <w:vAlign w:val="center"/>
          </w:tcPr>
          <w:p w14:paraId="36CA860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6EFBADB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46F2A50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noWrap w:val="0"/>
            <w:vAlign w:val="center"/>
          </w:tcPr>
          <w:p w14:paraId="62B3280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noWrap w:val="0"/>
            <w:vAlign w:val="center"/>
          </w:tcPr>
          <w:p w14:paraId="2089BA7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noWrap w:val="0"/>
            <w:vAlign w:val="center"/>
          </w:tcPr>
          <w:p w14:paraId="0EB44A4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2489FB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78E34EA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信息传输业 *</w:t>
            </w:r>
          </w:p>
        </w:tc>
        <w:tc>
          <w:tcPr>
            <w:tcW w:w="1560" w:type="dxa"/>
            <w:noWrap w:val="0"/>
            <w:vAlign w:val="center"/>
          </w:tcPr>
          <w:p w14:paraId="0D886F0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0438BAD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0AF7A87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X≥2000</w:t>
            </w:r>
          </w:p>
        </w:tc>
        <w:tc>
          <w:tcPr>
            <w:tcW w:w="1891" w:type="dxa"/>
            <w:noWrap w:val="0"/>
            <w:vAlign w:val="center"/>
          </w:tcPr>
          <w:p w14:paraId="313B15E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100≤X＜2000</w:t>
            </w:r>
          </w:p>
        </w:tc>
        <w:tc>
          <w:tcPr>
            <w:tcW w:w="1730" w:type="dxa"/>
            <w:noWrap w:val="0"/>
            <w:vAlign w:val="center"/>
          </w:tcPr>
          <w:p w14:paraId="4C4B502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noWrap w:val="0"/>
            <w:vAlign w:val="center"/>
          </w:tcPr>
          <w:p w14:paraId="0B6EE1F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2A8EBC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C849A5E">
            <w:pPr>
              <w:widowControl/>
              <w:jc w:val="left"/>
              <w:rPr>
                <w:rFonts w:hint="eastAsia" w:ascii="仿宋" w:hAnsi="仿宋" w:eastAsia="仿宋" w:cs="仿宋"/>
                <w:color w:val="auto"/>
                <w:kern w:val="0"/>
                <w:sz w:val="24"/>
                <w:highlight w:val="none"/>
              </w:rPr>
            </w:pPr>
          </w:p>
        </w:tc>
        <w:tc>
          <w:tcPr>
            <w:tcW w:w="1560" w:type="dxa"/>
            <w:noWrap w:val="0"/>
            <w:vAlign w:val="center"/>
          </w:tcPr>
          <w:p w14:paraId="1EDD2C8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1662643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261E73C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Y≥100000</w:t>
            </w:r>
          </w:p>
        </w:tc>
        <w:tc>
          <w:tcPr>
            <w:tcW w:w="1891" w:type="dxa"/>
            <w:noWrap w:val="0"/>
            <w:vAlign w:val="center"/>
          </w:tcPr>
          <w:p w14:paraId="60D5374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1000≤Y＜100000</w:t>
            </w:r>
          </w:p>
        </w:tc>
        <w:tc>
          <w:tcPr>
            <w:tcW w:w="1730" w:type="dxa"/>
            <w:noWrap w:val="0"/>
            <w:vAlign w:val="center"/>
          </w:tcPr>
          <w:p w14:paraId="28BF011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noWrap w:val="0"/>
            <w:vAlign w:val="center"/>
          </w:tcPr>
          <w:p w14:paraId="276431F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0F3240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5CFAC92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软件和信息技术服务业</w:t>
            </w:r>
          </w:p>
        </w:tc>
        <w:tc>
          <w:tcPr>
            <w:tcW w:w="1560" w:type="dxa"/>
            <w:noWrap w:val="0"/>
            <w:vAlign w:val="center"/>
          </w:tcPr>
          <w:p w14:paraId="0C7A8FF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7A9BA76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79A06AB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noWrap w:val="0"/>
            <w:vAlign w:val="center"/>
          </w:tcPr>
          <w:p w14:paraId="065B9D7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noWrap w:val="0"/>
            <w:vAlign w:val="center"/>
          </w:tcPr>
          <w:p w14:paraId="47D3740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noWrap w:val="0"/>
            <w:vAlign w:val="center"/>
          </w:tcPr>
          <w:p w14:paraId="4186032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29C029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069CA9CF">
            <w:pPr>
              <w:widowControl/>
              <w:jc w:val="left"/>
              <w:rPr>
                <w:rFonts w:hint="eastAsia" w:ascii="仿宋" w:hAnsi="仿宋" w:eastAsia="仿宋" w:cs="仿宋"/>
                <w:color w:val="auto"/>
                <w:kern w:val="0"/>
                <w:sz w:val="24"/>
                <w:highlight w:val="none"/>
              </w:rPr>
            </w:pPr>
          </w:p>
        </w:tc>
        <w:tc>
          <w:tcPr>
            <w:tcW w:w="1560" w:type="dxa"/>
            <w:noWrap w:val="0"/>
            <w:vAlign w:val="center"/>
          </w:tcPr>
          <w:p w14:paraId="051A5B0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304C42E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7D6EBB8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noWrap w:val="0"/>
            <w:vAlign w:val="center"/>
          </w:tcPr>
          <w:p w14:paraId="6A91D2C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w:t>
            </w:r>
          </w:p>
        </w:tc>
        <w:tc>
          <w:tcPr>
            <w:tcW w:w="1730" w:type="dxa"/>
            <w:noWrap w:val="0"/>
            <w:vAlign w:val="center"/>
          </w:tcPr>
          <w:p w14:paraId="6BA353A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50≤Y＜1000</w:t>
            </w:r>
          </w:p>
        </w:tc>
        <w:tc>
          <w:tcPr>
            <w:tcW w:w="1203" w:type="dxa"/>
            <w:noWrap w:val="0"/>
            <w:vAlign w:val="center"/>
          </w:tcPr>
          <w:p w14:paraId="1FADCDE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17FAC3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57DDDD9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房地产开发经营</w:t>
            </w:r>
          </w:p>
        </w:tc>
        <w:tc>
          <w:tcPr>
            <w:tcW w:w="1560" w:type="dxa"/>
            <w:noWrap w:val="0"/>
            <w:vAlign w:val="center"/>
          </w:tcPr>
          <w:p w14:paraId="2232E2F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2CCC678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3524229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Y≥200000</w:t>
            </w:r>
          </w:p>
        </w:tc>
        <w:tc>
          <w:tcPr>
            <w:tcW w:w="1891" w:type="dxa"/>
            <w:noWrap w:val="0"/>
            <w:vAlign w:val="center"/>
          </w:tcPr>
          <w:p w14:paraId="4618E76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1000≤Y＜200000</w:t>
            </w:r>
          </w:p>
        </w:tc>
        <w:tc>
          <w:tcPr>
            <w:tcW w:w="1730" w:type="dxa"/>
            <w:noWrap w:val="0"/>
            <w:vAlign w:val="center"/>
          </w:tcPr>
          <w:p w14:paraId="2CA0F83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noWrap w:val="0"/>
            <w:vAlign w:val="center"/>
          </w:tcPr>
          <w:p w14:paraId="0916BBE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708910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81B8BC3">
            <w:pPr>
              <w:widowControl/>
              <w:jc w:val="left"/>
              <w:rPr>
                <w:rFonts w:hint="eastAsia" w:ascii="仿宋" w:hAnsi="仿宋" w:eastAsia="仿宋" w:cs="仿宋"/>
                <w:color w:val="auto"/>
                <w:kern w:val="0"/>
                <w:sz w:val="24"/>
                <w:highlight w:val="none"/>
              </w:rPr>
            </w:pPr>
          </w:p>
        </w:tc>
        <w:tc>
          <w:tcPr>
            <w:tcW w:w="1560" w:type="dxa"/>
            <w:noWrap w:val="0"/>
            <w:vAlign w:val="center"/>
          </w:tcPr>
          <w:p w14:paraId="19C3078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noWrap w:val="0"/>
            <w:vAlign w:val="center"/>
          </w:tcPr>
          <w:p w14:paraId="2715507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76FD3F1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Z≥10000</w:t>
            </w:r>
          </w:p>
        </w:tc>
        <w:tc>
          <w:tcPr>
            <w:tcW w:w="1891" w:type="dxa"/>
            <w:noWrap w:val="0"/>
            <w:vAlign w:val="center"/>
          </w:tcPr>
          <w:p w14:paraId="4FCF7B3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5000≤Z＜10000</w:t>
            </w:r>
          </w:p>
        </w:tc>
        <w:tc>
          <w:tcPr>
            <w:tcW w:w="1730" w:type="dxa"/>
            <w:noWrap w:val="0"/>
            <w:vAlign w:val="center"/>
          </w:tcPr>
          <w:p w14:paraId="4BE5EFF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2000≤Z＜5000</w:t>
            </w:r>
          </w:p>
        </w:tc>
        <w:tc>
          <w:tcPr>
            <w:tcW w:w="1203" w:type="dxa"/>
            <w:noWrap w:val="0"/>
            <w:vAlign w:val="center"/>
          </w:tcPr>
          <w:p w14:paraId="0FD6EDF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Z＜2000</w:t>
            </w:r>
          </w:p>
        </w:tc>
      </w:tr>
      <w:tr w14:paraId="296E27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7447294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物业管理</w:t>
            </w:r>
          </w:p>
        </w:tc>
        <w:tc>
          <w:tcPr>
            <w:tcW w:w="1560" w:type="dxa"/>
            <w:noWrap w:val="0"/>
            <w:vAlign w:val="center"/>
          </w:tcPr>
          <w:p w14:paraId="2334D0A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3FDFB9B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180E028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noWrap w:val="0"/>
            <w:vAlign w:val="center"/>
          </w:tcPr>
          <w:p w14:paraId="36A3C03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noWrap w:val="0"/>
            <w:vAlign w:val="center"/>
          </w:tcPr>
          <w:p w14:paraId="2573C1B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203" w:type="dxa"/>
            <w:noWrap w:val="0"/>
            <w:vAlign w:val="center"/>
          </w:tcPr>
          <w:p w14:paraId="0A962BC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w:t>
            </w:r>
          </w:p>
        </w:tc>
      </w:tr>
      <w:tr w14:paraId="737932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57C7B385">
            <w:pPr>
              <w:widowControl/>
              <w:jc w:val="left"/>
              <w:rPr>
                <w:rFonts w:hint="eastAsia" w:ascii="仿宋" w:hAnsi="仿宋" w:eastAsia="仿宋" w:cs="仿宋"/>
                <w:color w:val="auto"/>
                <w:kern w:val="0"/>
                <w:sz w:val="24"/>
                <w:highlight w:val="none"/>
              </w:rPr>
            </w:pPr>
          </w:p>
        </w:tc>
        <w:tc>
          <w:tcPr>
            <w:tcW w:w="1560" w:type="dxa"/>
            <w:noWrap w:val="0"/>
            <w:vAlign w:val="center"/>
          </w:tcPr>
          <w:p w14:paraId="49A5DC0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noWrap w:val="0"/>
            <w:vAlign w:val="center"/>
          </w:tcPr>
          <w:p w14:paraId="490B71C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20D71F7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Y≥5000</w:t>
            </w:r>
          </w:p>
        </w:tc>
        <w:tc>
          <w:tcPr>
            <w:tcW w:w="1891" w:type="dxa"/>
            <w:noWrap w:val="0"/>
            <w:vAlign w:val="center"/>
          </w:tcPr>
          <w:p w14:paraId="408423A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730" w:type="dxa"/>
            <w:noWrap w:val="0"/>
            <w:vAlign w:val="center"/>
          </w:tcPr>
          <w:p w14:paraId="396E6A3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500≤Y＜1000</w:t>
            </w:r>
          </w:p>
        </w:tc>
        <w:tc>
          <w:tcPr>
            <w:tcW w:w="1203" w:type="dxa"/>
            <w:noWrap w:val="0"/>
            <w:vAlign w:val="center"/>
          </w:tcPr>
          <w:p w14:paraId="0079C92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w:t>
            </w:r>
          </w:p>
        </w:tc>
      </w:tr>
      <w:tr w14:paraId="4E0612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4776C14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租赁和商务服务业</w:t>
            </w:r>
          </w:p>
        </w:tc>
        <w:tc>
          <w:tcPr>
            <w:tcW w:w="1560" w:type="dxa"/>
            <w:noWrap w:val="0"/>
            <w:vAlign w:val="center"/>
          </w:tcPr>
          <w:p w14:paraId="322D6BA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1585BD1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12DCD78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noWrap w:val="0"/>
            <w:vAlign w:val="center"/>
          </w:tcPr>
          <w:p w14:paraId="007FBEA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noWrap w:val="0"/>
            <w:vAlign w:val="center"/>
          </w:tcPr>
          <w:p w14:paraId="7173769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noWrap w:val="0"/>
            <w:vAlign w:val="center"/>
          </w:tcPr>
          <w:p w14:paraId="2D4AAFF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300B04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24919292">
            <w:pPr>
              <w:widowControl/>
              <w:jc w:val="left"/>
              <w:rPr>
                <w:rFonts w:hint="eastAsia" w:ascii="仿宋" w:hAnsi="仿宋" w:eastAsia="仿宋" w:cs="仿宋"/>
                <w:color w:val="auto"/>
                <w:kern w:val="0"/>
                <w:sz w:val="24"/>
                <w:highlight w:val="none"/>
              </w:rPr>
            </w:pPr>
          </w:p>
        </w:tc>
        <w:tc>
          <w:tcPr>
            <w:tcW w:w="1560" w:type="dxa"/>
            <w:noWrap w:val="0"/>
            <w:vAlign w:val="center"/>
          </w:tcPr>
          <w:p w14:paraId="2E002C4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noWrap w:val="0"/>
            <w:vAlign w:val="center"/>
          </w:tcPr>
          <w:p w14:paraId="6C9BD96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noWrap w:val="0"/>
            <w:vAlign w:val="center"/>
          </w:tcPr>
          <w:p w14:paraId="028E13C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Z≥120000</w:t>
            </w:r>
          </w:p>
        </w:tc>
        <w:tc>
          <w:tcPr>
            <w:tcW w:w="1891" w:type="dxa"/>
            <w:noWrap w:val="0"/>
            <w:vAlign w:val="center"/>
          </w:tcPr>
          <w:p w14:paraId="534AC43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8000≤Z＜120000</w:t>
            </w:r>
          </w:p>
        </w:tc>
        <w:tc>
          <w:tcPr>
            <w:tcW w:w="1730" w:type="dxa"/>
            <w:noWrap w:val="0"/>
            <w:vAlign w:val="center"/>
          </w:tcPr>
          <w:p w14:paraId="4682A97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100≤Z＜8000</w:t>
            </w:r>
          </w:p>
        </w:tc>
        <w:tc>
          <w:tcPr>
            <w:tcW w:w="1203" w:type="dxa"/>
            <w:noWrap w:val="0"/>
            <w:vAlign w:val="center"/>
          </w:tcPr>
          <w:p w14:paraId="208B8F2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w:t>
            </w:r>
          </w:p>
        </w:tc>
      </w:tr>
      <w:tr w14:paraId="0225B9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vAlign w:val="center"/>
          </w:tcPr>
          <w:p w14:paraId="0477C8A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其他未列明行业 *</w:t>
            </w:r>
          </w:p>
        </w:tc>
        <w:tc>
          <w:tcPr>
            <w:tcW w:w="1560" w:type="dxa"/>
            <w:noWrap w:val="0"/>
            <w:vAlign w:val="center"/>
          </w:tcPr>
          <w:p w14:paraId="21888B8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noWrap w:val="0"/>
            <w:vAlign w:val="center"/>
          </w:tcPr>
          <w:p w14:paraId="7DB2F8F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noWrap w:val="0"/>
            <w:vAlign w:val="center"/>
          </w:tcPr>
          <w:p w14:paraId="0631BAF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noWrap w:val="0"/>
            <w:vAlign w:val="center"/>
          </w:tcPr>
          <w:p w14:paraId="7F35244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noWrap w:val="0"/>
            <w:vAlign w:val="center"/>
          </w:tcPr>
          <w:p w14:paraId="7445A51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noWrap w:val="0"/>
            <w:vAlign w:val="center"/>
          </w:tcPr>
          <w:p w14:paraId="049814C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bl>
    <w:p w14:paraId="6EEA2373">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说明： 　　</w:t>
      </w:r>
    </w:p>
    <w:p w14:paraId="25251684">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1.大型、中型和小型企业须同时满足所列指标的下限，否则下划一档；微型企业只须满足所列指标中的一项即可。 　　</w:t>
      </w:r>
    </w:p>
    <w:p w14:paraId="176B9DC0">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573A02B0">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3.企业划分指标以现行统计制度为准。</w:t>
      </w:r>
    </w:p>
    <w:p w14:paraId="53E532A8">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（1）从业人员，是指期末从业人员数，没有期末从业人员数的，采用全年平均人员数代替。</w:t>
      </w:r>
    </w:p>
    <w:p w14:paraId="3B9CF47C">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386BBEC7">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（3）资产总额，采用资产总计代替。</w:t>
      </w:r>
    </w:p>
    <w:p w14:paraId="1AA0EAE4">
      <w:pPr>
        <w:widowControl/>
        <w:jc w:val="left"/>
        <w:rPr>
          <w:rFonts w:hint="eastAsia" w:ascii="仿宋" w:hAnsi="仿宋" w:eastAsia="仿宋" w:cs="仿宋"/>
          <w:color w:val="auto"/>
          <w:kern w:val="0"/>
          <w:sz w:val="24"/>
          <w:highlight w:val="none"/>
        </w:rPr>
      </w:pPr>
    </w:p>
    <w:p w14:paraId="3BC7CC0B">
      <w:pPr>
        <w:widowControl/>
        <w:jc w:val="left"/>
        <w:rPr>
          <w:rFonts w:hint="eastAsia" w:ascii="仿宋" w:hAnsi="仿宋" w:eastAsia="仿宋" w:cs="仿宋"/>
          <w:color w:val="auto"/>
          <w:kern w:val="0"/>
          <w:sz w:val="24"/>
          <w:highlight w:val="none"/>
        </w:rPr>
      </w:pPr>
    </w:p>
    <w:p w14:paraId="52AAD49E">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《统计上大中小微型企业划分办法（2017）》修订说明</w:t>
      </w:r>
    </w:p>
    <w:p w14:paraId="28849DE5">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一、修订背景</w:t>
      </w:r>
    </w:p>
    <w:p w14:paraId="49DFB860">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13B215FD">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1CC10B64">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二、修订主要内容</w:t>
      </w:r>
    </w:p>
    <w:p w14:paraId="77920530">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29BA6D61">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将交通运输业中包括的“装卸搬运和运输代理业”修改为“多式联运和运输代理业、装卸搬运”。</w:t>
      </w:r>
    </w:p>
    <w:p w14:paraId="74FFB2BE">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仓储业所包括的行业中类，根据《国民经济行业分类》（GB/T4754—2017）调整为“通用仓储，低温仓储，危险品仓储，谷物、棉花等农产品仓储，中药材仓储和其他仓储业”。</w:t>
      </w:r>
    </w:p>
    <w:p w14:paraId="5ECB6284">
      <w:pPr>
        <w:widowControl/>
        <w:jc w:val="left"/>
        <w:rPr>
          <w:rFonts w:hint="eastAsia" w:ascii="仿宋" w:hAnsi="仿宋" w:eastAsia="仿宋" w:cs="仿宋"/>
          <w:color w:val="auto"/>
          <w:kern w:val="0"/>
          <w:sz w:val="18"/>
          <w:szCs w:val="18"/>
          <w:highlight w:val="none"/>
        </w:rPr>
      </w:pPr>
    </w:p>
    <w:p w14:paraId="2B3FA0AA">
      <w:pPr>
        <w:widowControl/>
        <w:jc w:val="left"/>
        <w:rPr>
          <w:rFonts w:hint="eastAsia" w:ascii="仿宋" w:hAnsi="仿宋" w:eastAsia="仿宋" w:cs="仿宋"/>
          <w:color w:val="auto"/>
          <w:kern w:val="0"/>
          <w:sz w:val="18"/>
          <w:szCs w:val="18"/>
          <w:highlight w:val="none"/>
        </w:rPr>
      </w:pPr>
    </w:p>
    <w:p w14:paraId="1D055550">
      <w:pPr>
        <w:widowControl/>
        <w:jc w:val="left"/>
        <w:rPr>
          <w:rFonts w:hint="eastAsia" w:ascii="仿宋" w:hAnsi="仿宋" w:eastAsia="仿宋" w:cs="仿宋"/>
          <w:color w:val="auto"/>
          <w:kern w:val="0"/>
          <w:sz w:val="18"/>
          <w:szCs w:val="18"/>
          <w:highlight w:val="none"/>
        </w:rPr>
      </w:pPr>
    </w:p>
    <w:p w14:paraId="52B298AC">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中国人民银行中国银行业监督管理委员会</w:t>
      </w:r>
    </w:p>
    <w:p w14:paraId="0B4B3C8D">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中国证券监督管理委员会中国保险监督管理委员会</w:t>
      </w:r>
    </w:p>
    <w:p w14:paraId="6694CB07">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国家统计局关于印发《金融业企业划型标准规定》的通知</w:t>
      </w:r>
    </w:p>
    <w:p w14:paraId="715CC109">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2D5614DD">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请人民银行上海总部，各分行、营业管理部、省会（首府）城市中心支行、副省级城市中心支行会同所在省（区、市）银监局、证监局、保监局、统计局将本通知联合转发至辖内相关机构。</w:t>
      </w:r>
    </w:p>
    <w:p w14:paraId="5AECEF55">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附件：金融业企业划型标准规定</w:t>
      </w:r>
    </w:p>
    <w:p w14:paraId="516B2DC6">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金融业企业划型标准规定</w:t>
      </w:r>
    </w:p>
    <w:p w14:paraId="2ABC56C3">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一、 根据《中华人民共和国中小企业促进法》、《国务院关于进一步促进中小企业发展的若干意见》（国发〔2009〕36号）和《国务院办公厅关于金融支持小微企业发展的实施意见》（国办发〔2013〕87号），制定本规定。</w:t>
      </w:r>
    </w:p>
    <w:p w14:paraId="2CC516DE">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二、 适用范围。本规定适用于从事《国民经济行业分类》(GB/T4754-2011)中J门类（金融业）活动的企业。</w:t>
      </w:r>
    </w:p>
    <w:p w14:paraId="3492CC03">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2DD19C1A">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四、划型标准指标。采用一个完整会计年度中四个季度末法人并表口径的资产总额（信托公司为信托资产）平均值作为划型指标，该指标以监管部门数据为准。</w:t>
      </w:r>
    </w:p>
    <w:p w14:paraId="21433991">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五、指标标准值。依据指标标准值，将各类金融业企业划分为大、中、小、微四个规模类型，中型企业标准上限及以上的为大型企业。</w:t>
      </w:r>
    </w:p>
    <w:p w14:paraId="77D5AEF5">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(一) 银行业存款类金融机构。资产总额40000亿元以下的为中小微型企业。其中，资产总额5000亿元及以上的为中型企业，资产总额50亿元及以上的为小型企业，资产总额50亿元以下的为微型企业。</w:t>
      </w:r>
    </w:p>
    <w:p w14:paraId="296D4448">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(二) 银行业非存款类金融机构。资产总额1000亿元以下的为中小微型企业。其中，资产总额200亿元及以上的为中型企业，资产总额50亿元及以上的为小型企业，资产总额50亿元以下的为微型企业。</w:t>
      </w:r>
    </w:p>
    <w:p w14:paraId="29F692A0">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14:paraId="3B346B12">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14:paraId="6A7AF9C2">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(五) 保险业金融机构。资产总额5000亿元以下的为中小微型企业。其中，资产总额400亿元及以上的为中型企业，资产总额20亿元及以上的为小型企业，资产总额20亿元以下的为微型企业。</w:t>
      </w:r>
    </w:p>
    <w:p w14:paraId="63710950">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14:paraId="7D7261D3">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14:paraId="5790575A">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12898A02">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73EB8E69">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七、 标准值的评估和调整。金融业企业划型标准工作组毎五年对划型标准值受经济发展与通货膨胀等因素的响程度进行评估和调整。</w:t>
      </w:r>
    </w:p>
    <w:p w14:paraId="5BE56C1A">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八、 本规定的中型金融业企业标准上限即为大型金融业企业下限。国务院有关部门据此进行相关数据的统计分析，不得制定与本规定不一致的金融业企业划型标准。</w:t>
      </w:r>
    </w:p>
    <w:p w14:paraId="5F164809">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九、 融资担保公司参照本规定中“除贷款公司、小额贷款公司、典当行以外的其他金融机构”标准划型。</w:t>
      </w:r>
    </w:p>
    <w:p w14:paraId="779FA76A">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十、本规定由人民银行会同银监会，证监会、保监会和统计局负责解释。</w:t>
      </w:r>
    </w:p>
    <w:p w14:paraId="34095E57">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十一、本规定自发布之日起实施。</w:t>
      </w:r>
    </w:p>
    <w:p w14:paraId="72D43E4F">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附：金融业企业划型标准</w:t>
      </w:r>
    </w:p>
    <w:p w14:paraId="25E56050">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w:t>
      </w:r>
    </w:p>
    <w:tbl>
      <w:tblPr>
        <w:tblStyle w:val="63"/>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7741EE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noWrap w:val="0"/>
            <w:tcMar>
              <w:top w:w="75" w:type="dxa"/>
              <w:left w:w="75" w:type="dxa"/>
              <w:bottom w:w="75" w:type="dxa"/>
              <w:right w:w="75" w:type="dxa"/>
            </w:tcMar>
            <w:vAlign w:val="bottom"/>
          </w:tcPr>
          <w:p w14:paraId="1E7BABF0">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w:t>
            </w:r>
          </w:p>
        </w:tc>
        <w:tc>
          <w:tcPr>
            <w:tcW w:w="2836" w:type="dxa"/>
            <w:noWrap w:val="0"/>
            <w:tcMar>
              <w:top w:w="75" w:type="dxa"/>
              <w:left w:w="75" w:type="dxa"/>
              <w:bottom w:w="75" w:type="dxa"/>
              <w:right w:w="75" w:type="dxa"/>
            </w:tcMar>
            <w:vAlign w:val="bottom"/>
          </w:tcPr>
          <w:p w14:paraId="0498F783">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类别</w:t>
            </w:r>
          </w:p>
        </w:tc>
        <w:tc>
          <w:tcPr>
            <w:tcW w:w="606" w:type="dxa"/>
            <w:noWrap w:val="0"/>
            <w:tcMar>
              <w:top w:w="75" w:type="dxa"/>
              <w:left w:w="75" w:type="dxa"/>
              <w:bottom w:w="75" w:type="dxa"/>
              <w:right w:w="75" w:type="dxa"/>
            </w:tcMar>
            <w:vAlign w:val="bottom"/>
          </w:tcPr>
          <w:p w14:paraId="32A797AF">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类型</w:t>
            </w:r>
          </w:p>
        </w:tc>
        <w:tc>
          <w:tcPr>
            <w:tcW w:w="3326" w:type="dxa"/>
            <w:noWrap w:val="0"/>
            <w:tcMar>
              <w:top w:w="75" w:type="dxa"/>
              <w:left w:w="75" w:type="dxa"/>
              <w:bottom w:w="75" w:type="dxa"/>
              <w:right w:w="75" w:type="dxa"/>
            </w:tcMar>
            <w:vAlign w:val="bottom"/>
          </w:tcPr>
          <w:p w14:paraId="3AE1EFF5">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资产总额</w:t>
            </w:r>
          </w:p>
        </w:tc>
      </w:tr>
      <w:tr w14:paraId="39D2FA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noWrap w:val="0"/>
            <w:vAlign w:val="center"/>
          </w:tcPr>
          <w:p w14:paraId="12DA46F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货币金融服务</w:t>
            </w:r>
          </w:p>
        </w:tc>
        <w:tc>
          <w:tcPr>
            <w:tcW w:w="1025" w:type="dxa"/>
            <w:vMerge w:val="restart"/>
            <w:noWrap w:val="0"/>
            <w:vAlign w:val="center"/>
          </w:tcPr>
          <w:p w14:paraId="4443E05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货币银行服务</w:t>
            </w:r>
          </w:p>
        </w:tc>
        <w:tc>
          <w:tcPr>
            <w:tcW w:w="2836" w:type="dxa"/>
            <w:vMerge w:val="restart"/>
            <w:noWrap w:val="0"/>
            <w:vAlign w:val="center"/>
          </w:tcPr>
          <w:p w14:paraId="2F0BB00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银行业存款类金融机构</w:t>
            </w:r>
          </w:p>
        </w:tc>
        <w:tc>
          <w:tcPr>
            <w:tcW w:w="606" w:type="dxa"/>
            <w:noWrap w:val="0"/>
            <w:vAlign w:val="center"/>
          </w:tcPr>
          <w:p w14:paraId="60610F2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noWrap w:val="0"/>
            <w:vAlign w:val="center"/>
          </w:tcPr>
          <w:p w14:paraId="6FD3404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213AFD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7AC332AA">
            <w:pPr>
              <w:widowControl/>
              <w:jc w:val="left"/>
              <w:rPr>
                <w:rFonts w:hint="eastAsia" w:ascii="仿宋" w:hAnsi="仿宋" w:eastAsia="仿宋" w:cs="仿宋"/>
                <w:color w:val="auto"/>
                <w:kern w:val="0"/>
                <w:sz w:val="24"/>
                <w:highlight w:val="none"/>
              </w:rPr>
            </w:pPr>
          </w:p>
        </w:tc>
        <w:tc>
          <w:tcPr>
            <w:tcW w:w="1025" w:type="dxa"/>
            <w:vMerge w:val="continue"/>
            <w:noWrap w:val="0"/>
            <w:vAlign w:val="center"/>
          </w:tcPr>
          <w:p w14:paraId="27E48F49">
            <w:pPr>
              <w:widowControl/>
              <w:jc w:val="left"/>
              <w:rPr>
                <w:rFonts w:hint="eastAsia" w:ascii="仿宋" w:hAnsi="仿宋" w:eastAsia="仿宋" w:cs="仿宋"/>
                <w:color w:val="auto"/>
                <w:kern w:val="0"/>
                <w:sz w:val="24"/>
                <w:highlight w:val="none"/>
              </w:rPr>
            </w:pPr>
          </w:p>
        </w:tc>
        <w:tc>
          <w:tcPr>
            <w:tcW w:w="2836" w:type="dxa"/>
            <w:vMerge w:val="continue"/>
            <w:noWrap w:val="0"/>
            <w:vAlign w:val="center"/>
          </w:tcPr>
          <w:p w14:paraId="5EC043FA">
            <w:pPr>
              <w:widowControl/>
              <w:jc w:val="left"/>
              <w:rPr>
                <w:rFonts w:hint="eastAsia" w:ascii="仿宋" w:hAnsi="仿宋" w:eastAsia="仿宋" w:cs="仿宋"/>
                <w:color w:val="auto"/>
                <w:kern w:val="0"/>
                <w:sz w:val="24"/>
                <w:highlight w:val="none"/>
              </w:rPr>
            </w:pPr>
          </w:p>
        </w:tc>
        <w:tc>
          <w:tcPr>
            <w:tcW w:w="606" w:type="dxa"/>
            <w:noWrap w:val="0"/>
            <w:vAlign w:val="center"/>
          </w:tcPr>
          <w:p w14:paraId="3B1E6A8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noWrap w:val="0"/>
            <w:vAlign w:val="center"/>
          </w:tcPr>
          <w:p w14:paraId="062F235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7BCA8C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3BDF5D1F">
            <w:pPr>
              <w:widowControl/>
              <w:jc w:val="left"/>
              <w:rPr>
                <w:rFonts w:hint="eastAsia" w:ascii="仿宋" w:hAnsi="仿宋" w:eastAsia="仿宋" w:cs="仿宋"/>
                <w:color w:val="auto"/>
                <w:kern w:val="0"/>
                <w:sz w:val="24"/>
                <w:highlight w:val="none"/>
              </w:rPr>
            </w:pPr>
          </w:p>
        </w:tc>
        <w:tc>
          <w:tcPr>
            <w:tcW w:w="1025" w:type="dxa"/>
            <w:vMerge w:val="continue"/>
            <w:noWrap w:val="0"/>
            <w:vAlign w:val="center"/>
          </w:tcPr>
          <w:p w14:paraId="6F45EEC7">
            <w:pPr>
              <w:widowControl/>
              <w:jc w:val="left"/>
              <w:rPr>
                <w:rFonts w:hint="eastAsia" w:ascii="仿宋" w:hAnsi="仿宋" w:eastAsia="仿宋" w:cs="仿宋"/>
                <w:color w:val="auto"/>
                <w:kern w:val="0"/>
                <w:sz w:val="24"/>
                <w:highlight w:val="none"/>
              </w:rPr>
            </w:pPr>
          </w:p>
        </w:tc>
        <w:tc>
          <w:tcPr>
            <w:tcW w:w="2836" w:type="dxa"/>
            <w:vMerge w:val="continue"/>
            <w:noWrap w:val="0"/>
            <w:vAlign w:val="center"/>
          </w:tcPr>
          <w:p w14:paraId="25DB56E0">
            <w:pPr>
              <w:widowControl/>
              <w:jc w:val="left"/>
              <w:rPr>
                <w:rFonts w:hint="eastAsia" w:ascii="仿宋" w:hAnsi="仿宋" w:eastAsia="仿宋" w:cs="仿宋"/>
                <w:color w:val="auto"/>
                <w:kern w:val="0"/>
                <w:sz w:val="24"/>
                <w:highlight w:val="none"/>
              </w:rPr>
            </w:pPr>
          </w:p>
        </w:tc>
        <w:tc>
          <w:tcPr>
            <w:tcW w:w="606" w:type="dxa"/>
            <w:noWrap w:val="0"/>
            <w:vAlign w:val="center"/>
          </w:tcPr>
          <w:p w14:paraId="1AAA926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noWrap w:val="0"/>
            <w:vAlign w:val="center"/>
          </w:tcPr>
          <w:p w14:paraId="154A5E0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38A368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D58EB77">
            <w:pPr>
              <w:widowControl/>
              <w:jc w:val="left"/>
              <w:rPr>
                <w:rFonts w:hint="eastAsia" w:ascii="仿宋" w:hAnsi="仿宋" w:eastAsia="仿宋" w:cs="仿宋"/>
                <w:color w:val="auto"/>
                <w:kern w:val="0"/>
                <w:sz w:val="24"/>
                <w:highlight w:val="none"/>
              </w:rPr>
            </w:pPr>
          </w:p>
        </w:tc>
        <w:tc>
          <w:tcPr>
            <w:tcW w:w="1025" w:type="dxa"/>
            <w:vMerge w:val="restart"/>
            <w:noWrap w:val="0"/>
            <w:vAlign w:val="center"/>
          </w:tcPr>
          <w:p w14:paraId="6FAC1F7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非货币银行服务</w:t>
            </w:r>
          </w:p>
        </w:tc>
        <w:tc>
          <w:tcPr>
            <w:tcW w:w="2836" w:type="dxa"/>
            <w:vMerge w:val="restart"/>
            <w:noWrap w:val="0"/>
            <w:vAlign w:val="center"/>
          </w:tcPr>
          <w:p w14:paraId="325D9F6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银行业非存款类金融机构</w:t>
            </w:r>
          </w:p>
        </w:tc>
        <w:tc>
          <w:tcPr>
            <w:tcW w:w="606" w:type="dxa"/>
            <w:noWrap w:val="0"/>
            <w:vAlign w:val="center"/>
          </w:tcPr>
          <w:p w14:paraId="2A2DCCC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noWrap w:val="0"/>
            <w:vAlign w:val="center"/>
          </w:tcPr>
          <w:p w14:paraId="1C42706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7BECEE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CA064DC">
            <w:pPr>
              <w:widowControl/>
              <w:jc w:val="left"/>
              <w:rPr>
                <w:rFonts w:hint="eastAsia" w:ascii="仿宋" w:hAnsi="仿宋" w:eastAsia="仿宋" w:cs="仿宋"/>
                <w:color w:val="auto"/>
                <w:kern w:val="0"/>
                <w:sz w:val="24"/>
                <w:highlight w:val="none"/>
              </w:rPr>
            </w:pPr>
          </w:p>
        </w:tc>
        <w:tc>
          <w:tcPr>
            <w:tcW w:w="1025" w:type="dxa"/>
            <w:vMerge w:val="continue"/>
            <w:noWrap w:val="0"/>
            <w:vAlign w:val="center"/>
          </w:tcPr>
          <w:p w14:paraId="5A0A8691">
            <w:pPr>
              <w:widowControl/>
              <w:jc w:val="left"/>
              <w:rPr>
                <w:rFonts w:hint="eastAsia" w:ascii="仿宋" w:hAnsi="仿宋" w:eastAsia="仿宋" w:cs="仿宋"/>
                <w:color w:val="auto"/>
                <w:kern w:val="0"/>
                <w:sz w:val="24"/>
                <w:highlight w:val="none"/>
              </w:rPr>
            </w:pPr>
          </w:p>
        </w:tc>
        <w:tc>
          <w:tcPr>
            <w:tcW w:w="2836" w:type="dxa"/>
            <w:vMerge w:val="continue"/>
            <w:noWrap w:val="0"/>
            <w:vAlign w:val="center"/>
          </w:tcPr>
          <w:p w14:paraId="382FAB63">
            <w:pPr>
              <w:widowControl/>
              <w:jc w:val="left"/>
              <w:rPr>
                <w:rFonts w:hint="eastAsia" w:ascii="仿宋" w:hAnsi="仿宋" w:eastAsia="仿宋" w:cs="仿宋"/>
                <w:color w:val="auto"/>
                <w:kern w:val="0"/>
                <w:sz w:val="24"/>
                <w:highlight w:val="none"/>
              </w:rPr>
            </w:pPr>
          </w:p>
        </w:tc>
        <w:tc>
          <w:tcPr>
            <w:tcW w:w="606" w:type="dxa"/>
            <w:noWrap w:val="0"/>
            <w:vAlign w:val="center"/>
          </w:tcPr>
          <w:p w14:paraId="7F44EEE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noWrap w:val="0"/>
            <w:vAlign w:val="center"/>
          </w:tcPr>
          <w:p w14:paraId="4E898CC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74E26F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3137D03C">
            <w:pPr>
              <w:widowControl/>
              <w:jc w:val="left"/>
              <w:rPr>
                <w:rFonts w:hint="eastAsia" w:ascii="仿宋" w:hAnsi="仿宋" w:eastAsia="仿宋" w:cs="仿宋"/>
                <w:color w:val="auto"/>
                <w:kern w:val="0"/>
                <w:sz w:val="24"/>
                <w:highlight w:val="none"/>
              </w:rPr>
            </w:pPr>
          </w:p>
        </w:tc>
        <w:tc>
          <w:tcPr>
            <w:tcW w:w="1025" w:type="dxa"/>
            <w:vMerge w:val="continue"/>
            <w:noWrap w:val="0"/>
            <w:vAlign w:val="center"/>
          </w:tcPr>
          <w:p w14:paraId="20510156">
            <w:pPr>
              <w:widowControl/>
              <w:jc w:val="left"/>
              <w:rPr>
                <w:rFonts w:hint="eastAsia" w:ascii="仿宋" w:hAnsi="仿宋" w:eastAsia="仿宋" w:cs="仿宋"/>
                <w:color w:val="auto"/>
                <w:kern w:val="0"/>
                <w:sz w:val="24"/>
                <w:highlight w:val="none"/>
              </w:rPr>
            </w:pPr>
          </w:p>
        </w:tc>
        <w:tc>
          <w:tcPr>
            <w:tcW w:w="2836" w:type="dxa"/>
            <w:vMerge w:val="continue"/>
            <w:noWrap w:val="0"/>
            <w:vAlign w:val="center"/>
          </w:tcPr>
          <w:p w14:paraId="4CDD8014">
            <w:pPr>
              <w:widowControl/>
              <w:jc w:val="left"/>
              <w:rPr>
                <w:rFonts w:hint="eastAsia" w:ascii="仿宋" w:hAnsi="仿宋" w:eastAsia="仿宋" w:cs="仿宋"/>
                <w:color w:val="auto"/>
                <w:kern w:val="0"/>
                <w:sz w:val="24"/>
                <w:highlight w:val="none"/>
              </w:rPr>
            </w:pPr>
          </w:p>
        </w:tc>
        <w:tc>
          <w:tcPr>
            <w:tcW w:w="606" w:type="dxa"/>
            <w:noWrap w:val="0"/>
            <w:vAlign w:val="center"/>
          </w:tcPr>
          <w:p w14:paraId="32AC299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noWrap w:val="0"/>
            <w:vAlign w:val="center"/>
          </w:tcPr>
          <w:p w14:paraId="7D10890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6D3393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723D00E3">
            <w:pPr>
              <w:widowControl/>
              <w:jc w:val="left"/>
              <w:rPr>
                <w:rFonts w:hint="eastAsia" w:ascii="仿宋" w:hAnsi="仿宋" w:eastAsia="仿宋" w:cs="仿宋"/>
                <w:color w:val="auto"/>
                <w:kern w:val="0"/>
                <w:sz w:val="24"/>
                <w:highlight w:val="none"/>
              </w:rPr>
            </w:pPr>
          </w:p>
        </w:tc>
        <w:tc>
          <w:tcPr>
            <w:tcW w:w="1025" w:type="dxa"/>
            <w:vMerge w:val="continue"/>
            <w:noWrap w:val="0"/>
            <w:vAlign w:val="center"/>
          </w:tcPr>
          <w:p w14:paraId="34C9F81C">
            <w:pPr>
              <w:widowControl/>
              <w:jc w:val="left"/>
              <w:rPr>
                <w:rFonts w:hint="eastAsia" w:ascii="仿宋" w:hAnsi="仿宋" w:eastAsia="仿宋" w:cs="仿宋"/>
                <w:color w:val="auto"/>
                <w:kern w:val="0"/>
                <w:sz w:val="24"/>
                <w:highlight w:val="none"/>
              </w:rPr>
            </w:pPr>
          </w:p>
        </w:tc>
        <w:tc>
          <w:tcPr>
            <w:tcW w:w="2836" w:type="dxa"/>
            <w:vMerge w:val="restart"/>
            <w:noWrap w:val="0"/>
            <w:vAlign w:val="center"/>
          </w:tcPr>
          <w:p w14:paraId="69B6114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贷款公司、小额贷款公司及典当行</w:t>
            </w:r>
          </w:p>
        </w:tc>
        <w:tc>
          <w:tcPr>
            <w:tcW w:w="606" w:type="dxa"/>
            <w:noWrap w:val="0"/>
            <w:vAlign w:val="center"/>
          </w:tcPr>
          <w:p w14:paraId="0450D09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noWrap w:val="0"/>
            <w:vAlign w:val="center"/>
          </w:tcPr>
          <w:p w14:paraId="4D9A286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718166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07C993B">
            <w:pPr>
              <w:widowControl/>
              <w:jc w:val="left"/>
              <w:rPr>
                <w:rFonts w:hint="eastAsia" w:ascii="仿宋" w:hAnsi="仿宋" w:eastAsia="仿宋" w:cs="仿宋"/>
                <w:color w:val="auto"/>
                <w:kern w:val="0"/>
                <w:sz w:val="24"/>
                <w:highlight w:val="none"/>
              </w:rPr>
            </w:pPr>
          </w:p>
        </w:tc>
        <w:tc>
          <w:tcPr>
            <w:tcW w:w="1025" w:type="dxa"/>
            <w:vMerge w:val="continue"/>
            <w:noWrap w:val="0"/>
            <w:vAlign w:val="center"/>
          </w:tcPr>
          <w:p w14:paraId="7B0C08CA">
            <w:pPr>
              <w:widowControl/>
              <w:jc w:val="left"/>
              <w:rPr>
                <w:rFonts w:hint="eastAsia" w:ascii="仿宋" w:hAnsi="仿宋" w:eastAsia="仿宋" w:cs="仿宋"/>
                <w:color w:val="auto"/>
                <w:kern w:val="0"/>
                <w:sz w:val="24"/>
                <w:highlight w:val="none"/>
              </w:rPr>
            </w:pPr>
          </w:p>
        </w:tc>
        <w:tc>
          <w:tcPr>
            <w:tcW w:w="2836" w:type="dxa"/>
            <w:vMerge w:val="continue"/>
            <w:noWrap w:val="0"/>
            <w:vAlign w:val="center"/>
          </w:tcPr>
          <w:p w14:paraId="67DCA1BE">
            <w:pPr>
              <w:widowControl/>
              <w:jc w:val="left"/>
              <w:rPr>
                <w:rFonts w:hint="eastAsia" w:ascii="仿宋" w:hAnsi="仿宋" w:eastAsia="仿宋" w:cs="仿宋"/>
                <w:color w:val="auto"/>
                <w:kern w:val="0"/>
                <w:sz w:val="24"/>
                <w:highlight w:val="none"/>
              </w:rPr>
            </w:pPr>
          </w:p>
        </w:tc>
        <w:tc>
          <w:tcPr>
            <w:tcW w:w="606" w:type="dxa"/>
            <w:noWrap w:val="0"/>
            <w:vAlign w:val="center"/>
          </w:tcPr>
          <w:p w14:paraId="4BAF629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noWrap w:val="0"/>
            <w:vAlign w:val="center"/>
          </w:tcPr>
          <w:p w14:paraId="7585C59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5621D3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39D29766">
            <w:pPr>
              <w:widowControl/>
              <w:jc w:val="left"/>
              <w:rPr>
                <w:rFonts w:hint="eastAsia" w:ascii="仿宋" w:hAnsi="仿宋" w:eastAsia="仿宋" w:cs="仿宋"/>
                <w:color w:val="auto"/>
                <w:kern w:val="0"/>
                <w:sz w:val="24"/>
                <w:highlight w:val="none"/>
              </w:rPr>
            </w:pPr>
          </w:p>
        </w:tc>
        <w:tc>
          <w:tcPr>
            <w:tcW w:w="1025" w:type="dxa"/>
            <w:vMerge w:val="continue"/>
            <w:noWrap w:val="0"/>
            <w:vAlign w:val="center"/>
          </w:tcPr>
          <w:p w14:paraId="64572059">
            <w:pPr>
              <w:widowControl/>
              <w:jc w:val="left"/>
              <w:rPr>
                <w:rFonts w:hint="eastAsia" w:ascii="仿宋" w:hAnsi="仿宋" w:eastAsia="仿宋" w:cs="仿宋"/>
                <w:color w:val="auto"/>
                <w:kern w:val="0"/>
                <w:sz w:val="24"/>
                <w:highlight w:val="none"/>
              </w:rPr>
            </w:pPr>
          </w:p>
        </w:tc>
        <w:tc>
          <w:tcPr>
            <w:tcW w:w="2836" w:type="dxa"/>
            <w:vMerge w:val="continue"/>
            <w:noWrap w:val="0"/>
            <w:vAlign w:val="center"/>
          </w:tcPr>
          <w:p w14:paraId="34DD67DC">
            <w:pPr>
              <w:widowControl/>
              <w:jc w:val="left"/>
              <w:rPr>
                <w:rFonts w:hint="eastAsia" w:ascii="仿宋" w:hAnsi="仿宋" w:eastAsia="仿宋" w:cs="仿宋"/>
                <w:color w:val="auto"/>
                <w:kern w:val="0"/>
                <w:sz w:val="24"/>
                <w:highlight w:val="none"/>
              </w:rPr>
            </w:pPr>
          </w:p>
        </w:tc>
        <w:tc>
          <w:tcPr>
            <w:tcW w:w="606" w:type="dxa"/>
            <w:noWrap w:val="0"/>
            <w:vAlign w:val="center"/>
          </w:tcPr>
          <w:p w14:paraId="541DA9E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noWrap w:val="0"/>
            <w:vAlign w:val="center"/>
          </w:tcPr>
          <w:p w14:paraId="4BAC97D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09B4DB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noWrap w:val="0"/>
            <w:vAlign w:val="center"/>
          </w:tcPr>
          <w:p w14:paraId="6348D12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资本市场服务</w:t>
            </w:r>
          </w:p>
        </w:tc>
        <w:tc>
          <w:tcPr>
            <w:tcW w:w="2836" w:type="dxa"/>
            <w:vMerge w:val="restart"/>
            <w:noWrap w:val="0"/>
            <w:vAlign w:val="center"/>
          </w:tcPr>
          <w:p w14:paraId="57876A6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证券业金融机构</w:t>
            </w:r>
          </w:p>
        </w:tc>
        <w:tc>
          <w:tcPr>
            <w:tcW w:w="606" w:type="dxa"/>
            <w:noWrap w:val="0"/>
            <w:vAlign w:val="center"/>
          </w:tcPr>
          <w:p w14:paraId="7F43226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noWrap w:val="0"/>
            <w:vAlign w:val="center"/>
          </w:tcPr>
          <w:p w14:paraId="0B98420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100亿元（含）至1000亿元</w:t>
            </w:r>
          </w:p>
        </w:tc>
      </w:tr>
      <w:tr w14:paraId="4CA93E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18017D13">
            <w:pPr>
              <w:widowControl/>
              <w:jc w:val="left"/>
              <w:rPr>
                <w:rFonts w:hint="eastAsia" w:ascii="仿宋" w:hAnsi="仿宋" w:eastAsia="仿宋" w:cs="仿宋"/>
                <w:color w:val="auto"/>
                <w:kern w:val="0"/>
                <w:sz w:val="24"/>
                <w:highlight w:val="none"/>
              </w:rPr>
            </w:pPr>
          </w:p>
        </w:tc>
        <w:tc>
          <w:tcPr>
            <w:tcW w:w="2836" w:type="dxa"/>
            <w:vMerge w:val="continue"/>
            <w:noWrap w:val="0"/>
            <w:vAlign w:val="center"/>
          </w:tcPr>
          <w:p w14:paraId="3C374057">
            <w:pPr>
              <w:widowControl/>
              <w:jc w:val="left"/>
              <w:rPr>
                <w:rFonts w:hint="eastAsia" w:ascii="仿宋" w:hAnsi="仿宋" w:eastAsia="仿宋" w:cs="仿宋"/>
                <w:color w:val="auto"/>
                <w:kern w:val="0"/>
                <w:sz w:val="24"/>
                <w:highlight w:val="none"/>
              </w:rPr>
            </w:pPr>
          </w:p>
        </w:tc>
        <w:tc>
          <w:tcPr>
            <w:tcW w:w="606" w:type="dxa"/>
            <w:noWrap w:val="0"/>
            <w:vAlign w:val="center"/>
          </w:tcPr>
          <w:p w14:paraId="37C30CD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noWrap w:val="0"/>
            <w:vAlign w:val="center"/>
          </w:tcPr>
          <w:p w14:paraId="2578ED7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10亿元（含）至100亿元</w:t>
            </w:r>
          </w:p>
        </w:tc>
      </w:tr>
      <w:tr w14:paraId="003D3D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245BA2AE">
            <w:pPr>
              <w:widowControl/>
              <w:jc w:val="left"/>
              <w:rPr>
                <w:rFonts w:hint="eastAsia" w:ascii="仿宋" w:hAnsi="仿宋" w:eastAsia="仿宋" w:cs="仿宋"/>
                <w:color w:val="auto"/>
                <w:kern w:val="0"/>
                <w:sz w:val="24"/>
                <w:highlight w:val="none"/>
              </w:rPr>
            </w:pPr>
          </w:p>
        </w:tc>
        <w:tc>
          <w:tcPr>
            <w:tcW w:w="2836" w:type="dxa"/>
            <w:vMerge w:val="continue"/>
            <w:noWrap w:val="0"/>
            <w:vAlign w:val="center"/>
          </w:tcPr>
          <w:p w14:paraId="3F41F669">
            <w:pPr>
              <w:widowControl/>
              <w:jc w:val="left"/>
              <w:rPr>
                <w:rFonts w:hint="eastAsia" w:ascii="仿宋" w:hAnsi="仿宋" w:eastAsia="仿宋" w:cs="仿宋"/>
                <w:color w:val="auto"/>
                <w:kern w:val="0"/>
                <w:sz w:val="24"/>
                <w:highlight w:val="none"/>
              </w:rPr>
            </w:pPr>
          </w:p>
        </w:tc>
        <w:tc>
          <w:tcPr>
            <w:tcW w:w="606" w:type="dxa"/>
            <w:noWrap w:val="0"/>
            <w:vAlign w:val="center"/>
          </w:tcPr>
          <w:p w14:paraId="7B6C21C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noWrap w:val="0"/>
            <w:vAlign w:val="center"/>
          </w:tcPr>
          <w:p w14:paraId="5C247B0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10亿元以下</w:t>
            </w:r>
          </w:p>
        </w:tc>
      </w:tr>
      <w:tr w14:paraId="64EA0F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noWrap w:val="0"/>
            <w:vAlign w:val="center"/>
          </w:tcPr>
          <w:p w14:paraId="66F92E1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w:t>
            </w:r>
          </w:p>
        </w:tc>
        <w:tc>
          <w:tcPr>
            <w:tcW w:w="2836" w:type="dxa"/>
            <w:vMerge w:val="restart"/>
            <w:noWrap w:val="0"/>
            <w:vAlign w:val="center"/>
          </w:tcPr>
          <w:p w14:paraId="0ED538B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保险业金融机构</w:t>
            </w:r>
          </w:p>
        </w:tc>
        <w:tc>
          <w:tcPr>
            <w:tcW w:w="606" w:type="dxa"/>
            <w:noWrap w:val="0"/>
            <w:vAlign w:val="center"/>
          </w:tcPr>
          <w:p w14:paraId="6CD5332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noWrap w:val="0"/>
            <w:vAlign w:val="center"/>
          </w:tcPr>
          <w:p w14:paraId="4980ECF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400亿元（含）至5000亿元</w:t>
            </w:r>
          </w:p>
        </w:tc>
      </w:tr>
      <w:tr w14:paraId="70191D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3D862E7B">
            <w:pPr>
              <w:widowControl/>
              <w:jc w:val="left"/>
              <w:rPr>
                <w:rFonts w:hint="eastAsia" w:ascii="仿宋" w:hAnsi="仿宋" w:eastAsia="仿宋" w:cs="仿宋"/>
                <w:color w:val="auto"/>
                <w:kern w:val="0"/>
                <w:sz w:val="24"/>
                <w:highlight w:val="none"/>
              </w:rPr>
            </w:pPr>
          </w:p>
        </w:tc>
        <w:tc>
          <w:tcPr>
            <w:tcW w:w="2836" w:type="dxa"/>
            <w:vMerge w:val="continue"/>
            <w:noWrap w:val="0"/>
            <w:vAlign w:val="center"/>
          </w:tcPr>
          <w:p w14:paraId="763771C8">
            <w:pPr>
              <w:widowControl/>
              <w:jc w:val="left"/>
              <w:rPr>
                <w:rFonts w:hint="eastAsia" w:ascii="仿宋" w:hAnsi="仿宋" w:eastAsia="仿宋" w:cs="仿宋"/>
                <w:color w:val="auto"/>
                <w:kern w:val="0"/>
                <w:sz w:val="24"/>
                <w:highlight w:val="none"/>
              </w:rPr>
            </w:pPr>
          </w:p>
        </w:tc>
        <w:tc>
          <w:tcPr>
            <w:tcW w:w="606" w:type="dxa"/>
            <w:noWrap w:val="0"/>
            <w:vAlign w:val="center"/>
          </w:tcPr>
          <w:p w14:paraId="16CE312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noWrap w:val="0"/>
            <w:vAlign w:val="center"/>
          </w:tcPr>
          <w:p w14:paraId="70EE0E0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209429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3C3D52F2">
            <w:pPr>
              <w:widowControl/>
              <w:jc w:val="left"/>
              <w:rPr>
                <w:rFonts w:hint="eastAsia" w:ascii="仿宋" w:hAnsi="仿宋" w:eastAsia="仿宋" w:cs="仿宋"/>
                <w:color w:val="auto"/>
                <w:kern w:val="0"/>
                <w:sz w:val="24"/>
                <w:highlight w:val="none"/>
              </w:rPr>
            </w:pPr>
          </w:p>
        </w:tc>
        <w:tc>
          <w:tcPr>
            <w:tcW w:w="2836" w:type="dxa"/>
            <w:vMerge w:val="continue"/>
            <w:noWrap w:val="0"/>
            <w:vAlign w:val="center"/>
          </w:tcPr>
          <w:p w14:paraId="5C2E4C69">
            <w:pPr>
              <w:widowControl/>
              <w:jc w:val="left"/>
              <w:rPr>
                <w:rFonts w:hint="eastAsia" w:ascii="仿宋" w:hAnsi="仿宋" w:eastAsia="仿宋" w:cs="仿宋"/>
                <w:color w:val="auto"/>
                <w:kern w:val="0"/>
                <w:sz w:val="24"/>
                <w:highlight w:val="none"/>
              </w:rPr>
            </w:pPr>
          </w:p>
        </w:tc>
        <w:tc>
          <w:tcPr>
            <w:tcW w:w="606" w:type="dxa"/>
            <w:noWrap w:val="0"/>
            <w:vAlign w:val="center"/>
          </w:tcPr>
          <w:p w14:paraId="2FCB5A7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noWrap w:val="0"/>
            <w:vAlign w:val="center"/>
          </w:tcPr>
          <w:p w14:paraId="4685C68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7679B1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noWrap w:val="0"/>
            <w:vAlign w:val="center"/>
          </w:tcPr>
          <w:p w14:paraId="0E29565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其他金融业</w:t>
            </w:r>
          </w:p>
        </w:tc>
        <w:tc>
          <w:tcPr>
            <w:tcW w:w="1025" w:type="dxa"/>
            <w:vMerge w:val="restart"/>
            <w:noWrap w:val="0"/>
            <w:vAlign w:val="center"/>
          </w:tcPr>
          <w:p w14:paraId="51EA019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金融信托与管理服务</w:t>
            </w:r>
          </w:p>
        </w:tc>
        <w:tc>
          <w:tcPr>
            <w:tcW w:w="2836" w:type="dxa"/>
            <w:vMerge w:val="restart"/>
            <w:noWrap w:val="0"/>
            <w:vAlign w:val="center"/>
          </w:tcPr>
          <w:p w14:paraId="78F6336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信托公司</w:t>
            </w:r>
          </w:p>
        </w:tc>
        <w:tc>
          <w:tcPr>
            <w:tcW w:w="606" w:type="dxa"/>
            <w:noWrap w:val="0"/>
            <w:vAlign w:val="center"/>
          </w:tcPr>
          <w:p w14:paraId="51F182D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noWrap w:val="0"/>
            <w:vAlign w:val="center"/>
          </w:tcPr>
          <w:p w14:paraId="15A8848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400亿元（含）至1000亿元</w:t>
            </w:r>
          </w:p>
        </w:tc>
      </w:tr>
      <w:tr w14:paraId="4C419E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78A0505">
            <w:pPr>
              <w:widowControl/>
              <w:jc w:val="left"/>
              <w:rPr>
                <w:rFonts w:hint="eastAsia" w:ascii="仿宋" w:hAnsi="仿宋" w:eastAsia="仿宋" w:cs="仿宋"/>
                <w:color w:val="auto"/>
                <w:kern w:val="0"/>
                <w:sz w:val="24"/>
                <w:highlight w:val="none"/>
              </w:rPr>
            </w:pPr>
          </w:p>
        </w:tc>
        <w:tc>
          <w:tcPr>
            <w:tcW w:w="1025" w:type="dxa"/>
            <w:vMerge w:val="continue"/>
            <w:noWrap w:val="0"/>
            <w:vAlign w:val="center"/>
          </w:tcPr>
          <w:p w14:paraId="5DD1E66B">
            <w:pPr>
              <w:widowControl/>
              <w:jc w:val="left"/>
              <w:rPr>
                <w:rFonts w:hint="eastAsia" w:ascii="仿宋" w:hAnsi="仿宋" w:eastAsia="仿宋" w:cs="仿宋"/>
                <w:color w:val="auto"/>
                <w:kern w:val="0"/>
                <w:sz w:val="24"/>
                <w:highlight w:val="none"/>
              </w:rPr>
            </w:pPr>
          </w:p>
        </w:tc>
        <w:tc>
          <w:tcPr>
            <w:tcW w:w="2836" w:type="dxa"/>
            <w:vMerge w:val="continue"/>
            <w:noWrap w:val="0"/>
            <w:vAlign w:val="center"/>
          </w:tcPr>
          <w:p w14:paraId="517FE0B9">
            <w:pPr>
              <w:widowControl/>
              <w:jc w:val="left"/>
              <w:rPr>
                <w:rFonts w:hint="eastAsia" w:ascii="仿宋" w:hAnsi="仿宋" w:eastAsia="仿宋" w:cs="仿宋"/>
                <w:color w:val="auto"/>
                <w:kern w:val="0"/>
                <w:sz w:val="24"/>
                <w:highlight w:val="none"/>
              </w:rPr>
            </w:pPr>
          </w:p>
        </w:tc>
        <w:tc>
          <w:tcPr>
            <w:tcW w:w="606" w:type="dxa"/>
            <w:noWrap w:val="0"/>
            <w:vAlign w:val="center"/>
          </w:tcPr>
          <w:p w14:paraId="6F4297B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noWrap w:val="0"/>
            <w:vAlign w:val="center"/>
          </w:tcPr>
          <w:p w14:paraId="594E770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596A4A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75D3DB38">
            <w:pPr>
              <w:widowControl/>
              <w:jc w:val="left"/>
              <w:rPr>
                <w:rFonts w:hint="eastAsia" w:ascii="仿宋" w:hAnsi="仿宋" w:eastAsia="仿宋" w:cs="仿宋"/>
                <w:color w:val="auto"/>
                <w:kern w:val="0"/>
                <w:sz w:val="24"/>
                <w:highlight w:val="none"/>
              </w:rPr>
            </w:pPr>
          </w:p>
        </w:tc>
        <w:tc>
          <w:tcPr>
            <w:tcW w:w="1025" w:type="dxa"/>
            <w:vMerge w:val="continue"/>
            <w:noWrap w:val="0"/>
            <w:vAlign w:val="center"/>
          </w:tcPr>
          <w:p w14:paraId="6A3757B1">
            <w:pPr>
              <w:widowControl/>
              <w:jc w:val="left"/>
              <w:rPr>
                <w:rFonts w:hint="eastAsia" w:ascii="仿宋" w:hAnsi="仿宋" w:eastAsia="仿宋" w:cs="仿宋"/>
                <w:color w:val="auto"/>
                <w:kern w:val="0"/>
                <w:sz w:val="24"/>
                <w:highlight w:val="none"/>
              </w:rPr>
            </w:pPr>
          </w:p>
        </w:tc>
        <w:tc>
          <w:tcPr>
            <w:tcW w:w="2836" w:type="dxa"/>
            <w:vMerge w:val="continue"/>
            <w:noWrap w:val="0"/>
            <w:vAlign w:val="center"/>
          </w:tcPr>
          <w:p w14:paraId="003F0D03">
            <w:pPr>
              <w:widowControl/>
              <w:jc w:val="left"/>
              <w:rPr>
                <w:rFonts w:hint="eastAsia" w:ascii="仿宋" w:hAnsi="仿宋" w:eastAsia="仿宋" w:cs="仿宋"/>
                <w:color w:val="auto"/>
                <w:kern w:val="0"/>
                <w:sz w:val="24"/>
                <w:highlight w:val="none"/>
              </w:rPr>
            </w:pPr>
          </w:p>
        </w:tc>
        <w:tc>
          <w:tcPr>
            <w:tcW w:w="606" w:type="dxa"/>
            <w:noWrap w:val="0"/>
            <w:vAlign w:val="center"/>
          </w:tcPr>
          <w:p w14:paraId="0B45C42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noWrap w:val="0"/>
            <w:vAlign w:val="center"/>
          </w:tcPr>
          <w:p w14:paraId="5FF053C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2B997E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D45467A">
            <w:pPr>
              <w:widowControl/>
              <w:jc w:val="left"/>
              <w:rPr>
                <w:rFonts w:hint="eastAsia" w:ascii="仿宋" w:hAnsi="仿宋" w:eastAsia="仿宋" w:cs="仿宋"/>
                <w:color w:val="auto"/>
                <w:kern w:val="0"/>
                <w:sz w:val="24"/>
                <w:highlight w:val="none"/>
              </w:rPr>
            </w:pPr>
          </w:p>
        </w:tc>
        <w:tc>
          <w:tcPr>
            <w:tcW w:w="1025" w:type="dxa"/>
            <w:vMerge w:val="restart"/>
            <w:noWrap w:val="0"/>
            <w:vAlign w:val="center"/>
          </w:tcPr>
          <w:p w14:paraId="4CB6CBA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控股公司服务</w:t>
            </w:r>
          </w:p>
        </w:tc>
        <w:tc>
          <w:tcPr>
            <w:tcW w:w="2836" w:type="dxa"/>
            <w:vMerge w:val="restart"/>
            <w:noWrap w:val="0"/>
            <w:vAlign w:val="center"/>
          </w:tcPr>
          <w:p w14:paraId="643FBAF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金融控股公司</w:t>
            </w:r>
          </w:p>
        </w:tc>
        <w:tc>
          <w:tcPr>
            <w:tcW w:w="606" w:type="dxa"/>
            <w:noWrap w:val="0"/>
            <w:vAlign w:val="center"/>
          </w:tcPr>
          <w:p w14:paraId="62F9A11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noWrap w:val="0"/>
            <w:vAlign w:val="center"/>
          </w:tcPr>
          <w:p w14:paraId="168C54E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434E18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6CEF3D0A">
            <w:pPr>
              <w:widowControl/>
              <w:jc w:val="left"/>
              <w:rPr>
                <w:rFonts w:hint="eastAsia" w:ascii="仿宋" w:hAnsi="仿宋" w:eastAsia="仿宋" w:cs="仿宋"/>
                <w:color w:val="auto"/>
                <w:kern w:val="0"/>
                <w:sz w:val="24"/>
                <w:highlight w:val="none"/>
              </w:rPr>
            </w:pPr>
          </w:p>
        </w:tc>
        <w:tc>
          <w:tcPr>
            <w:tcW w:w="1025" w:type="dxa"/>
            <w:vMerge w:val="continue"/>
            <w:noWrap w:val="0"/>
            <w:vAlign w:val="center"/>
          </w:tcPr>
          <w:p w14:paraId="31C00ACA">
            <w:pPr>
              <w:widowControl/>
              <w:jc w:val="left"/>
              <w:rPr>
                <w:rFonts w:hint="eastAsia" w:ascii="仿宋" w:hAnsi="仿宋" w:eastAsia="仿宋" w:cs="仿宋"/>
                <w:color w:val="auto"/>
                <w:kern w:val="0"/>
                <w:sz w:val="24"/>
                <w:highlight w:val="none"/>
              </w:rPr>
            </w:pPr>
          </w:p>
        </w:tc>
        <w:tc>
          <w:tcPr>
            <w:tcW w:w="2836" w:type="dxa"/>
            <w:vMerge w:val="continue"/>
            <w:noWrap w:val="0"/>
            <w:vAlign w:val="center"/>
          </w:tcPr>
          <w:p w14:paraId="3E7CFBA1">
            <w:pPr>
              <w:widowControl/>
              <w:jc w:val="left"/>
              <w:rPr>
                <w:rFonts w:hint="eastAsia" w:ascii="仿宋" w:hAnsi="仿宋" w:eastAsia="仿宋" w:cs="仿宋"/>
                <w:color w:val="auto"/>
                <w:kern w:val="0"/>
                <w:sz w:val="24"/>
                <w:highlight w:val="none"/>
              </w:rPr>
            </w:pPr>
          </w:p>
        </w:tc>
        <w:tc>
          <w:tcPr>
            <w:tcW w:w="606" w:type="dxa"/>
            <w:noWrap w:val="0"/>
            <w:vAlign w:val="center"/>
          </w:tcPr>
          <w:p w14:paraId="1A08408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noWrap w:val="0"/>
            <w:vAlign w:val="center"/>
          </w:tcPr>
          <w:p w14:paraId="1287091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4A60B1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3BB6B173">
            <w:pPr>
              <w:widowControl/>
              <w:jc w:val="left"/>
              <w:rPr>
                <w:rFonts w:hint="eastAsia" w:ascii="仿宋" w:hAnsi="仿宋" w:eastAsia="仿宋" w:cs="仿宋"/>
                <w:color w:val="auto"/>
                <w:kern w:val="0"/>
                <w:sz w:val="24"/>
                <w:highlight w:val="none"/>
              </w:rPr>
            </w:pPr>
          </w:p>
        </w:tc>
        <w:tc>
          <w:tcPr>
            <w:tcW w:w="1025" w:type="dxa"/>
            <w:vMerge w:val="continue"/>
            <w:noWrap w:val="0"/>
            <w:vAlign w:val="center"/>
          </w:tcPr>
          <w:p w14:paraId="23E6BC67">
            <w:pPr>
              <w:widowControl/>
              <w:jc w:val="left"/>
              <w:rPr>
                <w:rFonts w:hint="eastAsia" w:ascii="仿宋" w:hAnsi="仿宋" w:eastAsia="仿宋" w:cs="仿宋"/>
                <w:color w:val="auto"/>
                <w:kern w:val="0"/>
                <w:sz w:val="24"/>
                <w:highlight w:val="none"/>
              </w:rPr>
            </w:pPr>
          </w:p>
        </w:tc>
        <w:tc>
          <w:tcPr>
            <w:tcW w:w="2836" w:type="dxa"/>
            <w:vMerge w:val="continue"/>
            <w:noWrap w:val="0"/>
            <w:vAlign w:val="center"/>
          </w:tcPr>
          <w:p w14:paraId="2E9CBA04">
            <w:pPr>
              <w:widowControl/>
              <w:jc w:val="left"/>
              <w:rPr>
                <w:rFonts w:hint="eastAsia" w:ascii="仿宋" w:hAnsi="仿宋" w:eastAsia="仿宋" w:cs="仿宋"/>
                <w:color w:val="auto"/>
                <w:kern w:val="0"/>
                <w:sz w:val="24"/>
                <w:highlight w:val="none"/>
              </w:rPr>
            </w:pPr>
          </w:p>
        </w:tc>
        <w:tc>
          <w:tcPr>
            <w:tcW w:w="606" w:type="dxa"/>
            <w:noWrap w:val="0"/>
            <w:vAlign w:val="center"/>
          </w:tcPr>
          <w:p w14:paraId="479DF6B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noWrap w:val="0"/>
            <w:vAlign w:val="center"/>
          </w:tcPr>
          <w:p w14:paraId="20EDD72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56D3F7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786286AC">
            <w:pPr>
              <w:widowControl/>
              <w:jc w:val="left"/>
              <w:rPr>
                <w:rFonts w:hint="eastAsia" w:ascii="仿宋" w:hAnsi="仿宋" w:eastAsia="仿宋" w:cs="仿宋"/>
                <w:color w:val="auto"/>
                <w:kern w:val="0"/>
                <w:sz w:val="24"/>
                <w:highlight w:val="none"/>
              </w:rPr>
            </w:pPr>
          </w:p>
        </w:tc>
        <w:tc>
          <w:tcPr>
            <w:tcW w:w="1025" w:type="dxa"/>
            <w:vMerge w:val="restart"/>
            <w:noWrap w:val="0"/>
            <w:vAlign w:val="center"/>
          </w:tcPr>
          <w:p w14:paraId="150DA0B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其他未包括的金融业</w:t>
            </w:r>
          </w:p>
        </w:tc>
        <w:tc>
          <w:tcPr>
            <w:tcW w:w="2836" w:type="dxa"/>
            <w:vMerge w:val="restart"/>
            <w:noWrap w:val="0"/>
            <w:vAlign w:val="center"/>
          </w:tcPr>
          <w:p w14:paraId="66C026C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除贷款公司、小额贷款公司及典当行以外的其他金融机构</w:t>
            </w:r>
          </w:p>
        </w:tc>
        <w:tc>
          <w:tcPr>
            <w:tcW w:w="606" w:type="dxa"/>
            <w:noWrap w:val="0"/>
            <w:vAlign w:val="center"/>
          </w:tcPr>
          <w:p w14:paraId="651C24C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noWrap w:val="0"/>
            <w:vAlign w:val="center"/>
          </w:tcPr>
          <w:p w14:paraId="0E0E32D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10632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307F6D7">
            <w:pPr>
              <w:widowControl/>
              <w:jc w:val="left"/>
              <w:rPr>
                <w:rFonts w:hint="eastAsia" w:ascii="仿宋" w:hAnsi="仿宋" w:eastAsia="仿宋" w:cs="仿宋"/>
                <w:color w:val="auto"/>
                <w:kern w:val="0"/>
                <w:sz w:val="24"/>
                <w:highlight w:val="none"/>
              </w:rPr>
            </w:pPr>
          </w:p>
        </w:tc>
        <w:tc>
          <w:tcPr>
            <w:tcW w:w="1025" w:type="dxa"/>
            <w:vMerge w:val="continue"/>
            <w:noWrap w:val="0"/>
            <w:vAlign w:val="center"/>
          </w:tcPr>
          <w:p w14:paraId="022EBC59">
            <w:pPr>
              <w:widowControl/>
              <w:jc w:val="left"/>
              <w:rPr>
                <w:rFonts w:hint="eastAsia" w:ascii="仿宋" w:hAnsi="仿宋" w:eastAsia="仿宋" w:cs="仿宋"/>
                <w:color w:val="auto"/>
                <w:kern w:val="0"/>
                <w:sz w:val="24"/>
                <w:highlight w:val="none"/>
              </w:rPr>
            </w:pPr>
          </w:p>
        </w:tc>
        <w:tc>
          <w:tcPr>
            <w:tcW w:w="2836" w:type="dxa"/>
            <w:vMerge w:val="continue"/>
            <w:noWrap w:val="0"/>
            <w:vAlign w:val="center"/>
          </w:tcPr>
          <w:p w14:paraId="175BFBCA">
            <w:pPr>
              <w:widowControl/>
              <w:jc w:val="left"/>
              <w:rPr>
                <w:rFonts w:hint="eastAsia" w:ascii="仿宋" w:hAnsi="仿宋" w:eastAsia="仿宋" w:cs="仿宋"/>
                <w:color w:val="auto"/>
                <w:kern w:val="0"/>
                <w:sz w:val="24"/>
                <w:highlight w:val="none"/>
              </w:rPr>
            </w:pPr>
          </w:p>
        </w:tc>
        <w:tc>
          <w:tcPr>
            <w:tcW w:w="606" w:type="dxa"/>
            <w:noWrap w:val="0"/>
            <w:vAlign w:val="center"/>
          </w:tcPr>
          <w:p w14:paraId="52885C4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noWrap w:val="0"/>
            <w:vAlign w:val="center"/>
          </w:tcPr>
          <w:p w14:paraId="500C5FF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0E5E37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C8F233F">
            <w:pPr>
              <w:widowControl/>
              <w:jc w:val="left"/>
              <w:rPr>
                <w:rFonts w:hint="eastAsia" w:ascii="仿宋" w:hAnsi="仿宋" w:eastAsia="仿宋" w:cs="仿宋"/>
                <w:color w:val="auto"/>
                <w:kern w:val="0"/>
                <w:sz w:val="24"/>
                <w:highlight w:val="none"/>
              </w:rPr>
            </w:pPr>
          </w:p>
        </w:tc>
        <w:tc>
          <w:tcPr>
            <w:tcW w:w="1025" w:type="dxa"/>
            <w:vMerge w:val="continue"/>
            <w:noWrap w:val="0"/>
            <w:vAlign w:val="center"/>
          </w:tcPr>
          <w:p w14:paraId="667B35CC">
            <w:pPr>
              <w:widowControl/>
              <w:jc w:val="left"/>
              <w:rPr>
                <w:rFonts w:hint="eastAsia" w:ascii="仿宋" w:hAnsi="仿宋" w:eastAsia="仿宋" w:cs="仿宋"/>
                <w:color w:val="auto"/>
                <w:kern w:val="0"/>
                <w:sz w:val="24"/>
                <w:highlight w:val="none"/>
              </w:rPr>
            </w:pPr>
          </w:p>
        </w:tc>
        <w:tc>
          <w:tcPr>
            <w:tcW w:w="2836" w:type="dxa"/>
            <w:vMerge w:val="continue"/>
            <w:noWrap w:val="0"/>
            <w:vAlign w:val="center"/>
          </w:tcPr>
          <w:p w14:paraId="46629A09">
            <w:pPr>
              <w:widowControl/>
              <w:jc w:val="left"/>
              <w:rPr>
                <w:rFonts w:hint="eastAsia" w:ascii="仿宋" w:hAnsi="仿宋" w:eastAsia="仿宋" w:cs="仿宋"/>
                <w:color w:val="auto"/>
                <w:kern w:val="0"/>
                <w:sz w:val="24"/>
                <w:highlight w:val="none"/>
              </w:rPr>
            </w:pPr>
          </w:p>
        </w:tc>
        <w:tc>
          <w:tcPr>
            <w:tcW w:w="606" w:type="dxa"/>
            <w:noWrap w:val="0"/>
            <w:vAlign w:val="center"/>
          </w:tcPr>
          <w:p w14:paraId="79F47D3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noWrap w:val="0"/>
            <w:vAlign w:val="center"/>
          </w:tcPr>
          <w:p w14:paraId="268DD6D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bl>
    <w:p w14:paraId="53161A90">
      <w:pPr>
        <w:spacing w:line="360" w:lineRule="auto"/>
        <w:rPr>
          <w:rFonts w:ascii="宋体" w:hAnsi="宋体" w:cs="宋体"/>
          <w:bCs/>
          <w:color w:val="auto"/>
          <w:sz w:val="24"/>
          <w:highlight w:val="none"/>
        </w:rPr>
      </w:pPr>
    </w:p>
    <w:p w14:paraId="1357AE75">
      <w:pPr>
        <w:spacing w:line="360" w:lineRule="auto"/>
        <w:rPr>
          <w:rFonts w:ascii="宋体" w:hAnsi="宋体" w:cs="宋体"/>
          <w:bCs/>
          <w:color w:val="auto"/>
          <w:sz w:val="24"/>
          <w:highlight w:val="none"/>
        </w:rPr>
      </w:pPr>
    </w:p>
    <w:p w14:paraId="09673410">
      <w:pPr>
        <w:rPr>
          <w:color w:val="auto"/>
          <w:highlight w:val="none"/>
        </w:rPr>
      </w:pPr>
    </w:p>
    <w:sectPr>
      <w:footerReference r:id="rId22" w:type="first"/>
      <w:headerReference r:id="rId19" w:type="default"/>
      <w:footerReference r:id="rId20" w:type="default"/>
      <w:footerReference r:id="rId21" w:type="even"/>
      <w:pgSz w:w="11905" w:h="16838"/>
      <w:pgMar w:top="1480" w:right="1474" w:bottom="1559" w:left="1474" w:header="851" w:footer="992" w:gutter="0"/>
      <w:cols w:space="72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000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auto"/>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roman"/>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华文楷体">
    <w:panose1 w:val="02010600040101010101"/>
    <w:charset w:val="86"/>
    <w:family w:val="auto"/>
    <w:pitch w:val="default"/>
    <w:sig w:usb0="00000287" w:usb1="080F0000" w:usb2="00000000" w:usb3="00000000" w:csb0="0004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0C9AF0">
    <w:pPr>
      <w:pStyle w:val="41"/>
      <w:framePr w:wrap="around" w:vAnchor="text" w:hAnchor="margin" w:xAlign="right" w:y="1"/>
      <w:rPr>
        <w:rStyle w:val="73"/>
      </w:rPr>
    </w:pPr>
    <w:r>
      <w:fldChar w:fldCharType="begin"/>
    </w:r>
    <w:r>
      <w:rPr>
        <w:rStyle w:val="73"/>
      </w:rPr>
      <w:instrText xml:space="preserve">PAGE  </w:instrText>
    </w:r>
    <w:r>
      <w:fldChar w:fldCharType="end"/>
    </w:r>
  </w:p>
  <w:p w14:paraId="028977E2">
    <w:pPr>
      <w:pStyle w:val="4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BCC92A">
    <w:pPr>
      <w:pStyle w:val="41"/>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47D81A">
    <w:pPr>
      <w:pStyle w:val="41"/>
      <w:framePr w:wrap="around" w:vAnchor="text" w:hAnchor="margin" w:xAlign="right" w:y="1"/>
      <w:rPr>
        <w:rStyle w:val="73"/>
      </w:rPr>
    </w:pPr>
    <w:r>
      <w:fldChar w:fldCharType="begin"/>
    </w:r>
    <w:r>
      <w:rPr>
        <w:rStyle w:val="73"/>
      </w:rPr>
      <w:instrText xml:space="preserve">PAGE  </w:instrText>
    </w:r>
    <w:r>
      <w:fldChar w:fldCharType="end"/>
    </w:r>
  </w:p>
  <w:p w14:paraId="21979DD6">
    <w:pPr>
      <w:pStyle w:val="41"/>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8CCC79">
    <w:pPr>
      <w:pStyle w:val="41"/>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5D0A45">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DB2590">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5C8BCF">
    <w:pPr>
      <w:pStyle w:val="41"/>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565608">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50AA6E13">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7DC0D8">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00DF581E">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48973E">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0F864D04">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01E5A3">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7B1309B4">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9AB2EB">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44F348">
    <w:pPr>
      <w:pStyle w:val="41"/>
      <w:framePr w:wrap="around" w:vAnchor="text" w:hAnchor="margin" w:xAlign="right" w:y="1"/>
      <w:rPr>
        <w:rStyle w:val="73"/>
      </w:rPr>
    </w:pPr>
    <w:r>
      <w:fldChar w:fldCharType="begin"/>
    </w:r>
    <w:r>
      <w:rPr>
        <w:rStyle w:val="73"/>
      </w:rPr>
      <w:instrText xml:space="preserve">PAGE  </w:instrText>
    </w:r>
    <w:r>
      <w:fldChar w:fldCharType="end"/>
    </w:r>
  </w:p>
  <w:p w14:paraId="46A759AF">
    <w:pPr>
      <w:pStyle w:val="41"/>
      <w:ind w:right="360"/>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43D292">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54" w:name="_Toc164085800"/>
    <w:bookmarkStart w:id="55" w:name="_Toc91899912"/>
    <w:bookmarkStart w:id="56" w:name="_Toc131845147"/>
    <w:bookmarkStart w:id="57" w:name="_Toc36110187"/>
    <w:r>
      <w:rPr>
        <w:rFonts w:hint="eastAsia" w:ascii="仿宋_GB2312" w:eastAsia="仿宋_GB2312"/>
        <w:kern w:val="0"/>
        <w:szCs w:val="21"/>
      </w:rPr>
      <w:t xml:space="preserve"> 页</w:t>
    </w:r>
    <w:bookmarkEnd w:id="54"/>
    <w:bookmarkEnd w:id="55"/>
    <w:bookmarkEnd w:id="56"/>
    <w:bookmarkEnd w:id="5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69744A">
    <w:pPr>
      <w:pStyle w:val="60"/>
      <w:pBdr>
        <w:bottom w:val="none" w:color="auto" w:sz="0" w:space="0"/>
      </w:pBdr>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56D58A">
    <w:pPr>
      <w:pStyle w:val="42"/>
      <w:jc w:val="left"/>
      <w:rPr>
        <w:rFonts w:ascii="仿宋_GB2312" w:eastAsia="仿宋_GB2312"/>
        <w:b w:val="0"/>
        <w:i/>
        <w:sz w:val="18"/>
        <w:highlight w:val="none"/>
        <w:u w:val="single"/>
        <w:lang w:val="en-US"/>
      </w:rPr>
    </w:pPr>
    <w:r>
      <w:rPr>
        <w:rFonts w:hint="eastAsia" w:ascii="仿宋" w:hAnsi="仿宋" w:eastAsia="仿宋" w:cs="仿宋"/>
        <w:lang w:eastAsia="zh-CN"/>
      </w:rPr>
      <w:t>代理机</w:t>
    </w:r>
    <w:r>
      <w:rPr>
        <w:rFonts w:hint="eastAsia" w:ascii="仿宋" w:hAnsi="仿宋" w:eastAsia="仿宋" w:cs="仿宋"/>
        <w:highlight w:val="none"/>
        <w:lang w:eastAsia="zh-CN"/>
      </w:rPr>
      <w:t>构：</w:t>
    </w:r>
    <w:r>
      <w:rPr>
        <w:rFonts w:hint="eastAsia" w:ascii="仿宋" w:hAnsi="仿宋" w:eastAsia="仿宋" w:cs="仿宋"/>
        <w:highlight w:val="none"/>
        <w:lang w:val="en-US" w:eastAsia="zh-CN"/>
      </w:rPr>
      <w:t xml:space="preserve">绍兴市嘉华项目管理有限公司    </w:t>
    </w:r>
    <w:r>
      <w:rPr>
        <w:rFonts w:hint="eastAsia" w:ascii="仿宋" w:hAnsi="仿宋" w:eastAsia="仿宋" w:cs="仿宋"/>
        <w:highlight w:val="none"/>
      </w:rPr>
      <w:t xml:space="preserve">             </w:t>
    </w:r>
    <w:r>
      <w:rPr>
        <w:rFonts w:hint="eastAsia" w:ascii="仿宋" w:hAnsi="仿宋" w:eastAsia="仿宋" w:cs="仿宋"/>
        <w:highlight w:val="none"/>
        <w:lang w:val="en-US" w:eastAsia="zh-CN"/>
      </w:rPr>
      <w:t xml:space="preserve">                  </w:t>
    </w:r>
    <w:r>
      <w:rPr>
        <w:rFonts w:hint="eastAsia" w:ascii="仿宋" w:hAnsi="仿宋" w:eastAsia="仿宋" w:cs="仿宋"/>
        <w:highlight w:val="none"/>
      </w:rPr>
      <w:t xml:space="preserve">   文件编号:</w:t>
    </w:r>
    <w:r>
      <w:rPr>
        <w:rFonts w:hint="eastAsia" w:ascii="仿宋" w:hAnsi="仿宋" w:eastAsia="仿宋" w:cs="仿宋"/>
        <w:highlight w:val="none"/>
        <w:lang w:val="en-US" w:eastAsia="zh-CN"/>
      </w:rPr>
      <w:t>SXJHCG-2024-N0138</w:t>
    </w:r>
    <w:r>
      <w:rPr>
        <w:rFonts w:hint="eastAsia" w:ascii="仿宋" w:hAnsi="仿宋" w:eastAsia="仿宋" w:cs="仿宋"/>
        <w:highlight w:val="none"/>
      </w:rPr>
      <w:t xml:space="preserve"> </w:t>
    </w:r>
    <w:r>
      <w:rPr>
        <w:rFonts w:hint="eastAsia" w:ascii="仿宋" w:hAnsi="仿宋" w:eastAsia="仿宋" w:cs="仿宋"/>
        <w:highlight w:val="none"/>
        <w:lang w:val="en-US" w:eastAsia="zh-CN"/>
      </w:rPr>
      <w:t xml:space="preserve"> </w:t>
    </w:r>
  </w:p>
  <w:p w14:paraId="4B749657">
    <w:pPr>
      <w:pStyle w:val="42"/>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4DD3E9">
    <w:pPr>
      <w:pStyle w:val="42"/>
      <w:jc w:val="left"/>
      <w:rPr>
        <w:rFonts w:ascii="仿宋_GB2312" w:eastAsia="仿宋_GB2312"/>
        <w:b w:val="0"/>
        <w:i/>
        <w:sz w:val="18"/>
        <w:u w:val="single"/>
        <w:lang w:val="en-US"/>
      </w:rPr>
    </w:pPr>
    <w:r>
      <w:rPr>
        <w:rFonts w:hint="eastAsia" w:ascii="仿宋" w:hAnsi="仿宋" w:eastAsia="仿宋" w:cs="仿宋"/>
        <w:highlight w:val="none"/>
        <w:lang w:eastAsia="zh-CN"/>
      </w:rPr>
      <w:t>代理机构：</w:t>
    </w:r>
    <w:r>
      <w:rPr>
        <w:rFonts w:hint="eastAsia" w:ascii="仿宋" w:hAnsi="仿宋" w:eastAsia="仿宋" w:cs="仿宋"/>
        <w:highlight w:val="none"/>
        <w:lang w:val="en-US" w:eastAsia="zh-CN"/>
      </w:rPr>
      <w:t xml:space="preserve">绍兴市嘉华项目管理有限公司    </w:t>
    </w:r>
    <w:r>
      <w:rPr>
        <w:rFonts w:hint="eastAsia" w:ascii="仿宋" w:hAnsi="仿宋" w:eastAsia="仿宋" w:cs="仿宋"/>
        <w:highlight w:val="none"/>
      </w:rPr>
      <w:t xml:space="preserve">             </w:t>
    </w:r>
    <w:r>
      <w:rPr>
        <w:rFonts w:hint="eastAsia" w:ascii="仿宋" w:hAnsi="仿宋" w:eastAsia="仿宋" w:cs="仿宋"/>
        <w:highlight w:val="none"/>
        <w:lang w:val="en-US" w:eastAsia="zh-CN"/>
      </w:rPr>
      <w:t xml:space="preserve">                  </w:t>
    </w:r>
    <w:r>
      <w:rPr>
        <w:rFonts w:hint="eastAsia" w:ascii="仿宋" w:hAnsi="仿宋" w:eastAsia="仿宋" w:cs="仿宋"/>
        <w:highlight w:val="none"/>
      </w:rPr>
      <w:t xml:space="preserve">   文件编号:</w:t>
    </w:r>
    <w:r>
      <w:rPr>
        <w:rFonts w:hint="eastAsia" w:ascii="仿宋" w:hAnsi="仿宋" w:eastAsia="仿宋" w:cs="仿宋"/>
        <w:highlight w:val="none"/>
        <w:lang w:val="en-US" w:eastAsia="zh-CN"/>
      </w:rPr>
      <w:t>SXJHCG-2024-N0138</w:t>
    </w:r>
    <w:r>
      <w:rPr>
        <w:rFonts w:hint="eastAsia" w:ascii="仿宋" w:hAnsi="仿宋" w:eastAsia="仿宋" w:cs="仿宋"/>
        <w:lang w:val="en-US" w:eastAsia="zh-CN"/>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B1E525">
    <w:pPr>
      <w:pStyle w:val="42"/>
      <w:rPr>
        <w:highlight w:val="none"/>
      </w:rPr>
    </w:pPr>
    <w:r>
      <w:rPr>
        <w:rFonts w:hint="eastAsia" w:ascii="仿宋" w:hAnsi="仿宋" w:eastAsia="仿宋" w:cs="仿宋"/>
        <w:highlight w:val="none"/>
        <w:lang w:eastAsia="zh-CN"/>
      </w:rPr>
      <w:t>代理机构：</w:t>
    </w:r>
    <w:r>
      <w:rPr>
        <w:rFonts w:hint="eastAsia" w:ascii="仿宋" w:hAnsi="仿宋" w:eastAsia="仿宋" w:cs="仿宋"/>
        <w:highlight w:val="none"/>
        <w:lang w:val="en-US" w:eastAsia="zh-CN"/>
      </w:rPr>
      <w:t xml:space="preserve">绍兴市嘉华项目管理有限公司    </w:t>
    </w:r>
    <w:r>
      <w:rPr>
        <w:rFonts w:hint="eastAsia" w:ascii="仿宋" w:hAnsi="仿宋" w:eastAsia="仿宋" w:cs="仿宋"/>
        <w:highlight w:val="none"/>
      </w:rPr>
      <w:t xml:space="preserve">             </w:t>
    </w:r>
    <w:r>
      <w:rPr>
        <w:rFonts w:hint="eastAsia" w:ascii="仿宋" w:hAnsi="仿宋" w:eastAsia="仿宋" w:cs="仿宋"/>
        <w:highlight w:val="none"/>
        <w:lang w:val="en-US" w:eastAsia="zh-CN"/>
      </w:rPr>
      <w:t xml:space="preserve">         </w:t>
    </w:r>
    <w:r>
      <w:rPr>
        <w:rFonts w:hint="eastAsia" w:ascii="仿宋" w:hAnsi="仿宋" w:eastAsia="仿宋" w:cs="仿宋"/>
        <w:highlight w:val="none"/>
      </w:rPr>
      <w:t>文件编号:</w:t>
    </w:r>
    <w:r>
      <w:rPr>
        <w:rFonts w:hint="eastAsia" w:ascii="仿宋" w:hAnsi="仿宋" w:eastAsia="仿宋" w:cs="仿宋"/>
        <w:highlight w:val="none"/>
        <w:lang w:val="en-US" w:eastAsia="zh-CN"/>
      </w:rPr>
      <w:t>SXJHCG-2024-N0138</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C7B399">
    <w:pPr>
      <w:pStyle w:val="42"/>
      <w:jc w:val="left"/>
      <w:rPr>
        <w:rFonts w:hint="eastAsia" w:ascii="仿宋_GB2312" w:eastAsia="宋体"/>
        <w:b w:val="0"/>
        <w:i/>
        <w:sz w:val="18"/>
        <w:u w:val="single"/>
        <w:lang w:val="en-US" w:eastAsia="zh-CN"/>
      </w:rPr>
    </w:pPr>
    <w:r>
      <w:rPr>
        <w:rFonts w:hint="eastAsia"/>
      </w:rPr>
      <w:t xml:space="preserve">                  代理机构：绍兴市嘉华项目管理有限公司                                      文件编号:</w:t>
    </w:r>
    <w:r>
      <w:rPr>
        <w:rFonts w:hint="eastAsia"/>
        <w:lang w:eastAsia="zh-CN"/>
      </w:rPr>
      <w:t>SXJHCG-2024-N0138</w:t>
    </w:r>
  </w:p>
  <w:p w14:paraId="66459C0D">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2AB1A3">
    <w:pPr>
      <w:pStyle w:val="42"/>
      <w:jc w:val="left"/>
      <w:rPr>
        <w:rFonts w:ascii="仿宋_GB2312" w:eastAsia="仿宋_GB2312"/>
        <w:b w:val="0"/>
        <w:i/>
        <w:sz w:val="18"/>
        <w:u w:val="single"/>
        <w:lang w:val="en-US"/>
      </w:rPr>
    </w:pPr>
    <w:r>
      <w:t></w:t>
    </w:r>
    <w:r>
      <w:rPr>
        <w:rFonts w:hint="eastAsia" w:ascii="仿宋" w:hAnsi="仿宋" w:eastAsia="仿宋" w:cs="仿宋"/>
        <w:lang w:eastAsia="zh-CN"/>
      </w:rPr>
      <w:t>代理机</w:t>
    </w:r>
    <w:r>
      <w:rPr>
        <w:rFonts w:hint="eastAsia" w:ascii="仿宋" w:hAnsi="仿宋" w:eastAsia="仿宋" w:cs="仿宋"/>
        <w:highlight w:val="none"/>
        <w:lang w:eastAsia="zh-CN"/>
      </w:rPr>
      <w:t>构：</w:t>
    </w:r>
    <w:r>
      <w:rPr>
        <w:rFonts w:hint="eastAsia" w:ascii="仿宋" w:hAnsi="仿宋" w:eastAsia="仿宋" w:cs="仿宋"/>
        <w:highlight w:val="none"/>
        <w:lang w:val="en-US" w:eastAsia="zh-CN"/>
      </w:rPr>
      <w:t xml:space="preserve">绍兴市嘉华项目管理有限公司    </w:t>
    </w:r>
    <w:r>
      <w:rPr>
        <w:rFonts w:hint="eastAsia" w:ascii="仿宋" w:hAnsi="仿宋" w:eastAsia="仿宋" w:cs="仿宋"/>
        <w:highlight w:val="none"/>
      </w:rPr>
      <w:t xml:space="preserve">             </w:t>
    </w:r>
    <w:r>
      <w:rPr>
        <w:rFonts w:hint="eastAsia" w:ascii="仿宋" w:hAnsi="仿宋" w:eastAsia="仿宋" w:cs="仿宋"/>
        <w:highlight w:val="none"/>
        <w:lang w:val="en-US" w:eastAsia="zh-CN"/>
      </w:rPr>
      <w:t xml:space="preserve">            </w:t>
    </w:r>
    <w:r>
      <w:rPr>
        <w:rFonts w:hint="eastAsia" w:ascii="仿宋" w:hAnsi="仿宋" w:eastAsia="仿宋" w:cs="仿宋"/>
        <w:highlight w:val="none"/>
      </w:rPr>
      <w:t xml:space="preserve">   文件编号:</w:t>
    </w:r>
    <w:r>
      <w:rPr>
        <w:rFonts w:hint="eastAsia" w:ascii="仿宋" w:hAnsi="仿宋" w:eastAsia="仿宋" w:cs="仿宋"/>
        <w:highlight w:val="none"/>
        <w:lang w:val="en-US" w:eastAsia="zh-CN"/>
      </w:rPr>
      <w:t>SXJHCG-2024-N0138</w:t>
    </w:r>
  </w:p>
  <w:p w14:paraId="07234CAF">
    <w:pPr>
      <w:pStyle w:val="42"/>
      <w:pBdr>
        <w:bottom w:val="none" w:color="auto" w:sz="0" w:space="1"/>
      </w:pBdr>
      <w:jc w:val="right"/>
      <w:rPr>
        <w:rFonts w:ascii="仿宋_GB2312" w:eastAsia="仿宋_GB2312"/>
        <w:b/>
        <w:i/>
        <w:iCs/>
        <w:u w:val="single"/>
      </w:rPr>
    </w:pPr>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F48535"/>
    <w:multiLevelType w:val="singleLevel"/>
    <w:tmpl w:val="A8F48535"/>
    <w:lvl w:ilvl="0" w:tentative="0">
      <w:start w:val="23"/>
      <w:numFmt w:val="decimal"/>
      <w:suff w:val="space"/>
      <w:lvlText w:val="%1."/>
      <w:lvlJc w:val="left"/>
    </w:lvl>
  </w:abstractNum>
  <w:abstractNum w:abstractNumId="1">
    <w:nsid w:val="BF6BC116"/>
    <w:multiLevelType w:val="singleLevel"/>
    <w:tmpl w:val="BF6BC116"/>
    <w:lvl w:ilvl="0" w:tentative="0">
      <w:start w:val="16"/>
      <w:numFmt w:val="decimal"/>
      <w:suff w:val="space"/>
      <w:lvlText w:val="%1."/>
      <w:lvlJc w:val="left"/>
    </w:lvl>
  </w:abstractNum>
  <w:abstractNum w:abstractNumId="2">
    <w:nsid w:val="DDECD3BC"/>
    <w:multiLevelType w:val="singleLevel"/>
    <w:tmpl w:val="DDECD3BC"/>
    <w:lvl w:ilvl="0" w:tentative="0">
      <w:start w:val="6"/>
      <w:numFmt w:val="decimal"/>
      <w:suff w:val="space"/>
      <w:lvlText w:val="%1."/>
      <w:lvlJc w:val="left"/>
    </w:lvl>
  </w:abstractNum>
  <w:abstractNum w:abstractNumId="3">
    <w:nsid w:val="DE759F4B"/>
    <w:multiLevelType w:val="singleLevel"/>
    <w:tmpl w:val="DE759F4B"/>
    <w:lvl w:ilvl="0" w:tentative="0">
      <w:start w:val="2"/>
      <w:numFmt w:val="decimal"/>
      <w:suff w:val="space"/>
      <w:lvlText w:val="%1."/>
      <w:lvlJc w:val="left"/>
    </w:lvl>
  </w:abstractNum>
  <w:abstractNum w:abstractNumId="4">
    <w:nsid w:val="FFEFC674"/>
    <w:multiLevelType w:val="singleLevel"/>
    <w:tmpl w:val="FFEFC674"/>
    <w:lvl w:ilvl="0" w:tentative="0">
      <w:start w:val="1"/>
      <w:numFmt w:val="decimal"/>
      <w:suff w:val="nothing"/>
      <w:lvlText w:val="（%1）"/>
      <w:lvlJc w:val="left"/>
    </w:lvl>
  </w:abstractNum>
  <w:abstractNum w:abstractNumId="5">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num w:numId="1">
    <w:abstractNumId w:val="4"/>
  </w:num>
  <w:num w:numId="2">
    <w:abstractNumId w:val="3"/>
  </w:num>
  <w:num w:numId="3">
    <w:abstractNumId w:val="2"/>
  </w:num>
  <w:num w:numId="4">
    <w:abstractNumId w:val="1"/>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M3NzFlZTk3YjBjNzU2MGM1NDEzMjBlOWYxZjYxNzQifQ=="/>
  </w:docVars>
  <w:rsids>
    <w:rsidRoot w:val="00000000"/>
    <w:rsid w:val="006960F8"/>
    <w:rsid w:val="0190388A"/>
    <w:rsid w:val="02005127"/>
    <w:rsid w:val="02DB41D1"/>
    <w:rsid w:val="033E089E"/>
    <w:rsid w:val="06D74677"/>
    <w:rsid w:val="0983157E"/>
    <w:rsid w:val="0DCA2D54"/>
    <w:rsid w:val="0E0362E7"/>
    <w:rsid w:val="0F865627"/>
    <w:rsid w:val="0FA0239A"/>
    <w:rsid w:val="14127BE9"/>
    <w:rsid w:val="14CF6CA5"/>
    <w:rsid w:val="169E17AF"/>
    <w:rsid w:val="17192AC1"/>
    <w:rsid w:val="1AE665B8"/>
    <w:rsid w:val="1D33128F"/>
    <w:rsid w:val="21134B3E"/>
    <w:rsid w:val="214A1586"/>
    <w:rsid w:val="219F7AE4"/>
    <w:rsid w:val="22727BBA"/>
    <w:rsid w:val="2331010A"/>
    <w:rsid w:val="23C71882"/>
    <w:rsid w:val="24AA4D00"/>
    <w:rsid w:val="24D315F6"/>
    <w:rsid w:val="24FE6D15"/>
    <w:rsid w:val="26291DDB"/>
    <w:rsid w:val="29787C34"/>
    <w:rsid w:val="2A674403"/>
    <w:rsid w:val="2A7D721D"/>
    <w:rsid w:val="2B0F6BD2"/>
    <w:rsid w:val="2C72093C"/>
    <w:rsid w:val="2CC51381"/>
    <w:rsid w:val="2CDA6E57"/>
    <w:rsid w:val="2CE13D42"/>
    <w:rsid w:val="30782C0F"/>
    <w:rsid w:val="327B25D8"/>
    <w:rsid w:val="33D148B2"/>
    <w:rsid w:val="35616CF9"/>
    <w:rsid w:val="35EF212A"/>
    <w:rsid w:val="369D405B"/>
    <w:rsid w:val="36FB35B6"/>
    <w:rsid w:val="37FB65FF"/>
    <w:rsid w:val="3C435C66"/>
    <w:rsid w:val="3C4569F0"/>
    <w:rsid w:val="3C7E656F"/>
    <w:rsid w:val="3C912C57"/>
    <w:rsid w:val="3CEA09F1"/>
    <w:rsid w:val="3F326AC0"/>
    <w:rsid w:val="3F8278DE"/>
    <w:rsid w:val="40F47FEF"/>
    <w:rsid w:val="44B10046"/>
    <w:rsid w:val="45D612F7"/>
    <w:rsid w:val="4A20188F"/>
    <w:rsid w:val="4B792814"/>
    <w:rsid w:val="4C303F46"/>
    <w:rsid w:val="4DE4148C"/>
    <w:rsid w:val="4FAE554B"/>
    <w:rsid w:val="50C301CB"/>
    <w:rsid w:val="512D61A0"/>
    <w:rsid w:val="51BA678C"/>
    <w:rsid w:val="51F160FB"/>
    <w:rsid w:val="522F5FCA"/>
    <w:rsid w:val="54E10433"/>
    <w:rsid w:val="5639629F"/>
    <w:rsid w:val="57DAE6E1"/>
    <w:rsid w:val="59943D66"/>
    <w:rsid w:val="59DD13DD"/>
    <w:rsid w:val="5CD37BDA"/>
    <w:rsid w:val="5DD47399"/>
    <w:rsid w:val="5F550ABA"/>
    <w:rsid w:val="5F665FB3"/>
    <w:rsid w:val="5F73151B"/>
    <w:rsid w:val="5FF54E0E"/>
    <w:rsid w:val="602151F1"/>
    <w:rsid w:val="60451845"/>
    <w:rsid w:val="618527E6"/>
    <w:rsid w:val="63DF0359"/>
    <w:rsid w:val="642152E2"/>
    <w:rsid w:val="64F85857"/>
    <w:rsid w:val="65077AE2"/>
    <w:rsid w:val="67AB3E63"/>
    <w:rsid w:val="686C725B"/>
    <w:rsid w:val="6AEF1016"/>
    <w:rsid w:val="6B352872"/>
    <w:rsid w:val="6BF9955F"/>
    <w:rsid w:val="6DC27D42"/>
    <w:rsid w:val="6E8F6D71"/>
    <w:rsid w:val="729E74BD"/>
    <w:rsid w:val="73181BA1"/>
    <w:rsid w:val="735E7467"/>
    <w:rsid w:val="7372042B"/>
    <w:rsid w:val="747B0440"/>
    <w:rsid w:val="75E7668C"/>
    <w:rsid w:val="78F15A22"/>
    <w:rsid w:val="7A6F19F0"/>
    <w:rsid w:val="7B427F3E"/>
    <w:rsid w:val="7C734FD7"/>
    <w:rsid w:val="7EB7B118"/>
    <w:rsid w:val="7F4DBC21"/>
    <w:rsid w:val="7F90424A"/>
    <w:rsid w:val="DD7BA43F"/>
    <w:rsid w:val="ECDF148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83"/>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84"/>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8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86"/>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8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88"/>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qFormat/>
    <w:uiPriority w:val="1"/>
  </w:style>
  <w:style w:type="table" w:default="1" w:styleId="63">
    <w:name w:val="Normal Table"/>
    <w:qFormat/>
    <w:uiPriority w:val="99"/>
    <w:tblPr>
      <w:tblCellMar>
        <w:top w:w="0" w:type="dxa"/>
        <w:left w:w="108" w:type="dxa"/>
        <w:bottom w:w="0" w:type="dxa"/>
        <w:right w:w="108" w:type="dxa"/>
      </w:tblCellMar>
    </w:tblPr>
  </w:style>
  <w:style w:type="paragraph" w:customStyle="1" w:styleId="2">
    <w:name w:val="列出段落1"/>
    <w:basedOn w:val="1"/>
    <w:next w:val="1"/>
    <w:qFormat/>
    <w:uiPriority w:val="0"/>
    <w:pPr>
      <w:adjustRightInd/>
      <w:spacing w:line="360" w:lineRule="auto"/>
      <w:ind w:firstLine="420" w:firstLineChars="200"/>
    </w:pPr>
    <w:rPr>
      <w:rFonts w:ascii="Calibri" w:hAnsi="Calibri"/>
      <w:sz w:val="24"/>
      <w:szCs w:val="22"/>
    </w:rPr>
  </w:style>
  <w:style w:type="paragraph" w:styleId="6">
    <w:name w:val="Normal Indent"/>
    <w:basedOn w:val="1"/>
    <w:link w:val="82"/>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89"/>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90"/>
    <w:qFormat/>
    <w:uiPriority w:val="0"/>
    <w:pPr>
      <w:shd w:val="clear" w:color="auto" w:fill="000080"/>
    </w:pPr>
  </w:style>
  <w:style w:type="paragraph" w:styleId="20">
    <w:name w:val="annotation text"/>
    <w:basedOn w:val="1"/>
    <w:link w:val="91"/>
    <w:qFormat/>
    <w:uiPriority w:val="99"/>
    <w:pPr>
      <w:jc w:val="left"/>
    </w:pPr>
  </w:style>
  <w:style w:type="paragraph" w:styleId="21">
    <w:name w:val="Salutation"/>
    <w:basedOn w:val="1"/>
    <w:next w:val="1"/>
    <w:link w:val="92"/>
    <w:qFormat/>
    <w:uiPriority w:val="0"/>
    <w:rPr>
      <w:rFonts w:ascii="仿宋_GB2312" w:eastAsia="仿宋_GB2312"/>
      <w:sz w:val="28"/>
      <w:szCs w:val="20"/>
    </w:rPr>
  </w:style>
  <w:style w:type="paragraph" w:styleId="22">
    <w:name w:val="Body Text 3"/>
    <w:basedOn w:val="1"/>
    <w:link w:val="93"/>
    <w:qFormat/>
    <w:uiPriority w:val="0"/>
    <w:pPr>
      <w:jc w:val="center"/>
    </w:pPr>
    <w:rPr>
      <w:szCs w:val="20"/>
    </w:rPr>
  </w:style>
  <w:style w:type="paragraph" w:styleId="23">
    <w:name w:val="List Bullet 3"/>
    <w:basedOn w:val="1"/>
    <w:qFormat/>
    <w:uiPriority w:val="0"/>
    <w:pPr>
      <w:snapToGrid w:val="0"/>
      <w:spacing w:line="360" w:lineRule="auto"/>
      <w:ind w:left="360" w:right="238" w:hanging="360"/>
      <w:contextualSpacing/>
    </w:pPr>
    <w:rPr>
      <w:sz w:val="24"/>
    </w:rPr>
  </w:style>
  <w:style w:type="paragraph" w:styleId="24">
    <w:name w:val="Body Text"/>
    <w:basedOn w:val="1"/>
    <w:next w:val="25"/>
    <w:link w:val="94"/>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1"/>
    <w:link w:val="112"/>
    <w:qFormat/>
    <w:uiPriority w:val="0"/>
    <w:pPr>
      <w:ind w:firstLine="420"/>
    </w:pPr>
    <w:rPr>
      <w:rFonts w:hAnsi="Calibri" w:cs="Times New Roman"/>
      <w:snapToGrid/>
      <w:szCs w:val="20"/>
    </w:rPr>
  </w:style>
  <w:style w:type="paragraph" w:styleId="26">
    <w:name w:val="Body Text Indent"/>
    <w:basedOn w:val="1"/>
    <w:link w:val="95"/>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96"/>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97"/>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98"/>
    <w:qFormat/>
    <w:uiPriority w:val="0"/>
    <w:pPr>
      <w:ind w:left="100" w:leftChars="2500"/>
    </w:pPr>
    <w:rPr>
      <w:rFonts w:ascii="宋体"/>
      <w:sz w:val="24"/>
      <w:szCs w:val="21"/>
      <w:lang w:val="zh-CN"/>
    </w:rPr>
  </w:style>
  <w:style w:type="paragraph" w:styleId="38">
    <w:name w:val="Body Text Indent 2"/>
    <w:basedOn w:val="1"/>
    <w:link w:val="99"/>
    <w:qFormat/>
    <w:uiPriority w:val="0"/>
    <w:pPr>
      <w:spacing w:line="360" w:lineRule="auto"/>
      <w:ind w:firstLine="601"/>
      <w:textAlignment w:val="baseline"/>
    </w:pPr>
    <w:rPr>
      <w:rFonts w:ascii="宋体"/>
      <w:kern w:val="0"/>
      <w:sz w:val="28"/>
      <w:szCs w:val="20"/>
    </w:rPr>
  </w:style>
  <w:style w:type="paragraph" w:styleId="39">
    <w:name w:val="endnote text"/>
    <w:basedOn w:val="1"/>
    <w:link w:val="100"/>
    <w:qFormat/>
    <w:uiPriority w:val="0"/>
    <w:rPr>
      <w:lang w:val="zh-CN"/>
    </w:rPr>
  </w:style>
  <w:style w:type="paragraph" w:styleId="40">
    <w:name w:val="Balloon Text"/>
    <w:basedOn w:val="1"/>
    <w:link w:val="101"/>
    <w:qFormat/>
    <w:uiPriority w:val="0"/>
    <w:rPr>
      <w:sz w:val="18"/>
      <w:szCs w:val="18"/>
    </w:rPr>
  </w:style>
  <w:style w:type="paragraph" w:styleId="41">
    <w:name w:val="footer"/>
    <w:basedOn w:val="1"/>
    <w:link w:val="102"/>
    <w:qFormat/>
    <w:uiPriority w:val="99"/>
    <w:pPr>
      <w:tabs>
        <w:tab w:val="center" w:pos="4153"/>
        <w:tab w:val="right" w:pos="8306"/>
      </w:tabs>
      <w:snapToGrid w:val="0"/>
      <w:jc w:val="left"/>
    </w:pPr>
    <w:rPr>
      <w:sz w:val="18"/>
      <w:szCs w:val="18"/>
    </w:rPr>
  </w:style>
  <w:style w:type="paragraph" w:styleId="42">
    <w:name w:val="header"/>
    <w:basedOn w:val="1"/>
    <w:link w:val="103"/>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104"/>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0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6"/>
    <w:link w:val="106"/>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107"/>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108"/>
    <w:qFormat/>
    <w:uiPriority w:val="0"/>
    <w:pPr>
      <w:spacing w:after="120" w:line="480" w:lineRule="auto"/>
    </w:pPr>
  </w:style>
  <w:style w:type="paragraph" w:styleId="58">
    <w:name w:val="HTML Preformatted"/>
    <w:basedOn w:val="1"/>
    <w:link w:val="10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110"/>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111"/>
    <w:qFormat/>
    <w:uiPriority w:val="0"/>
    <w:rPr>
      <w:b/>
      <w:bCs/>
    </w:rPr>
  </w:style>
  <w:style w:type="paragraph" w:styleId="62">
    <w:name w:val="Body Text First Indent 2"/>
    <w:basedOn w:val="26"/>
    <w:link w:val="113"/>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首行缩进"/>
    <w:basedOn w:val="1"/>
    <w:qFormat/>
    <w:uiPriority w:val="0"/>
    <w:pPr>
      <w:spacing w:line="360" w:lineRule="auto"/>
      <w:ind w:firstLine="480" w:firstLineChars="200"/>
    </w:pPr>
    <w:rPr>
      <w:rFonts w:ascii="宋体"/>
      <w:sz w:val="24"/>
      <w:szCs w:val="20"/>
    </w:rPr>
  </w:style>
  <w:style w:type="character" w:customStyle="1" w:styleId="81">
    <w:name w:val="标题 1 Char"/>
    <w:link w:val="3"/>
    <w:qFormat/>
    <w:uiPriority w:val="9"/>
    <w:rPr>
      <w:b/>
      <w:bCs/>
      <w:kern w:val="44"/>
      <w:sz w:val="44"/>
      <w:szCs w:val="44"/>
    </w:rPr>
  </w:style>
  <w:style w:type="character" w:customStyle="1" w:styleId="82">
    <w:name w:val="正文缩进 Char2"/>
    <w:link w:val="6"/>
    <w:qFormat/>
    <w:uiPriority w:val="0"/>
    <w:rPr>
      <w:rFonts w:ascii="宋体" w:eastAsia="宋体"/>
      <w:snapToGrid w:val="0"/>
      <w:color w:val="000000"/>
      <w:kern w:val="28"/>
      <w:sz w:val="28"/>
      <w:lang w:val="en-US" w:eastAsia="zh-CN" w:bidi="ar-SA"/>
    </w:rPr>
  </w:style>
  <w:style w:type="character" w:customStyle="1" w:styleId="83">
    <w:name w:val="标题 4 Char2"/>
    <w:link w:val="7"/>
    <w:qFormat/>
    <w:uiPriority w:val="9"/>
    <w:rPr>
      <w:rFonts w:ascii="Arial" w:hAnsi="Arial" w:eastAsia="黑体"/>
      <w:b/>
      <w:bCs/>
      <w:kern w:val="2"/>
      <w:sz w:val="28"/>
      <w:szCs w:val="28"/>
      <w:lang w:val="zh-CN"/>
    </w:rPr>
  </w:style>
  <w:style w:type="character" w:customStyle="1" w:styleId="84">
    <w:name w:val="标题 5 Char"/>
    <w:link w:val="8"/>
    <w:qFormat/>
    <w:uiPriority w:val="9"/>
    <w:rPr>
      <w:b/>
      <w:bCs/>
      <w:kern w:val="2"/>
      <w:sz w:val="28"/>
      <w:szCs w:val="28"/>
    </w:rPr>
  </w:style>
  <w:style w:type="character" w:customStyle="1" w:styleId="85">
    <w:name w:val="标题 6 Char"/>
    <w:link w:val="9"/>
    <w:qFormat/>
    <w:uiPriority w:val="0"/>
    <w:rPr>
      <w:rFonts w:ascii="Arial" w:hAnsi="Arial" w:eastAsia="黑体"/>
      <w:b/>
      <w:bCs/>
      <w:kern w:val="2"/>
      <w:sz w:val="24"/>
      <w:szCs w:val="24"/>
    </w:rPr>
  </w:style>
  <w:style w:type="character" w:customStyle="1" w:styleId="86">
    <w:name w:val="标题 7 Char"/>
    <w:link w:val="10"/>
    <w:qFormat/>
    <w:uiPriority w:val="0"/>
    <w:rPr>
      <w:b/>
      <w:bCs/>
      <w:kern w:val="2"/>
      <w:sz w:val="24"/>
      <w:szCs w:val="24"/>
    </w:rPr>
  </w:style>
  <w:style w:type="character" w:customStyle="1" w:styleId="87">
    <w:name w:val="标题 8 Char"/>
    <w:link w:val="11"/>
    <w:qFormat/>
    <w:uiPriority w:val="0"/>
    <w:rPr>
      <w:rFonts w:ascii="Arial" w:hAnsi="Arial" w:eastAsia="黑体"/>
      <w:kern w:val="2"/>
      <w:sz w:val="24"/>
      <w:szCs w:val="24"/>
    </w:rPr>
  </w:style>
  <w:style w:type="character" w:customStyle="1" w:styleId="88">
    <w:name w:val="标题 9 Char"/>
    <w:link w:val="12"/>
    <w:qFormat/>
    <w:uiPriority w:val="0"/>
    <w:rPr>
      <w:rFonts w:ascii="Arial" w:hAnsi="Arial" w:eastAsia="黑体"/>
      <w:kern w:val="2"/>
      <w:sz w:val="21"/>
      <w:szCs w:val="21"/>
    </w:rPr>
  </w:style>
  <w:style w:type="character" w:customStyle="1" w:styleId="89">
    <w:name w:val="题注 Char"/>
    <w:link w:val="17"/>
    <w:qFormat/>
    <w:uiPriority w:val="0"/>
    <w:rPr>
      <w:b/>
      <w:kern w:val="2"/>
      <w:sz w:val="28"/>
    </w:rPr>
  </w:style>
  <w:style w:type="character" w:customStyle="1" w:styleId="90">
    <w:name w:val="文档结构图 Char1"/>
    <w:link w:val="19"/>
    <w:qFormat/>
    <w:uiPriority w:val="0"/>
    <w:rPr>
      <w:kern w:val="2"/>
      <w:sz w:val="21"/>
      <w:szCs w:val="24"/>
      <w:shd w:val="clear" w:color="auto" w:fill="000080"/>
    </w:rPr>
  </w:style>
  <w:style w:type="character" w:customStyle="1" w:styleId="91">
    <w:name w:val="批注文字 Char1"/>
    <w:link w:val="20"/>
    <w:qFormat/>
    <w:uiPriority w:val="0"/>
    <w:rPr>
      <w:kern w:val="2"/>
      <w:sz w:val="21"/>
      <w:szCs w:val="24"/>
    </w:rPr>
  </w:style>
  <w:style w:type="character" w:customStyle="1" w:styleId="92">
    <w:name w:val="称呼 Char"/>
    <w:link w:val="21"/>
    <w:qFormat/>
    <w:uiPriority w:val="0"/>
    <w:rPr>
      <w:rFonts w:ascii="仿宋_GB2312" w:eastAsia="仿宋_GB2312"/>
      <w:kern w:val="2"/>
      <w:sz w:val="28"/>
    </w:rPr>
  </w:style>
  <w:style w:type="character" w:customStyle="1" w:styleId="93">
    <w:name w:val="正文文本 3 Char"/>
    <w:link w:val="22"/>
    <w:qFormat/>
    <w:uiPriority w:val="0"/>
    <w:rPr>
      <w:kern w:val="2"/>
      <w:sz w:val="21"/>
    </w:rPr>
  </w:style>
  <w:style w:type="character" w:customStyle="1" w:styleId="94">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95">
    <w:name w:val="正文文本缩进 Char3"/>
    <w:link w:val="26"/>
    <w:qFormat/>
    <w:uiPriority w:val="0"/>
    <w:rPr>
      <w:rFonts w:ascii="宋体" w:hAnsi="宋体"/>
      <w:kern w:val="2"/>
      <w:sz w:val="24"/>
      <w:szCs w:val="24"/>
    </w:rPr>
  </w:style>
  <w:style w:type="character" w:customStyle="1" w:styleId="96">
    <w:name w:val="HTML 地址 Char"/>
    <w:link w:val="31"/>
    <w:qFormat/>
    <w:uiPriority w:val="0"/>
    <w:rPr>
      <w:rFonts w:ascii="宋体" w:hAnsi="宋体"/>
      <w:i/>
      <w:iCs/>
      <w:sz w:val="24"/>
      <w:szCs w:val="24"/>
    </w:rPr>
  </w:style>
  <w:style w:type="character" w:customStyle="1" w:styleId="97">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98">
    <w:name w:val="日期 Char"/>
    <w:link w:val="37"/>
    <w:qFormat/>
    <w:uiPriority w:val="0"/>
    <w:rPr>
      <w:rFonts w:ascii="宋体"/>
      <w:kern w:val="2"/>
      <w:sz w:val="24"/>
      <w:szCs w:val="21"/>
      <w:lang w:val="zh-CN"/>
    </w:rPr>
  </w:style>
  <w:style w:type="character" w:customStyle="1" w:styleId="99">
    <w:name w:val="正文文本缩进 2 Char"/>
    <w:link w:val="38"/>
    <w:qFormat/>
    <w:uiPriority w:val="0"/>
    <w:rPr>
      <w:rFonts w:ascii="宋体"/>
      <w:sz w:val="28"/>
    </w:rPr>
  </w:style>
  <w:style w:type="character" w:customStyle="1" w:styleId="100">
    <w:name w:val="尾注文本 Char"/>
    <w:link w:val="39"/>
    <w:qFormat/>
    <w:uiPriority w:val="0"/>
    <w:rPr>
      <w:kern w:val="2"/>
      <w:sz w:val="21"/>
      <w:szCs w:val="24"/>
      <w:lang w:val="zh-CN"/>
    </w:rPr>
  </w:style>
  <w:style w:type="character" w:customStyle="1" w:styleId="101">
    <w:name w:val="批注框文本 Char"/>
    <w:link w:val="40"/>
    <w:qFormat/>
    <w:uiPriority w:val="0"/>
    <w:rPr>
      <w:kern w:val="2"/>
      <w:sz w:val="18"/>
      <w:szCs w:val="18"/>
    </w:rPr>
  </w:style>
  <w:style w:type="character" w:customStyle="1" w:styleId="102">
    <w:name w:val="页脚 Char2"/>
    <w:link w:val="41"/>
    <w:qFormat/>
    <w:uiPriority w:val="99"/>
    <w:rPr>
      <w:kern w:val="2"/>
      <w:sz w:val="18"/>
      <w:szCs w:val="18"/>
    </w:rPr>
  </w:style>
  <w:style w:type="character" w:customStyle="1" w:styleId="103">
    <w:name w:val="页眉 Char2"/>
    <w:link w:val="42"/>
    <w:qFormat/>
    <w:uiPriority w:val="99"/>
    <w:rPr>
      <w:kern w:val="2"/>
      <w:sz w:val="18"/>
      <w:szCs w:val="18"/>
    </w:rPr>
  </w:style>
  <w:style w:type="character" w:customStyle="1" w:styleId="104">
    <w:name w:val="签名 Char"/>
    <w:link w:val="43"/>
    <w:qFormat/>
    <w:uiPriority w:val="0"/>
    <w:rPr>
      <w:rFonts w:eastAsia="仿宋_GB2312"/>
      <w:sz w:val="24"/>
    </w:rPr>
  </w:style>
  <w:style w:type="character" w:customStyle="1" w:styleId="105">
    <w:name w:val="副标题 Char"/>
    <w:link w:val="48"/>
    <w:qFormat/>
    <w:uiPriority w:val="0"/>
    <w:rPr>
      <w:rFonts w:ascii="Arial" w:hAnsi="Arial" w:eastAsia="隶书"/>
      <w:b/>
      <w:bCs/>
      <w:kern w:val="28"/>
      <w:sz w:val="44"/>
      <w:szCs w:val="32"/>
      <w:lang w:val="en-US" w:eastAsia="zh-CN" w:bidi="ar-SA"/>
    </w:rPr>
  </w:style>
  <w:style w:type="character" w:customStyle="1" w:styleId="106">
    <w:name w:val="脚注文本 Char"/>
    <w:link w:val="51"/>
    <w:qFormat/>
    <w:uiPriority w:val="0"/>
    <w:rPr>
      <w:color w:val="0000FF"/>
      <w:sz w:val="21"/>
    </w:rPr>
  </w:style>
  <w:style w:type="character" w:customStyle="1" w:styleId="107">
    <w:name w:val="正文文本缩进 3 Char"/>
    <w:link w:val="54"/>
    <w:qFormat/>
    <w:uiPriority w:val="0"/>
    <w:rPr>
      <w:kern w:val="2"/>
      <w:sz w:val="24"/>
    </w:rPr>
  </w:style>
  <w:style w:type="character" w:customStyle="1" w:styleId="108">
    <w:name w:val="正文文本 2 Char1"/>
    <w:link w:val="57"/>
    <w:qFormat/>
    <w:uiPriority w:val="0"/>
    <w:rPr>
      <w:kern w:val="2"/>
      <w:sz w:val="21"/>
      <w:szCs w:val="24"/>
    </w:rPr>
  </w:style>
  <w:style w:type="character" w:customStyle="1" w:styleId="109">
    <w:name w:val="HTML 预设格式 Char"/>
    <w:link w:val="58"/>
    <w:qFormat/>
    <w:uiPriority w:val="0"/>
    <w:rPr>
      <w:rFonts w:ascii="黑体" w:hAnsi="Courier New" w:eastAsia="黑体"/>
    </w:rPr>
  </w:style>
  <w:style w:type="character" w:customStyle="1" w:styleId="110">
    <w:name w:val="标题 Char2"/>
    <w:link w:val="60"/>
    <w:qFormat/>
    <w:uiPriority w:val="10"/>
    <w:rPr>
      <w:b/>
      <w:sz w:val="24"/>
      <w:lang w:val="en-GB"/>
    </w:rPr>
  </w:style>
  <w:style w:type="character" w:customStyle="1" w:styleId="111">
    <w:name w:val="批注主题 Char1"/>
    <w:link w:val="61"/>
    <w:qFormat/>
    <w:uiPriority w:val="0"/>
    <w:rPr>
      <w:b/>
      <w:bCs/>
      <w:kern w:val="2"/>
      <w:sz w:val="21"/>
      <w:szCs w:val="24"/>
    </w:rPr>
  </w:style>
  <w:style w:type="character" w:customStyle="1" w:styleId="112">
    <w:name w:val="正文首行缩进 Char"/>
    <w:link w:val="25"/>
    <w:qFormat/>
    <w:uiPriority w:val="0"/>
    <w:rPr>
      <w:rFonts w:ascii="宋体"/>
      <w:kern w:val="2"/>
      <w:sz w:val="24"/>
      <w:lang w:val="zh-CN"/>
    </w:rPr>
  </w:style>
  <w:style w:type="character" w:customStyle="1" w:styleId="113">
    <w:name w:val="正文首行缩进 2 Char"/>
    <w:link w:val="62"/>
    <w:qFormat/>
    <w:uiPriority w:val="0"/>
    <w:rPr>
      <w:rFonts w:ascii="宋体" w:hAnsi="宋体"/>
      <w:kern w:val="2"/>
      <w:sz w:val="21"/>
      <w:szCs w:val="24"/>
    </w:rPr>
  </w:style>
  <w:style w:type="paragraph" w:customStyle="1" w:styleId="114">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115">
    <w:name w:val="Default"/>
    <w:next w:val="116"/>
    <w:link w:val="11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16">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117">
    <w:name w:val="Default Char"/>
    <w:link w:val="115"/>
    <w:qFormat/>
    <w:uiPriority w:val="0"/>
    <w:rPr>
      <w:rFonts w:ascii="仿宋_GB2312" w:eastAsia="仿宋_GB2312" w:cs="仿宋_GB2312"/>
      <w:color w:val="000000"/>
      <w:sz w:val="24"/>
      <w:szCs w:val="24"/>
      <w:lang w:val="en-US" w:eastAsia="zh-CN" w:bidi="ar-SA"/>
    </w:rPr>
  </w:style>
  <w:style w:type="character" w:customStyle="1" w:styleId="118">
    <w:name w:val="表格非标题文字 Char"/>
    <w:link w:val="119"/>
    <w:qFormat/>
    <w:uiPriority w:val="0"/>
    <w:rPr>
      <w:rFonts w:ascii="Futura Bk" w:hAnsi="Futura Bk"/>
      <w:kern w:val="2"/>
      <w:sz w:val="18"/>
      <w:szCs w:val="21"/>
      <w:lang w:val="en-US" w:eastAsia="zh-CN" w:bidi="ar-SA"/>
    </w:rPr>
  </w:style>
  <w:style w:type="paragraph" w:customStyle="1" w:styleId="119">
    <w:name w:val="表格非标题文字"/>
    <w:link w:val="118"/>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120">
    <w:name w:val="*正文 Char"/>
    <w:link w:val="121"/>
    <w:qFormat/>
    <w:uiPriority w:val="0"/>
    <w:rPr>
      <w:rFonts w:ascii="宋体" w:hAnsi="宋体"/>
      <w:sz w:val="24"/>
    </w:rPr>
  </w:style>
  <w:style w:type="paragraph" w:customStyle="1" w:styleId="121">
    <w:name w:val="*正文"/>
    <w:basedOn w:val="1"/>
    <w:link w:val="120"/>
    <w:qFormat/>
    <w:uiPriority w:val="0"/>
    <w:pPr>
      <w:snapToGrid w:val="0"/>
      <w:spacing w:line="360" w:lineRule="auto"/>
      <w:ind w:firstLine="482"/>
      <w:jc w:val="left"/>
    </w:pPr>
    <w:rPr>
      <w:rFonts w:ascii="宋体" w:hAnsi="宋体"/>
      <w:kern w:val="0"/>
      <w:sz w:val="24"/>
      <w:szCs w:val="20"/>
    </w:rPr>
  </w:style>
  <w:style w:type="character" w:customStyle="1" w:styleId="122">
    <w:name w:val="Char Char71"/>
    <w:qFormat/>
    <w:uiPriority w:val="0"/>
    <w:rPr>
      <w:rFonts w:eastAsia="宋体"/>
      <w:kern w:val="2"/>
      <w:sz w:val="21"/>
      <w:szCs w:val="24"/>
      <w:lang w:val="en-US" w:eastAsia="zh-CN" w:bidi="ar-SA"/>
    </w:rPr>
  </w:style>
  <w:style w:type="character" w:customStyle="1" w:styleId="123">
    <w:name w:val="Char Char6"/>
    <w:qFormat/>
    <w:uiPriority w:val="0"/>
    <w:rPr>
      <w:rFonts w:eastAsia="宋体"/>
      <w:kern w:val="2"/>
      <w:sz w:val="21"/>
      <w:szCs w:val="24"/>
      <w:lang w:val="en-US" w:eastAsia="zh-CN" w:bidi="ar-SA"/>
    </w:rPr>
  </w:style>
  <w:style w:type="character" w:customStyle="1" w:styleId="124">
    <w:name w:val="正文缩进 Char"/>
    <w:qFormat/>
    <w:uiPriority w:val="0"/>
    <w:rPr>
      <w:rFonts w:eastAsia="宋体"/>
      <w:kern w:val="2"/>
      <w:sz w:val="21"/>
      <w:lang w:val="en-US" w:eastAsia="zh-CN"/>
    </w:rPr>
  </w:style>
  <w:style w:type="character" w:customStyle="1" w:styleId="125">
    <w:name w:val="正文首行缩进 Char1"/>
    <w:qFormat/>
    <w:uiPriority w:val="0"/>
    <w:rPr>
      <w:rFonts w:ascii="宋体" w:hAnsi="Times New Roman" w:eastAsia="宋体" w:cs="Times New Roman"/>
      <w:snapToGrid w:val="0"/>
      <w:kern w:val="2"/>
      <w:sz w:val="24"/>
      <w:szCs w:val="21"/>
      <w:lang w:val="zh-CN"/>
    </w:rPr>
  </w:style>
  <w:style w:type="character" w:customStyle="1" w:styleId="126">
    <w:name w:val="Char Char28"/>
    <w:qFormat/>
    <w:uiPriority w:val="6"/>
    <w:rPr>
      <w:rFonts w:ascii="仿宋_GB2312" w:hAnsi="仿宋_GB2312" w:eastAsia="仿宋_GB2312"/>
      <w:kern w:val="1"/>
      <w:sz w:val="28"/>
    </w:rPr>
  </w:style>
  <w:style w:type="character" w:customStyle="1" w:styleId="127">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28">
    <w:name w:val="Heading 1 Char_a7bee19d-6ee1-4f59-9a95-63e8ae457081"/>
    <w:qFormat/>
    <w:uiPriority w:val="6"/>
    <w:rPr>
      <w:rFonts w:ascii="Times New Roman" w:hAnsi="Times New Roman" w:eastAsia="黑体" w:cs="Times New Roman"/>
      <w:b/>
      <w:kern w:val="0"/>
      <w:sz w:val="24"/>
      <w:szCs w:val="24"/>
    </w:rPr>
  </w:style>
  <w:style w:type="character" w:customStyle="1" w:styleId="129">
    <w:name w:val="U_正文 Char"/>
    <w:link w:val="130"/>
    <w:qFormat/>
    <w:uiPriority w:val="0"/>
    <w:rPr>
      <w:sz w:val="24"/>
      <w:szCs w:val="24"/>
    </w:rPr>
  </w:style>
  <w:style w:type="paragraph" w:customStyle="1" w:styleId="130">
    <w:name w:val="U_正文"/>
    <w:basedOn w:val="1"/>
    <w:link w:val="129"/>
    <w:qFormat/>
    <w:uiPriority w:val="0"/>
    <w:pPr>
      <w:adjustRightInd/>
      <w:spacing w:beforeLines="20" w:afterLines="20" w:line="300" w:lineRule="auto"/>
      <w:ind w:firstLine="200" w:firstLineChars="200"/>
    </w:pPr>
    <w:rPr>
      <w:kern w:val="0"/>
      <w:sz w:val="24"/>
    </w:rPr>
  </w:style>
  <w:style w:type="character" w:customStyle="1" w:styleId="131">
    <w:name w:val="HTML 地址 Char1"/>
    <w:qFormat/>
    <w:uiPriority w:val="0"/>
    <w:rPr>
      <w:rFonts w:ascii="Times New Roman" w:hAnsi="Times New Roman" w:eastAsia="宋体" w:cs="Times New Roman"/>
      <w:i/>
      <w:iCs/>
      <w:szCs w:val="24"/>
    </w:rPr>
  </w:style>
  <w:style w:type="character" w:customStyle="1" w:styleId="132">
    <w:name w:val="Char Char51"/>
    <w:qFormat/>
    <w:uiPriority w:val="0"/>
    <w:rPr>
      <w:rFonts w:ascii="宋体" w:hAnsi="Courier New" w:eastAsia="宋体"/>
      <w:kern w:val="2"/>
      <w:sz w:val="21"/>
      <w:lang w:val="en-US" w:eastAsia="zh-CN"/>
    </w:rPr>
  </w:style>
  <w:style w:type="character" w:customStyle="1" w:styleId="133">
    <w:name w:val="表正文 Char"/>
    <w:qFormat/>
    <w:uiPriority w:val="0"/>
    <w:rPr>
      <w:rFonts w:ascii="宋体" w:eastAsia="宋体"/>
      <w:snapToGrid w:val="0"/>
      <w:color w:val="000000"/>
      <w:kern w:val="28"/>
      <w:sz w:val="28"/>
      <w:lang w:val="en-US" w:eastAsia="zh-CN" w:bidi="ar-SA"/>
    </w:rPr>
  </w:style>
  <w:style w:type="character" w:customStyle="1" w:styleId="134">
    <w:name w:val="Char Char34"/>
    <w:qFormat/>
    <w:uiPriority w:val="6"/>
    <w:rPr>
      <w:b/>
      <w:kern w:val="1"/>
      <w:sz w:val="28"/>
      <w:szCs w:val="28"/>
    </w:rPr>
  </w:style>
  <w:style w:type="character" w:customStyle="1" w:styleId="135">
    <w:name w:val="Normal Indent Char"/>
    <w:qFormat/>
    <w:uiPriority w:val="0"/>
    <w:rPr>
      <w:rFonts w:ascii="Calibri" w:hAnsi="Calibri" w:eastAsia="宋体" w:cs="黑体"/>
      <w:snapToGrid w:val="0"/>
      <w:kern w:val="2"/>
      <w:sz w:val="24"/>
      <w:szCs w:val="22"/>
      <w:lang w:val="en-US" w:eastAsia="zh-CN" w:bidi="ar-SA"/>
    </w:rPr>
  </w:style>
  <w:style w:type="character" w:customStyle="1" w:styleId="136">
    <w:name w:val="哈哈正文 Char"/>
    <w:link w:val="137"/>
    <w:qFormat/>
    <w:uiPriority w:val="0"/>
    <w:rPr>
      <w:rFonts w:ascii="宋体" w:hAnsi="宋体" w:eastAsia="宋体"/>
      <w:kern w:val="2"/>
      <w:sz w:val="24"/>
      <w:lang w:bidi="ar-SA"/>
    </w:rPr>
  </w:style>
  <w:style w:type="paragraph" w:customStyle="1" w:styleId="137">
    <w:name w:val="哈哈正文"/>
    <w:basedOn w:val="1"/>
    <w:link w:val="136"/>
    <w:qFormat/>
    <w:uiPriority w:val="0"/>
    <w:pPr>
      <w:adjustRightInd/>
      <w:spacing w:line="360" w:lineRule="auto"/>
      <w:ind w:firstLine="200" w:firstLineChars="200"/>
    </w:pPr>
    <w:rPr>
      <w:rFonts w:ascii="宋体" w:hAnsi="宋体"/>
      <w:sz w:val="24"/>
      <w:szCs w:val="20"/>
    </w:rPr>
  </w:style>
  <w:style w:type="character" w:customStyle="1" w:styleId="138">
    <w:name w:val="未处理的提及1"/>
    <w:qFormat/>
    <w:uiPriority w:val="0"/>
    <w:rPr>
      <w:color w:val="808080"/>
      <w:shd w:val="clear" w:color="auto" w:fill="E6E6E6"/>
    </w:rPr>
  </w:style>
  <w:style w:type="character" w:customStyle="1" w:styleId="139">
    <w:name w:val="txt"/>
    <w:qFormat/>
    <w:uiPriority w:val="0"/>
    <w:rPr>
      <w:rFonts w:ascii="仿宋_GB2312" w:eastAsia="微软雅黑"/>
      <w:b/>
      <w:kern w:val="2"/>
      <w:sz w:val="32"/>
      <w:szCs w:val="32"/>
      <w:lang w:val="en-US" w:eastAsia="zh-CN" w:bidi="ar-SA"/>
    </w:rPr>
  </w:style>
  <w:style w:type="character" w:customStyle="1" w:styleId="140">
    <w:name w:val="二级标题 Char Char"/>
    <w:qFormat/>
    <w:uiPriority w:val="0"/>
    <w:rPr>
      <w:rFonts w:ascii="宋体" w:hAnsi="宋体" w:eastAsia="宋体"/>
      <w:b/>
      <w:snapToGrid w:val="0"/>
      <w:kern w:val="2"/>
      <w:sz w:val="24"/>
      <w:szCs w:val="24"/>
      <w:lang w:val="en-US" w:eastAsia="zh-CN" w:bidi="ar-SA"/>
    </w:rPr>
  </w:style>
  <w:style w:type="character" w:customStyle="1" w:styleId="141">
    <w:name w:val="Char Char32"/>
    <w:qFormat/>
    <w:uiPriority w:val="6"/>
    <w:rPr>
      <w:b/>
      <w:kern w:val="1"/>
      <w:sz w:val="24"/>
      <w:szCs w:val="24"/>
    </w:rPr>
  </w:style>
  <w:style w:type="character" w:customStyle="1" w:styleId="142">
    <w:name w:val="PI Char1"/>
    <w:qFormat/>
    <w:uiPriority w:val="0"/>
    <w:rPr>
      <w:rFonts w:ascii="宋体" w:hAnsi="宋体"/>
      <w:kern w:val="2"/>
      <w:sz w:val="24"/>
      <w:szCs w:val="24"/>
    </w:rPr>
  </w:style>
  <w:style w:type="character" w:customStyle="1" w:styleId="143">
    <w:name w:val="tw4winTerm"/>
    <w:qFormat/>
    <w:uiPriority w:val="0"/>
    <w:rPr>
      <w:color w:val="0000FF"/>
    </w:rPr>
  </w:style>
  <w:style w:type="character" w:customStyle="1" w:styleId="144">
    <w:name w:val="Footer Char_349d8ccd-87a8-4174-b318-483ee852d82b"/>
    <w:qFormat/>
    <w:uiPriority w:val="0"/>
    <w:rPr>
      <w:rFonts w:eastAsia="宋体"/>
      <w:kern w:val="2"/>
      <w:sz w:val="18"/>
      <w:lang w:val="en-US" w:eastAsia="zh-CN" w:bidi="ar-SA"/>
    </w:rPr>
  </w:style>
  <w:style w:type="character" w:customStyle="1" w:styleId="145">
    <w:name w:val="普通文字 Char Char1"/>
    <w:qFormat/>
    <w:uiPriority w:val="0"/>
    <w:rPr>
      <w:rFonts w:ascii="宋体" w:hAnsi="Courier New"/>
      <w:kern w:val="2"/>
      <w:sz w:val="21"/>
    </w:rPr>
  </w:style>
  <w:style w:type="character" w:customStyle="1" w:styleId="146">
    <w:name w:val="Char Char101"/>
    <w:qFormat/>
    <w:uiPriority w:val="6"/>
    <w:rPr>
      <w:rFonts w:ascii="宋体" w:hAnsi="宋体"/>
      <w:kern w:val="2"/>
      <w:sz w:val="21"/>
      <w:szCs w:val="24"/>
      <w:lang w:val="en-US" w:eastAsia="zh-CN"/>
    </w:rPr>
  </w:style>
  <w:style w:type="character" w:customStyle="1" w:styleId="147">
    <w:name w:val="标题 4 Char"/>
    <w:qFormat/>
    <w:uiPriority w:val="0"/>
    <w:rPr>
      <w:rFonts w:ascii="Arial" w:hAnsi="Arial" w:eastAsia="黑体"/>
      <w:b/>
      <w:kern w:val="2"/>
      <w:sz w:val="28"/>
    </w:rPr>
  </w:style>
  <w:style w:type="character" w:customStyle="1" w:styleId="148">
    <w:name w:val="链接"/>
    <w:qFormat/>
    <w:uiPriority w:val="0"/>
    <w:rPr>
      <w:color w:val="0000FF"/>
      <w:sz w:val="21"/>
      <w:szCs w:val="21"/>
      <w:u w:val="single"/>
    </w:rPr>
  </w:style>
  <w:style w:type="character" w:customStyle="1" w:styleId="149">
    <w:name w:val="h4 Char"/>
    <w:qFormat/>
    <w:uiPriority w:val="0"/>
    <w:rPr>
      <w:rFonts w:ascii="Arial" w:hAnsi="Arial" w:eastAsia="黑体"/>
      <w:b/>
      <w:bCs/>
      <w:kern w:val="2"/>
      <w:sz w:val="28"/>
      <w:szCs w:val="28"/>
      <w:lang w:val="zh-CN" w:eastAsia="zh-CN" w:bidi="ar-SA"/>
    </w:rPr>
  </w:style>
  <w:style w:type="character" w:customStyle="1" w:styleId="150">
    <w:name w:val="5正文 Char"/>
    <w:link w:val="151"/>
    <w:qFormat/>
    <w:uiPriority w:val="0"/>
    <w:rPr>
      <w:rFonts w:ascii="仿宋_GB2312" w:hAnsi="微软雅黑" w:eastAsia="仿宋_GB2312"/>
      <w:sz w:val="28"/>
      <w:szCs w:val="21"/>
    </w:rPr>
  </w:style>
  <w:style w:type="paragraph" w:customStyle="1" w:styleId="151">
    <w:name w:val="5正文"/>
    <w:basedOn w:val="1"/>
    <w:link w:val="150"/>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52">
    <w:name w:val="标题 3 字符"/>
    <w:qFormat/>
    <w:uiPriority w:val="9"/>
    <w:rPr>
      <w:b/>
      <w:bCs/>
      <w:kern w:val="2"/>
      <w:sz w:val="32"/>
      <w:szCs w:val="32"/>
    </w:rPr>
  </w:style>
  <w:style w:type="character" w:customStyle="1" w:styleId="153">
    <w:name w:val="样式6 Char"/>
    <w:qFormat/>
    <w:uiPriority w:val="0"/>
    <w:rPr>
      <w:rFonts w:ascii="仿宋_GB2312" w:hAnsi="宋体" w:eastAsia="仿宋_GB2312"/>
      <w:b/>
      <w:bCs/>
      <w:kern w:val="2"/>
      <w:sz w:val="24"/>
      <w:szCs w:val="24"/>
      <w:lang w:val="en-US" w:eastAsia="zh-CN" w:bidi="ar-SA"/>
    </w:rPr>
  </w:style>
  <w:style w:type="character" w:customStyle="1" w:styleId="154">
    <w:name w:val="Char Char14"/>
    <w:qFormat/>
    <w:uiPriority w:val="6"/>
    <w:rPr>
      <w:rFonts w:ascii="黑体" w:hAnsi="黑体" w:eastAsia="黑体"/>
    </w:rPr>
  </w:style>
  <w:style w:type="character" w:customStyle="1" w:styleId="155">
    <w:name w:val="Heading 2 Hidden Char"/>
    <w:qFormat/>
    <w:uiPriority w:val="0"/>
    <w:rPr>
      <w:rFonts w:ascii="仿宋_GB2312" w:eastAsia="仿宋_GB2312"/>
      <w:b/>
      <w:bCs/>
      <w:kern w:val="2"/>
      <w:sz w:val="24"/>
      <w:szCs w:val="24"/>
      <w:lang w:val="zh-CN" w:eastAsia="zh-CN" w:bidi="ar-SA"/>
    </w:rPr>
  </w:style>
  <w:style w:type="character" w:customStyle="1" w:styleId="156">
    <w:name w:val="font11"/>
    <w:qFormat/>
    <w:uiPriority w:val="0"/>
    <w:rPr>
      <w:rFonts w:hint="default" w:ascii="Times New Roman" w:hAnsi="Times New Roman" w:cs="Times New Roman"/>
      <w:color w:val="000000"/>
      <w:sz w:val="22"/>
      <w:szCs w:val="22"/>
      <w:u w:val="none"/>
    </w:rPr>
  </w:style>
  <w:style w:type="character" w:customStyle="1" w:styleId="157">
    <w:name w:val="表正文 Char1"/>
    <w:qFormat/>
    <w:uiPriority w:val="0"/>
    <w:rPr>
      <w:rFonts w:ascii="宋体" w:eastAsia="宋体"/>
      <w:snapToGrid w:val="0"/>
      <w:color w:val="000000"/>
      <w:kern w:val="28"/>
      <w:sz w:val="28"/>
    </w:rPr>
  </w:style>
  <w:style w:type="character" w:customStyle="1" w:styleId="158">
    <w:name w:val="blue1"/>
    <w:basedOn w:val="70"/>
    <w:qFormat/>
    <w:uiPriority w:val="0"/>
    <w:rPr>
      <w:rFonts w:ascii="Arial" w:hAnsi="Arial" w:eastAsia="黑体" w:cs="Arial"/>
      <w:snapToGrid w:val="0"/>
      <w:kern w:val="0"/>
      <w:szCs w:val="21"/>
    </w:rPr>
  </w:style>
  <w:style w:type="character" w:customStyle="1" w:styleId="159">
    <w:name w:val="标书1 Char"/>
    <w:qFormat/>
    <w:uiPriority w:val="0"/>
    <w:rPr>
      <w:rFonts w:eastAsia="宋体"/>
      <w:b/>
      <w:bCs/>
      <w:kern w:val="44"/>
      <w:sz w:val="44"/>
      <w:szCs w:val="44"/>
      <w:lang w:val="en-US" w:eastAsia="zh-CN" w:bidi="ar-SA"/>
    </w:rPr>
  </w:style>
  <w:style w:type="character" w:customStyle="1" w:styleId="160">
    <w:name w:val="样式5 Char"/>
    <w:qFormat/>
    <w:uiPriority w:val="0"/>
    <w:rPr>
      <w:rFonts w:ascii="仿宋_GB2312" w:hAnsi="仿宋" w:eastAsia="仿宋_GB2312"/>
      <w:kern w:val="2"/>
      <w:sz w:val="24"/>
      <w:szCs w:val="24"/>
    </w:rPr>
  </w:style>
  <w:style w:type="character" w:customStyle="1" w:styleId="161">
    <w:name w:val="样式4 Char"/>
    <w:qFormat/>
    <w:uiPriority w:val="0"/>
    <w:rPr>
      <w:rFonts w:ascii="仿宋_GB2312" w:hAnsi="仿宋" w:eastAsia="仿宋_GB2312"/>
      <w:b/>
      <w:kern w:val="2"/>
      <w:sz w:val="32"/>
      <w:szCs w:val="32"/>
      <w:lang w:bidi="ar-SA"/>
    </w:rPr>
  </w:style>
  <w:style w:type="character" w:customStyle="1" w:styleId="162">
    <w:name w:val="插图说明 Char"/>
    <w:qFormat/>
    <w:uiPriority w:val="0"/>
    <w:rPr>
      <w:rFonts w:eastAsia="黑体"/>
      <w:sz w:val="24"/>
      <w:lang w:val="en-US" w:eastAsia="zh-CN"/>
    </w:rPr>
  </w:style>
  <w:style w:type="character" w:customStyle="1" w:styleId="163">
    <w:name w:val="正文2 Char Char"/>
    <w:link w:val="164"/>
    <w:qFormat/>
    <w:uiPriority w:val="0"/>
    <w:rPr>
      <w:rFonts w:eastAsia="宋体"/>
      <w:kern w:val="2"/>
      <w:sz w:val="24"/>
      <w:lang w:val="en-US" w:eastAsia="zh-CN" w:bidi="ar-SA"/>
    </w:rPr>
  </w:style>
  <w:style w:type="paragraph" w:customStyle="1" w:styleId="164">
    <w:name w:val="正文2"/>
    <w:basedOn w:val="1"/>
    <w:link w:val="163"/>
    <w:qFormat/>
    <w:uiPriority w:val="0"/>
    <w:pPr>
      <w:spacing w:before="156" w:line="360" w:lineRule="auto"/>
      <w:ind w:firstLine="510" w:firstLineChars="200"/>
    </w:pPr>
    <w:rPr>
      <w:sz w:val="24"/>
      <w:szCs w:val="20"/>
    </w:rPr>
  </w:style>
  <w:style w:type="character" w:customStyle="1" w:styleId="165">
    <w:name w:val="Char Char24"/>
    <w:qFormat/>
    <w:uiPriority w:val="6"/>
    <w:rPr>
      <w:kern w:val="1"/>
      <w:sz w:val="21"/>
    </w:rPr>
  </w:style>
  <w:style w:type="character" w:customStyle="1" w:styleId="166">
    <w:name w:val="普通文字 Char1 Char"/>
    <w:qFormat/>
    <w:uiPriority w:val="0"/>
    <w:rPr>
      <w:rFonts w:ascii="宋体" w:hAnsi="Courier New" w:eastAsia="宋体"/>
      <w:kern w:val="2"/>
      <w:sz w:val="21"/>
      <w:szCs w:val="24"/>
      <w:lang w:val="en-US" w:eastAsia="zh-CN" w:bidi="ar-SA"/>
    </w:rPr>
  </w:style>
  <w:style w:type="character" w:customStyle="1" w:styleId="167">
    <w:name w:val="h3 Char1"/>
    <w:qFormat/>
    <w:uiPriority w:val="0"/>
    <w:rPr>
      <w:rFonts w:eastAsia="宋体"/>
      <w:b/>
      <w:bCs/>
      <w:kern w:val="2"/>
      <w:sz w:val="32"/>
      <w:szCs w:val="32"/>
      <w:lang w:bidi="ar-SA"/>
    </w:rPr>
  </w:style>
  <w:style w:type="character" w:customStyle="1" w:styleId="168">
    <w:name w:val="标题 Char1"/>
    <w:qFormat/>
    <w:uiPriority w:val="0"/>
    <w:rPr>
      <w:rFonts w:ascii="Cambria" w:hAnsi="Cambria" w:eastAsia="宋体" w:cs="Times New Roman"/>
      <w:b/>
      <w:bCs/>
      <w:sz w:val="32"/>
      <w:szCs w:val="32"/>
      <w:lang w:bidi="ar-SA"/>
    </w:rPr>
  </w:style>
  <w:style w:type="character" w:customStyle="1" w:styleId="169">
    <w:name w:val="gf正文1 Char"/>
    <w:qFormat/>
    <w:uiPriority w:val="0"/>
    <w:rPr>
      <w:rFonts w:ascii="宋体" w:hAnsi="宋体" w:eastAsia="宋体" w:cs="宋体"/>
      <w:kern w:val="2"/>
      <w:sz w:val="24"/>
      <w:szCs w:val="24"/>
      <w:lang w:val="en-US" w:eastAsia="zh-CN" w:bidi="ar-SA"/>
    </w:rPr>
  </w:style>
  <w:style w:type="character" w:customStyle="1" w:styleId="170">
    <w:name w:val="正文文本缩进 Char1"/>
    <w:qFormat/>
    <w:uiPriority w:val="0"/>
    <w:rPr>
      <w:rFonts w:ascii="Calibri" w:hAnsi="Calibri"/>
      <w:sz w:val="28"/>
    </w:rPr>
  </w:style>
  <w:style w:type="character" w:customStyle="1" w:styleId="171">
    <w:name w:val="No Spacing Char"/>
    <w:link w:val="172"/>
    <w:qFormat/>
    <w:uiPriority w:val="1"/>
    <w:rPr>
      <w:sz w:val="22"/>
      <w:szCs w:val="22"/>
      <w:lang w:val="en-US" w:eastAsia="zh-CN" w:bidi="ar-SA"/>
    </w:rPr>
  </w:style>
  <w:style w:type="paragraph" w:customStyle="1" w:styleId="172">
    <w:name w:val="无间隔1"/>
    <w:link w:val="171"/>
    <w:qFormat/>
    <w:uiPriority w:val="1"/>
    <w:rPr>
      <w:rFonts w:ascii="Times New Roman" w:hAnsi="Times New Roman" w:eastAsia="宋体" w:cs="Times New Roman"/>
      <w:sz w:val="22"/>
      <w:szCs w:val="22"/>
      <w:lang w:val="en-US" w:eastAsia="zh-CN" w:bidi="ar-SA"/>
    </w:rPr>
  </w:style>
  <w:style w:type="character" w:customStyle="1" w:styleId="173">
    <w:name w:val="样式7 Char"/>
    <w:qFormat/>
    <w:uiPriority w:val="0"/>
    <w:rPr>
      <w:rFonts w:ascii="仿宋_GB2312" w:hAnsi="仿宋" w:eastAsia="仿宋_GB2312"/>
      <w:b/>
      <w:kern w:val="2"/>
      <w:sz w:val="24"/>
      <w:szCs w:val="24"/>
    </w:rPr>
  </w:style>
  <w:style w:type="character" w:customStyle="1" w:styleId="174">
    <w:name w:val="font12gray1"/>
    <w:qFormat/>
    <w:uiPriority w:val="0"/>
    <w:rPr>
      <w:rFonts w:ascii="仿宋_GB2312" w:eastAsia="微软雅黑"/>
      <w:b/>
      <w:spacing w:val="300"/>
      <w:kern w:val="2"/>
      <w:sz w:val="18"/>
      <w:szCs w:val="18"/>
      <w:lang w:val="en-US" w:eastAsia="zh-CN" w:bidi="ar-SA"/>
    </w:rPr>
  </w:style>
  <w:style w:type="character" w:customStyle="1" w:styleId="175">
    <w:name w:val="Char Char7"/>
    <w:qFormat/>
    <w:uiPriority w:val="0"/>
    <w:rPr>
      <w:rFonts w:eastAsia="宋体"/>
      <w:kern w:val="2"/>
      <w:sz w:val="21"/>
      <w:szCs w:val="24"/>
      <w:lang w:val="en-US" w:eastAsia="zh-CN" w:bidi="ar-SA"/>
    </w:rPr>
  </w:style>
  <w:style w:type="character" w:customStyle="1" w:styleId="176">
    <w:name w:val="表名 Char"/>
    <w:qFormat/>
    <w:uiPriority w:val="0"/>
    <w:rPr>
      <w:rFonts w:eastAsia="宋体"/>
      <w:b/>
      <w:bCs/>
      <w:kern w:val="2"/>
      <w:sz w:val="24"/>
      <w:szCs w:val="24"/>
      <w:lang w:val="en-US" w:eastAsia="zh-CN" w:bidi="ar-SA"/>
    </w:rPr>
  </w:style>
  <w:style w:type="character" w:customStyle="1" w:styleId="177">
    <w:name w:val="Document Map Char"/>
    <w:qFormat/>
    <w:uiPriority w:val="0"/>
    <w:rPr>
      <w:rFonts w:eastAsia="宋体"/>
      <w:kern w:val="2"/>
      <w:sz w:val="21"/>
      <w:szCs w:val="24"/>
      <w:lang w:val="en-US" w:eastAsia="zh-CN" w:bidi="ar-SA"/>
    </w:rPr>
  </w:style>
  <w:style w:type="character" w:customStyle="1" w:styleId="178">
    <w:name w:val="font41"/>
    <w:qFormat/>
    <w:uiPriority w:val="0"/>
    <w:rPr>
      <w:rFonts w:hint="eastAsia" w:ascii="仿宋_GB2312" w:eastAsia="仿宋_GB2312" w:cs="仿宋_GB2312"/>
      <w:color w:val="000000"/>
      <w:sz w:val="22"/>
      <w:szCs w:val="22"/>
      <w:u w:val="none"/>
    </w:rPr>
  </w:style>
  <w:style w:type="character" w:customStyle="1" w:styleId="179">
    <w:name w:val="纯文本 Char_0"/>
    <w:link w:val="180"/>
    <w:qFormat/>
    <w:uiPriority w:val="0"/>
    <w:rPr>
      <w:rFonts w:ascii="宋体" w:hAnsi="Courier New"/>
      <w:kern w:val="2"/>
      <w:sz w:val="21"/>
      <w:szCs w:val="21"/>
      <w:lang w:val="en-US" w:eastAsia="zh-CN"/>
    </w:rPr>
  </w:style>
  <w:style w:type="paragraph" w:customStyle="1" w:styleId="180">
    <w:name w:val="纯文本_0_0"/>
    <w:basedOn w:val="181"/>
    <w:link w:val="179"/>
    <w:qFormat/>
    <w:uiPriority w:val="0"/>
    <w:rPr>
      <w:rFonts w:ascii="宋体" w:hAnsi="Courier New"/>
      <w:szCs w:val="21"/>
    </w:rPr>
  </w:style>
  <w:style w:type="paragraph" w:customStyle="1" w:styleId="18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82">
    <w:name w:val="Balloon Text Char"/>
    <w:qFormat/>
    <w:uiPriority w:val="0"/>
    <w:rPr>
      <w:rFonts w:eastAsia="宋体"/>
      <w:kern w:val="2"/>
      <w:sz w:val="18"/>
      <w:szCs w:val="18"/>
      <w:lang w:val="en-US" w:eastAsia="zh-CN" w:bidi="ar-SA"/>
    </w:rPr>
  </w:style>
  <w:style w:type="character" w:customStyle="1" w:styleId="183">
    <w:name w:val="正文 项目2 Char"/>
    <w:basedOn w:val="184"/>
    <w:qFormat/>
    <w:uiPriority w:val="0"/>
    <w:rPr>
      <w:rFonts w:ascii="仿宋_GB2312" w:hAnsi="仿宋_GB2312" w:eastAsia="仿宋_GB2312"/>
      <w:kern w:val="2"/>
      <w:sz w:val="24"/>
      <w:lang w:bidi="ar-SA"/>
    </w:rPr>
  </w:style>
  <w:style w:type="character" w:customStyle="1" w:styleId="184">
    <w:name w:val="正文 项目 Char"/>
    <w:qFormat/>
    <w:uiPriority w:val="0"/>
    <w:rPr>
      <w:rFonts w:ascii="仿宋_GB2312" w:hAnsi="仿宋_GB2312" w:eastAsia="仿宋_GB2312"/>
      <w:kern w:val="2"/>
      <w:sz w:val="24"/>
      <w:lang w:bidi="ar-SA"/>
    </w:rPr>
  </w:style>
  <w:style w:type="character" w:customStyle="1" w:styleId="185">
    <w:name w:val="h Char Char1"/>
    <w:qFormat/>
    <w:uiPriority w:val="0"/>
    <w:rPr>
      <w:rFonts w:eastAsia="宋体"/>
      <w:kern w:val="2"/>
      <w:sz w:val="18"/>
      <w:szCs w:val="18"/>
      <w:lang w:val="en-US" w:eastAsia="zh-CN" w:bidi="ar-SA"/>
    </w:rPr>
  </w:style>
  <w:style w:type="character" w:customStyle="1" w:styleId="186">
    <w:name w:val="Char Char27"/>
    <w:qFormat/>
    <w:uiPriority w:val="6"/>
    <w:rPr>
      <w:rFonts w:ascii="宋体" w:hAnsi="宋体" w:eastAsia="宋体"/>
      <w:color w:val="000000"/>
      <w:kern w:val="1"/>
      <w:sz w:val="28"/>
      <w:lang w:val="en-US" w:eastAsia="zh-CN" w:bidi="ar-SA"/>
    </w:rPr>
  </w:style>
  <w:style w:type="character" w:customStyle="1" w:styleId="187">
    <w:name w:val="px14"/>
    <w:qFormat/>
    <w:uiPriority w:val="0"/>
    <w:rPr>
      <w:rFonts w:ascii="仿宋_GB2312" w:eastAsia="微软雅黑" w:cs="Times New Roman"/>
      <w:b/>
      <w:kern w:val="2"/>
      <w:sz w:val="32"/>
      <w:szCs w:val="32"/>
      <w:lang w:val="en-US" w:eastAsia="zh-CN" w:bidi="ar-SA"/>
    </w:rPr>
  </w:style>
  <w:style w:type="character" w:customStyle="1" w:styleId="188">
    <w:name w:val="HTML 预设格式 Char1"/>
    <w:qFormat/>
    <w:uiPriority w:val="0"/>
    <w:rPr>
      <w:rFonts w:ascii="Courier New" w:hAnsi="Courier New" w:eastAsia="宋体" w:cs="Courier New"/>
      <w:sz w:val="20"/>
      <w:szCs w:val="20"/>
    </w:rPr>
  </w:style>
  <w:style w:type="character" w:customStyle="1" w:styleId="189">
    <w:name w:val="普通文字 Char1"/>
    <w:qFormat/>
    <w:uiPriority w:val="0"/>
    <w:rPr>
      <w:rFonts w:ascii="宋体" w:hAnsi="Courier New" w:eastAsia="宋体"/>
      <w:kern w:val="2"/>
      <w:sz w:val="21"/>
      <w:lang w:val="en-US" w:eastAsia="zh-CN"/>
    </w:rPr>
  </w:style>
  <w:style w:type="character" w:customStyle="1" w:styleId="190">
    <w:name w:val="hei16b1"/>
    <w:qFormat/>
    <w:uiPriority w:val="0"/>
    <w:rPr>
      <w:rFonts w:hint="default" w:ascii="Arial" w:hAnsi="Arial" w:cs="Arial"/>
      <w:b/>
      <w:bCs/>
      <w:color w:val="000000"/>
      <w:sz w:val="24"/>
      <w:szCs w:val="24"/>
    </w:rPr>
  </w:style>
  <w:style w:type="character" w:customStyle="1" w:styleId="191">
    <w:name w:val="正文（绿盟科技） Char"/>
    <w:link w:val="192"/>
    <w:qFormat/>
    <w:uiPriority w:val="0"/>
    <w:rPr>
      <w:rFonts w:ascii="Arial" w:hAnsi="Arial"/>
      <w:sz w:val="21"/>
      <w:szCs w:val="21"/>
    </w:rPr>
  </w:style>
  <w:style w:type="paragraph" w:customStyle="1" w:styleId="192">
    <w:name w:val="正文（绿盟科技）"/>
    <w:link w:val="191"/>
    <w:qFormat/>
    <w:uiPriority w:val="0"/>
    <w:pPr>
      <w:spacing w:line="300" w:lineRule="auto"/>
    </w:pPr>
    <w:rPr>
      <w:rFonts w:ascii="Arial" w:hAnsi="Arial" w:eastAsia="宋体" w:cs="Times New Roman"/>
      <w:sz w:val="21"/>
      <w:szCs w:val="21"/>
      <w:lang w:val="en-US" w:eastAsia="zh-CN" w:bidi="ar-SA"/>
    </w:rPr>
  </w:style>
  <w:style w:type="character" w:customStyle="1" w:styleId="193">
    <w:name w:val="Char Char19"/>
    <w:qFormat/>
    <w:uiPriority w:val="6"/>
    <w:rPr>
      <w:rFonts w:ascii="宋体" w:hAnsi="宋体"/>
      <w:i/>
      <w:sz w:val="24"/>
      <w:szCs w:val="24"/>
    </w:rPr>
  </w:style>
  <w:style w:type="character" w:customStyle="1" w:styleId="194">
    <w:name w:val="页脚 Char"/>
    <w:qFormat/>
    <w:uiPriority w:val="0"/>
    <w:rPr>
      <w:rFonts w:eastAsia="仿宋_GB2312"/>
      <w:kern w:val="2"/>
      <w:sz w:val="18"/>
      <w:lang w:val="en-US" w:eastAsia="zh-CN"/>
    </w:rPr>
  </w:style>
  <w:style w:type="character" w:customStyle="1" w:styleId="195">
    <w:name w:val="批注主题 Char"/>
    <w:qFormat/>
    <w:uiPriority w:val="0"/>
    <w:rPr>
      <w:rFonts w:eastAsia="宋体"/>
      <w:b/>
      <w:bCs/>
      <w:kern w:val="2"/>
      <w:sz w:val="21"/>
      <w:szCs w:val="24"/>
      <w:lang w:val="en-US" w:eastAsia="zh-CN" w:bidi="ar-SA"/>
    </w:rPr>
  </w:style>
  <w:style w:type="character" w:customStyle="1" w:styleId="196">
    <w:name w:val="Comment Text Char"/>
    <w:qFormat/>
    <w:uiPriority w:val="0"/>
    <w:rPr>
      <w:rFonts w:ascii="宋体" w:hAnsi="宋体" w:eastAsia="宋体"/>
      <w:kern w:val="2"/>
      <w:sz w:val="24"/>
      <w:lang w:val="en-US" w:eastAsia="zh-CN" w:bidi="ar-SA"/>
    </w:rPr>
  </w:style>
  <w:style w:type="character" w:customStyle="1" w:styleId="197">
    <w:name w:val="标题 2 字符"/>
    <w:qFormat/>
    <w:uiPriority w:val="1"/>
    <w:rPr>
      <w:rFonts w:ascii="仿宋_GB2312" w:hAnsi="Times New Roman" w:eastAsia="仿宋_GB2312" w:cs="Times New Roman"/>
      <w:b/>
      <w:kern w:val="2"/>
      <w:sz w:val="24"/>
      <w:lang w:val="zh-CN"/>
    </w:rPr>
  </w:style>
  <w:style w:type="character" w:customStyle="1" w:styleId="198">
    <w:name w:val="Char Char72"/>
    <w:qFormat/>
    <w:uiPriority w:val="0"/>
    <w:rPr>
      <w:rFonts w:eastAsia="宋体"/>
      <w:kern w:val="2"/>
      <w:sz w:val="21"/>
      <w:szCs w:val="24"/>
      <w:lang w:val="en-US" w:eastAsia="zh-CN" w:bidi="ar-SA"/>
    </w:rPr>
  </w:style>
  <w:style w:type="character" w:customStyle="1" w:styleId="199">
    <w:name w:val="正文文本缩进 Char2"/>
    <w:qFormat/>
    <w:uiPriority w:val="0"/>
    <w:rPr>
      <w:rFonts w:ascii="Times New Roman" w:hAnsi="Times New Roman" w:eastAsia="宋体" w:cs="Times New Roman"/>
      <w:snapToGrid w:val="0"/>
      <w:kern w:val="0"/>
      <w:szCs w:val="24"/>
    </w:rPr>
  </w:style>
  <w:style w:type="character" w:customStyle="1" w:styleId="200">
    <w:name w:val="样式2 Char"/>
    <w:qFormat/>
    <w:uiPriority w:val="0"/>
    <w:rPr>
      <w:rFonts w:ascii="仿宋_GB2312" w:hAnsi="仿宋" w:eastAsia="仿宋_GB2312" w:cs="仿宋_GB2312"/>
      <w:b/>
      <w:bCs/>
      <w:sz w:val="32"/>
      <w:szCs w:val="30"/>
      <w:lang w:val="zh-CN"/>
    </w:rPr>
  </w:style>
  <w:style w:type="character" w:customStyle="1" w:styleId="201">
    <w:name w:val="表格名称[858D7CFB-ED40-4347-BF05-701D383B685F]"/>
    <w:link w:val="202"/>
    <w:qFormat/>
    <w:uiPriority w:val="0"/>
    <w:rPr>
      <w:sz w:val="32"/>
    </w:rPr>
  </w:style>
  <w:style w:type="paragraph" w:customStyle="1" w:styleId="202">
    <w:name w:val="表格名称"/>
    <w:basedOn w:val="4"/>
    <w:link w:val="20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203">
    <w:name w:val="Char Char4"/>
    <w:qFormat/>
    <w:uiPriority w:val="0"/>
    <w:rPr>
      <w:rFonts w:eastAsia="宋体"/>
      <w:b/>
      <w:sz w:val="24"/>
      <w:lang w:val="en-GB" w:eastAsia="zh-CN" w:bidi="ar-SA"/>
    </w:rPr>
  </w:style>
  <w:style w:type="character" w:customStyle="1" w:styleId="204">
    <w:name w:val="c7 style3"/>
    <w:qFormat/>
    <w:uiPriority w:val="0"/>
  </w:style>
  <w:style w:type="character" w:customStyle="1" w:styleId="205">
    <w:name w:val="正文文本 3 Char1"/>
    <w:qFormat/>
    <w:uiPriority w:val="99"/>
    <w:rPr>
      <w:rFonts w:ascii="Times New Roman" w:hAnsi="Times New Roman" w:eastAsia="宋体" w:cs="Times New Roman"/>
      <w:sz w:val="16"/>
      <w:szCs w:val="16"/>
    </w:rPr>
  </w:style>
  <w:style w:type="character" w:customStyle="1" w:styleId="206">
    <w:name w:val="tw4winInternal"/>
    <w:qFormat/>
    <w:uiPriority w:val="0"/>
    <w:rPr>
      <w:rFonts w:ascii="Courier New" w:hAnsi="Courier New" w:cs="Courier New"/>
      <w:color w:val="FF0000"/>
      <w:lang w:val="en-US" w:eastAsia="zh-CN"/>
    </w:rPr>
  </w:style>
  <w:style w:type="character" w:customStyle="1" w:styleId="207">
    <w:name w:val="Char Char10"/>
    <w:qFormat/>
    <w:uiPriority w:val="0"/>
    <w:rPr>
      <w:rFonts w:ascii="宋体" w:hAnsi="宋体"/>
      <w:kern w:val="2"/>
      <w:sz w:val="21"/>
      <w:szCs w:val="24"/>
      <w:lang w:val="en-US" w:eastAsia="zh-CN"/>
    </w:rPr>
  </w:style>
  <w:style w:type="character" w:customStyle="1" w:styleId="208">
    <w:name w:val="shadow11"/>
    <w:qFormat/>
    <w:uiPriority w:val="0"/>
    <w:rPr>
      <w:color w:val="000000"/>
      <w:sz w:val="21"/>
    </w:rPr>
  </w:style>
  <w:style w:type="character" w:customStyle="1" w:styleId="209">
    <w:name w:val="正文非缩进 Char3"/>
    <w:qFormat/>
    <w:uiPriority w:val="0"/>
    <w:rPr>
      <w:rFonts w:ascii="宋体" w:eastAsia="宋体"/>
      <w:snapToGrid w:val="0"/>
      <w:color w:val="000000"/>
      <w:kern w:val="28"/>
      <w:sz w:val="28"/>
      <w:lang w:val="en-US" w:eastAsia="zh-CN" w:bidi="ar-SA"/>
    </w:rPr>
  </w:style>
  <w:style w:type="character" w:customStyle="1" w:styleId="210">
    <w:name w:val="Char Char"/>
    <w:qFormat/>
    <w:uiPriority w:val="0"/>
    <w:rPr>
      <w:rFonts w:ascii="宋体" w:hAnsi="Courier New" w:eastAsia="宋体"/>
      <w:kern w:val="2"/>
      <w:sz w:val="21"/>
      <w:lang w:val="en-US" w:eastAsia="zh-CN" w:bidi="ar-SA"/>
    </w:rPr>
  </w:style>
  <w:style w:type="character" w:customStyle="1" w:styleId="211">
    <w:name w:val="签名 Char1"/>
    <w:qFormat/>
    <w:uiPriority w:val="0"/>
    <w:rPr>
      <w:rFonts w:ascii="Times New Roman" w:hAnsi="Times New Roman" w:eastAsia="宋体" w:cs="Times New Roman"/>
      <w:szCs w:val="24"/>
    </w:rPr>
  </w:style>
  <w:style w:type="character" w:customStyle="1" w:styleId="212">
    <w:name w:val="Char Char18"/>
    <w:qFormat/>
    <w:uiPriority w:val="6"/>
    <w:rPr>
      <w:rFonts w:ascii="宋体" w:hAnsi="宋体"/>
      <w:sz w:val="28"/>
    </w:rPr>
  </w:style>
  <w:style w:type="character" w:customStyle="1" w:styleId="213">
    <w:name w:val="批注文字 Char"/>
    <w:qFormat/>
    <w:uiPriority w:val="0"/>
    <w:rPr>
      <w:kern w:val="2"/>
      <w:sz w:val="21"/>
      <w:szCs w:val="24"/>
    </w:rPr>
  </w:style>
  <w:style w:type="character" w:customStyle="1" w:styleId="214">
    <w:name w:val="Char Char22"/>
    <w:qFormat/>
    <w:uiPriority w:val="6"/>
    <w:rPr>
      <w:rFonts w:ascii="宋体" w:hAnsi="宋体"/>
      <w:kern w:val="1"/>
      <w:sz w:val="24"/>
      <w:szCs w:val="24"/>
    </w:rPr>
  </w:style>
  <w:style w:type="character" w:customStyle="1" w:styleId="215">
    <w:name w:val="pt141"/>
    <w:qFormat/>
    <w:uiPriority w:val="0"/>
    <w:rPr>
      <w:color w:val="330066"/>
      <w:sz w:val="22"/>
      <w:szCs w:val="22"/>
    </w:rPr>
  </w:style>
  <w:style w:type="character" w:customStyle="1" w:styleId="216">
    <w:name w:val="正文文本缩进 2 Char1"/>
    <w:qFormat/>
    <w:uiPriority w:val="99"/>
    <w:rPr>
      <w:rFonts w:ascii="Times New Roman" w:hAnsi="Times New Roman" w:eastAsia="宋体" w:cs="Times New Roman"/>
      <w:szCs w:val="24"/>
    </w:rPr>
  </w:style>
  <w:style w:type="character" w:customStyle="1" w:styleId="217">
    <w:name w:val="Char Char611"/>
    <w:qFormat/>
    <w:uiPriority w:val="0"/>
    <w:rPr>
      <w:rFonts w:eastAsia="宋体"/>
      <w:kern w:val="2"/>
      <w:sz w:val="21"/>
      <w:szCs w:val="24"/>
      <w:lang w:val="en-US" w:eastAsia="zh-CN" w:bidi="ar-SA"/>
    </w:rPr>
  </w:style>
  <w:style w:type="character" w:customStyle="1" w:styleId="218">
    <w:name w:val="highlight1"/>
    <w:qFormat/>
    <w:uiPriority w:val="0"/>
    <w:rPr>
      <w:rFonts w:ascii="仿宋_GB2312" w:eastAsia="微软雅黑"/>
      <w:b/>
      <w:kern w:val="2"/>
      <w:sz w:val="23"/>
      <w:szCs w:val="23"/>
      <w:lang w:val="en-US" w:eastAsia="zh-CN" w:bidi="ar-SA"/>
    </w:rPr>
  </w:style>
  <w:style w:type="character" w:customStyle="1" w:styleId="219">
    <w:name w:val="my正文 Char"/>
    <w:link w:val="220"/>
    <w:qFormat/>
    <w:uiPriority w:val="0"/>
    <w:rPr>
      <w:rFonts w:ascii="Tahoma" w:hAnsi="Tahoma"/>
      <w:sz w:val="24"/>
      <w:szCs w:val="24"/>
    </w:rPr>
  </w:style>
  <w:style w:type="paragraph" w:customStyle="1" w:styleId="220">
    <w:name w:val="my正文"/>
    <w:basedOn w:val="1"/>
    <w:link w:val="219"/>
    <w:qFormat/>
    <w:uiPriority w:val="0"/>
    <w:pPr>
      <w:adjustRightInd/>
      <w:spacing w:line="360" w:lineRule="auto"/>
      <w:ind w:firstLine="480" w:firstLineChars="200"/>
    </w:pPr>
    <w:rPr>
      <w:rFonts w:ascii="Tahoma" w:hAnsi="Tahoma"/>
      <w:kern w:val="0"/>
      <w:sz w:val="24"/>
    </w:rPr>
  </w:style>
  <w:style w:type="character" w:customStyle="1" w:styleId="221">
    <w:name w:val="Used by Word for text of Help footnotes Char Char1"/>
    <w:qFormat/>
    <w:uiPriority w:val="0"/>
    <w:rPr>
      <w:color w:val="0000FF"/>
      <w:sz w:val="21"/>
    </w:rPr>
  </w:style>
  <w:style w:type="character" w:customStyle="1" w:styleId="222">
    <w:name w:val="页眉 Char"/>
    <w:qFormat/>
    <w:uiPriority w:val="0"/>
    <w:rPr>
      <w:rFonts w:eastAsia="仿宋_GB2312"/>
      <w:kern w:val="2"/>
      <w:sz w:val="18"/>
      <w:lang w:val="en-US" w:eastAsia="zh-CN"/>
    </w:rPr>
  </w:style>
  <w:style w:type="character" w:customStyle="1" w:styleId="223">
    <w:name w:val="FA正文 Char Char"/>
    <w:qFormat/>
    <w:uiPriority w:val="0"/>
    <w:rPr>
      <w:rFonts w:hAnsi="宋体"/>
      <w:kern w:val="2"/>
      <w:sz w:val="24"/>
      <w:lang w:bidi="ar-SA"/>
    </w:rPr>
  </w:style>
  <w:style w:type="character" w:customStyle="1" w:styleId="224">
    <w:name w:val="纯文本 字符"/>
    <w:qFormat/>
    <w:uiPriority w:val="0"/>
    <w:rPr>
      <w:rFonts w:ascii="宋体" w:hAnsi="Courier New" w:eastAsia="宋体" w:cs="Arial"/>
      <w:snapToGrid w:val="0"/>
      <w:kern w:val="2"/>
      <w:sz w:val="21"/>
      <w:szCs w:val="21"/>
      <w:lang w:val="en-US" w:eastAsia="zh-CN" w:bidi="ar-SA"/>
    </w:rPr>
  </w:style>
  <w:style w:type="character" w:customStyle="1" w:styleId="225">
    <w:name w:val="3级 Char"/>
    <w:link w:val="226"/>
    <w:qFormat/>
    <w:uiPriority w:val="0"/>
    <w:rPr>
      <w:rFonts w:ascii="宋体" w:hAnsi="宋体"/>
      <w:b/>
      <w:bCs/>
      <w:snapToGrid/>
      <w:sz w:val="28"/>
    </w:rPr>
  </w:style>
  <w:style w:type="paragraph" w:customStyle="1" w:styleId="226">
    <w:name w:val="3级"/>
    <w:basedOn w:val="227"/>
    <w:link w:val="225"/>
    <w:qFormat/>
    <w:uiPriority w:val="0"/>
    <w:pPr>
      <w:ind w:left="0" w:right="466" w:firstLine="288"/>
    </w:pPr>
    <w:rPr>
      <w:rFonts w:hAnsi="宋体"/>
      <w:snapToGrid/>
    </w:rPr>
  </w:style>
  <w:style w:type="paragraph" w:customStyle="1" w:styleId="227">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28">
    <w:name w:val="myp11"/>
    <w:qFormat/>
    <w:uiPriority w:val="0"/>
    <w:rPr>
      <w:rFonts w:ascii="仿宋_GB2312" w:eastAsia="微软雅黑"/>
      <w:b/>
      <w:kern w:val="2"/>
      <w:sz w:val="32"/>
      <w:szCs w:val="32"/>
      <w:lang w:val="en-US" w:eastAsia="zh-CN" w:bidi="ar-SA"/>
    </w:rPr>
  </w:style>
  <w:style w:type="character" w:customStyle="1" w:styleId="229">
    <w:name w:val="H6 Char"/>
    <w:qFormat/>
    <w:uiPriority w:val="0"/>
    <w:rPr>
      <w:rFonts w:ascii="Arial" w:hAnsi="Arial" w:eastAsia="黑体"/>
      <w:b/>
      <w:bCs/>
      <w:kern w:val="2"/>
      <w:sz w:val="24"/>
      <w:szCs w:val="24"/>
    </w:rPr>
  </w:style>
  <w:style w:type="character" w:customStyle="1" w:styleId="230">
    <w:name w:val="Char Char91"/>
    <w:qFormat/>
    <w:uiPriority w:val="0"/>
    <w:rPr>
      <w:rFonts w:eastAsia="宋体"/>
      <w:kern w:val="2"/>
      <w:sz w:val="18"/>
      <w:szCs w:val="18"/>
      <w:lang w:val="en-US" w:eastAsia="zh-CN" w:bidi="ar-SA"/>
    </w:rPr>
  </w:style>
  <w:style w:type="character" w:customStyle="1" w:styleId="231">
    <w:name w:val="副标题 Char1"/>
    <w:qFormat/>
    <w:uiPriority w:val="0"/>
    <w:rPr>
      <w:rFonts w:ascii="Cambria" w:hAnsi="Cambria" w:eastAsia="宋体" w:cs="Times New Roman"/>
      <w:b/>
      <w:bCs/>
      <w:snapToGrid w:val="0"/>
      <w:kern w:val="28"/>
      <w:sz w:val="32"/>
      <w:szCs w:val="32"/>
    </w:rPr>
  </w:style>
  <w:style w:type="character" w:customStyle="1" w:styleId="232">
    <w:name w:val="font61"/>
    <w:qFormat/>
    <w:uiPriority w:val="0"/>
    <w:rPr>
      <w:rFonts w:hint="eastAsia" w:ascii="仿宋" w:hAnsi="仿宋" w:eastAsia="仿宋" w:cs="仿宋"/>
      <w:color w:val="000000"/>
      <w:sz w:val="20"/>
      <w:szCs w:val="20"/>
      <w:u w:val="none"/>
    </w:rPr>
  </w:style>
  <w:style w:type="character" w:customStyle="1" w:styleId="23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34">
    <w:name w:val="Char Char211"/>
    <w:qFormat/>
    <w:uiPriority w:val="0"/>
    <w:rPr>
      <w:rFonts w:eastAsia="宋体"/>
      <w:b/>
      <w:bCs/>
      <w:kern w:val="2"/>
      <w:sz w:val="21"/>
      <w:szCs w:val="24"/>
      <w:lang w:val="en-US" w:eastAsia="zh-CN" w:bidi="ar-SA"/>
    </w:rPr>
  </w:style>
  <w:style w:type="character" w:customStyle="1" w:styleId="235">
    <w:name w:val="标题 2 Char"/>
    <w:qFormat/>
    <w:uiPriority w:val="0"/>
    <w:rPr>
      <w:rFonts w:ascii="Arial" w:hAnsi="Arial" w:eastAsia="黑体"/>
      <w:b/>
      <w:kern w:val="2"/>
      <w:sz w:val="32"/>
      <w:lang w:val="en-US" w:eastAsia="zh-CN"/>
    </w:rPr>
  </w:style>
  <w:style w:type="character" w:customStyle="1" w:styleId="236">
    <w:name w:val="maywed421"/>
    <w:qFormat/>
    <w:uiPriority w:val="0"/>
    <w:rPr>
      <w:color w:val="366FB6"/>
      <w:u w:val="none"/>
    </w:rPr>
  </w:style>
  <w:style w:type="character" w:customStyle="1" w:styleId="237">
    <w:name w:val="正文文本缩进 Char"/>
    <w:qFormat/>
    <w:uiPriority w:val="0"/>
    <w:rPr>
      <w:rFonts w:ascii="宋体" w:hAnsi="宋体"/>
      <w:kern w:val="2"/>
      <w:sz w:val="24"/>
      <w:szCs w:val="24"/>
    </w:rPr>
  </w:style>
  <w:style w:type="character" w:customStyle="1" w:styleId="238">
    <w:name w:val="Char Char102"/>
    <w:qFormat/>
    <w:uiPriority w:val="0"/>
    <w:rPr>
      <w:rFonts w:ascii="宋体" w:hAnsi="宋体"/>
      <w:kern w:val="2"/>
      <w:sz w:val="21"/>
      <w:szCs w:val="24"/>
      <w:lang w:val="en-US" w:eastAsia="zh-CN"/>
    </w:rPr>
  </w:style>
  <w:style w:type="character" w:customStyle="1" w:styleId="239">
    <w:name w:val="页眉 Char1"/>
    <w:qFormat/>
    <w:uiPriority w:val="0"/>
    <w:rPr>
      <w:rFonts w:eastAsia="宋体"/>
      <w:kern w:val="2"/>
      <w:sz w:val="18"/>
      <w:szCs w:val="18"/>
      <w:lang w:val="en-US" w:eastAsia="zh-CN" w:bidi="ar-SA"/>
    </w:rPr>
  </w:style>
  <w:style w:type="character" w:customStyle="1" w:styleId="240">
    <w:name w:val="md"/>
    <w:basedOn w:val="70"/>
    <w:qFormat/>
    <w:uiPriority w:val="0"/>
    <w:rPr>
      <w:rFonts w:ascii="Arial" w:hAnsi="Arial" w:eastAsia="黑体" w:cs="Arial"/>
      <w:snapToGrid w:val="0"/>
      <w:kern w:val="0"/>
      <w:szCs w:val="21"/>
    </w:rPr>
  </w:style>
  <w:style w:type="character" w:customStyle="1" w:styleId="241">
    <w:name w:val="big1"/>
    <w:qFormat/>
    <w:uiPriority w:val="0"/>
    <w:rPr>
      <w:rFonts w:hint="eastAsia" w:ascii="宋体" w:hAnsi="宋体" w:eastAsia="宋体"/>
      <w:color w:val="333333"/>
      <w:sz w:val="22"/>
      <w:szCs w:val="22"/>
    </w:rPr>
  </w:style>
  <w:style w:type="character" w:customStyle="1" w:styleId="242">
    <w:name w:val="Char Char311"/>
    <w:qFormat/>
    <w:uiPriority w:val="0"/>
    <w:rPr>
      <w:rFonts w:eastAsia="宋体"/>
      <w:kern w:val="2"/>
      <w:sz w:val="21"/>
      <w:szCs w:val="24"/>
      <w:lang w:val="en-US" w:eastAsia="zh-CN" w:bidi="ar-SA"/>
    </w:rPr>
  </w:style>
  <w:style w:type="character" w:customStyle="1" w:styleId="243">
    <w:name w:val="Char Char81"/>
    <w:qFormat/>
    <w:uiPriority w:val="6"/>
    <w:rPr>
      <w:rFonts w:eastAsia="宋体"/>
      <w:b/>
      <w:sz w:val="24"/>
      <w:lang w:val="en-GB" w:eastAsia="zh-CN"/>
    </w:rPr>
  </w:style>
  <w:style w:type="character" w:customStyle="1" w:styleId="244">
    <w:name w:val="样式3 Char"/>
    <w:basedOn w:val="200"/>
    <w:qFormat/>
    <w:uiPriority w:val="0"/>
    <w:rPr>
      <w:rFonts w:ascii="仿宋_GB2312" w:hAnsi="仿宋" w:eastAsia="仿宋_GB2312" w:cs="仿宋_GB2312"/>
      <w:sz w:val="32"/>
      <w:szCs w:val="30"/>
      <w:lang w:val="zh-CN"/>
    </w:rPr>
  </w:style>
  <w:style w:type="character" w:customStyle="1" w:styleId="245">
    <w:name w:val="正文首行缩进 2 Char1"/>
    <w:qFormat/>
    <w:uiPriority w:val="0"/>
    <w:rPr>
      <w:rFonts w:ascii="Times New Roman" w:hAnsi="Times New Roman" w:eastAsia="宋体" w:cs="Times New Roman"/>
      <w:kern w:val="2"/>
      <w:sz w:val="24"/>
      <w:szCs w:val="24"/>
    </w:rPr>
  </w:style>
  <w:style w:type="character" w:customStyle="1" w:styleId="246">
    <w:name w:val="副标题 Char2"/>
    <w:qFormat/>
    <w:uiPriority w:val="0"/>
    <w:rPr>
      <w:rFonts w:ascii="Cambria" w:hAnsi="Cambria" w:eastAsia="宋体" w:cs="Times New Roman"/>
      <w:b/>
      <w:bCs/>
      <w:snapToGrid w:val="0"/>
      <w:kern w:val="28"/>
      <w:sz w:val="32"/>
      <w:szCs w:val="32"/>
    </w:rPr>
  </w:style>
  <w:style w:type="character" w:customStyle="1" w:styleId="247">
    <w:name w:val="标题4-dyf Char"/>
    <w:link w:val="248"/>
    <w:qFormat/>
    <w:uiPriority w:val="0"/>
    <w:rPr>
      <w:rFonts w:ascii="Cambria" w:hAnsi="Cambria"/>
      <w:b/>
      <w:bCs/>
      <w:color w:val="000000"/>
      <w:kern w:val="2"/>
      <w:sz w:val="21"/>
      <w:szCs w:val="21"/>
    </w:rPr>
  </w:style>
  <w:style w:type="paragraph" w:customStyle="1" w:styleId="248">
    <w:name w:val="标题4-dyf"/>
    <w:basedOn w:val="7"/>
    <w:link w:val="247"/>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49">
    <w:name w:val="dectext1"/>
    <w:qFormat/>
    <w:uiPriority w:val="0"/>
    <w:rPr>
      <w:rFonts w:ascii="宋体" w:hAnsi="宋体" w:eastAsia="宋体"/>
      <w:color w:val="333333"/>
      <w:sz w:val="21"/>
      <w:szCs w:val="21"/>
      <w:u w:val="none"/>
    </w:rPr>
  </w:style>
  <w:style w:type="character" w:customStyle="1" w:styleId="250">
    <w:name w:val="冯 Char"/>
    <w:link w:val="251"/>
    <w:qFormat/>
    <w:uiPriority w:val="0"/>
    <w:rPr>
      <w:rFonts w:ascii="宋体" w:hAnsi="宋体"/>
      <w:color w:val="000000"/>
      <w:sz w:val="24"/>
      <w:szCs w:val="24"/>
    </w:rPr>
  </w:style>
  <w:style w:type="paragraph" w:customStyle="1" w:styleId="251">
    <w:name w:val="冯"/>
    <w:basedOn w:val="1"/>
    <w:link w:val="250"/>
    <w:qFormat/>
    <w:uiPriority w:val="0"/>
    <w:pPr>
      <w:widowControl/>
      <w:adjustRightInd/>
      <w:spacing w:line="360" w:lineRule="auto"/>
      <w:ind w:firstLine="480" w:firstLineChars="200"/>
    </w:pPr>
    <w:rPr>
      <w:rFonts w:ascii="宋体" w:hAnsi="宋体"/>
      <w:color w:val="000000"/>
      <w:kern w:val="0"/>
      <w:sz w:val="24"/>
    </w:rPr>
  </w:style>
  <w:style w:type="character" w:customStyle="1" w:styleId="252">
    <w:name w:val="Header Char_72f22585-e026-41c0-b855-8ac788c27b1e"/>
    <w:qFormat/>
    <w:uiPriority w:val="0"/>
    <w:rPr>
      <w:rFonts w:eastAsia="宋体"/>
      <w:kern w:val="2"/>
      <w:sz w:val="18"/>
      <w:szCs w:val="18"/>
      <w:lang w:val="en-US" w:eastAsia="zh-CN" w:bidi="ar-SA"/>
    </w:rPr>
  </w:style>
  <w:style w:type="character" w:customStyle="1" w:styleId="253">
    <w:name w:val="Char Char12"/>
    <w:qFormat/>
    <w:uiPriority w:val="0"/>
    <w:rPr>
      <w:rFonts w:ascii="仿宋_GB2312" w:eastAsia="仿宋_GB2312"/>
      <w:b/>
      <w:bCs/>
      <w:kern w:val="2"/>
      <w:sz w:val="24"/>
      <w:szCs w:val="24"/>
      <w:lang w:val="zh-CN" w:eastAsia="zh-CN" w:bidi="ar-SA"/>
    </w:rPr>
  </w:style>
  <w:style w:type="character" w:customStyle="1" w:styleId="254">
    <w:name w:val="普通文字 Char3"/>
    <w:qFormat/>
    <w:uiPriority w:val="0"/>
    <w:rPr>
      <w:rFonts w:ascii="宋体" w:hAnsi="Courier New" w:eastAsia="宋体"/>
      <w:kern w:val="2"/>
      <w:sz w:val="21"/>
      <w:lang w:val="en-US" w:eastAsia="zh-CN" w:bidi="ar-SA"/>
    </w:rPr>
  </w:style>
  <w:style w:type="character" w:customStyle="1" w:styleId="255">
    <w:name w:val="公文正文 Char"/>
    <w:qFormat/>
    <w:uiPriority w:val="0"/>
    <w:rPr>
      <w:rFonts w:ascii="仿宋_GB2312" w:eastAsia="仿宋_GB2312"/>
      <w:kern w:val="2"/>
      <w:sz w:val="24"/>
      <w:szCs w:val="24"/>
      <w:lang w:val="en-US" w:eastAsia="zh-CN" w:bidi="ar-SA"/>
    </w:rPr>
  </w:style>
  <w:style w:type="character" w:customStyle="1" w:styleId="256">
    <w:name w:val="正文首行缩进 Char Char Char Char Char"/>
    <w:qFormat/>
    <w:uiPriority w:val="0"/>
    <w:rPr>
      <w:rFonts w:ascii="宋体"/>
      <w:kern w:val="2"/>
      <w:sz w:val="24"/>
      <w:lang w:val="zh-CN"/>
    </w:rPr>
  </w:style>
  <w:style w:type="character" w:customStyle="1" w:styleId="257">
    <w:name w:val="PI Char"/>
    <w:qFormat/>
    <w:uiPriority w:val="0"/>
    <w:rPr>
      <w:rFonts w:ascii="宋体" w:hAnsi="宋体" w:eastAsia="宋体"/>
      <w:kern w:val="2"/>
      <w:sz w:val="24"/>
      <w:szCs w:val="24"/>
      <w:lang w:val="en-US" w:eastAsia="zh-CN" w:bidi="ar-SA"/>
    </w:rPr>
  </w:style>
  <w:style w:type="character" w:customStyle="1" w:styleId="258">
    <w:name w:val="style91"/>
    <w:qFormat/>
    <w:uiPriority w:val="0"/>
    <w:rPr>
      <w:color w:val="333333"/>
    </w:rPr>
  </w:style>
  <w:style w:type="character" w:customStyle="1" w:styleId="259">
    <w:name w:val="列出段落 Char2"/>
    <w:qFormat/>
    <w:uiPriority w:val="34"/>
    <w:rPr>
      <w:rFonts w:ascii="Calibri" w:hAnsi="Calibri"/>
      <w:kern w:val="2"/>
      <w:sz w:val="28"/>
    </w:rPr>
  </w:style>
  <w:style w:type="character" w:customStyle="1" w:styleId="260">
    <w:name w:val="mdeck"/>
    <w:qFormat/>
    <w:uiPriority w:val="0"/>
    <w:rPr>
      <w:rFonts w:ascii="仿宋_GB2312" w:eastAsia="微软雅黑"/>
      <w:b/>
      <w:kern w:val="2"/>
      <w:sz w:val="32"/>
      <w:szCs w:val="32"/>
      <w:lang w:val="en-US" w:eastAsia="zh-CN" w:bidi="ar-SA"/>
    </w:rPr>
  </w:style>
  <w:style w:type="character" w:customStyle="1" w:styleId="261">
    <w:name w:val="unnamed11"/>
    <w:qFormat/>
    <w:uiPriority w:val="0"/>
    <w:rPr>
      <w:sz w:val="20"/>
      <w:szCs w:val="20"/>
    </w:rPr>
  </w:style>
  <w:style w:type="character" w:customStyle="1" w:styleId="262">
    <w:name w:val="正文文本 Char2"/>
    <w:qFormat/>
    <w:uiPriority w:val="99"/>
    <w:rPr>
      <w:rFonts w:ascii="Times New Roman" w:hAnsi="Times New Roman" w:eastAsia="宋体" w:cs="Times New Roman"/>
      <w:snapToGrid w:val="0"/>
      <w:kern w:val="0"/>
      <w:szCs w:val="24"/>
    </w:rPr>
  </w:style>
  <w:style w:type="character" w:customStyle="1" w:styleId="263">
    <w:name w:val="标书正文格式 Char"/>
    <w:qFormat/>
    <w:uiPriority w:val="0"/>
    <w:rPr>
      <w:rFonts w:eastAsia="楷体_GB2312"/>
      <w:kern w:val="2"/>
      <w:sz w:val="24"/>
      <w:szCs w:val="24"/>
      <w:lang w:bidi="ar-SA"/>
    </w:rPr>
  </w:style>
  <w:style w:type="character" w:customStyle="1" w:styleId="264">
    <w:name w:val="Char Char11"/>
    <w:qFormat/>
    <w:uiPriority w:val="0"/>
    <w:rPr>
      <w:rFonts w:ascii="宋体" w:hAnsi="宋体" w:eastAsia="宋体"/>
      <w:b/>
      <w:kern w:val="2"/>
      <w:sz w:val="24"/>
      <w:szCs w:val="24"/>
      <w:lang w:val="en-US" w:eastAsia="zh-CN" w:bidi="ar-SA"/>
    </w:rPr>
  </w:style>
  <w:style w:type="character" w:customStyle="1" w:styleId="265">
    <w:name w:val="ca-131"/>
    <w:qFormat/>
    <w:uiPriority w:val="0"/>
    <w:rPr>
      <w:rFonts w:hint="eastAsia" w:ascii="仿宋_GB2312" w:eastAsia="仿宋_GB2312"/>
      <w:b/>
      <w:bCs/>
      <w:color w:val="000000"/>
      <w:spacing w:val="-20"/>
      <w:sz w:val="24"/>
      <w:szCs w:val="24"/>
    </w:rPr>
  </w:style>
  <w:style w:type="character" w:customStyle="1" w:styleId="266">
    <w:name w:val="tw4winMark"/>
    <w:qFormat/>
    <w:uiPriority w:val="0"/>
    <w:rPr>
      <w:rFonts w:ascii="Courier New" w:hAnsi="Courier New" w:cs="Courier New"/>
      <w:vanish/>
      <w:color w:val="800080"/>
      <w:sz w:val="24"/>
      <w:szCs w:val="24"/>
      <w:vertAlign w:val="subscript"/>
    </w:rPr>
  </w:style>
  <w:style w:type="character" w:customStyle="1" w:styleId="267">
    <w:name w:val="正文样式 Char"/>
    <w:link w:val="268"/>
    <w:qFormat/>
    <w:uiPriority w:val="0"/>
    <w:rPr>
      <w:rFonts w:ascii="Calibri" w:hAnsi="Calibri"/>
      <w:sz w:val="24"/>
      <w:szCs w:val="24"/>
    </w:rPr>
  </w:style>
  <w:style w:type="paragraph" w:customStyle="1" w:styleId="268">
    <w:name w:val="正文样式"/>
    <w:basedOn w:val="1"/>
    <w:link w:val="267"/>
    <w:qFormat/>
    <w:uiPriority w:val="0"/>
    <w:pPr>
      <w:adjustRightInd/>
      <w:spacing w:line="360" w:lineRule="auto"/>
      <w:ind w:firstLine="480" w:firstLineChars="200"/>
    </w:pPr>
    <w:rPr>
      <w:kern w:val="0"/>
      <w:sz w:val="24"/>
    </w:rPr>
  </w:style>
  <w:style w:type="character" w:customStyle="1" w:styleId="269">
    <w:name w:val="表正文 Char3"/>
    <w:qFormat/>
    <w:uiPriority w:val="0"/>
    <w:rPr>
      <w:rFonts w:eastAsia="宋体"/>
    </w:rPr>
  </w:style>
  <w:style w:type="character" w:customStyle="1" w:styleId="270">
    <w:name w:val="H5 Char"/>
    <w:qFormat/>
    <w:uiPriority w:val="0"/>
    <w:rPr>
      <w:b/>
      <w:bCs/>
      <w:kern w:val="2"/>
      <w:sz w:val="28"/>
      <w:szCs w:val="28"/>
    </w:rPr>
  </w:style>
  <w:style w:type="character" w:customStyle="1" w:styleId="271">
    <w:name w:val="Char Char3"/>
    <w:qFormat/>
    <w:uiPriority w:val="0"/>
    <w:rPr>
      <w:rFonts w:eastAsia="宋体"/>
      <w:kern w:val="2"/>
      <w:sz w:val="21"/>
      <w:szCs w:val="24"/>
      <w:lang w:val="en-US" w:eastAsia="zh-CN" w:bidi="ar-SA"/>
    </w:rPr>
  </w:style>
  <w:style w:type="character" w:customStyle="1" w:styleId="272">
    <w:name w:val="正文 编号 Char"/>
    <w:qFormat/>
    <w:uiPriority w:val="0"/>
    <w:rPr>
      <w:rFonts w:ascii="仿宋_GB2312" w:hAnsi="仿宋_GB2312" w:eastAsia="仿宋_GB2312"/>
      <w:kern w:val="2"/>
      <w:sz w:val="24"/>
      <w:lang w:bidi="ar-SA"/>
    </w:rPr>
  </w:style>
  <w:style w:type="character" w:customStyle="1" w:styleId="273">
    <w:name w:val="question-title2"/>
    <w:qFormat/>
    <w:uiPriority w:val="6"/>
    <w:rPr>
      <w:rFonts w:ascii="Arial" w:hAnsi="Arial" w:eastAsia="黑体" w:cs="Arial"/>
      <w:snapToGrid w:val="0"/>
      <w:kern w:val="0"/>
      <w:szCs w:val="21"/>
    </w:rPr>
  </w:style>
  <w:style w:type="character" w:customStyle="1" w:styleId="274">
    <w:name w:val="gf正文1 Char Char"/>
    <w:link w:val="275"/>
    <w:qFormat/>
    <w:uiPriority w:val="0"/>
    <w:rPr>
      <w:rFonts w:ascii="宋体" w:hAnsi="宋体" w:cs="宋体"/>
      <w:kern w:val="2"/>
      <w:sz w:val="24"/>
      <w:szCs w:val="24"/>
    </w:rPr>
  </w:style>
  <w:style w:type="paragraph" w:customStyle="1" w:styleId="275">
    <w:name w:val="gf正文1"/>
    <w:basedOn w:val="1"/>
    <w:link w:val="274"/>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76">
    <w:name w:val="Char Char15"/>
    <w:qFormat/>
    <w:uiPriority w:val="6"/>
    <w:rPr>
      <w:rFonts w:ascii="宋体" w:hAnsi="宋体"/>
      <w:kern w:val="1"/>
      <w:sz w:val="21"/>
    </w:rPr>
  </w:style>
  <w:style w:type="character" w:customStyle="1" w:styleId="277">
    <w:name w:val="正文缩进 Char3"/>
    <w:qFormat/>
    <w:uiPriority w:val="0"/>
    <w:rPr>
      <w:rFonts w:ascii="宋体" w:eastAsia="宋体"/>
      <w:snapToGrid w:val="0"/>
      <w:color w:val="000000"/>
      <w:kern w:val="28"/>
      <w:sz w:val="28"/>
      <w:lang w:val="en-US" w:eastAsia="zh-CN" w:bidi="ar-SA"/>
    </w:rPr>
  </w:style>
  <w:style w:type="character" w:customStyle="1" w:styleId="278">
    <w:name w:val="列出段落 Char1"/>
    <w:link w:val="279"/>
    <w:qFormat/>
    <w:uiPriority w:val="0"/>
    <w:rPr>
      <w:rFonts w:ascii="Calibri" w:hAnsi="Calibri"/>
      <w:sz w:val="24"/>
      <w:lang w:eastAsia="en-US"/>
    </w:rPr>
  </w:style>
  <w:style w:type="paragraph" w:customStyle="1" w:styleId="279">
    <w:name w:val="列表1"/>
    <w:basedOn w:val="1"/>
    <w:next w:val="280"/>
    <w:link w:val="278"/>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80">
    <w:name w:val="List Paragraph"/>
    <w:basedOn w:val="1"/>
    <w:qFormat/>
    <w:uiPriority w:val="34"/>
    <w:pPr>
      <w:spacing w:line="360" w:lineRule="auto"/>
      <w:ind w:firstLine="200" w:firstLineChars="200"/>
    </w:pPr>
    <w:rPr>
      <w:rFonts w:eastAsia="楷体_GB2312" w:cs="Lucida Sans"/>
      <w:sz w:val="24"/>
    </w:rPr>
  </w:style>
  <w:style w:type="character" w:customStyle="1" w:styleId="281">
    <w:name w:val="Char Char8"/>
    <w:qFormat/>
    <w:uiPriority w:val="0"/>
    <w:rPr>
      <w:rFonts w:eastAsia="宋体"/>
      <w:b/>
      <w:sz w:val="24"/>
      <w:lang w:val="en-GB" w:eastAsia="zh-CN"/>
    </w:rPr>
  </w:style>
  <w:style w:type="character" w:customStyle="1" w:styleId="282">
    <w:name w:val="Normal Indent Char Char"/>
    <w:qFormat/>
    <w:uiPriority w:val="0"/>
    <w:rPr>
      <w:rFonts w:eastAsia="宋体"/>
      <w:kern w:val="2"/>
      <w:sz w:val="21"/>
      <w:lang w:val="en-US" w:eastAsia="zh-CN" w:bidi="ar-SA"/>
    </w:rPr>
  </w:style>
  <w:style w:type="character" w:customStyle="1" w:styleId="283">
    <w:name w:val="列表段落 字符"/>
    <w:qFormat/>
    <w:uiPriority w:val="99"/>
  </w:style>
  <w:style w:type="character" w:customStyle="1" w:styleId="284">
    <w:name w:val="Ò³Ã¼ Char Char1"/>
    <w:qFormat/>
    <w:uiPriority w:val="0"/>
    <w:rPr>
      <w:rFonts w:eastAsia="宋体"/>
      <w:kern w:val="2"/>
      <w:sz w:val="18"/>
      <w:szCs w:val="18"/>
      <w:lang w:val="en-US" w:eastAsia="zh-CN" w:bidi="ar-SA"/>
    </w:rPr>
  </w:style>
  <w:style w:type="character" w:customStyle="1" w:styleId="285">
    <w:name w:val="方案正文 Char"/>
    <w:qFormat/>
    <w:uiPriority w:val="0"/>
    <w:rPr>
      <w:rFonts w:ascii="仿宋_GB2312" w:eastAsia="仿宋_GB2312"/>
      <w:b/>
      <w:color w:val="000000"/>
      <w:kern w:val="2"/>
      <w:sz w:val="24"/>
      <w:lang w:val="en-US" w:eastAsia="zh-CN" w:bidi="ar-SA"/>
    </w:rPr>
  </w:style>
  <w:style w:type="character" w:customStyle="1" w:styleId="286">
    <w:name w:val="Char Char30"/>
    <w:qFormat/>
    <w:uiPriority w:val="6"/>
    <w:rPr>
      <w:rFonts w:ascii="Arial" w:hAnsi="Arial" w:eastAsia="黑体"/>
      <w:kern w:val="1"/>
      <w:sz w:val="21"/>
      <w:szCs w:val="21"/>
    </w:rPr>
  </w:style>
  <w:style w:type="character" w:customStyle="1" w:styleId="287">
    <w:name w:val="font01"/>
    <w:qFormat/>
    <w:uiPriority w:val="0"/>
    <w:rPr>
      <w:rFonts w:hint="eastAsia" w:ascii="微软雅黑" w:hAnsi="微软雅黑" w:eastAsia="微软雅黑" w:cs="微软雅黑"/>
      <w:color w:val="000000"/>
      <w:sz w:val="20"/>
      <w:szCs w:val="20"/>
      <w:u w:val="none"/>
    </w:rPr>
  </w:style>
  <w:style w:type="character" w:customStyle="1" w:styleId="288">
    <w:name w:val="Char Char20"/>
    <w:qFormat/>
    <w:uiPriority w:val="6"/>
    <w:rPr>
      <w:kern w:val="1"/>
      <w:sz w:val="24"/>
    </w:rPr>
  </w:style>
  <w:style w:type="character" w:customStyle="1" w:styleId="289">
    <w:name w:val="tw4winExternal"/>
    <w:qFormat/>
    <w:uiPriority w:val="0"/>
    <w:rPr>
      <w:rFonts w:ascii="Courier New" w:hAnsi="Courier New" w:cs="Courier New"/>
      <w:color w:val="808080"/>
      <w:lang w:val="en-US" w:eastAsia="zh-CN"/>
    </w:rPr>
  </w:style>
  <w:style w:type="character" w:customStyle="1" w:styleId="290">
    <w:name w:val="标题 4 Char1"/>
    <w:qFormat/>
    <w:uiPriority w:val="9"/>
    <w:rPr>
      <w:rFonts w:ascii="Cambria" w:hAnsi="Cambria" w:eastAsia="宋体" w:cs="Times New Roman"/>
      <w:b/>
      <w:bCs/>
      <w:kern w:val="2"/>
      <w:sz w:val="28"/>
      <w:szCs w:val="28"/>
    </w:rPr>
  </w:style>
  <w:style w:type="character" w:customStyle="1" w:styleId="291">
    <w:name w:val="批注文字 Char2"/>
    <w:qFormat/>
    <w:uiPriority w:val="99"/>
    <w:rPr>
      <w:rFonts w:ascii="Times New Roman" w:hAnsi="Times New Roman" w:eastAsia="宋体" w:cs="Times New Roman"/>
      <w:snapToGrid w:val="0"/>
      <w:kern w:val="0"/>
      <w:szCs w:val="24"/>
    </w:rPr>
  </w:style>
  <w:style w:type="character" w:customStyle="1" w:styleId="292">
    <w:name w:val="正文文本 2 Char"/>
    <w:qFormat/>
    <w:uiPriority w:val="0"/>
    <w:rPr>
      <w:rFonts w:eastAsia="宋体"/>
      <w:kern w:val="2"/>
      <w:sz w:val="21"/>
      <w:szCs w:val="24"/>
      <w:lang w:val="en-US" w:eastAsia="zh-CN" w:bidi="ar-SA"/>
    </w:rPr>
  </w:style>
  <w:style w:type="character" w:customStyle="1" w:styleId="293">
    <w:name w:val="Ò³Ã¼ Char Char"/>
    <w:qFormat/>
    <w:uiPriority w:val="0"/>
    <w:rPr>
      <w:rFonts w:eastAsia="宋体"/>
      <w:kern w:val="2"/>
      <w:sz w:val="18"/>
      <w:lang w:val="en-US" w:eastAsia="zh-CN" w:bidi="ar-SA"/>
    </w:rPr>
  </w:style>
  <w:style w:type="character" w:customStyle="1" w:styleId="294">
    <w:name w:val="message1"/>
    <w:qFormat/>
    <w:uiPriority w:val="0"/>
    <w:rPr>
      <w:rFonts w:hint="default" w:ascii="Tahoma" w:hAnsi="Tahoma" w:cs="Tahoma"/>
      <w:sz w:val="18"/>
      <w:szCs w:val="18"/>
    </w:rPr>
  </w:style>
  <w:style w:type="character" w:customStyle="1" w:styleId="295">
    <w:name w:val="Char Char23"/>
    <w:qFormat/>
    <w:uiPriority w:val="6"/>
    <w:rPr>
      <w:color w:val="0000FF"/>
      <w:sz w:val="21"/>
    </w:rPr>
  </w:style>
  <w:style w:type="character" w:customStyle="1" w:styleId="296">
    <w:name w:val="批注框文本 字符"/>
    <w:qFormat/>
    <w:uiPriority w:val="0"/>
    <w:rPr>
      <w:rFonts w:ascii="Arial" w:hAnsi="Arial" w:eastAsia="黑体" w:cs="Arial"/>
      <w:snapToGrid w:val="0"/>
      <w:kern w:val="0"/>
      <w:sz w:val="18"/>
      <w:szCs w:val="18"/>
    </w:rPr>
  </w:style>
  <w:style w:type="character" w:customStyle="1" w:styleId="297">
    <w:name w:val="纯文本 Char2"/>
    <w:qFormat/>
    <w:uiPriority w:val="99"/>
    <w:rPr>
      <w:rFonts w:ascii="宋体" w:hAnsi="Courier New" w:eastAsia="宋体" w:cs="Courier New"/>
    </w:rPr>
  </w:style>
  <w:style w:type="character" w:customStyle="1" w:styleId="298">
    <w:name w:val="Char Char25"/>
    <w:qFormat/>
    <w:uiPriority w:val="6"/>
    <w:rPr>
      <w:rFonts w:ascii="宋体" w:hAnsi="宋体"/>
      <w:kern w:val="1"/>
      <w:sz w:val="24"/>
      <w:lang w:val="zh-CN"/>
    </w:rPr>
  </w:style>
  <w:style w:type="character" w:customStyle="1" w:styleId="299">
    <w:name w:val="Char Char411"/>
    <w:qFormat/>
    <w:uiPriority w:val="0"/>
    <w:rPr>
      <w:rFonts w:eastAsia="宋体"/>
      <w:b/>
      <w:sz w:val="24"/>
      <w:lang w:val="en-GB" w:eastAsia="zh-CN" w:bidi="ar-SA"/>
    </w:rPr>
  </w:style>
  <w:style w:type="character" w:customStyle="1" w:styleId="300">
    <w:name w:val="Heading 7 Char_a37d0e69-3e77-4622-a2c5-ebb0c9c27ddf"/>
    <w:qFormat/>
    <w:uiPriority w:val="0"/>
    <w:rPr>
      <w:rFonts w:ascii="宋体" w:hAnsi="宋体" w:eastAsia="宋体"/>
      <w:b/>
      <w:bCs/>
      <w:kern w:val="2"/>
      <w:sz w:val="24"/>
      <w:szCs w:val="24"/>
      <w:lang w:val="en-US" w:eastAsia="zh-CN" w:bidi="ar-SA"/>
    </w:rPr>
  </w:style>
  <w:style w:type="character" w:customStyle="1" w:styleId="301">
    <w:name w:val="此正文 Char"/>
    <w:link w:val="302"/>
    <w:qFormat/>
    <w:uiPriority w:val="0"/>
    <w:rPr>
      <w:kern w:val="2"/>
      <w:sz w:val="24"/>
      <w:szCs w:val="24"/>
    </w:rPr>
  </w:style>
  <w:style w:type="paragraph" w:customStyle="1" w:styleId="302">
    <w:name w:val="此正文"/>
    <w:basedOn w:val="1"/>
    <w:link w:val="301"/>
    <w:qFormat/>
    <w:uiPriority w:val="0"/>
    <w:pPr>
      <w:adjustRightInd/>
      <w:spacing w:line="360" w:lineRule="auto"/>
      <w:ind w:firstLine="200" w:firstLineChars="200"/>
    </w:pPr>
    <w:rPr>
      <w:sz w:val="24"/>
    </w:rPr>
  </w:style>
  <w:style w:type="character" w:customStyle="1" w:styleId="303">
    <w:name w:val="Char Char2"/>
    <w:qFormat/>
    <w:uiPriority w:val="0"/>
    <w:rPr>
      <w:rFonts w:eastAsia="宋体"/>
      <w:b/>
      <w:bCs/>
      <w:kern w:val="2"/>
      <w:sz w:val="21"/>
      <w:szCs w:val="24"/>
      <w:lang w:val="en-US" w:eastAsia="zh-CN" w:bidi="ar-SA"/>
    </w:rPr>
  </w:style>
  <w:style w:type="character" w:customStyle="1" w:styleId="304">
    <w:name w:val="Footer-Even Char1"/>
    <w:qFormat/>
    <w:uiPriority w:val="0"/>
    <w:rPr>
      <w:rFonts w:eastAsia="宋体"/>
      <w:kern w:val="2"/>
      <w:sz w:val="18"/>
      <w:szCs w:val="18"/>
      <w:lang w:val="en-US" w:eastAsia="zh-CN" w:bidi="ar-SA"/>
    </w:rPr>
  </w:style>
  <w:style w:type="character" w:customStyle="1" w:styleId="305">
    <w:name w:val="Char Char29"/>
    <w:qFormat/>
    <w:uiPriority w:val="6"/>
    <w:rPr>
      <w:rFonts w:ascii="Arial" w:hAnsi="Arial" w:eastAsia="微软雅黑"/>
      <w:b/>
      <w:kern w:val="1"/>
      <w:sz w:val="44"/>
      <w:szCs w:val="32"/>
      <w:lang w:val="en-US" w:eastAsia="zh-CN" w:bidi="ar-SA"/>
    </w:rPr>
  </w:style>
  <w:style w:type="character" w:customStyle="1" w:styleId="306">
    <w:name w:val="font81"/>
    <w:qFormat/>
    <w:uiPriority w:val="0"/>
    <w:rPr>
      <w:rFonts w:ascii="微软雅黑" w:hAnsi="微软雅黑" w:eastAsia="微软雅黑" w:cs="微软雅黑"/>
      <w:color w:val="000000"/>
      <w:sz w:val="20"/>
      <w:szCs w:val="20"/>
      <w:u w:val="none"/>
    </w:rPr>
  </w:style>
  <w:style w:type="character" w:customStyle="1" w:styleId="307">
    <w:name w:val="Char Char312"/>
    <w:qFormat/>
    <w:uiPriority w:val="0"/>
    <w:rPr>
      <w:rFonts w:ascii="Times New Roman" w:hAnsi="Times New Roman" w:eastAsia="宋体" w:cs="Times New Roman"/>
      <w:b/>
      <w:kern w:val="2"/>
      <w:sz w:val="32"/>
      <w:szCs w:val="24"/>
      <w:lang w:val="en-US" w:eastAsia="zh-CN" w:bidi="ar-SA"/>
    </w:rPr>
  </w:style>
  <w:style w:type="character" w:customStyle="1" w:styleId="308">
    <w:name w:val="t21"/>
    <w:qFormat/>
    <w:uiPriority w:val="0"/>
    <w:rPr>
      <w:rFonts w:ascii="仿宋_GB2312" w:eastAsia="微软雅黑"/>
      <w:b/>
      <w:kern w:val="2"/>
      <w:sz w:val="23"/>
      <w:szCs w:val="23"/>
      <w:lang w:val="en-US" w:eastAsia="zh-CN" w:bidi="ar-SA"/>
    </w:rPr>
  </w:style>
  <w:style w:type="character" w:customStyle="1" w:styleId="309">
    <w:name w:val="样式8 Char"/>
    <w:qFormat/>
    <w:uiPriority w:val="0"/>
    <w:rPr>
      <w:rFonts w:ascii="仿宋_GB2312" w:hAnsi="宋体" w:eastAsia="仿宋_GB2312"/>
      <w:b/>
      <w:bCs/>
      <w:kern w:val="2"/>
      <w:sz w:val="24"/>
      <w:szCs w:val="24"/>
    </w:rPr>
  </w:style>
  <w:style w:type="character" w:customStyle="1" w:styleId="310">
    <w:name w:val="表格 Char Char"/>
    <w:qFormat/>
    <w:uiPriority w:val="0"/>
    <w:rPr>
      <w:rFonts w:ascii="宋体" w:hAnsi="宋体" w:eastAsia="宋体"/>
      <w:lang w:bidi="ar-SA"/>
    </w:rPr>
  </w:style>
  <w:style w:type="character" w:customStyle="1" w:styleId="311">
    <w:name w:val="正文文本 字符1"/>
    <w:qFormat/>
    <w:uiPriority w:val="0"/>
    <w:rPr>
      <w:rFonts w:ascii="Calibri" w:hAnsi="Calibri" w:eastAsia="黑体" w:cs="Arial"/>
      <w:snapToGrid w:val="0"/>
      <w:kern w:val="2"/>
      <w:sz w:val="28"/>
      <w:szCs w:val="21"/>
    </w:rPr>
  </w:style>
  <w:style w:type="character" w:customStyle="1" w:styleId="312">
    <w:name w:val="标题 6 Char1"/>
    <w:qFormat/>
    <w:uiPriority w:val="0"/>
    <w:rPr>
      <w:rFonts w:ascii="Arial" w:hAnsi="Arial" w:eastAsia="黑体" w:cs="Times New Roman"/>
      <w:b/>
      <w:sz w:val="24"/>
      <w:szCs w:val="20"/>
      <w:lang w:bidi="ar-SA"/>
    </w:rPr>
  </w:style>
  <w:style w:type="character" w:customStyle="1" w:styleId="313">
    <w:name w:val="带编号样式 Char"/>
    <w:qFormat/>
    <w:uiPriority w:val="0"/>
    <w:rPr>
      <w:rFonts w:ascii="仿宋_GB2312" w:eastAsia="仿宋_GB2312"/>
      <w:color w:val="000000"/>
      <w:sz w:val="24"/>
      <w:lang w:bidi="ar-SA"/>
    </w:rPr>
  </w:style>
  <w:style w:type="character" w:customStyle="1" w:styleId="314">
    <w:name w:val="unnamed31"/>
    <w:qFormat/>
    <w:uiPriority w:val="0"/>
    <w:rPr>
      <w:rFonts w:ascii="Tahoma" w:hAnsi="Tahoma" w:eastAsia="宋体"/>
      <w:b/>
      <w:kern w:val="2"/>
      <w:sz w:val="24"/>
      <w:szCs w:val="32"/>
      <w:u w:val="none"/>
      <w:lang w:val="en-US" w:eastAsia="zh-CN" w:bidi="ar-SA"/>
    </w:rPr>
  </w:style>
  <w:style w:type="character" w:customStyle="1" w:styleId="315">
    <w:name w:val="正文首行缩进 Char Char Char Char Char Char1"/>
    <w:qFormat/>
    <w:uiPriority w:val="0"/>
    <w:rPr>
      <w:rFonts w:ascii="宋体" w:eastAsia="宋体"/>
      <w:kern w:val="2"/>
      <w:sz w:val="24"/>
      <w:szCs w:val="24"/>
      <w:lang w:val="zh-CN" w:bidi="ar-SA"/>
    </w:rPr>
  </w:style>
  <w:style w:type="character" w:customStyle="1" w:styleId="316">
    <w:name w:val="文本正文 Char Char"/>
    <w:qFormat/>
    <w:uiPriority w:val="0"/>
    <w:rPr>
      <w:sz w:val="24"/>
      <w:lang w:bidi="ar-SA"/>
    </w:rPr>
  </w:style>
  <w:style w:type="character" w:customStyle="1" w:styleId="317">
    <w:name w:val="正文缩进 字符"/>
    <w:qFormat/>
    <w:uiPriority w:val="0"/>
    <w:rPr>
      <w:rFonts w:ascii="宋体" w:eastAsia="宋体"/>
      <w:snapToGrid w:val="0"/>
      <w:color w:val="000000"/>
      <w:kern w:val="28"/>
      <w:sz w:val="28"/>
      <w:lang w:val="en-US" w:eastAsia="zh-CN" w:bidi="ar-SA"/>
    </w:rPr>
  </w:style>
  <w:style w:type="character" w:customStyle="1" w:styleId="318">
    <w:name w:val="样式 样式 标题 4h4H4Fab-4T5Ref Heading 1rh1Heading sqlsect 1.2.3.... +... Char"/>
    <w:link w:val="319"/>
    <w:qFormat/>
    <w:uiPriority w:val="0"/>
    <w:rPr>
      <w:rFonts w:ascii="微软雅黑" w:hAnsi="微软雅黑" w:eastAsia="微软雅黑"/>
      <w:b/>
      <w:bCs/>
      <w:kern w:val="2"/>
      <w:sz w:val="24"/>
      <w:szCs w:val="28"/>
    </w:rPr>
  </w:style>
  <w:style w:type="paragraph" w:customStyle="1" w:styleId="319">
    <w:name w:val="样式 样式 标题 4h4H4Fab-4T5Ref Heading 1rh1Heading sqlsect 1.2.3.... +..."/>
    <w:basedOn w:val="320"/>
    <w:link w:val="318"/>
    <w:qFormat/>
    <w:uiPriority w:val="0"/>
    <w:pPr>
      <w:tabs>
        <w:tab w:val="left" w:pos="2356"/>
      </w:tabs>
    </w:pPr>
  </w:style>
  <w:style w:type="paragraph" w:customStyle="1" w:styleId="320">
    <w:name w:val="样式 标题 4h4H4Fab-4T5Ref Heading 1rh1Heading sqlsect 1.2.3...."/>
    <w:basedOn w:val="7"/>
    <w:link w:val="321"/>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21">
    <w:name w:val="样式 标题 4h4H4Fab-4T5Ref Heading 1rh1Heading sqlsect 1.2.3.... Char"/>
    <w:link w:val="320"/>
    <w:qFormat/>
    <w:uiPriority w:val="0"/>
    <w:rPr>
      <w:rFonts w:ascii="微软雅黑" w:hAnsi="微软雅黑" w:eastAsia="微软雅黑"/>
      <w:b/>
      <w:bCs/>
      <w:kern w:val="2"/>
      <w:sz w:val="24"/>
      <w:szCs w:val="28"/>
    </w:rPr>
  </w:style>
  <w:style w:type="character" w:customStyle="1" w:styleId="322">
    <w:name w:val="正文非缩进 Char"/>
    <w:qFormat/>
    <w:uiPriority w:val="0"/>
    <w:rPr>
      <w:rFonts w:ascii="宋体" w:eastAsia="宋体"/>
      <w:snapToGrid w:val="0"/>
      <w:color w:val="000000"/>
      <w:kern w:val="28"/>
      <w:sz w:val="28"/>
      <w:lang w:val="en-US" w:eastAsia="zh-CN" w:bidi="ar-SA"/>
    </w:rPr>
  </w:style>
  <w:style w:type="character" w:customStyle="1" w:styleId="323">
    <w:name w:val="Char Char5"/>
    <w:qFormat/>
    <w:uiPriority w:val="0"/>
    <w:rPr>
      <w:rFonts w:ascii="宋体" w:hAnsi="Courier New" w:eastAsia="宋体"/>
      <w:kern w:val="2"/>
      <w:sz w:val="21"/>
      <w:lang w:val="en-US" w:eastAsia="zh-CN"/>
    </w:rPr>
  </w:style>
  <w:style w:type="character" w:customStyle="1" w:styleId="324">
    <w:name w:val="称呼 Char1"/>
    <w:qFormat/>
    <w:uiPriority w:val="0"/>
    <w:rPr>
      <w:rFonts w:ascii="Times New Roman" w:hAnsi="Times New Roman" w:eastAsia="宋体" w:cs="Times New Roman"/>
      <w:szCs w:val="24"/>
    </w:rPr>
  </w:style>
  <w:style w:type="character" w:customStyle="1" w:styleId="325">
    <w:name w:val="正文1 Char"/>
    <w:qFormat/>
    <w:uiPriority w:val="0"/>
    <w:rPr>
      <w:rFonts w:ascii="宋体" w:eastAsia="宋体"/>
      <w:snapToGrid w:val="0"/>
      <w:color w:val="000000"/>
      <w:kern w:val="28"/>
      <w:sz w:val="28"/>
      <w:lang w:val="en-US" w:eastAsia="zh-CN" w:bidi="ar-SA"/>
    </w:rPr>
  </w:style>
  <w:style w:type="character" w:customStyle="1" w:styleId="326">
    <w:name w:val="正文缩进 Char1"/>
    <w:qFormat/>
    <w:uiPriority w:val="0"/>
    <w:rPr>
      <w:rFonts w:ascii="宋体" w:eastAsia="宋体"/>
      <w:snapToGrid w:val="0"/>
      <w:color w:val="000000"/>
      <w:kern w:val="28"/>
      <w:sz w:val="28"/>
      <w:lang w:val="en-US" w:eastAsia="zh-CN" w:bidi="ar-SA"/>
    </w:rPr>
  </w:style>
  <w:style w:type="character" w:customStyle="1" w:styleId="327">
    <w:name w:val="font21"/>
    <w:qFormat/>
    <w:uiPriority w:val="0"/>
    <w:rPr>
      <w:rFonts w:hint="eastAsia" w:ascii="宋体" w:hAnsi="宋体" w:eastAsia="宋体"/>
      <w:kern w:val="2"/>
      <w:sz w:val="28"/>
      <w:szCs w:val="28"/>
      <w:lang w:val="en-US" w:eastAsia="zh-CN" w:bidi="ar-SA"/>
    </w:rPr>
  </w:style>
  <w:style w:type="character" w:customStyle="1" w:styleId="328">
    <w:name w:val="Char Char26"/>
    <w:qFormat/>
    <w:uiPriority w:val="6"/>
    <w:rPr>
      <w:kern w:val="1"/>
      <w:sz w:val="21"/>
      <w:szCs w:val="24"/>
    </w:rPr>
  </w:style>
  <w:style w:type="character" w:customStyle="1" w:styleId="329">
    <w:name w:val="Item List Char"/>
    <w:link w:val="330"/>
    <w:qFormat/>
    <w:uiPriority w:val="0"/>
    <w:rPr>
      <w:rFonts w:ascii="Arial"/>
      <w:bCs/>
      <w:sz w:val="21"/>
      <w:szCs w:val="21"/>
      <w:lang w:val="en-US" w:eastAsia="zh-CN" w:bidi="ar-SA"/>
    </w:rPr>
  </w:style>
  <w:style w:type="paragraph" w:customStyle="1" w:styleId="330">
    <w:name w:val="Item List"/>
    <w:link w:val="32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31">
    <w:name w:val="批注框文本 Char1"/>
    <w:qFormat/>
    <w:uiPriority w:val="0"/>
    <w:rPr>
      <w:rFonts w:ascii="Times New Roman" w:hAnsi="Times New Roman" w:eastAsia="宋体" w:cs="Times New Roman"/>
      <w:sz w:val="18"/>
      <w:szCs w:val="18"/>
    </w:rPr>
  </w:style>
  <w:style w:type="character" w:customStyle="1" w:styleId="332">
    <w:name w:val="纯文本 Char1"/>
    <w:link w:val="333"/>
    <w:qFormat/>
    <w:uiPriority w:val="0"/>
    <w:rPr>
      <w:rFonts w:ascii="宋体" w:hAnsi="Courier New"/>
    </w:rPr>
  </w:style>
  <w:style w:type="paragraph" w:customStyle="1" w:styleId="333">
    <w:name w:val="纯文本1"/>
    <w:basedOn w:val="1"/>
    <w:link w:val="332"/>
    <w:qFormat/>
    <w:uiPriority w:val="0"/>
    <w:pPr>
      <w:adjustRightInd/>
    </w:pPr>
    <w:rPr>
      <w:rFonts w:ascii="宋体" w:hAnsi="Courier New"/>
      <w:kern w:val="0"/>
      <w:sz w:val="20"/>
      <w:szCs w:val="20"/>
    </w:rPr>
  </w:style>
  <w:style w:type="character" w:customStyle="1" w:styleId="334">
    <w:name w:val="h3 Char"/>
    <w:qFormat/>
    <w:uiPriority w:val="0"/>
    <w:rPr>
      <w:rFonts w:eastAsia="宋体"/>
      <w:b/>
      <w:kern w:val="2"/>
      <w:sz w:val="32"/>
      <w:lang w:val="en-US" w:eastAsia="zh-CN" w:bidi="ar-SA"/>
    </w:rPr>
  </w:style>
  <w:style w:type="character" w:customStyle="1" w:styleId="335">
    <w:name w:val="dandyren_title1"/>
    <w:qFormat/>
    <w:uiPriority w:val="0"/>
    <w:rPr>
      <w:b/>
      <w:bCs/>
      <w:color w:val="FF6633"/>
      <w:sz w:val="18"/>
      <w:szCs w:val="18"/>
    </w:rPr>
  </w:style>
  <w:style w:type="character" w:customStyle="1" w:styleId="336">
    <w:name w:val="Char Char31"/>
    <w:qFormat/>
    <w:uiPriority w:val="6"/>
    <w:rPr>
      <w:rFonts w:ascii="Arial" w:hAnsi="Arial" w:eastAsia="黑体"/>
      <w:kern w:val="1"/>
      <w:sz w:val="24"/>
      <w:szCs w:val="24"/>
    </w:rPr>
  </w:style>
  <w:style w:type="character" w:customStyle="1" w:styleId="337">
    <w:name w:val="h Char1"/>
    <w:qFormat/>
    <w:uiPriority w:val="0"/>
    <w:rPr>
      <w:sz w:val="18"/>
      <w:szCs w:val="18"/>
    </w:rPr>
  </w:style>
  <w:style w:type="character" w:customStyle="1" w:styleId="338">
    <w:name w:val="solutionfonts"/>
    <w:qFormat/>
    <w:uiPriority w:val="0"/>
  </w:style>
  <w:style w:type="character" w:customStyle="1" w:styleId="339">
    <w:name w:val="首行缩进 Char"/>
    <w:qFormat/>
    <w:uiPriority w:val="0"/>
    <w:rPr>
      <w:rFonts w:ascii="宋体" w:eastAsia="宋体"/>
      <w:kern w:val="2"/>
      <w:sz w:val="24"/>
      <w:lang w:val="en-US" w:eastAsia="zh-CN" w:bidi="ar-SA"/>
    </w:rPr>
  </w:style>
  <w:style w:type="character" w:customStyle="1" w:styleId="340">
    <w:name w:val="Char Char52"/>
    <w:qFormat/>
    <w:uiPriority w:val="0"/>
    <w:rPr>
      <w:rFonts w:ascii="宋体" w:hAnsi="Courier New" w:eastAsia="宋体"/>
      <w:kern w:val="2"/>
      <w:sz w:val="21"/>
      <w:lang w:val="en-US" w:eastAsia="zh-CN"/>
    </w:rPr>
  </w:style>
  <w:style w:type="character" w:customStyle="1" w:styleId="341">
    <w:name w:val="font31"/>
    <w:qFormat/>
    <w:uiPriority w:val="0"/>
    <w:rPr>
      <w:rFonts w:hint="eastAsia" w:ascii="仿宋" w:hAnsi="仿宋" w:eastAsia="仿宋" w:cs="仿宋"/>
      <w:color w:val="000000"/>
      <w:sz w:val="20"/>
      <w:szCs w:val="20"/>
      <w:u w:val="none"/>
    </w:rPr>
  </w:style>
  <w:style w:type="character" w:customStyle="1" w:styleId="342">
    <w:name w:val="正文说明 Char"/>
    <w:link w:val="343"/>
    <w:qFormat/>
    <w:uiPriority w:val="0"/>
    <w:rPr>
      <w:sz w:val="24"/>
      <w:szCs w:val="24"/>
    </w:rPr>
  </w:style>
  <w:style w:type="paragraph" w:customStyle="1" w:styleId="343">
    <w:name w:val="正文说明"/>
    <w:basedOn w:val="1"/>
    <w:link w:val="342"/>
    <w:qFormat/>
    <w:uiPriority w:val="0"/>
    <w:pPr>
      <w:adjustRightInd/>
      <w:spacing w:line="360" w:lineRule="auto"/>
    </w:pPr>
    <w:rPr>
      <w:kern w:val="0"/>
      <w:sz w:val="24"/>
    </w:rPr>
  </w:style>
  <w:style w:type="character" w:customStyle="1" w:styleId="344">
    <w:name w:val="脚注文本 Char1"/>
    <w:qFormat/>
    <w:uiPriority w:val="0"/>
    <w:rPr>
      <w:rFonts w:ascii="Times New Roman" w:hAnsi="Times New Roman" w:eastAsia="宋体" w:cs="Times New Roman"/>
      <w:sz w:val="18"/>
      <w:szCs w:val="18"/>
    </w:rPr>
  </w:style>
  <w:style w:type="character" w:customStyle="1" w:styleId="345">
    <w:name w:val="Char Char1211"/>
    <w:qFormat/>
    <w:uiPriority w:val="0"/>
    <w:rPr>
      <w:rFonts w:ascii="仿宋_GB2312" w:eastAsia="仿宋_GB2312"/>
      <w:b/>
      <w:bCs/>
      <w:kern w:val="2"/>
      <w:sz w:val="24"/>
      <w:szCs w:val="24"/>
      <w:lang w:val="zh-CN" w:eastAsia="zh-CN" w:bidi="ar-SA"/>
    </w:rPr>
  </w:style>
  <w:style w:type="character" w:customStyle="1" w:styleId="346">
    <w:name w:val="标题 Char"/>
    <w:qFormat/>
    <w:uiPriority w:val="0"/>
    <w:rPr>
      <w:rFonts w:eastAsia="宋体"/>
      <w:b/>
      <w:sz w:val="24"/>
      <w:lang w:val="en-GB" w:eastAsia="zh-CN" w:bidi="ar-SA"/>
    </w:rPr>
  </w:style>
  <w:style w:type="character" w:customStyle="1" w:styleId="347">
    <w:name w:val="Char Char35"/>
    <w:qFormat/>
    <w:uiPriority w:val="6"/>
    <w:rPr>
      <w:rFonts w:ascii="Arial" w:hAnsi="Arial" w:eastAsia="黑体"/>
      <w:b/>
      <w:kern w:val="1"/>
      <w:sz w:val="28"/>
      <w:szCs w:val="28"/>
      <w:lang w:val="zh-CN"/>
    </w:rPr>
  </w:style>
  <w:style w:type="character" w:customStyle="1" w:styleId="348">
    <w:name w:val="纯文本 Char Char Char"/>
    <w:qFormat/>
    <w:uiPriority w:val="0"/>
    <w:rPr>
      <w:rFonts w:ascii="宋体" w:hAnsi="Courier New" w:eastAsia="宋体"/>
      <w:kern w:val="2"/>
      <w:sz w:val="21"/>
      <w:lang w:val="en-US" w:eastAsia="zh-CN" w:bidi="ar-SA"/>
    </w:rPr>
  </w:style>
  <w:style w:type="character" w:customStyle="1" w:styleId="349">
    <w:name w:val="Table Text Char"/>
    <w:link w:val="350"/>
    <w:qFormat/>
    <w:uiPriority w:val="0"/>
    <w:rPr>
      <w:sz w:val="24"/>
      <w:szCs w:val="24"/>
    </w:rPr>
  </w:style>
  <w:style w:type="paragraph" w:customStyle="1" w:styleId="350">
    <w:name w:val="Table Text"/>
    <w:basedOn w:val="1"/>
    <w:link w:val="349"/>
    <w:qFormat/>
    <w:uiPriority w:val="0"/>
    <w:pPr>
      <w:widowControl/>
      <w:spacing w:before="60" w:after="60"/>
      <w:jc w:val="left"/>
    </w:pPr>
    <w:rPr>
      <w:kern w:val="0"/>
      <w:sz w:val="24"/>
    </w:rPr>
  </w:style>
  <w:style w:type="character" w:customStyle="1" w:styleId="351">
    <w:name w:val="正文1 Char1"/>
    <w:qFormat/>
    <w:uiPriority w:val="0"/>
    <w:rPr>
      <w:rFonts w:ascii="仿宋_GB2312" w:hAnsi="Courier New" w:eastAsia="仿宋_GB2312"/>
      <w:kern w:val="28"/>
      <w:sz w:val="24"/>
      <w:szCs w:val="24"/>
      <w:lang w:val="en-US" w:eastAsia="zh-CN"/>
    </w:rPr>
  </w:style>
  <w:style w:type="character" w:customStyle="1" w:styleId="352">
    <w:name w:val="页脚 Char1"/>
    <w:qFormat/>
    <w:uiPriority w:val="0"/>
    <w:rPr>
      <w:rFonts w:eastAsia="宋体"/>
      <w:kern w:val="2"/>
      <w:sz w:val="18"/>
      <w:szCs w:val="18"/>
      <w:lang w:val="en-US" w:eastAsia="zh-CN" w:bidi="ar-SA"/>
    </w:rPr>
  </w:style>
  <w:style w:type="character" w:customStyle="1" w:styleId="353">
    <w:name w:val="Bold"/>
    <w:qFormat/>
    <w:uiPriority w:val="0"/>
    <w:rPr>
      <w:rFonts w:ascii="Arial" w:hAnsi="Arial" w:eastAsia="黑体" w:cs="Times New Roman"/>
      <w:b/>
      <w:kern w:val="2"/>
      <w:sz w:val="32"/>
      <w:szCs w:val="32"/>
      <w:lang w:val="en-US" w:eastAsia="zh-CN" w:bidi="ar-SA"/>
    </w:rPr>
  </w:style>
  <w:style w:type="character" w:customStyle="1" w:styleId="354">
    <w:name w:val="hui3"/>
    <w:qFormat/>
    <w:uiPriority w:val="0"/>
    <w:rPr>
      <w:color w:val="333333"/>
    </w:rPr>
  </w:style>
  <w:style w:type="character" w:customStyle="1" w:styleId="355">
    <w:name w:val="Char Char17"/>
    <w:qFormat/>
    <w:uiPriority w:val="6"/>
    <w:rPr>
      <w:rFonts w:eastAsia="仿宋_GB2312"/>
      <w:sz w:val="24"/>
    </w:rPr>
  </w:style>
  <w:style w:type="character" w:customStyle="1" w:styleId="356">
    <w:name w:val="标题 4 字符"/>
    <w:qFormat/>
    <w:uiPriority w:val="9"/>
    <w:rPr>
      <w:rFonts w:ascii="等线 Light" w:hAnsi="等线 Light" w:eastAsia="等线 Light" w:cs="Times New Roman"/>
      <w:b/>
      <w:bCs/>
      <w:snapToGrid w:val="0"/>
      <w:kern w:val="0"/>
      <w:sz w:val="28"/>
      <w:szCs w:val="28"/>
    </w:rPr>
  </w:style>
  <w:style w:type="character" w:customStyle="1" w:styleId="357">
    <w:name w:val="Char Char37"/>
    <w:qFormat/>
    <w:uiPriority w:val="6"/>
    <w:rPr>
      <w:b/>
      <w:kern w:val="1"/>
      <w:sz w:val="44"/>
      <w:szCs w:val="44"/>
    </w:rPr>
  </w:style>
  <w:style w:type="character" w:customStyle="1" w:styleId="358">
    <w:name w:val="列出段落 Char"/>
    <w:qFormat/>
    <w:uiPriority w:val="0"/>
    <w:rPr>
      <w:rFonts w:eastAsia="楷体_GB2312" w:cs="Lucida Sans"/>
      <w:kern w:val="2"/>
      <w:sz w:val="24"/>
      <w:szCs w:val="24"/>
      <w:lang w:val="en-US" w:eastAsia="zh-CN" w:bidi="ar-SA"/>
    </w:rPr>
  </w:style>
  <w:style w:type="character" w:customStyle="1" w:styleId="359">
    <w:name w:val="正文文本缩进 3 Char1"/>
    <w:qFormat/>
    <w:uiPriority w:val="99"/>
    <w:rPr>
      <w:rFonts w:ascii="Times New Roman" w:hAnsi="Times New Roman" w:eastAsia="宋体" w:cs="Times New Roman"/>
      <w:sz w:val="16"/>
      <w:szCs w:val="16"/>
    </w:rPr>
  </w:style>
  <w:style w:type="character" w:customStyle="1" w:styleId="360">
    <w:name w:val="公文正文 Char Char"/>
    <w:link w:val="361"/>
    <w:qFormat/>
    <w:uiPriority w:val="0"/>
    <w:rPr>
      <w:rFonts w:ascii="仿宋_GB2312" w:eastAsia="仿宋_GB2312"/>
      <w:kern w:val="2"/>
      <w:sz w:val="24"/>
      <w:szCs w:val="24"/>
    </w:rPr>
  </w:style>
  <w:style w:type="paragraph" w:customStyle="1" w:styleId="361">
    <w:name w:val="公文正文"/>
    <w:basedOn w:val="1"/>
    <w:link w:val="360"/>
    <w:qFormat/>
    <w:uiPriority w:val="0"/>
    <w:pPr>
      <w:adjustRightInd/>
      <w:spacing w:before="156" w:line="360" w:lineRule="auto"/>
      <w:ind w:firstLine="360" w:firstLineChars="200"/>
    </w:pPr>
    <w:rPr>
      <w:rFonts w:ascii="仿宋_GB2312" w:eastAsia="仿宋_GB2312"/>
      <w:sz w:val="24"/>
    </w:rPr>
  </w:style>
  <w:style w:type="character" w:customStyle="1" w:styleId="362">
    <w:name w:val="Table Text Char1"/>
    <w:qFormat/>
    <w:uiPriority w:val="0"/>
    <w:rPr>
      <w:rFonts w:eastAsia="宋体"/>
      <w:sz w:val="24"/>
      <w:szCs w:val="24"/>
      <w:lang w:val="en-US" w:eastAsia="zh-CN" w:bidi="ar-SA"/>
    </w:rPr>
  </w:style>
  <w:style w:type="character" w:customStyle="1" w:styleId="363">
    <w:name w:val="标题 1 Char Char"/>
    <w:qFormat/>
    <w:uiPriority w:val="0"/>
    <w:rPr>
      <w:rFonts w:hint="eastAsia" w:ascii="宋体" w:hAnsi="宋体" w:eastAsia="宋体"/>
      <w:b/>
      <w:spacing w:val="-2"/>
      <w:sz w:val="24"/>
      <w:lang w:val="en-US" w:eastAsia="zh-CN" w:bidi="ar-SA"/>
    </w:rPr>
  </w:style>
  <w:style w:type="character" w:customStyle="1" w:styleId="364">
    <w:name w:val="正文（缩进2汉字） Char"/>
    <w:link w:val="365"/>
    <w:qFormat/>
    <w:uiPriority w:val="0"/>
    <w:rPr>
      <w:rFonts w:ascii="宋体"/>
    </w:rPr>
  </w:style>
  <w:style w:type="paragraph" w:customStyle="1" w:styleId="365">
    <w:name w:val="正文（缩进2汉字）"/>
    <w:basedOn w:val="1"/>
    <w:link w:val="36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6">
    <w:name w:val="标书表格字体格式 Char"/>
    <w:qFormat/>
    <w:uiPriority w:val="0"/>
    <w:rPr>
      <w:kern w:val="2"/>
      <w:sz w:val="21"/>
      <w:szCs w:val="24"/>
      <w:lang w:bidi="ar-SA"/>
    </w:rPr>
  </w:style>
  <w:style w:type="character" w:customStyle="1" w:styleId="367">
    <w:name w:val="tw4winError"/>
    <w:qFormat/>
    <w:uiPriority w:val="0"/>
    <w:rPr>
      <w:rFonts w:ascii="Courier New" w:hAnsi="Courier New" w:cs="Courier New"/>
      <w:color w:val="00FF00"/>
      <w:sz w:val="40"/>
      <w:szCs w:val="40"/>
    </w:rPr>
  </w:style>
  <w:style w:type="character" w:customStyle="1" w:styleId="368">
    <w:name w:val="Body Text(ch) Char Char"/>
    <w:qFormat/>
    <w:uiPriority w:val="0"/>
    <w:rPr>
      <w:rFonts w:ascii="宋体"/>
      <w:kern w:val="2"/>
      <w:sz w:val="24"/>
      <w:szCs w:val="21"/>
      <w:lang w:val="zh-CN"/>
    </w:rPr>
  </w:style>
  <w:style w:type="character" w:customStyle="1" w:styleId="369">
    <w:name w:val="正文首行缩进两字 Char"/>
    <w:qFormat/>
    <w:uiPriority w:val="0"/>
    <w:rPr>
      <w:sz w:val="24"/>
      <w:szCs w:val="24"/>
      <w:lang w:val="en-US" w:eastAsia="zh-CN" w:bidi="ar-SA"/>
    </w:rPr>
  </w:style>
  <w:style w:type="character" w:customStyle="1" w:styleId="370">
    <w:name w:val="正文文本 Char"/>
    <w:qFormat/>
    <w:uiPriority w:val="0"/>
    <w:rPr>
      <w:rFonts w:eastAsia="宋体"/>
      <w:kern w:val="2"/>
      <w:sz w:val="24"/>
      <w:szCs w:val="24"/>
      <w:lang w:val="en-US" w:eastAsia="zh-CN" w:bidi="ar-SA"/>
    </w:rPr>
  </w:style>
  <w:style w:type="character" w:customStyle="1" w:styleId="371">
    <w:name w:val="文档结构图 字符1"/>
    <w:qFormat/>
    <w:uiPriority w:val="0"/>
    <w:rPr>
      <w:rFonts w:ascii="宋体" w:hAnsi="Calibri" w:eastAsia="黑体" w:cs="Arial"/>
      <w:snapToGrid w:val="0"/>
      <w:kern w:val="2"/>
      <w:sz w:val="18"/>
      <w:szCs w:val="18"/>
    </w:rPr>
  </w:style>
  <w:style w:type="character" w:customStyle="1" w:styleId="372">
    <w:name w:val="content"/>
    <w:qFormat/>
    <w:uiPriority w:val="0"/>
  </w:style>
  <w:style w:type="character" w:customStyle="1" w:styleId="373">
    <w:name w:val="tw4winPopup"/>
    <w:qFormat/>
    <w:uiPriority w:val="0"/>
    <w:rPr>
      <w:rFonts w:ascii="Courier New" w:hAnsi="Courier New" w:cs="Courier New"/>
      <w:color w:val="008000"/>
      <w:lang w:val="en-US" w:eastAsia="zh-CN"/>
    </w:rPr>
  </w:style>
  <w:style w:type="character" w:customStyle="1" w:styleId="374">
    <w:name w:val="param-name"/>
    <w:qFormat/>
    <w:uiPriority w:val="99"/>
    <w:rPr>
      <w:rFonts w:ascii="Arial" w:hAnsi="Arial" w:eastAsia="黑体" w:cs="Arial"/>
      <w:snapToGrid w:val="0"/>
      <w:kern w:val="0"/>
      <w:szCs w:val="21"/>
    </w:rPr>
  </w:style>
  <w:style w:type="character" w:customStyle="1" w:styleId="375">
    <w:name w:val="标准正文格式 Char"/>
    <w:qFormat/>
    <w:uiPriority w:val="0"/>
    <w:rPr>
      <w:rFonts w:ascii="宋体" w:eastAsia="仿宋_GB2312" w:cs="宋体"/>
      <w:color w:val="000000"/>
      <w:sz w:val="24"/>
      <w:lang w:val="en-US" w:eastAsia="zh-CN" w:bidi="ar-SA"/>
    </w:rPr>
  </w:style>
  <w:style w:type="character" w:customStyle="1" w:styleId="376">
    <w:name w:val="Char Char212"/>
    <w:qFormat/>
    <w:uiPriority w:val="0"/>
    <w:rPr>
      <w:rFonts w:eastAsia="宋体"/>
      <w:b/>
      <w:bCs/>
      <w:kern w:val="2"/>
      <w:sz w:val="21"/>
      <w:szCs w:val="24"/>
      <w:lang w:val="en-US" w:eastAsia="zh-CN" w:bidi="ar-SA"/>
    </w:rPr>
  </w:style>
  <w:style w:type="character" w:customStyle="1" w:styleId="377">
    <w:name w:val="文档结构图 Char"/>
    <w:qFormat/>
    <w:uiPriority w:val="0"/>
    <w:rPr>
      <w:rFonts w:eastAsia="宋体"/>
      <w:kern w:val="2"/>
      <w:sz w:val="21"/>
      <w:szCs w:val="24"/>
      <w:lang w:val="en-US" w:eastAsia="zh-CN" w:bidi="ar-SA"/>
    </w:rPr>
  </w:style>
  <w:style w:type="character" w:customStyle="1" w:styleId="378">
    <w:name w:val="zbggmain style9"/>
    <w:qFormat/>
    <w:uiPriority w:val="0"/>
  </w:style>
  <w:style w:type="character" w:customStyle="1" w:styleId="379">
    <w:name w:val="Char Char16"/>
    <w:qFormat/>
    <w:uiPriority w:val="6"/>
    <w:rPr>
      <w:kern w:val="1"/>
      <w:sz w:val="18"/>
      <w:szCs w:val="18"/>
    </w:rPr>
  </w:style>
  <w:style w:type="character" w:customStyle="1" w:styleId="380">
    <w:name w:val="font51"/>
    <w:qFormat/>
    <w:uiPriority w:val="0"/>
    <w:rPr>
      <w:rFonts w:hint="eastAsia" w:ascii="仿宋" w:hAnsi="仿宋" w:eastAsia="仿宋" w:cs="仿宋"/>
      <w:color w:val="000000"/>
      <w:sz w:val="20"/>
      <w:szCs w:val="20"/>
      <w:u w:val="none"/>
    </w:rPr>
  </w:style>
  <w:style w:type="character" w:customStyle="1" w:styleId="381">
    <w:name w:val="Char Char82"/>
    <w:qFormat/>
    <w:uiPriority w:val="0"/>
    <w:rPr>
      <w:rFonts w:eastAsia="宋体"/>
      <w:b/>
      <w:sz w:val="24"/>
      <w:lang w:val="en-GB" w:eastAsia="zh-CN"/>
    </w:rPr>
  </w:style>
  <w:style w:type="character" w:customStyle="1" w:styleId="382">
    <w:name w:val="日期 Char1"/>
    <w:qFormat/>
    <w:uiPriority w:val="99"/>
    <w:rPr>
      <w:rFonts w:ascii="Times New Roman" w:hAnsi="Times New Roman" w:eastAsia="宋体" w:cs="Times New Roman"/>
      <w:szCs w:val="24"/>
    </w:rPr>
  </w:style>
  <w:style w:type="character" w:customStyle="1" w:styleId="383">
    <w:name w:val="页眉 字符"/>
    <w:qFormat/>
    <w:uiPriority w:val="99"/>
    <w:rPr>
      <w:kern w:val="2"/>
      <w:sz w:val="18"/>
      <w:szCs w:val="18"/>
    </w:rPr>
  </w:style>
  <w:style w:type="character" w:customStyle="1" w:styleId="384">
    <w:name w:val="Char Char33"/>
    <w:qFormat/>
    <w:uiPriority w:val="6"/>
    <w:rPr>
      <w:rFonts w:ascii="Arial" w:hAnsi="Arial" w:eastAsia="黑体"/>
      <w:b/>
      <w:kern w:val="1"/>
      <w:sz w:val="24"/>
      <w:szCs w:val="24"/>
    </w:rPr>
  </w:style>
  <w:style w:type="character" w:customStyle="1" w:styleId="385">
    <w:name w:val="b11_01b Char"/>
    <w:link w:val="386"/>
    <w:qFormat/>
    <w:uiPriority w:val="0"/>
    <w:rPr>
      <w:rFonts w:ascii="Verdana" w:hAnsi="Verdana"/>
      <w:b/>
      <w:bCs/>
      <w:color w:val="4A82CA"/>
      <w:sz w:val="17"/>
      <w:szCs w:val="17"/>
    </w:rPr>
  </w:style>
  <w:style w:type="paragraph" w:customStyle="1" w:styleId="386">
    <w:name w:val="b11_01b"/>
    <w:basedOn w:val="1"/>
    <w:next w:val="1"/>
    <w:link w:val="385"/>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7">
    <w:name w:val="Char Char121"/>
    <w:qFormat/>
    <w:uiPriority w:val="6"/>
    <w:rPr>
      <w:rFonts w:ascii="仿宋_GB2312" w:eastAsia="仿宋_GB2312"/>
      <w:b/>
      <w:bCs/>
      <w:kern w:val="2"/>
      <w:sz w:val="24"/>
      <w:szCs w:val="24"/>
      <w:lang w:val="zh-CN" w:eastAsia="zh-CN" w:bidi="ar-SA"/>
    </w:rPr>
  </w:style>
  <w:style w:type="character" w:customStyle="1" w:styleId="388">
    <w:name w:val="Footer-Even Char"/>
    <w:qFormat/>
    <w:uiPriority w:val="0"/>
    <w:rPr>
      <w:rFonts w:eastAsia="宋体"/>
      <w:kern w:val="2"/>
      <w:sz w:val="18"/>
      <w:lang w:val="en-US" w:eastAsia="zh-CN" w:bidi="ar-SA"/>
    </w:rPr>
  </w:style>
  <w:style w:type="character" w:customStyle="1" w:styleId="389">
    <w:name w:val="Char Char36"/>
    <w:qFormat/>
    <w:uiPriority w:val="6"/>
    <w:rPr>
      <w:rFonts w:ascii="仿宋_GB2312" w:hAnsi="仿宋_GB2312" w:eastAsia="仿宋_GB2312" w:cs="Arial"/>
      <w:b/>
      <w:kern w:val="1"/>
      <w:sz w:val="32"/>
      <w:szCs w:val="32"/>
      <w:lang w:val="zh-CN" w:eastAsia="zh-CN" w:bidi="ar-SA"/>
    </w:rPr>
  </w:style>
  <w:style w:type="character" w:customStyle="1" w:styleId="390">
    <w:name w:val="Char Char61"/>
    <w:qFormat/>
    <w:uiPriority w:val="6"/>
    <w:rPr>
      <w:rFonts w:eastAsia="宋体"/>
      <w:kern w:val="2"/>
      <w:sz w:val="21"/>
      <w:szCs w:val="24"/>
      <w:lang w:val="en-US" w:eastAsia="zh-CN" w:bidi="ar-SA"/>
    </w:rPr>
  </w:style>
  <w:style w:type="character" w:customStyle="1" w:styleId="391">
    <w:name w:val="正文文字缩进 2 Char Char"/>
    <w:qFormat/>
    <w:uiPriority w:val="0"/>
    <w:rPr>
      <w:rFonts w:ascii="宋体"/>
      <w:sz w:val="28"/>
    </w:rPr>
  </w:style>
  <w:style w:type="character" w:customStyle="1" w:styleId="392">
    <w:name w:val="f141"/>
    <w:qFormat/>
    <w:uiPriority w:val="0"/>
    <w:rPr>
      <w:rFonts w:ascii="Tahoma" w:hAnsi="Tahoma" w:eastAsia="宋体"/>
      <w:b/>
      <w:kern w:val="2"/>
      <w:sz w:val="21"/>
      <w:szCs w:val="21"/>
      <w:lang w:val="en-US" w:eastAsia="zh-CN" w:bidi="ar-SA"/>
    </w:rPr>
  </w:style>
  <w:style w:type="character" w:customStyle="1" w:styleId="393">
    <w:name w:val="段落 Char Char"/>
    <w:link w:val="394"/>
    <w:qFormat/>
    <w:uiPriority w:val="0"/>
    <w:rPr>
      <w:rFonts w:ascii="宋体" w:hAnsi="宋体"/>
      <w:sz w:val="24"/>
    </w:rPr>
  </w:style>
  <w:style w:type="paragraph" w:customStyle="1" w:styleId="394">
    <w:name w:val="段落"/>
    <w:basedOn w:val="1"/>
    <w:link w:val="393"/>
    <w:qFormat/>
    <w:uiPriority w:val="0"/>
    <w:pPr>
      <w:adjustRightInd/>
      <w:spacing w:line="360" w:lineRule="auto"/>
      <w:ind w:firstLine="480" w:firstLineChars="200"/>
    </w:pPr>
    <w:rPr>
      <w:rFonts w:ascii="宋体" w:hAnsi="宋体"/>
      <w:kern w:val="0"/>
      <w:sz w:val="24"/>
      <w:szCs w:val="20"/>
    </w:rPr>
  </w:style>
  <w:style w:type="character" w:customStyle="1" w:styleId="395">
    <w:name w:val="标题 3 Char2"/>
    <w:qFormat/>
    <w:uiPriority w:val="0"/>
    <w:rPr>
      <w:rFonts w:eastAsia="宋体"/>
      <w:b/>
      <w:bCs/>
      <w:kern w:val="2"/>
      <w:sz w:val="32"/>
      <w:szCs w:val="32"/>
      <w:lang w:val="en-US" w:eastAsia="zh-CN" w:bidi="ar-SA"/>
    </w:rPr>
  </w:style>
  <w:style w:type="character" w:customStyle="1" w:styleId="396">
    <w:name w:val="apple-converted-space"/>
    <w:qFormat/>
    <w:uiPriority w:val="0"/>
  </w:style>
  <w:style w:type="character" w:customStyle="1" w:styleId="397">
    <w:name w:val="Char Char9"/>
    <w:qFormat/>
    <w:uiPriority w:val="0"/>
    <w:rPr>
      <w:rFonts w:eastAsia="宋体"/>
      <w:kern w:val="2"/>
      <w:sz w:val="18"/>
      <w:szCs w:val="18"/>
      <w:lang w:val="en-US" w:eastAsia="zh-CN" w:bidi="ar-SA"/>
    </w:rPr>
  </w:style>
  <w:style w:type="character" w:customStyle="1" w:styleId="398">
    <w:name w:val="Char Char41"/>
    <w:qFormat/>
    <w:uiPriority w:val="0"/>
    <w:rPr>
      <w:rFonts w:eastAsia="宋体"/>
      <w:b/>
      <w:sz w:val="24"/>
      <w:lang w:val="en-GB" w:eastAsia="zh-CN" w:bidi="ar-SA"/>
    </w:rPr>
  </w:style>
  <w:style w:type="character" w:customStyle="1" w:styleId="399">
    <w:name w:val="large1"/>
    <w:qFormat/>
    <w:uiPriority w:val="0"/>
    <w:rPr>
      <w:rFonts w:hint="eastAsia" w:ascii="宋体" w:hAnsi="宋体" w:eastAsia="宋体"/>
      <w:sz w:val="21"/>
      <w:szCs w:val="21"/>
    </w:rPr>
  </w:style>
  <w:style w:type="character" w:customStyle="1" w:styleId="400">
    <w:name w:val="正文段 Char"/>
    <w:link w:val="401"/>
    <w:qFormat/>
    <w:uiPriority w:val="0"/>
    <w:rPr>
      <w:sz w:val="24"/>
    </w:rPr>
  </w:style>
  <w:style w:type="paragraph" w:customStyle="1" w:styleId="401">
    <w:name w:val="正文段"/>
    <w:basedOn w:val="1"/>
    <w:link w:val="400"/>
    <w:qFormat/>
    <w:uiPriority w:val="0"/>
    <w:pPr>
      <w:widowControl/>
      <w:snapToGrid w:val="0"/>
      <w:spacing w:after="156" w:afterLines="50"/>
      <w:ind w:firstLine="200" w:firstLineChars="200"/>
    </w:pPr>
    <w:rPr>
      <w:kern w:val="0"/>
      <w:sz w:val="24"/>
      <w:szCs w:val="20"/>
    </w:rPr>
  </w:style>
  <w:style w:type="character" w:customStyle="1" w:styleId="402">
    <w:name w:val="Char Char13"/>
    <w:qFormat/>
    <w:uiPriority w:val="6"/>
    <w:rPr>
      <w:rFonts w:ascii="宋体" w:hAnsi="宋体"/>
      <w:kern w:val="1"/>
      <w:sz w:val="21"/>
      <w:szCs w:val="24"/>
    </w:rPr>
  </w:style>
  <w:style w:type="character" w:customStyle="1" w:styleId="403">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4">
    <w:name w:val="冯广丽 Char"/>
    <w:link w:val="405"/>
    <w:qFormat/>
    <w:uiPriority w:val="0"/>
    <w:rPr>
      <w:rFonts w:ascii="宋体" w:hAnsi="宋体"/>
      <w:kern w:val="2"/>
      <w:sz w:val="24"/>
      <w:szCs w:val="22"/>
    </w:rPr>
  </w:style>
  <w:style w:type="paragraph" w:customStyle="1" w:styleId="405">
    <w:name w:val="冯广丽"/>
    <w:basedOn w:val="1"/>
    <w:link w:val="404"/>
    <w:qFormat/>
    <w:uiPriority w:val="0"/>
    <w:pPr>
      <w:adjustRightInd/>
      <w:spacing w:line="360" w:lineRule="auto"/>
      <w:ind w:firstLine="480" w:firstLineChars="200"/>
    </w:pPr>
    <w:rPr>
      <w:rFonts w:ascii="宋体" w:hAnsi="宋体"/>
      <w:sz w:val="24"/>
      <w:szCs w:val="22"/>
    </w:rPr>
  </w:style>
  <w:style w:type="character" w:customStyle="1" w:styleId="406">
    <w:name w:val="批注文字 字符"/>
    <w:qFormat/>
    <w:uiPriority w:val="0"/>
    <w:rPr>
      <w:rFonts w:ascii="Arial" w:hAnsi="Arial" w:eastAsia="黑体" w:cs="Arial"/>
      <w:snapToGrid w:val="0"/>
      <w:kern w:val="0"/>
      <w:szCs w:val="21"/>
    </w:rPr>
  </w:style>
  <w:style w:type="character" w:customStyle="1" w:styleId="407">
    <w:name w:val="Char Char161"/>
    <w:qFormat/>
    <w:uiPriority w:val="0"/>
    <w:rPr>
      <w:rFonts w:eastAsia="宋体"/>
      <w:b/>
      <w:kern w:val="2"/>
      <w:sz w:val="32"/>
      <w:lang w:val="en-US" w:eastAsia="zh-CN"/>
    </w:rPr>
  </w:style>
  <w:style w:type="character" w:customStyle="1" w:styleId="408">
    <w:name w:val="javascript"/>
    <w:qFormat/>
    <w:uiPriority w:val="0"/>
  </w:style>
  <w:style w:type="character" w:customStyle="1" w:styleId="409">
    <w:name w:val="图名 Char"/>
    <w:qFormat/>
    <w:uiPriority w:val="0"/>
    <w:rPr>
      <w:rFonts w:ascii="Arial" w:hAnsi="Arial" w:eastAsia="黑体"/>
      <w:kern w:val="2"/>
      <w:sz w:val="24"/>
      <w:szCs w:val="24"/>
      <w:lang w:val="en-US" w:eastAsia="zh-CN" w:bidi="ar-SA"/>
    </w:rPr>
  </w:style>
  <w:style w:type="character" w:customStyle="1" w:styleId="410">
    <w:name w:val="Used by Word for text of Help footnotes Char Char"/>
    <w:qFormat/>
    <w:uiPriority w:val="0"/>
    <w:rPr>
      <w:rFonts w:ascii="Times New Roman" w:hAnsi="Times New Roman" w:eastAsia="宋体" w:cs="Times New Roman"/>
      <w:sz w:val="20"/>
      <w:szCs w:val="20"/>
    </w:rPr>
  </w:style>
  <w:style w:type="character" w:customStyle="1" w:styleId="411">
    <w:name w:val="编号，小四 Char"/>
    <w:link w:val="412"/>
    <w:qFormat/>
    <w:uiPriority w:val="0"/>
    <w:rPr>
      <w:rFonts w:ascii="Arial" w:hAnsi="Arial"/>
      <w:sz w:val="24"/>
    </w:rPr>
  </w:style>
  <w:style w:type="paragraph" w:customStyle="1" w:styleId="412">
    <w:name w:val="编号，小四"/>
    <w:basedOn w:val="1"/>
    <w:link w:val="411"/>
    <w:qFormat/>
    <w:uiPriority w:val="0"/>
    <w:pPr>
      <w:tabs>
        <w:tab w:val="left" w:pos="432"/>
      </w:tabs>
      <w:adjustRightInd/>
      <w:spacing w:line="360" w:lineRule="auto"/>
      <w:ind w:left="432" w:hanging="432"/>
    </w:pPr>
    <w:rPr>
      <w:rFonts w:ascii="Arial" w:hAnsi="Arial"/>
      <w:kern w:val="0"/>
      <w:sz w:val="24"/>
      <w:szCs w:val="20"/>
    </w:rPr>
  </w:style>
  <w:style w:type="character" w:customStyle="1" w:styleId="413">
    <w:name w:val="Font Style82"/>
    <w:qFormat/>
    <w:uiPriority w:val="99"/>
    <w:rPr>
      <w:rFonts w:ascii="宋体" w:eastAsia="宋体" w:cs="宋体"/>
      <w:color w:val="000000"/>
      <w:sz w:val="14"/>
      <w:szCs w:val="14"/>
    </w:rPr>
  </w:style>
  <w:style w:type="character" w:customStyle="1" w:styleId="414">
    <w:name w:val="标题 2 Char Char"/>
    <w:qFormat/>
    <w:uiPriority w:val="0"/>
    <w:rPr>
      <w:rFonts w:ascii="楷体_GB2312" w:hAnsi="Arial" w:eastAsia="楷体_GB2312"/>
      <w:b/>
      <w:bCs/>
      <w:kern w:val="2"/>
      <w:sz w:val="24"/>
      <w:szCs w:val="32"/>
      <w:lang w:val="en-US" w:eastAsia="zh-CN" w:bidi="ar-SA"/>
    </w:rPr>
  </w:style>
  <w:style w:type="character" w:customStyle="1" w:styleId="415">
    <w:name w:val="未用 Char"/>
    <w:qFormat/>
    <w:uiPriority w:val="0"/>
    <w:rPr>
      <w:rFonts w:ascii="Arial" w:hAnsi="Arial" w:eastAsia="黑体"/>
      <w:kern w:val="2"/>
      <w:sz w:val="21"/>
      <w:szCs w:val="21"/>
      <w:lang w:val="en-US" w:eastAsia="zh-CN" w:bidi="ar-SA"/>
    </w:rPr>
  </w:style>
  <w:style w:type="character" w:customStyle="1" w:styleId="416">
    <w:name w:val="myp1111"/>
    <w:qFormat/>
    <w:uiPriority w:val="0"/>
    <w:rPr>
      <w:rFonts w:hint="default" w:ascii="ˎ̥" w:hAnsi="ˎ̥"/>
      <w:color w:val="000000"/>
      <w:sz w:val="20"/>
      <w:szCs w:val="20"/>
      <w:u w:val="none"/>
    </w:rPr>
  </w:style>
  <w:style w:type="character" w:customStyle="1" w:styleId="417">
    <w:name w:val="h Char Char"/>
    <w:qFormat/>
    <w:uiPriority w:val="0"/>
    <w:rPr>
      <w:rFonts w:eastAsia="宋体"/>
      <w:kern w:val="2"/>
      <w:sz w:val="18"/>
      <w:lang w:val="en-US" w:eastAsia="zh-CN" w:bidi="ar-SA"/>
    </w:rPr>
  </w:style>
  <w:style w:type="character" w:customStyle="1" w:styleId="418">
    <w:name w:val="仿宋正文 Char"/>
    <w:link w:val="419"/>
    <w:qFormat/>
    <w:uiPriority w:val="0"/>
    <w:rPr>
      <w:rFonts w:ascii="仿宋_GB2312" w:eastAsia="仿宋_GB2312"/>
      <w:kern w:val="2"/>
      <w:sz w:val="24"/>
      <w:lang w:val="en-US" w:eastAsia="zh-CN" w:bidi="ar-SA"/>
    </w:rPr>
  </w:style>
  <w:style w:type="paragraph" w:customStyle="1" w:styleId="419">
    <w:name w:val="仿宋正文"/>
    <w:basedOn w:val="1"/>
    <w:link w:val="418"/>
    <w:qFormat/>
    <w:uiPriority w:val="0"/>
    <w:pPr>
      <w:adjustRightInd/>
      <w:spacing w:line="360" w:lineRule="auto"/>
      <w:ind w:firstLine="480" w:firstLineChars="200"/>
    </w:pPr>
    <w:rPr>
      <w:rFonts w:ascii="仿宋_GB2312" w:eastAsia="仿宋_GB2312"/>
      <w:sz w:val="24"/>
      <w:szCs w:val="20"/>
    </w:rPr>
  </w:style>
  <w:style w:type="character" w:customStyle="1" w:styleId="420">
    <w:name w:val="正文首行缩进 Char Char Char Char Char Char"/>
    <w:qFormat/>
    <w:uiPriority w:val="0"/>
    <w:rPr>
      <w:rFonts w:ascii="宋体" w:eastAsia="宋体"/>
      <w:kern w:val="2"/>
      <w:sz w:val="24"/>
      <w:lang w:val="zh-CN" w:bidi="ar-SA"/>
    </w:rPr>
  </w:style>
  <w:style w:type="character" w:customStyle="1" w:styleId="421">
    <w:name w:val="样式 宋体"/>
    <w:qFormat/>
    <w:uiPriority w:val="0"/>
    <w:rPr>
      <w:rFonts w:ascii="宋体" w:hAnsi="宋体"/>
      <w:sz w:val="24"/>
    </w:rPr>
  </w:style>
  <w:style w:type="character" w:customStyle="1" w:styleId="422">
    <w:name w:val="tw4winJump"/>
    <w:qFormat/>
    <w:uiPriority w:val="0"/>
    <w:rPr>
      <w:rFonts w:ascii="Courier New" w:hAnsi="Courier New" w:cs="Courier New"/>
      <w:color w:val="008080"/>
      <w:lang w:val="en-US" w:eastAsia="zh-CN"/>
    </w:rPr>
  </w:style>
  <w:style w:type="character" w:customStyle="1" w:styleId="423">
    <w:name w:val="标题 1 字符"/>
    <w:qFormat/>
    <w:uiPriority w:val="9"/>
    <w:rPr>
      <w:rFonts w:ascii="Arial" w:hAnsi="Arial" w:eastAsia="黑体" w:cs="Arial"/>
      <w:b/>
      <w:bCs/>
      <w:snapToGrid w:val="0"/>
      <w:kern w:val="44"/>
      <w:sz w:val="44"/>
      <w:szCs w:val="44"/>
    </w:rPr>
  </w:style>
  <w:style w:type="character" w:customStyle="1" w:styleId="424">
    <w:name w:val="style36"/>
    <w:basedOn w:val="70"/>
    <w:qFormat/>
    <w:uiPriority w:val="0"/>
    <w:rPr>
      <w:rFonts w:ascii="Arial" w:hAnsi="Arial" w:eastAsia="黑体" w:cs="Arial"/>
      <w:snapToGrid w:val="0"/>
      <w:kern w:val="0"/>
      <w:szCs w:val="21"/>
    </w:rPr>
  </w:style>
  <w:style w:type="character" w:customStyle="1" w:styleId="425">
    <w:name w:val="pt9"/>
    <w:qFormat/>
    <w:uiPriority w:val="0"/>
    <w:rPr>
      <w:rFonts w:ascii="仿宋_GB2312" w:eastAsia="微软雅黑"/>
      <w:b/>
      <w:kern w:val="2"/>
      <w:sz w:val="32"/>
      <w:szCs w:val="32"/>
      <w:lang w:val="en-US" w:eastAsia="zh-CN" w:bidi="ar-SA"/>
    </w:rPr>
  </w:style>
  <w:style w:type="character" w:customStyle="1" w:styleId="426">
    <w:name w:val="DO_NOT_TRANSLATE"/>
    <w:qFormat/>
    <w:uiPriority w:val="0"/>
    <w:rPr>
      <w:rFonts w:ascii="Courier New" w:hAnsi="Courier New" w:cs="Courier New"/>
      <w:color w:val="800000"/>
      <w:lang w:val="en-US" w:eastAsia="zh-CN"/>
    </w:rPr>
  </w:style>
  <w:style w:type="character" w:customStyle="1" w:styleId="427">
    <w:name w:val="标书1 Char1"/>
    <w:qFormat/>
    <w:uiPriority w:val="0"/>
    <w:rPr>
      <w:rFonts w:eastAsia="宋体"/>
      <w:b/>
      <w:bCs/>
      <w:kern w:val="44"/>
      <w:sz w:val="44"/>
      <w:szCs w:val="44"/>
      <w:lang w:val="en-US" w:eastAsia="zh-CN" w:bidi="ar-SA"/>
    </w:rPr>
  </w:style>
  <w:style w:type="character" w:customStyle="1" w:styleId="428">
    <w:name w:val="页脚 字符"/>
    <w:qFormat/>
    <w:uiPriority w:val="99"/>
    <w:rPr>
      <w:kern w:val="2"/>
      <w:sz w:val="18"/>
      <w:szCs w:val="18"/>
    </w:rPr>
  </w:style>
  <w:style w:type="character" w:customStyle="1" w:styleId="429">
    <w:name w:val="正文2 Char"/>
    <w:qFormat/>
    <w:uiPriority w:val="0"/>
    <w:rPr>
      <w:rFonts w:eastAsia="宋体"/>
      <w:kern w:val="2"/>
      <w:sz w:val="24"/>
      <w:lang w:val="en-US" w:eastAsia="zh-CN" w:bidi="ar-SA"/>
    </w:rPr>
  </w:style>
  <w:style w:type="character" w:customStyle="1" w:styleId="430">
    <w:name w:val="Char Char21"/>
    <w:qFormat/>
    <w:uiPriority w:val="6"/>
    <w:rPr>
      <w:rFonts w:ascii="宋体" w:hAnsi="宋体"/>
      <w:kern w:val="1"/>
      <w:sz w:val="24"/>
      <w:szCs w:val="21"/>
      <w:lang w:val="zh-CN"/>
    </w:rPr>
  </w:style>
  <w:style w:type="character" w:customStyle="1" w:styleId="431">
    <w:name w:val="样式 正文缩进 + 首行缩进:  2 字符 Char Char"/>
    <w:link w:val="432"/>
    <w:qFormat/>
    <w:uiPriority w:val="0"/>
    <w:rPr>
      <w:rFonts w:cs="宋体"/>
      <w:kern w:val="2"/>
      <w:sz w:val="24"/>
    </w:rPr>
  </w:style>
  <w:style w:type="paragraph" w:customStyle="1" w:styleId="432">
    <w:name w:val="样式 正文缩进 + 首行缩进:  2 字符"/>
    <w:basedOn w:val="6"/>
    <w:link w:val="431"/>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3">
    <w:name w:val="gray6"/>
    <w:basedOn w:val="70"/>
    <w:qFormat/>
    <w:uiPriority w:val="0"/>
    <w:rPr>
      <w:rFonts w:ascii="Arial" w:hAnsi="Arial" w:eastAsia="黑体" w:cs="Arial"/>
      <w:snapToGrid w:val="0"/>
      <w:kern w:val="0"/>
      <w:szCs w:val="21"/>
    </w:rPr>
  </w:style>
  <w:style w:type="character" w:customStyle="1" w:styleId="434">
    <w:name w:val="hui"/>
    <w:basedOn w:val="70"/>
    <w:qFormat/>
    <w:uiPriority w:val="0"/>
    <w:rPr>
      <w:rFonts w:ascii="Arial" w:hAnsi="Arial" w:eastAsia="黑体" w:cs="Arial"/>
      <w:snapToGrid w:val="0"/>
      <w:kern w:val="0"/>
      <w:szCs w:val="21"/>
    </w:rPr>
  </w:style>
  <w:style w:type="character" w:customStyle="1" w:styleId="435">
    <w:name w:val="哈哈正文 Char Char"/>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9">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7"/>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qFormat/>
    <w:uiPriority w:val="0"/>
    <w:pPr>
      <w:spacing w:before="120" w:line="360" w:lineRule="auto"/>
      <w:ind w:firstLine="567"/>
    </w:pPr>
    <w:rPr>
      <w:rFonts w:ascii="Arial" w:hAnsi="Arial"/>
      <w:sz w:val="20"/>
      <w:szCs w:val="20"/>
    </w:rPr>
  </w:style>
  <w:style w:type="paragraph" w:customStyle="1" w:styleId="44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3">
    <w:name w:val="封面公司名"/>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qFormat/>
    <w:uiPriority w:val="0"/>
    <w:pPr>
      <w:adjustRightInd/>
      <w:ind w:firstLine="200" w:firstLineChars="200"/>
    </w:pPr>
    <w:rPr>
      <w:rFonts w:ascii="Tahoma" w:hAnsi="Tahoma"/>
      <w:sz w:val="24"/>
      <w:szCs w:val="20"/>
    </w:rPr>
  </w:style>
  <w:style w:type="paragraph" w:customStyle="1" w:styleId="4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qFormat/>
    <w:uiPriority w:val="0"/>
    <w:pPr>
      <w:tabs>
        <w:tab w:val="left" w:pos="360"/>
      </w:tabs>
    </w:pPr>
    <w:rPr>
      <w:sz w:val="24"/>
      <w:szCs w:val="20"/>
    </w:rPr>
  </w:style>
  <w:style w:type="paragraph" w:customStyle="1" w:styleId="458">
    <w:name w:val="Char Char11 Char Char Char"/>
    <w:basedOn w:val="1"/>
    <w:qFormat/>
    <w:uiPriority w:val="0"/>
    <w:pPr>
      <w:spacing w:line="360" w:lineRule="auto"/>
    </w:pPr>
    <w:rPr>
      <w:szCs w:val="20"/>
    </w:rPr>
  </w:style>
  <w:style w:type="paragraph" w:customStyle="1" w:styleId="45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lang w:val="en-US" w:eastAsia="zh-CN" w:bidi="ar-SA"/>
    </w:rPr>
  </w:style>
  <w:style w:type="paragraph" w:customStyle="1" w:styleId="46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1">
    <w:name w:val="样式3"/>
    <w:basedOn w:val="462"/>
    <w:qFormat/>
    <w:uiPriority w:val="0"/>
    <w:pPr>
      <w:tabs>
        <w:tab w:val="left" w:pos="2790"/>
        <w:tab w:val="left" w:pos="4230"/>
      </w:tabs>
      <w:spacing w:before="312" w:beforeLines="100"/>
      <w:jc w:val="left"/>
    </w:pPr>
  </w:style>
  <w:style w:type="paragraph" w:customStyle="1" w:styleId="462">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3">
    <w:name w:val="Char Char1 Char Char1 Char Char1"/>
    <w:basedOn w:val="1"/>
    <w:qFormat/>
    <w:uiPriority w:val="0"/>
    <w:pPr>
      <w:tabs>
        <w:tab w:val="left" w:pos="840"/>
      </w:tabs>
      <w:ind w:left="840" w:hanging="420"/>
    </w:pPr>
    <w:rPr>
      <w:rFonts w:ascii="Tahoma" w:hAnsi="Tahoma"/>
      <w:sz w:val="24"/>
    </w:rPr>
  </w:style>
  <w:style w:type="paragraph" w:customStyle="1" w:styleId="46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5">
    <w:name w:val="标书标题2"/>
    <w:basedOn w:val="4"/>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7">
    <w:name w:val="正文21"/>
    <w:basedOn w:val="1"/>
    <w:qFormat/>
    <w:uiPriority w:val="0"/>
    <w:pPr>
      <w:adjustRightInd/>
      <w:spacing w:before="156" w:line="360" w:lineRule="auto"/>
      <w:ind w:firstLine="510" w:firstLineChars="200"/>
    </w:pPr>
    <w:rPr>
      <w:sz w:val="24"/>
      <w:szCs w:val="20"/>
    </w:rPr>
  </w:style>
  <w:style w:type="paragraph" w:customStyle="1" w:styleId="468">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0">
    <w:name w:val="Char1"/>
    <w:basedOn w:val="1"/>
    <w:qFormat/>
    <w:uiPriority w:val="0"/>
    <w:rPr>
      <w:rFonts w:ascii="仿宋_GB2312" w:eastAsia="仿宋_GB2312"/>
      <w:b/>
      <w:sz w:val="32"/>
      <w:szCs w:val="32"/>
    </w:rPr>
  </w:style>
  <w:style w:type="paragraph" w:customStyle="1" w:styleId="47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qFormat/>
    <w:uiPriority w:val="0"/>
    <w:pPr>
      <w:keepNext/>
      <w:tabs>
        <w:tab w:val="left" w:pos="360"/>
      </w:tabs>
      <w:spacing w:before="0" w:after="0"/>
      <w:outlineLvl w:val="5"/>
    </w:pPr>
  </w:style>
  <w:style w:type="paragraph" w:customStyle="1" w:styleId="476">
    <w:name w:val="5级标题"/>
    <w:basedOn w:val="477"/>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7">
    <w:name w:val="4级标题"/>
    <w:basedOn w:val="28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qFormat/>
    <w:uiPriority w:val="0"/>
    <w:pPr>
      <w:adjustRightInd/>
      <w:ind w:left="420" w:leftChars="200"/>
      <w:jc w:val="left"/>
    </w:pPr>
    <w:rPr>
      <w:sz w:val="28"/>
      <w:szCs w:val="20"/>
      <w:lang w:eastAsia="zh-TW"/>
    </w:rPr>
  </w:style>
  <w:style w:type="paragraph" w:customStyle="1" w:styleId="479">
    <w:name w:val="Char2 Char Char"/>
    <w:basedOn w:val="1"/>
    <w:qFormat/>
    <w:uiPriority w:val="0"/>
    <w:pPr>
      <w:adjustRightInd/>
    </w:pPr>
    <w:rPr>
      <w:rFonts w:ascii="Tahoma" w:hAnsi="Tahoma"/>
      <w:sz w:val="24"/>
      <w:szCs w:val="20"/>
    </w:rPr>
  </w:style>
  <w:style w:type="paragraph" w:customStyle="1" w:styleId="480">
    <w:name w:val="_Style 11"/>
    <w:basedOn w:val="1"/>
    <w:qFormat/>
    <w:uiPriority w:val="34"/>
    <w:pPr>
      <w:adjustRightInd/>
      <w:ind w:firstLine="420" w:firstLineChars="200"/>
    </w:pPr>
    <w:rPr>
      <w:rFonts w:eastAsia="仿宋_GB2312"/>
      <w:sz w:val="28"/>
    </w:rPr>
  </w:style>
  <w:style w:type="paragraph" w:customStyle="1" w:styleId="48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2">
    <w:name w:val="Char Char Char"/>
    <w:basedOn w:val="1"/>
    <w:qFormat/>
    <w:uiPriority w:val="0"/>
    <w:rPr>
      <w:rFonts w:ascii="Tahoma" w:hAnsi="Tahoma"/>
      <w:sz w:val="24"/>
      <w:szCs w:val="20"/>
    </w:rPr>
  </w:style>
  <w:style w:type="paragraph" w:customStyle="1" w:styleId="483">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5">
    <w:name w:val="No Spacing"/>
    <w:basedOn w:val="1"/>
    <w:link w:val="486"/>
    <w:qFormat/>
    <w:uiPriority w:val="99"/>
    <w:rPr>
      <w:szCs w:val="22"/>
    </w:rPr>
  </w:style>
  <w:style w:type="character" w:customStyle="1" w:styleId="486">
    <w:name w:val="无间隔 Char"/>
    <w:link w:val="485"/>
    <w:qFormat/>
    <w:uiPriority w:val="99"/>
    <w:rPr>
      <w:kern w:val="2"/>
      <w:sz w:val="21"/>
      <w:szCs w:val="22"/>
    </w:rPr>
  </w:style>
  <w:style w:type="paragraph" w:customStyle="1" w:styleId="487">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8">
    <w:name w:val="Char Char Char Char Char Char Char Char Char Char Char Char1 Char1"/>
    <w:basedOn w:val="1"/>
    <w:qFormat/>
    <w:uiPriority w:val="6"/>
    <w:rPr>
      <w:rFonts w:ascii="Tahoma" w:hAnsi="Tahoma" w:cs="仿宋_GB2312"/>
      <w:sz w:val="24"/>
      <w:szCs w:val="20"/>
    </w:rPr>
  </w:style>
  <w:style w:type="paragraph" w:customStyle="1" w:styleId="489">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0">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1">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2">
    <w:name w:val="MM Topic 2"/>
    <w:basedOn w:val="4"/>
    <w:qFormat/>
    <w:uiPriority w:val="0"/>
    <w:pPr>
      <w:tabs>
        <w:tab w:val="left" w:pos="1260"/>
      </w:tabs>
      <w:ind w:left="1260" w:hanging="420"/>
    </w:pPr>
    <w:rPr>
      <w:rFonts w:ascii="Arial" w:hAnsi="Arial" w:eastAsia="黑体"/>
      <w:lang w:val="en-US"/>
    </w:rPr>
  </w:style>
  <w:style w:type="paragraph" w:customStyle="1" w:styleId="493">
    <w:name w:val="五级无标题条"/>
    <w:basedOn w:val="1"/>
    <w:qFormat/>
    <w:uiPriority w:val="0"/>
    <w:pPr>
      <w:adjustRightInd/>
    </w:pPr>
  </w:style>
  <w:style w:type="paragraph" w:customStyle="1" w:styleId="494">
    <w:name w:val="Char5"/>
    <w:basedOn w:val="1"/>
    <w:qFormat/>
    <w:uiPriority w:val="0"/>
    <w:rPr>
      <w:rFonts w:ascii="仿宋_GB2312" w:eastAsia="仿宋_GB2312"/>
      <w:b/>
      <w:sz w:val="32"/>
      <w:szCs w:val="32"/>
    </w:rPr>
  </w:style>
  <w:style w:type="paragraph" w:customStyle="1" w:styleId="495">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6">
    <w:name w:val="彩色列表 - 强调文字颜色 12"/>
    <w:basedOn w:val="1"/>
    <w:qFormat/>
    <w:uiPriority w:val="0"/>
    <w:pPr>
      <w:adjustRightInd/>
      <w:ind w:firstLine="420" w:firstLineChars="200"/>
    </w:pPr>
    <w:rPr>
      <w:rFonts w:ascii="Calibri" w:hAnsi="Calibri"/>
      <w:szCs w:val="22"/>
    </w:rPr>
  </w:style>
  <w:style w:type="paragraph" w:customStyle="1" w:styleId="497">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8">
    <w:name w:val="Char2"/>
    <w:basedOn w:val="1"/>
    <w:qFormat/>
    <w:uiPriority w:val="0"/>
    <w:rPr>
      <w:rFonts w:ascii="仿宋_GB2312" w:eastAsia="仿宋_GB2312"/>
      <w:b/>
      <w:sz w:val="32"/>
      <w:szCs w:val="32"/>
    </w:rPr>
  </w:style>
  <w:style w:type="paragraph" w:customStyle="1" w:styleId="499">
    <w:name w:val="数字标题3"/>
    <w:basedOn w:val="5"/>
    <w:next w:val="1"/>
    <w:qFormat/>
    <w:uiPriority w:val="0"/>
    <w:pPr>
      <w:spacing w:line="240" w:lineRule="auto"/>
    </w:pPr>
    <w:rPr>
      <w:sz w:val="28"/>
      <w:szCs w:val="28"/>
    </w:rPr>
  </w:style>
  <w:style w:type="paragraph" w:customStyle="1" w:styleId="500">
    <w:name w:val="FA正文"/>
    <w:basedOn w:val="1"/>
    <w:qFormat/>
    <w:uiPriority w:val="0"/>
    <w:pPr>
      <w:spacing w:line="360" w:lineRule="auto"/>
      <w:ind w:firstLine="480" w:firstLineChars="200"/>
    </w:pPr>
    <w:rPr>
      <w:rFonts w:hAnsi="宋体"/>
      <w:sz w:val="24"/>
      <w:szCs w:val="20"/>
    </w:rPr>
  </w:style>
  <w:style w:type="paragraph" w:customStyle="1" w:styleId="501">
    <w:name w:val="MM Topic 5"/>
    <w:basedOn w:val="8"/>
    <w:qFormat/>
    <w:uiPriority w:val="0"/>
    <w:pPr>
      <w:tabs>
        <w:tab w:val="left" w:pos="2520"/>
      </w:tabs>
      <w:adjustRightInd/>
      <w:ind w:left="2520" w:hanging="420"/>
    </w:pPr>
  </w:style>
  <w:style w:type="paragraph" w:customStyle="1" w:styleId="502">
    <w:name w:val="Char Char Char Char Char Char Char Char Char Char1"/>
    <w:basedOn w:val="1"/>
    <w:qFormat/>
    <w:uiPriority w:val="0"/>
    <w:rPr>
      <w:rFonts w:ascii="仿宋_GB2312" w:eastAsia="仿宋_GB2312"/>
      <w:b/>
      <w:sz w:val="32"/>
      <w:szCs w:val="32"/>
    </w:rPr>
  </w:style>
  <w:style w:type="paragraph" w:customStyle="1" w:styleId="503">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4">
    <w:name w:val="修订1"/>
    <w:qFormat/>
    <w:uiPriority w:val="3"/>
    <w:rPr>
      <w:rFonts w:ascii="Times New Roman" w:hAnsi="Times New Roman" w:eastAsia="宋体" w:cs="Times New Roman"/>
      <w:color w:val="000000"/>
      <w:kern w:val="1"/>
      <w:sz w:val="21"/>
      <w:lang w:val="en-US" w:eastAsia="zh-CN" w:bidi="ar-SA"/>
    </w:rPr>
  </w:style>
  <w:style w:type="paragraph" w:customStyle="1" w:styleId="505">
    <w:name w:val="Char2 Char Char Char"/>
    <w:basedOn w:val="1"/>
    <w:qFormat/>
    <w:uiPriority w:val="0"/>
    <w:rPr>
      <w:rFonts w:ascii="仿宋_GB2312" w:eastAsia="仿宋_GB2312"/>
      <w:b/>
      <w:sz w:val="32"/>
      <w:szCs w:val="32"/>
    </w:rPr>
  </w:style>
  <w:style w:type="paragraph" w:customStyle="1" w:styleId="506">
    <w:name w:val="Char2 Char Char Char1"/>
    <w:basedOn w:val="1"/>
    <w:qFormat/>
    <w:uiPriority w:val="6"/>
    <w:rPr>
      <w:rFonts w:ascii="仿宋_GB2312" w:eastAsia="仿宋_GB2312"/>
      <w:b/>
      <w:sz w:val="32"/>
      <w:szCs w:val="32"/>
    </w:rPr>
  </w:style>
  <w:style w:type="paragraph" w:customStyle="1" w:styleId="507">
    <w:name w:val="默认段落样式"/>
    <w:basedOn w:val="164"/>
    <w:qFormat/>
    <w:uiPriority w:val="0"/>
    <w:pPr>
      <w:spacing w:before="0"/>
      <w:ind w:firstLine="480"/>
      <w:outlineLvl w:val="2"/>
    </w:pPr>
    <w:rPr>
      <w:rFonts w:ascii="仿宋_GB2312" w:hAnsi="宋体" w:eastAsia="仿宋_GB2312"/>
      <w:color w:val="000000"/>
      <w:szCs w:val="24"/>
    </w:rPr>
  </w:style>
  <w:style w:type="paragraph" w:customStyle="1" w:styleId="508">
    <w:name w:val="图中文字"/>
    <w:basedOn w:val="1"/>
    <w:qFormat/>
    <w:uiPriority w:val="0"/>
    <w:pPr>
      <w:snapToGrid w:val="0"/>
      <w:spacing w:line="0" w:lineRule="atLeast"/>
      <w:ind w:firstLine="200" w:firstLineChars="200"/>
      <w:jc w:val="center"/>
    </w:pPr>
    <w:rPr>
      <w:sz w:val="24"/>
      <w:szCs w:val="20"/>
    </w:rPr>
  </w:style>
  <w:style w:type="paragraph" w:customStyle="1" w:styleId="50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0">
    <w:name w:val="MM Topic 3"/>
    <w:basedOn w:val="5"/>
    <w:qFormat/>
    <w:uiPriority w:val="0"/>
    <w:pPr>
      <w:tabs>
        <w:tab w:val="left" w:pos="1680"/>
      </w:tabs>
      <w:adjustRightInd/>
      <w:ind w:left="1680" w:hanging="420"/>
    </w:pPr>
  </w:style>
  <w:style w:type="paragraph" w:customStyle="1" w:styleId="511">
    <w:name w:val="标准小四"/>
    <w:basedOn w:val="1"/>
    <w:qFormat/>
    <w:uiPriority w:val="0"/>
    <w:pPr>
      <w:spacing w:line="360" w:lineRule="auto"/>
      <w:ind w:firstLine="480" w:firstLineChars="200"/>
    </w:pPr>
    <w:rPr>
      <w:rFonts w:ascii="Arial" w:hAnsi="Arial"/>
      <w:sz w:val="24"/>
      <w:szCs w:val="21"/>
    </w:rPr>
  </w:style>
  <w:style w:type="paragraph" w:customStyle="1" w:styleId="512">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3">
    <w:name w:val="表格（小）"/>
    <w:basedOn w:val="1"/>
    <w:qFormat/>
    <w:uiPriority w:val="0"/>
    <w:pPr>
      <w:adjustRightInd/>
      <w:snapToGrid w:val="0"/>
      <w:spacing w:line="300" w:lineRule="auto"/>
    </w:pPr>
    <w:rPr>
      <w:rFonts w:eastAsia="仿宋"/>
      <w:szCs w:val="21"/>
    </w:rPr>
  </w:style>
  <w:style w:type="paragraph" w:customStyle="1" w:styleId="51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5">
    <w:name w:val="Char2 Char Char1"/>
    <w:basedOn w:val="1"/>
    <w:qFormat/>
    <w:uiPriority w:val="6"/>
    <w:pPr>
      <w:adjustRightInd/>
    </w:pPr>
    <w:rPr>
      <w:rFonts w:ascii="Tahoma" w:hAnsi="Tahoma"/>
      <w:sz w:val="24"/>
      <w:szCs w:val="20"/>
    </w:rPr>
  </w:style>
  <w:style w:type="paragraph" w:customStyle="1" w:styleId="516">
    <w:name w:val="列出段落5"/>
    <w:basedOn w:val="1"/>
    <w:qFormat/>
    <w:uiPriority w:val="0"/>
    <w:pPr>
      <w:spacing w:line="360" w:lineRule="auto"/>
      <w:ind w:firstLine="200" w:firstLineChars="200"/>
    </w:pPr>
    <w:rPr>
      <w:rFonts w:eastAsia="楷体_GB2312" w:cs="Lucida Sans"/>
      <w:sz w:val="24"/>
    </w:rPr>
  </w:style>
  <w:style w:type="paragraph" w:customStyle="1" w:styleId="51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8">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9">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0">
    <w:name w:val="TOC 标题1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1">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2">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3">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4">
    <w:name w:val="_Style 3"/>
    <w:basedOn w:val="1"/>
    <w:qFormat/>
    <w:uiPriority w:val="0"/>
    <w:pPr>
      <w:adjustRightInd/>
      <w:ind w:firstLine="420" w:firstLineChars="200"/>
    </w:pPr>
    <w:rPr>
      <w:rFonts w:eastAsia="仿宋_GB2312"/>
      <w:sz w:val="28"/>
    </w:rPr>
  </w:style>
  <w:style w:type="paragraph" w:customStyle="1" w:styleId="525">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6">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7">
    <w:name w:val="左对齐表格文字"/>
    <w:basedOn w:val="1"/>
    <w:qFormat/>
    <w:uiPriority w:val="0"/>
    <w:pPr>
      <w:adjustRightInd/>
      <w:ind w:firstLine="200" w:firstLineChars="200"/>
      <w:jc w:val="right"/>
    </w:pPr>
  </w:style>
  <w:style w:type="paragraph" w:customStyle="1" w:styleId="528">
    <w:name w:val="Char Char11 Char Char Char Char Char Char Char Char Char"/>
    <w:basedOn w:val="1"/>
    <w:qFormat/>
    <w:uiPriority w:val="0"/>
    <w:pPr>
      <w:spacing w:line="360" w:lineRule="auto"/>
    </w:pPr>
    <w:rPr>
      <w:szCs w:val="20"/>
    </w:rPr>
  </w:style>
  <w:style w:type="paragraph" w:customStyle="1" w:styleId="529">
    <w:name w:val="正文1.25"/>
    <w:basedOn w:val="1"/>
    <w:qFormat/>
    <w:uiPriority w:val="0"/>
    <w:pPr>
      <w:adjustRightInd/>
      <w:spacing w:line="300" w:lineRule="auto"/>
      <w:ind w:firstLine="480" w:firstLineChars="200"/>
    </w:pPr>
    <w:rPr>
      <w:sz w:val="24"/>
      <w:szCs w:val="20"/>
    </w:rPr>
  </w:style>
  <w:style w:type="paragraph" w:customStyle="1" w:styleId="530">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1">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2">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3">
    <w:name w:val="Char Char1 Char Char Char1"/>
    <w:basedOn w:val="1"/>
    <w:qFormat/>
    <w:uiPriority w:val="6"/>
    <w:rPr>
      <w:rFonts w:ascii="仿宋_GB2312" w:eastAsia="仿宋_GB2312"/>
      <w:b/>
      <w:sz w:val="32"/>
      <w:szCs w:val="20"/>
    </w:rPr>
  </w:style>
  <w:style w:type="paragraph" w:customStyle="1" w:styleId="534">
    <w:name w:val="列出段落2"/>
    <w:basedOn w:val="1"/>
    <w:qFormat/>
    <w:uiPriority w:val="0"/>
    <w:pPr>
      <w:adjustRightInd/>
      <w:ind w:firstLine="420" w:firstLineChars="200"/>
    </w:pPr>
    <w:rPr>
      <w:rFonts w:ascii="宋体" w:hAnsi="宋体"/>
      <w:sz w:val="24"/>
    </w:rPr>
  </w:style>
  <w:style w:type="paragraph" w:customStyle="1" w:styleId="535">
    <w:name w:val="默认段落字体 Para Char Char Char Char Char Char Char"/>
    <w:basedOn w:val="1"/>
    <w:qFormat/>
    <w:uiPriority w:val="0"/>
    <w:rPr>
      <w:rFonts w:eastAsia="仿宋_GB2312"/>
      <w:sz w:val="28"/>
      <w:szCs w:val="20"/>
    </w:rPr>
  </w:style>
  <w:style w:type="paragraph" w:customStyle="1" w:styleId="536">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7">
    <w:name w:val="样式 标题 4PIM 4H4h4bulletblbbH41H42H43H44H45H46H47H48...1"/>
    <w:basedOn w:val="7"/>
    <w:qFormat/>
    <w:uiPriority w:val="0"/>
    <w:pPr>
      <w:widowControl/>
      <w:jc w:val="left"/>
    </w:pPr>
    <w:rPr>
      <w:rFonts w:cs="宋体"/>
      <w:sz w:val="24"/>
      <w:szCs w:val="20"/>
    </w:rPr>
  </w:style>
  <w:style w:type="paragraph" w:customStyle="1" w:styleId="538">
    <w:name w:val="彩色列表 - 强调文字颜色 11"/>
    <w:basedOn w:val="1"/>
    <w:qFormat/>
    <w:uiPriority w:val="0"/>
    <w:pPr>
      <w:adjustRightInd/>
      <w:ind w:firstLine="420" w:firstLineChars="200"/>
    </w:pPr>
    <w:rPr>
      <w:rFonts w:ascii="Calibri" w:hAnsi="Calibri"/>
      <w:szCs w:val="22"/>
    </w:rPr>
  </w:style>
  <w:style w:type="paragraph" w:customStyle="1" w:styleId="539">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40">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1">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2">
    <w:name w:val="Char Char Char1 Char1"/>
    <w:basedOn w:val="1"/>
    <w:qFormat/>
    <w:uiPriority w:val="6"/>
    <w:rPr>
      <w:szCs w:val="20"/>
    </w:rPr>
  </w:style>
  <w:style w:type="paragraph" w:customStyle="1" w:styleId="543">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4">
    <w:name w:val="样式 标题 2 + 宋体 左侧:  1.76 厘米 首行缩进:  0 厘米"/>
    <w:basedOn w:val="4"/>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5">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6">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7">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8">
    <w:name w:val="CM14"/>
    <w:basedOn w:val="115"/>
    <w:next w:val="115"/>
    <w:qFormat/>
    <w:uiPriority w:val="0"/>
    <w:pPr>
      <w:spacing w:after="68"/>
    </w:pPr>
    <w:rPr>
      <w:rFonts w:ascii="FHLHE E+ Futura Bk" w:eastAsia="FHLHE E+ Futura Bk" w:cs="Times New Roman"/>
      <w:color w:val="auto"/>
    </w:rPr>
  </w:style>
  <w:style w:type="paragraph" w:customStyle="1" w:styleId="549">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0">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1">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2">
    <w:name w:val="正文文字 2"/>
    <w:basedOn w:val="115"/>
    <w:next w:val="115"/>
    <w:qFormat/>
    <w:uiPriority w:val="0"/>
    <w:rPr>
      <w:rFonts w:ascii="宋体" w:eastAsia="宋体" w:cs="Times New Roman"/>
      <w:color w:val="auto"/>
    </w:rPr>
  </w:style>
  <w:style w:type="paragraph" w:customStyle="1" w:styleId="553">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4">
    <w:name w:val="Char Char1 Char"/>
    <w:basedOn w:val="1"/>
    <w:qFormat/>
    <w:uiPriority w:val="0"/>
    <w:rPr>
      <w:rFonts w:ascii="仿宋_GB2312" w:eastAsia="仿宋_GB2312"/>
      <w:b/>
      <w:sz w:val="32"/>
      <w:szCs w:val="32"/>
    </w:rPr>
  </w:style>
  <w:style w:type="paragraph" w:customStyle="1" w:styleId="555">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6">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7">
    <w:name w:val="Char Char111"/>
    <w:basedOn w:val="1"/>
    <w:qFormat/>
    <w:uiPriority w:val="0"/>
    <w:pPr>
      <w:spacing w:line="360" w:lineRule="auto"/>
    </w:pPr>
    <w:rPr>
      <w:szCs w:val="20"/>
    </w:rPr>
  </w:style>
  <w:style w:type="paragraph" w:customStyle="1" w:styleId="558">
    <w:name w:val="Char"/>
    <w:basedOn w:val="1"/>
    <w:qFormat/>
    <w:uiPriority w:val="0"/>
    <w:rPr>
      <w:rFonts w:ascii="仿宋_GB2312" w:eastAsia="仿宋_GB2312"/>
      <w:b/>
      <w:sz w:val="32"/>
      <w:szCs w:val="32"/>
    </w:rPr>
  </w:style>
  <w:style w:type="paragraph" w:customStyle="1" w:styleId="559">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1">
    <w:name w:val="Char Char Char1 Char"/>
    <w:basedOn w:val="1"/>
    <w:qFormat/>
    <w:uiPriority w:val="0"/>
    <w:rPr>
      <w:szCs w:val="20"/>
    </w:rPr>
  </w:style>
  <w:style w:type="paragraph" w:customStyle="1" w:styleId="562">
    <w:name w:val="正文标准"/>
    <w:basedOn w:val="1"/>
    <w:qFormat/>
    <w:uiPriority w:val="0"/>
    <w:pPr>
      <w:adjustRightInd/>
      <w:spacing w:line="360" w:lineRule="auto"/>
      <w:ind w:firstLine="200" w:firstLineChars="200"/>
    </w:pPr>
    <w:rPr>
      <w:rFonts w:ascii="宋体" w:hAnsi="Calibri"/>
      <w:sz w:val="24"/>
    </w:rPr>
  </w:style>
  <w:style w:type="paragraph" w:customStyle="1" w:styleId="56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4">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5">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6">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7">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8">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9">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0">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2">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3">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4">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5">
    <w:name w:val="Char Char Char Char Char Char Char Char Char Char"/>
    <w:basedOn w:val="1"/>
    <w:qFormat/>
    <w:uiPriority w:val="0"/>
    <w:rPr>
      <w:rFonts w:ascii="仿宋_GB2312" w:eastAsia="仿宋_GB2312"/>
      <w:b/>
      <w:sz w:val="32"/>
      <w:szCs w:val="32"/>
    </w:rPr>
  </w:style>
  <w:style w:type="paragraph" w:customStyle="1" w:styleId="576">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7">
    <w:name w:val="_正文段落"/>
    <w:basedOn w:val="1"/>
    <w:qFormat/>
    <w:uiPriority w:val="0"/>
    <w:pPr>
      <w:adjustRightInd/>
      <w:ind w:firstLine="560"/>
    </w:pPr>
    <w:rPr>
      <w:rFonts w:ascii="仿宋_GB2312" w:hAnsi="仿宋" w:eastAsia="仿宋_GB2312"/>
      <w:kern w:val="0"/>
      <w:sz w:val="28"/>
      <w:szCs w:val="28"/>
    </w:rPr>
  </w:style>
  <w:style w:type="paragraph" w:customStyle="1" w:styleId="578">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9">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0">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1">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2">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3">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4">
    <w:name w:val="Char Char Char1 Char2"/>
    <w:basedOn w:val="1"/>
    <w:qFormat/>
    <w:uiPriority w:val="0"/>
    <w:rPr>
      <w:szCs w:val="20"/>
    </w:rPr>
  </w:style>
  <w:style w:type="paragraph" w:customStyle="1" w:styleId="585">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6">
    <w:name w:val="默认段落字体 Para Char"/>
    <w:basedOn w:val="1"/>
    <w:qFormat/>
    <w:uiPriority w:val="0"/>
    <w:rPr>
      <w:rFonts w:ascii="Tahoma" w:hAnsi="Tahoma"/>
      <w:sz w:val="24"/>
      <w:szCs w:val="20"/>
    </w:rPr>
  </w:style>
  <w:style w:type="paragraph" w:customStyle="1" w:styleId="587">
    <w:name w:val="标题五"/>
    <w:basedOn w:val="1"/>
    <w:qFormat/>
    <w:uiPriority w:val="0"/>
    <w:pPr>
      <w:adjustRightInd/>
      <w:spacing w:before="156" w:beforeLines="50" w:line="360" w:lineRule="auto"/>
    </w:pPr>
    <w:rPr>
      <w:b/>
      <w:sz w:val="24"/>
    </w:rPr>
  </w:style>
  <w:style w:type="paragraph" w:customStyle="1" w:styleId="588">
    <w:name w:val="Char Char1101"/>
    <w:basedOn w:val="1"/>
    <w:qFormat/>
    <w:uiPriority w:val="0"/>
    <w:pPr>
      <w:spacing w:line="360" w:lineRule="auto"/>
    </w:pPr>
    <w:rPr>
      <w:rFonts w:ascii="Tahoma" w:hAnsi="Tahoma"/>
      <w:sz w:val="24"/>
      <w:szCs w:val="20"/>
    </w:rPr>
  </w:style>
  <w:style w:type="paragraph" w:customStyle="1" w:styleId="589">
    <w:name w:val="Char Char Char Char Char Char Char Char1"/>
    <w:basedOn w:val="1"/>
    <w:qFormat/>
    <w:uiPriority w:val="0"/>
    <w:pPr>
      <w:tabs>
        <w:tab w:val="left" w:pos="360"/>
      </w:tabs>
    </w:pPr>
    <w:rPr>
      <w:sz w:val="24"/>
      <w:szCs w:val="20"/>
    </w:rPr>
  </w:style>
  <w:style w:type="paragraph" w:customStyle="1" w:styleId="590">
    <w:name w:val="Char Char Char 字元 字元"/>
    <w:basedOn w:val="1"/>
    <w:qFormat/>
    <w:uiPriority w:val="0"/>
    <w:pPr>
      <w:adjustRightInd/>
      <w:spacing w:line="360" w:lineRule="auto"/>
      <w:ind w:firstLine="200" w:firstLineChars="200"/>
    </w:pPr>
    <w:rPr>
      <w:szCs w:val="20"/>
    </w:rPr>
  </w:style>
  <w:style w:type="paragraph" w:customStyle="1" w:styleId="591">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2">
    <w:name w:val="Char Char Char Char Char Char Char"/>
    <w:basedOn w:val="1"/>
    <w:qFormat/>
    <w:uiPriority w:val="0"/>
    <w:rPr>
      <w:rFonts w:ascii="仿宋_GB2312" w:eastAsia="仿宋_GB2312"/>
      <w:b/>
      <w:sz w:val="32"/>
      <w:szCs w:val="32"/>
    </w:rPr>
  </w:style>
  <w:style w:type="paragraph" w:customStyle="1" w:styleId="59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4">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5">
    <w:name w:val="样式 标题 22h2L1 Heading 2H2sect 1.2H21sect 1.21H22sect 1.2..."/>
    <w:basedOn w:val="4"/>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6">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7">
    <w:name w:val="批注框文本 Char Char"/>
    <w:basedOn w:val="1"/>
    <w:qFormat/>
    <w:uiPriority w:val="0"/>
    <w:pPr>
      <w:adjustRightInd/>
    </w:pPr>
    <w:rPr>
      <w:sz w:val="18"/>
      <w:szCs w:val="20"/>
    </w:rPr>
  </w:style>
  <w:style w:type="paragraph" w:customStyle="1" w:styleId="598">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9">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0">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1">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lang w:val="en-US" w:eastAsia="zh-CN" w:bidi="ar-SA"/>
    </w:rPr>
  </w:style>
  <w:style w:type="paragraph" w:customStyle="1" w:styleId="602">
    <w:name w:val="索引 11"/>
    <w:basedOn w:val="1"/>
    <w:next w:val="1"/>
    <w:qFormat/>
    <w:uiPriority w:val="99"/>
    <w:pPr>
      <w:adjustRightInd/>
      <w:spacing w:line="360" w:lineRule="auto"/>
    </w:pPr>
    <w:rPr>
      <w:rFonts w:ascii="仿宋_GB2312" w:eastAsia="仿宋_GB2312"/>
      <w:sz w:val="24"/>
      <w:szCs w:val="20"/>
    </w:rPr>
  </w:style>
  <w:style w:type="paragraph" w:customStyle="1" w:styleId="603">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4">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5">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6">
    <w:name w:val="文档正文"/>
    <w:basedOn w:val="1"/>
    <w:qFormat/>
    <w:uiPriority w:val="0"/>
    <w:pPr>
      <w:spacing w:line="480" w:lineRule="atLeast"/>
      <w:ind w:firstLine="567"/>
      <w:textAlignment w:val="baseline"/>
    </w:pPr>
    <w:rPr>
      <w:kern w:val="0"/>
      <w:sz w:val="24"/>
      <w:szCs w:val="20"/>
    </w:rPr>
  </w:style>
  <w:style w:type="paragraph" w:customStyle="1" w:styleId="607">
    <w:name w:val="正文文字表格居中"/>
    <w:basedOn w:val="1"/>
    <w:next w:val="57"/>
    <w:qFormat/>
    <w:uiPriority w:val="0"/>
    <w:pPr>
      <w:snapToGrid w:val="0"/>
      <w:spacing w:line="360" w:lineRule="auto"/>
    </w:pPr>
    <w:rPr>
      <w:rFonts w:ascii="宋体"/>
      <w:b/>
      <w:sz w:val="24"/>
      <w:szCs w:val="20"/>
    </w:rPr>
  </w:style>
  <w:style w:type="paragraph" w:customStyle="1" w:styleId="608">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9">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0">
    <w:name w:val="Plain Text1"/>
    <w:basedOn w:val="1"/>
    <w:qFormat/>
    <w:uiPriority w:val="7"/>
    <w:pPr>
      <w:adjustRightInd/>
    </w:pPr>
    <w:rPr>
      <w:rFonts w:ascii="宋体" w:hAnsi="Courier New"/>
    </w:rPr>
  </w:style>
  <w:style w:type="paragraph" w:customStyle="1" w:styleId="611">
    <w:name w:val="Char3"/>
    <w:basedOn w:val="1"/>
    <w:qFormat/>
    <w:uiPriority w:val="0"/>
    <w:pPr>
      <w:adjustRightInd/>
    </w:pPr>
    <w:rPr>
      <w:rFonts w:ascii="仿宋_GB2312" w:eastAsia="仿宋_GB2312"/>
      <w:b/>
      <w:sz w:val="32"/>
      <w:szCs w:val="32"/>
    </w:rPr>
  </w:style>
  <w:style w:type="paragraph" w:customStyle="1" w:styleId="612">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3">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4">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5">
    <w:name w:val="List Paragraph1"/>
    <w:basedOn w:val="1"/>
    <w:qFormat/>
    <w:uiPriority w:val="0"/>
    <w:pPr>
      <w:spacing w:line="360" w:lineRule="auto"/>
      <w:ind w:firstLine="200" w:firstLineChars="200"/>
    </w:pPr>
    <w:rPr>
      <w:rFonts w:eastAsia="楷体_GB2312" w:cs="Lucida Sans"/>
      <w:sz w:val="24"/>
    </w:rPr>
  </w:style>
  <w:style w:type="paragraph" w:customStyle="1" w:styleId="616">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7">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8">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9">
    <w:name w:val="Char3 Char Char Char"/>
    <w:basedOn w:val="1"/>
    <w:qFormat/>
    <w:uiPriority w:val="0"/>
    <w:pPr>
      <w:widowControl/>
      <w:adjustRightInd/>
      <w:spacing w:after="160" w:line="240" w:lineRule="exact"/>
      <w:jc w:val="left"/>
    </w:pPr>
    <w:rPr>
      <w:szCs w:val="20"/>
    </w:rPr>
  </w:style>
  <w:style w:type="paragraph" w:customStyle="1" w:styleId="620">
    <w:name w:val="表格标题2"/>
    <w:basedOn w:val="621"/>
    <w:qFormat/>
    <w:uiPriority w:val="0"/>
    <w:rPr>
      <w:b/>
    </w:rPr>
  </w:style>
  <w:style w:type="paragraph" w:customStyle="1" w:styleId="621">
    <w:name w:val="表格内文"/>
    <w:basedOn w:val="1"/>
    <w:qFormat/>
    <w:uiPriority w:val="0"/>
    <w:pPr>
      <w:adjustRightInd/>
      <w:spacing w:line="360" w:lineRule="auto"/>
    </w:pPr>
    <w:rPr>
      <w:rFonts w:ascii="宋体" w:hAnsi="宋体" w:cs="宋体"/>
      <w:color w:val="000000"/>
      <w:szCs w:val="20"/>
    </w:rPr>
  </w:style>
  <w:style w:type="paragraph" w:customStyle="1" w:styleId="622">
    <w:name w:val="Char Char Char Char Char Char Char Char Char Char2"/>
    <w:basedOn w:val="1"/>
    <w:qFormat/>
    <w:uiPriority w:val="0"/>
    <w:rPr>
      <w:rFonts w:ascii="仿宋_GB2312" w:eastAsia="仿宋_GB2312"/>
      <w:b/>
      <w:sz w:val="32"/>
      <w:szCs w:val="32"/>
    </w:rPr>
  </w:style>
  <w:style w:type="paragraph" w:customStyle="1" w:styleId="623">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4">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5">
    <w:name w:val="Char Char11 Char Char Char Char Char Char Char Char Char11"/>
    <w:basedOn w:val="1"/>
    <w:qFormat/>
    <w:uiPriority w:val="0"/>
    <w:pPr>
      <w:spacing w:line="360" w:lineRule="auto"/>
    </w:pPr>
    <w:rPr>
      <w:szCs w:val="20"/>
    </w:rPr>
  </w:style>
  <w:style w:type="paragraph" w:customStyle="1" w:styleId="626">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7">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8">
    <w:name w:val="MM Topic 1"/>
    <w:basedOn w:val="3"/>
    <w:qFormat/>
    <w:uiPriority w:val="0"/>
    <w:pPr>
      <w:tabs>
        <w:tab w:val="left" w:pos="840"/>
      </w:tabs>
      <w:adjustRightInd/>
      <w:ind w:left="840" w:hanging="420"/>
    </w:pPr>
  </w:style>
  <w:style w:type="paragraph" w:customStyle="1" w:styleId="629">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30">
    <w:name w:val="文本正文 Char"/>
    <w:basedOn w:val="1"/>
    <w:qFormat/>
    <w:uiPriority w:val="0"/>
    <w:pPr>
      <w:spacing w:line="360" w:lineRule="auto"/>
      <w:ind w:firstLine="200" w:firstLineChars="200"/>
    </w:pPr>
    <w:rPr>
      <w:kern w:val="0"/>
      <w:sz w:val="24"/>
      <w:szCs w:val="20"/>
    </w:rPr>
  </w:style>
  <w:style w:type="paragraph" w:customStyle="1" w:styleId="631">
    <w:name w:val="表格"/>
    <w:basedOn w:val="1"/>
    <w:qFormat/>
    <w:uiPriority w:val="0"/>
    <w:pPr>
      <w:snapToGrid w:val="0"/>
      <w:ind w:firstLine="42" w:firstLineChars="21"/>
    </w:pPr>
    <w:rPr>
      <w:rFonts w:ascii="宋体" w:hAnsi="宋体"/>
      <w:kern w:val="0"/>
      <w:sz w:val="20"/>
      <w:szCs w:val="20"/>
    </w:rPr>
  </w:style>
  <w:style w:type="paragraph" w:customStyle="1" w:styleId="632">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3">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4">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5">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6">
    <w:name w:val="EB_表格"/>
    <w:basedOn w:val="1"/>
    <w:qFormat/>
    <w:uiPriority w:val="0"/>
    <w:pPr>
      <w:adjustRightInd/>
      <w:spacing w:line="300" w:lineRule="auto"/>
      <w:jc w:val="center"/>
    </w:pPr>
  </w:style>
  <w:style w:type="paragraph" w:customStyle="1" w:styleId="637">
    <w:name w:val="_Style 6"/>
    <w:basedOn w:val="1"/>
    <w:qFormat/>
    <w:uiPriority w:val="34"/>
    <w:pPr>
      <w:adjustRightInd/>
      <w:ind w:firstLine="420" w:firstLineChars="200"/>
    </w:pPr>
    <w:rPr>
      <w:rFonts w:eastAsia="仿宋_GB2312"/>
      <w:sz w:val="28"/>
    </w:rPr>
  </w:style>
  <w:style w:type="paragraph" w:customStyle="1" w:styleId="638">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9">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0">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41">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2">
    <w:name w:val="正文表标题"/>
    <w:next w:val="643"/>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3">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4">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5">
    <w:name w:val="trademark"/>
    <w:qFormat/>
    <w:uiPriority w:val="0"/>
    <w:pPr>
      <w:spacing w:after="60"/>
    </w:pPr>
    <w:rPr>
      <w:rFonts w:ascii="Futura Bk" w:hAnsi="Futura Bk" w:eastAsia="宋体" w:cs="Times New Roman"/>
      <w:sz w:val="15"/>
      <w:lang w:val="en-US" w:eastAsia="en-US" w:bidi="ar-SA"/>
    </w:rPr>
  </w:style>
  <w:style w:type="paragraph" w:customStyle="1" w:styleId="64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7">
    <w:name w:val="Char Char1 Char Char Char Char Char Char1"/>
    <w:basedOn w:val="1"/>
    <w:qFormat/>
    <w:uiPriority w:val="0"/>
    <w:rPr>
      <w:rFonts w:ascii="仿宋_GB2312" w:eastAsia="仿宋_GB2312"/>
      <w:b/>
      <w:sz w:val="32"/>
      <w:szCs w:val="20"/>
    </w:rPr>
  </w:style>
  <w:style w:type="paragraph" w:customStyle="1" w:styleId="648">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9">
    <w:name w:val="Char1 Char Char Char1"/>
    <w:basedOn w:val="1"/>
    <w:qFormat/>
    <w:uiPriority w:val="0"/>
    <w:pPr>
      <w:adjustRightInd/>
      <w:ind w:firstLine="200" w:firstLineChars="200"/>
    </w:pPr>
    <w:rPr>
      <w:rFonts w:ascii="Tahoma" w:hAnsi="Tahoma"/>
      <w:sz w:val="24"/>
      <w:szCs w:val="20"/>
    </w:rPr>
  </w:style>
  <w:style w:type="paragraph" w:customStyle="1" w:styleId="650">
    <w:name w:val="a1"/>
    <w:basedOn w:val="1"/>
    <w:qFormat/>
    <w:uiPriority w:val="0"/>
    <w:pPr>
      <w:widowControl/>
      <w:spacing w:line="300" w:lineRule="atLeast"/>
      <w:jc w:val="left"/>
    </w:pPr>
    <w:rPr>
      <w:rFonts w:ascii="宋体" w:hAnsi="宋体"/>
      <w:kern w:val="0"/>
      <w:sz w:val="18"/>
      <w:szCs w:val="20"/>
    </w:rPr>
  </w:style>
  <w:style w:type="paragraph" w:customStyle="1" w:styleId="651">
    <w:name w:val="样式7"/>
    <w:basedOn w:val="652"/>
    <w:next w:val="1"/>
    <w:qFormat/>
    <w:uiPriority w:val="0"/>
    <w:pPr>
      <w:spacing w:after="156" w:afterLines="50"/>
      <w:jc w:val="left"/>
      <w:outlineLvl w:val="3"/>
    </w:pPr>
    <w:rPr>
      <w:sz w:val="24"/>
      <w:szCs w:val="24"/>
    </w:rPr>
  </w:style>
  <w:style w:type="paragraph" w:customStyle="1" w:styleId="65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3">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5">
    <w:name w:val="样式 样式2 + 左侧:  1 字符 右侧:  1 字符"/>
    <w:basedOn w:val="462"/>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6">
    <w:name w:val="Char2 Char Char2"/>
    <w:basedOn w:val="1"/>
    <w:qFormat/>
    <w:uiPriority w:val="0"/>
    <w:pPr>
      <w:adjustRightInd/>
    </w:pPr>
    <w:rPr>
      <w:rFonts w:ascii="Tahoma" w:hAnsi="Tahoma"/>
      <w:sz w:val="24"/>
      <w:szCs w:val="20"/>
    </w:rPr>
  </w:style>
  <w:style w:type="paragraph" w:customStyle="1" w:styleId="657">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8">
    <w:name w:val="三级条标题"/>
    <w:basedOn w:val="659"/>
    <w:next w:val="643"/>
    <w:qFormat/>
    <w:uiPriority w:val="0"/>
    <w:pPr>
      <w:tabs>
        <w:tab w:val="left" w:pos="1260"/>
        <w:tab w:val="left" w:pos="1680"/>
        <w:tab w:val="left" w:pos="2100"/>
        <w:tab w:val="left" w:pos="2520"/>
      </w:tabs>
      <w:ind w:left="2520"/>
      <w:outlineLvl w:val="4"/>
    </w:pPr>
  </w:style>
  <w:style w:type="paragraph" w:customStyle="1" w:styleId="659">
    <w:name w:val="二级条标题"/>
    <w:basedOn w:val="660"/>
    <w:next w:val="643"/>
    <w:qFormat/>
    <w:uiPriority w:val="0"/>
    <w:pPr>
      <w:tabs>
        <w:tab w:val="left" w:pos="1260"/>
        <w:tab w:val="left" w:pos="1680"/>
        <w:tab w:val="left" w:pos="2100"/>
      </w:tabs>
      <w:ind w:left="0"/>
      <w:outlineLvl w:val="3"/>
    </w:pPr>
  </w:style>
  <w:style w:type="paragraph" w:customStyle="1" w:styleId="660">
    <w:name w:val="一级条标题"/>
    <w:basedOn w:val="661"/>
    <w:next w:val="643"/>
    <w:qFormat/>
    <w:uiPriority w:val="0"/>
    <w:pPr>
      <w:tabs>
        <w:tab w:val="left" w:pos="1260"/>
        <w:tab w:val="left" w:pos="1680"/>
      </w:tabs>
      <w:spacing w:before="0" w:after="0"/>
      <w:ind w:left="1680"/>
      <w:outlineLvl w:val="2"/>
    </w:pPr>
  </w:style>
  <w:style w:type="paragraph" w:customStyle="1" w:styleId="661">
    <w:name w:val="章标题"/>
    <w:next w:val="643"/>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2">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3">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4">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5">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6">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7">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8">
    <w:name w:val="正文 项目2"/>
    <w:basedOn w:val="669"/>
    <w:qFormat/>
    <w:uiPriority w:val="0"/>
    <w:pPr>
      <w:tabs>
        <w:tab w:val="left" w:pos="840"/>
      </w:tabs>
      <w:spacing w:after="0"/>
      <w:ind w:left="900"/>
    </w:pPr>
  </w:style>
  <w:style w:type="paragraph" w:customStyle="1" w:styleId="66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0">
    <w:name w:val="Body Text 2*"/>
    <w:basedOn w:val="1"/>
    <w:qFormat/>
    <w:uiPriority w:val="6"/>
    <w:pPr>
      <w:widowControl/>
      <w:adjustRightInd/>
      <w:ind w:left="720" w:hanging="720"/>
    </w:pPr>
    <w:rPr>
      <w:color w:val="000000"/>
      <w:kern w:val="0"/>
      <w:sz w:val="24"/>
      <w:szCs w:val="20"/>
      <w:lang w:val="en-GB"/>
    </w:rPr>
  </w:style>
  <w:style w:type="paragraph" w:customStyle="1" w:styleId="671">
    <w:name w:val="表1"/>
    <w:basedOn w:val="1"/>
    <w:qFormat/>
    <w:uiPriority w:val="0"/>
    <w:pPr>
      <w:tabs>
        <w:tab w:val="left" w:pos="703"/>
      </w:tabs>
      <w:adjustRightInd/>
      <w:spacing w:line="360" w:lineRule="auto"/>
      <w:ind w:left="703"/>
      <w:jc w:val="center"/>
    </w:pPr>
  </w:style>
  <w:style w:type="paragraph" w:customStyle="1" w:styleId="672">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3">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4">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5">
    <w:name w:val="2级标题"/>
    <w:basedOn w:val="676"/>
    <w:qFormat/>
    <w:uiPriority w:val="0"/>
    <w:pPr>
      <w:jc w:val="left"/>
      <w:outlineLvl w:val="1"/>
    </w:pPr>
    <w:rPr>
      <w:rFonts w:ascii="Times New Roman" w:hAnsi="Times New Roman" w:eastAsia="仿宋"/>
      <w:sz w:val="30"/>
    </w:rPr>
  </w:style>
  <w:style w:type="paragraph" w:customStyle="1" w:styleId="676">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7">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8">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9">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0">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1">
    <w:name w:val="bullet"/>
    <w:basedOn w:val="1"/>
    <w:qFormat/>
    <w:uiPriority w:val="0"/>
    <w:pPr>
      <w:tabs>
        <w:tab w:val="left" w:pos="840"/>
      </w:tabs>
      <w:adjustRightInd/>
      <w:ind w:left="840" w:hanging="420"/>
    </w:pPr>
  </w:style>
  <w:style w:type="paragraph" w:customStyle="1" w:styleId="682">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4">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5">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6">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7">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8">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9">
    <w:name w:val="MM Topic 4"/>
    <w:basedOn w:val="7"/>
    <w:qFormat/>
    <w:uiPriority w:val="0"/>
    <w:pPr>
      <w:tabs>
        <w:tab w:val="left" w:pos="2100"/>
      </w:tabs>
      <w:adjustRightInd/>
      <w:ind w:left="2100" w:hanging="420"/>
    </w:pPr>
    <w:rPr>
      <w:lang w:val="en-US"/>
    </w:rPr>
  </w:style>
  <w:style w:type="paragraph" w:customStyle="1" w:styleId="690">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1">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lang w:val="en-US" w:eastAsia="zh-CN" w:bidi="ar-SA"/>
    </w:rPr>
  </w:style>
  <w:style w:type="paragraph" w:customStyle="1" w:styleId="692">
    <w:name w:val="Char Char11 Char Char Char Char Char Char Char Char Char1"/>
    <w:basedOn w:val="1"/>
    <w:qFormat/>
    <w:uiPriority w:val="6"/>
    <w:pPr>
      <w:spacing w:line="360" w:lineRule="auto"/>
    </w:pPr>
    <w:rPr>
      <w:szCs w:val="20"/>
    </w:rPr>
  </w:style>
  <w:style w:type="paragraph" w:customStyle="1" w:styleId="693">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4">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5">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7">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8">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9">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0">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1">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2">
    <w:name w:val="单元格居中"/>
    <w:basedOn w:val="1"/>
    <w:qFormat/>
    <w:uiPriority w:val="0"/>
    <w:pPr>
      <w:adjustRightInd/>
      <w:spacing w:line="360" w:lineRule="auto"/>
      <w:jc w:val="center"/>
    </w:pPr>
    <w:rPr>
      <w:sz w:val="24"/>
    </w:rPr>
  </w:style>
  <w:style w:type="paragraph" w:customStyle="1" w:styleId="703">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4">
    <w:name w:val="Char Char Char Char Char Char Char1"/>
    <w:basedOn w:val="1"/>
    <w:qFormat/>
    <w:uiPriority w:val="6"/>
    <w:rPr>
      <w:rFonts w:ascii="仿宋_GB2312" w:eastAsia="仿宋_GB2312"/>
      <w:b/>
      <w:sz w:val="32"/>
      <w:szCs w:val="32"/>
    </w:rPr>
  </w:style>
  <w:style w:type="paragraph" w:customStyle="1" w:styleId="705">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6">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7">
    <w:name w:val="Char3 Char Char Char11"/>
    <w:basedOn w:val="1"/>
    <w:qFormat/>
    <w:uiPriority w:val="0"/>
    <w:pPr>
      <w:widowControl/>
      <w:adjustRightInd/>
      <w:spacing w:after="160" w:line="240" w:lineRule="exact"/>
      <w:jc w:val="left"/>
    </w:pPr>
    <w:rPr>
      <w:szCs w:val="20"/>
    </w:rPr>
  </w:style>
  <w:style w:type="paragraph" w:customStyle="1" w:styleId="708">
    <w:name w:val="Char Char1121"/>
    <w:basedOn w:val="1"/>
    <w:qFormat/>
    <w:uiPriority w:val="0"/>
    <w:pPr>
      <w:spacing w:line="360" w:lineRule="auto"/>
    </w:pPr>
    <w:rPr>
      <w:szCs w:val="20"/>
    </w:rPr>
  </w:style>
  <w:style w:type="paragraph" w:customStyle="1" w:styleId="709">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0">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lang w:val="en-US" w:eastAsia="zh-CN" w:bidi="ar-SA"/>
    </w:rPr>
  </w:style>
  <w:style w:type="paragraph" w:customStyle="1" w:styleId="711">
    <w:name w:val="Normal0"/>
    <w:qFormat/>
    <w:uiPriority w:val="0"/>
    <w:rPr>
      <w:rFonts w:ascii="Times New Roman" w:hAnsi="Times New Roman" w:eastAsia="宋体" w:cs="Times New Roman"/>
      <w:lang w:val="en-US" w:eastAsia="en-US" w:bidi="ar-SA"/>
    </w:rPr>
  </w:style>
  <w:style w:type="paragraph" w:customStyle="1" w:styleId="712">
    <w:name w:val="带编号样式"/>
    <w:basedOn w:val="630"/>
    <w:qFormat/>
    <w:uiPriority w:val="0"/>
    <w:pPr>
      <w:tabs>
        <w:tab w:val="left" w:pos="840"/>
      </w:tabs>
      <w:snapToGrid w:val="0"/>
      <w:ind w:left="840" w:hanging="420" w:firstLineChars="0"/>
    </w:pPr>
    <w:rPr>
      <w:rFonts w:ascii="仿宋_GB2312" w:eastAsia="仿宋_GB2312"/>
      <w:color w:val="000000"/>
    </w:rPr>
  </w:style>
  <w:style w:type="paragraph" w:customStyle="1" w:styleId="713">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4">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5">
    <w:name w:val="封面"/>
    <w:basedOn w:val="1"/>
    <w:qFormat/>
    <w:uiPriority w:val="0"/>
    <w:pPr>
      <w:spacing w:line="360" w:lineRule="atLeast"/>
      <w:jc w:val="right"/>
      <w:textAlignment w:val="baseline"/>
    </w:pPr>
    <w:rPr>
      <w:rFonts w:ascii="Symbol" w:hAnsi="Symbol"/>
      <w:kern w:val="0"/>
      <w:szCs w:val="20"/>
    </w:rPr>
  </w:style>
  <w:style w:type="paragraph" w:customStyle="1" w:styleId="716">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7">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8">
    <w:name w:val="默认段落字体 Para Char Char Char1 Char"/>
    <w:basedOn w:val="1"/>
    <w:qFormat/>
    <w:uiPriority w:val="0"/>
    <w:pPr>
      <w:spacing w:line="240" w:lineRule="atLeast"/>
      <w:ind w:left="420" w:firstLine="420"/>
    </w:pPr>
    <w:rPr>
      <w:sz w:val="24"/>
    </w:rPr>
  </w:style>
  <w:style w:type="paragraph" w:customStyle="1" w:styleId="719">
    <w:name w:val="WW-正文文字缩进 2"/>
    <w:basedOn w:val="1"/>
    <w:qFormat/>
    <w:uiPriority w:val="0"/>
    <w:pPr>
      <w:suppressAutoHyphens/>
      <w:adjustRightInd/>
      <w:ind w:firstLine="420"/>
    </w:pPr>
    <w:rPr>
      <w:kern w:val="1"/>
      <w:szCs w:val="20"/>
    </w:rPr>
  </w:style>
  <w:style w:type="paragraph" w:customStyle="1" w:styleId="720">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1">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2">
    <w:name w:val="有符号正文"/>
    <w:basedOn w:val="1"/>
    <w:qFormat/>
    <w:uiPriority w:val="0"/>
    <w:pPr>
      <w:adjustRightInd/>
      <w:spacing w:line="400" w:lineRule="exact"/>
      <w:ind w:firstLine="200" w:firstLineChars="200"/>
    </w:pPr>
    <w:rPr>
      <w:rFonts w:ascii="Arial" w:hAnsi="Arial"/>
    </w:rPr>
  </w:style>
  <w:style w:type="paragraph" w:customStyle="1" w:styleId="723">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4">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5">
    <w:name w:val="4"/>
    <w:basedOn w:val="1"/>
    <w:next w:val="38"/>
    <w:qFormat/>
    <w:uiPriority w:val="0"/>
    <w:pPr>
      <w:spacing w:after="120" w:line="480" w:lineRule="auto"/>
      <w:ind w:left="420" w:leftChars="200"/>
    </w:pPr>
    <w:rPr>
      <w:sz w:val="24"/>
      <w:szCs w:val="20"/>
    </w:rPr>
  </w:style>
  <w:style w:type="paragraph" w:customStyle="1" w:styleId="726">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7">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8">
    <w:name w:val="样式 标题 3H3 + 两端对齐"/>
    <w:basedOn w:val="5"/>
    <w:qFormat/>
    <w:uiPriority w:val="0"/>
    <w:pPr>
      <w:keepLines w:val="0"/>
      <w:spacing w:before="0" w:after="0" w:line="240" w:lineRule="auto"/>
      <w:jc w:val="left"/>
    </w:pPr>
    <w:rPr>
      <w:rFonts w:cs="宋体"/>
      <w:sz w:val="21"/>
      <w:szCs w:val="20"/>
    </w:rPr>
  </w:style>
  <w:style w:type="paragraph" w:customStyle="1" w:styleId="729">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0">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1">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2">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3">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4">
    <w:name w:val="Char Char1 Char Char Char"/>
    <w:basedOn w:val="1"/>
    <w:qFormat/>
    <w:uiPriority w:val="0"/>
    <w:rPr>
      <w:rFonts w:ascii="仿宋_GB2312" w:eastAsia="仿宋_GB2312"/>
      <w:b/>
      <w:sz w:val="32"/>
      <w:szCs w:val="20"/>
    </w:rPr>
  </w:style>
  <w:style w:type="paragraph" w:customStyle="1" w:styleId="735">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7">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8">
    <w:name w:val="Char Char1 Char Char Char2"/>
    <w:basedOn w:val="1"/>
    <w:qFormat/>
    <w:uiPriority w:val="0"/>
    <w:rPr>
      <w:rFonts w:ascii="仿宋_GB2312" w:eastAsia="仿宋_GB2312"/>
      <w:b/>
      <w:sz w:val="32"/>
      <w:szCs w:val="32"/>
    </w:rPr>
  </w:style>
  <w:style w:type="paragraph" w:customStyle="1" w:styleId="739">
    <w:name w:val="Char3 Char Char Char1"/>
    <w:basedOn w:val="1"/>
    <w:qFormat/>
    <w:uiPriority w:val="6"/>
    <w:pPr>
      <w:widowControl/>
      <w:adjustRightInd/>
      <w:spacing w:after="160" w:line="240" w:lineRule="exact"/>
      <w:jc w:val="left"/>
    </w:pPr>
    <w:rPr>
      <w:szCs w:val="20"/>
    </w:rPr>
  </w:style>
  <w:style w:type="paragraph" w:customStyle="1" w:styleId="740">
    <w:name w:val="Char1 Char Char Char21"/>
    <w:basedOn w:val="1"/>
    <w:qFormat/>
    <w:uiPriority w:val="0"/>
    <w:rPr>
      <w:rFonts w:ascii="Tahoma" w:hAnsi="Tahoma"/>
      <w:sz w:val="24"/>
      <w:szCs w:val="20"/>
    </w:rPr>
  </w:style>
  <w:style w:type="paragraph" w:customStyle="1" w:styleId="741">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2">
    <w:name w:val="正文（标题三）"/>
    <w:basedOn w:val="1"/>
    <w:qFormat/>
    <w:uiPriority w:val="0"/>
    <w:pPr>
      <w:spacing w:line="360" w:lineRule="auto"/>
      <w:ind w:firstLine="200" w:firstLineChars="200"/>
    </w:pPr>
    <w:rPr>
      <w:sz w:val="24"/>
    </w:rPr>
  </w:style>
  <w:style w:type="paragraph" w:customStyle="1" w:styleId="743">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4">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5">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6">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7">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8">
    <w:name w:val="Char1 Char Char Char4"/>
    <w:basedOn w:val="1"/>
    <w:qFormat/>
    <w:uiPriority w:val="0"/>
    <w:pPr>
      <w:adjustRightInd/>
      <w:ind w:firstLine="200" w:firstLineChars="200"/>
    </w:pPr>
    <w:rPr>
      <w:rFonts w:ascii="Tahoma" w:hAnsi="Tahoma"/>
      <w:sz w:val="24"/>
      <w:szCs w:val="20"/>
    </w:rPr>
  </w:style>
  <w:style w:type="paragraph" w:customStyle="1" w:styleId="749">
    <w:name w:val="_标题2"/>
    <w:basedOn w:val="716"/>
    <w:next w:val="716"/>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50">
    <w:name w:val="样式1 + (中宋体"/>
    <w:basedOn w:val="727"/>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51">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2">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3">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4">
    <w:name w:val="四号　首行缩进"/>
    <w:basedOn w:val="1"/>
    <w:qFormat/>
    <w:uiPriority w:val="0"/>
    <w:pPr>
      <w:adjustRightInd/>
      <w:spacing w:line="360" w:lineRule="auto"/>
    </w:pPr>
    <w:rPr>
      <w:rFonts w:ascii="宋体" w:hAnsi="宋体"/>
      <w:szCs w:val="20"/>
    </w:rPr>
  </w:style>
  <w:style w:type="paragraph" w:customStyle="1" w:styleId="755">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6">
    <w:name w:val="Char Char Char Char Char Char Char Char Char Char Char1 Char"/>
    <w:basedOn w:val="1"/>
    <w:qFormat/>
    <w:uiPriority w:val="0"/>
    <w:pPr>
      <w:adjustRightInd/>
    </w:pPr>
    <w:rPr>
      <w:rFonts w:ascii="Tahoma" w:hAnsi="Tahoma"/>
      <w:sz w:val="24"/>
    </w:rPr>
  </w:style>
  <w:style w:type="paragraph" w:customStyle="1" w:styleId="757">
    <w:name w:val="Char Char Char Char11"/>
    <w:basedOn w:val="1"/>
    <w:qFormat/>
    <w:uiPriority w:val="0"/>
    <w:rPr>
      <w:rFonts w:ascii="Tahoma" w:hAnsi="Tahoma"/>
      <w:sz w:val="24"/>
      <w:szCs w:val="20"/>
    </w:rPr>
  </w:style>
  <w:style w:type="paragraph" w:customStyle="1" w:styleId="758">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9">
    <w:name w:val="Char Char Char Char"/>
    <w:basedOn w:val="1"/>
    <w:qFormat/>
    <w:uiPriority w:val="0"/>
    <w:rPr>
      <w:rFonts w:ascii="Tahoma" w:hAnsi="Tahoma"/>
      <w:sz w:val="24"/>
      <w:szCs w:val="20"/>
    </w:rPr>
  </w:style>
  <w:style w:type="paragraph" w:customStyle="1" w:styleId="760">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1">
    <w:name w:val="Char19"/>
    <w:basedOn w:val="1"/>
    <w:qFormat/>
    <w:uiPriority w:val="0"/>
    <w:pPr>
      <w:adjustRightInd/>
    </w:pPr>
    <w:rPr>
      <w:szCs w:val="20"/>
    </w:rPr>
  </w:style>
  <w:style w:type="paragraph" w:customStyle="1" w:styleId="762">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3">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4">
    <w:name w:val="_Style 5"/>
    <w:basedOn w:val="1"/>
    <w:qFormat/>
    <w:uiPriority w:val="34"/>
    <w:pPr>
      <w:adjustRightInd/>
      <w:ind w:firstLine="420" w:firstLineChars="200"/>
    </w:pPr>
    <w:rPr>
      <w:rFonts w:eastAsia="仿宋_GB2312"/>
      <w:sz w:val="28"/>
    </w:rPr>
  </w:style>
  <w:style w:type="paragraph" w:customStyle="1" w:styleId="765">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6">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7">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8">
    <w:name w:val="标书表格字体格式"/>
    <w:next w:val="762"/>
    <w:qFormat/>
    <w:uiPriority w:val="0"/>
    <w:rPr>
      <w:rFonts w:ascii="Times New Roman" w:hAnsi="Times New Roman" w:eastAsia="宋体" w:cs="Times New Roman"/>
      <w:kern w:val="2"/>
      <w:sz w:val="21"/>
      <w:szCs w:val="24"/>
      <w:lang w:val="en-US" w:eastAsia="zh-CN" w:bidi="ar-SA"/>
    </w:rPr>
  </w:style>
  <w:style w:type="paragraph" w:customStyle="1" w:styleId="769">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0">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1">
    <w:name w:val="修订3"/>
    <w:qFormat/>
    <w:uiPriority w:val="0"/>
    <w:rPr>
      <w:rFonts w:ascii="Times New Roman" w:hAnsi="Times New Roman" w:eastAsia="宋体" w:cs="Times New Roman"/>
      <w:kern w:val="2"/>
      <w:sz w:val="21"/>
      <w:lang w:val="en-US" w:eastAsia="zh-CN" w:bidi="ar-SA"/>
    </w:rPr>
  </w:style>
  <w:style w:type="paragraph" w:customStyle="1" w:styleId="772">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3">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4">
    <w:name w:val="表文字"/>
    <w:qFormat/>
    <w:uiPriority w:val="0"/>
    <w:rPr>
      <w:rFonts w:ascii="宋体" w:hAnsi="Times New Roman" w:eastAsia="宋体" w:cs="Times New Roman"/>
      <w:kern w:val="2"/>
      <w:lang w:val="en-US" w:eastAsia="zh-CN" w:bidi="ar-SA"/>
    </w:rPr>
  </w:style>
  <w:style w:type="paragraph" w:customStyle="1" w:styleId="775">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6">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7">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8">
    <w:name w:val="Char Char Char Char Char Char Char Char2"/>
    <w:basedOn w:val="1"/>
    <w:qFormat/>
    <w:uiPriority w:val="0"/>
    <w:pPr>
      <w:tabs>
        <w:tab w:val="left" w:pos="360"/>
      </w:tabs>
    </w:pPr>
    <w:rPr>
      <w:sz w:val="24"/>
      <w:szCs w:val="20"/>
    </w:rPr>
  </w:style>
  <w:style w:type="paragraph" w:customStyle="1" w:styleId="779">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0">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1">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2">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3">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4">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5">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6">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7">
    <w:name w:val="p0"/>
    <w:basedOn w:val="1"/>
    <w:qFormat/>
    <w:uiPriority w:val="0"/>
    <w:pPr>
      <w:widowControl/>
      <w:adjustRightInd/>
    </w:pPr>
    <w:rPr>
      <w:kern w:val="0"/>
      <w:szCs w:val="21"/>
    </w:rPr>
  </w:style>
  <w:style w:type="paragraph" w:customStyle="1" w:styleId="788">
    <w:name w:val="Char6"/>
    <w:basedOn w:val="1"/>
    <w:qFormat/>
    <w:uiPriority w:val="0"/>
    <w:rPr>
      <w:rFonts w:ascii="仿宋_GB2312" w:eastAsia="仿宋_GB2312"/>
      <w:b/>
      <w:sz w:val="32"/>
      <w:szCs w:val="32"/>
    </w:rPr>
  </w:style>
  <w:style w:type="paragraph" w:customStyle="1" w:styleId="789">
    <w:name w:val="Char111"/>
    <w:basedOn w:val="1"/>
    <w:qFormat/>
    <w:uiPriority w:val="0"/>
    <w:rPr>
      <w:rFonts w:ascii="仿宋_GB2312" w:eastAsia="仿宋_GB2312"/>
      <w:b/>
      <w:sz w:val="32"/>
      <w:szCs w:val="32"/>
    </w:rPr>
  </w:style>
  <w:style w:type="paragraph" w:customStyle="1" w:styleId="790">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91">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2">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3">
    <w:name w:val="Char1 Char Char Char2"/>
    <w:basedOn w:val="1"/>
    <w:qFormat/>
    <w:uiPriority w:val="0"/>
    <w:pPr>
      <w:adjustRightInd/>
      <w:ind w:firstLine="200" w:firstLineChars="200"/>
    </w:pPr>
    <w:rPr>
      <w:rFonts w:ascii="Tahoma" w:hAnsi="Tahoma"/>
      <w:sz w:val="24"/>
      <w:szCs w:val="20"/>
    </w:rPr>
  </w:style>
  <w:style w:type="paragraph" w:customStyle="1" w:styleId="794">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qFormat/>
    <w:uiPriority w:val="0"/>
    <w:rPr>
      <w:rFonts w:ascii="仿宋_GB2312" w:eastAsia="仿宋_GB2312"/>
      <w:b/>
      <w:sz w:val="32"/>
      <w:szCs w:val="32"/>
    </w:rPr>
  </w:style>
  <w:style w:type="paragraph" w:customStyle="1" w:styleId="796">
    <w:name w:val="五级条标题"/>
    <w:basedOn w:val="797"/>
    <w:next w:val="643"/>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8"/>
    <w:next w:val="643"/>
    <w:qFormat/>
    <w:uiPriority w:val="0"/>
    <w:pPr>
      <w:tabs>
        <w:tab w:val="clear" w:pos="2520"/>
      </w:tabs>
      <w:ind w:left="2940"/>
      <w:outlineLvl w:val="5"/>
    </w:pPr>
  </w:style>
  <w:style w:type="paragraph" w:customStyle="1" w:styleId="79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qFormat/>
    <w:uiPriority w:val="0"/>
    <w:rPr>
      <w:rFonts w:ascii="仿宋_GB2312" w:eastAsia="仿宋_GB2312"/>
      <w:b/>
      <w:sz w:val="32"/>
      <w:szCs w:val="32"/>
    </w:rPr>
  </w:style>
  <w:style w:type="paragraph" w:customStyle="1" w:styleId="80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7"/>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7"/>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3"/>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9"/>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80"/>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5"/>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41"/>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2"/>
    <w:qFormat/>
    <w:uiPriority w:val="0"/>
    <w:rPr>
      <w:b w:val="0"/>
      <w:sz w:val="20"/>
    </w:rPr>
  </w:style>
  <w:style w:type="paragraph" w:customStyle="1" w:styleId="895">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8"/>
    <w:next w:val="1"/>
    <w:qFormat/>
    <w:uiPriority w:val="0"/>
    <w:pPr>
      <w:tabs>
        <w:tab w:val="left" w:pos="1080"/>
      </w:tabs>
      <w:ind w:left="1080" w:hanging="1080"/>
    </w:pPr>
  </w:style>
  <w:style w:type="paragraph" w:customStyle="1" w:styleId="898">
    <w:name w:val="数字标题1"/>
    <w:basedOn w:val="3"/>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5"/>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5"/>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80"/>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70"/>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qFormat/>
    <w:uiPriority w:val="99"/>
    <w:rPr>
      <w:rFonts w:ascii="Times New Roman" w:hAnsi="Times New Roman" w:eastAsia="宋体" w:cs="Times New Roman"/>
      <w:kern w:val="2"/>
      <w:sz w:val="21"/>
      <w:szCs w:val="24"/>
      <w:lang w:val="en-US" w:eastAsia="zh-CN" w:bidi="ar-SA"/>
    </w:rPr>
  </w:style>
  <w:style w:type="paragraph" w:customStyle="1" w:styleId="964">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image" Target="media/image2.emf"/><Relationship Id="rId26" Type="http://schemas.openxmlformats.org/officeDocument/2006/relationships/oleObject" Target="embeddings/oleObject2.bin"/><Relationship Id="rId25" Type="http://schemas.openxmlformats.org/officeDocument/2006/relationships/image" Target="media/image1.emf"/><Relationship Id="rId24" Type="http://schemas.openxmlformats.org/officeDocument/2006/relationships/oleObject" Target="embeddings/oleObject1.bin"/><Relationship Id="rId23" Type="http://schemas.openxmlformats.org/officeDocument/2006/relationships/theme" Target="theme/theme1.xml"/><Relationship Id="rId22" Type="http://schemas.openxmlformats.org/officeDocument/2006/relationships/footer" Target="footer14.xml"/><Relationship Id="rId21" Type="http://schemas.openxmlformats.org/officeDocument/2006/relationships/footer" Target="footer13.xml"/><Relationship Id="rId20" Type="http://schemas.openxmlformats.org/officeDocument/2006/relationships/footer" Target="footer12.xml"/><Relationship Id="rId2" Type="http://schemas.openxmlformats.org/officeDocument/2006/relationships/settings" Target="settings.xml"/><Relationship Id="rId19" Type="http://schemas.openxmlformats.org/officeDocument/2006/relationships/header" Target="header6.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header" Target="header5.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header" Target="header4.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94</Pages>
  <Words>20029</Words>
  <Characters>21513</Characters>
  <Paragraphs>2030</Paragraphs>
  <TotalTime>11</TotalTime>
  <ScaleCrop>false</ScaleCrop>
  <LinksUpToDate>false</LinksUpToDate>
  <CharactersWithSpaces>23219</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2021-08-01T00:22:00Z</dcterms:created>
  <dc:creator>玥</dc:creator>
  <cp:lastModifiedBy>嘉华</cp:lastModifiedBy>
  <cp:lastPrinted>2021-12-29T03:06:00Z</cp:lastPrinted>
  <dcterms:modified xsi:type="dcterms:W3CDTF">2024-11-29T09:53:53Z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1D615F8692DD4C8692B94B46ADC0A2CA_13</vt:lpwstr>
  </property>
</Properties>
</file>